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05.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60.xml" ContentType="application/vnd.openxmlformats-officedocument.wordprocessingml.footer+xml"/>
  <Override PartName="/word/footer806.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64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settings.xml" ContentType="application/vnd.openxmlformats-officedocument.wordprocessingml.settings+xml"/>
  <Override PartName="/word/footer807.xml" ContentType="application/vnd.openxmlformats-officedocument.wordprocessingml.footer+xml"/>
  <Override PartName="/word/footer641.xml" ContentType="application/vnd.openxmlformats-officedocument.wordprocessingml.footer+xml"/>
  <Override PartName="/word/footer646.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حقائق الأسرار فی شرح الزیارة الجامعة الکبیرة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123_2870459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571125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571127_2870459653">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571129_2870459653">
            <w:r>
              <w:rPr>
                <w:webHidden/>
                <w:rStyle w:val="IndexLink"/>
                <w:rtl w:val="true"/>
              </w:rPr>
              <w:t>الفهرس الإجمالي</w:t>
            </w:r>
            <w:r>
              <w:rPr>
                <w:rStyle w:val="IndexLink"/>
                <w:rtl w:val="true"/>
              </w:rPr>
              <w:tab/>
            </w:r>
            <w:r>
              <w:rPr>
                <w:rStyle w:val="IndexLink"/>
              </w:rPr>
              <w:t>21</w:t>
            </w:r>
          </w:hyperlink>
        </w:p>
        <w:p>
          <w:pPr>
            <w:pStyle w:val="Contents2"/>
            <w:tabs>
              <w:tab w:val="clear" w:pos="8743"/>
              <w:tab w:val="right" w:pos="9026" w:leader="dot"/>
            </w:tabs>
            <w:rPr/>
          </w:pPr>
          <w:hyperlink w:anchor="__RefHeading___Toc571131_2870459653">
            <w:r>
              <w:rPr>
                <w:webHidden/>
                <w:rStyle w:val="IndexLink"/>
                <w:rtl w:val="true"/>
              </w:rPr>
              <w:t>هو العزيز الحكيم</w:t>
            </w:r>
            <w:r>
              <w:rPr>
                <w:rStyle w:val="IndexLink"/>
                <w:rtl w:val="true"/>
              </w:rPr>
              <w:tab/>
            </w:r>
            <w:r>
              <w:rPr>
                <w:rStyle w:val="IndexLink"/>
              </w:rPr>
              <w:t>23</w:t>
            </w:r>
          </w:hyperlink>
        </w:p>
        <w:p>
          <w:pPr>
            <w:pStyle w:val="Contents2"/>
            <w:tabs>
              <w:tab w:val="clear" w:pos="8743"/>
              <w:tab w:val="right" w:pos="9026" w:leader="dot"/>
            </w:tabs>
            <w:rPr/>
          </w:pPr>
          <w:hyperlink w:anchor="__RefHeading___Toc571133_2870459653">
            <w:r>
              <w:rPr>
                <w:webHidden/>
                <w:rStyle w:val="IndexLink"/>
                <w:rtl w:val="true"/>
              </w:rPr>
              <w:t>زیارت و معنی آن</w:t>
            </w:r>
            <w:r>
              <w:rPr>
                <w:rStyle w:val="IndexLink"/>
                <w:rtl w:val="true"/>
              </w:rPr>
              <w:tab/>
            </w:r>
            <w:r>
              <w:rPr>
                <w:rStyle w:val="IndexLink"/>
              </w:rPr>
              <w:t>25</w:t>
            </w:r>
          </w:hyperlink>
        </w:p>
        <w:p>
          <w:pPr>
            <w:pStyle w:val="Contents2"/>
            <w:tabs>
              <w:tab w:val="clear" w:pos="8743"/>
              <w:tab w:val="right" w:pos="9026" w:leader="dot"/>
            </w:tabs>
            <w:rPr/>
          </w:pPr>
          <w:hyperlink w:anchor="__RefHeading___Toc571135_2870459653">
            <w:r>
              <w:rPr>
                <w:webHidden/>
                <w:rStyle w:val="IndexLink"/>
                <w:rtl w:val="true"/>
              </w:rPr>
              <w:t>زیارات جامعه</w:t>
            </w:r>
            <w:r>
              <w:rPr>
                <w:rStyle w:val="IndexLink"/>
                <w:rtl w:val="true"/>
              </w:rPr>
              <w:tab/>
            </w:r>
            <w:r>
              <w:rPr>
                <w:rStyle w:val="IndexLink"/>
              </w:rPr>
              <w:t>28</w:t>
            </w:r>
          </w:hyperlink>
        </w:p>
        <w:p>
          <w:pPr>
            <w:pStyle w:val="Contents2"/>
            <w:tabs>
              <w:tab w:val="clear" w:pos="8743"/>
              <w:tab w:val="right" w:pos="9026" w:leader="dot"/>
            </w:tabs>
            <w:rPr/>
          </w:pPr>
          <w:hyperlink w:anchor="__RefHeading___Toc571137_2870459653">
            <w:r>
              <w:rPr>
                <w:webHidden/>
                <w:rStyle w:val="IndexLink"/>
                <w:rtl w:val="true"/>
              </w:rPr>
              <w:t>سند زیارت جامعه مشهوره</w:t>
            </w:r>
            <w:r>
              <w:rPr>
                <w:rStyle w:val="IndexLink"/>
                <w:rtl w:val="true"/>
              </w:rPr>
              <w:tab/>
            </w:r>
            <w:r>
              <w:rPr>
                <w:rStyle w:val="IndexLink"/>
              </w:rPr>
              <w:t>30</w:t>
            </w:r>
          </w:hyperlink>
        </w:p>
        <w:p>
          <w:pPr>
            <w:pStyle w:val="Contents2"/>
            <w:tabs>
              <w:tab w:val="clear" w:pos="8743"/>
              <w:tab w:val="right" w:pos="9026" w:leader="dot"/>
            </w:tabs>
            <w:rPr/>
          </w:pPr>
          <w:hyperlink w:anchor="__RefHeading___Toc571139_2870459653">
            <w:r>
              <w:rPr>
                <w:webHidden/>
                <w:rStyle w:val="IndexLink"/>
                <w:rtl w:val="true"/>
              </w:rPr>
              <w:t>شروح زیارت جامعه</w:t>
            </w:r>
            <w:r>
              <w:rPr>
                <w:rStyle w:val="IndexLink"/>
                <w:rtl w:val="true"/>
              </w:rPr>
              <w:tab/>
            </w:r>
            <w:r>
              <w:rPr>
                <w:rStyle w:val="IndexLink"/>
              </w:rPr>
              <w:t>38</w:t>
            </w:r>
          </w:hyperlink>
        </w:p>
        <w:p>
          <w:pPr>
            <w:pStyle w:val="Contents2"/>
            <w:tabs>
              <w:tab w:val="clear" w:pos="8743"/>
              <w:tab w:val="right" w:pos="9026" w:leader="dot"/>
            </w:tabs>
            <w:rPr/>
          </w:pPr>
          <w:hyperlink w:anchor="__RefHeading___Toc571141_2870459653">
            <w:r>
              <w:rPr>
                <w:webHidden/>
                <w:rStyle w:val="IndexLink"/>
                <w:rtl w:val="true"/>
              </w:rPr>
              <w:t>زیارت جامعه و پندار غلو در آن</w:t>
            </w:r>
            <w:r>
              <w:rPr>
                <w:rStyle w:val="IndexLink"/>
                <w:rtl w:val="true"/>
              </w:rPr>
              <w:tab/>
            </w:r>
            <w:r>
              <w:rPr>
                <w:rStyle w:val="IndexLink"/>
              </w:rPr>
              <w:t>41</w:t>
            </w:r>
          </w:hyperlink>
        </w:p>
        <w:p>
          <w:pPr>
            <w:pStyle w:val="Contents2"/>
            <w:tabs>
              <w:tab w:val="clear" w:pos="8743"/>
              <w:tab w:val="right" w:pos="9026" w:leader="dot"/>
            </w:tabs>
            <w:rPr/>
          </w:pPr>
          <w:hyperlink w:anchor="__RefHeading___Toc571143_2870459653">
            <w:r>
              <w:rPr>
                <w:webHidden/>
                <w:rStyle w:val="IndexLink"/>
                <w:rtl w:val="true"/>
              </w:rPr>
              <w:t>تحلیل آموزۀ غلو</w:t>
            </w:r>
            <w:r>
              <w:rPr>
                <w:rStyle w:val="IndexLink"/>
                <w:rtl w:val="true"/>
              </w:rPr>
              <w:tab/>
            </w:r>
            <w:r>
              <w:rPr>
                <w:rStyle w:val="IndexLink"/>
              </w:rPr>
              <w:t>42</w:t>
            </w:r>
          </w:hyperlink>
        </w:p>
        <w:p>
          <w:pPr>
            <w:pStyle w:val="Contents2"/>
            <w:tabs>
              <w:tab w:val="clear" w:pos="8743"/>
              <w:tab w:val="right" w:pos="9026" w:leader="dot"/>
            </w:tabs>
            <w:rPr/>
          </w:pPr>
          <w:hyperlink w:anchor="__RefHeading___Toc571145_2870459653">
            <w:r>
              <w:rPr>
                <w:webHidden/>
                <w:rStyle w:val="IndexLink"/>
                <w:rtl w:val="true"/>
              </w:rPr>
              <w:t>گذری بر پرهیز از غلو در روایات</w:t>
            </w:r>
            <w:r>
              <w:rPr>
                <w:rStyle w:val="IndexLink"/>
                <w:rtl w:val="true"/>
              </w:rPr>
              <w:tab/>
            </w:r>
            <w:r>
              <w:rPr>
                <w:rStyle w:val="IndexLink"/>
              </w:rPr>
              <w:t>46</w:t>
            </w:r>
          </w:hyperlink>
        </w:p>
        <w:p>
          <w:pPr>
            <w:pStyle w:val="Contents2"/>
            <w:tabs>
              <w:tab w:val="clear" w:pos="8743"/>
              <w:tab w:val="right" w:pos="9026" w:leader="dot"/>
            </w:tabs>
            <w:rPr/>
          </w:pPr>
          <w:hyperlink w:anchor="__RefHeading___Toc571147_2870459653">
            <w:r>
              <w:rPr>
                <w:webHidden/>
                <w:rStyle w:val="IndexLink"/>
                <w:rtl w:val="true"/>
              </w:rPr>
              <w:t>تفويض و معنای اصطلاحی آن</w:t>
            </w:r>
            <w:r>
              <w:rPr>
                <w:rStyle w:val="IndexLink"/>
                <w:rtl w:val="true"/>
              </w:rPr>
              <w:tab/>
            </w:r>
            <w:r>
              <w:rPr>
                <w:rStyle w:val="IndexLink"/>
              </w:rPr>
              <w:t>51</w:t>
            </w:r>
          </w:hyperlink>
        </w:p>
        <w:p>
          <w:pPr>
            <w:pStyle w:val="Contents2"/>
            <w:tabs>
              <w:tab w:val="clear" w:pos="8743"/>
              <w:tab w:val="right" w:pos="9026" w:leader="dot"/>
            </w:tabs>
            <w:rPr/>
          </w:pPr>
          <w:hyperlink w:anchor="__RefHeading___Toc571149_2870459653">
            <w:r>
              <w:rPr>
                <w:webHidden/>
                <w:rStyle w:val="IndexLink"/>
                <w:rtl w:val="true"/>
              </w:rPr>
              <w:t>اقسام تفویض به روایت علامه مجلسی</w:t>
            </w:r>
            <w:r>
              <w:rPr>
                <w:rStyle w:val="IndexLink"/>
                <w:rtl w:val="true"/>
              </w:rPr>
              <w:tab/>
            </w:r>
            <w:r>
              <w:rPr>
                <w:rStyle w:val="IndexLink"/>
              </w:rPr>
              <w:t>52</w:t>
            </w:r>
          </w:hyperlink>
        </w:p>
        <w:p>
          <w:pPr>
            <w:pStyle w:val="Contents2"/>
            <w:tabs>
              <w:tab w:val="clear" w:pos="8743"/>
              <w:tab w:val="right" w:pos="9026" w:leader="dot"/>
            </w:tabs>
            <w:rPr/>
          </w:pPr>
          <w:hyperlink w:anchor="__RefHeading___Toc571151_2870459653">
            <w:r>
              <w:rPr>
                <w:webHidden/>
                <w:rStyle w:val="IndexLink"/>
                <w:rtl w:val="true"/>
              </w:rPr>
              <w:t>تفويض در کلام ائمه شیعه مساوی شرک است</w:t>
            </w:r>
            <w:r>
              <w:rPr>
                <w:rStyle w:val="IndexLink"/>
                <w:rtl w:val="true"/>
              </w:rPr>
              <w:tab/>
            </w:r>
            <w:r>
              <w:rPr>
                <w:rStyle w:val="IndexLink"/>
              </w:rPr>
              <w:t>55</w:t>
            </w:r>
          </w:hyperlink>
        </w:p>
        <w:p>
          <w:pPr>
            <w:pStyle w:val="Contents2"/>
            <w:tabs>
              <w:tab w:val="clear" w:pos="8743"/>
              <w:tab w:val="right" w:pos="9026" w:leader="dot"/>
            </w:tabs>
            <w:rPr/>
          </w:pPr>
          <w:hyperlink w:anchor="__RefHeading___Toc571153_2870459653">
            <w:r>
              <w:rPr>
                <w:webHidden/>
                <w:rStyle w:val="IndexLink"/>
                <w:rtl w:val="true"/>
              </w:rPr>
              <w:t>بازگشت به اصفهان</w:t>
            </w:r>
            <w:r>
              <w:rPr>
                <w:rStyle w:val="IndexLink"/>
                <w:rtl w:val="true"/>
              </w:rPr>
              <w:tab/>
            </w:r>
            <w:r>
              <w:rPr>
                <w:rStyle w:val="IndexLink"/>
              </w:rPr>
              <w:t>74</w:t>
            </w:r>
          </w:hyperlink>
        </w:p>
        <w:p>
          <w:pPr>
            <w:pStyle w:val="Contents2"/>
            <w:tabs>
              <w:tab w:val="clear" w:pos="8743"/>
              <w:tab w:val="right" w:pos="9026" w:leader="dot"/>
            </w:tabs>
            <w:rPr/>
          </w:pPr>
          <w:hyperlink w:anchor="__RefHeading___Toc571155_2870459653">
            <w:r>
              <w:rPr>
                <w:webHidden/>
                <w:rStyle w:val="IndexLink"/>
                <w:rtl w:val="true"/>
              </w:rPr>
              <w:t>آقا نجفی از دیدگاه فرزندش، محمد باقر الفت</w:t>
            </w:r>
            <w:r>
              <w:rPr>
                <w:rStyle w:val="IndexLink"/>
                <w:rtl w:val="true"/>
              </w:rPr>
              <w:tab/>
            </w:r>
            <w:r>
              <w:rPr>
                <w:rStyle w:val="IndexLink"/>
              </w:rPr>
              <w:t>76</w:t>
            </w:r>
          </w:hyperlink>
        </w:p>
        <w:p>
          <w:pPr>
            <w:pStyle w:val="Contents2"/>
            <w:tabs>
              <w:tab w:val="clear" w:pos="8743"/>
              <w:tab w:val="right" w:pos="9026" w:leader="dot"/>
            </w:tabs>
            <w:rPr/>
          </w:pPr>
          <w:hyperlink w:anchor="__RefHeading___Toc571157_2870459653">
            <w:r>
              <w:rPr>
                <w:webHidden/>
                <w:rStyle w:val="IndexLink"/>
                <w:rtl w:val="true"/>
              </w:rPr>
              <w:t>آثار</w:t>
            </w:r>
            <w:r>
              <w:rPr>
                <w:rStyle w:val="IndexLink"/>
                <w:rtl w:val="true"/>
              </w:rPr>
              <w:t>:</w:t>
              <w:tab/>
            </w:r>
            <w:r>
              <w:rPr>
                <w:rStyle w:val="IndexLink"/>
              </w:rPr>
              <w:t>79</w:t>
            </w:r>
          </w:hyperlink>
        </w:p>
        <w:p>
          <w:pPr>
            <w:pStyle w:val="Contents2"/>
            <w:tabs>
              <w:tab w:val="clear" w:pos="8743"/>
              <w:tab w:val="right" w:pos="9026" w:leader="dot"/>
            </w:tabs>
            <w:rPr/>
          </w:pPr>
          <w:hyperlink w:anchor="__RefHeading___Toc571159_2870459653">
            <w:r>
              <w:rPr>
                <w:webHidden/>
                <w:rStyle w:val="IndexLink"/>
                <w:rtl w:val="true"/>
              </w:rPr>
              <w:t>نکاتی چند در بیان ساختار حقائق الأسرار</w:t>
            </w:r>
            <w:r>
              <w:rPr>
                <w:rStyle w:val="IndexLink"/>
                <w:rtl w:val="true"/>
              </w:rPr>
              <w:tab/>
            </w:r>
            <w:r>
              <w:rPr>
                <w:rStyle w:val="IndexLink"/>
              </w:rPr>
              <w:t>85</w:t>
            </w:r>
          </w:hyperlink>
        </w:p>
        <w:p>
          <w:pPr>
            <w:pStyle w:val="Contents2"/>
            <w:tabs>
              <w:tab w:val="clear" w:pos="8743"/>
              <w:tab w:val="right" w:pos="9026" w:leader="dot"/>
            </w:tabs>
            <w:rPr/>
          </w:pPr>
          <w:hyperlink w:anchor="__RefHeading___Toc571161_2870459653">
            <w:r>
              <w:rPr>
                <w:webHidden/>
                <w:rStyle w:val="IndexLink"/>
                <w:rtl w:val="true"/>
              </w:rPr>
              <w:t>گذری بر پاره ای از نكات درحقائق الأسرار</w:t>
            </w:r>
            <w:r>
              <w:rPr>
                <w:rStyle w:val="IndexLink"/>
                <w:rtl w:val="true"/>
              </w:rPr>
              <w:tab/>
            </w:r>
            <w:r>
              <w:rPr>
                <w:rStyle w:val="IndexLink"/>
              </w:rPr>
              <w:t>91</w:t>
            </w:r>
          </w:hyperlink>
        </w:p>
        <w:p>
          <w:pPr>
            <w:pStyle w:val="Contents2"/>
            <w:tabs>
              <w:tab w:val="clear" w:pos="8743"/>
              <w:tab w:val="right" w:pos="9026" w:leader="dot"/>
            </w:tabs>
            <w:rPr/>
          </w:pPr>
          <w:hyperlink w:anchor="__RefHeading___Toc571163_2870459653">
            <w:r>
              <w:rPr>
                <w:webHidden/>
                <w:rStyle w:val="IndexLink"/>
                <w:rtl w:val="true"/>
              </w:rPr>
              <w:t>روش فلسفی</w:t>
            </w:r>
            <w:r>
              <w:rPr>
                <w:rStyle w:val="IndexLink"/>
                <w:rtl w:val="true"/>
              </w:rPr>
              <w:tab/>
            </w:r>
            <w:r>
              <w:rPr>
                <w:rStyle w:val="IndexLink"/>
              </w:rPr>
              <w:t>91</w:t>
            </w:r>
          </w:hyperlink>
        </w:p>
        <w:p>
          <w:pPr>
            <w:pStyle w:val="Contents2"/>
            <w:tabs>
              <w:tab w:val="clear" w:pos="8743"/>
              <w:tab w:val="right" w:pos="9026" w:leader="dot"/>
            </w:tabs>
            <w:rPr/>
          </w:pPr>
          <w:hyperlink w:anchor="__RefHeading___Toc571165_2870459653">
            <w:r>
              <w:rPr>
                <w:webHidden/>
                <w:rStyle w:val="IndexLink"/>
                <w:rtl w:val="true"/>
              </w:rPr>
              <w:t>القای مطالب به مقتضای اخبار</w:t>
            </w:r>
            <w:r>
              <w:rPr>
                <w:rStyle w:val="IndexLink"/>
                <w:rtl w:val="true"/>
              </w:rPr>
              <w:tab/>
            </w:r>
            <w:r>
              <w:rPr>
                <w:rStyle w:val="IndexLink"/>
              </w:rPr>
              <w:t>91</w:t>
            </w:r>
          </w:hyperlink>
        </w:p>
        <w:p>
          <w:pPr>
            <w:pStyle w:val="Contents2"/>
            <w:tabs>
              <w:tab w:val="clear" w:pos="8743"/>
              <w:tab w:val="right" w:pos="9026" w:leader="dot"/>
            </w:tabs>
            <w:rPr/>
          </w:pPr>
          <w:hyperlink w:anchor="__RefHeading___Toc571167_2870459653">
            <w:r>
              <w:rPr>
                <w:webHidden/>
                <w:rStyle w:val="IndexLink"/>
                <w:rtl w:val="true"/>
              </w:rPr>
              <w:t>علم اهل بیت و علم غیب</w:t>
            </w:r>
            <w:r>
              <w:rPr>
                <w:rStyle w:val="IndexLink"/>
                <w:rtl w:val="true"/>
              </w:rPr>
              <w:tab/>
            </w:r>
            <w:r>
              <w:rPr>
                <w:rStyle w:val="IndexLink"/>
              </w:rPr>
              <w:t>91</w:t>
            </w:r>
          </w:hyperlink>
        </w:p>
        <w:p>
          <w:pPr>
            <w:pStyle w:val="Contents2"/>
            <w:tabs>
              <w:tab w:val="clear" w:pos="8743"/>
              <w:tab w:val="right" w:pos="9026" w:leader="dot"/>
            </w:tabs>
            <w:rPr/>
          </w:pPr>
          <w:hyperlink w:anchor="__RefHeading___Toc571169_2870459653">
            <w:r>
              <w:rPr>
                <w:webHidden/>
                <w:rStyle w:val="IndexLink"/>
                <w:rtl w:val="true"/>
              </w:rPr>
              <w:t>علل اربعه</w:t>
            </w:r>
            <w:r>
              <w:rPr>
                <w:rStyle w:val="IndexLink"/>
                <w:rtl w:val="true"/>
              </w:rPr>
              <w:tab/>
            </w:r>
            <w:r>
              <w:rPr>
                <w:rStyle w:val="IndexLink"/>
              </w:rPr>
              <w:t>92</w:t>
            </w:r>
          </w:hyperlink>
        </w:p>
        <w:p>
          <w:pPr>
            <w:pStyle w:val="Contents2"/>
            <w:tabs>
              <w:tab w:val="clear" w:pos="8743"/>
              <w:tab w:val="right" w:pos="9026" w:leader="dot"/>
            </w:tabs>
            <w:rPr/>
          </w:pPr>
          <w:hyperlink w:anchor="__RefHeading___Toc571171_2870459653">
            <w:r>
              <w:rPr>
                <w:webHidden/>
                <w:rStyle w:val="IndexLink"/>
                <w:rtl w:val="true"/>
              </w:rPr>
              <w:t>رفع غلو و بحث فاعلیت</w:t>
            </w:r>
            <w:r>
              <w:rPr>
                <w:rStyle w:val="IndexLink"/>
                <w:rtl w:val="true"/>
              </w:rPr>
              <w:tab/>
            </w:r>
            <w:r>
              <w:rPr>
                <w:rStyle w:val="IndexLink"/>
              </w:rPr>
              <w:t>93</w:t>
            </w:r>
          </w:hyperlink>
        </w:p>
        <w:p>
          <w:pPr>
            <w:pStyle w:val="Contents2"/>
            <w:tabs>
              <w:tab w:val="clear" w:pos="8743"/>
              <w:tab w:val="right" w:pos="9026" w:leader="dot"/>
            </w:tabs>
            <w:rPr/>
          </w:pPr>
          <w:hyperlink w:anchor="__RefHeading___Toc571173_2870459653">
            <w:r>
              <w:rPr>
                <w:webHidden/>
                <w:rStyle w:val="IndexLink"/>
                <w:rtl w:val="true"/>
              </w:rPr>
              <w:t>در بیان چگونگی انتساب ربوبیت به معصومان</w:t>
            </w:r>
            <w:r>
              <w:rPr>
                <w:rStyle w:val="IndexLink"/>
                <w:rtl w:val="true"/>
              </w:rPr>
              <w:tab/>
            </w:r>
            <w:r>
              <w:rPr>
                <w:rStyle w:val="IndexLink"/>
              </w:rPr>
              <w:t>94</w:t>
            </w:r>
          </w:hyperlink>
        </w:p>
        <w:p>
          <w:pPr>
            <w:pStyle w:val="Contents2"/>
            <w:tabs>
              <w:tab w:val="clear" w:pos="8743"/>
              <w:tab w:val="right" w:pos="9026" w:leader="dot"/>
            </w:tabs>
            <w:rPr/>
          </w:pPr>
          <w:hyperlink w:anchor="__RefHeading___Toc571175_2870459653">
            <w:r>
              <w:rPr>
                <w:webHidden/>
                <w:rStyle w:val="IndexLink"/>
                <w:rtl w:val="true"/>
              </w:rPr>
              <w:t>معنی تفویض</w:t>
            </w:r>
            <w:r>
              <w:rPr>
                <w:rStyle w:val="IndexLink"/>
                <w:rtl w:val="true"/>
              </w:rPr>
              <w:tab/>
            </w:r>
            <w:r>
              <w:rPr>
                <w:rStyle w:val="IndexLink"/>
              </w:rPr>
              <w:t>94</w:t>
            </w:r>
          </w:hyperlink>
        </w:p>
        <w:p>
          <w:pPr>
            <w:pStyle w:val="Contents2"/>
            <w:tabs>
              <w:tab w:val="clear" w:pos="8743"/>
              <w:tab w:val="right" w:pos="9026" w:leader="dot"/>
            </w:tabs>
            <w:rPr/>
          </w:pPr>
          <w:hyperlink w:anchor="__RefHeading___Toc571177_2870459653">
            <w:r>
              <w:rPr>
                <w:webHidden/>
                <w:rStyle w:val="IndexLink"/>
                <w:rtl w:val="true"/>
              </w:rPr>
              <w:t>ردّ برخی معارف شیخیه و ردّ رکن رابع</w:t>
            </w:r>
            <w:r>
              <w:rPr>
                <w:rStyle w:val="IndexLink"/>
                <w:rtl w:val="true"/>
              </w:rPr>
              <w:tab/>
            </w:r>
            <w:r>
              <w:rPr>
                <w:rStyle w:val="IndexLink"/>
              </w:rPr>
              <w:t>94</w:t>
            </w:r>
          </w:hyperlink>
        </w:p>
        <w:p>
          <w:pPr>
            <w:pStyle w:val="Contents2"/>
            <w:tabs>
              <w:tab w:val="clear" w:pos="8743"/>
              <w:tab w:val="right" w:pos="9026" w:leader="dot"/>
            </w:tabs>
            <w:rPr/>
          </w:pPr>
          <w:hyperlink w:anchor="__RefHeading___Toc571179_2870459653">
            <w:r>
              <w:rPr>
                <w:webHidden/>
                <w:rStyle w:val="IndexLink"/>
                <w:rtl w:val="true"/>
              </w:rPr>
              <w:t>ارجاع به سایر کتب</w:t>
            </w:r>
            <w:r>
              <w:rPr>
                <w:rStyle w:val="IndexLink"/>
                <w:rtl w:val="true"/>
              </w:rPr>
              <w:tab/>
            </w:r>
            <w:r>
              <w:rPr>
                <w:rStyle w:val="IndexLink"/>
              </w:rPr>
              <w:t>96</w:t>
            </w:r>
          </w:hyperlink>
        </w:p>
        <w:p>
          <w:pPr>
            <w:pStyle w:val="Contents2"/>
            <w:tabs>
              <w:tab w:val="clear" w:pos="8743"/>
              <w:tab w:val="right" w:pos="9026" w:leader="dot"/>
            </w:tabs>
            <w:rPr/>
          </w:pPr>
          <w:hyperlink w:anchor="__RefHeading___Toc571181_2870459653">
            <w:r>
              <w:rPr>
                <w:webHidden/>
                <w:rStyle w:val="IndexLink"/>
                <w:rtl w:val="true"/>
              </w:rPr>
              <w:t>بیان مکاشفات وی در حقائق الأسرار</w:t>
            </w:r>
            <w:r>
              <w:rPr>
                <w:rStyle w:val="IndexLink"/>
                <w:rtl w:val="true"/>
              </w:rPr>
              <w:tab/>
            </w:r>
            <w:r>
              <w:rPr>
                <w:rStyle w:val="IndexLink"/>
              </w:rPr>
              <w:t>96</w:t>
            </w:r>
          </w:hyperlink>
        </w:p>
        <w:p>
          <w:pPr>
            <w:pStyle w:val="Contents2"/>
            <w:tabs>
              <w:tab w:val="clear" w:pos="8743"/>
              <w:tab w:val="right" w:pos="9026" w:leader="dot"/>
            </w:tabs>
            <w:rPr/>
          </w:pPr>
          <w:hyperlink w:anchor="__RefHeading___Toc571183_2870459653">
            <w:r>
              <w:rPr>
                <w:webHidden/>
                <w:rStyle w:val="IndexLink"/>
                <w:rtl w:val="true"/>
              </w:rPr>
              <w:t>عدم جواز اظهار برخی از معارف</w:t>
            </w:r>
            <w:r>
              <w:rPr>
                <w:rStyle w:val="IndexLink"/>
                <w:rtl w:val="true"/>
              </w:rPr>
              <w:tab/>
            </w:r>
            <w:r>
              <w:rPr>
                <w:rStyle w:val="IndexLink"/>
              </w:rPr>
              <w:t>98</w:t>
            </w:r>
          </w:hyperlink>
        </w:p>
        <w:p>
          <w:pPr>
            <w:pStyle w:val="Contents2"/>
            <w:tabs>
              <w:tab w:val="clear" w:pos="8743"/>
              <w:tab w:val="right" w:pos="9026" w:leader="dot"/>
            </w:tabs>
            <w:rPr/>
          </w:pPr>
          <w:hyperlink w:anchor="__RefHeading___Toc571185_2870459653">
            <w:r>
              <w:rPr>
                <w:webHidden/>
                <w:rStyle w:val="IndexLink"/>
                <w:rtl w:val="true"/>
              </w:rPr>
              <w:t>روش تصحیح</w:t>
            </w:r>
            <w:r>
              <w:rPr>
                <w:rStyle w:val="IndexLink"/>
                <w:rtl w:val="true"/>
              </w:rPr>
              <w:tab/>
            </w:r>
            <w:r>
              <w:rPr>
                <w:rStyle w:val="IndexLink"/>
              </w:rPr>
              <w:t>98</w:t>
            </w:r>
          </w:hyperlink>
        </w:p>
        <w:p>
          <w:pPr>
            <w:pStyle w:val="Contents2"/>
            <w:tabs>
              <w:tab w:val="clear" w:pos="8743"/>
              <w:tab w:val="right" w:pos="9026" w:leader="dot"/>
            </w:tabs>
            <w:rPr/>
          </w:pPr>
          <w:hyperlink w:anchor="__RefHeading___Toc571187_2870459653">
            <w:r>
              <w:rPr>
                <w:webHidden/>
                <w:rStyle w:val="IndexLink"/>
                <w:rtl w:val="true"/>
              </w:rPr>
              <w:t>السَّلَامُ عَلَيْكُمْ يَا أَهْلَ بَيْتِ النُّبُوَّة</w:t>
            </w:r>
            <w:r>
              <w:rPr>
                <w:rStyle w:val="IndexLink"/>
                <w:rtl w:val="true"/>
              </w:rPr>
              <w:tab/>
            </w:r>
            <w:r>
              <w:rPr>
                <w:rStyle w:val="IndexLink"/>
              </w:rPr>
              <w:t>106</w:t>
            </w:r>
          </w:hyperlink>
        </w:p>
        <w:p>
          <w:pPr>
            <w:pStyle w:val="Contents3"/>
            <w:tabs>
              <w:tab w:val="clear" w:pos="8459"/>
              <w:tab w:val="right" w:pos="9026" w:leader="dot"/>
            </w:tabs>
            <w:rPr/>
          </w:pPr>
          <w:hyperlink w:anchor="__RefHeading___Toc571189_2870459653">
            <w:r>
              <w:rPr>
                <w:webHidden/>
                <w:rStyle w:val="IndexLink"/>
                <w:rtl w:val="true"/>
              </w:rPr>
              <w:t>تحقیق في معنی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571191_2870459653">
            <w:r>
              <w:rPr>
                <w:webHidden/>
                <w:rStyle w:val="IndexLink"/>
                <w:rtl w:val="true"/>
              </w:rPr>
              <w:t>في اختلاف مراتب المخاطبين في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571193_2870459653">
            <w:r>
              <w:rPr>
                <w:webHidden/>
                <w:rStyle w:val="IndexLink"/>
                <w:rtl w:val="true"/>
              </w:rPr>
              <w:t>تحقیق في معنى الصلاة و ارتقاء النبي فیها</w:t>
            </w:r>
            <w:r>
              <w:rPr>
                <w:rStyle w:val="IndexLink"/>
                <w:rtl w:val="true"/>
              </w:rPr>
              <w:t>:</w:t>
              <w:tab/>
            </w:r>
            <w:r>
              <w:rPr>
                <w:rStyle w:val="IndexLink"/>
              </w:rPr>
              <w:t>108</w:t>
            </w:r>
          </w:hyperlink>
        </w:p>
        <w:p>
          <w:pPr>
            <w:pStyle w:val="Contents3"/>
            <w:tabs>
              <w:tab w:val="clear" w:pos="8459"/>
              <w:tab w:val="right" w:pos="9026" w:leader="dot"/>
            </w:tabs>
            <w:rPr/>
          </w:pPr>
          <w:hyperlink w:anchor="__RefHeading___Toc571195_2870459653">
            <w:r>
              <w:rPr>
                <w:webHidden/>
                <w:rStyle w:val="IndexLink"/>
                <w:rtl w:val="true"/>
              </w:rPr>
              <w:t xml:space="preserve">بيان </w:t>
            </w:r>
            <w:r>
              <w:rPr>
                <w:rStyle w:val="IndexLink"/>
                <w:rtl w:val="true"/>
              </w:rPr>
              <w:t>[</w:t>
            </w:r>
            <w:r>
              <w:rPr>
                <w:rStyle w:val="IndexLink"/>
                <w:rtl w:val="true"/>
              </w:rPr>
              <w:t>في أنّ الأئمّة کیف يزدادون</w:t>
            </w:r>
            <w:r>
              <w:rPr>
                <w:rStyle w:val="IndexLink"/>
                <w:rtl w:val="true"/>
              </w:rPr>
              <w:t>]</w:t>
              <w:tab/>
            </w:r>
            <w:r>
              <w:rPr>
                <w:rStyle w:val="IndexLink"/>
              </w:rPr>
              <w:t>110</w:t>
            </w:r>
          </w:hyperlink>
        </w:p>
        <w:p>
          <w:pPr>
            <w:pStyle w:val="Contents3"/>
            <w:tabs>
              <w:tab w:val="clear" w:pos="8459"/>
              <w:tab w:val="right" w:pos="9026" w:leader="dot"/>
            </w:tabs>
            <w:rPr/>
          </w:pPr>
          <w:hyperlink w:anchor="__RefHeading___Toc571197_2870459653">
            <w:r>
              <w:rPr>
                <w:webHidden/>
                <w:rStyle w:val="IndexLink"/>
                <w:rtl w:val="true"/>
              </w:rPr>
              <w:t xml:space="preserve">تتمّة </w:t>
            </w:r>
            <w:r>
              <w:rPr>
                <w:rStyle w:val="IndexLink"/>
                <w:rtl w:val="true"/>
              </w:rPr>
              <w:t>[</w:t>
            </w:r>
            <w:r>
              <w:rPr>
                <w:rStyle w:val="IndexLink"/>
                <w:rtl w:val="true"/>
              </w:rPr>
              <w:t>في أنّ السِلم هو الولایة</w:t>
            </w:r>
            <w:r>
              <w:rPr>
                <w:rStyle w:val="IndexLink"/>
                <w:rtl w:val="true"/>
              </w:rPr>
              <w:t>]</w:t>
              <w:tab/>
            </w:r>
            <w:r>
              <w:rPr>
                <w:rStyle w:val="IndexLink"/>
              </w:rPr>
              <w:t>112</w:t>
            </w:r>
          </w:hyperlink>
        </w:p>
        <w:p>
          <w:pPr>
            <w:pStyle w:val="Contents3"/>
            <w:tabs>
              <w:tab w:val="clear" w:pos="8459"/>
              <w:tab w:val="right" w:pos="9026" w:leader="dot"/>
            </w:tabs>
            <w:rPr/>
          </w:pPr>
          <w:hyperlink w:anchor="__RefHeading___Toc571199_2870459653">
            <w:r>
              <w:rPr>
                <w:webHidden/>
                <w:rStyle w:val="IndexLink"/>
                <w:rtl w:val="true"/>
              </w:rPr>
              <w:t xml:space="preserve">تحقیق في معنی </w:t>
            </w:r>
            <w:r>
              <w:rPr>
                <w:rStyle w:val="IndexLink"/>
                <w:rtl w:val="true"/>
              </w:rPr>
              <w:t>«</w:t>
            </w:r>
            <w:r>
              <w:rPr>
                <w:rStyle w:val="IndexLink"/>
                <w:rtl w:val="true"/>
              </w:rPr>
              <w:t>عَلَيْكُمْ</w:t>
            </w:r>
            <w:r>
              <w:rPr>
                <w:rStyle w:val="IndexLink"/>
                <w:rtl w:val="true"/>
              </w:rPr>
              <w:t>»:</w:t>
              <w:tab/>
            </w:r>
            <w:r>
              <w:rPr>
                <w:rStyle w:val="IndexLink"/>
              </w:rPr>
              <w:t>112</w:t>
            </w:r>
          </w:hyperlink>
        </w:p>
        <w:p>
          <w:pPr>
            <w:pStyle w:val="Contents2"/>
            <w:tabs>
              <w:tab w:val="clear" w:pos="8743"/>
              <w:tab w:val="right" w:pos="9026" w:leader="dot"/>
            </w:tabs>
            <w:rPr/>
          </w:pPr>
          <w:hyperlink w:anchor="__RefHeading___Toc571201_2870459653">
            <w:r>
              <w:rPr>
                <w:webHidden/>
                <w:rStyle w:val="IndexLink"/>
                <w:rtl w:val="true"/>
              </w:rPr>
              <w:t>أَهْلَ بَيْتِ النُّبُوَّة</w:t>
            </w:r>
            <w:r>
              <w:rPr>
                <w:rStyle w:val="IndexLink"/>
                <w:rtl w:val="true"/>
              </w:rPr>
              <w:tab/>
            </w:r>
            <w:r>
              <w:rPr>
                <w:rStyle w:val="IndexLink"/>
              </w:rPr>
              <w:t>114</w:t>
            </w:r>
          </w:hyperlink>
        </w:p>
        <w:p>
          <w:pPr>
            <w:pStyle w:val="Contents3"/>
            <w:tabs>
              <w:tab w:val="clear" w:pos="8459"/>
              <w:tab w:val="right" w:pos="9026" w:leader="dot"/>
            </w:tabs>
            <w:rPr/>
          </w:pPr>
          <w:hyperlink w:anchor="__RefHeading___Toc571203_2870459653">
            <w:r>
              <w:rPr>
                <w:webHidden/>
                <w:rStyle w:val="IndexLink"/>
                <w:rtl w:val="true"/>
              </w:rPr>
              <w:t>[</w:t>
            </w:r>
            <w:r>
              <w:rPr>
                <w:rStyle w:val="IndexLink"/>
                <w:rtl w:val="true"/>
              </w:rPr>
              <w:t>تحقیق في معنی أهل البيت</w:t>
            </w:r>
            <w:r>
              <w:rPr>
                <w:rStyle w:val="IndexLink"/>
                <w:rtl w:val="true"/>
              </w:rPr>
              <w:t>]</w:t>
              <w:tab/>
            </w:r>
            <w:r>
              <w:rPr>
                <w:rStyle w:val="IndexLink"/>
              </w:rPr>
              <w:t>114</w:t>
            </w:r>
          </w:hyperlink>
        </w:p>
        <w:p>
          <w:pPr>
            <w:pStyle w:val="Contents3"/>
            <w:tabs>
              <w:tab w:val="clear" w:pos="8459"/>
              <w:tab w:val="right" w:pos="9026" w:leader="dot"/>
            </w:tabs>
            <w:rPr/>
          </w:pPr>
          <w:hyperlink w:anchor="__RefHeading___Toc571205_2870459653">
            <w:r>
              <w:rPr>
                <w:webHidden/>
                <w:rStyle w:val="IndexLink"/>
                <w:rtl w:val="true"/>
              </w:rPr>
              <w:t xml:space="preserve">تحقیق في معنى </w:t>
            </w:r>
            <w:r>
              <w:rPr>
                <w:rStyle w:val="IndexLink"/>
                <w:rtl w:val="true"/>
              </w:rPr>
              <w:t>«</w:t>
            </w:r>
            <w:r>
              <w:rPr>
                <w:rStyle w:val="IndexLink"/>
                <w:rtl w:val="true"/>
              </w:rPr>
              <w:t>البيت</w:t>
            </w:r>
            <w:r>
              <w:rPr>
                <w:rStyle w:val="IndexLink"/>
                <w:rtl w:val="true"/>
              </w:rPr>
              <w:t>»:</w:t>
              <w:tab/>
            </w:r>
            <w:r>
              <w:rPr>
                <w:rStyle w:val="IndexLink"/>
              </w:rPr>
              <w:t>116</w:t>
            </w:r>
          </w:hyperlink>
        </w:p>
        <w:p>
          <w:pPr>
            <w:pStyle w:val="Contents2"/>
            <w:tabs>
              <w:tab w:val="clear" w:pos="8743"/>
              <w:tab w:val="right" w:pos="9026" w:leader="dot"/>
            </w:tabs>
            <w:rPr/>
          </w:pPr>
          <w:hyperlink w:anchor="__RefHeading___Toc571207_2870459653">
            <w:r>
              <w:rPr>
                <w:webHidden/>
                <w:rStyle w:val="IndexLink"/>
                <w:rtl w:val="true"/>
              </w:rPr>
              <w:t>وَ مَوْضِعَ الرِّسَالَةِ</w:t>
            </w:r>
            <w:r>
              <w:rPr>
                <w:rStyle w:val="IndexLink"/>
                <w:rtl w:val="true"/>
              </w:rPr>
              <w:tab/>
            </w:r>
            <w:r>
              <w:rPr>
                <w:rStyle w:val="IndexLink"/>
              </w:rPr>
              <w:t>120</w:t>
            </w:r>
          </w:hyperlink>
        </w:p>
        <w:p>
          <w:pPr>
            <w:pStyle w:val="Contents2"/>
            <w:tabs>
              <w:tab w:val="clear" w:pos="8743"/>
              <w:tab w:val="right" w:pos="9026" w:leader="dot"/>
            </w:tabs>
            <w:rPr/>
          </w:pPr>
          <w:hyperlink w:anchor="__RefHeading___Toc571209_2870459653">
            <w:r>
              <w:rPr>
                <w:webHidden/>
                <w:rStyle w:val="IndexLink"/>
                <w:rtl w:val="true"/>
              </w:rPr>
              <w:t>وَ مُخْتَلَفَ الْمَلَائِكَةِ</w:t>
            </w:r>
            <w:r>
              <w:rPr>
                <w:rStyle w:val="IndexLink"/>
                <w:rtl w:val="true"/>
              </w:rPr>
              <w:tab/>
            </w:r>
            <w:r>
              <w:rPr>
                <w:rStyle w:val="IndexLink"/>
              </w:rPr>
              <w:t>121</w:t>
            </w:r>
          </w:hyperlink>
        </w:p>
        <w:p>
          <w:pPr>
            <w:pStyle w:val="Contents3"/>
            <w:tabs>
              <w:tab w:val="clear" w:pos="8459"/>
              <w:tab w:val="right" w:pos="9026" w:leader="dot"/>
            </w:tabs>
            <w:rPr/>
          </w:pPr>
          <w:hyperlink w:anchor="__RefHeading___Toc571211_287045965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571213_2870459653">
            <w:r>
              <w:rPr>
                <w:webHidden/>
                <w:rStyle w:val="IndexLink"/>
                <w:rtl w:val="true"/>
              </w:rPr>
              <w:t xml:space="preserve">هداية </w:t>
            </w:r>
            <w:r>
              <w:rPr>
                <w:rStyle w:val="IndexLink"/>
                <w:rtl w:val="true"/>
              </w:rPr>
              <w:t>[</w:t>
            </w:r>
            <w:r>
              <w:rPr>
                <w:rStyle w:val="IndexLink"/>
                <w:rtl w:val="true"/>
              </w:rPr>
              <w:t>في أفضليّة الأئمة علیهم السلام من جميع الملائكة</w:t>
            </w:r>
            <w:r>
              <w:rPr>
                <w:rStyle w:val="IndexLink"/>
                <w:rtl w:val="true"/>
              </w:rPr>
              <w:t>]:</w:t>
              <w:tab/>
            </w:r>
            <w:r>
              <w:rPr>
                <w:rStyle w:val="IndexLink"/>
              </w:rPr>
              <w:t>124</w:t>
            </w:r>
          </w:hyperlink>
        </w:p>
        <w:p>
          <w:pPr>
            <w:pStyle w:val="Contents3"/>
            <w:tabs>
              <w:tab w:val="clear" w:pos="8459"/>
              <w:tab w:val="right" w:pos="9026" w:leader="dot"/>
            </w:tabs>
            <w:rPr/>
          </w:pPr>
          <w:hyperlink w:anchor="__RefHeading___Toc571215_2870459653">
            <w:r>
              <w:rPr>
                <w:webHidden/>
                <w:rStyle w:val="IndexLink"/>
                <w:rtl w:val="true"/>
              </w:rPr>
              <w:t>الأدلة العقلیة في الأفضليّة</w:t>
            </w:r>
            <w:r>
              <w:rPr>
                <w:rStyle w:val="IndexLink"/>
                <w:rtl w:val="true"/>
              </w:rPr>
              <w:t>:</w:t>
              <w:tab/>
            </w:r>
            <w:r>
              <w:rPr>
                <w:rStyle w:val="IndexLink"/>
              </w:rPr>
              <w:t>124</w:t>
            </w:r>
          </w:hyperlink>
        </w:p>
        <w:p>
          <w:pPr>
            <w:pStyle w:val="Contents3"/>
            <w:tabs>
              <w:tab w:val="clear" w:pos="8459"/>
              <w:tab w:val="right" w:pos="9026" w:leader="dot"/>
            </w:tabs>
            <w:rPr/>
          </w:pPr>
          <w:hyperlink w:anchor="__RefHeading___Toc571217_2870459653">
            <w:r>
              <w:rPr>
                <w:webHidden/>
                <w:rStyle w:val="IndexLink"/>
                <w:rtl w:val="true"/>
              </w:rPr>
              <w:t>الأدلة النقلیة في الأفضليّة</w:t>
            </w:r>
            <w:r>
              <w:rPr>
                <w:rStyle w:val="IndexLink"/>
                <w:rtl w:val="true"/>
              </w:rPr>
              <w:t>:</w:t>
              <w:tab/>
            </w:r>
            <w:r>
              <w:rPr>
                <w:rStyle w:val="IndexLink"/>
              </w:rPr>
              <w:t>125</w:t>
            </w:r>
          </w:hyperlink>
        </w:p>
        <w:p>
          <w:pPr>
            <w:pStyle w:val="Contents3"/>
            <w:tabs>
              <w:tab w:val="clear" w:pos="8459"/>
              <w:tab w:val="right" w:pos="9026" w:leader="dot"/>
            </w:tabs>
            <w:rPr/>
          </w:pPr>
          <w:hyperlink w:anchor="__RefHeading___Toc571219_2870459653">
            <w:r>
              <w:rPr>
                <w:webHidden/>
                <w:rStyle w:val="IndexLink"/>
                <w:rtl w:val="true"/>
              </w:rPr>
              <w:t>بيان في بيان معنى ولايتهم علیهم السلام على الملائكة</w:t>
            </w:r>
            <w:r>
              <w:rPr>
                <w:rStyle w:val="IndexLink"/>
                <w:rtl w:val="true"/>
              </w:rPr>
              <w:tab/>
            </w:r>
            <w:r>
              <w:rPr>
                <w:rStyle w:val="IndexLink"/>
              </w:rPr>
              <w:t>129</w:t>
            </w:r>
          </w:hyperlink>
        </w:p>
        <w:p>
          <w:pPr>
            <w:pStyle w:val="Contents3"/>
            <w:tabs>
              <w:tab w:val="clear" w:pos="8459"/>
              <w:tab w:val="right" w:pos="9026" w:leader="dot"/>
            </w:tabs>
            <w:rPr/>
          </w:pPr>
          <w:hyperlink w:anchor="__RefHeading___Toc571221_2870459653">
            <w:r>
              <w:rPr>
                <w:webHidden/>
                <w:rStyle w:val="IndexLink"/>
                <w:rtl w:val="true"/>
              </w:rPr>
              <w:t>هداية</w:t>
            </w:r>
            <w:r>
              <w:rPr>
                <w:rStyle w:val="IndexLink"/>
                <w:rtl w:val="true"/>
              </w:rPr>
              <w:t xml:space="preserve">: </w:t>
            </w:r>
            <w:r>
              <w:rPr>
                <w:rStyle w:val="IndexLink"/>
                <w:rtl w:val="true"/>
              </w:rPr>
              <w:t>في بيان أفضليّة الأئمّة من جميع الأنبياء السابقين، و أنّهم بعد جدّهم رسول اللّه صلی الله علیه و آله أفضل من جميع الخلق</w:t>
            </w:r>
            <w:r>
              <w:rPr>
                <w:rStyle w:val="IndexLink"/>
                <w:rtl w:val="true"/>
              </w:rPr>
              <w:tab/>
            </w:r>
            <w:r>
              <w:rPr>
                <w:rStyle w:val="IndexLink"/>
              </w:rPr>
              <w:t>130</w:t>
            </w:r>
          </w:hyperlink>
        </w:p>
        <w:p>
          <w:pPr>
            <w:pStyle w:val="Contents3"/>
            <w:tabs>
              <w:tab w:val="clear" w:pos="8459"/>
              <w:tab w:val="right" w:pos="9026" w:leader="dot"/>
            </w:tabs>
            <w:rPr/>
          </w:pPr>
          <w:hyperlink w:anchor="__RefHeading___Toc571223_2870459653">
            <w:r>
              <w:rPr>
                <w:webHidden/>
                <w:rStyle w:val="IndexLink"/>
                <w:rtl w:val="true"/>
              </w:rPr>
              <w:t xml:space="preserve">هداية </w:t>
            </w:r>
            <w:r>
              <w:rPr>
                <w:rStyle w:val="IndexLink"/>
                <w:rtl w:val="true"/>
              </w:rPr>
              <w:t>[</w:t>
            </w:r>
            <w:r>
              <w:rPr>
                <w:rStyle w:val="IndexLink"/>
                <w:rtl w:val="true"/>
              </w:rPr>
              <w:t>في أنّ ولايتهم علیهم السلام ثابتة على جميع الموجودات حتّی الأنبياء</w:t>
            </w:r>
            <w:r>
              <w:rPr>
                <w:rStyle w:val="IndexLink"/>
                <w:rtl w:val="true"/>
              </w:rPr>
              <w:t>]</w:t>
              <w:tab/>
            </w:r>
            <w:r>
              <w:rPr>
                <w:rStyle w:val="IndexLink"/>
              </w:rPr>
              <w:t>138</w:t>
            </w:r>
          </w:hyperlink>
        </w:p>
        <w:p>
          <w:pPr>
            <w:pStyle w:val="Contents3"/>
            <w:tabs>
              <w:tab w:val="clear" w:pos="8459"/>
              <w:tab w:val="right" w:pos="9026" w:leader="dot"/>
            </w:tabs>
            <w:rPr/>
          </w:pPr>
          <w:hyperlink w:anchor="__RefHeading___Toc571225_2870459653">
            <w:r>
              <w:rPr>
                <w:webHidden/>
                <w:rStyle w:val="IndexLink"/>
                <w:rtl w:val="true"/>
              </w:rPr>
              <w:t>[</w:t>
            </w:r>
            <w:r>
              <w:rPr>
                <w:rStyle w:val="IndexLink"/>
                <w:rtl w:val="true"/>
              </w:rPr>
              <w:t>في الردّ علی ما قاله بعض الفلاسفة في عدم إدراك الطیور و البهائم</w:t>
            </w:r>
            <w:r>
              <w:rPr>
                <w:rStyle w:val="IndexLink"/>
                <w:rtl w:val="true"/>
              </w:rPr>
              <w:t>]</w:t>
              <w:tab/>
            </w:r>
            <w:r>
              <w:rPr>
                <w:rStyle w:val="IndexLink"/>
              </w:rPr>
              <w:t>138</w:t>
            </w:r>
          </w:hyperlink>
        </w:p>
        <w:p>
          <w:pPr>
            <w:pStyle w:val="Contents3"/>
            <w:tabs>
              <w:tab w:val="clear" w:pos="8459"/>
              <w:tab w:val="right" w:pos="9026" w:leader="dot"/>
            </w:tabs>
            <w:rPr/>
          </w:pPr>
          <w:hyperlink w:anchor="__RefHeading___Toc571227_2870459653">
            <w:r>
              <w:rPr>
                <w:webHidden/>
                <w:rStyle w:val="IndexLink"/>
                <w:rtl w:val="true"/>
              </w:rPr>
              <w:t>[</w:t>
            </w:r>
            <w:r>
              <w:rPr>
                <w:rStyle w:val="IndexLink"/>
                <w:rtl w:val="true"/>
              </w:rPr>
              <w:t>في بیان ولایتهم علیهم السلام علی الجمادات</w:t>
            </w:r>
            <w:r>
              <w:rPr>
                <w:rStyle w:val="IndexLink"/>
                <w:rtl w:val="true"/>
              </w:rPr>
              <w:t>]</w:t>
              <w:tab/>
            </w:r>
            <w:r>
              <w:rPr>
                <w:rStyle w:val="IndexLink"/>
              </w:rPr>
              <w:t>139</w:t>
            </w:r>
          </w:hyperlink>
        </w:p>
        <w:p>
          <w:pPr>
            <w:pStyle w:val="Contents3"/>
            <w:tabs>
              <w:tab w:val="clear" w:pos="8459"/>
              <w:tab w:val="right" w:pos="9026" w:leader="dot"/>
            </w:tabs>
            <w:rPr/>
          </w:pPr>
          <w:hyperlink w:anchor="__RefHeading___Toc571229_2870459653">
            <w:r>
              <w:rPr>
                <w:webHidden/>
                <w:rStyle w:val="IndexLink"/>
                <w:rtl w:val="true"/>
              </w:rPr>
              <w:t xml:space="preserve">تحقیق في أنّ الجمادات متّصفة بالإدراك </w:t>
            </w:r>
            <w:r>
              <w:rPr>
                <w:rStyle w:val="IndexLink"/>
                <w:rtl w:val="true"/>
              </w:rPr>
              <w:t>:</w:t>
              <w:tab/>
            </w:r>
            <w:r>
              <w:rPr>
                <w:rStyle w:val="IndexLink"/>
              </w:rPr>
              <w:t>141</w:t>
            </w:r>
          </w:hyperlink>
        </w:p>
        <w:p>
          <w:pPr>
            <w:pStyle w:val="Contents3"/>
            <w:tabs>
              <w:tab w:val="clear" w:pos="8459"/>
              <w:tab w:val="right" w:pos="9026" w:leader="dot"/>
            </w:tabs>
            <w:rPr/>
          </w:pPr>
          <w:hyperlink w:anchor="__RefHeading___Toc571231_2870459653">
            <w:r>
              <w:rPr>
                <w:webHidden/>
                <w:rStyle w:val="IndexLink"/>
                <w:rtl w:val="true"/>
              </w:rPr>
              <w:t>[</w:t>
            </w:r>
            <w:r>
              <w:rPr>
                <w:rStyle w:val="IndexLink"/>
                <w:rtl w:val="true"/>
              </w:rPr>
              <w:t>تحقیق في أنّ کلّ موجود مکلّف</w:t>
            </w:r>
            <w:r>
              <w:rPr>
                <w:rStyle w:val="IndexLink"/>
                <w:rtl w:val="true"/>
              </w:rPr>
              <w:t>]</w:t>
              <w:tab/>
            </w:r>
            <w:r>
              <w:rPr>
                <w:rStyle w:val="IndexLink"/>
              </w:rPr>
              <w:t>143</w:t>
            </w:r>
          </w:hyperlink>
        </w:p>
        <w:p>
          <w:pPr>
            <w:pStyle w:val="Contents3"/>
            <w:tabs>
              <w:tab w:val="clear" w:pos="8459"/>
              <w:tab w:val="right" w:pos="9026" w:leader="dot"/>
            </w:tabs>
            <w:rPr/>
          </w:pPr>
          <w:hyperlink w:anchor="__RefHeading___Toc571233_2870459653">
            <w:r>
              <w:rPr>
                <w:webHidden/>
                <w:rStyle w:val="IndexLink"/>
                <w:rtl w:val="true"/>
              </w:rPr>
              <w:t>تتمّة الکلام في تسبیح الموجودات</w:t>
            </w:r>
            <w:r>
              <w:rPr>
                <w:rStyle w:val="IndexLink"/>
                <w:rtl w:val="true"/>
              </w:rPr>
              <w:t>:</w:t>
              <w:tab/>
            </w:r>
            <w:r>
              <w:rPr>
                <w:rStyle w:val="IndexLink"/>
              </w:rPr>
              <w:t>146</w:t>
            </w:r>
          </w:hyperlink>
        </w:p>
        <w:p>
          <w:pPr>
            <w:pStyle w:val="Contents3"/>
            <w:tabs>
              <w:tab w:val="clear" w:pos="8459"/>
              <w:tab w:val="right" w:pos="9026" w:leader="dot"/>
            </w:tabs>
            <w:rPr/>
          </w:pPr>
          <w:hyperlink w:anchor="__RefHeading___Toc571235_2870459653">
            <w:r>
              <w:rPr>
                <w:webHidden/>
                <w:rStyle w:val="IndexLink"/>
                <w:rtl w:val="true"/>
              </w:rPr>
              <w:t>تتمیم الکلام في تحقیق معنی الأمانة</w:t>
            </w:r>
            <w:r>
              <w:rPr>
                <w:rStyle w:val="IndexLink"/>
                <w:rtl w:val="true"/>
              </w:rPr>
              <w:t>:</w:t>
              <w:tab/>
            </w:r>
            <w:r>
              <w:rPr>
                <w:rStyle w:val="IndexLink"/>
              </w:rPr>
              <w:t>147</w:t>
            </w:r>
          </w:hyperlink>
        </w:p>
        <w:p>
          <w:pPr>
            <w:pStyle w:val="Contents3"/>
            <w:tabs>
              <w:tab w:val="clear" w:pos="8459"/>
              <w:tab w:val="right" w:pos="9026" w:leader="dot"/>
            </w:tabs>
            <w:rPr/>
          </w:pPr>
          <w:hyperlink w:anchor="__RefHeading___Toc571237_2870459653">
            <w:r>
              <w:rPr>
                <w:webHidden/>
                <w:rStyle w:val="IndexLink"/>
                <w:rtl w:val="true"/>
              </w:rPr>
              <w:t>إکمال في تسبیح الجماد و الحیوان</w:t>
            </w:r>
            <w:r>
              <w:rPr>
                <w:rStyle w:val="IndexLink"/>
                <w:rtl w:val="true"/>
              </w:rPr>
              <w:t>:</w:t>
              <w:tab/>
            </w:r>
            <w:r>
              <w:rPr>
                <w:rStyle w:val="IndexLink"/>
              </w:rPr>
              <w:t>150</w:t>
            </w:r>
          </w:hyperlink>
        </w:p>
        <w:p>
          <w:pPr>
            <w:pStyle w:val="Contents2"/>
            <w:tabs>
              <w:tab w:val="clear" w:pos="8743"/>
              <w:tab w:val="right" w:pos="9026" w:leader="dot"/>
            </w:tabs>
            <w:rPr/>
          </w:pPr>
          <w:hyperlink w:anchor="__RefHeading___Toc571239_2870459653">
            <w:r>
              <w:rPr>
                <w:webHidden/>
                <w:rStyle w:val="IndexLink"/>
                <w:rtl w:val="true"/>
              </w:rPr>
              <w:t>وَ مَهْبِطَ الْوَحْيِ</w:t>
            </w:r>
            <w:r>
              <w:rPr>
                <w:rStyle w:val="IndexLink"/>
                <w:rtl w:val="true"/>
              </w:rPr>
              <w:tab/>
            </w:r>
            <w:r>
              <w:rPr>
                <w:rStyle w:val="IndexLink"/>
              </w:rPr>
              <w:t>152</w:t>
            </w:r>
          </w:hyperlink>
        </w:p>
        <w:p>
          <w:pPr>
            <w:pStyle w:val="Contents3"/>
            <w:tabs>
              <w:tab w:val="clear" w:pos="8459"/>
              <w:tab w:val="right" w:pos="9026" w:leader="dot"/>
            </w:tabs>
            <w:rPr/>
          </w:pPr>
          <w:hyperlink w:anchor="__RefHeading___Toc571241_2870459653">
            <w:r>
              <w:rPr>
                <w:webHidden/>
                <w:rStyle w:val="IndexLink"/>
                <w:rtl w:val="true"/>
              </w:rPr>
              <w:t>في کیفیة انتساب الوحي إلی أهل البیت</w:t>
            </w:r>
            <w:r>
              <w:rPr>
                <w:rStyle w:val="IndexLink"/>
                <w:rtl w:val="true"/>
              </w:rPr>
              <w:t>:</w:t>
              <w:tab/>
            </w:r>
            <w:r>
              <w:rPr>
                <w:rStyle w:val="IndexLink"/>
              </w:rPr>
              <w:t>152</w:t>
            </w:r>
          </w:hyperlink>
        </w:p>
        <w:p>
          <w:pPr>
            <w:pStyle w:val="Contents2"/>
            <w:tabs>
              <w:tab w:val="clear" w:pos="8743"/>
              <w:tab w:val="right" w:pos="9026" w:leader="dot"/>
            </w:tabs>
            <w:rPr/>
          </w:pPr>
          <w:hyperlink w:anchor="__RefHeading___Toc571243_2870459653">
            <w:r>
              <w:rPr>
                <w:webHidden/>
                <w:rStyle w:val="IndexLink"/>
                <w:rtl w:val="true"/>
              </w:rPr>
              <w:t>وَ مَعْدِنَ الرَّحْمَةِ</w:t>
            </w:r>
            <w:r>
              <w:rPr>
                <w:rStyle w:val="IndexLink"/>
                <w:rtl w:val="true"/>
              </w:rPr>
              <w:tab/>
            </w:r>
            <w:r>
              <w:rPr>
                <w:rStyle w:val="IndexLink"/>
              </w:rPr>
              <w:t>156</w:t>
            </w:r>
          </w:hyperlink>
        </w:p>
        <w:p>
          <w:pPr>
            <w:pStyle w:val="Contents2"/>
            <w:tabs>
              <w:tab w:val="clear" w:pos="8743"/>
              <w:tab w:val="right" w:pos="9026" w:leader="dot"/>
            </w:tabs>
            <w:rPr/>
          </w:pPr>
          <w:hyperlink w:anchor="__RefHeading___Toc571245_2870459653">
            <w:r>
              <w:rPr>
                <w:webHidden/>
                <w:rStyle w:val="IndexLink"/>
                <w:rtl w:val="true"/>
              </w:rPr>
              <w:t>وَ خُزَّانَ الْعِلْمِ</w:t>
            </w:r>
            <w:r>
              <w:rPr>
                <w:rStyle w:val="IndexLink"/>
                <w:rtl w:val="true"/>
              </w:rPr>
              <w:tab/>
            </w:r>
            <w:r>
              <w:rPr>
                <w:rStyle w:val="IndexLink"/>
              </w:rPr>
              <w:t>157</w:t>
            </w:r>
          </w:hyperlink>
        </w:p>
        <w:p>
          <w:pPr>
            <w:pStyle w:val="Contents3"/>
            <w:tabs>
              <w:tab w:val="clear" w:pos="8459"/>
              <w:tab w:val="right" w:pos="9026" w:leader="dot"/>
            </w:tabs>
            <w:rPr/>
          </w:pPr>
          <w:hyperlink w:anchor="__RefHeading___Toc571247_2870459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571249_2870459653">
            <w:r>
              <w:rPr>
                <w:webHidden/>
                <w:rStyle w:val="IndexLink"/>
                <w:rtl w:val="true"/>
              </w:rPr>
              <w:t>کیف یجمع بین أنّهم لایعلمون الغیب حینما هم خزّان علم اللّه</w:t>
            </w:r>
            <w:r>
              <w:rPr>
                <w:rStyle w:val="IndexLink"/>
                <w:rtl w:val="true"/>
              </w:rPr>
              <w:t>:</w:t>
              <w:tab/>
            </w:r>
            <w:r>
              <w:rPr>
                <w:rStyle w:val="IndexLink"/>
              </w:rPr>
              <w:t>159</w:t>
            </w:r>
          </w:hyperlink>
        </w:p>
        <w:p>
          <w:pPr>
            <w:pStyle w:val="Contents3"/>
            <w:tabs>
              <w:tab w:val="clear" w:pos="8459"/>
              <w:tab w:val="right" w:pos="9026" w:leader="dot"/>
            </w:tabs>
            <w:rPr/>
          </w:pPr>
          <w:hyperlink w:anchor="__RefHeading___Toc571251_2870459653">
            <w:r>
              <w:rPr>
                <w:webHidden/>
                <w:rStyle w:val="IndexLink"/>
                <w:rtl w:val="true"/>
              </w:rPr>
              <w:t>بيان</w:t>
            </w:r>
            <w:r>
              <w:rPr>
                <w:rStyle w:val="IndexLink"/>
                <w:rtl w:val="true"/>
              </w:rPr>
              <w:t>:</w:t>
              <w:tab/>
            </w:r>
            <w:r>
              <w:rPr>
                <w:rStyle w:val="IndexLink"/>
              </w:rPr>
              <w:t>162</w:t>
            </w:r>
          </w:hyperlink>
        </w:p>
        <w:p>
          <w:pPr>
            <w:pStyle w:val="Contents3"/>
            <w:tabs>
              <w:tab w:val="clear" w:pos="8459"/>
              <w:tab w:val="right" w:pos="9026" w:leader="dot"/>
            </w:tabs>
            <w:rPr/>
          </w:pPr>
          <w:hyperlink w:anchor="__RefHeading___Toc571253_2870459653">
            <w:r>
              <w:rPr>
                <w:webHidden/>
                <w:rStyle w:val="IndexLink"/>
                <w:rtl w:val="true"/>
              </w:rPr>
              <w:t>خاتمة</w:t>
            </w:r>
            <w:r>
              <w:rPr>
                <w:rStyle w:val="IndexLink"/>
                <w:rtl w:val="true"/>
              </w:rPr>
              <w:tab/>
            </w:r>
            <w:r>
              <w:rPr>
                <w:rStyle w:val="IndexLink"/>
              </w:rPr>
              <w:t>164</w:t>
            </w:r>
          </w:hyperlink>
        </w:p>
        <w:p>
          <w:pPr>
            <w:pStyle w:val="Contents3"/>
            <w:tabs>
              <w:tab w:val="clear" w:pos="8459"/>
              <w:tab w:val="right" w:pos="9026" w:leader="dot"/>
            </w:tabs>
            <w:rPr/>
          </w:pPr>
          <w:hyperlink w:anchor="__RefHeading___Toc571255_2870459653">
            <w:r>
              <w:rPr>
                <w:webHidden/>
                <w:rStyle w:val="IndexLink"/>
                <w:rtl w:val="true"/>
              </w:rPr>
              <w:t>[</w:t>
            </w:r>
            <w:r>
              <w:rPr>
                <w:rStyle w:val="IndexLink"/>
                <w:rtl w:val="true"/>
              </w:rPr>
              <w:t>الفائدة</w:t>
            </w:r>
            <w:r>
              <w:rPr>
                <w:rStyle w:val="IndexLink"/>
                <w:rtl w:val="true"/>
              </w:rPr>
              <w:t xml:space="preserve">] </w:t>
            </w:r>
            <w:r>
              <w:rPr>
                <w:rStyle w:val="IndexLink"/>
                <w:rtl w:val="true"/>
              </w:rPr>
              <w:t>الأولى</w:t>
            </w:r>
            <w:r>
              <w:rPr>
                <w:rStyle w:val="IndexLink"/>
                <w:rtl w:val="true"/>
              </w:rPr>
              <w:t xml:space="preserve">: </w:t>
            </w:r>
            <w:r>
              <w:rPr>
                <w:rStyle w:val="IndexLink"/>
                <w:rtl w:val="true"/>
              </w:rPr>
              <w:t>في أنّهم لا يعلمون الغيب</w:t>
            </w:r>
            <w:r>
              <w:rPr>
                <w:rStyle w:val="IndexLink"/>
                <w:rtl w:val="true"/>
              </w:rPr>
              <w:tab/>
            </w:r>
            <w:r>
              <w:rPr>
                <w:rStyle w:val="IndexLink"/>
              </w:rPr>
              <w:t>164</w:t>
            </w:r>
          </w:hyperlink>
        </w:p>
        <w:p>
          <w:pPr>
            <w:pStyle w:val="Contents3"/>
            <w:tabs>
              <w:tab w:val="clear" w:pos="8459"/>
              <w:tab w:val="right" w:pos="9026" w:leader="dot"/>
            </w:tabs>
            <w:rPr/>
          </w:pPr>
          <w:hyperlink w:anchor="__RefHeading___Toc571257_2870459653">
            <w:r>
              <w:rPr>
                <w:webHidden/>
                <w:rStyle w:val="IndexLink"/>
                <w:rtl w:val="true"/>
              </w:rPr>
              <w:t xml:space="preserve">في تبیین نفی الغیب عنهم علیهم السلام </w:t>
            </w:r>
            <w:r>
              <w:rPr>
                <w:rStyle w:val="IndexLink"/>
                <w:rtl w:val="true"/>
              </w:rPr>
              <w:t>:</w:t>
              <w:tab/>
            </w:r>
            <w:r>
              <w:rPr>
                <w:rStyle w:val="IndexLink"/>
              </w:rPr>
              <w:t>165</w:t>
            </w:r>
          </w:hyperlink>
        </w:p>
        <w:p>
          <w:pPr>
            <w:pStyle w:val="Contents3"/>
            <w:tabs>
              <w:tab w:val="clear" w:pos="8459"/>
              <w:tab w:val="right" w:pos="9026" w:leader="dot"/>
            </w:tabs>
            <w:rPr/>
          </w:pPr>
          <w:hyperlink w:anchor="__RefHeading___Toc571259_2870459653">
            <w:r>
              <w:rPr>
                <w:webHidden/>
                <w:rStyle w:val="IndexLink"/>
                <w:rtl w:val="true"/>
              </w:rPr>
              <w:t>[</w:t>
            </w:r>
            <w:r>
              <w:rPr>
                <w:rStyle w:val="IndexLink"/>
                <w:rtl w:val="true"/>
              </w:rPr>
              <w:t xml:space="preserve">تحقیق في قوله تعالی </w:t>
            </w:r>
            <w:r>
              <w:rPr>
                <w:rStyle w:val="IndexLink"/>
                <w:rtl w:val="true"/>
              </w:rPr>
              <w:t>«</w:t>
            </w:r>
            <w:r>
              <w:rPr>
                <w:rStyle w:val="IndexLink"/>
                <w:rtl w:val="true"/>
              </w:rPr>
              <w:t>إِلّاَ مَنِ ارْتَضَى</w:t>
            </w:r>
            <w:r>
              <w:rPr>
                <w:rStyle w:val="IndexLink"/>
                <w:rtl w:val="true"/>
              </w:rPr>
              <w:t>»]:</w:t>
              <w:tab/>
            </w:r>
            <w:r>
              <w:rPr>
                <w:rStyle w:val="IndexLink"/>
              </w:rPr>
              <w:t>167</w:t>
            </w:r>
          </w:hyperlink>
        </w:p>
        <w:p>
          <w:pPr>
            <w:pStyle w:val="Contents3"/>
            <w:tabs>
              <w:tab w:val="clear" w:pos="8459"/>
              <w:tab w:val="right" w:pos="9026" w:leader="dot"/>
            </w:tabs>
            <w:rPr/>
          </w:pPr>
          <w:hyperlink w:anchor="__RefHeading___Toc571261_2870459653">
            <w:r>
              <w:rPr>
                <w:webHidden/>
                <w:rStyle w:val="IndexLink"/>
                <w:rtl w:val="true"/>
              </w:rPr>
              <w:t>تحقیق في معنی الغیب و مفاتیح الغیب</w:t>
            </w:r>
            <w:r>
              <w:rPr>
                <w:rStyle w:val="IndexLink"/>
                <w:rtl w:val="true"/>
              </w:rPr>
              <w:t>:</w:t>
              <w:tab/>
            </w:r>
            <w:r>
              <w:rPr>
                <w:rStyle w:val="IndexLink"/>
              </w:rPr>
              <w:t>168</w:t>
            </w:r>
          </w:hyperlink>
        </w:p>
        <w:p>
          <w:pPr>
            <w:pStyle w:val="Contents3"/>
            <w:tabs>
              <w:tab w:val="clear" w:pos="8459"/>
              <w:tab w:val="right" w:pos="9026" w:leader="dot"/>
            </w:tabs>
            <w:rPr/>
          </w:pPr>
          <w:hyperlink w:anchor="__RefHeading___Toc571263_2870459653">
            <w:r>
              <w:rPr>
                <w:webHidden/>
                <w:rStyle w:val="IndexLink"/>
                <w:rtl w:val="true"/>
              </w:rPr>
              <w:t>الفائدة الثانية</w:t>
            </w:r>
            <w:r>
              <w:rPr>
                <w:rStyle w:val="IndexLink"/>
                <w:rtl w:val="true"/>
              </w:rPr>
              <w:t xml:space="preserve">: </w:t>
            </w:r>
            <w:r>
              <w:rPr>
                <w:rStyle w:val="IndexLink"/>
                <w:rtl w:val="true"/>
              </w:rPr>
              <w:t>في الردّ على من قال بالعلم الحضوريّ</w:t>
            </w:r>
            <w:r>
              <w:rPr>
                <w:rStyle w:val="IndexLink"/>
                <w:rtl w:val="true"/>
              </w:rPr>
              <w:tab/>
            </w:r>
            <w:r>
              <w:rPr>
                <w:rStyle w:val="IndexLink"/>
              </w:rPr>
              <w:t>171</w:t>
            </w:r>
          </w:hyperlink>
        </w:p>
        <w:p>
          <w:pPr>
            <w:pStyle w:val="Contents3"/>
            <w:tabs>
              <w:tab w:val="clear" w:pos="8459"/>
              <w:tab w:val="right" w:pos="9026" w:leader="dot"/>
            </w:tabs>
            <w:rPr/>
          </w:pPr>
          <w:hyperlink w:anchor="__RefHeading___Toc571265_2870459653">
            <w:r>
              <w:rPr>
                <w:webHidden/>
                <w:rStyle w:val="IndexLink"/>
                <w:rtl w:val="true"/>
              </w:rPr>
              <w:t>في بیان ما قاله الغلاة في المقام</w:t>
            </w:r>
            <w:r>
              <w:rPr>
                <w:rStyle w:val="IndexLink"/>
                <w:rtl w:val="true"/>
              </w:rPr>
              <w:t>:</w:t>
              <w:tab/>
            </w:r>
            <w:r>
              <w:rPr>
                <w:rStyle w:val="IndexLink"/>
              </w:rPr>
              <w:t>171</w:t>
            </w:r>
          </w:hyperlink>
        </w:p>
        <w:p>
          <w:pPr>
            <w:pStyle w:val="Contents3"/>
            <w:tabs>
              <w:tab w:val="clear" w:pos="8459"/>
              <w:tab w:val="right" w:pos="9026" w:leader="dot"/>
            </w:tabs>
            <w:rPr/>
          </w:pPr>
          <w:hyperlink w:anchor="__RefHeading___Toc571267_2870459653">
            <w:r>
              <w:rPr>
                <w:webHidden/>
                <w:rStyle w:val="IndexLink"/>
                <w:rtl w:val="true"/>
              </w:rPr>
              <w:t>في الإجابة عنهم</w:t>
            </w:r>
            <w:r>
              <w:rPr>
                <w:rStyle w:val="IndexLink"/>
                <w:rtl w:val="true"/>
              </w:rPr>
              <w:t>:</w:t>
              <w:tab/>
            </w:r>
            <w:r>
              <w:rPr>
                <w:rStyle w:val="IndexLink"/>
              </w:rPr>
              <w:t>171</w:t>
            </w:r>
          </w:hyperlink>
        </w:p>
        <w:p>
          <w:pPr>
            <w:pStyle w:val="Contents3"/>
            <w:tabs>
              <w:tab w:val="clear" w:pos="8459"/>
              <w:tab w:val="right" w:pos="9026" w:leader="dot"/>
            </w:tabs>
            <w:rPr/>
          </w:pPr>
          <w:hyperlink w:anchor="__RefHeading___Toc571269_2870459653">
            <w:r>
              <w:rPr>
                <w:webHidden/>
                <w:rStyle w:val="IndexLink"/>
                <w:rtl w:val="true"/>
              </w:rPr>
              <w:t>الفائدة الثالثة</w:t>
            </w:r>
            <w:r>
              <w:rPr>
                <w:rStyle w:val="IndexLink"/>
                <w:rtl w:val="true"/>
              </w:rPr>
              <w:t>: [</w:t>
            </w:r>
            <w:r>
              <w:rPr>
                <w:rStyle w:val="IndexLink"/>
                <w:rtl w:val="true"/>
              </w:rPr>
              <w:t>في علمه تعالی المستأثر</w:t>
            </w:r>
            <w:r>
              <w:rPr>
                <w:rStyle w:val="IndexLink"/>
                <w:rtl w:val="true"/>
              </w:rPr>
              <w:t>]</w:t>
              <w:tab/>
            </w:r>
            <w:r>
              <w:rPr>
                <w:rStyle w:val="IndexLink"/>
              </w:rPr>
              <w:t>173</w:t>
            </w:r>
          </w:hyperlink>
        </w:p>
        <w:p>
          <w:pPr>
            <w:pStyle w:val="Contents3"/>
            <w:tabs>
              <w:tab w:val="clear" w:pos="8459"/>
              <w:tab w:val="right" w:pos="9026" w:leader="dot"/>
            </w:tabs>
            <w:rPr/>
          </w:pPr>
          <w:hyperlink w:anchor="__RefHeading___Toc571271_2870459653">
            <w:r>
              <w:rPr>
                <w:webHidden/>
                <w:rStyle w:val="IndexLink"/>
                <w:rtl w:val="true"/>
              </w:rPr>
              <w:t>الفائدة الرابعة</w:t>
            </w:r>
            <w:r>
              <w:rPr>
                <w:rStyle w:val="IndexLink"/>
                <w:rtl w:val="true"/>
              </w:rPr>
              <w:t>: [</w:t>
            </w:r>
            <w:r>
              <w:rPr>
                <w:rStyle w:val="IndexLink"/>
                <w:rtl w:val="true"/>
              </w:rPr>
              <w:t>في کیفیة العلم الحصولي لهم</w:t>
            </w:r>
            <w:r>
              <w:rPr>
                <w:rStyle w:val="IndexLink"/>
                <w:rtl w:val="true"/>
              </w:rPr>
              <w:t>]</w:t>
              <w:tab/>
            </w:r>
            <w:r>
              <w:rPr>
                <w:rStyle w:val="IndexLink"/>
              </w:rPr>
              <w:t>175</w:t>
            </w:r>
          </w:hyperlink>
        </w:p>
        <w:p>
          <w:pPr>
            <w:pStyle w:val="Contents3"/>
            <w:tabs>
              <w:tab w:val="clear" w:pos="8459"/>
              <w:tab w:val="right" w:pos="9026" w:leader="dot"/>
            </w:tabs>
            <w:rPr/>
          </w:pPr>
          <w:hyperlink w:anchor="__RefHeading___Toc571273_2870459653">
            <w:r>
              <w:rPr>
                <w:webHidden/>
                <w:rStyle w:val="IndexLink"/>
                <w:rtl w:val="true"/>
              </w:rPr>
              <w:t>في بیان أدلّة من قالوا</w:t>
            </w:r>
            <w:r>
              <w:rPr>
                <w:rStyle w:val="IndexLink"/>
                <w:rtl w:val="true"/>
              </w:rPr>
              <w:t xml:space="preserve">: </w:t>
            </w:r>
            <w:r>
              <w:rPr>
                <w:rStyle w:val="IndexLink"/>
                <w:rtl w:val="true"/>
              </w:rPr>
              <w:t>إنّهم يعلمون جميع الأشياء فعلاً</w:t>
            </w:r>
            <w:r>
              <w:rPr>
                <w:rStyle w:val="IndexLink"/>
                <w:rtl w:val="true"/>
              </w:rPr>
              <w:t>:</w:t>
              <w:tab/>
            </w:r>
            <w:r>
              <w:rPr>
                <w:rStyle w:val="IndexLink"/>
              </w:rPr>
              <w:t>175</w:t>
            </w:r>
          </w:hyperlink>
        </w:p>
        <w:p>
          <w:pPr>
            <w:pStyle w:val="Contents3"/>
            <w:tabs>
              <w:tab w:val="clear" w:pos="8459"/>
              <w:tab w:val="right" w:pos="9026" w:leader="dot"/>
            </w:tabs>
            <w:rPr/>
          </w:pPr>
          <w:hyperlink w:anchor="__RefHeading___Toc571275_2870459653">
            <w:r>
              <w:rPr>
                <w:webHidden/>
                <w:rStyle w:val="IndexLink"/>
                <w:rtl w:val="true"/>
              </w:rPr>
              <w:t>في بیان أدلّة من قالوا</w:t>
            </w:r>
            <w:r>
              <w:rPr>
                <w:rStyle w:val="IndexLink"/>
                <w:rtl w:val="true"/>
              </w:rPr>
              <w:t xml:space="preserve">: </w:t>
            </w:r>
            <w:r>
              <w:rPr>
                <w:rStyle w:val="IndexLink"/>
                <w:rtl w:val="true"/>
              </w:rPr>
              <w:t>إنّهم لو شاؤوا لعلموا</w:t>
            </w:r>
            <w:r>
              <w:rPr>
                <w:rStyle w:val="IndexLink"/>
                <w:rtl w:val="true"/>
              </w:rPr>
              <w:t>:</w:t>
              <w:tab/>
            </w:r>
            <w:r>
              <w:rPr>
                <w:rStyle w:val="IndexLink"/>
              </w:rPr>
              <w:t>193</w:t>
            </w:r>
          </w:hyperlink>
        </w:p>
        <w:p>
          <w:pPr>
            <w:pStyle w:val="Contents3"/>
            <w:tabs>
              <w:tab w:val="clear" w:pos="8459"/>
              <w:tab w:val="right" w:pos="9026" w:leader="dot"/>
            </w:tabs>
            <w:rPr/>
          </w:pPr>
          <w:hyperlink w:anchor="__RefHeading___Toc571277_2870459653">
            <w:r>
              <w:rPr>
                <w:webHidden/>
                <w:rStyle w:val="IndexLink"/>
                <w:rtl w:val="true"/>
              </w:rPr>
              <w:t xml:space="preserve">هدایة </w:t>
            </w:r>
            <w:r>
              <w:rPr>
                <w:rStyle w:val="IndexLink"/>
                <w:rtl w:val="true"/>
              </w:rPr>
              <w:t>[</w:t>
            </w:r>
            <w:r>
              <w:rPr>
                <w:rStyle w:val="IndexLink"/>
                <w:rtl w:val="true"/>
              </w:rPr>
              <w:t>في کیفیة الجمع بین هذه الأخبار المتنافیة ظاهراً</w:t>
            </w:r>
            <w:r>
              <w:rPr>
                <w:rStyle w:val="IndexLink"/>
                <w:rtl w:val="true"/>
              </w:rPr>
              <w:t>]</w:t>
              <w:tab/>
            </w:r>
            <w:r>
              <w:rPr>
                <w:rStyle w:val="IndexLink"/>
              </w:rPr>
              <w:t>195</w:t>
            </w:r>
          </w:hyperlink>
        </w:p>
        <w:p>
          <w:pPr>
            <w:pStyle w:val="Contents3"/>
            <w:tabs>
              <w:tab w:val="clear" w:pos="8459"/>
              <w:tab w:val="right" w:pos="9026" w:leader="dot"/>
            </w:tabs>
            <w:rPr/>
          </w:pPr>
          <w:hyperlink w:anchor="__RefHeading___Toc571279_2870459653">
            <w:r>
              <w:rPr>
                <w:webHidden/>
                <w:rStyle w:val="IndexLink"/>
                <w:rtl w:val="true"/>
              </w:rPr>
              <w:t>[</w:t>
            </w:r>
            <w:r>
              <w:rPr>
                <w:rStyle w:val="IndexLink"/>
                <w:rtl w:val="true"/>
              </w:rPr>
              <w:t>في تبیین کیفیة علمهم علیهم السلام بما یکون و سیکون</w:t>
            </w:r>
            <w:r>
              <w:rPr>
                <w:rStyle w:val="IndexLink"/>
                <w:rtl w:val="true"/>
              </w:rPr>
              <w:t>]:</w:t>
              <w:tab/>
            </w:r>
            <w:r>
              <w:rPr>
                <w:rStyle w:val="IndexLink"/>
              </w:rPr>
              <w:t>197</w:t>
            </w:r>
          </w:hyperlink>
        </w:p>
        <w:p>
          <w:pPr>
            <w:pStyle w:val="Contents3"/>
            <w:tabs>
              <w:tab w:val="clear" w:pos="8459"/>
              <w:tab w:val="right" w:pos="9026" w:leader="dot"/>
            </w:tabs>
            <w:rPr/>
          </w:pPr>
          <w:hyperlink w:anchor="__RefHeading___Toc571281_2870459653">
            <w:r>
              <w:rPr>
                <w:webHidden/>
                <w:rStyle w:val="IndexLink"/>
                <w:rtl w:val="true"/>
              </w:rPr>
              <w:t>[</w:t>
            </w:r>
            <w:r>
              <w:rPr>
                <w:rStyle w:val="IndexLink"/>
                <w:rtl w:val="true"/>
              </w:rPr>
              <w:t xml:space="preserve">في بیان أنّهم علیهم السلام لو لم يزدادوا لنفدوا </w:t>
            </w:r>
            <w:r>
              <w:rPr>
                <w:rStyle w:val="IndexLink"/>
                <w:rtl w:val="true"/>
              </w:rPr>
              <w:t>]</w:t>
              <w:tab/>
            </w:r>
            <w:r>
              <w:rPr>
                <w:rStyle w:val="IndexLink"/>
              </w:rPr>
              <w:t>199</w:t>
            </w:r>
          </w:hyperlink>
        </w:p>
        <w:p>
          <w:pPr>
            <w:pStyle w:val="Contents3"/>
            <w:tabs>
              <w:tab w:val="clear" w:pos="8459"/>
              <w:tab w:val="right" w:pos="9026" w:leader="dot"/>
            </w:tabs>
            <w:rPr/>
          </w:pPr>
          <w:hyperlink w:anchor="__RefHeading___Toc571283_2870459653">
            <w:r>
              <w:rPr>
                <w:webHidden/>
                <w:rStyle w:val="IndexLink"/>
                <w:rtl w:val="true"/>
              </w:rPr>
              <w:t>تحقیق في معنی الغیب الذي أنّهم علیهم السلام لا یعلمونه</w:t>
            </w:r>
            <w:r>
              <w:rPr>
                <w:rStyle w:val="IndexLink"/>
                <w:rtl w:val="true"/>
              </w:rPr>
              <w:t>:</w:t>
              <w:tab/>
            </w:r>
            <w:r>
              <w:rPr>
                <w:rStyle w:val="IndexLink"/>
              </w:rPr>
              <w:t>199</w:t>
            </w:r>
          </w:hyperlink>
        </w:p>
        <w:p>
          <w:pPr>
            <w:pStyle w:val="Contents3"/>
            <w:tabs>
              <w:tab w:val="clear" w:pos="8459"/>
              <w:tab w:val="right" w:pos="9026" w:leader="dot"/>
            </w:tabs>
            <w:rPr/>
          </w:pPr>
          <w:hyperlink w:anchor="__RefHeading___Toc571285_2870459653">
            <w:r>
              <w:rPr>
                <w:webHidden/>
                <w:rStyle w:val="IndexLink"/>
                <w:rtl w:val="true"/>
              </w:rPr>
              <w:t xml:space="preserve">[ </w:t>
            </w:r>
            <w:r>
              <w:rPr>
                <w:rStyle w:val="IndexLink"/>
                <w:rtl w:val="true"/>
              </w:rPr>
              <w:t>تحقیق في معنی النصوص الدالّة على أنّهم علیهم السلام لو شاؤوا أن يعلموا علموا</w:t>
            </w:r>
            <w:r>
              <w:rPr>
                <w:rStyle w:val="IndexLink"/>
                <w:rtl w:val="true"/>
              </w:rPr>
              <w:t>]</w:t>
              <w:tab/>
            </w:r>
            <w:r>
              <w:rPr>
                <w:rStyle w:val="IndexLink"/>
              </w:rPr>
              <w:t>200</w:t>
            </w:r>
          </w:hyperlink>
        </w:p>
        <w:p>
          <w:pPr>
            <w:pStyle w:val="Contents3"/>
            <w:tabs>
              <w:tab w:val="clear" w:pos="8459"/>
              <w:tab w:val="right" w:pos="9026" w:leader="dot"/>
            </w:tabs>
            <w:rPr/>
          </w:pPr>
          <w:hyperlink w:anchor="__RefHeading___Toc571287_2870459653">
            <w:r>
              <w:rPr>
                <w:webHidden/>
                <w:rStyle w:val="IndexLink"/>
                <w:rtl w:val="true"/>
              </w:rPr>
              <w:t>مكاشفةٌ</w:t>
            </w:r>
            <w:r>
              <w:rPr>
                <w:rStyle w:val="IndexLink"/>
                <w:rtl w:val="true"/>
              </w:rPr>
              <w:t>: [</w:t>
            </w:r>
            <w:r>
              <w:rPr>
                <w:rStyle w:val="IndexLink"/>
                <w:rtl w:val="true"/>
              </w:rPr>
              <w:t>في تبیین اللوح المحفوظ و صفحاته</w:t>
            </w:r>
            <w:r>
              <w:rPr>
                <w:rStyle w:val="IndexLink"/>
                <w:rtl w:val="true"/>
              </w:rPr>
              <w:t>]</w:t>
              <w:tab/>
            </w:r>
            <w:r>
              <w:rPr>
                <w:rStyle w:val="IndexLink"/>
              </w:rPr>
              <w:t>202</w:t>
            </w:r>
          </w:hyperlink>
        </w:p>
        <w:p>
          <w:pPr>
            <w:pStyle w:val="Contents3"/>
            <w:tabs>
              <w:tab w:val="clear" w:pos="8459"/>
              <w:tab w:val="right" w:pos="9026" w:leader="dot"/>
            </w:tabs>
            <w:rPr/>
          </w:pPr>
          <w:hyperlink w:anchor="__RefHeading___Toc571289_2870459653">
            <w:r>
              <w:rPr>
                <w:webHidden/>
                <w:rStyle w:val="IndexLink"/>
                <w:rtl w:val="true"/>
              </w:rPr>
              <w:t xml:space="preserve">تنبيهٌ </w:t>
            </w:r>
            <w:r>
              <w:rPr>
                <w:rStyle w:val="IndexLink"/>
                <w:rtl w:val="true"/>
              </w:rPr>
              <w:t>[</w:t>
            </w:r>
            <w:r>
              <w:rPr>
                <w:rStyle w:val="IndexLink"/>
                <w:rtl w:val="true"/>
              </w:rPr>
              <w:t>في معنی علم الغيب الذي هم یعلمونه</w:t>
            </w:r>
            <w:r>
              <w:rPr>
                <w:rStyle w:val="IndexLink"/>
                <w:rtl w:val="true"/>
              </w:rPr>
              <w:t>]</w:t>
              <w:tab/>
            </w:r>
            <w:r>
              <w:rPr>
                <w:rStyle w:val="IndexLink"/>
              </w:rPr>
              <w:t>203</w:t>
            </w:r>
          </w:hyperlink>
        </w:p>
        <w:p>
          <w:pPr>
            <w:pStyle w:val="Contents3"/>
            <w:tabs>
              <w:tab w:val="clear" w:pos="8459"/>
              <w:tab w:val="right" w:pos="9026" w:leader="dot"/>
            </w:tabs>
            <w:rPr/>
          </w:pPr>
          <w:hyperlink w:anchor="__RefHeading___Toc571291_2870459653">
            <w:r>
              <w:rPr>
                <w:webHidden/>
                <w:rStyle w:val="IndexLink"/>
                <w:rtl w:val="true"/>
              </w:rPr>
              <w:t>في منزلة علمهم علیهم السلام و لمّیتها</w:t>
            </w:r>
            <w:r>
              <w:rPr>
                <w:rStyle w:val="IndexLink"/>
                <w:rtl w:val="true"/>
              </w:rPr>
              <w:t>:</w:t>
              <w:tab/>
            </w:r>
            <w:r>
              <w:rPr>
                <w:rStyle w:val="IndexLink"/>
              </w:rPr>
              <w:t>206</w:t>
            </w:r>
          </w:hyperlink>
        </w:p>
        <w:p>
          <w:pPr>
            <w:pStyle w:val="Contents3"/>
            <w:tabs>
              <w:tab w:val="clear" w:pos="8459"/>
              <w:tab w:val="right" w:pos="9026" w:leader="dot"/>
            </w:tabs>
            <w:rPr/>
          </w:pPr>
          <w:hyperlink w:anchor="__RefHeading___Toc571293_2870459653">
            <w:r>
              <w:rPr>
                <w:webHidden/>
                <w:rStyle w:val="IndexLink"/>
                <w:rtl w:val="true"/>
              </w:rPr>
              <w:t>[</w:t>
            </w:r>
            <w:r>
              <w:rPr>
                <w:rStyle w:val="IndexLink"/>
                <w:rtl w:val="true"/>
              </w:rPr>
              <w:t>في بیان ما قاله الفاضل الأحسائي في المقام و الردّ علیه</w:t>
            </w:r>
            <w:r>
              <w:rPr>
                <w:rStyle w:val="IndexLink"/>
                <w:rtl w:val="true"/>
              </w:rPr>
              <w:t>]:</w:t>
              <w:tab/>
            </w:r>
            <w:r>
              <w:rPr>
                <w:rStyle w:val="IndexLink"/>
              </w:rPr>
              <w:t>206</w:t>
            </w:r>
          </w:hyperlink>
        </w:p>
        <w:p>
          <w:pPr>
            <w:pStyle w:val="Contents3"/>
            <w:tabs>
              <w:tab w:val="clear" w:pos="8459"/>
              <w:tab w:val="right" w:pos="9026" w:leader="dot"/>
            </w:tabs>
            <w:rPr/>
          </w:pPr>
          <w:hyperlink w:anchor="__RefHeading___Toc571295_2870459653">
            <w:r>
              <w:rPr>
                <w:webHidden/>
                <w:rStyle w:val="IndexLink"/>
                <w:rtl w:val="true"/>
              </w:rPr>
              <w:t xml:space="preserve">تبيان </w:t>
            </w:r>
            <w:r>
              <w:rPr>
                <w:rStyle w:val="IndexLink"/>
                <w:rtl w:val="true"/>
              </w:rPr>
              <w:t>[</w:t>
            </w:r>
            <w:r>
              <w:rPr>
                <w:rStyle w:val="IndexLink"/>
                <w:rtl w:val="true"/>
              </w:rPr>
              <w:t>في ردّ منکري علومهم علیهم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571297_2870459653">
            <w:r>
              <w:rPr>
                <w:webHidden/>
                <w:rStyle w:val="IndexLink"/>
                <w:rtl w:val="true"/>
              </w:rPr>
              <w:t xml:space="preserve">تبصرة </w:t>
            </w:r>
            <w:r>
              <w:rPr>
                <w:rStyle w:val="IndexLink"/>
                <w:rtl w:val="true"/>
              </w:rPr>
              <w:t>[</w:t>
            </w:r>
            <w:r>
              <w:rPr>
                <w:rStyle w:val="IndexLink"/>
                <w:rtl w:val="true"/>
              </w:rPr>
              <w:t>في بیان إحاطتهم علیهم السلام علی العالم</w:t>
            </w:r>
            <w:r>
              <w:rPr>
                <w:rStyle w:val="IndexLink"/>
                <w:rtl w:val="true"/>
              </w:rPr>
              <w:t>]</w:t>
              <w:tab/>
            </w:r>
            <w:r>
              <w:rPr>
                <w:rStyle w:val="IndexLink"/>
              </w:rPr>
              <w:t>210</w:t>
            </w:r>
          </w:hyperlink>
        </w:p>
        <w:p>
          <w:pPr>
            <w:pStyle w:val="Contents3"/>
            <w:tabs>
              <w:tab w:val="clear" w:pos="8459"/>
              <w:tab w:val="right" w:pos="9026" w:leader="dot"/>
            </w:tabs>
            <w:rPr/>
          </w:pPr>
          <w:hyperlink w:anchor="__RefHeading___Toc571299_2870459653">
            <w:r>
              <w:rPr>
                <w:webHidden/>
                <w:rStyle w:val="IndexLink"/>
                <w:rtl w:val="true"/>
              </w:rPr>
              <w:t xml:space="preserve">فصلٌ </w:t>
            </w:r>
            <w:r>
              <w:rPr>
                <w:rStyle w:val="IndexLink"/>
                <w:rtl w:val="true"/>
              </w:rPr>
              <w:t>[</w:t>
            </w:r>
            <w:r>
              <w:rPr>
                <w:rStyle w:val="IndexLink"/>
                <w:rtl w:val="true"/>
              </w:rPr>
              <w:t>في علمهم علیهم السلام بما جاء في اللوح و ما یکتب القلم</w:t>
            </w:r>
            <w:r>
              <w:rPr>
                <w:rStyle w:val="IndexLink"/>
                <w:rtl w:val="true"/>
              </w:rPr>
              <w:t>]</w:t>
              <w:tab/>
            </w:r>
            <w:r>
              <w:rPr>
                <w:rStyle w:val="IndexLink"/>
              </w:rPr>
              <w:t>216</w:t>
            </w:r>
          </w:hyperlink>
        </w:p>
        <w:p>
          <w:pPr>
            <w:pStyle w:val="Contents3"/>
            <w:tabs>
              <w:tab w:val="clear" w:pos="8459"/>
              <w:tab w:val="right" w:pos="9026" w:leader="dot"/>
            </w:tabs>
            <w:rPr/>
          </w:pPr>
          <w:hyperlink w:anchor="__RefHeading___Toc571301_2870459653">
            <w:r>
              <w:rPr>
                <w:webHidden/>
                <w:rStyle w:val="IndexLink"/>
                <w:rtl w:val="true"/>
              </w:rPr>
              <w:t xml:space="preserve">تبيان </w:t>
            </w:r>
            <w:r>
              <w:rPr>
                <w:rStyle w:val="IndexLink"/>
                <w:rtl w:val="true"/>
              </w:rPr>
              <w:t>[</w:t>
            </w:r>
            <w:r>
              <w:rPr>
                <w:rStyle w:val="IndexLink"/>
                <w:rtl w:val="true"/>
              </w:rPr>
              <w:t>في عرضة الأعمال علیهم علیهم السلم</w:t>
            </w:r>
            <w:r>
              <w:rPr>
                <w:rStyle w:val="IndexLink"/>
                <w:rtl w:val="true"/>
              </w:rPr>
              <w:t>]</w:t>
              <w:tab/>
            </w:r>
            <w:r>
              <w:rPr>
                <w:rStyle w:val="IndexLink"/>
              </w:rPr>
              <w:t>216</w:t>
            </w:r>
          </w:hyperlink>
        </w:p>
        <w:p>
          <w:pPr>
            <w:pStyle w:val="Contents3"/>
            <w:tabs>
              <w:tab w:val="clear" w:pos="8459"/>
              <w:tab w:val="right" w:pos="9026" w:leader="dot"/>
            </w:tabs>
            <w:rPr/>
          </w:pPr>
          <w:hyperlink w:anchor="__RefHeading___Toc571303_2870459653">
            <w:r>
              <w:rPr>
                <w:webHidden/>
                <w:rStyle w:val="IndexLink"/>
                <w:rtl w:val="true"/>
              </w:rPr>
              <w:t xml:space="preserve">فصل </w:t>
            </w:r>
            <w:r>
              <w:rPr>
                <w:rStyle w:val="IndexLink"/>
                <w:rtl w:val="true"/>
              </w:rPr>
              <w:t>[</w:t>
            </w:r>
            <w:r>
              <w:rPr>
                <w:rStyle w:val="IndexLink"/>
                <w:rtl w:val="true"/>
              </w:rPr>
              <w:t>في حضورهم علیهم السلام علی المؤمن عند الموت و إشرافهم</w:t>
            </w:r>
            <w:r>
              <w:rPr>
                <w:rStyle w:val="IndexLink"/>
                <w:rtl w:val="true"/>
              </w:rPr>
              <w:t>]</w:t>
              <w:tab/>
            </w:r>
            <w:r>
              <w:rPr>
                <w:rStyle w:val="IndexLink"/>
              </w:rPr>
              <w:t>217</w:t>
            </w:r>
          </w:hyperlink>
        </w:p>
        <w:p>
          <w:pPr>
            <w:pStyle w:val="Contents3"/>
            <w:tabs>
              <w:tab w:val="clear" w:pos="8459"/>
              <w:tab w:val="right" w:pos="9026" w:leader="dot"/>
            </w:tabs>
            <w:rPr/>
          </w:pPr>
          <w:hyperlink w:anchor="__RefHeading___Toc571305_2870459653">
            <w:r>
              <w:rPr>
                <w:webHidden/>
                <w:rStyle w:val="IndexLink"/>
                <w:rtl w:val="true"/>
              </w:rPr>
              <w:t xml:space="preserve">إيضاح </w:t>
            </w:r>
            <w:r>
              <w:rPr>
                <w:rStyle w:val="IndexLink"/>
                <w:rtl w:val="true"/>
              </w:rPr>
              <w:t>[</w:t>
            </w:r>
            <w:r>
              <w:rPr>
                <w:rStyle w:val="IndexLink"/>
                <w:rtl w:val="true"/>
              </w:rPr>
              <w:t>في إحاطة علمهم علیهم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571307_2870459653">
            <w:r>
              <w:rPr>
                <w:webHidden/>
                <w:rStyle w:val="IndexLink"/>
                <w:rtl w:val="true"/>
              </w:rPr>
              <w:t xml:space="preserve">تبيان </w:t>
            </w:r>
            <w:r>
              <w:rPr>
                <w:rStyle w:val="IndexLink"/>
                <w:rtl w:val="true"/>
              </w:rPr>
              <w:t>[</w:t>
            </w:r>
            <w:r>
              <w:rPr>
                <w:rStyle w:val="IndexLink"/>
                <w:rtl w:val="true"/>
              </w:rPr>
              <w:t>في أحاطتهم علیهم السلام بما ثبت في اللوح</w:t>
            </w:r>
            <w:r>
              <w:rPr>
                <w:rStyle w:val="IndexLink"/>
                <w:rtl w:val="true"/>
              </w:rPr>
              <w:t>]</w:t>
              <w:tab/>
            </w:r>
            <w:r>
              <w:rPr>
                <w:rStyle w:val="IndexLink"/>
              </w:rPr>
              <w:t>218</w:t>
            </w:r>
          </w:hyperlink>
        </w:p>
        <w:p>
          <w:pPr>
            <w:pStyle w:val="Contents3"/>
            <w:tabs>
              <w:tab w:val="clear" w:pos="8459"/>
              <w:tab w:val="right" w:pos="9026" w:leader="dot"/>
            </w:tabs>
            <w:rPr/>
          </w:pPr>
          <w:hyperlink w:anchor="__RefHeading___Toc571309_2870459653">
            <w:r>
              <w:rPr>
                <w:webHidden/>
                <w:rStyle w:val="IndexLink"/>
                <w:rtl w:val="true"/>
              </w:rPr>
              <w:t xml:space="preserve">فصل </w:t>
            </w:r>
            <w:r>
              <w:rPr>
                <w:rStyle w:val="IndexLink"/>
                <w:rtl w:val="true"/>
              </w:rPr>
              <w:t>[</w:t>
            </w:r>
            <w:r>
              <w:rPr>
                <w:rStyle w:val="IndexLink"/>
                <w:rtl w:val="true"/>
              </w:rPr>
              <w:t>في أن علیاً علیه السلام قطب الوجود</w:t>
            </w:r>
            <w:r>
              <w:rPr>
                <w:rStyle w:val="IndexLink"/>
                <w:rtl w:val="true"/>
              </w:rPr>
              <w:t>]</w:t>
              <w:tab/>
            </w:r>
            <w:r>
              <w:rPr>
                <w:rStyle w:val="IndexLink"/>
              </w:rPr>
              <w:t>219</w:t>
            </w:r>
          </w:hyperlink>
        </w:p>
        <w:p>
          <w:pPr>
            <w:pStyle w:val="Contents3"/>
            <w:tabs>
              <w:tab w:val="clear" w:pos="8459"/>
              <w:tab w:val="right" w:pos="9026" w:leader="dot"/>
            </w:tabs>
            <w:rPr/>
          </w:pPr>
          <w:hyperlink w:anchor="__RefHeading___Toc571311_2870459653">
            <w:r>
              <w:rPr>
                <w:webHidden/>
                <w:rStyle w:val="IndexLink"/>
                <w:rtl w:val="true"/>
              </w:rPr>
              <w:t xml:space="preserve">توضيح </w:t>
            </w:r>
            <w:r>
              <w:rPr>
                <w:rStyle w:val="IndexLink"/>
                <w:rtl w:val="true"/>
              </w:rPr>
              <w:t>[</w:t>
            </w:r>
            <w:r>
              <w:rPr>
                <w:rStyle w:val="IndexLink"/>
                <w:rtl w:val="true"/>
              </w:rPr>
              <w:t>في حضور العوالم عند الإمام</w:t>
            </w:r>
            <w:r>
              <w:rPr>
                <w:rStyle w:val="IndexLink"/>
                <w:rtl w:val="true"/>
              </w:rPr>
              <w:t>]</w:t>
              <w:tab/>
            </w:r>
            <w:r>
              <w:rPr>
                <w:rStyle w:val="IndexLink"/>
              </w:rPr>
              <w:t>219</w:t>
            </w:r>
          </w:hyperlink>
        </w:p>
        <w:p>
          <w:pPr>
            <w:pStyle w:val="Contents3"/>
            <w:tabs>
              <w:tab w:val="clear" w:pos="8459"/>
              <w:tab w:val="right" w:pos="9026" w:leader="dot"/>
            </w:tabs>
            <w:rPr/>
          </w:pPr>
          <w:hyperlink w:anchor="__RefHeading___Toc571313_2870459653">
            <w:r>
              <w:rPr>
                <w:webHidden/>
                <w:rStyle w:val="IndexLink"/>
                <w:rtl w:val="true"/>
              </w:rPr>
              <w:t xml:space="preserve">فصلٌ </w:t>
            </w:r>
            <w:r>
              <w:rPr>
                <w:rStyle w:val="IndexLink"/>
                <w:rtl w:val="true"/>
              </w:rPr>
              <w:t>[</w:t>
            </w:r>
            <w:r>
              <w:rPr>
                <w:rStyle w:val="IndexLink"/>
                <w:rtl w:val="true"/>
              </w:rPr>
              <w:t>في معنی التفویض الذي نُسب إلی الأئمة بوجه صحیح</w:t>
            </w:r>
            <w:r>
              <w:rPr>
                <w:rStyle w:val="IndexLink"/>
                <w:rtl w:val="true"/>
              </w:rPr>
              <w:t>]</w:t>
              <w:tab/>
            </w:r>
            <w:r>
              <w:rPr>
                <w:rStyle w:val="IndexLink"/>
              </w:rPr>
              <w:t>220</w:t>
            </w:r>
          </w:hyperlink>
        </w:p>
        <w:p>
          <w:pPr>
            <w:pStyle w:val="Contents3"/>
            <w:tabs>
              <w:tab w:val="clear" w:pos="8459"/>
              <w:tab w:val="right" w:pos="9026" w:leader="dot"/>
            </w:tabs>
            <w:rPr/>
          </w:pPr>
          <w:hyperlink w:anchor="__RefHeading___Toc571315_2870459653">
            <w:r>
              <w:rPr>
                <w:webHidden/>
                <w:rStyle w:val="IndexLink"/>
                <w:rtl w:val="true"/>
              </w:rPr>
              <w:t xml:space="preserve">فصل </w:t>
            </w:r>
            <w:r>
              <w:rPr>
                <w:rStyle w:val="IndexLink"/>
                <w:rtl w:val="true"/>
              </w:rPr>
              <w:t>[</w:t>
            </w:r>
            <w:r>
              <w:rPr>
                <w:rStyle w:val="IndexLink"/>
                <w:rtl w:val="true"/>
              </w:rPr>
              <w:t>في تبیین حدیث ورد في البصائر في بیان أمرهم</w:t>
            </w:r>
            <w:r>
              <w:rPr>
                <w:rStyle w:val="IndexLink"/>
                <w:rtl w:val="true"/>
              </w:rPr>
              <w:t>]</w:t>
              <w:tab/>
            </w:r>
            <w:r>
              <w:rPr>
                <w:rStyle w:val="IndexLink"/>
              </w:rPr>
              <w:t>224</w:t>
            </w:r>
          </w:hyperlink>
        </w:p>
        <w:p>
          <w:pPr>
            <w:pStyle w:val="Contents3"/>
            <w:tabs>
              <w:tab w:val="clear" w:pos="8459"/>
              <w:tab w:val="right" w:pos="9026" w:leader="dot"/>
            </w:tabs>
            <w:rPr/>
          </w:pPr>
          <w:hyperlink w:anchor="__RefHeading___Toc571317_2870459653">
            <w:r>
              <w:rPr>
                <w:webHidden/>
                <w:rStyle w:val="IndexLink"/>
                <w:rtl w:val="true"/>
              </w:rPr>
              <w:t xml:space="preserve">تبيان </w:t>
            </w:r>
            <w:r>
              <w:rPr>
                <w:rStyle w:val="IndexLink"/>
                <w:rtl w:val="true"/>
              </w:rPr>
              <w:t>[</w:t>
            </w:r>
            <w:r>
              <w:rPr>
                <w:rStyle w:val="IndexLink"/>
                <w:rtl w:val="true"/>
              </w:rPr>
              <w:t>في نسبة سیّدنا محمّد صلی الله علیه و آله إلی المشیّة</w:t>
            </w:r>
            <w:r>
              <w:rPr>
                <w:rStyle w:val="IndexLink"/>
                <w:rtl w:val="true"/>
              </w:rPr>
              <w:t>]</w:t>
              <w:tab/>
            </w:r>
            <w:r>
              <w:rPr>
                <w:rStyle w:val="IndexLink"/>
              </w:rPr>
              <w:t>225</w:t>
            </w:r>
          </w:hyperlink>
        </w:p>
        <w:p>
          <w:pPr>
            <w:pStyle w:val="Contents3"/>
            <w:tabs>
              <w:tab w:val="clear" w:pos="8459"/>
              <w:tab w:val="right" w:pos="9026" w:leader="dot"/>
            </w:tabs>
            <w:rPr/>
          </w:pPr>
          <w:hyperlink w:anchor="__RefHeading___Toc571319_2870459653">
            <w:r>
              <w:rPr>
                <w:webHidden/>
                <w:rStyle w:val="IndexLink"/>
                <w:rtl w:val="true"/>
              </w:rPr>
              <w:t xml:space="preserve">فصلٌ </w:t>
            </w:r>
            <w:r>
              <w:rPr>
                <w:rStyle w:val="IndexLink"/>
                <w:rtl w:val="true"/>
              </w:rPr>
              <w:t>[</w:t>
            </w:r>
            <w:r>
              <w:rPr>
                <w:rStyle w:val="IndexLink"/>
                <w:rtl w:val="true"/>
              </w:rPr>
              <w:t>في أنّ النبي صلی الله علیه و آله هو أمّ القری و علیّاً علیه السلام هو الکعبة</w:t>
            </w:r>
            <w:r>
              <w:rPr>
                <w:rStyle w:val="IndexLink"/>
                <w:rtl w:val="true"/>
              </w:rPr>
              <w:t>]:</w:t>
              <w:tab/>
            </w:r>
            <w:r>
              <w:rPr>
                <w:rStyle w:val="IndexLink"/>
              </w:rPr>
              <w:t>226</w:t>
            </w:r>
          </w:hyperlink>
        </w:p>
        <w:p>
          <w:pPr>
            <w:pStyle w:val="Contents3"/>
            <w:tabs>
              <w:tab w:val="clear" w:pos="8459"/>
              <w:tab w:val="right" w:pos="9026" w:leader="dot"/>
            </w:tabs>
            <w:rPr/>
          </w:pPr>
          <w:hyperlink w:anchor="__RefHeading___Toc571321_2870459653">
            <w:r>
              <w:rPr>
                <w:webHidden/>
                <w:rStyle w:val="IndexLink"/>
                <w:rtl w:val="true"/>
              </w:rPr>
              <w:t xml:space="preserve">سرّ </w:t>
            </w:r>
            <w:r>
              <w:rPr>
                <w:rStyle w:val="IndexLink"/>
                <w:rtl w:val="true"/>
              </w:rPr>
              <w:t>[</w:t>
            </w:r>
            <w:r>
              <w:rPr>
                <w:rStyle w:val="IndexLink"/>
                <w:rtl w:val="true"/>
              </w:rPr>
              <w:t>في أنّ مقام التوحيد و محلّ المشيّة واحدٌ</w:t>
            </w:r>
            <w:r>
              <w:rPr>
                <w:rStyle w:val="IndexLink"/>
                <w:rtl w:val="true"/>
              </w:rPr>
              <w:t>]</w:t>
              <w:tab/>
            </w:r>
            <w:r>
              <w:rPr>
                <w:rStyle w:val="IndexLink"/>
              </w:rPr>
              <w:t>226</w:t>
            </w:r>
          </w:hyperlink>
        </w:p>
        <w:p>
          <w:pPr>
            <w:pStyle w:val="Contents3"/>
            <w:tabs>
              <w:tab w:val="clear" w:pos="8459"/>
              <w:tab w:val="right" w:pos="9026" w:leader="dot"/>
            </w:tabs>
            <w:rPr/>
          </w:pPr>
          <w:hyperlink w:anchor="__RefHeading___Toc571323_2870459653">
            <w:r>
              <w:rPr>
                <w:webHidden/>
                <w:rStyle w:val="IndexLink"/>
                <w:rtl w:val="true"/>
              </w:rPr>
              <w:t xml:space="preserve">تتمّة </w:t>
            </w:r>
            <w:r>
              <w:rPr>
                <w:rStyle w:val="IndexLink"/>
                <w:rtl w:val="true"/>
              </w:rPr>
              <w:t>[</w:t>
            </w:r>
            <w:r>
              <w:rPr>
                <w:rStyle w:val="IndexLink"/>
                <w:rtl w:val="true"/>
              </w:rPr>
              <w:t>في أّنّهم علیهم السلام کیف یزداد علمهم</w:t>
            </w:r>
            <w:r>
              <w:rPr>
                <w:rStyle w:val="IndexLink"/>
                <w:rtl w:val="true"/>
              </w:rPr>
              <w:t>]</w:t>
              <w:tab/>
            </w:r>
            <w:r>
              <w:rPr>
                <w:rStyle w:val="IndexLink"/>
              </w:rPr>
              <w:t>227</w:t>
            </w:r>
          </w:hyperlink>
        </w:p>
        <w:p>
          <w:pPr>
            <w:pStyle w:val="Contents3"/>
            <w:tabs>
              <w:tab w:val="clear" w:pos="8459"/>
              <w:tab w:val="right" w:pos="9026" w:leader="dot"/>
            </w:tabs>
            <w:rPr/>
          </w:pPr>
          <w:hyperlink w:anchor="__RefHeading___Toc571325_2870459653">
            <w:r>
              <w:rPr>
                <w:webHidden/>
                <w:rStyle w:val="IndexLink"/>
                <w:rtl w:val="true"/>
              </w:rPr>
              <w:t xml:space="preserve">إلهام </w:t>
            </w:r>
            <w:r>
              <w:rPr>
                <w:rStyle w:val="IndexLink"/>
                <w:rtl w:val="true"/>
              </w:rPr>
              <w:t>[</w:t>
            </w:r>
            <w:r>
              <w:rPr>
                <w:rStyle w:val="IndexLink"/>
                <w:rtl w:val="true"/>
              </w:rPr>
              <w:t>في کیفیة علمهم علیهم السلام بالغیب</w:t>
            </w:r>
            <w:r>
              <w:rPr>
                <w:rStyle w:val="IndexLink"/>
                <w:rtl w:val="true"/>
              </w:rPr>
              <w:t>]</w:t>
              <w:tab/>
            </w:r>
            <w:r>
              <w:rPr>
                <w:rStyle w:val="IndexLink"/>
              </w:rPr>
              <w:t>228</w:t>
            </w:r>
          </w:hyperlink>
        </w:p>
        <w:p>
          <w:pPr>
            <w:pStyle w:val="Contents2"/>
            <w:tabs>
              <w:tab w:val="clear" w:pos="8743"/>
              <w:tab w:val="right" w:pos="9026" w:leader="dot"/>
            </w:tabs>
            <w:rPr/>
          </w:pPr>
          <w:hyperlink w:anchor="__RefHeading___Toc571327_2870459653">
            <w:r>
              <w:rPr>
                <w:webHidden/>
                <w:rStyle w:val="IndexLink"/>
                <w:rtl w:val="true"/>
              </w:rPr>
              <w:t>وَ مُنْتَهَى الْحِلْمِ</w:t>
            </w:r>
            <w:r>
              <w:rPr>
                <w:rStyle w:val="IndexLink"/>
                <w:rtl w:val="true"/>
              </w:rPr>
              <w:tab/>
            </w:r>
            <w:r>
              <w:rPr>
                <w:rStyle w:val="IndexLink"/>
              </w:rPr>
              <w:t>230</w:t>
            </w:r>
          </w:hyperlink>
        </w:p>
        <w:p>
          <w:pPr>
            <w:pStyle w:val="Contents3"/>
            <w:tabs>
              <w:tab w:val="clear" w:pos="8459"/>
              <w:tab w:val="right" w:pos="9026" w:leader="dot"/>
            </w:tabs>
            <w:rPr/>
          </w:pPr>
          <w:hyperlink w:anchor="__RefHeading___Toc571329_287045965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571331_2870459653">
            <w:r>
              <w:rPr>
                <w:webHidden/>
                <w:rStyle w:val="IndexLink"/>
                <w:rtl w:val="true"/>
              </w:rPr>
              <w:t>[</w:t>
            </w:r>
            <w:r>
              <w:rPr>
                <w:rStyle w:val="IndexLink"/>
                <w:rtl w:val="true"/>
              </w:rPr>
              <w:t>في أنّ الحلم هو العقل</w:t>
            </w:r>
            <w:r>
              <w:rPr>
                <w:rStyle w:val="IndexLink"/>
                <w:rtl w:val="true"/>
              </w:rPr>
              <w:t>]</w:t>
              <w:tab/>
            </w:r>
            <w:r>
              <w:rPr>
                <w:rStyle w:val="IndexLink"/>
              </w:rPr>
              <w:t>230</w:t>
            </w:r>
          </w:hyperlink>
        </w:p>
        <w:p>
          <w:pPr>
            <w:pStyle w:val="Contents2"/>
            <w:tabs>
              <w:tab w:val="clear" w:pos="8743"/>
              <w:tab w:val="right" w:pos="9026" w:leader="dot"/>
            </w:tabs>
            <w:rPr/>
          </w:pPr>
          <w:hyperlink w:anchor="__RefHeading___Toc571333_2870459653">
            <w:r>
              <w:rPr>
                <w:webHidden/>
                <w:rStyle w:val="IndexLink"/>
                <w:rtl w:val="true"/>
              </w:rPr>
              <w:t>وَ أُصُولَ الْكَرَمِ</w:t>
            </w:r>
            <w:r>
              <w:rPr>
                <w:rStyle w:val="IndexLink"/>
                <w:rtl w:val="true"/>
              </w:rPr>
              <w:tab/>
            </w:r>
            <w:r>
              <w:rPr>
                <w:rStyle w:val="IndexLink"/>
              </w:rPr>
              <w:t>233</w:t>
            </w:r>
          </w:hyperlink>
        </w:p>
        <w:p>
          <w:pPr>
            <w:pStyle w:val="Contents3"/>
            <w:tabs>
              <w:tab w:val="clear" w:pos="8459"/>
              <w:tab w:val="right" w:pos="9026" w:leader="dot"/>
            </w:tabs>
            <w:rPr/>
          </w:pPr>
          <w:hyperlink w:anchor="__RefHeading___Toc571335_2870459653">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571337_2870459653">
            <w:r>
              <w:rPr>
                <w:webHidden/>
                <w:rStyle w:val="IndexLink"/>
                <w:rtl w:val="true"/>
              </w:rPr>
              <w:t>أحدها</w:t>
            </w:r>
            <w:r>
              <w:rPr>
                <w:rStyle w:val="IndexLink"/>
                <w:rtl w:val="true"/>
              </w:rPr>
              <w:t xml:space="preserve">: </w:t>
            </w:r>
            <w:r>
              <w:rPr>
                <w:rStyle w:val="IndexLink"/>
                <w:rtl w:val="true"/>
              </w:rPr>
              <w:t>باعتبار العلّة الغائيّة</w:t>
            </w:r>
            <w:r>
              <w:rPr>
                <w:rStyle w:val="IndexLink"/>
                <w:rtl w:val="true"/>
              </w:rPr>
              <w:tab/>
            </w:r>
            <w:r>
              <w:rPr>
                <w:rStyle w:val="IndexLink"/>
              </w:rPr>
              <w:t>233</w:t>
            </w:r>
          </w:hyperlink>
        </w:p>
        <w:p>
          <w:pPr>
            <w:pStyle w:val="Contents3"/>
            <w:tabs>
              <w:tab w:val="clear" w:pos="8459"/>
              <w:tab w:val="right" w:pos="9026" w:leader="dot"/>
            </w:tabs>
            <w:rPr/>
          </w:pPr>
          <w:hyperlink w:anchor="__RefHeading___Toc571339_2870459653">
            <w:r>
              <w:rPr>
                <w:webHidden/>
                <w:rStyle w:val="IndexLink"/>
                <w:rtl w:val="true"/>
              </w:rPr>
              <w:t>الثاني</w:t>
            </w:r>
            <w:r>
              <w:rPr>
                <w:rStyle w:val="IndexLink"/>
                <w:rtl w:val="true"/>
              </w:rPr>
              <w:t>: [</w:t>
            </w:r>
            <w:r>
              <w:rPr>
                <w:rStyle w:val="IndexLink"/>
                <w:rtl w:val="true"/>
              </w:rPr>
              <w:t>في أنّهم علیهم السلام خلفاء اللّه تعالى</w:t>
            </w:r>
            <w:r>
              <w:rPr>
                <w:rStyle w:val="IndexLink"/>
                <w:rtl w:val="true"/>
              </w:rPr>
              <w:t>]</w:t>
              <w:tab/>
            </w:r>
            <w:r>
              <w:rPr>
                <w:rStyle w:val="IndexLink"/>
              </w:rPr>
              <w:t>234</w:t>
            </w:r>
          </w:hyperlink>
        </w:p>
        <w:p>
          <w:pPr>
            <w:pStyle w:val="Contents3"/>
            <w:tabs>
              <w:tab w:val="clear" w:pos="8459"/>
              <w:tab w:val="right" w:pos="9026" w:leader="dot"/>
            </w:tabs>
            <w:rPr/>
          </w:pPr>
          <w:hyperlink w:anchor="__RefHeading___Toc571341_2870459653">
            <w:r>
              <w:rPr>
                <w:webHidden/>
                <w:rStyle w:val="IndexLink"/>
                <w:rtl w:val="true"/>
              </w:rPr>
              <w:t>الثالث</w:t>
            </w:r>
            <w:r>
              <w:rPr>
                <w:rStyle w:val="IndexLink"/>
                <w:rtl w:val="true"/>
              </w:rPr>
              <w:t>: [</w:t>
            </w:r>
            <w:r>
              <w:rPr>
                <w:rStyle w:val="IndexLink"/>
                <w:rtl w:val="true"/>
              </w:rPr>
              <w:t>في أنّهم علیهم السلام من عالم الأمر</w:t>
            </w:r>
            <w:r>
              <w:rPr>
                <w:rStyle w:val="IndexLink"/>
                <w:rtl w:val="true"/>
              </w:rPr>
              <w:t>]</w:t>
              <w:tab/>
            </w:r>
            <w:r>
              <w:rPr>
                <w:rStyle w:val="IndexLink"/>
              </w:rPr>
              <w:t>235</w:t>
            </w:r>
          </w:hyperlink>
        </w:p>
        <w:p>
          <w:pPr>
            <w:pStyle w:val="Contents3"/>
            <w:tabs>
              <w:tab w:val="clear" w:pos="8459"/>
              <w:tab w:val="right" w:pos="9026" w:leader="dot"/>
            </w:tabs>
            <w:rPr/>
          </w:pPr>
          <w:hyperlink w:anchor="__RefHeading___Toc571343_2870459653">
            <w:r>
              <w:rPr>
                <w:webHidden/>
                <w:rStyle w:val="IndexLink"/>
                <w:rtl w:val="true"/>
              </w:rPr>
              <w:t>الرابع</w:t>
            </w:r>
            <w:r>
              <w:rPr>
                <w:rStyle w:val="IndexLink"/>
                <w:rtl w:val="true"/>
              </w:rPr>
              <w:t>: [</w:t>
            </w:r>
            <w:r>
              <w:rPr>
                <w:rStyle w:val="IndexLink"/>
                <w:rtl w:val="true"/>
              </w:rPr>
              <w:t>في أنّهم علیهم السلام مُطاعون في الأرض و السماوات</w:t>
            </w:r>
            <w:r>
              <w:rPr>
                <w:rStyle w:val="IndexLink"/>
                <w:rtl w:val="true"/>
              </w:rPr>
              <w:t>]</w:t>
              <w:tab/>
            </w:r>
            <w:r>
              <w:rPr>
                <w:rStyle w:val="IndexLink"/>
              </w:rPr>
              <w:t>236</w:t>
            </w:r>
          </w:hyperlink>
        </w:p>
        <w:p>
          <w:pPr>
            <w:pStyle w:val="Contents3"/>
            <w:tabs>
              <w:tab w:val="clear" w:pos="8459"/>
              <w:tab w:val="right" w:pos="9026" w:leader="dot"/>
            </w:tabs>
            <w:rPr/>
          </w:pPr>
          <w:hyperlink w:anchor="__RefHeading___Toc571345_2870459653">
            <w:r>
              <w:rPr>
                <w:webHidden/>
                <w:rStyle w:val="IndexLink"/>
                <w:rtl w:val="true"/>
              </w:rPr>
              <w:t>الخامس</w:t>
            </w:r>
            <w:r>
              <w:rPr>
                <w:rStyle w:val="IndexLink"/>
                <w:rtl w:val="true"/>
              </w:rPr>
              <w:t>: [</w:t>
            </w:r>
            <w:r>
              <w:rPr>
                <w:rStyle w:val="IndexLink"/>
                <w:rtl w:val="true"/>
              </w:rPr>
              <w:t>بحسب أنّهم علیهم السلام العلل المادّيّة</w:t>
            </w:r>
            <w:r>
              <w:rPr>
                <w:rStyle w:val="IndexLink"/>
                <w:rtl w:val="true"/>
              </w:rPr>
              <w:t>]</w:t>
              <w:tab/>
            </w:r>
            <w:r>
              <w:rPr>
                <w:rStyle w:val="IndexLink"/>
              </w:rPr>
              <w:t>237</w:t>
            </w:r>
          </w:hyperlink>
        </w:p>
        <w:p>
          <w:pPr>
            <w:pStyle w:val="Contents3"/>
            <w:tabs>
              <w:tab w:val="clear" w:pos="8459"/>
              <w:tab w:val="right" w:pos="9026" w:leader="dot"/>
            </w:tabs>
            <w:rPr/>
          </w:pPr>
          <w:hyperlink w:anchor="__RefHeading___Toc571347_2870459653">
            <w:r>
              <w:rPr>
                <w:webHidden/>
                <w:rStyle w:val="IndexLink"/>
                <w:rtl w:val="true"/>
              </w:rPr>
              <w:t>السادس</w:t>
            </w:r>
            <w:r>
              <w:rPr>
                <w:rStyle w:val="IndexLink"/>
                <w:rtl w:val="true"/>
              </w:rPr>
              <w:t>: [</w:t>
            </w:r>
            <w:r>
              <w:rPr>
                <w:rStyle w:val="IndexLink"/>
                <w:rtl w:val="true"/>
              </w:rPr>
              <w:t>في أنّ النور المحمّديّ هو الصادر الأوّل</w:t>
            </w:r>
            <w:r>
              <w:rPr>
                <w:rStyle w:val="IndexLink"/>
                <w:rtl w:val="true"/>
              </w:rPr>
              <w:t>]</w:t>
              <w:tab/>
            </w:r>
            <w:r>
              <w:rPr>
                <w:rStyle w:val="IndexLink"/>
              </w:rPr>
              <w:t>238</w:t>
            </w:r>
          </w:hyperlink>
        </w:p>
        <w:p>
          <w:pPr>
            <w:pStyle w:val="Contents3"/>
            <w:tabs>
              <w:tab w:val="clear" w:pos="8459"/>
              <w:tab w:val="right" w:pos="9026" w:leader="dot"/>
            </w:tabs>
            <w:rPr/>
          </w:pPr>
          <w:hyperlink w:anchor="__RefHeading___Toc571349_2870459653">
            <w:r>
              <w:rPr>
                <w:webHidden/>
                <w:rStyle w:val="IndexLink"/>
                <w:rtl w:val="true"/>
              </w:rPr>
              <w:t>السابع</w:t>
            </w:r>
            <w:r>
              <w:rPr>
                <w:rStyle w:val="IndexLink"/>
                <w:rtl w:val="true"/>
              </w:rPr>
              <w:t>: [</w:t>
            </w:r>
            <w:r>
              <w:rPr>
                <w:rStyle w:val="IndexLink"/>
                <w:rtl w:val="true"/>
              </w:rPr>
              <w:t>في أنّهم علیهم السلام هم الأسماء الحسنى</w:t>
            </w:r>
            <w:r>
              <w:rPr>
                <w:rStyle w:val="IndexLink"/>
                <w:rtl w:val="true"/>
              </w:rPr>
              <w:t>]</w:t>
              <w:tab/>
            </w:r>
            <w:r>
              <w:rPr>
                <w:rStyle w:val="IndexLink"/>
              </w:rPr>
              <w:t>238</w:t>
            </w:r>
          </w:hyperlink>
        </w:p>
        <w:p>
          <w:pPr>
            <w:pStyle w:val="Contents3"/>
            <w:tabs>
              <w:tab w:val="clear" w:pos="8459"/>
              <w:tab w:val="right" w:pos="9026" w:leader="dot"/>
            </w:tabs>
            <w:rPr/>
          </w:pPr>
          <w:hyperlink w:anchor="__RefHeading___Toc571351_2870459653">
            <w:r>
              <w:rPr>
                <w:webHidden/>
                <w:rStyle w:val="IndexLink"/>
                <w:rtl w:val="true"/>
              </w:rPr>
              <w:t>الثامن</w:t>
            </w:r>
            <w:r>
              <w:rPr>
                <w:rStyle w:val="IndexLink"/>
                <w:rtl w:val="true"/>
              </w:rPr>
              <w:t>: [</w:t>
            </w:r>
            <w:r>
              <w:rPr>
                <w:rStyle w:val="IndexLink"/>
                <w:rtl w:val="true"/>
              </w:rPr>
              <w:t xml:space="preserve">في أنّهم علیهم السلام عناصر الأبرار </w:t>
            </w:r>
            <w:r>
              <w:rPr>
                <w:rStyle w:val="IndexLink"/>
                <w:rtl w:val="true"/>
              </w:rPr>
              <w:t>]</w:t>
              <w:tab/>
            </w:r>
            <w:r>
              <w:rPr>
                <w:rStyle w:val="IndexLink"/>
              </w:rPr>
              <w:t>238</w:t>
            </w:r>
          </w:hyperlink>
        </w:p>
        <w:p>
          <w:pPr>
            <w:pStyle w:val="Contents3"/>
            <w:tabs>
              <w:tab w:val="clear" w:pos="8459"/>
              <w:tab w:val="right" w:pos="9026" w:leader="dot"/>
            </w:tabs>
            <w:rPr/>
          </w:pPr>
          <w:hyperlink w:anchor="__RefHeading___Toc571353_2870459653">
            <w:r>
              <w:rPr>
                <w:webHidden/>
                <w:rStyle w:val="IndexLink"/>
                <w:rtl w:val="true"/>
              </w:rPr>
              <w:t>[</w:t>
            </w:r>
            <w:r>
              <w:rPr>
                <w:rStyle w:val="IndexLink"/>
                <w:rtl w:val="true"/>
              </w:rPr>
              <w:t>في تبیین معانی نور الأنوار</w:t>
            </w:r>
            <w:r>
              <w:rPr>
                <w:rStyle w:val="IndexLink"/>
                <w:rtl w:val="true"/>
              </w:rPr>
              <w:t>]</w:t>
              <w:tab/>
            </w:r>
            <w:r>
              <w:rPr>
                <w:rStyle w:val="IndexLink"/>
              </w:rPr>
              <w:t>239</w:t>
            </w:r>
          </w:hyperlink>
        </w:p>
        <w:p>
          <w:pPr>
            <w:pStyle w:val="Contents3"/>
            <w:tabs>
              <w:tab w:val="clear" w:pos="8459"/>
              <w:tab w:val="right" w:pos="9026" w:leader="dot"/>
            </w:tabs>
            <w:rPr/>
          </w:pPr>
          <w:hyperlink w:anchor="__RefHeading___Toc571355_2870459653">
            <w:r>
              <w:rPr>
                <w:webHidden/>
                <w:rStyle w:val="IndexLink"/>
                <w:rtl w:val="true"/>
              </w:rPr>
              <w:t>التاسع</w:t>
            </w:r>
            <w:r>
              <w:rPr>
                <w:rStyle w:val="IndexLink"/>
                <w:rtl w:val="true"/>
              </w:rPr>
              <w:t>: [</w:t>
            </w:r>
            <w:r>
              <w:rPr>
                <w:rStyle w:val="IndexLink"/>
                <w:rtl w:val="true"/>
              </w:rPr>
              <w:t>في أنّهم علیهم السلام أصول الكرم</w:t>
            </w:r>
            <w:r>
              <w:rPr>
                <w:rStyle w:val="IndexLink"/>
                <w:rtl w:val="true"/>
              </w:rPr>
              <w:t>]</w:t>
              <w:tab/>
            </w:r>
            <w:r>
              <w:rPr>
                <w:rStyle w:val="IndexLink"/>
              </w:rPr>
              <w:t>241</w:t>
            </w:r>
          </w:hyperlink>
        </w:p>
        <w:p>
          <w:pPr>
            <w:pStyle w:val="Contents3"/>
            <w:tabs>
              <w:tab w:val="clear" w:pos="8459"/>
              <w:tab w:val="right" w:pos="9026" w:leader="dot"/>
            </w:tabs>
            <w:rPr/>
          </w:pPr>
          <w:hyperlink w:anchor="__RefHeading___Toc571357_2870459653">
            <w:r>
              <w:rPr>
                <w:webHidden/>
                <w:rStyle w:val="IndexLink"/>
                <w:rtl w:val="true"/>
              </w:rPr>
              <w:t>العاشر</w:t>
            </w:r>
            <w:r>
              <w:rPr>
                <w:rStyle w:val="IndexLink"/>
                <w:rtl w:val="true"/>
              </w:rPr>
              <w:t>: [</w:t>
            </w:r>
            <w:r>
              <w:rPr>
                <w:rStyle w:val="IndexLink"/>
                <w:rtl w:val="true"/>
              </w:rPr>
              <w:t xml:space="preserve">في أنّ الإمام قلب العالم </w:t>
            </w:r>
            <w:r>
              <w:rPr>
                <w:rStyle w:val="IndexLink"/>
                <w:rtl w:val="true"/>
              </w:rPr>
              <w:t>]</w:t>
              <w:tab/>
            </w:r>
            <w:r>
              <w:rPr>
                <w:rStyle w:val="IndexLink"/>
              </w:rPr>
              <w:t>242</w:t>
            </w:r>
          </w:hyperlink>
        </w:p>
        <w:p>
          <w:pPr>
            <w:pStyle w:val="Contents3"/>
            <w:tabs>
              <w:tab w:val="clear" w:pos="8459"/>
              <w:tab w:val="right" w:pos="9026" w:leader="dot"/>
            </w:tabs>
            <w:rPr/>
          </w:pPr>
          <w:hyperlink w:anchor="__RefHeading___Toc571359_2870459653">
            <w:r>
              <w:rPr>
                <w:webHidden/>
                <w:rStyle w:val="IndexLink"/>
                <w:rtl w:val="true"/>
              </w:rPr>
              <w:t>الحادي عشر</w:t>
            </w:r>
            <w:r>
              <w:rPr>
                <w:rStyle w:val="IndexLink"/>
                <w:rtl w:val="true"/>
              </w:rPr>
              <w:t>: [</w:t>
            </w:r>
            <w:r>
              <w:rPr>
                <w:rStyle w:val="IndexLink"/>
                <w:rtl w:val="true"/>
              </w:rPr>
              <w:t>في أنّهم علیهم السلام الماء الأوّل</w:t>
            </w:r>
            <w:r>
              <w:rPr>
                <w:rStyle w:val="IndexLink"/>
                <w:rtl w:val="true"/>
              </w:rPr>
              <w:t>]</w:t>
              <w:tab/>
            </w:r>
            <w:r>
              <w:rPr>
                <w:rStyle w:val="IndexLink"/>
              </w:rPr>
              <w:t>242</w:t>
            </w:r>
          </w:hyperlink>
        </w:p>
        <w:p>
          <w:pPr>
            <w:pStyle w:val="Contents3"/>
            <w:tabs>
              <w:tab w:val="clear" w:pos="8459"/>
              <w:tab w:val="right" w:pos="9026" w:leader="dot"/>
            </w:tabs>
            <w:rPr/>
          </w:pPr>
          <w:hyperlink w:anchor="__RefHeading___Toc571361_2870459653">
            <w:r>
              <w:rPr>
                <w:webHidden/>
                <w:rStyle w:val="IndexLink"/>
                <w:rtl w:val="true"/>
              </w:rPr>
              <w:t>الثاني عشر</w:t>
            </w:r>
            <w:r>
              <w:rPr>
                <w:rStyle w:val="IndexLink"/>
                <w:rtl w:val="true"/>
              </w:rPr>
              <w:t>: [</w:t>
            </w:r>
            <w:r>
              <w:rPr>
                <w:rStyle w:val="IndexLink"/>
                <w:rtl w:val="true"/>
              </w:rPr>
              <w:t>في أنّهم علیهم السلام خزائن کرمه</w:t>
            </w:r>
            <w:r>
              <w:rPr>
                <w:rStyle w:val="IndexLink"/>
                <w:rtl w:val="true"/>
              </w:rPr>
              <w:t>]</w:t>
              <w:tab/>
            </w:r>
            <w:r>
              <w:rPr>
                <w:rStyle w:val="IndexLink"/>
              </w:rPr>
              <w:t>245</w:t>
            </w:r>
          </w:hyperlink>
        </w:p>
        <w:p>
          <w:pPr>
            <w:pStyle w:val="Contents3"/>
            <w:tabs>
              <w:tab w:val="clear" w:pos="8459"/>
              <w:tab w:val="right" w:pos="9026" w:leader="dot"/>
            </w:tabs>
            <w:rPr/>
          </w:pPr>
          <w:hyperlink w:anchor="__RefHeading___Toc571363_2870459653">
            <w:r>
              <w:rPr>
                <w:webHidden/>
                <w:rStyle w:val="IndexLink"/>
                <w:rtl w:val="true"/>
              </w:rPr>
              <w:t>الثالث عشر</w:t>
            </w:r>
            <w:r>
              <w:rPr>
                <w:rStyle w:val="IndexLink"/>
                <w:rtl w:val="true"/>
              </w:rPr>
              <w:t>: [</w:t>
            </w:r>
            <w:r>
              <w:rPr>
                <w:rStyle w:val="IndexLink"/>
                <w:rtl w:val="true"/>
              </w:rPr>
              <w:t>في أنّهم علیهم السلام جنب اللّه و أذن اللّه</w:t>
            </w:r>
            <w:r>
              <w:rPr>
                <w:rStyle w:val="IndexLink"/>
                <w:rtl w:val="true"/>
              </w:rPr>
              <w:t>]</w:t>
              <w:tab/>
            </w:r>
            <w:r>
              <w:rPr>
                <w:rStyle w:val="IndexLink"/>
              </w:rPr>
              <w:t>246</w:t>
            </w:r>
          </w:hyperlink>
        </w:p>
        <w:p>
          <w:pPr>
            <w:pStyle w:val="Contents3"/>
            <w:tabs>
              <w:tab w:val="clear" w:pos="8459"/>
              <w:tab w:val="right" w:pos="9026" w:leader="dot"/>
            </w:tabs>
            <w:rPr/>
          </w:pPr>
          <w:hyperlink w:anchor="__RefHeading___Toc571365_2870459653">
            <w:r>
              <w:rPr>
                <w:webHidden/>
                <w:rStyle w:val="IndexLink"/>
                <w:rtl w:val="true"/>
              </w:rPr>
              <w:t>الرابع عشر</w:t>
            </w:r>
            <w:r>
              <w:rPr>
                <w:rStyle w:val="IndexLink"/>
                <w:rtl w:val="true"/>
              </w:rPr>
              <w:t>: [</w:t>
            </w:r>
            <w:r>
              <w:rPr>
                <w:rStyle w:val="IndexLink"/>
                <w:rtl w:val="true"/>
              </w:rPr>
              <w:t xml:space="preserve">في أن الدعاء استجیب بهم علیهم السلام </w:t>
            </w:r>
            <w:r>
              <w:rPr>
                <w:rStyle w:val="IndexLink"/>
                <w:rtl w:val="true"/>
              </w:rPr>
              <w:t>]</w:t>
              <w:tab/>
            </w:r>
            <w:r>
              <w:rPr>
                <w:rStyle w:val="IndexLink"/>
              </w:rPr>
              <w:t>248</w:t>
            </w:r>
          </w:hyperlink>
        </w:p>
        <w:p>
          <w:pPr>
            <w:pStyle w:val="Contents3"/>
            <w:tabs>
              <w:tab w:val="clear" w:pos="8459"/>
              <w:tab w:val="right" w:pos="9026" w:leader="dot"/>
            </w:tabs>
            <w:rPr/>
          </w:pPr>
          <w:hyperlink w:anchor="__RefHeading___Toc571367_2870459653">
            <w:r>
              <w:rPr>
                <w:webHidden/>
                <w:rStyle w:val="IndexLink"/>
                <w:rtl w:val="true"/>
              </w:rPr>
              <w:t>الخامس عشر</w:t>
            </w:r>
            <w:r>
              <w:rPr>
                <w:rStyle w:val="IndexLink"/>
                <w:rtl w:val="true"/>
              </w:rPr>
              <w:t>: [</w:t>
            </w:r>
            <w:r>
              <w:rPr>
                <w:rStyle w:val="IndexLink"/>
                <w:rtl w:val="true"/>
              </w:rPr>
              <w:t>في أنّهم علیهم السلام الشجرة الطيّبة</w:t>
            </w:r>
            <w:r>
              <w:rPr>
                <w:rStyle w:val="IndexLink"/>
                <w:rtl w:val="true"/>
              </w:rPr>
              <w:t>]</w:t>
              <w:tab/>
            </w:r>
            <w:r>
              <w:rPr>
                <w:rStyle w:val="IndexLink"/>
              </w:rPr>
              <w:t>248</w:t>
            </w:r>
          </w:hyperlink>
        </w:p>
        <w:p>
          <w:pPr>
            <w:pStyle w:val="Contents3"/>
            <w:tabs>
              <w:tab w:val="clear" w:pos="8459"/>
              <w:tab w:val="right" w:pos="9026" w:leader="dot"/>
            </w:tabs>
            <w:rPr/>
          </w:pPr>
          <w:hyperlink w:anchor="__RefHeading___Toc571369_2870459653">
            <w:r>
              <w:rPr>
                <w:webHidden/>
                <w:rStyle w:val="IndexLink"/>
                <w:rtl w:val="true"/>
              </w:rPr>
              <w:t xml:space="preserve">تلخيص فيه هداية </w:t>
            </w:r>
            <w:r>
              <w:rPr>
                <w:rStyle w:val="IndexLink"/>
                <w:rtl w:val="true"/>
              </w:rPr>
              <w:t>[</w:t>
            </w:r>
            <w:r>
              <w:rPr>
                <w:rStyle w:val="IndexLink"/>
                <w:rtl w:val="true"/>
              </w:rPr>
              <w:t>في أنّهم علیهم السلام هم العلل الأربع</w:t>
            </w:r>
            <w:r>
              <w:rPr>
                <w:rStyle w:val="IndexLink"/>
                <w:rtl w:val="true"/>
              </w:rPr>
              <w:t>]</w:t>
              <w:tab/>
            </w:r>
            <w:r>
              <w:rPr>
                <w:rStyle w:val="IndexLink"/>
              </w:rPr>
              <w:t>249</w:t>
            </w:r>
          </w:hyperlink>
        </w:p>
        <w:p>
          <w:pPr>
            <w:pStyle w:val="Contents3"/>
            <w:tabs>
              <w:tab w:val="clear" w:pos="8459"/>
              <w:tab w:val="right" w:pos="9026" w:leader="dot"/>
            </w:tabs>
            <w:rPr/>
          </w:pPr>
          <w:hyperlink w:anchor="__RefHeading___Toc571371_2870459653">
            <w:r>
              <w:rPr>
                <w:webHidden/>
                <w:rStyle w:val="IndexLink"/>
                <w:rtl w:val="true"/>
              </w:rPr>
              <w:t>[</w:t>
            </w:r>
            <w:r>
              <w:rPr>
                <w:rStyle w:val="IndexLink"/>
                <w:rtl w:val="true"/>
              </w:rPr>
              <w:t>في أنّهم علیهم السلام محلّ المشيّة</w:t>
            </w:r>
            <w:r>
              <w:rPr>
                <w:rStyle w:val="IndexLink"/>
                <w:rtl w:val="true"/>
              </w:rPr>
              <w:t>]</w:t>
              <w:tab/>
            </w:r>
            <w:r>
              <w:rPr>
                <w:rStyle w:val="IndexLink"/>
              </w:rPr>
              <w:t>250</w:t>
            </w:r>
          </w:hyperlink>
        </w:p>
        <w:p>
          <w:pPr>
            <w:pStyle w:val="Contents3"/>
            <w:tabs>
              <w:tab w:val="clear" w:pos="8459"/>
              <w:tab w:val="right" w:pos="9026" w:leader="dot"/>
            </w:tabs>
            <w:rPr/>
          </w:pPr>
          <w:hyperlink w:anchor="__RefHeading___Toc571373_2870459653">
            <w:r>
              <w:rPr>
                <w:webHidden/>
                <w:rStyle w:val="IndexLink"/>
                <w:rtl w:val="true"/>
              </w:rPr>
              <w:t>[</w:t>
            </w:r>
            <w:r>
              <w:rPr>
                <w:rStyle w:val="IndexLink"/>
                <w:rtl w:val="true"/>
              </w:rPr>
              <w:t>في معرفة إرادتهم علیهم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571375_2870459653">
            <w:r>
              <w:rPr>
                <w:webHidden/>
                <w:rStyle w:val="IndexLink"/>
                <w:rtl w:val="true"/>
              </w:rPr>
              <w:t>[</w:t>
            </w:r>
            <w:r>
              <w:rPr>
                <w:rStyle w:val="IndexLink"/>
                <w:rtl w:val="true"/>
              </w:rPr>
              <w:t>في أنّهم علیهم السلام معادن کلمات اللّه</w:t>
            </w:r>
            <w:r>
              <w:rPr>
                <w:rStyle w:val="IndexLink"/>
                <w:rtl w:val="true"/>
              </w:rPr>
              <w:t>]</w:t>
              <w:tab/>
            </w:r>
            <w:r>
              <w:rPr>
                <w:rStyle w:val="IndexLink"/>
              </w:rPr>
              <w:t>253</w:t>
            </w:r>
          </w:hyperlink>
        </w:p>
        <w:p>
          <w:pPr>
            <w:pStyle w:val="Contents3"/>
            <w:tabs>
              <w:tab w:val="clear" w:pos="8459"/>
              <w:tab w:val="right" w:pos="9026" w:leader="dot"/>
            </w:tabs>
            <w:rPr/>
          </w:pPr>
          <w:hyperlink w:anchor="__RefHeading___Toc571377_2870459653">
            <w:r>
              <w:rPr>
                <w:webHidden/>
                <w:rStyle w:val="IndexLink"/>
                <w:rtl w:val="true"/>
              </w:rPr>
              <w:t>[</w:t>
            </w:r>
            <w:r>
              <w:rPr>
                <w:rStyle w:val="IndexLink"/>
                <w:rtl w:val="true"/>
              </w:rPr>
              <w:t>في أنّ معرفتهم علیهم السلام یبطل نظریة التعطیل</w:t>
            </w:r>
            <w:r>
              <w:rPr>
                <w:rStyle w:val="IndexLink"/>
                <w:rtl w:val="true"/>
              </w:rPr>
              <w:t>]</w:t>
              <w:tab/>
            </w:r>
            <w:r>
              <w:rPr>
                <w:rStyle w:val="IndexLink"/>
              </w:rPr>
              <w:t>254</w:t>
            </w:r>
          </w:hyperlink>
        </w:p>
        <w:p>
          <w:pPr>
            <w:pStyle w:val="Contents3"/>
            <w:tabs>
              <w:tab w:val="clear" w:pos="8459"/>
              <w:tab w:val="right" w:pos="9026" w:leader="dot"/>
            </w:tabs>
            <w:rPr/>
          </w:pPr>
          <w:hyperlink w:anchor="__RefHeading___Toc571379_2870459653">
            <w:r>
              <w:rPr>
                <w:webHidden/>
                <w:rStyle w:val="IndexLink"/>
                <w:rtl w:val="true"/>
              </w:rPr>
              <w:t xml:space="preserve">تبصرة </w:t>
            </w:r>
            <w:r>
              <w:rPr>
                <w:rStyle w:val="IndexLink"/>
                <w:rtl w:val="true"/>
              </w:rPr>
              <w:t>[</w:t>
            </w:r>
            <w:r>
              <w:rPr>
                <w:rStyle w:val="IndexLink"/>
                <w:rtl w:val="true"/>
              </w:rPr>
              <w:t>في أنّهم علیهم السلام نور اللّه</w:t>
            </w:r>
            <w:r>
              <w:rPr>
                <w:rStyle w:val="IndexLink"/>
                <w:rtl w:val="true"/>
              </w:rPr>
              <w:t>]</w:t>
              <w:tab/>
            </w:r>
            <w:r>
              <w:rPr>
                <w:rStyle w:val="IndexLink"/>
              </w:rPr>
              <w:t>255</w:t>
            </w:r>
          </w:hyperlink>
        </w:p>
        <w:p>
          <w:pPr>
            <w:pStyle w:val="Contents3"/>
            <w:tabs>
              <w:tab w:val="clear" w:pos="8459"/>
              <w:tab w:val="right" w:pos="9026" w:leader="dot"/>
            </w:tabs>
            <w:rPr/>
          </w:pPr>
          <w:hyperlink w:anchor="__RefHeading___Toc571381_2870459653">
            <w:r>
              <w:rPr>
                <w:webHidden/>
                <w:rStyle w:val="IndexLink"/>
                <w:rtl w:val="true"/>
              </w:rPr>
              <w:t xml:space="preserve">توضيح </w:t>
            </w:r>
            <w:r>
              <w:rPr>
                <w:rStyle w:val="IndexLink"/>
                <w:rtl w:val="true"/>
              </w:rPr>
              <w:t>[</w:t>
            </w:r>
            <w:r>
              <w:rPr>
                <w:rStyle w:val="IndexLink"/>
                <w:rtl w:val="true"/>
              </w:rPr>
              <w:t>لما جاء في الحدیث في أنّ محمّداً نور اللّه</w:t>
            </w:r>
            <w:r>
              <w:rPr>
                <w:rStyle w:val="IndexLink"/>
                <w:rtl w:val="true"/>
              </w:rPr>
              <w:t>]</w:t>
              <w:tab/>
            </w:r>
            <w:r>
              <w:rPr>
                <w:rStyle w:val="IndexLink"/>
              </w:rPr>
              <w:t>257</w:t>
            </w:r>
          </w:hyperlink>
        </w:p>
        <w:p>
          <w:pPr>
            <w:pStyle w:val="Contents3"/>
            <w:tabs>
              <w:tab w:val="clear" w:pos="8459"/>
              <w:tab w:val="right" w:pos="9026" w:leader="dot"/>
            </w:tabs>
            <w:rPr/>
          </w:pPr>
          <w:hyperlink w:anchor="__RefHeading___Toc571383_2870459653">
            <w:r>
              <w:rPr>
                <w:webHidden/>
                <w:rStyle w:val="IndexLink"/>
                <w:rtl w:val="true"/>
              </w:rPr>
              <w:t>[</w:t>
            </w:r>
            <w:r>
              <w:rPr>
                <w:rStyle w:val="IndexLink"/>
                <w:rtl w:val="true"/>
              </w:rPr>
              <w:t>في أنّهم علیهم السلام أصل الصدق</w:t>
            </w:r>
            <w:r>
              <w:rPr>
                <w:rStyle w:val="IndexLink"/>
                <w:rtl w:val="true"/>
              </w:rPr>
              <w:t>]</w:t>
              <w:tab/>
            </w:r>
            <w:r>
              <w:rPr>
                <w:rStyle w:val="IndexLink"/>
              </w:rPr>
              <w:t>257</w:t>
            </w:r>
          </w:hyperlink>
        </w:p>
        <w:p>
          <w:pPr>
            <w:pStyle w:val="Contents3"/>
            <w:tabs>
              <w:tab w:val="clear" w:pos="8459"/>
              <w:tab w:val="right" w:pos="9026" w:leader="dot"/>
            </w:tabs>
            <w:rPr/>
          </w:pPr>
          <w:hyperlink w:anchor="__RefHeading___Toc571385_2870459653">
            <w:r>
              <w:rPr>
                <w:webHidden/>
                <w:rStyle w:val="IndexLink"/>
                <w:rtl w:val="true"/>
              </w:rPr>
              <w:t>[</w:t>
            </w:r>
            <w:r>
              <w:rPr>
                <w:rStyle w:val="IndexLink"/>
                <w:rtl w:val="true"/>
              </w:rPr>
              <w:t xml:space="preserve">في أنّهم علیهم السلام أصل كلّ خير و معدنه و هم المشيّة المخلوقة </w:t>
            </w:r>
            <w:r>
              <w:rPr>
                <w:rStyle w:val="IndexLink"/>
                <w:rtl w:val="true"/>
              </w:rPr>
              <w:t>]</w:t>
              <w:tab/>
            </w:r>
            <w:r>
              <w:rPr>
                <w:rStyle w:val="IndexLink"/>
              </w:rPr>
              <w:t>258</w:t>
            </w:r>
          </w:hyperlink>
        </w:p>
        <w:p>
          <w:pPr>
            <w:pStyle w:val="Contents3"/>
            <w:tabs>
              <w:tab w:val="clear" w:pos="8459"/>
              <w:tab w:val="right" w:pos="9026" w:leader="dot"/>
            </w:tabs>
            <w:rPr/>
          </w:pPr>
          <w:hyperlink w:anchor="__RefHeading___Toc571387_2870459653">
            <w:r>
              <w:rPr>
                <w:webHidden/>
                <w:rStyle w:val="IndexLink"/>
                <w:rtl w:val="true"/>
              </w:rPr>
              <w:t xml:space="preserve">تكملة </w:t>
            </w:r>
            <w:r>
              <w:rPr>
                <w:rStyle w:val="IndexLink"/>
                <w:rtl w:val="true"/>
              </w:rPr>
              <w:t>[</w:t>
            </w:r>
            <w:r>
              <w:rPr>
                <w:rStyle w:val="IndexLink"/>
                <w:rtl w:val="true"/>
              </w:rPr>
              <w:t>في أنّ محمداً و علیاً أبوا هذه الأمّة</w:t>
            </w:r>
            <w:r>
              <w:rPr>
                <w:rStyle w:val="IndexLink"/>
                <w:rtl w:val="true"/>
              </w:rPr>
              <w:t>]</w:t>
              <w:tab/>
            </w:r>
            <w:r>
              <w:rPr>
                <w:rStyle w:val="IndexLink"/>
              </w:rPr>
              <w:t>258</w:t>
            </w:r>
          </w:hyperlink>
        </w:p>
        <w:p>
          <w:pPr>
            <w:pStyle w:val="Contents3"/>
            <w:tabs>
              <w:tab w:val="clear" w:pos="8459"/>
              <w:tab w:val="right" w:pos="9026" w:leader="dot"/>
            </w:tabs>
            <w:rPr/>
          </w:pPr>
          <w:hyperlink w:anchor="__RefHeading___Toc571389_2870459653">
            <w:r>
              <w:rPr>
                <w:webHidden/>
                <w:rStyle w:val="IndexLink"/>
                <w:rtl w:val="true"/>
              </w:rPr>
              <w:t xml:space="preserve">تبيان </w:t>
            </w:r>
            <w:r>
              <w:rPr>
                <w:rStyle w:val="IndexLink"/>
                <w:rtl w:val="true"/>
              </w:rPr>
              <w:t>[</w:t>
            </w:r>
            <w:r>
              <w:rPr>
                <w:rStyle w:val="IndexLink"/>
                <w:rtl w:val="true"/>
              </w:rPr>
              <w:t>في أنّ علیاً علیه السلام نقطة تحت الباء</w:t>
            </w:r>
            <w:r>
              <w:rPr>
                <w:rStyle w:val="IndexLink"/>
                <w:rtl w:val="true"/>
              </w:rPr>
              <w:t>]</w:t>
              <w:tab/>
            </w:r>
            <w:r>
              <w:rPr>
                <w:rStyle w:val="IndexLink"/>
              </w:rPr>
              <w:t>259</w:t>
            </w:r>
          </w:hyperlink>
        </w:p>
        <w:p>
          <w:pPr>
            <w:pStyle w:val="Contents3"/>
            <w:tabs>
              <w:tab w:val="clear" w:pos="8459"/>
              <w:tab w:val="right" w:pos="9026" w:leader="dot"/>
            </w:tabs>
            <w:rPr/>
          </w:pPr>
          <w:hyperlink w:anchor="__RefHeading___Toc571391_2870459653">
            <w:r>
              <w:rPr>
                <w:webHidden/>
                <w:rStyle w:val="IndexLink"/>
                <w:rtl w:val="true"/>
              </w:rPr>
              <w:t>[</w:t>
            </w:r>
            <w:r>
              <w:rPr>
                <w:rStyle w:val="IndexLink"/>
                <w:rtl w:val="true"/>
              </w:rPr>
              <w:t xml:space="preserve">في بيان أنّهم علیهم السلام هم الاسم الأعظم </w:t>
            </w:r>
            <w:r>
              <w:rPr>
                <w:rStyle w:val="IndexLink"/>
                <w:rtl w:val="true"/>
              </w:rPr>
              <w:t>]</w:t>
              <w:tab/>
            </w:r>
            <w:r>
              <w:rPr>
                <w:rStyle w:val="IndexLink"/>
              </w:rPr>
              <w:t>260</w:t>
            </w:r>
          </w:hyperlink>
        </w:p>
        <w:p>
          <w:pPr>
            <w:pStyle w:val="Contents3"/>
            <w:tabs>
              <w:tab w:val="clear" w:pos="8459"/>
              <w:tab w:val="right" w:pos="9026" w:leader="dot"/>
            </w:tabs>
            <w:rPr/>
          </w:pPr>
          <w:hyperlink w:anchor="__RefHeading___Toc571393_2870459653">
            <w:r>
              <w:rPr>
                <w:webHidden/>
                <w:rStyle w:val="IndexLink"/>
                <w:rtl w:val="true"/>
              </w:rPr>
              <w:t>[</w:t>
            </w:r>
            <w:r>
              <w:rPr>
                <w:rStyle w:val="IndexLink"/>
                <w:rtl w:val="true"/>
              </w:rPr>
              <w:t>في معرفة الألف</w:t>
            </w:r>
            <w:r>
              <w:rPr>
                <w:rStyle w:val="IndexLink"/>
                <w:rtl w:val="true"/>
              </w:rPr>
              <w:t>]</w:t>
              <w:tab/>
            </w:r>
            <w:r>
              <w:rPr>
                <w:rStyle w:val="IndexLink"/>
              </w:rPr>
              <w:t>261</w:t>
            </w:r>
          </w:hyperlink>
        </w:p>
        <w:p>
          <w:pPr>
            <w:pStyle w:val="Contents3"/>
            <w:tabs>
              <w:tab w:val="clear" w:pos="8459"/>
              <w:tab w:val="right" w:pos="9026" w:leader="dot"/>
            </w:tabs>
            <w:rPr/>
          </w:pPr>
          <w:hyperlink w:anchor="__RefHeading___Toc571395_2870459653">
            <w:r>
              <w:rPr>
                <w:webHidden/>
                <w:rStyle w:val="IndexLink"/>
                <w:rtl w:val="true"/>
              </w:rPr>
              <w:t>[</w:t>
            </w:r>
            <w:r>
              <w:rPr>
                <w:rStyle w:val="IndexLink"/>
                <w:rtl w:val="true"/>
              </w:rPr>
              <w:t>في معرفة کیفیة إفاضة الربّ</w:t>
            </w:r>
            <w:r>
              <w:rPr>
                <w:rStyle w:val="IndexLink"/>
                <w:rtl w:val="true"/>
              </w:rPr>
              <w:t>]</w:t>
              <w:tab/>
            </w:r>
            <w:r>
              <w:rPr>
                <w:rStyle w:val="IndexLink"/>
              </w:rPr>
              <w:t>262</w:t>
            </w:r>
          </w:hyperlink>
        </w:p>
        <w:p>
          <w:pPr>
            <w:pStyle w:val="Contents3"/>
            <w:tabs>
              <w:tab w:val="clear" w:pos="8459"/>
              <w:tab w:val="right" w:pos="9026" w:leader="dot"/>
            </w:tabs>
            <w:rPr/>
          </w:pPr>
          <w:hyperlink w:anchor="__RefHeading___Toc571397_2870459653">
            <w:r>
              <w:rPr>
                <w:webHidden/>
                <w:rStyle w:val="IndexLink"/>
                <w:rtl w:val="true"/>
              </w:rPr>
              <w:t>[</w:t>
            </w:r>
            <w:r>
              <w:rPr>
                <w:rStyle w:val="IndexLink"/>
                <w:rtl w:val="true"/>
              </w:rPr>
              <w:t>في أنّهم علیهم السلام مظاهر قدرة اللّه</w:t>
            </w:r>
            <w:r>
              <w:rPr>
                <w:rStyle w:val="IndexLink"/>
                <w:rtl w:val="true"/>
              </w:rPr>
              <w:t>]</w:t>
              <w:tab/>
            </w:r>
            <w:r>
              <w:rPr>
                <w:rStyle w:val="IndexLink"/>
              </w:rPr>
              <w:t>264</w:t>
            </w:r>
          </w:hyperlink>
        </w:p>
        <w:p>
          <w:pPr>
            <w:pStyle w:val="Contents3"/>
            <w:tabs>
              <w:tab w:val="clear" w:pos="8459"/>
              <w:tab w:val="right" w:pos="9026" w:leader="dot"/>
            </w:tabs>
            <w:rPr/>
          </w:pPr>
          <w:hyperlink w:anchor="__RefHeading___Toc571399_2870459653">
            <w:r>
              <w:rPr>
                <w:webHidden/>
                <w:rStyle w:val="IndexLink"/>
                <w:rtl w:val="true"/>
              </w:rPr>
              <w:t xml:space="preserve">تبصرة </w:t>
            </w:r>
            <w:r>
              <w:rPr>
                <w:rStyle w:val="IndexLink"/>
                <w:rtl w:val="true"/>
              </w:rPr>
              <w:t>[</w:t>
            </w:r>
            <w:r>
              <w:rPr>
                <w:rStyle w:val="IndexLink"/>
                <w:rtl w:val="true"/>
              </w:rPr>
              <w:t>في معرفة الفاتحة و الصلاة</w:t>
            </w:r>
            <w:r>
              <w:rPr>
                <w:rStyle w:val="IndexLink"/>
                <w:rtl w:val="true"/>
              </w:rPr>
              <w:t>]</w:t>
              <w:tab/>
            </w:r>
            <w:r>
              <w:rPr>
                <w:rStyle w:val="IndexLink"/>
              </w:rPr>
              <w:t>264</w:t>
            </w:r>
          </w:hyperlink>
        </w:p>
        <w:p>
          <w:pPr>
            <w:pStyle w:val="Contents3"/>
            <w:tabs>
              <w:tab w:val="clear" w:pos="8459"/>
              <w:tab w:val="right" w:pos="9026" w:leader="dot"/>
            </w:tabs>
            <w:rPr/>
          </w:pPr>
          <w:hyperlink w:anchor="__RefHeading___Toc571401_2870459653">
            <w:r>
              <w:rPr>
                <w:webHidden/>
                <w:rStyle w:val="IndexLink"/>
                <w:rtl w:val="true"/>
              </w:rPr>
              <w:t>[</w:t>
            </w:r>
            <w:r>
              <w:rPr>
                <w:rStyle w:val="IndexLink"/>
                <w:rtl w:val="true"/>
              </w:rPr>
              <w:t>في معرفة وحدانیة العدد و صلتها بمقام الألف و الصادر الأوّل</w:t>
            </w:r>
            <w:r>
              <w:rPr>
                <w:rStyle w:val="IndexLink"/>
                <w:rtl w:val="true"/>
              </w:rPr>
              <w:t>]</w:t>
              <w:tab/>
            </w:r>
            <w:r>
              <w:rPr>
                <w:rStyle w:val="IndexLink"/>
              </w:rPr>
              <w:t>265</w:t>
            </w:r>
          </w:hyperlink>
        </w:p>
        <w:p>
          <w:pPr>
            <w:pStyle w:val="Contents3"/>
            <w:tabs>
              <w:tab w:val="clear" w:pos="8459"/>
              <w:tab w:val="right" w:pos="9026" w:leader="dot"/>
            </w:tabs>
            <w:rPr/>
          </w:pPr>
          <w:hyperlink w:anchor="__RefHeading___Toc571403_2870459653">
            <w:r>
              <w:rPr>
                <w:webHidden/>
                <w:rStyle w:val="IndexLink"/>
                <w:rtl w:val="true"/>
              </w:rPr>
              <w:t>[</w:t>
            </w:r>
            <w:r>
              <w:rPr>
                <w:rStyle w:val="IndexLink"/>
                <w:rtl w:val="true"/>
              </w:rPr>
              <w:t>في أنّ کلّ علم یجب أن یؤخذ من علی علیه السلام بعد النبي</w:t>
            </w:r>
            <w:r>
              <w:rPr>
                <w:rStyle w:val="IndexLink"/>
                <w:rtl w:val="true"/>
              </w:rPr>
              <w:t>]</w:t>
              <w:tab/>
            </w:r>
            <w:r>
              <w:rPr>
                <w:rStyle w:val="IndexLink"/>
              </w:rPr>
              <w:t>266</w:t>
            </w:r>
          </w:hyperlink>
        </w:p>
        <w:p>
          <w:pPr>
            <w:pStyle w:val="Contents3"/>
            <w:tabs>
              <w:tab w:val="clear" w:pos="8459"/>
              <w:tab w:val="right" w:pos="9026" w:leader="dot"/>
            </w:tabs>
            <w:rPr/>
          </w:pPr>
          <w:hyperlink w:anchor="__RefHeading___Toc571405_2870459653">
            <w:r>
              <w:rPr>
                <w:webHidden/>
                <w:rStyle w:val="IndexLink"/>
                <w:rtl w:val="true"/>
              </w:rPr>
              <w:t>[</w:t>
            </w:r>
            <w:r>
              <w:rPr>
                <w:rStyle w:val="IndexLink"/>
                <w:rtl w:val="true"/>
              </w:rPr>
              <w:t>في أنّهم علیهم السلام مفاتيح الغيب</w:t>
            </w:r>
            <w:r>
              <w:rPr>
                <w:rStyle w:val="IndexLink"/>
                <w:rtl w:val="true"/>
              </w:rPr>
              <w:t>]</w:t>
              <w:tab/>
            </w:r>
            <w:r>
              <w:rPr>
                <w:rStyle w:val="IndexLink"/>
              </w:rPr>
              <w:t>268</w:t>
            </w:r>
          </w:hyperlink>
        </w:p>
        <w:p>
          <w:pPr>
            <w:pStyle w:val="Contents3"/>
            <w:tabs>
              <w:tab w:val="clear" w:pos="8459"/>
              <w:tab w:val="right" w:pos="9026" w:leader="dot"/>
            </w:tabs>
            <w:rPr/>
          </w:pPr>
          <w:hyperlink w:anchor="__RefHeading___Toc571407_2870459653">
            <w:r>
              <w:rPr>
                <w:webHidden/>
                <w:rStyle w:val="IndexLink"/>
                <w:rtl w:val="true"/>
              </w:rPr>
              <w:t>[</w:t>
            </w:r>
            <w:r>
              <w:rPr>
                <w:rStyle w:val="IndexLink"/>
                <w:rtl w:val="true"/>
              </w:rPr>
              <w:t xml:space="preserve">في أنّ العبودیة إنما عرفت من النبيّ صلی الله علیه و آله </w:t>
            </w:r>
            <w:r>
              <w:rPr>
                <w:rStyle w:val="IndexLink"/>
                <w:rtl w:val="true"/>
              </w:rPr>
              <w:t>]</w:t>
              <w:tab/>
            </w:r>
            <w:r>
              <w:rPr>
                <w:rStyle w:val="IndexLink"/>
              </w:rPr>
              <w:t>268</w:t>
            </w:r>
          </w:hyperlink>
        </w:p>
        <w:p>
          <w:pPr>
            <w:pStyle w:val="Contents3"/>
            <w:tabs>
              <w:tab w:val="clear" w:pos="8459"/>
              <w:tab w:val="right" w:pos="9026" w:leader="dot"/>
            </w:tabs>
            <w:rPr/>
          </w:pPr>
          <w:hyperlink w:anchor="__RefHeading___Toc571409_2870459653">
            <w:r>
              <w:rPr>
                <w:webHidden/>
                <w:rStyle w:val="IndexLink"/>
                <w:rtl w:val="true"/>
              </w:rPr>
              <w:t xml:space="preserve">تكميل </w:t>
            </w:r>
            <w:r>
              <w:rPr>
                <w:rStyle w:val="IndexLink"/>
                <w:rtl w:val="true"/>
              </w:rPr>
              <w:t>[</w:t>
            </w:r>
            <w:r>
              <w:rPr>
                <w:rStyle w:val="IndexLink"/>
                <w:rtl w:val="true"/>
              </w:rPr>
              <w:t>في معرفة الوجود المنبسط</w:t>
            </w:r>
            <w:r>
              <w:rPr>
                <w:rStyle w:val="IndexLink"/>
                <w:rtl w:val="true"/>
              </w:rPr>
              <w:t>]</w:t>
              <w:tab/>
            </w:r>
            <w:r>
              <w:rPr>
                <w:rStyle w:val="IndexLink"/>
              </w:rPr>
              <w:t>268</w:t>
            </w:r>
          </w:hyperlink>
        </w:p>
        <w:p>
          <w:pPr>
            <w:pStyle w:val="Contents3"/>
            <w:tabs>
              <w:tab w:val="clear" w:pos="8459"/>
              <w:tab w:val="right" w:pos="9026" w:leader="dot"/>
            </w:tabs>
            <w:rPr/>
          </w:pPr>
          <w:hyperlink w:anchor="__RefHeading___Toc571411_2870459653">
            <w:r>
              <w:rPr>
                <w:webHidden/>
                <w:rStyle w:val="IndexLink"/>
                <w:rtl w:val="true"/>
              </w:rPr>
              <w:t>[</w:t>
            </w:r>
            <w:r>
              <w:rPr>
                <w:rStyle w:val="IndexLink"/>
                <w:rtl w:val="true"/>
              </w:rPr>
              <w:t xml:space="preserve">في أنّ مرجع الجسم و الحروف هو النقطة </w:t>
            </w:r>
            <w:r>
              <w:rPr>
                <w:rStyle w:val="IndexLink"/>
                <w:rtl w:val="true"/>
              </w:rPr>
              <w:t>]</w:t>
              <w:tab/>
            </w:r>
            <w:r>
              <w:rPr>
                <w:rStyle w:val="IndexLink"/>
              </w:rPr>
              <w:t>270</w:t>
            </w:r>
          </w:hyperlink>
        </w:p>
        <w:p>
          <w:pPr>
            <w:pStyle w:val="Contents3"/>
            <w:tabs>
              <w:tab w:val="clear" w:pos="8459"/>
              <w:tab w:val="right" w:pos="9026" w:leader="dot"/>
            </w:tabs>
            <w:rPr/>
          </w:pPr>
          <w:hyperlink w:anchor="__RefHeading___Toc571413_2870459653">
            <w:r>
              <w:rPr>
                <w:webHidden/>
                <w:rStyle w:val="IndexLink"/>
                <w:rtl w:val="true"/>
              </w:rPr>
              <w:t xml:space="preserve">تتميم </w:t>
            </w:r>
            <w:r>
              <w:rPr>
                <w:rStyle w:val="IndexLink"/>
                <w:rtl w:val="true"/>
              </w:rPr>
              <w:t>[</w:t>
            </w:r>
            <w:r>
              <w:rPr>
                <w:rStyle w:val="IndexLink"/>
                <w:rtl w:val="true"/>
              </w:rPr>
              <w:t>في أنّ مرجع جمیع الأسماء إلی اللّه</w:t>
            </w:r>
            <w:r>
              <w:rPr>
                <w:rStyle w:val="IndexLink"/>
                <w:rtl w:val="true"/>
              </w:rPr>
              <w:t>]</w:t>
              <w:tab/>
            </w:r>
            <w:r>
              <w:rPr>
                <w:rStyle w:val="IndexLink"/>
              </w:rPr>
              <w:t>270</w:t>
            </w:r>
          </w:hyperlink>
        </w:p>
        <w:p>
          <w:pPr>
            <w:pStyle w:val="Contents3"/>
            <w:tabs>
              <w:tab w:val="clear" w:pos="8459"/>
              <w:tab w:val="right" w:pos="9026" w:leader="dot"/>
            </w:tabs>
            <w:rPr/>
          </w:pPr>
          <w:hyperlink w:anchor="__RefHeading___Toc571415_2870459653">
            <w:r>
              <w:rPr>
                <w:webHidden/>
                <w:rStyle w:val="IndexLink"/>
                <w:rtl w:val="true"/>
              </w:rPr>
              <w:t>[</w:t>
            </w:r>
            <w:r>
              <w:rPr>
                <w:rStyle w:val="IndexLink"/>
                <w:rtl w:val="true"/>
              </w:rPr>
              <w:t>في معرفة مقام الولاية</w:t>
            </w:r>
            <w:r>
              <w:rPr>
                <w:rStyle w:val="IndexLink"/>
                <w:rtl w:val="true"/>
              </w:rPr>
              <w:t>]</w:t>
              <w:tab/>
            </w:r>
            <w:r>
              <w:rPr>
                <w:rStyle w:val="IndexLink"/>
              </w:rPr>
              <w:t>272</w:t>
            </w:r>
          </w:hyperlink>
        </w:p>
        <w:p>
          <w:pPr>
            <w:pStyle w:val="Contents3"/>
            <w:tabs>
              <w:tab w:val="clear" w:pos="8459"/>
              <w:tab w:val="right" w:pos="9026" w:leader="dot"/>
            </w:tabs>
            <w:rPr/>
          </w:pPr>
          <w:hyperlink w:anchor="__RefHeading___Toc571417_2870459653">
            <w:r>
              <w:rPr>
                <w:webHidden/>
                <w:rStyle w:val="IndexLink"/>
                <w:rtl w:val="true"/>
              </w:rPr>
              <w:t xml:space="preserve">فائدة </w:t>
            </w:r>
            <w:r>
              <w:rPr>
                <w:rStyle w:val="IndexLink"/>
                <w:rtl w:val="true"/>
              </w:rPr>
              <w:t>[</w:t>
            </w:r>
            <w:r>
              <w:rPr>
                <w:rStyle w:val="IndexLink"/>
                <w:rtl w:val="true"/>
              </w:rPr>
              <w:t>في معرفة النقطة التي في البسملة و العقل</w:t>
            </w:r>
            <w:r>
              <w:rPr>
                <w:rStyle w:val="IndexLink"/>
                <w:rtl w:val="true"/>
              </w:rPr>
              <w:t>]</w:t>
              <w:tab/>
            </w:r>
            <w:r>
              <w:rPr>
                <w:rStyle w:val="IndexLink"/>
              </w:rPr>
              <w:t>273</w:t>
            </w:r>
          </w:hyperlink>
        </w:p>
        <w:p>
          <w:pPr>
            <w:pStyle w:val="Contents3"/>
            <w:tabs>
              <w:tab w:val="clear" w:pos="8459"/>
              <w:tab w:val="right" w:pos="9026" w:leader="dot"/>
            </w:tabs>
            <w:rPr/>
          </w:pPr>
          <w:hyperlink w:anchor="__RefHeading___Toc571419_2870459653">
            <w:r>
              <w:rPr>
                <w:webHidden/>
                <w:rStyle w:val="IndexLink"/>
                <w:rtl w:val="true"/>
              </w:rPr>
              <w:t>[</w:t>
            </w:r>
            <w:r>
              <w:rPr>
                <w:rStyle w:val="IndexLink"/>
                <w:rtl w:val="true"/>
              </w:rPr>
              <w:t>في أنّ الحضرة المحمّديّة صلی الله علیه و آله هي نقطة النور</w:t>
            </w:r>
            <w:r>
              <w:rPr>
                <w:rStyle w:val="IndexLink"/>
                <w:rtl w:val="true"/>
              </w:rPr>
              <w:t>]</w:t>
              <w:tab/>
            </w:r>
            <w:r>
              <w:rPr>
                <w:rStyle w:val="IndexLink"/>
              </w:rPr>
              <w:t>274</w:t>
            </w:r>
          </w:hyperlink>
        </w:p>
        <w:p>
          <w:pPr>
            <w:pStyle w:val="Contents3"/>
            <w:tabs>
              <w:tab w:val="clear" w:pos="8459"/>
              <w:tab w:val="right" w:pos="9026" w:leader="dot"/>
            </w:tabs>
            <w:rPr/>
          </w:pPr>
          <w:hyperlink w:anchor="__RefHeading___Toc571421_2870459653">
            <w:r>
              <w:rPr>
                <w:webHidden/>
                <w:rStyle w:val="IndexLink"/>
                <w:rtl w:val="true"/>
              </w:rPr>
              <w:t xml:space="preserve">توضيح </w:t>
            </w:r>
            <w:r>
              <w:rPr>
                <w:rStyle w:val="IndexLink"/>
                <w:rtl w:val="true"/>
              </w:rPr>
              <w:t>[</w:t>
            </w:r>
            <w:r>
              <w:rPr>
                <w:rStyle w:val="IndexLink"/>
                <w:rtl w:val="true"/>
              </w:rPr>
              <w:t>في أنّ محمّداً صلی الله علیه و آله و عليّاً علیه السلام أبوا هذه الأمّة</w:t>
            </w:r>
            <w:r>
              <w:rPr>
                <w:rStyle w:val="IndexLink"/>
                <w:rtl w:val="true"/>
              </w:rPr>
              <w:t>]</w:t>
              <w:tab/>
            </w:r>
            <w:r>
              <w:rPr>
                <w:rStyle w:val="IndexLink"/>
              </w:rPr>
              <w:t>275</w:t>
            </w:r>
          </w:hyperlink>
        </w:p>
        <w:p>
          <w:pPr>
            <w:pStyle w:val="Contents3"/>
            <w:tabs>
              <w:tab w:val="clear" w:pos="8459"/>
              <w:tab w:val="right" w:pos="9026" w:leader="dot"/>
            </w:tabs>
            <w:rPr/>
          </w:pPr>
          <w:hyperlink w:anchor="__RefHeading___Toc571423_2870459653">
            <w:r>
              <w:rPr>
                <w:webHidden/>
                <w:rStyle w:val="IndexLink"/>
                <w:rtl w:val="true"/>
              </w:rPr>
              <w:t>[</w:t>
            </w:r>
            <w:r>
              <w:rPr>
                <w:rStyle w:val="IndexLink"/>
                <w:rtl w:val="true"/>
              </w:rPr>
              <w:t>في معنی أبی القاسم</w:t>
            </w:r>
            <w:r>
              <w:rPr>
                <w:rStyle w:val="IndexLink"/>
                <w:rtl w:val="true"/>
              </w:rPr>
              <w:t>]</w:t>
              <w:tab/>
            </w:r>
            <w:r>
              <w:rPr>
                <w:rStyle w:val="IndexLink"/>
              </w:rPr>
              <w:t>275</w:t>
            </w:r>
          </w:hyperlink>
        </w:p>
        <w:p>
          <w:pPr>
            <w:pStyle w:val="Contents3"/>
            <w:tabs>
              <w:tab w:val="clear" w:pos="8459"/>
              <w:tab w:val="right" w:pos="9026" w:leader="dot"/>
            </w:tabs>
            <w:rPr/>
          </w:pPr>
          <w:hyperlink w:anchor="__RefHeading___Toc571425_2870459653">
            <w:r>
              <w:rPr>
                <w:webHidden/>
                <w:rStyle w:val="IndexLink"/>
                <w:rtl w:val="true"/>
              </w:rPr>
              <w:t>[</w:t>
            </w:r>
            <w:r>
              <w:rPr>
                <w:rStyle w:val="IndexLink"/>
                <w:rtl w:val="true"/>
              </w:rPr>
              <w:t>في معنی أبي تراب</w:t>
            </w:r>
            <w:r>
              <w:rPr>
                <w:rStyle w:val="IndexLink"/>
                <w:rtl w:val="true"/>
              </w:rPr>
              <w:t>]</w:t>
              <w:tab/>
            </w:r>
            <w:r>
              <w:rPr>
                <w:rStyle w:val="IndexLink"/>
              </w:rPr>
              <w:t>276</w:t>
            </w:r>
          </w:hyperlink>
        </w:p>
        <w:p>
          <w:pPr>
            <w:pStyle w:val="Contents3"/>
            <w:tabs>
              <w:tab w:val="clear" w:pos="8459"/>
              <w:tab w:val="right" w:pos="9026" w:leader="dot"/>
            </w:tabs>
            <w:rPr/>
          </w:pPr>
          <w:hyperlink w:anchor="__RefHeading___Toc571427_2870459653">
            <w:r>
              <w:rPr>
                <w:webHidden/>
                <w:rStyle w:val="IndexLink"/>
                <w:rtl w:val="true"/>
              </w:rPr>
              <w:t>[</w:t>
            </w:r>
            <w:r>
              <w:rPr>
                <w:rStyle w:val="IndexLink"/>
                <w:rtl w:val="true"/>
              </w:rPr>
              <w:t>في أنّ علی اًعلیه السلام هو الأوّل و الآخر</w:t>
            </w:r>
            <w:r>
              <w:rPr>
                <w:rStyle w:val="IndexLink"/>
                <w:rtl w:val="true"/>
              </w:rPr>
              <w:t>]</w:t>
              <w:tab/>
            </w:r>
            <w:r>
              <w:rPr>
                <w:rStyle w:val="IndexLink"/>
              </w:rPr>
              <w:t>277</w:t>
            </w:r>
          </w:hyperlink>
        </w:p>
        <w:p>
          <w:pPr>
            <w:pStyle w:val="Contents3"/>
            <w:tabs>
              <w:tab w:val="clear" w:pos="8459"/>
              <w:tab w:val="right" w:pos="9026" w:leader="dot"/>
            </w:tabs>
            <w:rPr/>
          </w:pPr>
          <w:hyperlink w:anchor="__RefHeading___Toc571429_2870459653">
            <w:r>
              <w:rPr>
                <w:webHidden/>
                <w:rStyle w:val="IndexLink"/>
                <w:rtl w:val="true"/>
              </w:rPr>
              <w:t xml:space="preserve">بيان </w:t>
            </w:r>
            <w:r>
              <w:rPr>
                <w:rStyle w:val="IndexLink"/>
                <w:rtl w:val="true"/>
              </w:rPr>
              <w:t>[</w:t>
            </w:r>
            <w:r>
              <w:rPr>
                <w:rStyle w:val="IndexLink"/>
                <w:rtl w:val="true"/>
              </w:rPr>
              <w:t>في معنی الأوّل</w:t>
            </w:r>
            <w:r>
              <w:rPr>
                <w:rStyle w:val="IndexLink"/>
                <w:rtl w:val="true"/>
              </w:rPr>
              <w:t>]</w:t>
              <w:tab/>
            </w:r>
            <w:r>
              <w:rPr>
                <w:rStyle w:val="IndexLink"/>
              </w:rPr>
              <w:t>277</w:t>
            </w:r>
          </w:hyperlink>
        </w:p>
        <w:p>
          <w:pPr>
            <w:pStyle w:val="Contents3"/>
            <w:tabs>
              <w:tab w:val="clear" w:pos="8459"/>
              <w:tab w:val="right" w:pos="9026" w:leader="dot"/>
            </w:tabs>
            <w:rPr/>
          </w:pPr>
          <w:hyperlink w:anchor="__RefHeading___Toc571431_2870459653">
            <w:r>
              <w:rPr>
                <w:webHidden/>
                <w:rStyle w:val="IndexLink"/>
                <w:rtl w:val="true"/>
              </w:rPr>
              <w:t xml:space="preserve">توضيح </w:t>
            </w:r>
            <w:r>
              <w:rPr>
                <w:rStyle w:val="IndexLink"/>
                <w:rtl w:val="true"/>
              </w:rPr>
              <w:t>[</w:t>
            </w:r>
            <w:r>
              <w:rPr>
                <w:rStyle w:val="IndexLink"/>
                <w:rtl w:val="true"/>
              </w:rPr>
              <w:t xml:space="preserve">في أنّ العقل يكون من نورهم علیهم السلام </w:t>
            </w:r>
            <w:r>
              <w:rPr>
                <w:rStyle w:val="IndexLink"/>
                <w:rtl w:val="true"/>
              </w:rPr>
              <w:t>]</w:t>
              <w:tab/>
            </w:r>
            <w:r>
              <w:rPr>
                <w:rStyle w:val="IndexLink"/>
              </w:rPr>
              <w:t>277</w:t>
            </w:r>
          </w:hyperlink>
        </w:p>
        <w:p>
          <w:pPr>
            <w:pStyle w:val="Contents3"/>
            <w:tabs>
              <w:tab w:val="clear" w:pos="8459"/>
              <w:tab w:val="right" w:pos="9026" w:leader="dot"/>
            </w:tabs>
            <w:rPr/>
          </w:pPr>
          <w:hyperlink w:anchor="__RefHeading___Toc571433_2870459653">
            <w:r>
              <w:rPr>
                <w:webHidden/>
                <w:rStyle w:val="IndexLink"/>
                <w:rtl w:val="true"/>
              </w:rPr>
              <w:t xml:space="preserve">إيقاظ </w:t>
            </w:r>
            <w:r>
              <w:rPr>
                <w:rStyle w:val="IndexLink"/>
                <w:rtl w:val="true"/>
              </w:rPr>
              <w:t>[</w:t>
            </w:r>
            <w:r>
              <w:rPr>
                <w:rStyle w:val="IndexLink"/>
                <w:rtl w:val="true"/>
              </w:rPr>
              <w:t>في وجوب الاحتراز عن الغلوّ</w:t>
            </w:r>
            <w:r>
              <w:rPr>
                <w:rStyle w:val="IndexLink"/>
                <w:rtl w:val="true"/>
              </w:rPr>
              <w:t>]</w:t>
              <w:tab/>
            </w:r>
            <w:r>
              <w:rPr>
                <w:rStyle w:val="IndexLink"/>
              </w:rPr>
              <w:t>279</w:t>
            </w:r>
          </w:hyperlink>
        </w:p>
        <w:p>
          <w:pPr>
            <w:pStyle w:val="Contents3"/>
            <w:tabs>
              <w:tab w:val="clear" w:pos="8459"/>
              <w:tab w:val="right" w:pos="9026" w:leader="dot"/>
            </w:tabs>
            <w:rPr/>
          </w:pPr>
          <w:hyperlink w:anchor="__RefHeading___Toc571435_2870459653">
            <w:r>
              <w:rPr>
                <w:webHidden/>
                <w:rStyle w:val="IndexLink"/>
                <w:rtl w:val="true"/>
              </w:rPr>
              <w:t xml:space="preserve">منقبة </w:t>
            </w:r>
            <w:r>
              <w:rPr>
                <w:rStyle w:val="IndexLink"/>
                <w:rtl w:val="true"/>
              </w:rPr>
              <w:t>[</w:t>
            </w:r>
            <w:r>
              <w:rPr>
                <w:rStyle w:val="IndexLink"/>
                <w:rtl w:val="true"/>
              </w:rPr>
              <w:t>في بیان مقاماتهم</w:t>
            </w:r>
            <w:r>
              <w:rPr>
                <w:rStyle w:val="IndexLink"/>
                <w:rtl w:val="true"/>
              </w:rPr>
              <w:t>]</w:t>
              <w:tab/>
            </w:r>
            <w:r>
              <w:rPr>
                <w:rStyle w:val="IndexLink"/>
              </w:rPr>
              <w:t>280</w:t>
            </w:r>
          </w:hyperlink>
        </w:p>
        <w:p>
          <w:pPr>
            <w:pStyle w:val="Contents3"/>
            <w:tabs>
              <w:tab w:val="clear" w:pos="8459"/>
              <w:tab w:val="right" w:pos="9026" w:leader="dot"/>
            </w:tabs>
            <w:rPr/>
          </w:pPr>
          <w:hyperlink w:anchor="__RefHeading___Toc571437_2870459653">
            <w:r>
              <w:rPr>
                <w:webHidden/>
                <w:rStyle w:val="IndexLink"/>
                <w:rtl w:val="true"/>
              </w:rPr>
              <w:t xml:space="preserve">وصلٌ </w:t>
            </w:r>
            <w:r>
              <w:rPr>
                <w:rStyle w:val="IndexLink"/>
                <w:rtl w:val="true"/>
              </w:rPr>
              <w:t>[</w:t>
            </w:r>
            <w:r>
              <w:rPr>
                <w:rStyle w:val="IndexLink"/>
                <w:rtl w:val="true"/>
              </w:rPr>
              <w:t>في أنّهم علیهم السلام الكواكب العلويّة</w:t>
            </w:r>
            <w:r>
              <w:rPr>
                <w:rStyle w:val="IndexLink"/>
                <w:rtl w:val="true"/>
              </w:rPr>
              <w:t>]</w:t>
              <w:tab/>
            </w:r>
            <w:r>
              <w:rPr>
                <w:rStyle w:val="IndexLink"/>
              </w:rPr>
              <w:t>281</w:t>
            </w:r>
          </w:hyperlink>
        </w:p>
        <w:p>
          <w:pPr>
            <w:pStyle w:val="Contents3"/>
            <w:tabs>
              <w:tab w:val="clear" w:pos="8459"/>
              <w:tab w:val="right" w:pos="9026" w:leader="dot"/>
            </w:tabs>
            <w:rPr/>
          </w:pPr>
          <w:hyperlink w:anchor="__RefHeading___Toc571439_2870459653">
            <w:r>
              <w:rPr>
                <w:webHidden/>
                <w:rStyle w:val="IndexLink"/>
                <w:rtl w:val="true"/>
              </w:rPr>
              <w:t xml:space="preserve">تكملة </w:t>
            </w:r>
            <w:r>
              <w:rPr>
                <w:rStyle w:val="IndexLink"/>
                <w:rtl w:val="true"/>
              </w:rPr>
              <w:t>[</w:t>
            </w:r>
            <w:r>
              <w:rPr>
                <w:rStyle w:val="IndexLink"/>
                <w:rtl w:val="true"/>
              </w:rPr>
              <w:t>في أنّ بالباء ظهر الوجود</w:t>
            </w:r>
            <w:r>
              <w:rPr>
                <w:rStyle w:val="IndexLink"/>
                <w:rtl w:val="true"/>
              </w:rPr>
              <w:t>]</w:t>
              <w:tab/>
            </w:r>
            <w:r>
              <w:rPr>
                <w:rStyle w:val="IndexLink"/>
              </w:rPr>
              <w:t>281</w:t>
            </w:r>
          </w:hyperlink>
        </w:p>
        <w:p>
          <w:pPr>
            <w:pStyle w:val="Contents3"/>
            <w:tabs>
              <w:tab w:val="clear" w:pos="8459"/>
              <w:tab w:val="right" w:pos="9026" w:leader="dot"/>
            </w:tabs>
            <w:rPr/>
          </w:pPr>
          <w:hyperlink w:anchor="__RefHeading___Toc571441_2870459653">
            <w:r>
              <w:rPr>
                <w:webHidden/>
                <w:rStyle w:val="IndexLink"/>
                <w:rtl w:val="true"/>
              </w:rPr>
              <w:t xml:space="preserve">فائدة </w:t>
            </w:r>
            <w:r>
              <w:rPr>
                <w:rStyle w:val="IndexLink"/>
                <w:rtl w:val="true"/>
              </w:rPr>
              <w:t>[</w:t>
            </w:r>
            <w:r>
              <w:rPr>
                <w:rStyle w:val="IndexLink"/>
                <w:rtl w:val="true"/>
              </w:rPr>
              <w:t>في أّنّ الإمام نور إلهيّ و سرّ ربّانيّ</w:t>
            </w:r>
            <w:r>
              <w:rPr>
                <w:rStyle w:val="IndexLink"/>
                <w:rtl w:val="true"/>
              </w:rPr>
              <w:t>]</w:t>
              <w:tab/>
            </w:r>
            <w:r>
              <w:rPr>
                <w:rStyle w:val="IndexLink"/>
              </w:rPr>
              <w:t>283</w:t>
            </w:r>
          </w:hyperlink>
        </w:p>
        <w:p>
          <w:pPr>
            <w:pStyle w:val="Contents3"/>
            <w:tabs>
              <w:tab w:val="clear" w:pos="8459"/>
              <w:tab w:val="right" w:pos="9026" w:leader="dot"/>
            </w:tabs>
            <w:rPr/>
          </w:pPr>
          <w:hyperlink w:anchor="__RefHeading___Toc571443_2870459653">
            <w:r>
              <w:rPr>
                <w:webHidden/>
                <w:rStyle w:val="IndexLink"/>
                <w:rtl w:val="true"/>
              </w:rPr>
              <w:t xml:space="preserve">فائدة </w:t>
            </w:r>
            <w:r>
              <w:rPr>
                <w:rStyle w:val="IndexLink"/>
                <w:rtl w:val="true"/>
              </w:rPr>
              <w:t>[</w:t>
            </w:r>
            <w:r>
              <w:rPr>
                <w:rStyle w:val="IndexLink"/>
                <w:rtl w:val="true"/>
              </w:rPr>
              <w:t>في أنّهم علیهم السلام الماء المعين و البئر المعطّلة</w:t>
            </w:r>
            <w:r>
              <w:rPr>
                <w:rStyle w:val="IndexLink"/>
                <w:rtl w:val="true"/>
              </w:rPr>
              <w:t>]</w:t>
              <w:tab/>
            </w:r>
            <w:r>
              <w:rPr>
                <w:rStyle w:val="IndexLink"/>
              </w:rPr>
              <w:t>283</w:t>
            </w:r>
          </w:hyperlink>
        </w:p>
        <w:p>
          <w:pPr>
            <w:pStyle w:val="Contents3"/>
            <w:tabs>
              <w:tab w:val="clear" w:pos="8459"/>
              <w:tab w:val="right" w:pos="9026" w:leader="dot"/>
            </w:tabs>
            <w:rPr/>
          </w:pPr>
          <w:hyperlink w:anchor="__RefHeading___Toc571445_2870459653">
            <w:r>
              <w:rPr>
                <w:webHidden/>
                <w:rStyle w:val="IndexLink"/>
                <w:rtl w:val="true"/>
              </w:rPr>
              <w:t>تلخيص؛ فيه تحصيل لما سبق</w:t>
            </w:r>
            <w:r>
              <w:rPr>
                <w:rStyle w:val="IndexLink"/>
                <w:rtl w:val="true"/>
              </w:rPr>
              <w:tab/>
            </w:r>
            <w:r>
              <w:rPr>
                <w:rStyle w:val="IndexLink"/>
              </w:rPr>
              <w:t>284</w:t>
            </w:r>
          </w:hyperlink>
        </w:p>
        <w:p>
          <w:pPr>
            <w:pStyle w:val="Contents3"/>
            <w:tabs>
              <w:tab w:val="clear" w:pos="8459"/>
              <w:tab w:val="right" w:pos="9026" w:leader="dot"/>
            </w:tabs>
            <w:rPr/>
          </w:pPr>
          <w:hyperlink w:anchor="__RefHeading___Toc571447_2870459653">
            <w:r>
              <w:rPr>
                <w:webHidden/>
                <w:rStyle w:val="IndexLink"/>
                <w:rtl w:val="true"/>
              </w:rPr>
              <w:t xml:space="preserve">وصل </w:t>
            </w:r>
            <w:r>
              <w:rPr>
                <w:rStyle w:val="IndexLink"/>
                <w:rtl w:val="true"/>
              </w:rPr>
              <w:t>[</w:t>
            </w:r>
            <w:r>
              <w:rPr>
                <w:rStyle w:val="IndexLink"/>
                <w:rtl w:val="true"/>
              </w:rPr>
              <w:t>في معرفة نسبة الولایة إلی النبوة</w:t>
            </w:r>
            <w:r>
              <w:rPr>
                <w:rStyle w:val="IndexLink"/>
                <w:rtl w:val="true"/>
              </w:rPr>
              <w:t>]</w:t>
              <w:tab/>
            </w:r>
            <w:r>
              <w:rPr>
                <w:rStyle w:val="IndexLink"/>
              </w:rPr>
              <w:t>284</w:t>
            </w:r>
          </w:hyperlink>
        </w:p>
        <w:p>
          <w:pPr>
            <w:pStyle w:val="Contents3"/>
            <w:tabs>
              <w:tab w:val="clear" w:pos="8459"/>
              <w:tab w:val="right" w:pos="9026" w:leader="dot"/>
            </w:tabs>
            <w:rPr/>
          </w:pPr>
          <w:hyperlink w:anchor="__RefHeading___Toc571449_2870459653">
            <w:r>
              <w:rPr>
                <w:webHidden/>
                <w:rStyle w:val="IndexLink"/>
                <w:rtl w:val="true"/>
              </w:rPr>
              <w:t>[</w:t>
            </w:r>
            <w:r>
              <w:rPr>
                <w:rStyle w:val="IndexLink"/>
                <w:rtl w:val="true"/>
              </w:rPr>
              <w:t>في معرفة الوليّ المطلق</w:t>
            </w:r>
            <w:r>
              <w:rPr>
                <w:rStyle w:val="IndexLink"/>
                <w:rtl w:val="true"/>
              </w:rPr>
              <w:t>]</w:t>
              <w:tab/>
            </w:r>
            <w:r>
              <w:rPr>
                <w:rStyle w:val="IndexLink"/>
              </w:rPr>
              <w:t>285</w:t>
            </w:r>
          </w:hyperlink>
        </w:p>
        <w:p>
          <w:pPr>
            <w:pStyle w:val="Contents3"/>
            <w:tabs>
              <w:tab w:val="clear" w:pos="8459"/>
              <w:tab w:val="right" w:pos="9026" w:leader="dot"/>
            </w:tabs>
            <w:rPr/>
          </w:pPr>
          <w:hyperlink w:anchor="__RefHeading___Toc571451_2870459653">
            <w:r>
              <w:rPr>
                <w:webHidden/>
                <w:rStyle w:val="IndexLink"/>
                <w:rtl w:val="true"/>
              </w:rPr>
              <w:t>[</w:t>
            </w:r>
            <w:r>
              <w:rPr>
                <w:rStyle w:val="IndexLink"/>
                <w:rtl w:val="true"/>
              </w:rPr>
              <w:t>في تفسیر ما جاء في الدعاء</w:t>
            </w:r>
            <w:r>
              <w:rPr>
                <w:rStyle w:val="IndexLink"/>
                <w:rtl w:val="true"/>
              </w:rPr>
              <w:t xml:space="preserve">: </w:t>
            </w:r>
            <w:r>
              <w:rPr>
                <w:rStyle w:val="IndexLink"/>
                <w:rtl w:val="true"/>
              </w:rPr>
              <w:t>لك يا إلهي وحدانيّة العدد</w:t>
            </w:r>
            <w:r>
              <w:rPr>
                <w:rStyle w:val="IndexLink"/>
                <w:rtl w:val="true"/>
              </w:rPr>
              <w:t>]</w:t>
              <w:tab/>
            </w:r>
            <w:r>
              <w:rPr>
                <w:rStyle w:val="IndexLink"/>
              </w:rPr>
              <w:t>291</w:t>
            </w:r>
          </w:hyperlink>
        </w:p>
        <w:p>
          <w:pPr>
            <w:pStyle w:val="Contents3"/>
            <w:tabs>
              <w:tab w:val="clear" w:pos="8459"/>
              <w:tab w:val="right" w:pos="9026" w:leader="dot"/>
            </w:tabs>
            <w:rPr/>
          </w:pPr>
          <w:hyperlink w:anchor="__RefHeading___Toc571453_2870459653">
            <w:r>
              <w:rPr>
                <w:webHidden/>
                <w:rStyle w:val="IndexLink"/>
                <w:rtl w:val="true"/>
              </w:rPr>
              <w:t>[</w:t>
            </w:r>
            <w:r>
              <w:rPr>
                <w:rStyle w:val="IndexLink"/>
                <w:rtl w:val="true"/>
              </w:rPr>
              <w:t>في بیان اتّصال روح المؤمن بروح اللّه</w:t>
            </w:r>
            <w:r>
              <w:rPr>
                <w:rStyle w:val="IndexLink"/>
                <w:rtl w:val="true"/>
              </w:rPr>
              <w:t>]</w:t>
              <w:tab/>
            </w:r>
            <w:r>
              <w:rPr>
                <w:rStyle w:val="IndexLink"/>
              </w:rPr>
              <w:t>292</w:t>
            </w:r>
          </w:hyperlink>
        </w:p>
        <w:p>
          <w:pPr>
            <w:pStyle w:val="Contents3"/>
            <w:tabs>
              <w:tab w:val="clear" w:pos="8459"/>
              <w:tab w:val="right" w:pos="9026" w:leader="dot"/>
            </w:tabs>
            <w:rPr/>
          </w:pPr>
          <w:hyperlink w:anchor="__RefHeading___Toc571455_2870459653">
            <w:r>
              <w:rPr>
                <w:webHidden/>
                <w:rStyle w:val="IndexLink"/>
                <w:rtl w:val="true"/>
              </w:rPr>
              <w:t xml:space="preserve">وصل </w:t>
            </w:r>
            <w:r>
              <w:rPr>
                <w:rStyle w:val="IndexLink"/>
                <w:rtl w:val="true"/>
              </w:rPr>
              <w:t>[</w:t>
            </w:r>
            <w:r>
              <w:rPr>
                <w:rStyle w:val="IndexLink"/>
                <w:rtl w:val="true"/>
              </w:rPr>
              <w:t>في أنّهم علیهم السلام أصول الفيوضات</w:t>
            </w:r>
            <w:r>
              <w:rPr>
                <w:rStyle w:val="IndexLink"/>
                <w:rtl w:val="true"/>
              </w:rPr>
              <w:t>]</w:t>
              <w:tab/>
            </w:r>
            <w:r>
              <w:rPr>
                <w:rStyle w:val="IndexLink"/>
              </w:rPr>
              <w:t>294</w:t>
            </w:r>
          </w:hyperlink>
        </w:p>
        <w:p>
          <w:pPr>
            <w:pStyle w:val="Contents3"/>
            <w:tabs>
              <w:tab w:val="clear" w:pos="8459"/>
              <w:tab w:val="right" w:pos="9026" w:leader="dot"/>
            </w:tabs>
            <w:rPr/>
          </w:pPr>
          <w:hyperlink w:anchor="__RefHeading___Toc571457_2870459653">
            <w:r>
              <w:rPr>
                <w:webHidden/>
                <w:rStyle w:val="IndexLink"/>
                <w:rtl w:val="true"/>
              </w:rPr>
              <w:t xml:space="preserve">فائدة </w:t>
            </w:r>
            <w:r>
              <w:rPr>
                <w:rStyle w:val="IndexLink"/>
                <w:rtl w:val="true"/>
              </w:rPr>
              <w:t>[</w:t>
            </w:r>
            <w:r>
              <w:rPr>
                <w:rStyle w:val="IndexLink"/>
                <w:rtl w:val="true"/>
              </w:rPr>
              <w:t>في حدیث قرب النوافل</w:t>
            </w:r>
            <w:r>
              <w:rPr>
                <w:rStyle w:val="IndexLink"/>
                <w:rtl w:val="true"/>
              </w:rPr>
              <w:t>]</w:t>
              <w:tab/>
            </w:r>
            <w:r>
              <w:rPr>
                <w:rStyle w:val="IndexLink"/>
              </w:rPr>
              <w:t>294</w:t>
            </w:r>
          </w:hyperlink>
        </w:p>
        <w:p>
          <w:pPr>
            <w:pStyle w:val="Contents3"/>
            <w:tabs>
              <w:tab w:val="clear" w:pos="8459"/>
              <w:tab w:val="right" w:pos="9026" w:leader="dot"/>
            </w:tabs>
            <w:rPr/>
          </w:pPr>
          <w:hyperlink w:anchor="__RefHeading___Toc571459_2870459653">
            <w:r>
              <w:rPr>
                <w:webHidden/>
                <w:rStyle w:val="IndexLink"/>
                <w:rtl w:val="true"/>
              </w:rPr>
              <w:t>[</w:t>
            </w:r>
            <w:r>
              <w:rPr>
                <w:rStyle w:val="IndexLink"/>
                <w:rtl w:val="true"/>
              </w:rPr>
              <w:t>في بیان أنّ اللّه خلق الاسم و الحروف</w:t>
            </w:r>
            <w:r>
              <w:rPr>
                <w:rStyle w:val="IndexLink"/>
                <w:rtl w:val="true"/>
              </w:rPr>
              <w:t>]</w:t>
              <w:tab/>
            </w:r>
            <w:r>
              <w:rPr>
                <w:rStyle w:val="IndexLink"/>
              </w:rPr>
              <w:t>295</w:t>
            </w:r>
          </w:hyperlink>
        </w:p>
        <w:p>
          <w:pPr>
            <w:pStyle w:val="Contents3"/>
            <w:tabs>
              <w:tab w:val="clear" w:pos="8459"/>
              <w:tab w:val="right" w:pos="9026" w:leader="dot"/>
            </w:tabs>
            <w:rPr/>
          </w:pPr>
          <w:hyperlink w:anchor="__RefHeading___Toc571461_2870459653">
            <w:r>
              <w:rPr>
                <w:webHidden/>
                <w:rStyle w:val="IndexLink"/>
                <w:rtl w:val="true"/>
              </w:rPr>
              <w:t>[</w:t>
            </w:r>
            <w:r>
              <w:rPr>
                <w:rStyle w:val="IndexLink"/>
                <w:rtl w:val="true"/>
              </w:rPr>
              <w:t>في بیان أنّهم علیهم السلام مصادیق أَوَّل بَيْتٍ وُضِعَ لِلنَّاسِ</w:t>
            </w:r>
            <w:r>
              <w:rPr>
                <w:rStyle w:val="IndexLink"/>
                <w:rtl w:val="true"/>
              </w:rPr>
              <w:t>]</w:t>
              <w:tab/>
            </w:r>
            <w:r>
              <w:rPr>
                <w:rStyle w:val="IndexLink"/>
              </w:rPr>
              <w:t>296</w:t>
            </w:r>
          </w:hyperlink>
        </w:p>
        <w:p>
          <w:pPr>
            <w:pStyle w:val="Contents3"/>
            <w:tabs>
              <w:tab w:val="clear" w:pos="8459"/>
              <w:tab w:val="right" w:pos="9026" w:leader="dot"/>
            </w:tabs>
            <w:rPr/>
          </w:pPr>
          <w:hyperlink w:anchor="__RefHeading___Toc571463_2870459653">
            <w:r>
              <w:rPr>
                <w:webHidden/>
                <w:rStyle w:val="IndexLink"/>
                <w:rtl w:val="true"/>
              </w:rPr>
              <w:t xml:space="preserve">فائدة </w:t>
            </w:r>
            <w:r>
              <w:rPr>
                <w:rStyle w:val="IndexLink"/>
                <w:rtl w:val="true"/>
              </w:rPr>
              <w:t>[</w:t>
            </w:r>
            <w:r>
              <w:rPr>
                <w:rStyle w:val="IndexLink"/>
                <w:rtl w:val="true"/>
              </w:rPr>
              <w:t>في بیان ما قاله علی علیه السلام فی بیان منزلته</w:t>
            </w:r>
            <w:r>
              <w:rPr>
                <w:rStyle w:val="IndexLink"/>
                <w:rtl w:val="true"/>
              </w:rPr>
              <w:t>]</w:t>
              <w:tab/>
            </w:r>
            <w:r>
              <w:rPr>
                <w:rStyle w:val="IndexLink"/>
              </w:rPr>
              <w:t>297</w:t>
            </w:r>
          </w:hyperlink>
        </w:p>
        <w:p>
          <w:pPr>
            <w:pStyle w:val="Contents3"/>
            <w:tabs>
              <w:tab w:val="clear" w:pos="8459"/>
              <w:tab w:val="right" w:pos="9026" w:leader="dot"/>
            </w:tabs>
            <w:rPr/>
          </w:pPr>
          <w:hyperlink w:anchor="__RefHeading___Toc571465_2870459653">
            <w:r>
              <w:rPr>
                <w:webHidden/>
                <w:rStyle w:val="IndexLink"/>
                <w:rtl w:val="true"/>
              </w:rPr>
              <w:t xml:space="preserve">تلخيص </w:t>
            </w:r>
            <w:r>
              <w:rPr>
                <w:rStyle w:val="IndexLink"/>
                <w:rtl w:val="true"/>
              </w:rPr>
              <w:t>[</w:t>
            </w:r>
            <w:r>
              <w:rPr>
                <w:rStyle w:val="IndexLink"/>
                <w:rtl w:val="true"/>
              </w:rPr>
              <w:t>في بیان احتياج الكلّ إليهم علیهم السلام في الدنيا و الآخرة</w:t>
            </w:r>
            <w:r>
              <w:rPr>
                <w:rStyle w:val="IndexLink"/>
                <w:rtl w:val="true"/>
              </w:rPr>
              <w:t>]</w:t>
              <w:tab/>
            </w:r>
            <w:r>
              <w:rPr>
                <w:rStyle w:val="IndexLink"/>
              </w:rPr>
              <w:t>298</w:t>
            </w:r>
          </w:hyperlink>
        </w:p>
        <w:p>
          <w:pPr>
            <w:pStyle w:val="Contents3"/>
            <w:tabs>
              <w:tab w:val="clear" w:pos="8459"/>
              <w:tab w:val="right" w:pos="9026" w:leader="dot"/>
            </w:tabs>
            <w:rPr/>
          </w:pPr>
          <w:hyperlink w:anchor="__RefHeading___Toc571467_2870459653">
            <w:r>
              <w:rPr>
                <w:webHidden/>
                <w:rStyle w:val="IndexLink"/>
                <w:rtl w:val="true"/>
              </w:rPr>
              <w:t xml:space="preserve">بيان </w:t>
            </w:r>
            <w:r>
              <w:rPr>
                <w:rStyle w:val="IndexLink"/>
                <w:rtl w:val="true"/>
              </w:rPr>
              <w:t>[</w:t>
            </w:r>
            <w:r>
              <w:rPr>
                <w:rStyle w:val="IndexLink"/>
                <w:rtl w:val="true"/>
              </w:rPr>
              <w:t>في معنی أنا علم اللّه</w:t>
            </w:r>
            <w:r>
              <w:rPr>
                <w:rStyle w:val="IndexLink"/>
                <w:rtl w:val="true"/>
              </w:rPr>
              <w:t>]</w:t>
              <w:tab/>
            </w:r>
            <w:r>
              <w:rPr>
                <w:rStyle w:val="IndexLink"/>
              </w:rPr>
              <w:t>307</w:t>
            </w:r>
          </w:hyperlink>
        </w:p>
        <w:p>
          <w:pPr>
            <w:pStyle w:val="Contents3"/>
            <w:tabs>
              <w:tab w:val="clear" w:pos="8459"/>
              <w:tab w:val="right" w:pos="9026" w:leader="dot"/>
            </w:tabs>
            <w:rPr/>
          </w:pPr>
          <w:hyperlink w:anchor="__RefHeading___Toc571469_2870459653">
            <w:r>
              <w:rPr>
                <w:webHidden/>
                <w:rStyle w:val="IndexLink"/>
                <w:rtl w:val="true"/>
              </w:rPr>
              <w:t>[</w:t>
            </w:r>
            <w:r>
              <w:rPr>
                <w:rStyle w:val="IndexLink"/>
                <w:rtl w:val="true"/>
              </w:rPr>
              <w:t>في معنی أنا قلب اللّه</w:t>
            </w:r>
            <w:r>
              <w:rPr>
                <w:rStyle w:val="IndexLink"/>
                <w:rtl w:val="true"/>
              </w:rPr>
              <w:t>]</w:t>
              <w:tab/>
            </w:r>
            <w:r>
              <w:rPr>
                <w:rStyle w:val="IndexLink"/>
              </w:rPr>
              <w:t>308</w:t>
            </w:r>
          </w:hyperlink>
        </w:p>
        <w:p>
          <w:pPr>
            <w:pStyle w:val="Contents3"/>
            <w:tabs>
              <w:tab w:val="clear" w:pos="8459"/>
              <w:tab w:val="right" w:pos="9026" w:leader="dot"/>
            </w:tabs>
            <w:rPr/>
          </w:pPr>
          <w:hyperlink w:anchor="__RefHeading___Toc571471_2870459653">
            <w:r>
              <w:rPr>
                <w:webHidden/>
                <w:rStyle w:val="IndexLink"/>
                <w:rtl w:val="true"/>
              </w:rPr>
              <w:t>[</w:t>
            </w:r>
            <w:r>
              <w:rPr>
                <w:rStyle w:val="IndexLink"/>
                <w:rtl w:val="true"/>
              </w:rPr>
              <w:t>في معنی لسان اللّه و عینه و جنبه و یده</w:t>
            </w:r>
            <w:r>
              <w:rPr>
                <w:rStyle w:val="IndexLink"/>
                <w:rtl w:val="true"/>
              </w:rPr>
              <w:t>]</w:t>
              <w:tab/>
            </w:r>
            <w:r>
              <w:rPr>
                <w:rStyle w:val="IndexLink"/>
              </w:rPr>
              <w:t>308</w:t>
            </w:r>
          </w:hyperlink>
        </w:p>
        <w:p>
          <w:pPr>
            <w:pStyle w:val="Contents3"/>
            <w:tabs>
              <w:tab w:val="clear" w:pos="8459"/>
              <w:tab w:val="right" w:pos="9026" w:leader="dot"/>
            </w:tabs>
            <w:rPr/>
          </w:pPr>
          <w:hyperlink w:anchor="__RefHeading___Toc571473_2870459653">
            <w:r>
              <w:rPr>
                <w:webHidden/>
                <w:rStyle w:val="IndexLink"/>
                <w:rtl w:val="true"/>
              </w:rPr>
              <w:t xml:space="preserve">بيان </w:t>
            </w:r>
            <w:r>
              <w:rPr>
                <w:rStyle w:val="IndexLink"/>
                <w:rtl w:val="true"/>
              </w:rPr>
              <w:t>[</w:t>
            </w:r>
            <w:r>
              <w:rPr>
                <w:rStyle w:val="IndexLink"/>
                <w:rtl w:val="true"/>
              </w:rPr>
              <w:t>في معنی أنّه علیه السلام هو الهادي</w:t>
            </w:r>
            <w:r>
              <w:rPr>
                <w:rStyle w:val="IndexLink"/>
                <w:rtl w:val="true"/>
              </w:rPr>
              <w:t>]</w:t>
              <w:tab/>
            </w:r>
            <w:r>
              <w:rPr>
                <w:rStyle w:val="IndexLink"/>
              </w:rPr>
              <w:t>310</w:t>
            </w:r>
          </w:hyperlink>
        </w:p>
        <w:p>
          <w:pPr>
            <w:pStyle w:val="Contents3"/>
            <w:tabs>
              <w:tab w:val="clear" w:pos="8459"/>
              <w:tab w:val="right" w:pos="9026" w:leader="dot"/>
            </w:tabs>
            <w:rPr/>
          </w:pPr>
          <w:hyperlink w:anchor="__RefHeading___Toc571475_2870459653">
            <w:r>
              <w:rPr>
                <w:webHidden/>
                <w:rStyle w:val="IndexLink"/>
                <w:rtl w:val="true"/>
              </w:rPr>
              <w:t>[</w:t>
            </w:r>
            <w:r>
              <w:rPr>
                <w:rStyle w:val="IndexLink"/>
                <w:rtl w:val="true"/>
              </w:rPr>
              <w:t>في بیان أنّه علیه السلام هو المهتدي</w:t>
            </w:r>
            <w:r>
              <w:rPr>
                <w:rStyle w:val="IndexLink"/>
                <w:rtl w:val="true"/>
              </w:rPr>
              <w:t>]</w:t>
              <w:tab/>
            </w:r>
            <w:r>
              <w:rPr>
                <w:rStyle w:val="IndexLink"/>
              </w:rPr>
              <w:t>313</w:t>
            </w:r>
          </w:hyperlink>
        </w:p>
        <w:p>
          <w:pPr>
            <w:pStyle w:val="Contents3"/>
            <w:tabs>
              <w:tab w:val="clear" w:pos="8459"/>
              <w:tab w:val="right" w:pos="9026" w:leader="dot"/>
            </w:tabs>
            <w:rPr/>
          </w:pPr>
          <w:hyperlink w:anchor="__RefHeading___Toc571477_2870459653">
            <w:r>
              <w:rPr>
                <w:webHidden/>
                <w:rStyle w:val="IndexLink"/>
                <w:rtl w:val="true"/>
              </w:rPr>
              <w:t xml:space="preserve">هداية </w:t>
            </w:r>
            <w:r>
              <w:rPr>
                <w:rStyle w:val="IndexLink"/>
                <w:rtl w:val="true"/>
              </w:rPr>
              <w:t>[</w:t>
            </w:r>
            <w:r>
              <w:rPr>
                <w:rStyle w:val="IndexLink"/>
                <w:rtl w:val="true"/>
              </w:rPr>
              <w:t>في معنی أنّه أبو اليتامى و زوج الأرامل</w:t>
            </w:r>
            <w:r>
              <w:rPr>
                <w:rStyle w:val="IndexLink"/>
                <w:rtl w:val="true"/>
              </w:rPr>
              <w:t>]</w:t>
              <w:tab/>
            </w:r>
            <w:r>
              <w:rPr>
                <w:rStyle w:val="IndexLink"/>
              </w:rPr>
              <w:t>314</w:t>
            </w:r>
          </w:hyperlink>
        </w:p>
        <w:p>
          <w:pPr>
            <w:pStyle w:val="Contents3"/>
            <w:tabs>
              <w:tab w:val="clear" w:pos="8459"/>
              <w:tab w:val="right" w:pos="9026" w:leader="dot"/>
            </w:tabs>
            <w:rPr/>
          </w:pPr>
          <w:hyperlink w:anchor="__RefHeading___Toc571479_2870459653">
            <w:r>
              <w:rPr>
                <w:webHidden/>
                <w:rStyle w:val="IndexLink"/>
                <w:rtl w:val="true"/>
              </w:rPr>
              <w:t xml:space="preserve">هداية </w:t>
            </w:r>
            <w:r>
              <w:rPr>
                <w:rStyle w:val="IndexLink"/>
                <w:rtl w:val="true"/>
              </w:rPr>
              <w:t>[</w:t>
            </w:r>
            <w:r>
              <w:rPr>
                <w:rStyle w:val="IndexLink"/>
                <w:rtl w:val="true"/>
              </w:rPr>
              <w:t xml:space="preserve">في معنی أنّه علیه السلام ملجأ كلّ ضعيف و مأمن كلّ خائف </w:t>
            </w:r>
            <w:r>
              <w:rPr>
                <w:rStyle w:val="IndexLink"/>
                <w:rtl w:val="true"/>
              </w:rPr>
              <w:t>]</w:t>
              <w:tab/>
            </w:r>
            <w:r>
              <w:rPr>
                <w:rStyle w:val="IndexLink"/>
              </w:rPr>
              <w:t>315</w:t>
            </w:r>
          </w:hyperlink>
        </w:p>
        <w:p>
          <w:pPr>
            <w:pStyle w:val="Contents3"/>
            <w:tabs>
              <w:tab w:val="clear" w:pos="8459"/>
              <w:tab w:val="right" w:pos="9026" w:leader="dot"/>
            </w:tabs>
            <w:rPr/>
          </w:pPr>
          <w:hyperlink w:anchor="__RefHeading___Toc571481_2870459653">
            <w:r>
              <w:rPr>
                <w:webHidden/>
                <w:rStyle w:val="IndexLink"/>
                <w:rtl w:val="true"/>
              </w:rPr>
              <w:t xml:space="preserve">هداية </w:t>
            </w:r>
            <w:r>
              <w:rPr>
                <w:rStyle w:val="IndexLink"/>
                <w:rtl w:val="true"/>
              </w:rPr>
              <w:t>[</w:t>
            </w:r>
            <w:r>
              <w:rPr>
                <w:rStyle w:val="IndexLink"/>
                <w:rtl w:val="true"/>
              </w:rPr>
              <w:t>في معنی أنّه علیه السلام قائد المؤمنين</w:t>
            </w:r>
            <w:r>
              <w:rPr>
                <w:rStyle w:val="IndexLink"/>
                <w:rtl w:val="true"/>
              </w:rPr>
              <w:t>]</w:t>
              <w:tab/>
            </w:r>
            <w:r>
              <w:rPr>
                <w:rStyle w:val="IndexLink"/>
              </w:rPr>
              <w:t>317</w:t>
            </w:r>
          </w:hyperlink>
        </w:p>
        <w:p>
          <w:pPr>
            <w:pStyle w:val="Contents3"/>
            <w:tabs>
              <w:tab w:val="clear" w:pos="8459"/>
              <w:tab w:val="right" w:pos="9026" w:leader="dot"/>
            </w:tabs>
            <w:rPr/>
          </w:pPr>
          <w:hyperlink w:anchor="__RefHeading___Toc571483_2870459653">
            <w:r>
              <w:rPr>
                <w:webHidden/>
                <w:rStyle w:val="IndexLink"/>
                <w:rtl w:val="true"/>
              </w:rPr>
              <w:t xml:space="preserve">هداية </w:t>
            </w:r>
            <w:r>
              <w:rPr>
                <w:rStyle w:val="IndexLink"/>
                <w:rtl w:val="true"/>
              </w:rPr>
              <w:t>[</w:t>
            </w:r>
            <w:r>
              <w:rPr>
                <w:rStyle w:val="IndexLink"/>
                <w:rtl w:val="true"/>
              </w:rPr>
              <w:t>في معنی أنّه علیه السلام حبل اللّه المتين</w:t>
            </w:r>
            <w:r>
              <w:rPr>
                <w:rStyle w:val="IndexLink"/>
                <w:rtl w:val="true"/>
              </w:rPr>
              <w:t>]</w:t>
              <w:tab/>
            </w:r>
            <w:r>
              <w:rPr>
                <w:rStyle w:val="IndexLink"/>
              </w:rPr>
              <w:t>318</w:t>
            </w:r>
          </w:hyperlink>
        </w:p>
        <w:p>
          <w:pPr>
            <w:pStyle w:val="Contents3"/>
            <w:tabs>
              <w:tab w:val="clear" w:pos="8459"/>
              <w:tab w:val="right" w:pos="9026" w:leader="dot"/>
            </w:tabs>
            <w:rPr/>
          </w:pPr>
          <w:hyperlink w:anchor="__RefHeading___Toc571485_2870459653">
            <w:r>
              <w:rPr>
                <w:webHidden/>
                <w:rStyle w:val="IndexLink"/>
                <w:rtl w:val="true"/>
              </w:rPr>
              <w:t xml:space="preserve">هداية </w:t>
            </w:r>
            <w:r>
              <w:rPr>
                <w:rStyle w:val="IndexLink"/>
                <w:rtl w:val="true"/>
              </w:rPr>
              <w:t>[</w:t>
            </w:r>
            <w:r>
              <w:rPr>
                <w:rStyle w:val="IndexLink"/>
                <w:rtl w:val="true"/>
              </w:rPr>
              <w:t>في معنی أنّه علیه السلام هو العروة الوثقى</w:t>
            </w:r>
            <w:r>
              <w:rPr>
                <w:rStyle w:val="IndexLink"/>
                <w:rtl w:val="true"/>
              </w:rPr>
              <w:t>]</w:t>
              <w:tab/>
            </w:r>
            <w:r>
              <w:rPr>
                <w:rStyle w:val="IndexLink"/>
              </w:rPr>
              <w:t>319</w:t>
            </w:r>
          </w:hyperlink>
        </w:p>
        <w:p>
          <w:pPr>
            <w:pStyle w:val="Contents3"/>
            <w:tabs>
              <w:tab w:val="clear" w:pos="8459"/>
              <w:tab w:val="right" w:pos="9026" w:leader="dot"/>
            </w:tabs>
            <w:rPr/>
          </w:pPr>
          <w:hyperlink w:anchor="__RefHeading___Toc571487_2870459653">
            <w:r>
              <w:rPr>
                <w:webHidden/>
                <w:rStyle w:val="IndexLink"/>
                <w:rtl w:val="true"/>
              </w:rPr>
              <w:t xml:space="preserve">هداية </w:t>
            </w:r>
            <w:r>
              <w:rPr>
                <w:rStyle w:val="IndexLink"/>
                <w:rtl w:val="true"/>
              </w:rPr>
              <w:t>[</w:t>
            </w:r>
            <w:r>
              <w:rPr>
                <w:rStyle w:val="IndexLink"/>
                <w:rtl w:val="true"/>
              </w:rPr>
              <w:t>في معنی أنّه علیه السلام كلمة التقوى</w:t>
            </w:r>
            <w:r>
              <w:rPr>
                <w:rStyle w:val="IndexLink"/>
                <w:rtl w:val="true"/>
              </w:rPr>
              <w:t>]</w:t>
              <w:tab/>
            </w:r>
            <w:r>
              <w:rPr>
                <w:rStyle w:val="IndexLink"/>
              </w:rPr>
              <w:t>320</w:t>
            </w:r>
          </w:hyperlink>
        </w:p>
        <w:p>
          <w:pPr>
            <w:pStyle w:val="Contents3"/>
            <w:tabs>
              <w:tab w:val="clear" w:pos="8459"/>
              <w:tab w:val="right" w:pos="9026" w:leader="dot"/>
            </w:tabs>
            <w:rPr/>
          </w:pPr>
          <w:hyperlink w:anchor="__RefHeading___Toc571489_2870459653">
            <w:r>
              <w:rPr>
                <w:webHidden/>
                <w:rStyle w:val="IndexLink"/>
                <w:rtl w:val="true"/>
              </w:rPr>
              <w:t xml:space="preserve">هداية </w:t>
            </w:r>
            <w:r>
              <w:rPr>
                <w:rStyle w:val="IndexLink"/>
                <w:rtl w:val="true"/>
              </w:rPr>
              <w:t>[</w:t>
            </w:r>
            <w:r>
              <w:rPr>
                <w:rStyle w:val="IndexLink"/>
                <w:rtl w:val="true"/>
              </w:rPr>
              <w:t>في معنی كونه علیه السلام جنب اللّه</w:t>
            </w:r>
            <w:r>
              <w:rPr>
                <w:rStyle w:val="IndexLink"/>
                <w:rtl w:val="true"/>
              </w:rPr>
              <w:t>]</w:t>
              <w:tab/>
            </w:r>
            <w:r>
              <w:rPr>
                <w:rStyle w:val="IndexLink"/>
              </w:rPr>
              <w:t>321</w:t>
            </w:r>
          </w:hyperlink>
        </w:p>
        <w:p>
          <w:pPr>
            <w:pStyle w:val="Contents3"/>
            <w:tabs>
              <w:tab w:val="clear" w:pos="8459"/>
              <w:tab w:val="right" w:pos="9026" w:leader="dot"/>
            </w:tabs>
            <w:rPr/>
          </w:pPr>
          <w:hyperlink w:anchor="__RefHeading___Toc571491_2870459653">
            <w:r>
              <w:rPr>
                <w:webHidden/>
                <w:rStyle w:val="IndexLink"/>
                <w:rtl w:val="true"/>
              </w:rPr>
              <w:t xml:space="preserve">فيض </w:t>
            </w:r>
            <w:r>
              <w:rPr>
                <w:rStyle w:val="IndexLink"/>
                <w:rtl w:val="true"/>
              </w:rPr>
              <w:t>[</w:t>
            </w:r>
            <w:r>
              <w:rPr>
                <w:rStyle w:val="IndexLink"/>
                <w:rtl w:val="true"/>
              </w:rPr>
              <w:t xml:space="preserve">في أنّ نور الإمام بتوسّط النبي صلی الله علیه و آله </w:t>
            </w:r>
            <w:r>
              <w:rPr>
                <w:rStyle w:val="IndexLink"/>
                <w:rtl w:val="true"/>
              </w:rPr>
              <w:t>]</w:t>
              <w:tab/>
            </w:r>
            <w:r>
              <w:rPr>
                <w:rStyle w:val="IndexLink"/>
              </w:rPr>
              <w:t>322</w:t>
            </w:r>
          </w:hyperlink>
        </w:p>
        <w:p>
          <w:pPr>
            <w:pStyle w:val="Contents3"/>
            <w:tabs>
              <w:tab w:val="clear" w:pos="8459"/>
              <w:tab w:val="right" w:pos="9026" w:leader="dot"/>
            </w:tabs>
            <w:rPr/>
          </w:pPr>
          <w:hyperlink w:anchor="__RefHeading___Toc571493_2870459653">
            <w:r>
              <w:rPr>
                <w:webHidden/>
                <w:rStyle w:val="IndexLink"/>
                <w:rtl w:val="true"/>
              </w:rPr>
              <w:t xml:space="preserve">تبيان </w:t>
            </w:r>
            <w:r>
              <w:rPr>
                <w:rStyle w:val="IndexLink"/>
                <w:rtl w:val="true"/>
              </w:rPr>
              <w:t>[</w:t>
            </w:r>
            <w:r>
              <w:rPr>
                <w:rStyle w:val="IndexLink"/>
                <w:rtl w:val="true"/>
              </w:rPr>
              <w:t>في أنّ الأنبیاء قد رفضوا الجهة الخلقیّة</w:t>
            </w:r>
            <w:r>
              <w:rPr>
                <w:rStyle w:val="IndexLink"/>
                <w:rtl w:val="true"/>
              </w:rPr>
              <w:t>]</w:t>
              <w:tab/>
            </w:r>
            <w:r>
              <w:rPr>
                <w:rStyle w:val="IndexLink"/>
              </w:rPr>
              <w:t>323</w:t>
            </w:r>
          </w:hyperlink>
        </w:p>
        <w:p>
          <w:pPr>
            <w:pStyle w:val="Contents3"/>
            <w:tabs>
              <w:tab w:val="clear" w:pos="8459"/>
              <w:tab w:val="right" w:pos="9026" w:leader="dot"/>
            </w:tabs>
            <w:rPr/>
          </w:pPr>
          <w:hyperlink w:anchor="__RefHeading___Toc571495_2870459653">
            <w:r>
              <w:rPr>
                <w:webHidden/>
                <w:rStyle w:val="IndexLink"/>
                <w:rtl w:val="true"/>
              </w:rPr>
              <w:t>[</w:t>
            </w:r>
            <w:r>
              <w:rPr>
                <w:rStyle w:val="IndexLink"/>
                <w:rtl w:val="true"/>
              </w:rPr>
              <w:t>في بیان احتیاج الخلق إلیهم من جهة أنّهم علیهم السلام هم الغایة</w:t>
            </w:r>
            <w:r>
              <w:rPr>
                <w:rStyle w:val="IndexLink"/>
                <w:rtl w:val="true"/>
              </w:rPr>
              <w:t>]</w:t>
              <w:tab/>
            </w:r>
            <w:r>
              <w:rPr>
                <w:rStyle w:val="IndexLink"/>
              </w:rPr>
              <w:t>324</w:t>
            </w:r>
          </w:hyperlink>
        </w:p>
        <w:p>
          <w:pPr>
            <w:pStyle w:val="Contents3"/>
            <w:tabs>
              <w:tab w:val="clear" w:pos="8459"/>
              <w:tab w:val="right" w:pos="9026" w:leader="dot"/>
            </w:tabs>
            <w:rPr/>
          </w:pPr>
          <w:hyperlink w:anchor="__RefHeading___Toc571497_2870459653">
            <w:r>
              <w:rPr>
                <w:webHidden/>
                <w:rStyle w:val="IndexLink"/>
                <w:rtl w:val="true"/>
              </w:rPr>
              <w:t>[</w:t>
            </w:r>
            <w:r>
              <w:rPr>
                <w:rStyle w:val="IndexLink"/>
                <w:rtl w:val="true"/>
              </w:rPr>
              <w:t>الوجه الأول من معاني العلّة الغائيّة</w:t>
            </w:r>
            <w:r>
              <w:rPr>
                <w:rStyle w:val="IndexLink"/>
                <w:rtl w:val="true"/>
              </w:rPr>
              <w:t>]</w:t>
              <w:tab/>
            </w:r>
            <w:r>
              <w:rPr>
                <w:rStyle w:val="IndexLink"/>
              </w:rPr>
              <w:t>324</w:t>
            </w:r>
          </w:hyperlink>
        </w:p>
        <w:p>
          <w:pPr>
            <w:pStyle w:val="Contents3"/>
            <w:tabs>
              <w:tab w:val="clear" w:pos="8459"/>
              <w:tab w:val="right" w:pos="9026" w:leader="dot"/>
            </w:tabs>
            <w:rPr/>
          </w:pPr>
          <w:hyperlink w:anchor="__RefHeading___Toc571499_2870459653">
            <w:r>
              <w:rPr>
                <w:webHidden/>
                <w:rStyle w:val="IndexLink"/>
                <w:rtl w:val="true"/>
              </w:rPr>
              <w:t xml:space="preserve">تنبیه </w:t>
            </w:r>
            <w:r>
              <w:rPr>
                <w:rStyle w:val="IndexLink"/>
                <w:rtl w:val="true"/>
              </w:rPr>
              <w:t>[</w:t>
            </w:r>
            <w:r>
              <w:rPr>
                <w:rStyle w:val="IndexLink"/>
                <w:rtl w:val="true"/>
              </w:rPr>
              <w:t>في معنی التفویض</w:t>
            </w:r>
            <w:r>
              <w:rPr>
                <w:rStyle w:val="IndexLink"/>
                <w:rtl w:val="true"/>
              </w:rPr>
              <w:t>]</w:t>
              <w:tab/>
            </w:r>
            <w:r>
              <w:rPr>
                <w:rStyle w:val="IndexLink"/>
              </w:rPr>
              <w:t>329</w:t>
            </w:r>
          </w:hyperlink>
        </w:p>
        <w:p>
          <w:pPr>
            <w:pStyle w:val="Contents3"/>
            <w:tabs>
              <w:tab w:val="clear" w:pos="8459"/>
              <w:tab w:val="right" w:pos="9026" w:leader="dot"/>
            </w:tabs>
            <w:rPr/>
          </w:pPr>
          <w:hyperlink w:anchor="__RefHeading___Toc571501_2870459653">
            <w:r>
              <w:rPr>
                <w:webHidden/>
                <w:rStyle w:val="IndexLink"/>
                <w:rtl w:val="true"/>
              </w:rPr>
              <w:t xml:space="preserve">تبصرة </w:t>
            </w:r>
            <w:r>
              <w:rPr>
                <w:rStyle w:val="IndexLink"/>
                <w:rtl w:val="true"/>
              </w:rPr>
              <w:t>[</w:t>
            </w:r>
            <w:r>
              <w:rPr>
                <w:rStyle w:val="IndexLink"/>
                <w:rtl w:val="true"/>
              </w:rPr>
              <w:t>في بطلان التفويض بالمعنى الأوّل</w:t>
            </w:r>
            <w:r>
              <w:rPr>
                <w:rStyle w:val="IndexLink"/>
                <w:rtl w:val="true"/>
              </w:rPr>
              <w:t>]</w:t>
              <w:tab/>
            </w:r>
            <w:r>
              <w:rPr>
                <w:rStyle w:val="IndexLink"/>
              </w:rPr>
              <w:t>330</w:t>
            </w:r>
          </w:hyperlink>
        </w:p>
        <w:p>
          <w:pPr>
            <w:pStyle w:val="Contents3"/>
            <w:tabs>
              <w:tab w:val="clear" w:pos="8459"/>
              <w:tab w:val="right" w:pos="9026" w:leader="dot"/>
            </w:tabs>
            <w:rPr/>
          </w:pPr>
          <w:hyperlink w:anchor="__RefHeading___Toc571503_2870459653">
            <w:r>
              <w:rPr>
                <w:webHidden/>
                <w:rStyle w:val="IndexLink"/>
                <w:rtl w:val="true"/>
              </w:rPr>
              <w:t xml:space="preserve">إيقاظ </w:t>
            </w:r>
            <w:r>
              <w:rPr>
                <w:rStyle w:val="IndexLink"/>
                <w:rtl w:val="true"/>
              </w:rPr>
              <w:t>[</w:t>
            </w:r>
            <w:r>
              <w:rPr>
                <w:rStyle w:val="IndexLink"/>
                <w:rtl w:val="true"/>
              </w:rPr>
              <w:t>في معنی الغلوّ</w:t>
            </w:r>
            <w:r>
              <w:rPr>
                <w:rStyle w:val="IndexLink"/>
                <w:rtl w:val="true"/>
              </w:rPr>
              <w:t>]</w:t>
              <w:tab/>
            </w:r>
            <w:r>
              <w:rPr>
                <w:rStyle w:val="IndexLink"/>
              </w:rPr>
              <w:t>332</w:t>
            </w:r>
          </w:hyperlink>
        </w:p>
        <w:p>
          <w:pPr>
            <w:pStyle w:val="Contents3"/>
            <w:tabs>
              <w:tab w:val="clear" w:pos="8459"/>
              <w:tab w:val="right" w:pos="9026" w:leader="dot"/>
            </w:tabs>
            <w:rPr/>
          </w:pPr>
          <w:hyperlink w:anchor="__RefHeading___Toc571505_2870459653">
            <w:r>
              <w:rPr>
                <w:webHidden/>
                <w:rStyle w:val="IndexLink"/>
                <w:rtl w:val="true"/>
              </w:rPr>
              <w:t>الوجه الثاني من معاني العلّة الغائيّة</w:t>
            </w:r>
            <w:r>
              <w:rPr>
                <w:rStyle w:val="IndexLink"/>
                <w:rtl w:val="true"/>
              </w:rPr>
              <w:tab/>
            </w:r>
            <w:r>
              <w:rPr>
                <w:rStyle w:val="IndexLink"/>
              </w:rPr>
              <w:t>333</w:t>
            </w:r>
          </w:hyperlink>
        </w:p>
        <w:p>
          <w:pPr>
            <w:pStyle w:val="Contents3"/>
            <w:tabs>
              <w:tab w:val="clear" w:pos="8459"/>
              <w:tab w:val="right" w:pos="9026" w:leader="dot"/>
            </w:tabs>
            <w:rPr/>
          </w:pPr>
          <w:hyperlink w:anchor="__RefHeading___Toc571507_2870459653">
            <w:r>
              <w:rPr>
                <w:webHidden/>
                <w:rStyle w:val="IndexLink"/>
                <w:rtl w:val="true"/>
              </w:rPr>
              <w:t xml:space="preserve">الوجه الثالث </w:t>
            </w:r>
            <w:r>
              <w:rPr>
                <w:rStyle w:val="IndexLink"/>
                <w:rtl w:val="true"/>
              </w:rPr>
              <w:t>[</w:t>
            </w:r>
            <w:r>
              <w:rPr>
                <w:rStyle w:val="IndexLink"/>
                <w:rtl w:val="true"/>
              </w:rPr>
              <w:t>من معانی العلّة الغائیة</w:t>
            </w:r>
            <w:r>
              <w:rPr>
                <w:rStyle w:val="IndexLink"/>
                <w:rtl w:val="true"/>
              </w:rPr>
              <w:t>]</w:t>
              <w:tab/>
            </w:r>
            <w:r>
              <w:rPr>
                <w:rStyle w:val="IndexLink"/>
              </w:rPr>
              <w:t>334</w:t>
            </w:r>
          </w:hyperlink>
        </w:p>
        <w:p>
          <w:pPr>
            <w:pStyle w:val="Contents3"/>
            <w:tabs>
              <w:tab w:val="clear" w:pos="8459"/>
              <w:tab w:val="right" w:pos="9026" w:leader="dot"/>
            </w:tabs>
            <w:rPr/>
          </w:pPr>
          <w:hyperlink w:anchor="__RefHeading___Toc571509_2870459653">
            <w:r>
              <w:rPr>
                <w:webHidden/>
                <w:rStyle w:val="IndexLink"/>
                <w:rtl w:val="true"/>
              </w:rPr>
              <w:t>[</w:t>
            </w:r>
            <w:r>
              <w:rPr>
                <w:rStyle w:val="IndexLink"/>
                <w:rtl w:val="true"/>
              </w:rPr>
              <w:t>في مراتب الإمام</w:t>
            </w:r>
            <w:r>
              <w:rPr>
                <w:rStyle w:val="IndexLink"/>
                <w:rtl w:val="true"/>
              </w:rPr>
              <w:t>]</w:t>
              <w:tab/>
            </w:r>
            <w:r>
              <w:rPr>
                <w:rStyle w:val="IndexLink"/>
              </w:rPr>
              <w:t>340</w:t>
            </w:r>
          </w:hyperlink>
        </w:p>
        <w:p>
          <w:pPr>
            <w:pStyle w:val="Contents3"/>
            <w:tabs>
              <w:tab w:val="clear" w:pos="8459"/>
              <w:tab w:val="right" w:pos="9026" w:leader="dot"/>
            </w:tabs>
            <w:rPr/>
          </w:pPr>
          <w:hyperlink w:anchor="__RefHeading___Toc571511_2870459653">
            <w:r>
              <w:rPr>
                <w:webHidden/>
                <w:rStyle w:val="IndexLink"/>
                <w:rtl w:val="true"/>
              </w:rPr>
              <w:t xml:space="preserve">تبيان </w:t>
            </w:r>
            <w:r>
              <w:rPr>
                <w:rStyle w:val="IndexLink"/>
                <w:rtl w:val="true"/>
              </w:rPr>
              <w:t>[</w:t>
            </w:r>
            <w:r>
              <w:rPr>
                <w:rStyle w:val="IndexLink"/>
                <w:rtl w:val="true"/>
              </w:rPr>
              <w:t xml:space="preserve">في کثرة الروایات التي في منزلتهم علیهم السلام </w:t>
            </w:r>
            <w:r>
              <w:rPr>
                <w:rStyle w:val="IndexLink"/>
                <w:rtl w:val="true"/>
              </w:rPr>
              <w:t>]</w:t>
              <w:tab/>
            </w:r>
            <w:r>
              <w:rPr>
                <w:rStyle w:val="IndexLink"/>
              </w:rPr>
              <w:t>345</w:t>
            </w:r>
          </w:hyperlink>
        </w:p>
        <w:p>
          <w:pPr>
            <w:pStyle w:val="Contents3"/>
            <w:tabs>
              <w:tab w:val="clear" w:pos="8459"/>
              <w:tab w:val="right" w:pos="9026" w:leader="dot"/>
            </w:tabs>
            <w:rPr/>
          </w:pPr>
          <w:hyperlink w:anchor="__RefHeading___Toc571513_2870459653">
            <w:r>
              <w:rPr>
                <w:webHidden/>
                <w:rStyle w:val="IndexLink"/>
                <w:rtl w:val="true"/>
              </w:rPr>
              <w:t xml:space="preserve">إيضاح </w:t>
            </w:r>
            <w:r>
              <w:rPr>
                <w:rStyle w:val="IndexLink"/>
                <w:rtl w:val="true"/>
              </w:rPr>
              <w:t>[</w:t>
            </w:r>
            <w:r>
              <w:rPr>
                <w:rStyle w:val="IndexLink"/>
                <w:rtl w:val="true"/>
              </w:rPr>
              <w:t>في أنّ معرفة ولاة الأمر هي معرفة اللّه</w:t>
            </w:r>
            <w:r>
              <w:rPr>
                <w:rStyle w:val="IndexLink"/>
                <w:rtl w:val="true"/>
              </w:rPr>
              <w:t>]</w:t>
              <w:tab/>
            </w:r>
            <w:r>
              <w:rPr>
                <w:rStyle w:val="IndexLink"/>
              </w:rPr>
              <w:t>345</w:t>
            </w:r>
          </w:hyperlink>
        </w:p>
        <w:p>
          <w:pPr>
            <w:pStyle w:val="Contents3"/>
            <w:tabs>
              <w:tab w:val="clear" w:pos="8459"/>
              <w:tab w:val="right" w:pos="9026" w:leader="dot"/>
            </w:tabs>
            <w:rPr/>
          </w:pPr>
          <w:hyperlink w:anchor="__RefHeading___Toc571515_2870459653">
            <w:r>
              <w:rPr>
                <w:webHidden/>
                <w:rStyle w:val="IndexLink"/>
                <w:rtl w:val="true"/>
              </w:rPr>
              <w:t xml:space="preserve">تكميل </w:t>
            </w:r>
            <w:r>
              <w:rPr>
                <w:rStyle w:val="IndexLink"/>
                <w:rtl w:val="true"/>
              </w:rPr>
              <w:t>[</w:t>
            </w:r>
            <w:r>
              <w:rPr>
                <w:rStyle w:val="IndexLink"/>
                <w:rtl w:val="true"/>
              </w:rPr>
              <w:t>في إذعانهم علیهم السلام بالعبوديّة الكاملة</w:t>
            </w:r>
            <w:r>
              <w:rPr>
                <w:rStyle w:val="IndexLink"/>
                <w:rtl w:val="true"/>
              </w:rPr>
              <w:t>]</w:t>
              <w:tab/>
            </w:r>
            <w:r>
              <w:rPr>
                <w:rStyle w:val="IndexLink"/>
              </w:rPr>
              <w:t>346</w:t>
            </w:r>
          </w:hyperlink>
        </w:p>
        <w:p>
          <w:pPr>
            <w:pStyle w:val="Contents3"/>
            <w:tabs>
              <w:tab w:val="clear" w:pos="8459"/>
              <w:tab w:val="right" w:pos="9026" w:leader="dot"/>
            </w:tabs>
            <w:rPr/>
          </w:pPr>
          <w:hyperlink w:anchor="__RefHeading___Toc571517_2870459653">
            <w:r>
              <w:rPr>
                <w:webHidden/>
                <w:rStyle w:val="IndexLink"/>
                <w:rtl w:val="true"/>
              </w:rPr>
              <w:t xml:space="preserve">تبيان </w:t>
            </w:r>
            <w:r>
              <w:rPr>
                <w:rStyle w:val="IndexLink"/>
                <w:rtl w:val="true"/>
              </w:rPr>
              <w:t>[</w:t>
            </w:r>
            <w:r>
              <w:rPr>
                <w:rStyle w:val="IndexLink"/>
                <w:rtl w:val="true"/>
              </w:rPr>
              <w:t>في بیان وجو أخر بأنهم علیهم السلام أصول الكرم</w:t>
            </w:r>
            <w:r>
              <w:rPr>
                <w:rStyle w:val="IndexLink"/>
                <w:rtl w:val="true"/>
              </w:rPr>
              <w:t>]</w:t>
              <w:tab/>
            </w:r>
            <w:r>
              <w:rPr>
                <w:rStyle w:val="IndexLink"/>
              </w:rPr>
              <w:t>346</w:t>
            </w:r>
          </w:hyperlink>
        </w:p>
        <w:p>
          <w:pPr>
            <w:pStyle w:val="Contents3"/>
            <w:tabs>
              <w:tab w:val="clear" w:pos="8459"/>
              <w:tab w:val="right" w:pos="9026" w:leader="dot"/>
            </w:tabs>
            <w:rPr/>
          </w:pPr>
          <w:hyperlink w:anchor="__RefHeading___Toc571519_2870459653">
            <w:r>
              <w:rPr>
                <w:webHidden/>
                <w:rStyle w:val="IndexLink"/>
                <w:rtl w:val="true"/>
              </w:rPr>
              <w:t xml:space="preserve">إفاضة </w:t>
            </w:r>
            <w:r>
              <w:rPr>
                <w:rStyle w:val="IndexLink"/>
                <w:rtl w:val="true"/>
              </w:rPr>
              <w:t>[</w:t>
            </w:r>
            <w:r>
              <w:rPr>
                <w:rStyle w:val="IndexLink"/>
                <w:rtl w:val="true"/>
              </w:rPr>
              <w:t>في معرفة المشیّة و نسبتهم علیهم السلام إلیه</w:t>
            </w:r>
            <w:r>
              <w:rPr>
                <w:rStyle w:val="IndexLink"/>
                <w:rtl w:val="true"/>
              </w:rPr>
              <w:t>]</w:t>
              <w:tab/>
            </w:r>
            <w:r>
              <w:rPr>
                <w:rStyle w:val="IndexLink"/>
              </w:rPr>
              <w:t>347</w:t>
            </w:r>
          </w:hyperlink>
        </w:p>
        <w:p>
          <w:pPr>
            <w:pStyle w:val="Contents3"/>
            <w:tabs>
              <w:tab w:val="clear" w:pos="8459"/>
              <w:tab w:val="right" w:pos="9026" w:leader="dot"/>
            </w:tabs>
            <w:rPr/>
          </w:pPr>
          <w:hyperlink w:anchor="__RefHeading___Toc571521_2870459653">
            <w:r>
              <w:rPr>
                <w:webHidden/>
                <w:rStyle w:val="IndexLink"/>
                <w:rtl w:val="true"/>
              </w:rPr>
              <w:t xml:space="preserve">تبيان </w:t>
            </w:r>
            <w:r>
              <w:rPr>
                <w:rStyle w:val="IndexLink"/>
                <w:rtl w:val="true"/>
              </w:rPr>
              <w:t>[</w:t>
            </w:r>
            <w:r>
              <w:rPr>
                <w:rStyle w:val="IndexLink"/>
                <w:rtl w:val="true"/>
              </w:rPr>
              <w:t>في أنّ الوليّ یعرف مفاتح الغیب</w:t>
            </w:r>
            <w:r>
              <w:rPr>
                <w:rStyle w:val="IndexLink"/>
                <w:rtl w:val="true"/>
              </w:rPr>
              <w:t>]</w:t>
              <w:tab/>
            </w:r>
            <w:r>
              <w:rPr>
                <w:rStyle w:val="IndexLink"/>
              </w:rPr>
              <w:t>349</w:t>
            </w:r>
          </w:hyperlink>
        </w:p>
        <w:p>
          <w:pPr>
            <w:pStyle w:val="Contents3"/>
            <w:tabs>
              <w:tab w:val="clear" w:pos="8459"/>
              <w:tab w:val="right" w:pos="9026" w:leader="dot"/>
            </w:tabs>
            <w:rPr/>
          </w:pPr>
          <w:hyperlink w:anchor="__RefHeading___Toc571523_2870459653">
            <w:r>
              <w:rPr>
                <w:webHidden/>
                <w:rStyle w:val="IndexLink"/>
                <w:rtl w:val="true"/>
              </w:rPr>
              <w:t xml:space="preserve">تكميل </w:t>
            </w:r>
            <w:r>
              <w:rPr>
                <w:rStyle w:val="IndexLink"/>
                <w:rtl w:val="true"/>
              </w:rPr>
              <w:t>[</w:t>
            </w:r>
            <w:r>
              <w:rPr>
                <w:rStyle w:val="IndexLink"/>
                <w:rtl w:val="true"/>
              </w:rPr>
              <w:t>في معرفة الاسم الّذي استوى به على عرشه</w:t>
            </w:r>
            <w:r>
              <w:rPr>
                <w:rStyle w:val="IndexLink"/>
                <w:rtl w:val="true"/>
              </w:rPr>
              <w:t>]</w:t>
              <w:tab/>
            </w:r>
            <w:r>
              <w:rPr>
                <w:rStyle w:val="IndexLink"/>
              </w:rPr>
              <w:t>349</w:t>
            </w:r>
          </w:hyperlink>
        </w:p>
        <w:p>
          <w:pPr>
            <w:pStyle w:val="Contents3"/>
            <w:tabs>
              <w:tab w:val="clear" w:pos="8459"/>
              <w:tab w:val="right" w:pos="9026" w:leader="dot"/>
            </w:tabs>
            <w:rPr/>
          </w:pPr>
          <w:hyperlink w:anchor="__RefHeading___Toc571525_2870459653">
            <w:r>
              <w:rPr>
                <w:webHidden/>
                <w:rStyle w:val="IndexLink"/>
                <w:rtl w:val="true"/>
              </w:rPr>
              <w:t xml:space="preserve">و صل </w:t>
            </w:r>
            <w:r>
              <w:rPr>
                <w:rStyle w:val="IndexLink"/>
                <w:rtl w:val="true"/>
              </w:rPr>
              <w:t>[</w:t>
            </w:r>
            <w:r>
              <w:rPr>
                <w:rStyle w:val="IndexLink"/>
                <w:rtl w:val="true"/>
              </w:rPr>
              <w:t>في أنّ الملائكة يفعلون مشیة اللّه و الولي یحیط بهم</w:t>
            </w:r>
            <w:r>
              <w:rPr>
                <w:rStyle w:val="IndexLink"/>
                <w:rtl w:val="true"/>
              </w:rPr>
              <w:t>]</w:t>
              <w:tab/>
            </w:r>
            <w:r>
              <w:rPr>
                <w:rStyle w:val="IndexLink"/>
              </w:rPr>
              <w:t>350</w:t>
            </w:r>
          </w:hyperlink>
        </w:p>
        <w:p>
          <w:pPr>
            <w:pStyle w:val="Contents2"/>
            <w:tabs>
              <w:tab w:val="clear" w:pos="8743"/>
              <w:tab w:val="right" w:pos="9026" w:leader="dot"/>
            </w:tabs>
            <w:rPr/>
          </w:pPr>
          <w:hyperlink w:anchor="__RefHeading___Toc571527_2870459653">
            <w:r>
              <w:rPr>
                <w:webHidden/>
                <w:rStyle w:val="IndexLink"/>
                <w:rtl w:val="true"/>
              </w:rPr>
              <w:t>وَقَادَةَ الْأُمَمِ</w:t>
            </w:r>
            <w:r>
              <w:rPr>
                <w:rStyle w:val="IndexLink"/>
                <w:rtl w:val="true"/>
              </w:rPr>
              <w:tab/>
            </w:r>
            <w:r>
              <w:rPr>
                <w:rStyle w:val="IndexLink"/>
              </w:rPr>
              <w:t>352</w:t>
            </w:r>
          </w:hyperlink>
        </w:p>
        <w:p>
          <w:pPr>
            <w:pStyle w:val="Contents3"/>
            <w:tabs>
              <w:tab w:val="clear" w:pos="8459"/>
              <w:tab w:val="right" w:pos="9026" w:leader="dot"/>
            </w:tabs>
            <w:rPr/>
          </w:pPr>
          <w:hyperlink w:anchor="__RefHeading___Toc571529_2870459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571531_2870459653">
            <w:r>
              <w:rPr>
                <w:webHidden/>
                <w:rStyle w:val="IndexLink"/>
                <w:rtl w:val="true"/>
              </w:rPr>
              <w:t>[</w:t>
            </w:r>
            <w:r>
              <w:rPr>
                <w:rStyle w:val="IndexLink"/>
                <w:rtl w:val="true"/>
              </w:rPr>
              <w:t>في بیان معاني قادة الأمم</w:t>
            </w:r>
            <w:r>
              <w:rPr>
                <w:rStyle w:val="IndexLink"/>
                <w:rtl w:val="true"/>
              </w:rPr>
              <w:t>]</w:t>
              <w:tab/>
            </w:r>
            <w:r>
              <w:rPr>
                <w:rStyle w:val="IndexLink"/>
              </w:rPr>
              <w:t>354</w:t>
            </w:r>
          </w:hyperlink>
        </w:p>
        <w:p>
          <w:pPr>
            <w:pStyle w:val="Contents2"/>
            <w:tabs>
              <w:tab w:val="clear" w:pos="8743"/>
              <w:tab w:val="right" w:pos="9026" w:leader="dot"/>
            </w:tabs>
            <w:rPr/>
          </w:pPr>
          <w:hyperlink w:anchor="__RefHeading___Toc571533_2870459653">
            <w:r>
              <w:rPr>
                <w:webHidden/>
                <w:rStyle w:val="IndexLink"/>
                <w:rtl w:val="true"/>
              </w:rPr>
              <w:t>وَ أَوْلِيَاءَ النِّعَمِ</w:t>
            </w:r>
            <w:r>
              <w:rPr>
                <w:rStyle w:val="IndexLink"/>
                <w:rtl w:val="true"/>
              </w:rPr>
              <w:tab/>
            </w:r>
            <w:r>
              <w:rPr>
                <w:rStyle w:val="IndexLink"/>
              </w:rPr>
              <w:t>357</w:t>
            </w:r>
          </w:hyperlink>
        </w:p>
        <w:p>
          <w:pPr>
            <w:pStyle w:val="Contents3"/>
            <w:tabs>
              <w:tab w:val="clear" w:pos="8459"/>
              <w:tab w:val="right" w:pos="9026" w:leader="dot"/>
            </w:tabs>
            <w:rPr/>
          </w:pPr>
          <w:hyperlink w:anchor="__RefHeading___Toc571535_2870459653">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571537_2870459653">
            <w:r>
              <w:rPr>
                <w:webHidden/>
                <w:rStyle w:val="IndexLink"/>
                <w:rtl w:val="true"/>
              </w:rPr>
              <w:t>[</w:t>
            </w:r>
            <w:r>
              <w:rPr>
                <w:rStyle w:val="IndexLink"/>
                <w:rtl w:val="true"/>
              </w:rPr>
              <w:t>في أقسام النعم</w:t>
            </w:r>
            <w:r>
              <w:rPr>
                <w:rStyle w:val="IndexLink"/>
                <w:rtl w:val="true"/>
              </w:rPr>
              <w:t>]</w:t>
              <w:tab/>
            </w:r>
            <w:r>
              <w:rPr>
                <w:rStyle w:val="IndexLink"/>
              </w:rPr>
              <w:t>363</w:t>
            </w:r>
          </w:hyperlink>
        </w:p>
        <w:p>
          <w:pPr>
            <w:pStyle w:val="Contents3"/>
            <w:tabs>
              <w:tab w:val="clear" w:pos="8459"/>
              <w:tab w:val="right" w:pos="9026" w:leader="dot"/>
            </w:tabs>
            <w:rPr/>
          </w:pPr>
          <w:hyperlink w:anchor="__RefHeading___Toc571539_2870459653">
            <w:r>
              <w:rPr>
                <w:webHidden/>
                <w:rStyle w:val="IndexLink"/>
                <w:rtl w:val="true"/>
              </w:rPr>
              <w:t>[</w:t>
            </w:r>
            <w:r>
              <w:rPr>
                <w:rStyle w:val="IndexLink"/>
                <w:rtl w:val="true"/>
              </w:rPr>
              <w:t>في النعم الغیبیة</w:t>
            </w:r>
            <w:r>
              <w:rPr>
                <w:rStyle w:val="IndexLink"/>
                <w:rtl w:val="true"/>
              </w:rPr>
              <w:t>]</w:t>
              <w:tab/>
            </w:r>
            <w:r>
              <w:rPr>
                <w:rStyle w:val="IndexLink"/>
              </w:rPr>
              <w:t>363</w:t>
            </w:r>
          </w:hyperlink>
        </w:p>
        <w:p>
          <w:pPr>
            <w:pStyle w:val="Contents3"/>
            <w:tabs>
              <w:tab w:val="clear" w:pos="8459"/>
              <w:tab w:val="right" w:pos="9026" w:leader="dot"/>
            </w:tabs>
            <w:rPr/>
          </w:pPr>
          <w:hyperlink w:anchor="__RefHeading___Toc571541_2870459653">
            <w:r>
              <w:rPr>
                <w:webHidden/>
                <w:rStyle w:val="IndexLink"/>
                <w:rtl w:val="true"/>
              </w:rPr>
              <w:t>[</w:t>
            </w:r>
            <w:r>
              <w:rPr>
                <w:rStyle w:val="IndexLink"/>
                <w:rtl w:val="true"/>
              </w:rPr>
              <w:t>في النعم الظاهريّة</w:t>
            </w:r>
            <w:r>
              <w:rPr>
                <w:rStyle w:val="IndexLink"/>
                <w:rtl w:val="true"/>
              </w:rPr>
              <w:t>]</w:t>
              <w:tab/>
            </w:r>
            <w:r>
              <w:rPr>
                <w:rStyle w:val="IndexLink"/>
              </w:rPr>
              <w:t>365</w:t>
            </w:r>
          </w:hyperlink>
        </w:p>
        <w:p>
          <w:pPr>
            <w:pStyle w:val="Contents3"/>
            <w:tabs>
              <w:tab w:val="clear" w:pos="8459"/>
              <w:tab w:val="right" w:pos="9026" w:leader="dot"/>
            </w:tabs>
            <w:rPr/>
          </w:pPr>
          <w:hyperlink w:anchor="__RefHeading___Toc571543_2870459653">
            <w:r>
              <w:rPr>
                <w:webHidden/>
                <w:rStyle w:val="IndexLink"/>
                <w:rtl w:val="true"/>
              </w:rPr>
              <w:t>[</w:t>
            </w:r>
            <w:r>
              <w:rPr>
                <w:rStyle w:val="IndexLink"/>
                <w:rtl w:val="true"/>
              </w:rPr>
              <w:t>في بیان منافع الإمام في غیبته</w:t>
            </w:r>
            <w:r>
              <w:rPr>
                <w:rStyle w:val="IndexLink"/>
                <w:rtl w:val="true"/>
              </w:rPr>
              <w:t>]</w:t>
              <w:tab/>
            </w:r>
            <w:r>
              <w:rPr>
                <w:rStyle w:val="IndexLink"/>
              </w:rPr>
              <w:t>366</w:t>
            </w:r>
          </w:hyperlink>
        </w:p>
        <w:p>
          <w:pPr>
            <w:pStyle w:val="Contents3"/>
            <w:tabs>
              <w:tab w:val="clear" w:pos="8459"/>
              <w:tab w:val="right" w:pos="9026" w:leader="dot"/>
            </w:tabs>
            <w:rPr/>
          </w:pPr>
          <w:hyperlink w:anchor="__RefHeading___Toc571545_2870459653">
            <w:r>
              <w:rPr>
                <w:webHidden/>
                <w:rStyle w:val="IndexLink"/>
                <w:rtl w:val="true"/>
              </w:rPr>
              <w:t>[</w:t>
            </w:r>
            <w:r>
              <w:rPr>
                <w:rStyle w:val="IndexLink"/>
                <w:rtl w:val="true"/>
              </w:rPr>
              <w:t>في النعم الباطنة</w:t>
            </w:r>
            <w:r>
              <w:rPr>
                <w:rStyle w:val="IndexLink"/>
                <w:rtl w:val="true"/>
              </w:rPr>
              <w:t>]</w:t>
              <w:tab/>
            </w:r>
            <w:r>
              <w:rPr>
                <w:rStyle w:val="IndexLink"/>
              </w:rPr>
              <w:t>367</w:t>
            </w:r>
          </w:hyperlink>
        </w:p>
        <w:p>
          <w:pPr>
            <w:pStyle w:val="Contents3"/>
            <w:tabs>
              <w:tab w:val="clear" w:pos="8459"/>
              <w:tab w:val="right" w:pos="9026" w:leader="dot"/>
            </w:tabs>
            <w:rPr/>
          </w:pPr>
          <w:hyperlink w:anchor="__RefHeading___Toc571547_2870459653">
            <w:r>
              <w:rPr>
                <w:webHidden/>
                <w:rStyle w:val="IndexLink"/>
                <w:rtl w:val="true"/>
              </w:rPr>
              <w:t xml:space="preserve">توضيح </w:t>
            </w:r>
            <w:r>
              <w:rPr>
                <w:rStyle w:val="IndexLink"/>
                <w:rtl w:val="true"/>
              </w:rPr>
              <w:t>[</w:t>
            </w:r>
            <w:r>
              <w:rPr>
                <w:rStyle w:val="IndexLink"/>
                <w:rtl w:val="true"/>
              </w:rPr>
              <w:t>في استیلاء مقام الولاية على جميع الممكنات</w:t>
            </w:r>
            <w:r>
              <w:rPr>
                <w:rStyle w:val="IndexLink"/>
                <w:rtl w:val="true"/>
              </w:rPr>
              <w:t>]</w:t>
              <w:tab/>
            </w:r>
            <w:r>
              <w:rPr>
                <w:rStyle w:val="IndexLink"/>
              </w:rPr>
              <w:t>368</w:t>
            </w:r>
          </w:hyperlink>
        </w:p>
        <w:p>
          <w:pPr>
            <w:pStyle w:val="Contents3"/>
            <w:tabs>
              <w:tab w:val="clear" w:pos="8459"/>
              <w:tab w:val="right" w:pos="9026" w:leader="dot"/>
            </w:tabs>
            <w:rPr/>
          </w:pPr>
          <w:hyperlink w:anchor="__RefHeading___Toc571549_2870459653">
            <w:r>
              <w:rPr>
                <w:webHidden/>
                <w:rStyle w:val="IndexLink"/>
                <w:rtl w:val="true"/>
              </w:rPr>
              <w:t xml:space="preserve">تبصرة </w:t>
            </w:r>
            <w:r>
              <w:rPr>
                <w:rStyle w:val="IndexLink"/>
                <w:rtl w:val="true"/>
              </w:rPr>
              <w:t>[</w:t>
            </w:r>
            <w:r>
              <w:rPr>
                <w:rStyle w:val="IndexLink"/>
                <w:rtl w:val="true"/>
              </w:rPr>
              <w:t>في أنّهم علیهم السلام أمناء الرحمن</w:t>
            </w:r>
            <w:r>
              <w:rPr>
                <w:rStyle w:val="IndexLink"/>
                <w:rtl w:val="true"/>
              </w:rPr>
              <w:t>]</w:t>
              <w:tab/>
            </w:r>
            <w:r>
              <w:rPr>
                <w:rStyle w:val="IndexLink"/>
              </w:rPr>
              <w:t>368</w:t>
            </w:r>
          </w:hyperlink>
        </w:p>
        <w:p>
          <w:pPr>
            <w:pStyle w:val="Contents3"/>
            <w:tabs>
              <w:tab w:val="clear" w:pos="8459"/>
              <w:tab w:val="right" w:pos="9026" w:leader="dot"/>
            </w:tabs>
            <w:rPr/>
          </w:pPr>
          <w:hyperlink w:anchor="__RefHeading___Toc571551_2870459653">
            <w:r>
              <w:rPr>
                <w:webHidden/>
                <w:rStyle w:val="IndexLink"/>
                <w:rtl w:val="true"/>
              </w:rPr>
              <w:t>[</w:t>
            </w:r>
            <w:r>
              <w:rPr>
                <w:rStyle w:val="IndexLink"/>
                <w:rtl w:val="true"/>
              </w:rPr>
              <w:t xml:space="preserve">في بیان مقاماتهم علیهم السلام </w:t>
            </w:r>
            <w:r>
              <w:rPr>
                <w:rStyle w:val="IndexLink"/>
                <w:rtl w:val="true"/>
              </w:rPr>
              <w:t>]</w:t>
              <w:tab/>
            </w:r>
            <w:r>
              <w:rPr>
                <w:rStyle w:val="IndexLink"/>
              </w:rPr>
              <w:t>369</w:t>
            </w:r>
          </w:hyperlink>
        </w:p>
        <w:p>
          <w:pPr>
            <w:pStyle w:val="Contents3"/>
            <w:tabs>
              <w:tab w:val="clear" w:pos="8459"/>
              <w:tab w:val="right" w:pos="9026" w:leader="dot"/>
            </w:tabs>
            <w:rPr/>
          </w:pPr>
          <w:hyperlink w:anchor="__RefHeading___Toc571553_2870459653">
            <w:r>
              <w:rPr>
                <w:webHidden/>
                <w:rStyle w:val="IndexLink"/>
                <w:rtl w:val="true"/>
              </w:rPr>
              <w:t xml:space="preserve">تبيان </w:t>
            </w:r>
            <w:r>
              <w:rPr>
                <w:rStyle w:val="IndexLink"/>
                <w:rtl w:val="true"/>
              </w:rPr>
              <w:t>[</w:t>
            </w:r>
            <w:r>
              <w:rPr>
                <w:rStyle w:val="IndexLink"/>
                <w:rtl w:val="true"/>
              </w:rPr>
              <w:t>في وجوب اشتراط العصمة في الولایة</w:t>
            </w:r>
            <w:r>
              <w:rPr>
                <w:rStyle w:val="IndexLink"/>
                <w:rtl w:val="true"/>
              </w:rPr>
              <w:t>]</w:t>
              <w:tab/>
            </w:r>
            <w:r>
              <w:rPr>
                <w:rStyle w:val="IndexLink"/>
              </w:rPr>
              <w:t>371</w:t>
            </w:r>
          </w:hyperlink>
        </w:p>
        <w:p>
          <w:pPr>
            <w:pStyle w:val="Contents3"/>
            <w:tabs>
              <w:tab w:val="clear" w:pos="8459"/>
              <w:tab w:val="right" w:pos="9026" w:leader="dot"/>
            </w:tabs>
            <w:rPr/>
          </w:pPr>
          <w:hyperlink w:anchor="__RefHeading___Toc571555_2870459653">
            <w:r>
              <w:rPr>
                <w:webHidden/>
                <w:rStyle w:val="IndexLink"/>
                <w:rtl w:val="true"/>
              </w:rPr>
              <w:t>تبصرة</w:t>
            </w:r>
            <w:r>
              <w:rPr>
                <w:rStyle w:val="IndexLink"/>
                <w:rtl w:val="true"/>
              </w:rPr>
              <w:t xml:space="preserve">: </w:t>
            </w:r>
            <w:r>
              <w:rPr>
                <w:rStyle w:val="IndexLink"/>
                <w:rtl w:val="true"/>
              </w:rPr>
              <w:t>فيها مقامات تتعلّق بمرتبة الولاية</w:t>
            </w:r>
            <w:r>
              <w:rPr>
                <w:rStyle w:val="IndexLink"/>
                <w:rtl w:val="true"/>
              </w:rPr>
              <w:t>.</w:t>
              <w:tab/>
            </w:r>
            <w:r>
              <w:rPr>
                <w:rStyle w:val="IndexLink"/>
              </w:rPr>
              <w:t>373</w:t>
            </w:r>
          </w:hyperlink>
        </w:p>
        <w:p>
          <w:pPr>
            <w:pStyle w:val="Contents3"/>
            <w:tabs>
              <w:tab w:val="clear" w:pos="8459"/>
              <w:tab w:val="right" w:pos="9026" w:leader="dot"/>
            </w:tabs>
            <w:rPr/>
          </w:pPr>
          <w:hyperlink w:anchor="__RefHeading___Toc571557_2870459653">
            <w:r>
              <w:rPr>
                <w:webHidden/>
                <w:rStyle w:val="IndexLink"/>
                <w:rtl w:val="true"/>
              </w:rPr>
              <w:t xml:space="preserve">تبيان </w:t>
            </w:r>
            <w:r>
              <w:rPr>
                <w:rStyle w:val="IndexLink"/>
                <w:rtl w:val="true"/>
              </w:rPr>
              <w:t>[</w:t>
            </w:r>
            <w:r>
              <w:rPr>
                <w:rStyle w:val="IndexLink"/>
                <w:rtl w:val="true"/>
              </w:rPr>
              <w:t>في معنی أنّهم علیهم السلام مالك يوم الدين</w:t>
            </w:r>
            <w:r>
              <w:rPr>
                <w:rStyle w:val="IndexLink"/>
                <w:rtl w:val="true"/>
              </w:rPr>
              <w:t>]</w:t>
              <w:tab/>
            </w:r>
            <w:r>
              <w:rPr>
                <w:rStyle w:val="IndexLink"/>
              </w:rPr>
              <w:t>378</w:t>
            </w:r>
          </w:hyperlink>
        </w:p>
        <w:p>
          <w:pPr>
            <w:pStyle w:val="Contents3"/>
            <w:tabs>
              <w:tab w:val="clear" w:pos="8459"/>
              <w:tab w:val="right" w:pos="9026" w:leader="dot"/>
            </w:tabs>
            <w:rPr/>
          </w:pPr>
          <w:hyperlink w:anchor="__RefHeading___Toc571559_2870459653">
            <w:r>
              <w:rPr>
                <w:webHidden/>
                <w:rStyle w:val="IndexLink"/>
                <w:rtl w:val="true"/>
              </w:rPr>
              <w:t xml:space="preserve">فائدة </w:t>
            </w:r>
            <w:r>
              <w:rPr>
                <w:rStyle w:val="IndexLink"/>
                <w:rtl w:val="true"/>
              </w:rPr>
              <w:t>[</w:t>
            </w:r>
            <w:r>
              <w:rPr>
                <w:rStyle w:val="IndexLink"/>
                <w:rtl w:val="true"/>
              </w:rPr>
              <w:t>في أنّ اسم محمّد صلی الله علیه و آله و عليّ علیه السلام مستور تحت کلّ حرف</w:t>
            </w:r>
            <w:r>
              <w:rPr>
                <w:rStyle w:val="IndexLink"/>
                <w:rtl w:val="true"/>
              </w:rPr>
              <w:t>]</w:t>
              <w:tab/>
            </w:r>
            <w:r>
              <w:rPr>
                <w:rStyle w:val="IndexLink"/>
              </w:rPr>
              <w:t>380</w:t>
            </w:r>
          </w:hyperlink>
        </w:p>
        <w:p>
          <w:pPr>
            <w:pStyle w:val="Contents3"/>
            <w:tabs>
              <w:tab w:val="clear" w:pos="8459"/>
              <w:tab w:val="right" w:pos="9026" w:leader="dot"/>
            </w:tabs>
            <w:rPr/>
          </w:pPr>
          <w:hyperlink w:anchor="__RefHeading___Toc571561_2870459653">
            <w:r>
              <w:rPr>
                <w:webHidden/>
                <w:rStyle w:val="IndexLink"/>
                <w:rtl w:val="true"/>
              </w:rPr>
              <w:t xml:space="preserve">مكاشفات لدنیة </w:t>
            </w:r>
            <w:r>
              <w:rPr>
                <w:rStyle w:val="IndexLink"/>
                <w:rtl w:val="true"/>
              </w:rPr>
              <w:t>[</w:t>
            </w:r>
            <w:r>
              <w:rPr>
                <w:rStyle w:val="IndexLink"/>
                <w:rtl w:val="true"/>
              </w:rPr>
              <w:t xml:space="preserve">في بيان شرذمة من شؤون الحقيقة المحمّديّة صلی الله علیه و آله </w:t>
            </w:r>
            <w:r>
              <w:rPr>
                <w:rStyle w:val="IndexLink"/>
                <w:rtl w:val="true"/>
              </w:rPr>
              <w:t>]</w:t>
              <w:tab/>
            </w:r>
            <w:r>
              <w:rPr>
                <w:rStyle w:val="IndexLink"/>
              </w:rPr>
              <w:t>380</w:t>
            </w:r>
          </w:hyperlink>
        </w:p>
        <w:p>
          <w:pPr>
            <w:pStyle w:val="Contents3"/>
            <w:tabs>
              <w:tab w:val="clear" w:pos="8459"/>
              <w:tab w:val="right" w:pos="9026" w:leader="dot"/>
            </w:tabs>
            <w:rPr/>
          </w:pPr>
          <w:hyperlink w:anchor="__RefHeading___Toc571563_2870459653">
            <w:r>
              <w:rPr>
                <w:webHidden/>
                <w:rStyle w:val="IndexLink"/>
                <w:rtl w:val="true"/>
              </w:rPr>
              <w:t xml:space="preserve">تتمة </w:t>
            </w:r>
            <w:r>
              <w:rPr>
                <w:rStyle w:val="IndexLink"/>
                <w:rtl w:val="true"/>
              </w:rPr>
              <w:t>[</w:t>
            </w:r>
            <w:r>
              <w:rPr>
                <w:rStyle w:val="IndexLink"/>
                <w:rtl w:val="true"/>
              </w:rPr>
              <w:t xml:space="preserve">في بیان مقاماتهم علیهم السلام </w:t>
            </w:r>
            <w:r>
              <w:rPr>
                <w:rStyle w:val="IndexLink"/>
                <w:rtl w:val="true"/>
              </w:rPr>
              <w:t>]</w:t>
              <w:tab/>
            </w:r>
            <w:r>
              <w:rPr>
                <w:rStyle w:val="IndexLink"/>
              </w:rPr>
              <w:t>387</w:t>
            </w:r>
          </w:hyperlink>
        </w:p>
        <w:p>
          <w:pPr>
            <w:pStyle w:val="Contents3"/>
            <w:tabs>
              <w:tab w:val="clear" w:pos="8459"/>
              <w:tab w:val="right" w:pos="9026" w:leader="dot"/>
            </w:tabs>
            <w:rPr/>
          </w:pPr>
          <w:hyperlink w:anchor="__RefHeading___Toc571565_2870459653">
            <w:r>
              <w:rPr>
                <w:webHidden/>
                <w:rStyle w:val="IndexLink"/>
                <w:rtl w:val="true"/>
              </w:rPr>
              <w:t xml:space="preserve">تبصرة </w:t>
            </w:r>
            <w:r>
              <w:rPr>
                <w:rStyle w:val="IndexLink"/>
                <w:rtl w:val="true"/>
              </w:rPr>
              <w:t>[</w:t>
            </w:r>
            <w:r>
              <w:rPr>
                <w:rStyle w:val="IndexLink"/>
                <w:rtl w:val="true"/>
              </w:rPr>
              <w:t>في وجوب معرفتهم علیهم السلام بالنورانیة</w:t>
            </w:r>
            <w:r>
              <w:rPr>
                <w:rStyle w:val="IndexLink"/>
                <w:rtl w:val="true"/>
              </w:rPr>
              <w:t>]</w:t>
              <w:tab/>
            </w:r>
            <w:r>
              <w:rPr>
                <w:rStyle w:val="IndexLink"/>
              </w:rPr>
              <w:t>390</w:t>
            </w:r>
          </w:hyperlink>
        </w:p>
        <w:p>
          <w:pPr>
            <w:pStyle w:val="Contents3"/>
            <w:tabs>
              <w:tab w:val="clear" w:pos="8459"/>
              <w:tab w:val="right" w:pos="9026" w:leader="dot"/>
            </w:tabs>
            <w:rPr/>
          </w:pPr>
          <w:hyperlink w:anchor="__RefHeading___Toc571567_2870459653">
            <w:r>
              <w:rPr>
                <w:webHidden/>
                <w:rStyle w:val="IndexLink"/>
                <w:rtl w:val="true"/>
              </w:rPr>
              <w:t xml:space="preserve">تبيان </w:t>
            </w:r>
            <w:r>
              <w:rPr>
                <w:rStyle w:val="IndexLink"/>
                <w:rtl w:val="true"/>
              </w:rPr>
              <w:t>[</w:t>
            </w:r>
            <w:r>
              <w:rPr>
                <w:rStyle w:val="IndexLink"/>
                <w:rtl w:val="true"/>
              </w:rPr>
              <w:t>في أنّهم علیهم السلام أرکان الممکنات</w:t>
            </w:r>
            <w:r>
              <w:rPr>
                <w:rStyle w:val="IndexLink"/>
                <w:rtl w:val="true"/>
              </w:rPr>
              <w:t>]</w:t>
              <w:tab/>
            </w:r>
            <w:r>
              <w:rPr>
                <w:rStyle w:val="IndexLink"/>
              </w:rPr>
              <w:t>391</w:t>
            </w:r>
          </w:hyperlink>
        </w:p>
        <w:p>
          <w:pPr>
            <w:pStyle w:val="Contents3"/>
            <w:tabs>
              <w:tab w:val="clear" w:pos="8459"/>
              <w:tab w:val="right" w:pos="9026" w:leader="dot"/>
            </w:tabs>
            <w:rPr/>
          </w:pPr>
          <w:hyperlink w:anchor="__RefHeading___Toc571569_2870459653">
            <w:r>
              <w:rPr>
                <w:webHidden/>
                <w:rStyle w:val="IndexLink"/>
                <w:rtl w:val="true"/>
              </w:rPr>
              <w:t xml:space="preserve">فصل </w:t>
            </w:r>
            <w:r>
              <w:rPr>
                <w:rStyle w:val="IndexLink"/>
                <w:rtl w:val="true"/>
              </w:rPr>
              <w:t>[</w:t>
            </w:r>
            <w:r>
              <w:rPr>
                <w:rStyle w:val="IndexLink"/>
                <w:rtl w:val="true"/>
              </w:rPr>
              <w:t>في بیان سرّ أنّ إطاعتهم طاعة اللّه</w:t>
            </w:r>
            <w:r>
              <w:rPr>
                <w:rStyle w:val="IndexLink"/>
                <w:rtl w:val="true"/>
              </w:rPr>
              <w:t>]</w:t>
              <w:tab/>
            </w:r>
            <w:r>
              <w:rPr>
                <w:rStyle w:val="IndexLink"/>
              </w:rPr>
              <w:t>391</w:t>
            </w:r>
          </w:hyperlink>
        </w:p>
        <w:p>
          <w:pPr>
            <w:pStyle w:val="Contents3"/>
            <w:tabs>
              <w:tab w:val="clear" w:pos="8459"/>
              <w:tab w:val="right" w:pos="9026" w:leader="dot"/>
            </w:tabs>
            <w:rPr/>
          </w:pPr>
          <w:hyperlink w:anchor="__RefHeading___Toc571571_2870459653">
            <w:r>
              <w:rPr>
                <w:webHidden/>
                <w:rStyle w:val="IndexLink"/>
                <w:rtl w:val="true"/>
              </w:rPr>
              <w:t xml:space="preserve">فصل </w:t>
            </w:r>
            <w:r>
              <w:rPr>
                <w:rStyle w:val="IndexLink"/>
                <w:rtl w:val="true"/>
              </w:rPr>
              <w:t>[</w:t>
            </w:r>
            <w:r>
              <w:rPr>
                <w:rStyle w:val="IndexLink"/>
                <w:rtl w:val="true"/>
              </w:rPr>
              <w:t>في أنّ الإمامة ميراث الأنبياء</w:t>
            </w:r>
            <w:r>
              <w:rPr>
                <w:rStyle w:val="IndexLink"/>
                <w:rtl w:val="true"/>
              </w:rPr>
              <w:t>]</w:t>
              <w:tab/>
            </w:r>
            <w:r>
              <w:rPr>
                <w:rStyle w:val="IndexLink"/>
              </w:rPr>
              <w:t>393</w:t>
            </w:r>
          </w:hyperlink>
        </w:p>
        <w:p>
          <w:pPr>
            <w:pStyle w:val="Contents3"/>
            <w:tabs>
              <w:tab w:val="clear" w:pos="8459"/>
              <w:tab w:val="right" w:pos="9026" w:leader="dot"/>
            </w:tabs>
            <w:rPr/>
          </w:pPr>
          <w:hyperlink w:anchor="__RefHeading___Toc571573_2870459653">
            <w:r>
              <w:rPr>
                <w:webHidden/>
                <w:rStyle w:val="IndexLink"/>
                <w:rtl w:val="true"/>
              </w:rPr>
              <w:t xml:space="preserve">إفاضة رحمانیّة </w:t>
            </w:r>
            <w:r>
              <w:rPr>
                <w:rStyle w:val="IndexLink"/>
                <w:rtl w:val="true"/>
              </w:rPr>
              <w:t>[</w:t>
            </w:r>
            <w:r>
              <w:rPr>
                <w:rStyle w:val="IndexLink"/>
                <w:rtl w:val="true"/>
              </w:rPr>
              <w:t>في أنّ ولايتهم علیهم السلام أصل لجميع الولايات الثابتة لغيرهم</w:t>
            </w:r>
            <w:r>
              <w:rPr>
                <w:rStyle w:val="IndexLink"/>
                <w:rtl w:val="true"/>
              </w:rPr>
              <w:t>]</w:t>
              <w:tab/>
            </w:r>
            <w:r>
              <w:rPr>
                <w:rStyle w:val="IndexLink"/>
              </w:rPr>
              <w:t>394</w:t>
            </w:r>
          </w:hyperlink>
        </w:p>
        <w:p>
          <w:pPr>
            <w:pStyle w:val="Contents3"/>
            <w:tabs>
              <w:tab w:val="clear" w:pos="8459"/>
              <w:tab w:val="right" w:pos="9026" w:leader="dot"/>
            </w:tabs>
            <w:rPr/>
          </w:pPr>
          <w:hyperlink w:anchor="__RefHeading___Toc571575_2870459653">
            <w:r>
              <w:rPr>
                <w:webHidden/>
                <w:rStyle w:val="IndexLink"/>
                <w:rtl w:val="true"/>
              </w:rPr>
              <w:t xml:space="preserve">كشف </w:t>
            </w:r>
            <w:r>
              <w:rPr>
                <w:rStyle w:val="IndexLink"/>
                <w:rtl w:val="true"/>
              </w:rPr>
              <w:t>[</w:t>
            </w:r>
            <w:r>
              <w:rPr>
                <w:rStyle w:val="IndexLink"/>
                <w:rtl w:val="true"/>
              </w:rPr>
              <w:t>عددي في بیان سرّ من مقاماتهم علیهم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571577_2870459653">
            <w:r>
              <w:rPr>
                <w:webHidden/>
                <w:rStyle w:val="IndexLink"/>
                <w:rtl w:val="true"/>
              </w:rPr>
              <w:t xml:space="preserve">تعلیق إلهاميّ </w:t>
            </w:r>
            <w:r>
              <w:rPr>
                <w:rStyle w:val="IndexLink"/>
                <w:rtl w:val="true"/>
              </w:rPr>
              <w:t>[</w:t>
            </w:r>
            <w:r>
              <w:rPr>
                <w:rStyle w:val="IndexLink"/>
                <w:rtl w:val="true"/>
              </w:rPr>
              <w:t>في أّنّ لهم علیهم السلام مقام فأحببت</w:t>
            </w:r>
            <w:r>
              <w:rPr>
                <w:rStyle w:val="IndexLink"/>
                <w:rtl w:val="true"/>
              </w:rPr>
              <w:t>]</w:t>
              <w:tab/>
            </w:r>
            <w:r>
              <w:rPr>
                <w:rStyle w:val="IndexLink"/>
              </w:rPr>
              <w:t>397</w:t>
            </w:r>
          </w:hyperlink>
        </w:p>
        <w:p>
          <w:pPr>
            <w:pStyle w:val="Contents2"/>
            <w:tabs>
              <w:tab w:val="clear" w:pos="8743"/>
              <w:tab w:val="right" w:pos="9026" w:leader="dot"/>
            </w:tabs>
            <w:rPr/>
          </w:pPr>
          <w:hyperlink w:anchor="__RefHeading___Toc571579_2870459653">
            <w:r>
              <w:rPr>
                <w:webHidden/>
                <w:rStyle w:val="IndexLink"/>
                <w:rtl w:val="true"/>
              </w:rPr>
              <w:t>وَ دَعَائِمَ الْأَخْيَارِ</w:t>
            </w:r>
            <w:r>
              <w:rPr>
                <w:rStyle w:val="IndexLink"/>
                <w:rtl w:val="true"/>
              </w:rPr>
              <w:tab/>
            </w:r>
            <w:r>
              <w:rPr>
                <w:rStyle w:val="IndexLink"/>
              </w:rPr>
              <w:t>398</w:t>
            </w:r>
          </w:hyperlink>
        </w:p>
        <w:p>
          <w:pPr>
            <w:pStyle w:val="Contents3"/>
            <w:tabs>
              <w:tab w:val="clear" w:pos="8459"/>
              <w:tab w:val="right" w:pos="9026" w:leader="dot"/>
            </w:tabs>
            <w:rPr/>
          </w:pPr>
          <w:hyperlink w:anchor="__RefHeading___Toc571581_2870459653">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571583_2870459653">
            <w:r>
              <w:rPr>
                <w:webHidden/>
                <w:rStyle w:val="IndexLink"/>
                <w:rtl w:val="true"/>
              </w:rPr>
              <w:t xml:space="preserve">[ </w:t>
            </w:r>
            <w:r>
              <w:rPr>
                <w:rStyle w:val="IndexLink"/>
                <w:rtl w:val="true"/>
              </w:rPr>
              <w:t>تحقیق في فهم سرّ الأخیار و دعاماتهم و منزلتهم علیهم السلام فیه</w:t>
            </w:r>
            <w:r>
              <w:rPr>
                <w:rStyle w:val="IndexLink"/>
                <w:rtl w:val="true"/>
              </w:rPr>
              <w:t>]</w:t>
              <w:tab/>
            </w:r>
            <w:r>
              <w:rPr>
                <w:rStyle w:val="IndexLink"/>
              </w:rPr>
              <w:t>399</w:t>
            </w:r>
          </w:hyperlink>
        </w:p>
        <w:p>
          <w:pPr>
            <w:pStyle w:val="Contents3"/>
            <w:tabs>
              <w:tab w:val="clear" w:pos="8459"/>
              <w:tab w:val="right" w:pos="9026" w:leader="dot"/>
            </w:tabs>
            <w:rPr/>
          </w:pPr>
          <w:hyperlink w:anchor="__RefHeading___Toc571585_2870459653">
            <w:r>
              <w:rPr>
                <w:webHidden/>
                <w:rStyle w:val="IndexLink"/>
                <w:rtl w:val="true"/>
              </w:rPr>
              <w:t xml:space="preserve">تكميل </w:t>
            </w:r>
            <w:r>
              <w:rPr>
                <w:rStyle w:val="IndexLink"/>
                <w:rtl w:val="true"/>
              </w:rPr>
              <w:t>[</w:t>
            </w:r>
            <w:r>
              <w:rPr>
                <w:rStyle w:val="IndexLink"/>
                <w:rtl w:val="true"/>
              </w:rPr>
              <w:t>في أنّهم علیهم السلام ارکان الخلق و أمناء اللّه</w:t>
            </w:r>
            <w:r>
              <w:rPr>
                <w:rStyle w:val="IndexLink"/>
                <w:rtl w:val="true"/>
              </w:rPr>
              <w:t>]</w:t>
              <w:tab/>
            </w:r>
            <w:r>
              <w:rPr>
                <w:rStyle w:val="IndexLink"/>
              </w:rPr>
              <w:t>400</w:t>
            </w:r>
          </w:hyperlink>
        </w:p>
        <w:p>
          <w:pPr>
            <w:pStyle w:val="Contents3"/>
            <w:tabs>
              <w:tab w:val="clear" w:pos="8459"/>
              <w:tab w:val="right" w:pos="9026" w:leader="dot"/>
            </w:tabs>
            <w:rPr/>
          </w:pPr>
          <w:hyperlink w:anchor="__RefHeading___Toc571587_2870459653">
            <w:r>
              <w:rPr>
                <w:webHidden/>
                <w:rStyle w:val="IndexLink"/>
                <w:rtl w:val="true"/>
              </w:rPr>
              <w:t xml:space="preserve">تحقيق عرفانيّ </w:t>
            </w:r>
            <w:r>
              <w:rPr>
                <w:rStyle w:val="IndexLink"/>
                <w:rtl w:val="true"/>
              </w:rPr>
              <w:t>[</w:t>
            </w:r>
            <w:r>
              <w:rPr>
                <w:rStyle w:val="IndexLink"/>
                <w:rtl w:val="true"/>
              </w:rPr>
              <w:t>في أنّ نفوسهم فوق عالم الأمر</w:t>
            </w:r>
            <w:r>
              <w:rPr>
                <w:rStyle w:val="IndexLink"/>
                <w:rtl w:val="true"/>
              </w:rPr>
              <w:t>]</w:t>
              <w:tab/>
            </w:r>
            <w:r>
              <w:rPr>
                <w:rStyle w:val="IndexLink"/>
              </w:rPr>
              <w:t>401</w:t>
            </w:r>
          </w:hyperlink>
        </w:p>
        <w:p>
          <w:pPr>
            <w:pStyle w:val="Contents3"/>
            <w:tabs>
              <w:tab w:val="clear" w:pos="8459"/>
              <w:tab w:val="right" w:pos="9026" w:leader="dot"/>
            </w:tabs>
            <w:rPr/>
          </w:pPr>
          <w:hyperlink w:anchor="__RefHeading___Toc571589_2870459653">
            <w:r>
              <w:rPr>
                <w:webHidden/>
                <w:rStyle w:val="IndexLink"/>
                <w:rtl w:val="true"/>
              </w:rPr>
              <w:t xml:space="preserve">[ </w:t>
            </w:r>
            <w:r>
              <w:rPr>
                <w:rStyle w:val="IndexLink"/>
                <w:rtl w:val="true"/>
              </w:rPr>
              <w:t>تحقیق في أنّ في العرش تمثال جميع ما خلق اللّه</w:t>
            </w:r>
            <w:r>
              <w:rPr>
                <w:rStyle w:val="IndexLink"/>
                <w:rtl w:val="true"/>
              </w:rPr>
              <w:t>]</w:t>
              <w:tab/>
            </w:r>
            <w:r>
              <w:rPr>
                <w:rStyle w:val="IndexLink"/>
              </w:rPr>
              <w:t>404</w:t>
            </w:r>
          </w:hyperlink>
        </w:p>
        <w:p>
          <w:pPr>
            <w:pStyle w:val="Contents3"/>
            <w:tabs>
              <w:tab w:val="clear" w:pos="8459"/>
              <w:tab w:val="right" w:pos="9026" w:leader="dot"/>
            </w:tabs>
            <w:rPr/>
          </w:pPr>
          <w:hyperlink w:anchor="__RefHeading___Toc571591_2870459653">
            <w:r>
              <w:rPr>
                <w:webHidden/>
                <w:rStyle w:val="IndexLink"/>
                <w:rtl w:val="true"/>
              </w:rPr>
              <w:t>[</w:t>
            </w:r>
            <w:r>
              <w:rPr>
                <w:rStyle w:val="IndexLink"/>
                <w:rtl w:val="true"/>
              </w:rPr>
              <w:t>في بیان نسبتهم علیهم السلام إلی عالم الخلق</w:t>
            </w:r>
            <w:r>
              <w:rPr>
                <w:rStyle w:val="IndexLink"/>
                <w:rtl w:val="true"/>
              </w:rPr>
              <w:t>]</w:t>
              <w:tab/>
            </w:r>
            <w:r>
              <w:rPr>
                <w:rStyle w:val="IndexLink"/>
              </w:rPr>
              <w:t>405</w:t>
            </w:r>
          </w:hyperlink>
        </w:p>
        <w:p>
          <w:pPr>
            <w:pStyle w:val="Contents3"/>
            <w:tabs>
              <w:tab w:val="clear" w:pos="8459"/>
              <w:tab w:val="right" w:pos="9026" w:leader="dot"/>
            </w:tabs>
            <w:rPr/>
          </w:pPr>
          <w:hyperlink w:anchor="__RefHeading___Toc571593_2870459653">
            <w:r>
              <w:rPr>
                <w:webHidden/>
                <w:rStyle w:val="IndexLink"/>
                <w:rtl w:val="true"/>
              </w:rPr>
              <w:t xml:space="preserve">تبيان </w:t>
            </w:r>
            <w:r>
              <w:rPr>
                <w:rStyle w:val="IndexLink"/>
                <w:rtl w:val="true"/>
              </w:rPr>
              <w:t>[</w:t>
            </w:r>
            <w:r>
              <w:rPr>
                <w:rStyle w:val="IndexLink"/>
                <w:rtl w:val="true"/>
              </w:rPr>
              <w:t>في أنّهم علیهم السلام هم التامّين في محبّة اللّه</w:t>
            </w:r>
            <w:r>
              <w:rPr>
                <w:rStyle w:val="IndexLink"/>
                <w:rtl w:val="true"/>
              </w:rPr>
              <w:t>]</w:t>
              <w:tab/>
            </w:r>
            <w:r>
              <w:rPr>
                <w:rStyle w:val="IndexLink"/>
              </w:rPr>
              <w:t>408</w:t>
            </w:r>
          </w:hyperlink>
        </w:p>
        <w:p>
          <w:pPr>
            <w:pStyle w:val="Contents3"/>
            <w:tabs>
              <w:tab w:val="clear" w:pos="8459"/>
              <w:tab w:val="right" w:pos="9026" w:leader="dot"/>
            </w:tabs>
            <w:rPr/>
          </w:pPr>
          <w:hyperlink w:anchor="__RefHeading___Toc571595_2870459653">
            <w:r>
              <w:rPr>
                <w:webHidden/>
                <w:rStyle w:val="IndexLink"/>
                <w:rtl w:val="true"/>
              </w:rPr>
              <w:t xml:space="preserve">تنبيه </w:t>
            </w:r>
            <w:r>
              <w:rPr>
                <w:rStyle w:val="IndexLink"/>
                <w:rtl w:val="true"/>
              </w:rPr>
              <w:t>[</w:t>
            </w:r>
            <w:r>
              <w:rPr>
                <w:rStyle w:val="IndexLink"/>
                <w:rtl w:val="true"/>
              </w:rPr>
              <w:t>في نفي الفاعلیة الاستقلالیة عنهم علیهم السلام والردّ علی الغلاة</w:t>
            </w:r>
            <w:r>
              <w:rPr>
                <w:rStyle w:val="IndexLink"/>
                <w:rtl w:val="true"/>
              </w:rPr>
              <w:t>]</w:t>
              <w:tab/>
            </w:r>
            <w:r>
              <w:rPr>
                <w:rStyle w:val="IndexLink"/>
              </w:rPr>
              <w:t>408</w:t>
            </w:r>
          </w:hyperlink>
        </w:p>
        <w:p>
          <w:pPr>
            <w:pStyle w:val="Contents3"/>
            <w:tabs>
              <w:tab w:val="clear" w:pos="8459"/>
              <w:tab w:val="right" w:pos="9026" w:leader="dot"/>
            </w:tabs>
            <w:rPr/>
          </w:pPr>
          <w:hyperlink w:anchor="__RefHeading___Toc571597_2870459653">
            <w:r>
              <w:rPr>
                <w:webHidden/>
                <w:rStyle w:val="IndexLink"/>
                <w:rtl w:val="true"/>
              </w:rPr>
              <w:t xml:space="preserve">فصل </w:t>
            </w:r>
            <w:r>
              <w:rPr>
                <w:rStyle w:val="IndexLink"/>
                <w:rtl w:val="true"/>
              </w:rPr>
              <w:t>[</w:t>
            </w:r>
            <w:r>
              <w:rPr>
                <w:rStyle w:val="IndexLink"/>
                <w:rtl w:val="true"/>
              </w:rPr>
              <w:t xml:space="preserve">في بیان أقسام مقاماتهم علیهم السلام </w:t>
            </w:r>
            <w:r>
              <w:rPr>
                <w:rStyle w:val="IndexLink"/>
                <w:rtl w:val="true"/>
              </w:rPr>
              <w:t>]</w:t>
              <w:tab/>
            </w:r>
            <w:r>
              <w:rPr>
                <w:rStyle w:val="IndexLink"/>
              </w:rPr>
              <w:t>409</w:t>
            </w:r>
          </w:hyperlink>
        </w:p>
        <w:p>
          <w:pPr>
            <w:pStyle w:val="Contents3"/>
            <w:tabs>
              <w:tab w:val="clear" w:pos="8459"/>
              <w:tab w:val="right" w:pos="9026" w:leader="dot"/>
            </w:tabs>
            <w:rPr/>
          </w:pPr>
          <w:hyperlink w:anchor="__RefHeading___Toc571599_2870459653">
            <w:r>
              <w:rPr>
                <w:webHidden/>
                <w:rStyle w:val="IndexLink"/>
                <w:rtl w:val="true"/>
              </w:rPr>
              <w:t>بيان</w:t>
            </w:r>
            <w:r>
              <w:rPr>
                <w:rStyle w:val="IndexLink"/>
                <w:rtl w:val="true"/>
              </w:rPr>
              <w:t>:</w:t>
              <w:tab/>
            </w:r>
            <w:r>
              <w:rPr>
                <w:rStyle w:val="IndexLink"/>
              </w:rPr>
              <w:t>410</w:t>
            </w:r>
          </w:hyperlink>
        </w:p>
        <w:p>
          <w:pPr>
            <w:pStyle w:val="Contents3"/>
            <w:tabs>
              <w:tab w:val="clear" w:pos="8459"/>
              <w:tab w:val="right" w:pos="9026" w:leader="dot"/>
            </w:tabs>
            <w:rPr/>
          </w:pPr>
          <w:hyperlink w:anchor="__RefHeading___Toc571601_2870459653">
            <w:r>
              <w:rPr>
                <w:webHidden/>
                <w:rStyle w:val="IndexLink"/>
                <w:rtl w:val="true"/>
              </w:rPr>
              <w:t>[</w:t>
            </w:r>
            <w:r>
              <w:rPr>
                <w:rStyle w:val="IndexLink"/>
                <w:rtl w:val="true"/>
              </w:rPr>
              <w:t>تحقیق في الفرق بین مقام قاب قوسین و مقام أو أدنی</w:t>
            </w:r>
            <w:r>
              <w:rPr>
                <w:rStyle w:val="IndexLink"/>
                <w:rtl w:val="true"/>
              </w:rPr>
              <w:t>]</w:t>
              <w:tab/>
            </w:r>
            <w:r>
              <w:rPr>
                <w:rStyle w:val="IndexLink"/>
              </w:rPr>
              <w:t>411</w:t>
            </w:r>
          </w:hyperlink>
        </w:p>
        <w:p>
          <w:pPr>
            <w:pStyle w:val="Contents3"/>
            <w:tabs>
              <w:tab w:val="clear" w:pos="8459"/>
              <w:tab w:val="right" w:pos="9026" w:leader="dot"/>
            </w:tabs>
            <w:rPr/>
          </w:pPr>
          <w:hyperlink w:anchor="__RefHeading___Toc571603_2870459653">
            <w:r>
              <w:rPr>
                <w:webHidden/>
                <w:rStyle w:val="IndexLink"/>
                <w:rtl w:val="true"/>
              </w:rPr>
              <w:t xml:space="preserve">سرّ عرفانيّ </w:t>
            </w:r>
            <w:r>
              <w:rPr>
                <w:rStyle w:val="IndexLink"/>
                <w:rtl w:val="true"/>
              </w:rPr>
              <w:t>[</w:t>
            </w:r>
            <w:r>
              <w:rPr>
                <w:rStyle w:val="IndexLink"/>
                <w:rtl w:val="true"/>
              </w:rPr>
              <w:t xml:space="preserve">في بیان الوساطة والترجمة والسفارة فیهم علیهم السلام </w:t>
            </w:r>
            <w:r>
              <w:rPr>
                <w:rStyle w:val="IndexLink"/>
                <w:rtl w:val="true"/>
              </w:rPr>
              <w:t>]</w:t>
              <w:tab/>
            </w:r>
            <w:r>
              <w:rPr>
                <w:rStyle w:val="IndexLink"/>
              </w:rPr>
              <w:t>415</w:t>
            </w:r>
          </w:hyperlink>
        </w:p>
        <w:p>
          <w:pPr>
            <w:pStyle w:val="Contents3"/>
            <w:tabs>
              <w:tab w:val="clear" w:pos="8459"/>
              <w:tab w:val="right" w:pos="9026" w:leader="dot"/>
            </w:tabs>
            <w:rPr/>
          </w:pPr>
          <w:hyperlink w:anchor="__RefHeading___Toc571605_2870459653">
            <w:r>
              <w:rPr>
                <w:webHidden/>
                <w:rStyle w:val="IndexLink"/>
                <w:rtl w:val="true"/>
              </w:rPr>
              <w:t>[</w:t>
            </w:r>
            <w:r>
              <w:rPr>
                <w:rStyle w:val="IndexLink"/>
                <w:rtl w:val="true"/>
              </w:rPr>
              <w:t>تلخیص الکلام في معنی دعائم الأخیار</w:t>
            </w:r>
            <w:r>
              <w:rPr>
                <w:rStyle w:val="IndexLink"/>
                <w:rtl w:val="true"/>
              </w:rPr>
              <w:t>]</w:t>
              <w:tab/>
            </w:r>
            <w:r>
              <w:rPr>
                <w:rStyle w:val="IndexLink"/>
              </w:rPr>
              <w:t>415</w:t>
            </w:r>
          </w:hyperlink>
        </w:p>
        <w:p>
          <w:pPr>
            <w:pStyle w:val="Contents2"/>
            <w:tabs>
              <w:tab w:val="clear" w:pos="8743"/>
              <w:tab w:val="right" w:pos="9026" w:leader="dot"/>
            </w:tabs>
            <w:rPr/>
          </w:pPr>
          <w:hyperlink w:anchor="__RefHeading___Toc571607_2870459653">
            <w:r>
              <w:rPr>
                <w:webHidden/>
                <w:rStyle w:val="IndexLink"/>
                <w:rtl w:val="true"/>
              </w:rPr>
              <w:t>وَسَاسَةَ الْعِبَادِ</w:t>
            </w:r>
            <w:r>
              <w:rPr>
                <w:rStyle w:val="IndexLink"/>
                <w:rtl w:val="true"/>
              </w:rPr>
              <w:tab/>
            </w:r>
            <w:r>
              <w:rPr>
                <w:rStyle w:val="IndexLink"/>
              </w:rPr>
              <w:t>418</w:t>
            </w:r>
          </w:hyperlink>
        </w:p>
        <w:p>
          <w:pPr>
            <w:pStyle w:val="Contents3"/>
            <w:tabs>
              <w:tab w:val="clear" w:pos="8459"/>
              <w:tab w:val="right" w:pos="9026" w:leader="dot"/>
            </w:tabs>
            <w:rPr/>
          </w:pPr>
          <w:hyperlink w:anchor="__RefHeading___Toc571609_2870459653">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571611_2870459653">
            <w:r>
              <w:rPr>
                <w:webHidden/>
                <w:rStyle w:val="IndexLink"/>
                <w:rtl w:val="true"/>
              </w:rPr>
              <w:t>[</w:t>
            </w:r>
            <w:r>
              <w:rPr>
                <w:rStyle w:val="IndexLink"/>
                <w:rtl w:val="true"/>
              </w:rPr>
              <w:t>في معنی ساسة العباد</w:t>
            </w:r>
            <w:r>
              <w:rPr>
                <w:rStyle w:val="IndexLink"/>
                <w:rtl w:val="true"/>
              </w:rPr>
              <w:t>]</w:t>
              <w:tab/>
            </w:r>
            <w:r>
              <w:rPr>
                <w:rStyle w:val="IndexLink"/>
              </w:rPr>
              <w:t>420</w:t>
            </w:r>
          </w:hyperlink>
        </w:p>
        <w:p>
          <w:pPr>
            <w:pStyle w:val="Contents3"/>
            <w:tabs>
              <w:tab w:val="clear" w:pos="8459"/>
              <w:tab w:val="right" w:pos="9026" w:leader="dot"/>
            </w:tabs>
            <w:rPr/>
          </w:pPr>
          <w:hyperlink w:anchor="__RefHeading___Toc571613_2870459653">
            <w:r>
              <w:rPr>
                <w:webHidden/>
                <w:rStyle w:val="IndexLink"/>
                <w:rtl w:val="true"/>
              </w:rPr>
              <w:t xml:space="preserve">تبيانٌ </w:t>
            </w:r>
            <w:r>
              <w:rPr>
                <w:rStyle w:val="IndexLink"/>
                <w:rtl w:val="true"/>
              </w:rPr>
              <w:t>[</w:t>
            </w:r>
            <w:r>
              <w:rPr>
                <w:rStyle w:val="IndexLink"/>
                <w:rtl w:val="true"/>
              </w:rPr>
              <w:t xml:space="preserve">في أنّ جميع الفيوضات نازلة بتوسّطهم علیهم السلام </w:t>
            </w:r>
            <w:r>
              <w:rPr>
                <w:rStyle w:val="IndexLink"/>
                <w:rtl w:val="true"/>
              </w:rPr>
              <w:t>]</w:t>
              <w:tab/>
            </w:r>
            <w:r>
              <w:rPr>
                <w:rStyle w:val="IndexLink"/>
              </w:rPr>
              <w:t>421</w:t>
            </w:r>
          </w:hyperlink>
        </w:p>
        <w:p>
          <w:pPr>
            <w:pStyle w:val="Contents3"/>
            <w:tabs>
              <w:tab w:val="clear" w:pos="8459"/>
              <w:tab w:val="right" w:pos="9026" w:leader="dot"/>
            </w:tabs>
            <w:rPr/>
          </w:pPr>
          <w:hyperlink w:anchor="__RefHeading___Toc571615_2870459653">
            <w:r>
              <w:rPr>
                <w:webHidden/>
                <w:rStyle w:val="IndexLink"/>
                <w:rtl w:val="true"/>
              </w:rPr>
              <w:t xml:space="preserve">سرٌّ عرفانيٌ </w:t>
            </w:r>
            <w:r>
              <w:rPr>
                <w:rStyle w:val="IndexLink"/>
                <w:rtl w:val="true"/>
              </w:rPr>
              <w:t>[</w:t>
            </w:r>
            <w:r>
              <w:rPr>
                <w:rStyle w:val="IndexLink"/>
                <w:rtl w:val="true"/>
              </w:rPr>
              <w:t>في أنّ اللّه أودع فيهم علیهم السلام جمیع الکمالات</w:t>
            </w:r>
            <w:r>
              <w:rPr>
                <w:rStyle w:val="IndexLink"/>
                <w:rtl w:val="true"/>
              </w:rPr>
              <w:t>]</w:t>
              <w:tab/>
            </w:r>
            <w:r>
              <w:rPr>
                <w:rStyle w:val="IndexLink"/>
              </w:rPr>
              <w:t>422</w:t>
            </w:r>
          </w:hyperlink>
        </w:p>
        <w:p>
          <w:pPr>
            <w:pStyle w:val="Contents3"/>
            <w:tabs>
              <w:tab w:val="clear" w:pos="8459"/>
              <w:tab w:val="right" w:pos="9026" w:leader="dot"/>
            </w:tabs>
            <w:rPr/>
          </w:pPr>
          <w:hyperlink w:anchor="__RefHeading___Toc571617_2870459653">
            <w:r>
              <w:rPr>
                <w:webHidden/>
                <w:rStyle w:val="IndexLink"/>
                <w:rtl w:val="true"/>
              </w:rPr>
              <w:t xml:space="preserve">إيضاح </w:t>
            </w:r>
            <w:r>
              <w:rPr>
                <w:rStyle w:val="IndexLink"/>
                <w:rtl w:val="true"/>
              </w:rPr>
              <w:t>[</w:t>
            </w:r>
            <w:r>
              <w:rPr>
                <w:rStyle w:val="IndexLink"/>
                <w:rtl w:val="true"/>
              </w:rPr>
              <w:t>في أنّهم علیهم السلام ساسة العباد في المواقف المختلفة</w:t>
            </w:r>
            <w:r>
              <w:rPr>
                <w:rStyle w:val="IndexLink"/>
                <w:rtl w:val="true"/>
              </w:rPr>
              <w:t>]</w:t>
              <w:tab/>
            </w:r>
            <w:r>
              <w:rPr>
                <w:rStyle w:val="IndexLink"/>
              </w:rPr>
              <w:t>423</w:t>
            </w:r>
          </w:hyperlink>
        </w:p>
        <w:p>
          <w:pPr>
            <w:pStyle w:val="Contents3"/>
            <w:tabs>
              <w:tab w:val="clear" w:pos="8459"/>
              <w:tab w:val="right" w:pos="9026" w:leader="dot"/>
            </w:tabs>
            <w:rPr/>
          </w:pPr>
          <w:hyperlink w:anchor="__RefHeading___Toc571619_2870459653">
            <w:r>
              <w:rPr>
                <w:webHidden/>
                <w:rStyle w:val="IndexLink"/>
                <w:rtl w:val="true"/>
              </w:rPr>
              <w:t xml:space="preserve">إشراق معنويٌ </w:t>
            </w:r>
            <w:r>
              <w:rPr>
                <w:rStyle w:val="IndexLink"/>
                <w:rtl w:val="true"/>
              </w:rPr>
              <w:t>[</w:t>
            </w:r>
            <w:r>
              <w:rPr>
                <w:rStyle w:val="IndexLink"/>
                <w:rtl w:val="true"/>
              </w:rPr>
              <w:t xml:space="preserve">في نفي الألوهیة عنهم علیهم السلام </w:t>
            </w:r>
            <w:r>
              <w:rPr>
                <w:rStyle w:val="IndexLink"/>
                <w:rtl w:val="true"/>
              </w:rPr>
              <w:t>]</w:t>
              <w:tab/>
            </w:r>
            <w:r>
              <w:rPr>
                <w:rStyle w:val="IndexLink"/>
              </w:rPr>
              <w:t>425</w:t>
            </w:r>
          </w:hyperlink>
        </w:p>
        <w:p>
          <w:pPr>
            <w:pStyle w:val="Contents3"/>
            <w:tabs>
              <w:tab w:val="clear" w:pos="8459"/>
              <w:tab w:val="right" w:pos="9026" w:leader="dot"/>
            </w:tabs>
            <w:rPr/>
          </w:pPr>
          <w:hyperlink w:anchor="__RefHeading___Toc571621_2870459653">
            <w:r>
              <w:rPr>
                <w:webHidden/>
                <w:rStyle w:val="IndexLink"/>
                <w:rtl w:val="true"/>
              </w:rPr>
              <w:t xml:space="preserve">[ </w:t>
            </w:r>
            <w:r>
              <w:rPr>
                <w:rStyle w:val="IndexLink"/>
                <w:rtl w:val="true"/>
              </w:rPr>
              <w:t>تحقیق في أنّ اللّه جعلهم علیهم السلام مصادر فیضه بوجوه شتّی</w:t>
            </w:r>
            <w:r>
              <w:rPr>
                <w:rStyle w:val="IndexLink"/>
                <w:rtl w:val="true"/>
              </w:rPr>
              <w:t>]</w:t>
              <w:tab/>
            </w:r>
            <w:r>
              <w:rPr>
                <w:rStyle w:val="IndexLink"/>
              </w:rPr>
              <w:t>426</w:t>
            </w:r>
          </w:hyperlink>
        </w:p>
        <w:p>
          <w:pPr>
            <w:pStyle w:val="Contents2"/>
            <w:tabs>
              <w:tab w:val="clear" w:pos="8743"/>
              <w:tab w:val="right" w:pos="9026" w:leader="dot"/>
            </w:tabs>
            <w:rPr/>
          </w:pPr>
          <w:hyperlink w:anchor="__RefHeading___Toc571623_2870459653">
            <w:r>
              <w:rPr>
                <w:webHidden/>
                <w:rStyle w:val="IndexLink"/>
                <w:rtl w:val="true"/>
              </w:rPr>
              <w:t>وَأَرْكَانَ الْبِلَادِ</w:t>
            </w:r>
            <w:r>
              <w:rPr>
                <w:rStyle w:val="IndexLink"/>
                <w:rtl w:val="true"/>
              </w:rPr>
              <w:tab/>
            </w:r>
            <w:r>
              <w:rPr>
                <w:rStyle w:val="IndexLink"/>
              </w:rPr>
              <w:t>428</w:t>
            </w:r>
          </w:hyperlink>
        </w:p>
        <w:p>
          <w:pPr>
            <w:pStyle w:val="Contents3"/>
            <w:tabs>
              <w:tab w:val="clear" w:pos="8459"/>
              <w:tab w:val="right" w:pos="9026" w:leader="dot"/>
            </w:tabs>
            <w:rPr/>
          </w:pPr>
          <w:hyperlink w:anchor="__RefHeading___Toc571625_2870459653">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571627_2870459653">
            <w:r>
              <w:rPr>
                <w:webHidden/>
                <w:rStyle w:val="IndexLink"/>
                <w:rtl w:val="true"/>
              </w:rPr>
              <w:t xml:space="preserve">تبيان </w:t>
            </w:r>
            <w:r>
              <w:rPr>
                <w:rStyle w:val="IndexLink"/>
                <w:rtl w:val="true"/>
              </w:rPr>
              <w:t>[</w:t>
            </w:r>
            <w:r>
              <w:rPr>
                <w:rStyle w:val="IndexLink"/>
                <w:rtl w:val="true"/>
              </w:rPr>
              <w:t>في أنّ الاسم الأعظم یمسك السماوات و الأرض</w:t>
            </w:r>
            <w:r>
              <w:rPr>
                <w:rStyle w:val="IndexLink"/>
                <w:rtl w:val="true"/>
              </w:rPr>
              <w:t>]</w:t>
              <w:tab/>
            </w:r>
            <w:r>
              <w:rPr>
                <w:rStyle w:val="IndexLink"/>
              </w:rPr>
              <w:t>431</w:t>
            </w:r>
          </w:hyperlink>
        </w:p>
        <w:p>
          <w:pPr>
            <w:pStyle w:val="Contents3"/>
            <w:tabs>
              <w:tab w:val="clear" w:pos="8459"/>
              <w:tab w:val="right" w:pos="9026" w:leader="dot"/>
            </w:tabs>
            <w:rPr/>
          </w:pPr>
          <w:hyperlink w:anchor="__RefHeading___Toc571629_2870459653">
            <w:r>
              <w:rPr>
                <w:webHidden/>
                <w:rStyle w:val="IndexLink"/>
                <w:rtl w:val="true"/>
              </w:rPr>
              <w:t xml:space="preserve">تنبيه </w:t>
            </w:r>
            <w:r>
              <w:rPr>
                <w:rStyle w:val="IndexLink"/>
                <w:rtl w:val="true"/>
              </w:rPr>
              <w:t>[</w:t>
            </w:r>
            <w:r>
              <w:rPr>
                <w:rStyle w:val="IndexLink"/>
                <w:rtl w:val="true"/>
              </w:rPr>
              <w:t>في أنّه لا يجوز إطلاق اسم اللّه على غيره تعالى</w:t>
            </w:r>
            <w:r>
              <w:rPr>
                <w:rStyle w:val="IndexLink"/>
                <w:rtl w:val="true"/>
              </w:rPr>
              <w:t>]</w:t>
              <w:tab/>
            </w:r>
            <w:r>
              <w:rPr>
                <w:rStyle w:val="IndexLink"/>
              </w:rPr>
              <w:t>432</w:t>
            </w:r>
          </w:hyperlink>
        </w:p>
        <w:p>
          <w:pPr>
            <w:pStyle w:val="Contents3"/>
            <w:tabs>
              <w:tab w:val="clear" w:pos="8459"/>
              <w:tab w:val="right" w:pos="9026" w:leader="dot"/>
            </w:tabs>
            <w:rPr/>
          </w:pPr>
          <w:hyperlink w:anchor="__RefHeading___Toc571631_2870459653">
            <w:r>
              <w:rPr>
                <w:webHidden/>
                <w:rStyle w:val="IndexLink"/>
                <w:rtl w:val="true"/>
              </w:rPr>
              <w:t xml:space="preserve">حجّة عرفانيّة </w:t>
            </w:r>
            <w:r>
              <w:rPr>
                <w:rStyle w:val="IndexLink"/>
                <w:rtl w:val="true"/>
              </w:rPr>
              <w:t>[</w:t>
            </w:r>
            <w:r>
              <w:rPr>
                <w:rStyle w:val="IndexLink"/>
                <w:rtl w:val="true"/>
              </w:rPr>
              <w:t>في أنّ الفیض الإلهيّ یصدر من خزائنه و هم علیهم السلام خزّانه</w:t>
            </w:r>
            <w:r>
              <w:rPr>
                <w:rStyle w:val="IndexLink"/>
                <w:rtl w:val="true"/>
              </w:rPr>
              <w:t>]</w:t>
              <w:tab/>
            </w:r>
            <w:r>
              <w:rPr>
                <w:rStyle w:val="IndexLink"/>
              </w:rPr>
              <w:t>433</w:t>
            </w:r>
          </w:hyperlink>
        </w:p>
        <w:p>
          <w:pPr>
            <w:pStyle w:val="Contents2"/>
            <w:tabs>
              <w:tab w:val="clear" w:pos="8743"/>
              <w:tab w:val="right" w:pos="9026" w:leader="dot"/>
            </w:tabs>
            <w:rPr/>
          </w:pPr>
          <w:hyperlink w:anchor="__RefHeading___Toc571633_2870459653">
            <w:r>
              <w:rPr>
                <w:webHidden/>
                <w:rStyle w:val="IndexLink"/>
                <w:rtl w:val="true"/>
              </w:rPr>
              <w:t>وَأَبْوَابَ الْإِيمَانِ</w:t>
            </w:r>
            <w:r>
              <w:rPr>
                <w:rStyle w:val="IndexLink"/>
                <w:rtl w:val="true"/>
              </w:rPr>
              <w:tab/>
            </w:r>
            <w:r>
              <w:rPr>
                <w:rStyle w:val="IndexLink"/>
              </w:rPr>
              <w:t>436</w:t>
            </w:r>
          </w:hyperlink>
        </w:p>
        <w:p>
          <w:pPr>
            <w:pStyle w:val="Contents3"/>
            <w:tabs>
              <w:tab w:val="clear" w:pos="8459"/>
              <w:tab w:val="right" w:pos="9026" w:leader="dot"/>
            </w:tabs>
            <w:rPr/>
          </w:pPr>
          <w:hyperlink w:anchor="__RefHeading___Toc571635_2870459653">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571637_2870459653">
            <w:r>
              <w:rPr>
                <w:webHidden/>
                <w:rStyle w:val="IndexLink"/>
                <w:rtl w:val="true"/>
              </w:rPr>
              <w:t>[</w:t>
            </w:r>
            <w:r>
              <w:rPr>
                <w:rStyle w:val="IndexLink"/>
                <w:rtl w:val="true"/>
              </w:rPr>
              <w:t>في أنّ لهم علیهم السلام مقام الإمامة و المعاني والبواطن و غیرها</w:t>
            </w:r>
            <w:r>
              <w:rPr>
                <w:rStyle w:val="IndexLink"/>
                <w:rtl w:val="true"/>
              </w:rPr>
              <w:t>]</w:t>
              <w:tab/>
            </w:r>
            <w:r>
              <w:rPr>
                <w:rStyle w:val="IndexLink"/>
              </w:rPr>
              <w:t>437</w:t>
            </w:r>
          </w:hyperlink>
        </w:p>
        <w:p>
          <w:pPr>
            <w:pStyle w:val="Contents3"/>
            <w:tabs>
              <w:tab w:val="clear" w:pos="8459"/>
              <w:tab w:val="right" w:pos="9026" w:leader="dot"/>
            </w:tabs>
            <w:rPr/>
          </w:pPr>
          <w:hyperlink w:anchor="__RefHeading___Toc571639_2870459653">
            <w:r>
              <w:rPr>
                <w:webHidden/>
                <w:rStyle w:val="IndexLink"/>
                <w:rtl w:val="true"/>
              </w:rPr>
              <w:t>[</w:t>
            </w:r>
            <w:r>
              <w:rPr>
                <w:rStyle w:val="IndexLink"/>
                <w:rtl w:val="true"/>
              </w:rPr>
              <w:t xml:space="preserve">تحقیق في أنّ الإيمان لا يعرف إلّا بهم علیهم السلام </w:t>
            </w:r>
            <w:r>
              <w:rPr>
                <w:rStyle w:val="IndexLink"/>
                <w:rtl w:val="true"/>
              </w:rPr>
              <w:t>]</w:t>
              <w:tab/>
            </w:r>
            <w:r>
              <w:rPr>
                <w:rStyle w:val="IndexLink"/>
              </w:rPr>
              <w:t>438</w:t>
            </w:r>
          </w:hyperlink>
        </w:p>
        <w:p>
          <w:pPr>
            <w:pStyle w:val="Contents3"/>
            <w:tabs>
              <w:tab w:val="clear" w:pos="8459"/>
              <w:tab w:val="right" w:pos="9026" w:leader="dot"/>
            </w:tabs>
            <w:rPr/>
          </w:pPr>
          <w:hyperlink w:anchor="__RefHeading___Toc571641_2870459653">
            <w:r>
              <w:rPr>
                <w:webHidden/>
                <w:rStyle w:val="IndexLink"/>
                <w:rtl w:val="true"/>
              </w:rPr>
              <w:t xml:space="preserve">تبيان </w:t>
            </w:r>
            <w:r>
              <w:rPr>
                <w:rStyle w:val="IndexLink"/>
                <w:rtl w:val="true"/>
              </w:rPr>
              <w:t>[</w:t>
            </w:r>
            <w:r>
              <w:rPr>
                <w:rStyle w:val="IndexLink"/>
                <w:rtl w:val="true"/>
              </w:rPr>
              <w:t xml:space="preserve">في أنّهم علیهم السلام یهدون الخلق </w:t>
            </w:r>
            <w:r>
              <w:rPr>
                <w:rStyle w:val="IndexLink"/>
                <w:rtl w:val="true"/>
              </w:rPr>
              <w:t>]</w:t>
              <w:tab/>
            </w:r>
            <w:r>
              <w:rPr>
                <w:rStyle w:val="IndexLink"/>
              </w:rPr>
              <w:t>439</w:t>
            </w:r>
          </w:hyperlink>
        </w:p>
        <w:p>
          <w:pPr>
            <w:pStyle w:val="Contents3"/>
            <w:tabs>
              <w:tab w:val="clear" w:pos="8459"/>
              <w:tab w:val="right" w:pos="9026" w:leader="dot"/>
            </w:tabs>
            <w:rPr/>
          </w:pPr>
          <w:hyperlink w:anchor="__RefHeading___Toc571643_2870459653">
            <w:r>
              <w:rPr>
                <w:webHidden/>
                <w:rStyle w:val="IndexLink"/>
                <w:rtl w:val="true"/>
              </w:rPr>
              <w:t xml:space="preserve">فصل </w:t>
            </w:r>
            <w:r>
              <w:rPr>
                <w:rStyle w:val="IndexLink"/>
                <w:rtl w:val="true"/>
              </w:rPr>
              <w:t>[</w:t>
            </w:r>
            <w:r>
              <w:rPr>
                <w:rStyle w:val="IndexLink"/>
                <w:rtl w:val="true"/>
              </w:rPr>
              <w:t>في أنّ الناس لا يهتدون إلّا بهم علیهم السلام</w:t>
            </w:r>
            <w:r>
              <w:rPr>
                <w:rStyle w:val="IndexLink"/>
                <w:rtl w:val="true"/>
              </w:rPr>
              <w:t>]</w:t>
              <w:tab/>
            </w:r>
            <w:r>
              <w:rPr>
                <w:rStyle w:val="IndexLink"/>
              </w:rPr>
              <w:t>440</w:t>
            </w:r>
          </w:hyperlink>
        </w:p>
        <w:p>
          <w:pPr>
            <w:pStyle w:val="Contents3"/>
            <w:tabs>
              <w:tab w:val="clear" w:pos="8459"/>
              <w:tab w:val="right" w:pos="9026" w:leader="dot"/>
            </w:tabs>
            <w:rPr/>
          </w:pPr>
          <w:hyperlink w:anchor="__RefHeading___Toc571645_2870459653">
            <w:r>
              <w:rPr>
                <w:webHidden/>
                <w:rStyle w:val="IndexLink"/>
                <w:rtl w:val="true"/>
              </w:rPr>
              <w:t xml:space="preserve">بيان وتوضيح </w:t>
            </w:r>
            <w:r>
              <w:rPr>
                <w:rStyle w:val="IndexLink"/>
                <w:rtl w:val="true"/>
              </w:rPr>
              <w:t>[</w:t>
            </w:r>
            <w:r>
              <w:rPr>
                <w:rStyle w:val="IndexLink"/>
                <w:rtl w:val="true"/>
              </w:rPr>
              <w:t>في أنّهم ثالث شروط التوحيد</w:t>
            </w:r>
            <w:r>
              <w:rPr>
                <w:rStyle w:val="IndexLink"/>
                <w:rtl w:val="true"/>
              </w:rPr>
              <w:t>]</w:t>
              <w:tab/>
            </w:r>
            <w:r>
              <w:rPr>
                <w:rStyle w:val="IndexLink"/>
              </w:rPr>
              <w:t>441</w:t>
            </w:r>
          </w:hyperlink>
        </w:p>
        <w:p>
          <w:pPr>
            <w:pStyle w:val="Contents3"/>
            <w:tabs>
              <w:tab w:val="clear" w:pos="8459"/>
              <w:tab w:val="right" w:pos="9026" w:leader="dot"/>
            </w:tabs>
            <w:rPr/>
          </w:pPr>
          <w:hyperlink w:anchor="__RefHeading___Toc571647_2870459653">
            <w:r>
              <w:rPr>
                <w:webHidden/>
                <w:rStyle w:val="IndexLink"/>
                <w:rtl w:val="true"/>
              </w:rPr>
              <w:t xml:space="preserve">سرّ </w:t>
            </w:r>
            <w:r>
              <w:rPr>
                <w:rStyle w:val="IndexLink"/>
                <w:rtl w:val="true"/>
              </w:rPr>
              <w:t>[</w:t>
            </w:r>
            <w:r>
              <w:rPr>
                <w:rStyle w:val="IndexLink"/>
                <w:rtl w:val="true"/>
              </w:rPr>
              <w:t>في تأويل قوله تعالى</w:t>
            </w:r>
            <w:r>
              <w:rPr>
                <w:rStyle w:val="IndexLink"/>
                <w:rtl w:val="true"/>
              </w:rPr>
              <w:t xml:space="preserve">: </w:t>
            </w:r>
            <w:r>
              <w:rPr>
                <w:rStyle w:val="IndexLink"/>
                <w:rtl w:val="true"/>
              </w:rPr>
              <w:t>إِنَّ أَوَّلَ بَيْتٍ وُضِعَ لِلنَّاسِ</w:t>
            </w:r>
            <w:r>
              <w:rPr>
                <w:rStyle w:val="IndexLink"/>
                <w:rtl w:val="true"/>
              </w:rPr>
              <w:t>]</w:t>
              <w:tab/>
            </w:r>
            <w:r>
              <w:rPr>
                <w:rStyle w:val="IndexLink"/>
              </w:rPr>
              <w:t>442</w:t>
            </w:r>
          </w:hyperlink>
        </w:p>
        <w:p>
          <w:pPr>
            <w:pStyle w:val="Contents3"/>
            <w:tabs>
              <w:tab w:val="clear" w:pos="8459"/>
              <w:tab w:val="right" w:pos="9026" w:leader="dot"/>
            </w:tabs>
            <w:rPr/>
          </w:pPr>
          <w:hyperlink w:anchor="__RefHeading___Toc571649_2870459653">
            <w:r>
              <w:rPr>
                <w:webHidden/>
                <w:rStyle w:val="IndexLink"/>
                <w:rtl w:val="true"/>
              </w:rPr>
              <w:t xml:space="preserve">سرّ آخر </w:t>
            </w:r>
            <w:r>
              <w:rPr>
                <w:rStyle w:val="IndexLink"/>
                <w:rtl w:val="true"/>
              </w:rPr>
              <w:t>[</w:t>
            </w:r>
            <w:r>
              <w:rPr>
                <w:rStyle w:val="IndexLink"/>
                <w:rtl w:val="true"/>
              </w:rPr>
              <w:t>في أنّهم علیهم السلام الكعبة المعنويّة</w:t>
            </w:r>
            <w:r>
              <w:rPr>
                <w:rStyle w:val="IndexLink"/>
                <w:rtl w:val="true"/>
              </w:rPr>
              <w:t>]</w:t>
              <w:tab/>
            </w:r>
            <w:r>
              <w:rPr>
                <w:rStyle w:val="IndexLink"/>
              </w:rPr>
              <w:t>443</w:t>
            </w:r>
          </w:hyperlink>
        </w:p>
        <w:p>
          <w:pPr>
            <w:pStyle w:val="Contents3"/>
            <w:tabs>
              <w:tab w:val="clear" w:pos="8459"/>
              <w:tab w:val="right" w:pos="9026" w:leader="dot"/>
            </w:tabs>
            <w:rPr/>
          </w:pPr>
          <w:hyperlink w:anchor="__RefHeading___Toc571651_2870459653">
            <w:r>
              <w:rPr>
                <w:webHidden/>
                <w:rStyle w:val="IndexLink"/>
                <w:rtl w:val="true"/>
              </w:rPr>
              <w:t xml:space="preserve">سرّ آخر </w:t>
            </w:r>
            <w:r>
              <w:rPr>
                <w:rStyle w:val="IndexLink"/>
                <w:rtl w:val="true"/>
              </w:rPr>
              <w:t>[</w:t>
            </w:r>
            <w:r>
              <w:rPr>
                <w:rStyle w:val="IndexLink"/>
                <w:rtl w:val="true"/>
              </w:rPr>
              <w:t>في أنّ الأئمّة حقیقة بیت النبوّة</w:t>
            </w:r>
            <w:r>
              <w:rPr>
                <w:rStyle w:val="IndexLink"/>
                <w:rtl w:val="true"/>
              </w:rPr>
              <w:t>]</w:t>
              <w:tab/>
            </w:r>
            <w:r>
              <w:rPr>
                <w:rStyle w:val="IndexLink"/>
              </w:rPr>
              <w:t>443</w:t>
            </w:r>
          </w:hyperlink>
        </w:p>
        <w:p>
          <w:pPr>
            <w:pStyle w:val="Contents3"/>
            <w:tabs>
              <w:tab w:val="clear" w:pos="8459"/>
              <w:tab w:val="right" w:pos="9026" w:leader="dot"/>
            </w:tabs>
            <w:rPr/>
          </w:pPr>
          <w:hyperlink w:anchor="__RefHeading___Toc571653_2870459653">
            <w:r>
              <w:rPr>
                <w:webHidden/>
                <w:rStyle w:val="IndexLink"/>
                <w:rtl w:val="true"/>
              </w:rPr>
              <w:t>إشراقات في بيان السرّ في أنّهم أبواب اللّه</w:t>
            </w:r>
            <w:r>
              <w:rPr>
                <w:rStyle w:val="IndexLink"/>
                <w:rtl w:val="true"/>
              </w:rPr>
              <w:tab/>
            </w:r>
            <w:r>
              <w:rPr>
                <w:rStyle w:val="IndexLink"/>
              </w:rPr>
              <w:t>445</w:t>
            </w:r>
          </w:hyperlink>
        </w:p>
        <w:p>
          <w:pPr>
            <w:pStyle w:val="Contents3"/>
            <w:tabs>
              <w:tab w:val="clear" w:pos="8459"/>
              <w:tab w:val="right" w:pos="9026" w:leader="dot"/>
            </w:tabs>
            <w:rPr/>
          </w:pPr>
          <w:hyperlink w:anchor="__RefHeading___Toc571655_2870459653">
            <w:r>
              <w:rPr>
                <w:webHidden/>
                <w:rStyle w:val="IndexLink"/>
                <w:rtl w:val="true"/>
              </w:rPr>
              <w:t xml:space="preserve">إلهام </w:t>
            </w:r>
            <w:r>
              <w:rPr>
                <w:rStyle w:val="IndexLink"/>
                <w:rtl w:val="true"/>
              </w:rPr>
              <w:t>[</w:t>
            </w:r>
            <w:r>
              <w:rPr>
                <w:rStyle w:val="IndexLink"/>
                <w:rtl w:val="true"/>
              </w:rPr>
              <w:t>في أنّ الوليّ الأعظم یصدّق ما قاله المؤلّف</w:t>
            </w:r>
            <w:r>
              <w:rPr>
                <w:rStyle w:val="IndexLink"/>
                <w:rtl w:val="true"/>
              </w:rPr>
              <w:t>]</w:t>
              <w:tab/>
            </w:r>
            <w:r>
              <w:rPr>
                <w:rStyle w:val="IndexLink"/>
              </w:rPr>
              <w:t>451</w:t>
            </w:r>
          </w:hyperlink>
        </w:p>
        <w:p>
          <w:pPr>
            <w:pStyle w:val="Contents2"/>
            <w:tabs>
              <w:tab w:val="clear" w:pos="8743"/>
              <w:tab w:val="right" w:pos="9026" w:leader="dot"/>
            </w:tabs>
            <w:rPr/>
          </w:pPr>
          <w:hyperlink w:anchor="__RefHeading___Toc571657_2870459653">
            <w:r>
              <w:rPr>
                <w:webHidden/>
                <w:rStyle w:val="IndexLink"/>
                <w:rtl w:val="true"/>
              </w:rPr>
              <w:t>وَأُمَنَاءَ الرَّحْمَنِ</w:t>
            </w:r>
            <w:r>
              <w:rPr>
                <w:rStyle w:val="IndexLink"/>
                <w:rtl w:val="true"/>
              </w:rPr>
              <w:tab/>
            </w:r>
            <w:r>
              <w:rPr>
                <w:rStyle w:val="IndexLink"/>
              </w:rPr>
              <w:t>452</w:t>
            </w:r>
          </w:hyperlink>
        </w:p>
        <w:p>
          <w:pPr>
            <w:pStyle w:val="Contents3"/>
            <w:tabs>
              <w:tab w:val="clear" w:pos="8459"/>
              <w:tab w:val="right" w:pos="9026" w:leader="dot"/>
            </w:tabs>
            <w:rPr/>
          </w:pPr>
          <w:hyperlink w:anchor="__RefHeading___Toc571659_2870459653">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571661_2870459653">
            <w:r>
              <w:rPr>
                <w:webHidden/>
                <w:rStyle w:val="IndexLink"/>
                <w:rtl w:val="true"/>
              </w:rPr>
              <w:t>[</w:t>
            </w:r>
            <w:r>
              <w:rPr>
                <w:rStyle w:val="IndexLink"/>
                <w:rtl w:val="true"/>
              </w:rPr>
              <w:t>إشارة إلی بعض مقاماتهم علیهم السلام الرفيعة</w:t>
            </w:r>
            <w:r>
              <w:rPr>
                <w:rStyle w:val="IndexLink"/>
                <w:rtl w:val="true"/>
              </w:rPr>
              <w:t>]</w:t>
              <w:tab/>
            </w:r>
            <w:r>
              <w:rPr>
                <w:rStyle w:val="IndexLink"/>
              </w:rPr>
              <w:t>452</w:t>
            </w:r>
          </w:hyperlink>
        </w:p>
        <w:p>
          <w:pPr>
            <w:pStyle w:val="Contents2"/>
            <w:tabs>
              <w:tab w:val="clear" w:pos="8743"/>
              <w:tab w:val="right" w:pos="9026" w:leader="dot"/>
            </w:tabs>
            <w:rPr/>
          </w:pPr>
          <w:hyperlink w:anchor="__RefHeading___Toc571663_2870459653">
            <w:r>
              <w:rPr>
                <w:webHidden/>
                <w:rStyle w:val="IndexLink"/>
                <w:rtl w:val="true"/>
              </w:rPr>
              <w:t>وَ سُلَالَةَ النَّبِيِّينَ</w:t>
            </w:r>
            <w:r>
              <w:rPr>
                <w:rStyle w:val="IndexLink"/>
                <w:rtl w:val="true"/>
              </w:rPr>
              <w:tab/>
            </w:r>
            <w:r>
              <w:rPr>
                <w:rStyle w:val="IndexLink"/>
              </w:rPr>
              <w:t>461</w:t>
            </w:r>
          </w:hyperlink>
        </w:p>
        <w:p>
          <w:pPr>
            <w:pStyle w:val="Contents3"/>
            <w:tabs>
              <w:tab w:val="clear" w:pos="8459"/>
              <w:tab w:val="right" w:pos="9026" w:leader="dot"/>
            </w:tabs>
            <w:rPr/>
          </w:pPr>
          <w:hyperlink w:anchor="__RefHeading___Toc571665_2870459653">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571667_2870459653">
            <w:r>
              <w:rPr>
                <w:webHidden/>
                <w:rStyle w:val="IndexLink"/>
                <w:rtl w:val="true"/>
              </w:rPr>
              <w:t>[</w:t>
            </w:r>
            <w:r>
              <w:rPr>
                <w:rStyle w:val="IndexLink"/>
                <w:rtl w:val="true"/>
              </w:rPr>
              <w:t>في أنّهم علیهم السلام أصول الأنبیاء</w:t>
            </w:r>
            <w:r>
              <w:rPr>
                <w:rStyle w:val="IndexLink"/>
                <w:rtl w:val="true"/>
              </w:rPr>
              <w:t>]</w:t>
              <w:tab/>
            </w:r>
            <w:r>
              <w:rPr>
                <w:rStyle w:val="IndexLink"/>
              </w:rPr>
              <w:t>463</w:t>
            </w:r>
          </w:hyperlink>
        </w:p>
        <w:p>
          <w:pPr>
            <w:pStyle w:val="Contents2"/>
            <w:tabs>
              <w:tab w:val="clear" w:pos="8743"/>
              <w:tab w:val="right" w:pos="9026" w:leader="dot"/>
            </w:tabs>
            <w:rPr/>
          </w:pPr>
          <w:hyperlink w:anchor="__RefHeading___Toc571669_2870459653">
            <w:r>
              <w:rPr>
                <w:webHidden/>
                <w:rStyle w:val="IndexLink"/>
                <w:rtl w:val="true"/>
              </w:rPr>
              <w:t>وَ صَفْوَةَ الْمُرْسَلِينَ</w:t>
            </w:r>
            <w:r>
              <w:rPr>
                <w:rStyle w:val="IndexLink"/>
                <w:rtl w:val="true"/>
              </w:rPr>
              <w:tab/>
            </w:r>
            <w:r>
              <w:rPr>
                <w:rStyle w:val="IndexLink"/>
              </w:rPr>
              <w:t>467</w:t>
            </w:r>
          </w:hyperlink>
        </w:p>
        <w:p>
          <w:pPr>
            <w:pStyle w:val="Contents2"/>
            <w:tabs>
              <w:tab w:val="clear" w:pos="8743"/>
              <w:tab w:val="right" w:pos="9026" w:leader="dot"/>
            </w:tabs>
            <w:rPr/>
          </w:pPr>
          <w:hyperlink w:anchor="__RefHeading___Toc571671_2870459653">
            <w:r>
              <w:rPr>
                <w:webHidden/>
                <w:rStyle w:val="IndexLink"/>
                <w:rtl w:val="true"/>
              </w:rPr>
              <w:t>وَعِتْرَةَ خِيَرَةِ رَبِّ الْعَالَمِينَ</w:t>
            </w:r>
            <w:r>
              <w:rPr>
                <w:rStyle w:val="IndexLink"/>
                <w:rtl w:val="true"/>
              </w:rPr>
              <w:tab/>
            </w:r>
            <w:r>
              <w:rPr>
                <w:rStyle w:val="IndexLink"/>
              </w:rPr>
              <w:t>469</w:t>
            </w:r>
          </w:hyperlink>
        </w:p>
        <w:p>
          <w:pPr>
            <w:pStyle w:val="Contents3"/>
            <w:tabs>
              <w:tab w:val="clear" w:pos="8459"/>
              <w:tab w:val="right" w:pos="9026" w:leader="dot"/>
            </w:tabs>
            <w:rPr/>
          </w:pPr>
          <w:hyperlink w:anchor="__RefHeading___Toc571673_2870459653">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571675_2870459653">
            <w:r>
              <w:rPr>
                <w:webHidden/>
                <w:rStyle w:val="IndexLink"/>
                <w:rtl w:val="true"/>
              </w:rPr>
              <w:t xml:space="preserve">تبيان </w:t>
            </w:r>
            <w:r>
              <w:rPr>
                <w:rStyle w:val="IndexLink"/>
                <w:rtl w:val="true"/>
              </w:rPr>
              <w:t>[</w:t>
            </w:r>
            <w:r>
              <w:rPr>
                <w:rStyle w:val="IndexLink"/>
                <w:rtl w:val="true"/>
              </w:rPr>
              <w:t>في أفضليّة العترة من القرآن</w:t>
            </w:r>
            <w:r>
              <w:rPr>
                <w:rStyle w:val="IndexLink"/>
                <w:rtl w:val="true"/>
              </w:rPr>
              <w:t>]</w:t>
              <w:tab/>
            </w:r>
            <w:r>
              <w:rPr>
                <w:rStyle w:val="IndexLink"/>
              </w:rPr>
              <w:t>469</w:t>
            </w:r>
          </w:hyperlink>
        </w:p>
        <w:p>
          <w:pPr>
            <w:pStyle w:val="Contents3"/>
            <w:tabs>
              <w:tab w:val="clear" w:pos="8459"/>
              <w:tab w:val="right" w:pos="9026" w:leader="dot"/>
            </w:tabs>
            <w:rPr/>
          </w:pPr>
          <w:hyperlink w:anchor="__RefHeading___Toc571677_2870459653">
            <w:r>
              <w:rPr>
                <w:webHidden/>
                <w:rStyle w:val="IndexLink"/>
                <w:rtl w:val="true"/>
              </w:rPr>
              <w:t>تحقیق في سرّ تسمیة العترة بالثقل الأصغر</w:t>
            </w:r>
            <w:r>
              <w:rPr>
                <w:rStyle w:val="IndexLink"/>
                <w:rtl w:val="true"/>
              </w:rPr>
              <w:t>:</w:t>
              <w:tab/>
            </w:r>
            <w:r>
              <w:rPr>
                <w:rStyle w:val="IndexLink"/>
              </w:rPr>
              <w:t>470</w:t>
            </w:r>
          </w:hyperlink>
        </w:p>
        <w:p>
          <w:pPr>
            <w:pStyle w:val="Contents2"/>
            <w:tabs>
              <w:tab w:val="clear" w:pos="8743"/>
              <w:tab w:val="right" w:pos="9026" w:leader="dot"/>
            </w:tabs>
            <w:rPr/>
          </w:pPr>
          <w:hyperlink w:anchor="__RefHeading___Toc571679_2870459653">
            <w:r>
              <w:rPr>
                <w:webHidden/>
                <w:rStyle w:val="IndexLink"/>
                <w:rtl w:val="true"/>
              </w:rPr>
              <w:t>وَرَحْمَةُ اللَّهِ وَبَرَكَاتُهُ</w:t>
            </w:r>
            <w:r>
              <w:rPr>
                <w:rStyle w:val="IndexLink"/>
                <w:rtl w:val="true"/>
              </w:rPr>
              <w:tab/>
            </w:r>
            <w:r>
              <w:rPr>
                <w:rStyle w:val="IndexLink"/>
              </w:rPr>
              <w:t>471</w:t>
            </w:r>
          </w:hyperlink>
        </w:p>
        <w:p>
          <w:pPr>
            <w:pStyle w:val="Contents3"/>
            <w:tabs>
              <w:tab w:val="clear" w:pos="8459"/>
              <w:tab w:val="right" w:pos="9026" w:leader="dot"/>
            </w:tabs>
            <w:rPr/>
          </w:pPr>
          <w:hyperlink w:anchor="__RefHeading___Toc571681_2870459653">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571683_2870459653">
            <w:r>
              <w:rPr>
                <w:webHidden/>
                <w:rStyle w:val="IndexLink"/>
                <w:rtl w:val="true"/>
              </w:rPr>
              <w:t xml:space="preserve">تبصرة </w:t>
            </w:r>
            <w:r>
              <w:rPr>
                <w:rStyle w:val="IndexLink"/>
                <w:rtl w:val="true"/>
              </w:rPr>
              <w:t>[</w:t>
            </w:r>
            <w:r>
              <w:rPr>
                <w:rStyle w:val="IndexLink"/>
                <w:rtl w:val="true"/>
              </w:rPr>
              <w:t xml:space="preserve">في أنّ الصلوات لا توجب الزیادة في مقاماتهم علیهم السلام </w:t>
            </w:r>
            <w:r>
              <w:rPr>
                <w:rStyle w:val="IndexLink"/>
                <w:rtl w:val="true"/>
              </w:rPr>
              <w:t>]</w:t>
              <w:tab/>
            </w:r>
            <w:r>
              <w:rPr>
                <w:rStyle w:val="IndexLink"/>
              </w:rPr>
              <w:t>471</w:t>
            </w:r>
          </w:hyperlink>
        </w:p>
        <w:p>
          <w:pPr>
            <w:pStyle w:val="Contents2"/>
            <w:tabs>
              <w:tab w:val="clear" w:pos="8743"/>
              <w:tab w:val="right" w:pos="9026" w:leader="dot"/>
            </w:tabs>
            <w:rPr/>
          </w:pPr>
          <w:hyperlink w:anchor="__RefHeading___Toc571685_2870459653">
            <w:r>
              <w:rPr>
                <w:webHidden/>
                <w:rStyle w:val="IndexLink"/>
                <w:rtl w:val="true"/>
              </w:rPr>
              <w:t>السَّلَامُ عَلَى أَئِمَّةِ الْهُدَى</w:t>
            </w:r>
            <w:r>
              <w:rPr>
                <w:rStyle w:val="IndexLink"/>
                <w:rtl w:val="true"/>
              </w:rPr>
              <w:tab/>
            </w:r>
            <w:r>
              <w:rPr>
                <w:rStyle w:val="IndexLink"/>
              </w:rPr>
              <w:t>474</w:t>
            </w:r>
          </w:hyperlink>
        </w:p>
        <w:p>
          <w:pPr>
            <w:pStyle w:val="Contents3"/>
            <w:tabs>
              <w:tab w:val="clear" w:pos="8459"/>
              <w:tab w:val="right" w:pos="9026" w:leader="dot"/>
            </w:tabs>
            <w:rPr/>
          </w:pPr>
          <w:hyperlink w:anchor="__RefHeading___Toc571687_2870459653">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571689_2870459653">
            <w:r>
              <w:rPr>
                <w:webHidden/>
                <w:rStyle w:val="IndexLink"/>
                <w:rtl w:val="true"/>
              </w:rPr>
              <w:t>[</w:t>
            </w:r>
            <w:r>
              <w:rPr>
                <w:rStyle w:val="IndexLink"/>
                <w:rtl w:val="true"/>
              </w:rPr>
              <w:t>في أنّ انتساب الفاعلیّة إلیهم علیهم السلام لا یوجب التفویض المنهي</w:t>
            </w:r>
            <w:r>
              <w:rPr>
                <w:rStyle w:val="IndexLink"/>
                <w:rtl w:val="true"/>
              </w:rPr>
              <w:t>]</w:t>
              <w:tab/>
            </w:r>
            <w:r>
              <w:rPr>
                <w:rStyle w:val="IndexLink"/>
              </w:rPr>
              <w:t>474</w:t>
            </w:r>
          </w:hyperlink>
        </w:p>
        <w:p>
          <w:pPr>
            <w:pStyle w:val="Contents3"/>
            <w:tabs>
              <w:tab w:val="clear" w:pos="8459"/>
              <w:tab w:val="right" w:pos="9026" w:leader="dot"/>
            </w:tabs>
            <w:rPr/>
          </w:pPr>
          <w:hyperlink w:anchor="__RefHeading___Toc571691_2870459653">
            <w:r>
              <w:rPr>
                <w:webHidden/>
                <w:rStyle w:val="IndexLink"/>
                <w:rtl w:val="true"/>
              </w:rPr>
              <w:t>[</w:t>
            </w:r>
            <w:r>
              <w:rPr>
                <w:rStyle w:val="IndexLink"/>
                <w:rtl w:val="true"/>
              </w:rPr>
              <w:t>کیف یجمع تصرّفاتهم علیهم السلام مع التوحيد الأفعاليّ</w:t>
            </w:r>
            <w:r>
              <w:rPr>
                <w:rStyle w:val="IndexLink"/>
                <w:rtl w:val="true"/>
              </w:rPr>
              <w:t>]</w:t>
              <w:tab/>
            </w:r>
            <w:r>
              <w:rPr>
                <w:rStyle w:val="IndexLink"/>
              </w:rPr>
              <w:t>475</w:t>
            </w:r>
          </w:hyperlink>
        </w:p>
        <w:p>
          <w:pPr>
            <w:pStyle w:val="Contents3"/>
            <w:tabs>
              <w:tab w:val="clear" w:pos="8459"/>
              <w:tab w:val="right" w:pos="9026" w:leader="dot"/>
            </w:tabs>
            <w:rPr/>
          </w:pPr>
          <w:hyperlink w:anchor="__RefHeading___Toc571693_2870459653">
            <w:r>
              <w:rPr>
                <w:webHidden/>
                <w:rStyle w:val="IndexLink"/>
                <w:rtl w:val="true"/>
              </w:rPr>
              <w:t xml:space="preserve">تبيان </w:t>
            </w:r>
            <w:r>
              <w:rPr>
                <w:rStyle w:val="IndexLink"/>
                <w:rtl w:val="true"/>
              </w:rPr>
              <w:t>[</w:t>
            </w:r>
            <w:r>
              <w:rPr>
                <w:rStyle w:val="IndexLink"/>
                <w:rtl w:val="true"/>
              </w:rPr>
              <w:t>في مقاماتهم علیهم السلام في الإمامة والهداية والإفاضة</w:t>
            </w:r>
            <w:r>
              <w:rPr>
                <w:rStyle w:val="IndexLink"/>
                <w:rtl w:val="true"/>
              </w:rPr>
              <w:t>]</w:t>
              <w:tab/>
            </w:r>
            <w:r>
              <w:rPr>
                <w:rStyle w:val="IndexLink"/>
              </w:rPr>
              <w:t>477</w:t>
            </w:r>
          </w:hyperlink>
        </w:p>
        <w:p>
          <w:pPr>
            <w:pStyle w:val="Contents3"/>
            <w:tabs>
              <w:tab w:val="clear" w:pos="8459"/>
              <w:tab w:val="right" w:pos="9026" w:leader="dot"/>
            </w:tabs>
            <w:rPr/>
          </w:pPr>
          <w:hyperlink w:anchor="__RefHeading___Toc571695_2870459653">
            <w:r>
              <w:rPr>
                <w:webHidden/>
                <w:rStyle w:val="IndexLink"/>
                <w:rtl w:val="true"/>
              </w:rPr>
              <w:t xml:space="preserve">إيضاح </w:t>
            </w:r>
            <w:r>
              <w:rPr>
                <w:rStyle w:val="IndexLink"/>
                <w:rtl w:val="true"/>
              </w:rPr>
              <w:t>[</w:t>
            </w:r>
            <w:r>
              <w:rPr>
                <w:rStyle w:val="IndexLink"/>
                <w:rtl w:val="true"/>
              </w:rPr>
              <w:t>في معنی أنّهم علیهم السلام أئمّة الهدى</w:t>
            </w:r>
            <w:r>
              <w:rPr>
                <w:rStyle w:val="IndexLink"/>
                <w:rtl w:val="true"/>
              </w:rPr>
              <w:t>]</w:t>
              <w:tab/>
            </w:r>
            <w:r>
              <w:rPr>
                <w:rStyle w:val="IndexLink"/>
              </w:rPr>
              <w:t>478</w:t>
            </w:r>
          </w:hyperlink>
        </w:p>
        <w:p>
          <w:pPr>
            <w:pStyle w:val="Contents3"/>
            <w:tabs>
              <w:tab w:val="clear" w:pos="8459"/>
              <w:tab w:val="right" w:pos="9026" w:leader="dot"/>
            </w:tabs>
            <w:rPr/>
          </w:pPr>
          <w:hyperlink w:anchor="__RefHeading___Toc571697_2870459653">
            <w:r>
              <w:rPr>
                <w:webHidden/>
                <w:rStyle w:val="IndexLink"/>
                <w:rtl w:val="true"/>
              </w:rPr>
              <w:t xml:space="preserve">فصل </w:t>
            </w:r>
            <w:r>
              <w:rPr>
                <w:rStyle w:val="IndexLink"/>
                <w:rtl w:val="true"/>
              </w:rPr>
              <w:t>[</w:t>
            </w:r>
            <w:r>
              <w:rPr>
                <w:rStyle w:val="IndexLink"/>
                <w:rtl w:val="true"/>
              </w:rPr>
              <w:t>في بیان بعض مقاماتهم علیهم السلام النورانيّة</w:t>
            </w:r>
            <w:r>
              <w:rPr>
                <w:rStyle w:val="IndexLink"/>
                <w:rtl w:val="true"/>
              </w:rPr>
              <w:t>]</w:t>
              <w:tab/>
            </w:r>
            <w:r>
              <w:rPr>
                <w:rStyle w:val="IndexLink"/>
              </w:rPr>
              <w:t>479</w:t>
            </w:r>
          </w:hyperlink>
        </w:p>
        <w:p>
          <w:pPr>
            <w:pStyle w:val="Contents3"/>
            <w:tabs>
              <w:tab w:val="clear" w:pos="8459"/>
              <w:tab w:val="right" w:pos="9026" w:leader="dot"/>
            </w:tabs>
            <w:rPr/>
          </w:pPr>
          <w:hyperlink w:anchor="__RefHeading___Toc571699_2870459653">
            <w:r>
              <w:rPr>
                <w:webHidden/>
                <w:rStyle w:val="IndexLink"/>
                <w:rtl w:val="true"/>
              </w:rPr>
              <w:t xml:space="preserve">توضيح </w:t>
            </w:r>
            <w:r>
              <w:rPr>
                <w:rStyle w:val="IndexLink"/>
                <w:rtl w:val="true"/>
              </w:rPr>
              <w:t>[</w:t>
            </w:r>
            <w:r>
              <w:rPr>
                <w:rStyle w:val="IndexLink"/>
                <w:rtl w:val="true"/>
              </w:rPr>
              <w:t>في کیفیة تأثیرهم وسببیتهم علیهم السلام في الوجود</w:t>
            </w:r>
            <w:r>
              <w:rPr>
                <w:rStyle w:val="IndexLink"/>
                <w:rtl w:val="true"/>
              </w:rPr>
              <w:t>]</w:t>
              <w:tab/>
            </w:r>
            <w:r>
              <w:rPr>
                <w:rStyle w:val="IndexLink"/>
              </w:rPr>
              <w:t>479</w:t>
            </w:r>
          </w:hyperlink>
        </w:p>
        <w:p>
          <w:pPr>
            <w:pStyle w:val="Contents3"/>
            <w:tabs>
              <w:tab w:val="clear" w:pos="8459"/>
              <w:tab w:val="right" w:pos="9026" w:leader="dot"/>
            </w:tabs>
            <w:rPr/>
          </w:pPr>
          <w:hyperlink w:anchor="__RefHeading___Toc571701_2870459653">
            <w:r>
              <w:rPr>
                <w:webHidden/>
                <w:rStyle w:val="IndexLink"/>
                <w:rtl w:val="true"/>
              </w:rPr>
              <w:t xml:space="preserve">تبيان </w:t>
            </w:r>
            <w:r>
              <w:rPr>
                <w:rStyle w:val="IndexLink"/>
                <w:rtl w:val="true"/>
              </w:rPr>
              <w:t>[</w:t>
            </w:r>
            <w:r>
              <w:rPr>
                <w:rStyle w:val="IndexLink"/>
                <w:rtl w:val="true"/>
              </w:rPr>
              <w:t>في معرفة أقسام الهدایة</w:t>
            </w:r>
            <w:r>
              <w:rPr>
                <w:rStyle w:val="IndexLink"/>
                <w:rtl w:val="true"/>
              </w:rPr>
              <w:t>]</w:t>
              <w:tab/>
            </w:r>
            <w:r>
              <w:rPr>
                <w:rStyle w:val="IndexLink"/>
              </w:rPr>
              <w:t>480</w:t>
            </w:r>
          </w:hyperlink>
        </w:p>
        <w:p>
          <w:pPr>
            <w:pStyle w:val="Contents3"/>
            <w:tabs>
              <w:tab w:val="clear" w:pos="8459"/>
              <w:tab w:val="right" w:pos="9026" w:leader="dot"/>
            </w:tabs>
            <w:rPr/>
          </w:pPr>
          <w:hyperlink w:anchor="__RefHeading___Toc571703_2870459653">
            <w:r>
              <w:rPr>
                <w:webHidden/>
                <w:rStyle w:val="IndexLink"/>
                <w:rtl w:val="true"/>
              </w:rPr>
              <w:t xml:space="preserve">تبيان </w:t>
            </w:r>
            <w:r>
              <w:rPr>
                <w:rStyle w:val="IndexLink"/>
                <w:rtl w:val="true"/>
              </w:rPr>
              <w:t>[</w:t>
            </w:r>
            <w:r>
              <w:rPr>
                <w:rStyle w:val="IndexLink"/>
                <w:rtl w:val="true"/>
              </w:rPr>
              <w:t xml:space="preserve">في أنّ کلّ هداية مستمدّ منهم علیهم السلام </w:t>
            </w:r>
            <w:r>
              <w:rPr>
                <w:rStyle w:val="IndexLink"/>
                <w:rtl w:val="true"/>
              </w:rPr>
              <w:t>]</w:t>
              <w:tab/>
            </w:r>
            <w:r>
              <w:rPr>
                <w:rStyle w:val="IndexLink"/>
              </w:rPr>
              <w:t>481</w:t>
            </w:r>
          </w:hyperlink>
        </w:p>
        <w:p>
          <w:pPr>
            <w:pStyle w:val="Contents2"/>
            <w:tabs>
              <w:tab w:val="clear" w:pos="8743"/>
              <w:tab w:val="right" w:pos="9026" w:leader="dot"/>
            </w:tabs>
            <w:rPr/>
          </w:pPr>
          <w:hyperlink w:anchor="__RefHeading___Toc571705_2870459653">
            <w:r>
              <w:rPr>
                <w:webHidden/>
                <w:rStyle w:val="IndexLink"/>
                <w:rtl w:val="true"/>
              </w:rPr>
              <w:t>وَمَصَابِيحِ الدُّجَى</w:t>
            </w:r>
            <w:r>
              <w:rPr>
                <w:rStyle w:val="IndexLink"/>
                <w:rtl w:val="true"/>
              </w:rPr>
              <w:tab/>
            </w:r>
            <w:r>
              <w:rPr>
                <w:rStyle w:val="IndexLink"/>
              </w:rPr>
              <w:t>483</w:t>
            </w:r>
          </w:hyperlink>
        </w:p>
        <w:p>
          <w:pPr>
            <w:pStyle w:val="Contents3"/>
            <w:tabs>
              <w:tab w:val="clear" w:pos="8459"/>
              <w:tab w:val="right" w:pos="9026" w:leader="dot"/>
            </w:tabs>
            <w:rPr/>
          </w:pPr>
          <w:hyperlink w:anchor="__RefHeading___Toc571707_2870459653">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571709_2870459653">
            <w:r>
              <w:rPr>
                <w:webHidden/>
                <w:rStyle w:val="IndexLink"/>
                <w:rtl w:val="true"/>
              </w:rPr>
              <w:t xml:space="preserve">تبيان </w:t>
            </w:r>
            <w:r>
              <w:rPr>
                <w:rStyle w:val="IndexLink"/>
                <w:rtl w:val="true"/>
              </w:rPr>
              <w:t>[</w:t>
            </w:r>
            <w:r>
              <w:rPr>
                <w:rStyle w:val="IndexLink"/>
                <w:rtl w:val="true"/>
              </w:rPr>
              <w:t xml:space="preserve">في کیفیة استعمال لفظ الربّ علیهم علیهم السلام </w:t>
            </w:r>
            <w:r>
              <w:rPr>
                <w:rStyle w:val="IndexLink"/>
                <w:rtl w:val="true"/>
              </w:rPr>
              <w:t>]</w:t>
              <w:tab/>
            </w:r>
            <w:r>
              <w:rPr>
                <w:rStyle w:val="IndexLink"/>
              </w:rPr>
              <w:t>487</w:t>
            </w:r>
          </w:hyperlink>
        </w:p>
        <w:p>
          <w:pPr>
            <w:pStyle w:val="Contents2"/>
            <w:tabs>
              <w:tab w:val="clear" w:pos="8743"/>
              <w:tab w:val="right" w:pos="9026" w:leader="dot"/>
            </w:tabs>
            <w:rPr/>
          </w:pPr>
          <w:hyperlink w:anchor="__RefHeading___Toc571711_2870459653">
            <w:r>
              <w:rPr>
                <w:webHidden/>
                <w:rStyle w:val="IndexLink"/>
                <w:rtl w:val="true"/>
              </w:rPr>
              <w:t>وَ أَعْلَامِ التُّقَى</w:t>
            </w:r>
            <w:r>
              <w:rPr>
                <w:rStyle w:val="IndexLink"/>
                <w:rtl w:val="true"/>
              </w:rPr>
              <w:tab/>
            </w:r>
            <w:r>
              <w:rPr>
                <w:rStyle w:val="IndexLink"/>
              </w:rPr>
              <w:t>489</w:t>
            </w:r>
          </w:hyperlink>
        </w:p>
        <w:p>
          <w:pPr>
            <w:pStyle w:val="Contents3"/>
            <w:tabs>
              <w:tab w:val="clear" w:pos="8459"/>
              <w:tab w:val="right" w:pos="9026" w:leader="dot"/>
            </w:tabs>
            <w:rPr/>
          </w:pPr>
          <w:hyperlink w:anchor="__RefHeading___Toc571713_2870459653">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571715_2870459653">
            <w:r>
              <w:rPr>
                <w:webHidden/>
                <w:rStyle w:val="IndexLink"/>
                <w:rtl w:val="true"/>
              </w:rPr>
              <w:t>[</w:t>
            </w:r>
            <w:r>
              <w:rPr>
                <w:rStyle w:val="IndexLink"/>
                <w:rtl w:val="true"/>
              </w:rPr>
              <w:t>التبیین الأوّل</w:t>
            </w:r>
            <w:r>
              <w:rPr>
                <w:rStyle w:val="IndexLink"/>
                <w:rtl w:val="true"/>
              </w:rPr>
              <w:t>:</w:t>
            </w:r>
            <w:r>
              <w:rPr>
                <w:rStyle w:val="IndexLink"/>
                <w:rtl w:val="true"/>
              </w:rPr>
              <w:t>في أنّهم علیهم السلام أسباب هدایة جميع الممكنات</w:t>
            </w:r>
            <w:r>
              <w:rPr>
                <w:rStyle w:val="IndexLink"/>
                <w:rtl w:val="true"/>
              </w:rPr>
              <w:t>]</w:t>
              <w:tab/>
            </w:r>
            <w:r>
              <w:rPr>
                <w:rStyle w:val="IndexLink"/>
              </w:rPr>
              <w:t>489</w:t>
            </w:r>
          </w:hyperlink>
        </w:p>
        <w:p>
          <w:pPr>
            <w:pStyle w:val="Contents3"/>
            <w:tabs>
              <w:tab w:val="clear" w:pos="8459"/>
              <w:tab w:val="right" w:pos="9026" w:leader="dot"/>
            </w:tabs>
            <w:rPr/>
          </w:pPr>
          <w:hyperlink w:anchor="__RefHeading___Toc571717_2870459653">
            <w:r>
              <w:rPr>
                <w:webHidden/>
                <w:rStyle w:val="IndexLink"/>
                <w:rtl w:val="true"/>
              </w:rPr>
              <w:t>[</w:t>
            </w:r>
            <w:r>
              <w:rPr>
                <w:rStyle w:val="IndexLink"/>
                <w:rtl w:val="true"/>
              </w:rPr>
              <w:t>في أنّهم علیهم السلام هم المصابیح الإلهیة</w:t>
            </w:r>
            <w:r>
              <w:rPr>
                <w:rStyle w:val="IndexLink"/>
                <w:rtl w:val="true"/>
              </w:rPr>
              <w:t>]</w:t>
              <w:tab/>
            </w:r>
            <w:r>
              <w:rPr>
                <w:rStyle w:val="IndexLink"/>
              </w:rPr>
              <w:t>490</w:t>
            </w:r>
          </w:hyperlink>
        </w:p>
        <w:p>
          <w:pPr>
            <w:pStyle w:val="Contents3"/>
            <w:tabs>
              <w:tab w:val="clear" w:pos="8459"/>
              <w:tab w:val="right" w:pos="9026" w:leader="dot"/>
            </w:tabs>
            <w:rPr/>
          </w:pPr>
          <w:hyperlink w:anchor="__RefHeading___Toc571719_2870459653">
            <w:r>
              <w:rPr>
                <w:webHidden/>
                <w:rStyle w:val="IndexLink"/>
                <w:rtl w:val="true"/>
              </w:rPr>
              <w:t>[</w:t>
            </w:r>
            <w:r>
              <w:rPr>
                <w:rStyle w:val="IndexLink"/>
                <w:rtl w:val="true"/>
              </w:rPr>
              <w:t>في أنّهم علیهم السلام أصول الكرم، وخلفاء الدين</w:t>
            </w:r>
            <w:r>
              <w:rPr>
                <w:rStyle w:val="IndexLink"/>
                <w:rtl w:val="true"/>
              </w:rPr>
              <w:t>]</w:t>
              <w:tab/>
            </w:r>
            <w:r>
              <w:rPr>
                <w:rStyle w:val="IndexLink"/>
              </w:rPr>
              <w:t>490</w:t>
            </w:r>
          </w:hyperlink>
        </w:p>
        <w:p>
          <w:pPr>
            <w:pStyle w:val="Contents3"/>
            <w:tabs>
              <w:tab w:val="clear" w:pos="8459"/>
              <w:tab w:val="right" w:pos="9026" w:leader="dot"/>
            </w:tabs>
            <w:rPr/>
          </w:pPr>
          <w:hyperlink w:anchor="__RefHeading___Toc571721_2870459653">
            <w:r>
              <w:rPr>
                <w:webHidden/>
                <w:rStyle w:val="IndexLink"/>
                <w:rtl w:val="true"/>
              </w:rPr>
              <w:t>[</w:t>
            </w:r>
            <w:r>
              <w:rPr>
                <w:rStyle w:val="IndexLink"/>
                <w:rtl w:val="true"/>
              </w:rPr>
              <w:t>في أنّهم علیهم السلام يدلّون الأمم بالتقوى</w:t>
            </w:r>
            <w:r>
              <w:rPr>
                <w:rStyle w:val="IndexLink"/>
                <w:rtl w:val="true"/>
              </w:rPr>
              <w:t>]</w:t>
              <w:tab/>
            </w:r>
            <w:r>
              <w:rPr>
                <w:rStyle w:val="IndexLink"/>
              </w:rPr>
              <w:t>490</w:t>
            </w:r>
          </w:hyperlink>
        </w:p>
        <w:p>
          <w:pPr>
            <w:pStyle w:val="Contents3"/>
            <w:tabs>
              <w:tab w:val="clear" w:pos="8459"/>
              <w:tab w:val="right" w:pos="9026" w:leader="dot"/>
            </w:tabs>
            <w:rPr/>
          </w:pPr>
          <w:hyperlink w:anchor="__RefHeading___Toc571723_2870459653">
            <w:r>
              <w:rPr>
                <w:webHidden/>
                <w:rStyle w:val="IndexLink"/>
                <w:rtl w:val="true"/>
              </w:rPr>
              <w:t>[</w:t>
            </w:r>
            <w:r>
              <w:rPr>
                <w:rStyle w:val="IndexLink"/>
                <w:rtl w:val="true"/>
              </w:rPr>
              <w:t>التبیین الثاني</w:t>
            </w:r>
            <w:r>
              <w:rPr>
                <w:rStyle w:val="IndexLink"/>
                <w:rtl w:val="true"/>
              </w:rPr>
              <w:t xml:space="preserve">: </w:t>
            </w:r>
            <w:r>
              <w:rPr>
                <w:rStyle w:val="IndexLink"/>
                <w:rtl w:val="true"/>
              </w:rPr>
              <w:t>في أنّهم علیهم السلام آيات اللّه وبيّناته</w:t>
            </w:r>
            <w:r>
              <w:rPr>
                <w:rStyle w:val="IndexLink"/>
                <w:rtl w:val="true"/>
              </w:rPr>
              <w:t>]</w:t>
              <w:tab/>
            </w:r>
            <w:r>
              <w:rPr>
                <w:rStyle w:val="IndexLink"/>
              </w:rPr>
              <w:t>491</w:t>
            </w:r>
          </w:hyperlink>
        </w:p>
        <w:p>
          <w:pPr>
            <w:pStyle w:val="Contents3"/>
            <w:tabs>
              <w:tab w:val="clear" w:pos="8459"/>
              <w:tab w:val="right" w:pos="9026" w:leader="dot"/>
            </w:tabs>
            <w:rPr/>
          </w:pPr>
          <w:hyperlink w:anchor="__RefHeading___Toc571725_2870459653">
            <w:r>
              <w:rPr>
                <w:webHidden/>
                <w:rStyle w:val="IndexLink"/>
                <w:rtl w:val="true"/>
              </w:rPr>
              <w:t>[</w:t>
            </w:r>
            <w:r>
              <w:rPr>
                <w:rStyle w:val="IndexLink"/>
                <w:rtl w:val="true"/>
              </w:rPr>
              <w:t>في أنّهم علیهم السلام عناصر الأبرار</w:t>
            </w:r>
            <w:r>
              <w:rPr>
                <w:rStyle w:val="IndexLink"/>
                <w:rtl w:val="true"/>
              </w:rPr>
              <w:t>]</w:t>
              <w:tab/>
            </w:r>
            <w:r>
              <w:rPr>
                <w:rStyle w:val="IndexLink"/>
              </w:rPr>
              <w:t>491</w:t>
            </w:r>
          </w:hyperlink>
        </w:p>
        <w:p>
          <w:pPr>
            <w:pStyle w:val="Contents3"/>
            <w:tabs>
              <w:tab w:val="clear" w:pos="8459"/>
              <w:tab w:val="right" w:pos="9026" w:leader="dot"/>
            </w:tabs>
            <w:rPr/>
          </w:pPr>
          <w:hyperlink w:anchor="__RefHeading___Toc571727_2870459653">
            <w:r>
              <w:rPr>
                <w:webHidden/>
                <w:rStyle w:val="IndexLink"/>
                <w:rtl w:val="true"/>
              </w:rPr>
              <w:t>[</w:t>
            </w:r>
            <w:r>
              <w:rPr>
                <w:rStyle w:val="IndexLink"/>
                <w:rtl w:val="true"/>
              </w:rPr>
              <w:t>في أنّهم علیهم السلام أبواب المشيّة ومفاتيح الاستفاضة</w:t>
            </w:r>
            <w:r>
              <w:rPr>
                <w:rStyle w:val="IndexLink"/>
                <w:rtl w:val="true"/>
              </w:rPr>
              <w:t>]</w:t>
              <w:tab/>
            </w:r>
            <w:r>
              <w:rPr>
                <w:rStyle w:val="IndexLink"/>
              </w:rPr>
              <w:t>492</w:t>
            </w:r>
          </w:hyperlink>
        </w:p>
        <w:p>
          <w:pPr>
            <w:pStyle w:val="Contents3"/>
            <w:tabs>
              <w:tab w:val="clear" w:pos="8459"/>
              <w:tab w:val="right" w:pos="9026" w:leader="dot"/>
            </w:tabs>
            <w:rPr/>
          </w:pPr>
          <w:hyperlink w:anchor="__RefHeading___Toc571729_2870459653">
            <w:r>
              <w:rPr>
                <w:webHidden/>
                <w:rStyle w:val="IndexLink"/>
                <w:rtl w:val="true"/>
              </w:rPr>
              <w:t>[</w:t>
            </w:r>
            <w:r>
              <w:rPr>
                <w:rStyle w:val="IndexLink"/>
                <w:rtl w:val="true"/>
              </w:rPr>
              <w:t>في أنّهم علیهم السلام علامات لطرق التقوى من صفة التوحید</w:t>
            </w:r>
            <w:r>
              <w:rPr>
                <w:rStyle w:val="IndexLink"/>
                <w:rtl w:val="true"/>
              </w:rPr>
              <w:t>]</w:t>
              <w:tab/>
            </w:r>
            <w:r>
              <w:rPr>
                <w:rStyle w:val="IndexLink"/>
              </w:rPr>
              <w:t>493</w:t>
            </w:r>
          </w:hyperlink>
        </w:p>
        <w:p>
          <w:pPr>
            <w:pStyle w:val="Contents3"/>
            <w:tabs>
              <w:tab w:val="clear" w:pos="8459"/>
              <w:tab w:val="right" w:pos="9026" w:leader="dot"/>
            </w:tabs>
            <w:rPr/>
          </w:pPr>
          <w:hyperlink w:anchor="__RefHeading___Toc571731_2870459653">
            <w:r>
              <w:rPr>
                <w:webHidden/>
                <w:rStyle w:val="IndexLink"/>
                <w:rtl w:val="true"/>
              </w:rPr>
              <w:t>[</w:t>
            </w:r>
            <w:r>
              <w:rPr>
                <w:rStyle w:val="IndexLink"/>
                <w:rtl w:val="true"/>
              </w:rPr>
              <w:t>في أنّهم علیهم السلام مظهرو الإيمان والإسلام</w:t>
            </w:r>
            <w:r>
              <w:rPr>
                <w:rStyle w:val="IndexLink"/>
                <w:rtl w:val="true"/>
              </w:rPr>
              <w:t>]</w:t>
              <w:tab/>
            </w:r>
            <w:r>
              <w:rPr>
                <w:rStyle w:val="IndexLink"/>
              </w:rPr>
              <w:t>493</w:t>
            </w:r>
          </w:hyperlink>
        </w:p>
        <w:p>
          <w:pPr>
            <w:pStyle w:val="Contents3"/>
            <w:tabs>
              <w:tab w:val="clear" w:pos="8459"/>
              <w:tab w:val="right" w:pos="9026" w:leader="dot"/>
            </w:tabs>
            <w:rPr/>
          </w:pPr>
          <w:hyperlink w:anchor="__RefHeading___Toc571733_2870459653">
            <w:r>
              <w:rPr>
                <w:webHidden/>
                <w:rStyle w:val="IndexLink"/>
                <w:rtl w:val="true"/>
              </w:rPr>
              <w:t xml:space="preserve">تبصرة </w:t>
            </w:r>
            <w:r>
              <w:rPr>
                <w:rStyle w:val="IndexLink"/>
                <w:rtl w:val="true"/>
              </w:rPr>
              <w:t>[</w:t>
            </w:r>
            <w:r>
              <w:rPr>
                <w:rStyle w:val="IndexLink"/>
                <w:rtl w:val="true"/>
              </w:rPr>
              <w:t>في بیان تقریر آخر للمقام</w:t>
            </w:r>
            <w:r>
              <w:rPr>
                <w:rStyle w:val="IndexLink"/>
                <w:rtl w:val="true"/>
              </w:rPr>
              <w:t>]</w:t>
              <w:tab/>
            </w:r>
            <w:r>
              <w:rPr>
                <w:rStyle w:val="IndexLink"/>
              </w:rPr>
              <w:t>493</w:t>
            </w:r>
          </w:hyperlink>
        </w:p>
        <w:p>
          <w:pPr>
            <w:pStyle w:val="Contents3"/>
            <w:tabs>
              <w:tab w:val="clear" w:pos="8459"/>
              <w:tab w:val="right" w:pos="9026" w:leader="dot"/>
            </w:tabs>
            <w:rPr/>
          </w:pPr>
          <w:hyperlink w:anchor="__RefHeading___Toc571735_2870459653">
            <w:r>
              <w:rPr>
                <w:webHidden/>
                <w:rStyle w:val="IndexLink"/>
                <w:rtl w:val="true"/>
              </w:rPr>
              <w:t xml:space="preserve">إيضاح </w:t>
            </w:r>
            <w:r>
              <w:rPr>
                <w:rStyle w:val="IndexLink"/>
                <w:rtl w:val="true"/>
              </w:rPr>
              <w:t>[</w:t>
            </w:r>
            <w:r>
              <w:rPr>
                <w:rStyle w:val="IndexLink"/>
                <w:rtl w:val="true"/>
              </w:rPr>
              <w:t>في أنهم علیهم السلام البيان والمعاني</w:t>
            </w:r>
            <w:r>
              <w:rPr>
                <w:rStyle w:val="IndexLink"/>
                <w:rtl w:val="true"/>
              </w:rPr>
              <w:t>]</w:t>
              <w:tab/>
            </w:r>
            <w:r>
              <w:rPr>
                <w:rStyle w:val="IndexLink"/>
              </w:rPr>
              <w:t>496</w:t>
            </w:r>
          </w:hyperlink>
        </w:p>
        <w:p>
          <w:pPr>
            <w:pStyle w:val="Contents3"/>
            <w:tabs>
              <w:tab w:val="clear" w:pos="8459"/>
              <w:tab w:val="right" w:pos="9026" w:leader="dot"/>
            </w:tabs>
            <w:rPr/>
          </w:pPr>
          <w:hyperlink w:anchor="__RefHeading___Toc571737_2870459653">
            <w:r>
              <w:rPr>
                <w:webHidden/>
                <w:rStyle w:val="IndexLink"/>
                <w:rtl w:val="true"/>
              </w:rPr>
              <w:t>[</w:t>
            </w:r>
            <w:r>
              <w:rPr>
                <w:rStyle w:val="IndexLink"/>
                <w:rtl w:val="true"/>
              </w:rPr>
              <w:t>في أنّهم علیهم السلام هم الأقربون إلی الحقّ</w:t>
            </w:r>
            <w:r>
              <w:rPr>
                <w:rStyle w:val="IndexLink"/>
                <w:rtl w:val="true"/>
              </w:rPr>
              <w:t>]</w:t>
              <w:tab/>
            </w:r>
            <w:r>
              <w:rPr>
                <w:rStyle w:val="IndexLink"/>
              </w:rPr>
              <w:t>496</w:t>
            </w:r>
          </w:hyperlink>
        </w:p>
        <w:p>
          <w:pPr>
            <w:pStyle w:val="Contents3"/>
            <w:tabs>
              <w:tab w:val="clear" w:pos="8459"/>
              <w:tab w:val="right" w:pos="9026" w:leader="dot"/>
            </w:tabs>
            <w:rPr/>
          </w:pPr>
          <w:hyperlink w:anchor="__RefHeading___Toc571739_2870459653">
            <w:r>
              <w:rPr>
                <w:webHidden/>
                <w:rStyle w:val="IndexLink"/>
                <w:rtl w:val="true"/>
              </w:rPr>
              <w:t xml:space="preserve">تبيان </w:t>
            </w:r>
            <w:r>
              <w:rPr>
                <w:rStyle w:val="IndexLink"/>
                <w:rtl w:val="true"/>
              </w:rPr>
              <w:t>[</w:t>
            </w:r>
            <w:r>
              <w:rPr>
                <w:rStyle w:val="IndexLink"/>
                <w:rtl w:val="true"/>
              </w:rPr>
              <w:t>في أنّهم علیهم السلام أعظم البراهین للتقى</w:t>
            </w:r>
            <w:r>
              <w:rPr>
                <w:rStyle w:val="IndexLink"/>
                <w:rtl w:val="true"/>
              </w:rPr>
              <w:t>]</w:t>
              <w:tab/>
            </w:r>
            <w:r>
              <w:rPr>
                <w:rStyle w:val="IndexLink"/>
              </w:rPr>
              <w:t>497</w:t>
            </w:r>
          </w:hyperlink>
        </w:p>
        <w:p>
          <w:pPr>
            <w:pStyle w:val="Contents3"/>
            <w:tabs>
              <w:tab w:val="clear" w:pos="8459"/>
              <w:tab w:val="right" w:pos="9026" w:leader="dot"/>
            </w:tabs>
            <w:rPr/>
          </w:pPr>
          <w:hyperlink w:anchor="__RefHeading___Toc571741_2870459653">
            <w:r>
              <w:rPr>
                <w:webHidden/>
                <w:rStyle w:val="IndexLink"/>
                <w:rtl w:val="true"/>
              </w:rPr>
              <w:t>[</w:t>
            </w:r>
            <w:r>
              <w:rPr>
                <w:rStyle w:val="IndexLink"/>
                <w:rtl w:val="true"/>
              </w:rPr>
              <w:t>في أنّهم علیهم السلام أعلام المسمّيات والمخلوقات إلى التقى</w:t>
            </w:r>
            <w:r>
              <w:rPr>
                <w:rStyle w:val="IndexLink"/>
                <w:rtl w:val="true"/>
              </w:rPr>
              <w:t>]</w:t>
              <w:tab/>
            </w:r>
            <w:r>
              <w:rPr>
                <w:rStyle w:val="IndexLink"/>
              </w:rPr>
              <w:t>497</w:t>
            </w:r>
          </w:hyperlink>
        </w:p>
        <w:p>
          <w:pPr>
            <w:pStyle w:val="Contents3"/>
            <w:tabs>
              <w:tab w:val="clear" w:pos="8459"/>
              <w:tab w:val="right" w:pos="9026" w:leader="dot"/>
            </w:tabs>
            <w:rPr/>
          </w:pPr>
          <w:hyperlink w:anchor="__RefHeading___Toc571743_2870459653">
            <w:r>
              <w:rPr>
                <w:webHidden/>
                <w:rStyle w:val="IndexLink"/>
                <w:rtl w:val="true"/>
              </w:rPr>
              <w:t>[</w:t>
            </w:r>
            <w:r>
              <w:rPr>
                <w:rStyle w:val="IndexLink"/>
                <w:rtl w:val="true"/>
              </w:rPr>
              <w:t>التبیین الثالث</w:t>
            </w:r>
            <w:r>
              <w:rPr>
                <w:rStyle w:val="IndexLink"/>
                <w:rtl w:val="true"/>
              </w:rPr>
              <w:t xml:space="preserve">]: </w:t>
            </w:r>
            <w:r>
              <w:rPr>
                <w:rStyle w:val="IndexLink"/>
                <w:rtl w:val="true"/>
              </w:rPr>
              <w:t xml:space="preserve">هداية </w:t>
            </w:r>
            <w:r>
              <w:rPr>
                <w:rStyle w:val="IndexLink"/>
                <w:rtl w:val="true"/>
              </w:rPr>
              <w:t>[</w:t>
            </w:r>
            <w:r>
              <w:rPr>
                <w:rStyle w:val="IndexLink"/>
                <w:rtl w:val="true"/>
              </w:rPr>
              <w:t>في معنی الأعلام و صلته بالتقوی</w:t>
            </w:r>
            <w:r>
              <w:rPr>
                <w:rStyle w:val="IndexLink"/>
                <w:rtl w:val="true"/>
              </w:rPr>
              <w:t>]</w:t>
              <w:tab/>
            </w:r>
            <w:r>
              <w:rPr>
                <w:rStyle w:val="IndexLink"/>
              </w:rPr>
              <w:t>497</w:t>
            </w:r>
          </w:hyperlink>
        </w:p>
        <w:p>
          <w:pPr>
            <w:pStyle w:val="Contents3"/>
            <w:tabs>
              <w:tab w:val="clear" w:pos="8459"/>
              <w:tab w:val="right" w:pos="9026" w:leader="dot"/>
            </w:tabs>
            <w:rPr/>
          </w:pPr>
          <w:hyperlink w:anchor="__RefHeading___Toc571745_2870459653">
            <w:r>
              <w:rPr>
                <w:webHidden/>
                <w:rStyle w:val="IndexLink"/>
                <w:rtl w:val="true"/>
              </w:rPr>
              <w:t xml:space="preserve">هداية </w:t>
            </w:r>
            <w:r>
              <w:rPr>
                <w:rStyle w:val="IndexLink"/>
                <w:rtl w:val="true"/>
              </w:rPr>
              <w:t>[</w:t>
            </w:r>
            <w:r>
              <w:rPr>
                <w:rStyle w:val="IndexLink"/>
                <w:rtl w:val="true"/>
              </w:rPr>
              <w:t>في فهم منزلتهم علیهم السلام في عالم الصدور و الإیجاد</w:t>
            </w:r>
            <w:r>
              <w:rPr>
                <w:rStyle w:val="IndexLink"/>
                <w:rtl w:val="true"/>
              </w:rPr>
              <w:t>]</w:t>
              <w:tab/>
            </w:r>
            <w:r>
              <w:rPr>
                <w:rStyle w:val="IndexLink"/>
              </w:rPr>
              <w:t>498</w:t>
            </w:r>
          </w:hyperlink>
        </w:p>
        <w:p>
          <w:pPr>
            <w:pStyle w:val="Contents3"/>
            <w:tabs>
              <w:tab w:val="clear" w:pos="8459"/>
              <w:tab w:val="right" w:pos="9026" w:leader="dot"/>
            </w:tabs>
            <w:rPr/>
          </w:pPr>
          <w:hyperlink w:anchor="__RefHeading___Toc571747_2870459653">
            <w:r>
              <w:rPr>
                <w:webHidden/>
                <w:rStyle w:val="IndexLink"/>
                <w:rtl w:val="true"/>
              </w:rPr>
              <w:t xml:space="preserve">هداية </w:t>
            </w:r>
            <w:r>
              <w:rPr>
                <w:rStyle w:val="IndexLink"/>
                <w:rtl w:val="true"/>
              </w:rPr>
              <w:t>[</w:t>
            </w:r>
            <w:r>
              <w:rPr>
                <w:rStyle w:val="IndexLink"/>
                <w:rtl w:val="true"/>
              </w:rPr>
              <w:t>في أنّهم علیهم السلام أعلام للحقّ و الصدق</w:t>
            </w:r>
            <w:r>
              <w:rPr>
                <w:rStyle w:val="IndexLink"/>
                <w:rtl w:val="true"/>
              </w:rPr>
              <w:t>]</w:t>
              <w:tab/>
            </w:r>
            <w:r>
              <w:rPr>
                <w:rStyle w:val="IndexLink"/>
              </w:rPr>
              <w:t>499</w:t>
            </w:r>
          </w:hyperlink>
        </w:p>
        <w:p>
          <w:pPr>
            <w:pStyle w:val="Contents3"/>
            <w:tabs>
              <w:tab w:val="clear" w:pos="8459"/>
              <w:tab w:val="right" w:pos="9026" w:leader="dot"/>
            </w:tabs>
            <w:rPr/>
          </w:pPr>
          <w:hyperlink w:anchor="__RefHeading___Toc571749_2870459653">
            <w:r>
              <w:rPr>
                <w:webHidden/>
                <w:rStyle w:val="IndexLink"/>
                <w:rtl w:val="true"/>
              </w:rPr>
              <w:t>[</w:t>
            </w:r>
            <w:r>
              <w:rPr>
                <w:rStyle w:val="IndexLink"/>
                <w:rtl w:val="true"/>
              </w:rPr>
              <w:t>التبیین الرابع</w:t>
            </w:r>
            <w:r>
              <w:rPr>
                <w:rStyle w:val="IndexLink"/>
                <w:rtl w:val="true"/>
              </w:rPr>
              <w:t xml:space="preserve">: </w:t>
            </w:r>
            <w:r>
              <w:rPr>
                <w:rStyle w:val="IndexLink"/>
                <w:rtl w:val="true"/>
              </w:rPr>
              <w:t>في أنّهم علیهم السلام يثبتون العباد عن الفناء بفاضل وجودهم</w:t>
            </w:r>
            <w:r>
              <w:rPr>
                <w:rStyle w:val="IndexLink"/>
                <w:rtl w:val="true"/>
              </w:rPr>
              <w:t>]</w:t>
              <w:tab/>
            </w:r>
            <w:r>
              <w:rPr>
                <w:rStyle w:val="IndexLink"/>
              </w:rPr>
              <w:t>499</w:t>
            </w:r>
          </w:hyperlink>
        </w:p>
        <w:p>
          <w:pPr>
            <w:pStyle w:val="Contents3"/>
            <w:tabs>
              <w:tab w:val="clear" w:pos="8459"/>
              <w:tab w:val="right" w:pos="9026" w:leader="dot"/>
            </w:tabs>
            <w:rPr/>
          </w:pPr>
          <w:hyperlink w:anchor="__RefHeading___Toc571751_2870459653">
            <w:r>
              <w:rPr>
                <w:webHidden/>
                <w:rStyle w:val="IndexLink"/>
                <w:rtl w:val="true"/>
              </w:rPr>
              <w:t>[</w:t>
            </w:r>
            <w:r>
              <w:rPr>
                <w:rStyle w:val="IndexLink"/>
                <w:rtl w:val="true"/>
              </w:rPr>
              <w:t>التبیین الخامس</w:t>
            </w:r>
            <w:r>
              <w:rPr>
                <w:rStyle w:val="IndexLink"/>
                <w:rtl w:val="true"/>
              </w:rPr>
              <w:t xml:space="preserve">]: </w:t>
            </w:r>
            <w:r>
              <w:rPr>
                <w:rStyle w:val="IndexLink"/>
                <w:rtl w:val="true"/>
              </w:rPr>
              <w:t xml:space="preserve">هداية </w:t>
            </w:r>
            <w:r>
              <w:rPr>
                <w:rStyle w:val="IndexLink"/>
                <w:rtl w:val="true"/>
              </w:rPr>
              <w:t>[</w:t>
            </w:r>
            <w:r>
              <w:rPr>
                <w:rStyle w:val="IndexLink"/>
                <w:rtl w:val="true"/>
              </w:rPr>
              <w:t>في أنّهم علیهم السلام أعلام للعباد</w:t>
            </w:r>
            <w:r>
              <w:rPr>
                <w:rStyle w:val="IndexLink"/>
                <w:rtl w:val="true"/>
              </w:rPr>
              <w:t>]</w:t>
              <w:tab/>
            </w:r>
            <w:r>
              <w:rPr>
                <w:rStyle w:val="IndexLink"/>
              </w:rPr>
              <w:t>499</w:t>
            </w:r>
          </w:hyperlink>
        </w:p>
        <w:p>
          <w:pPr>
            <w:pStyle w:val="Contents3"/>
            <w:tabs>
              <w:tab w:val="clear" w:pos="8459"/>
              <w:tab w:val="right" w:pos="9026" w:leader="dot"/>
            </w:tabs>
            <w:rPr/>
          </w:pPr>
          <w:hyperlink w:anchor="__RefHeading___Toc571753_2870459653">
            <w:r>
              <w:rPr>
                <w:webHidden/>
                <w:rStyle w:val="IndexLink"/>
                <w:rtl w:val="true"/>
              </w:rPr>
              <w:t>[</w:t>
            </w:r>
            <w:r>
              <w:rPr>
                <w:rStyle w:val="IndexLink"/>
                <w:rtl w:val="true"/>
              </w:rPr>
              <w:t>التبیین السادس</w:t>
            </w:r>
            <w:r>
              <w:rPr>
                <w:rStyle w:val="IndexLink"/>
                <w:rtl w:val="true"/>
              </w:rPr>
              <w:t xml:space="preserve">: </w:t>
            </w:r>
            <w:r>
              <w:rPr>
                <w:rStyle w:val="IndexLink"/>
                <w:rtl w:val="true"/>
              </w:rPr>
              <w:t>في أنّهم علیهم السلام معالم الطرق و أدلّاؤها</w:t>
            </w:r>
            <w:r>
              <w:rPr>
                <w:rStyle w:val="IndexLink"/>
                <w:rtl w:val="true"/>
              </w:rPr>
              <w:t>]</w:t>
              <w:tab/>
            </w:r>
            <w:r>
              <w:rPr>
                <w:rStyle w:val="IndexLink"/>
              </w:rPr>
              <w:t>499</w:t>
            </w:r>
          </w:hyperlink>
        </w:p>
        <w:p>
          <w:pPr>
            <w:pStyle w:val="Contents3"/>
            <w:tabs>
              <w:tab w:val="clear" w:pos="8459"/>
              <w:tab w:val="right" w:pos="9026" w:leader="dot"/>
            </w:tabs>
            <w:rPr/>
          </w:pPr>
          <w:hyperlink w:anchor="__RefHeading___Toc571755_2870459653">
            <w:r>
              <w:rPr>
                <w:webHidden/>
                <w:rStyle w:val="IndexLink"/>
                <w:rtl w:val="true"/>
              </w:rPr>
              <w:t>[</w:t>
            </w:r>
            <w:r>
              <w:rPr>
                <w:rStyle w:val="IndexLink"/>
                <w:rtl w:val="true"/>
              </w:rPr>
              <w:t xml:space="preserve">في أنّ بهم علیهم السلام يثبت الأرض أن يمتدّ بأهلها </w:t>
            </w:r>
            <w:r>
              <w:rPr>
                <w:rStyle w:val="IndexLink"/>
                <w:rtl w:val="true"/>
              </w:rPr>
              <w:t>]</w:t>
              <w:tab/>
            </w:r>
            <w:r>
              <w:rPr>
                <w:rStyle w:val="IndexLink"/>
              </w:rPr>
              <w:t>500</w:t>
            </w:r>
          </w:hyperlink>
        </w:p>
        <w:p>
          <w:pPr>
            <w:pStyle w:val="Contents2"/>
            <w:tabs>
              <w:tab w:val="clear" w:pos="8743"/>
              <w:tab w:val="right" w:pos="9026" w:leader="dot"/>
            </w:tabs>
            <w:rPr/>
          </w:pPr>
          <w:hyperlink w:anchor="__RefHeading___Toc571757_2870459653">
            <w:r>
              <w:rPr>
                <w:webHidden/>
                <w:rStyle w:val="IndexLink"/>
                <w:rtl w:val="true"/>
              </w:rPr>
              <w:t>وَأُولِي الْحِجَى</w:t>
            </w:r>
            <w:r>
              <w:rPr>
                <w:rStyle w:val="IndexLink"/>
                <w:rtl w:val="true"/>
              </w:rPr>
              <w:tab/>
            </w:r>
            <w:r>
              <w:rPr>
                <w:rStyle w:val="IndexLink"/>
              </w:rPr>
              <w:t>501</w:t>
            </w:r>
          </w:hyperlink>
        </w:p>
        <w:p>
          <w:pPr>
            <w:pStyle w:val="Contents3"/>
            <w:tabs>
              <w:tab w:val="clear" w:pos="8459"/>
              <w:tab w:val="right" w:pos="9026" w:leader="dot"/>
            </w:tabs>
            <w:rPr/>
          </w:pPr>
          <w:hyperlink w:anchor="__RefHeading___Toc571759_2870459653">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571761_2870459653">
            <w:r>
              <w:rPr>
                <w:webHidden/>
                <w:rStyle w:val="IndexLink"/>
                <w:rtl w:val="true"/>
              </w:rPr>
              <w:t>[</w:t>
            </w:r>
            <w:r>
              <w:rPr>
                <w:rStyle w:val="IndexLink"/>
                <w:rtl w:val="true"/>
              </w:rPr>
              <w:t xml:space="preserve">في کیفیة نسبة المالكيّة إلى المعصومين علیهم السلام </w:t>
            </w:r>
            <w:r>
              <w:rPr>
                <w:rStyle w:val="IndexLink"/>
                <w:rtl w:val="true"/>
              </w:rPr>
              <w:t>]</w:t>
              <w:tab/>
            </w:r>
            <w:r>
              <w:rPr>
                <w:rStyle w:val="IndexLink"/>
              </w:rPr>
              <w:t>501</w:t>
            </w:r>
          </w:hyperlink>
        </w:p>
        <w:p>
          <w:pPr>
            <w:pStyle w:val="Contents3"/>
            <w:tabs>
              <w:tab w:val="clear" w:pos="8459"/>
              <w:tab w:val="right" w:pos="9026" w:leader="dot"/>
            </w:tabs>
            <w:rPr/>
          </w:pPr>
          <w:hyperlink w:anchor="__RefHeading___Toc571763_2870459653">
            <w:r>
              <w:rPr>
                <w:webHidden/>
                <w:rStyle w:val="IndexLink"/>
                <w:rtl w:val="true"/>
              </w:rPr>
              <w:t>[</w:t>
            </w:r>
            <w:r>
              <w:rPr>
                <w:rStyle w:val="IndexLink"/>
                <w:rtl w:val="true"/>
              </w:rPr>
              <w:t>کیف أنّهم علیهم السلام المصاحبون للخلق</w:t>
            </w:r>
            <w:r>
              <w:rPr>
                <w:rStyle w:val="IndexLink"/>
                <w:rtl w:val="true"/>
              </w:rPr>
              <w:t>]</w:t>
              <w:tab/>
            </w:r>
            <w:r>
              <w:rPr>
                <w:rStyle w:val="IndexLink"/>
              </w:rPr>
              <w:t>502</w:t>
            </w:r>
          </w:hyperlink>
        </w:p>
        <w:p>
          <w:pPr>
            <w:pStyle w:val="Contents3"/>
            <w:tabs>
              <w:tab w:val="clear" w:pos="8459"/>
              <w:tab w:val="right" w:pos="9026" w:leader="dot"/>
            </w:tabs>
            <w:rPr/>
          </w:pPr>
          <w:hyperlink w:anchor="__RefHeading___Toc571765_2870459653">
            <w:r>
              <w:rPr>
                <w:webHidden/>
                <w:rStyle w:val="IndexLink"/>
                <w:rtl w:val="true"/>
              </w:rPr>
              <w:t>[</w:t>
            </w:r>
            <w:r>
              <w:rPr>
                <w:rStyle w:val="IndexLink"/>
                <w:rtl w:val="true"/>
              </w:rPr>
              <w:t>في أنّ نورهم علیهم السلام محيط بالكلّ</w:t>
            </w:r>
            <w:r>
              <w:rPr>
                <w:rStyle w:val="IndexLink"/>
                <w:rtl w:val="true"/>
              </w:rPr>
              <w:t>]</w:t>
              <w:tab/>
            </w:r>
            <w:r>
              <w:rPr>
                <w:rStyle w:val="IndexLink"/>
              </w:rPr>
              <w:t>504</w:t>
            </w:r>
          </w:hyperlink>
        </w:p>
        <w:p>
          <w:pPr>
            <w:pStyle w:val="Contents3"/>
            <w:tabs>
              <w:tab w:val="clear" w:pos="8459"/>
              <w:tab w:val="right" w:pos="9026" w:leader="dot"/>
            </w:tabs>
            <w:rPr/>
          </w:pPr>
          <w:hyperlink w:anchor="__RefHeading___Toc571767_2870459653">
            <w:r>
              <w:rPr>
                <w:webHidden/>
                <w:rStyle w:val="IndexLink"/>
                <w:rtl w:val="true"/>
              </w:rPr>
              <w:t>[</w:t>
            </w:r>
            <w:r>
              <w:rPr>
                <w:rStyle w:val="IndexLink"/>
                <w:rtl w:val="true"/>
              </w:rPr>
              <w:t>في أنّهم علیهم السلام السلطان المطلق</w:t>
            </w:r>
            <w:r>
              <w:rPr>
                <w:rStyle w:val="IndexLink"/>
                <w:rtl w:val="true"/>
              </w:rPr>
              <w:t>]</w:t>
              <w:tab/>
            </w:r>
            <w:r>
              <w:rPr>
                <w:rStyle w:val="IndexLink"/>
              </w:rPr>
              <w:t>505</w:t>
            </w:r>
          </w:hyperlink>
        </w:p>
        <w:p>
          <w:pPr>
            <w:pStyle w:val="Contents3"/>
            <w:tabs>
              <w:tab w:val="clear" w:pos="8459"/>
              <w:tab w:val="right" w:pos="9026" w:leader="dot"/>
            </w:tabs>
            <w:rPr/>
          </w:pPr>
          <w:hyperlink w:anchor="__RefHeading___Toc571769_2870459653">
            <w:r>
              <w:rPr>
                <w:webHidden/>
                <w:rStyle w:val="IndexLink"/>
                <w:rtl w:val="true"/>
              </w:rPr>
              <w:t>[</w:t>
            </w:r>
            <w:r>
              <w:rPr>
                <w:rStyle w:val="IndexLink"/>
                <w:rtl w:val="true"/>
              </w:rPr>
              <w:t>في أنّهم علیهم السلام السادات</w:t>
            </w:r>
            <w:r>
              <w:rPr>
                <w:rStyle w:val="IndexLink"/>
                <w:rtl w:val="true"/>
              </w:rPr>
              <w:t>]</w:t>
              <w:tab/>
            </w:r>
            <w:r>
              <w:rPr>
                <w:rStyle w:val="IndexLink"/>
              </w:rPr>
              <w:t>505</w:t>
            </w:r>
          </w:hyperlink>
        </w:p>
        <w:p>
          <w:pPr>
            <w:pStyle w:val="Contents3"/>
            <w:tabs>
              <w:tab w:val="clear" w:pos="8459"/>
              <w:tab w:val="right" w:pos="9026" w:leader="dot"/>
            </w:tabs>
            <w:rPr/>
          </w:pPr>
          <w:hyperlink w:anchor="__RefHeading___Toc571771_2870459653">
            <w:r>
              <w:rPr>
                <w:webHidden/>
                <w:rStyle w:val="IndexLink"/>
                <w:rtl w:val="true"/>
              </w:rPr>
              <w:t>[</w:t>
            </w:r>
            <w:r>
              <w:rPr>
                <w:rStyle w:val="IndexLink"/>
                <w:rtl w:val="true"/>
              </w:rPr>
              <w:t>في أنّهم علیهم السلام وسائط جميع الفيوضات</w:t>
            </w:r>
            <w:r>
              <w:rPr>
                <w:rStyle w:val="IndexLink"/>
                <w:rtl w:val="true"/>
              </w:rPr>
              <w:t>]</w:t>
              <w:tab/>
            </w:r>
            <w:r>
              <w:rPr>
                <w:rStyle w:val="IndexLink"/>
              </w:rPr>
              <w:t>505</w:t>
            </w:r>
          </w:hyperlink>
        </w:p>
        <w:p>
          <w:pPr>
            <w:pStyle w:val="Contents3"/>
            <w:tabs>
              <w:tab w:val="clear" w:pos="8459"/>
              <w:tab w:val="right" w:pos="9026" w:leader="dot"/>
            </w:tabs>
            <w:rPr/>
          </w:pPr>
          <w:hyperlink w:anchor="__RefHeading___Toc571773_2870459653">
            <w:r>
              <w:rPr>
                <w:webHidden/>
                <w:rStyle w:val="IndexLink"/>
                <w:rtl w:val="true"/>
              </w:rPr>
              <w:t>[</w:t>
            </w:r>
            <w:r>
              <w:rPr>
                <w:rStyle w:val="IndexLink"/>
                <w:rtl w:val="true"/>
              </w:rPr>
              <w:t>في أنّهم علیهم السلام الوليّ المطلق</w:t>
            </w:r>
            <w:r>
              <w:rPr>
                <w:rStyle w:val="IndexLink"/>
                <w:rtl w:val="true"/>
              </w:rPr>
              <w:t>]</w:t>
              <w:tab/>
            </w:r>
            <w:r>
              <w:rPr>
                <w:rStyle w:val="IndexLink"/>
              </w:rPr>
              <w:t>506</w:t>
            </w:r>
          </w:hyperlink>
        </w:p>
        <w:p>
          <w:pPr>
            <w:pStyle w:val="Contents3"/>
            <w:tabs>
              <w:tab w:val="clear" w:pos="8459"/>
              <w:tab w:val="right" w:pos="9026" w:leader="dot"/>
            </w:tabs>
            <w:rPr/>
          </w:pPr>
          <w:hyperlink w:anchor="__RefHeading___Toc571775_2870459653">
            <w:r>
              <w:rPr>
                <w:webHidden/>
                <w:rStyle w:val="IndexLink"/>
                <w:rtl w:val="true"/>
              </w:rPr>
              <w:t xml:space="preserve">هداية </w:t>
            </w:r>
            <w:r>
              <w:rPr>
                <w:rStyle w:val="IndexLink"/>
                <w:rtl w:val="true"/>
              </w:rPr>
              <w:t>[</w:t>
            </w:r>
            <w:r>
              <w:rPr>
                <w:rStyle w:val="IndexLink"/>
                <w:rtl w:val="true"/>
              </w:rPr>
              <w:t>في أنّهم علیهم السلام أصل کلّ حجة</w:t>
            </w:r>
            <w:r>
              <w:rPr>
                <w:rStyle w:val="IndexLink"/>
                <w:rtl w:val="true"/>
              </w:rPr>
              <w:t>]</w:t>
              <w:tab/>
            </w:r>
            <w:r>
              <w:rPr>
                <w:rStyle w:val="IndexLink"/>
              </w:rPr>
              <w:t>506</w:t>
            </w:r>
          </w:hyperlink>
        </w:p>
        <w:p>
          <w:pPr>
            <w:pStyle w:val="Contents3"/>
            <w:tabs>
              <w:tab w:val="clear" w:pos="8459"/>
              <w:tab w:val="right" w:pos="9026" w:leader="dot"/>
            </w:tabs>
            <w:rPr/>
          </w:pPr>
          <w:hyperlink w:anchor="__RefHeading___Toc571777_2870459653">
            <w:r>
              <w:rPr>
                <w:webHidden/>
                <w:rStyle w:val="IndexLink"/>
                <w:rtl w:val="true"/>
              </w:rPr>
              <w:t>[</w:t>
            </w:r>
            <w:r>
              <w:rPr>
                <w:rStyle w:val="IndexLink"/>
                <w:rtl w:val="true"/>
              </w:rPr>
              <w:t xml:space="preserve">في أنّ علوم جميع الحجج تنتهي إلیهم علیهم السلام </w:t>
            </w:r>
            <w:r>
              <w:rPr>
                <w:rStyle w:val="IndexLink"/>
                <w:rtl w:val="true"/>
              </w:rPr>
              <w:t>]</w:t>
              <w:tab/>
            </w:r>
            <w:r>
              <w:rPr>
                <w:rStyle w:val="IndexLink"/>
              </w:rPr>
              <w:t>507</w:t>
            </w:r>
          </w:hyperlink>
        </w:p>
        <w:p>
          <w:pPr>
            <w:pStyle w:val="Contents3"/>
            <w:tabs>
              <w:tab w:val="clear" w:pos="8459"/>
              <w:tab w:val="right" w:pos="9026" w:leader="dot"/>
            </w:tabs>
            <w:rPr/>
          </w:pPr>
          <w:hyperlink w:anchor="__RefHeading___Toc571779_2870459653">
            <w:r>
              <w:rPr>
                <w:webHidden/>
                <w:rStyle w:val="IndexLink"/>
                <w:rtl w:val="true"/>
              </w:rPr>
              <w:t>[</w:t>
            </w:r>
            <w:r>
              <w:rPr>
                <w:rStyle w:val="IndexLink"/>
                <w:rtl w:val="true"/>
              </w:rPr>
              <w:t xml:space="preserve">في أنّ کلّ شيء مفتقر إلیهم علیهم السلام </w:t>
            </w:r>
            <w:r>
              <w:rPr>
                <w:rStyle w:val="IndexLink"/>
                <w:rtl w:val="true"/>
              </w:rPr>
              <w:t>]</w:t>
              <w:tab/>
            </w:r>
            <w:r>
              <w:rPr>
                <w:rStyle w:val="IndexLink"/>
              </w:rPr>
              <w:t>507</w:t>
            </w:r>
          </w:hyperlink>
        </w:p>
        <w:p>
          <w:pPr>
            <w:pStyle w:val="Contents3"/>
            <w:tabs>
              <w:tab w:val="clear" w:pos="8459"/>
              <w:tab w:val="right" w:pos="9026" w:leader="dot"/>
            </w:tabs>
            <w:rPr/>
          </w:pPr>
          <w:hyperlink w:anchor="__RefHeading___Toc571781_2870459653">
            <w:r>
              <w:rPr>
                <w:webHidden/>
                <w:rStyle w:val="IndexLink"/>
                <w:rtl w:val="true"/>
              </w:rPr>
              <w:t xml:space="preserve">هداية </w:t>
            </w:r>
            <w:r>
              <w:rPr>
                <w:rStyle w:val="IndexLink"/>
                <w:rtl w:val="true"/>
              </w:rPr>
              <w:t>[</w:t>
            </w:r>
            <w:r>
              <w:rPr>
                <w:rStyle w:val="IndexLink"/>
                <w:rtl w:val="true"/>
              </w:rPr>
              <w:t>في أنّهم علیهم السلام کیف مستدلّون</w:t>
            </w:r>
            <w:r>
              <w:rPr>
                <w:rStyle w:val="IndexLink"/>
                <w:rtl w:val="true"/>
              </w:rPr>
              <w:t>]</w:t>
              <w:tab/>
            </w:r>
            <w:r>
              <w:rPr>
                <w:rStyle w:val="IndexLink"/>
              </w:rPr>
              <w:t>508</w:t>
            </w:r>
          </w:hyperlink>
        </w:p>
        <w:p>
          <w:pPr>
            <w:pStyle w:val="Contents2"/>
            <w:tabs>
              <w:tab w:val="clear" w:pos="8743"/>
              <w:tab w:val="right" w:pos="9026" w:leader="dot"/>
            </w:tabs>
            <w:rPr/>
          </w:pPr>
          <w:hyperlink w:anchor="__RefHeading___Toc571783_2870459653">
            <w:r>
              <w:rPr>
                <w:webHidden/>
                <w:rStyle w:val="IndexLink"/>
                <w:rtl w:val="true"/>
              </w:rPr>
              <w:t>وَ ذَوِي النُّهَى</w:t>
            </w:r>
            <w:r>
              <w:rPr>
                <w:rStyle w:val="IndexLink"/>
                <w:rtl w:val="true"/>
              </w:rPr>
              <w:tab/>
            </w:r>
            <w:r>
              <w:rPr>
                <w:rStyle w:val="IndexLink"/>
              </w:rPr>
              <w:t>510</w:t>
            </w:r>
          </w:hyperlink>
        </w:p>
        <w:p>
          <w:pPr>
            <w:pStyle w:val="Contents3"/>
            <w:tabs>
              <w:tab w:val="clear" w:pos="8459"/>
              <w:tab w:val="right" w:pos="9026" w:leader="dot"/>
            </w:tabs>
            <w:rPr/>
          </w:pPr>
          <w:hyperlink w:anchor="__RefHeading___Toc571785_2870459653">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571787_2870459653">
            <w:r>
              <w:rPr>
                <w:webHidden/>
                <w:rStyle w:val="IndexLink"/>
                <w:rtl w:val="true"/>
              </w:rPr>
              <w:t>[</w:t>
            </w:r>
            <w:r>
              <w:rPr>
                <w:rStyle w:val="IndexLink"/>
                <w:rtl w:val="true"/>
              </w:rPr>
              <w:t>في أنّ لهم علیهم السلام العصمة التامّة الكاملة ولهم مقام الأمر و النهي</w:t>
            </w:r>
            <w:r>
              <w:rPr>
                <w:rStyle w:val="IndexLink"/>
                <w:rtl w:val="true"/>
              </w:rPr>
              <w:t>]</w:t>
              <w:tab/>
            </w:r>
            <w:r>
              <w:rPr>
                <w:rStyle w:val="IndexLink"/>
              </w:rPr>
              <w:t>510</w:t>
            </w:r>
          </w:hyperlink>
        </w:p>
        <w:p>
          <w:pPr>
            <w:pStyle w:val="Contents3"/>
            <w:tabs>
              <w:tab w:val="clear" w:pos="8459"/>
              <w:tab w:val="right" w:pos="9026" w:leader="dot"/>
            </w:tabs>
            <w:rPr/>
          </w:pPr>
          <w:hyperlink w:anchor="__RefHeading___Toc571789_2870459653">
            <w:r>
              <w:rPr>
                <w:webHidden/>
                <w:rStyle w:val="IndexLink"/>
                <w:rtl w:val="true"/>
              </w:rPr>
              <w:t>[</w:t>
            </w:r>
            <w:r>
              <w:rPr>
                <w:rStyle w:val="IndexLink"/>
                <w:rtl w:val="true"/>
              </w:rPr>
              <w:t>تحقیق في معنی ذوي النهی</w:t>
            </w:r>
            <w:r>
              <w:rPr>
                <w:rStyle w:val="IndexLink"/>
                <w:rtl w:val="true"/>
              </w:rPr>
              <w:t>]</w:t>
              <w:tab/>
            </w:r>
            <w:r>
              <w:rPr>
                <w:rStyle w:val="IndexLink"/>
              </w:rPr>
              <w:t>511</w:t>
            </w:r>
          </w:hyperlink>
        </w:p>
        <w:p>
          <w:pPr>
            <w:pStyle w:val="Contents3"/>
            <w:tabs>
              <w:tab w:val="clear" w:pos="8459"/>
              <w:tab w:val="right" w:pos="9026" w:leader="dot"/>
            </w:tabs>
            <w:rPr/>
          </w:pPr>
          <w:hyperlink w:anchor="__RefHeading___Toc571791_2870459653">
            <w:r>
              <w:rPr>
                <w:webHidden/>
                <w:rStyle w:val="IndexLink"/>
                <w:rtl w:val="true"/>
              </w:rPr>
              <w:t>[</w:t>
            </w:r>
            <w:r>
              <w:rPr>
                <w:rStyle w:val="IndexLink"/>
              </w:rPr>
              <w:t>11</w:t>
            </w:r>
            <w:r>
              <w:rPr>
                <w:rStyle w:val="IndexLink"/>
                <w:rtl w:val="true"/>
              </w:rPr>
              <w:t xml:space="preserve">]: </w:t>
            </w:r>
            <w:r>
              <w:rPr>
                <w:rStyle w:val="IndexLink"/>
                <w:rtl w:val="true"/>
              </w:rPr>
              <w:t xml:space="preserve">توضيح </w:t>
            </w:r>
            <w:r>
              <w:rPr>
                <w:rStyle w:val="IndexLink"/>
                <w:rtl w:val="true"/>
              </w:rPr>
              <w:t>[</w:t>
            </w:r>
            <w:r>
              <w:rPr>
                <w:rStyle w:val="IndexLink"/>
                <w:rtl w:val="true"/>
              </w:rPr>
              <w:t>في بیان ما قاله المحقّق المجلسي في تفسیر ذوي النهی</w:t>
            </w:r>
            <w:r>
              <w:rPr>
                <w:rStyle w:val="IndexLink"/>
                <w:rtl w:val="true"/>
              </w:rPr>
              <w:t>]</w:t>
              <w:tab/>
            </w:r>
            <w:r>
              <w:rPr>
                <w:rStyle w:val="IndexLink"/>
              </w:rPr>
              <w:t>513</w:t>
            </w:r>
          </w:hyperlink>
        </w:p>
        <w:p>
          <w:pPr>
            <w:pStyle w:val="Contents3"/>
            <w:tabs>
              <w:tab w:val="clear" w:pos="8459"/>
              <w:tab w:val="right" w:pos="9026" w:leader="dot"/>
            </w:tabs>
            <w:rPr/>
          </w:pPr>
          <w:hyperlink w:anchor="__RefHeading___Toc571793_2870459653">
            <w:r>
              <w:rPr>
                <w:webHidden/>
                <w:rStyle w:val="IndexLink"/>
                <w:rtl w:val="true"/>
              </w:rPr>
              <w:t xml:space="preserve">هداية </w:t>
            </w:r>
            <w:r>
              <w:rPr>
                <w:rStyle w:val="IndexLink"/>
                <w:rtl w:val="true"/>
              </w:rPr>
              <w:t>[</w:t>
            </w:r>
            <w:r>
              <w:rPr>
                <w:rStyle w:val="IndexLink"/>
                <w:rtl w:val="true"/>
              </w:rPr>
              <w:t>في أنّ لهم علیهم السلام أصلاً واحداً</w:t>
            </w:r>
            <w:r>
              <w:rPr>
                <w:rStyle w:val="IndexLink"/>
                <w:rtl w:val="true"/>
              </w:rPr>
              <w:t>]</w:t>
              <w:tab/>
            </w:r>
            <w:r>
              <w:rPr>
                <w:rStyle w:val="IndexLink"/>
              </w:rPr>
              <w:t>514</w:t>
            </w:r>
          </w:hyperlink>
        </w:p>
        <w:p>
          <w:pPr>
            <w:pStyle w:val="Contents3"/>
            <w:tabs>
              <w:tab w:val="clear" w:pos="8459"/>
              <w:tab w:val="right" w:pos="9026" w:leader="dot"/>
            </w:tabs>
            <w:rPr/>
          </w:pPr>
          <w:hyperlink w:anchor="__RefHeading___Toc571795_2870459653">
            <w:r>
              <w:rPr>
                <w:webHidden/>
                <w:rStyle w:val="IndexLink"/>
                <w:rtl w:val="true"/>
              </w:rPr>
              <w:t>[</w:t>
            </w:r>
            <w:r>
              <w:rPr>
                <w:rStyle w:val="IndexLink"/>
                <w:rtl w:val="true"/>
              </w:rPr>
              <w:t xml:space="preserve">في بیان ما قاله الفاضل الأحسائيّ في المقام والردّ علیه </w:t>
            </w:r>
            <w:r>
              <w:rPr>
                <w:rStyle w:val="IndexLink"/>
                <w:rtl w:val="true"/>
              </w:rPr>
              <w:t>]</w:t>
              <w:tab/>
            </w:r>
            <w:r>
              <w:rPr>
                <w:rStyle w:val="IndexLink"/>
              </w:rPr>
              <w:t>515</w:t>
            </w:r>
          </w:hyperlink>
        </w:p>
        <w:p>
          <w:pPr>
            <w:pStyle w:val="Contents3"/>
            <w:tabs>
              <w:tab w:val="clear" w:pos="8459"/>
              <w:tab w:val="right" w:pos="9026" w:leader="dot"/>
            </w:tabs>
            <w:rPr/>
          </w:pPr>
          <w:hyperlink w:anchor="__RefHeading___Toc571797_2870459653">
            <w:r>
              <w:rPr>
                <w:webHidden/>
                <w:rStyle w:val="IndexLink"/>
                <w:rtl w:val="true"/>
              </w:rPr>
              <w:t xml:space="preserve">هداية </w:t>
            </w:r>
            <w:r>
              <w:rPr>
                <w:rStyle w:val="IndexLink"/>
                <w:rtl w:val="true"/>
              </w:rPr>
              <w:t>[</w:t>
            </w:r>
            <w:r>
              <w:rPr>
                <w:rStyle w:val="IndexLink"/>
                <w:rtl w:val="true"/>
              </w:rPr>
              <w:t>إلی معنی آخر للنهی</w:t>
            </w:r>
            <w:r>
              <w:rPr>
                <w:rStyle w:val="IndexLink"/>
                <w:rtl w:val="true"/>
              </w:rPr>
              <w:t>]</w:t>
              <w:tab/>
            </w:r>
            <w:r>
              <w:rPr>
                <w:rStyle w:val="IndexLink"/>
              </w:rPr>
              <w:t>517</w:t>
            </w:r>
          </w:hyperlink>
        </w:p>
        <w:p>
          <w:pPr>
            <w:pStyle w:val="Contents2"/>
            <w:tabs>
              <w:tab w:val="clear" w:pos="8743"/>
              <w:tab w:val="right" w:pos="9026" w:leader="dot"/>
            </w:tabs>
            <w:rPr/>
          </w:pPr>
          <w:hyperlink w:anchor="__RefHeading___Toc571799_2870459653">
            <w:r>
              <w:rPr>
                <w:webHidden/>
                <w:rStyle w:val="IndexLink"/>
                <w:rtl w:val="true"/>
              </w:rPr>
              <w:t>وَكَهْفِ الْوَرَى</w:t>
            </w:r>
            <w:r>
              <w:rPr>
                <w:rStyle w:val="IndexLink"/>
                <w:rtl w:val="true"/>
              </w:rPr>
              <w:tab/>
            </w:r>
            <w:r>
              <w:rPr>
                <w:rStyle w:val="IndexLink"/>
              </w:rPr>
              <w:t>518</w:t>
            </w:r>
          </w:hyperlink>
        </w:p>
        <w:p>
          <w:pPr>
            <w:pStyle w:val="Contents3"/>
            <w:tabs>
              <w:tab w:val="clear" w:pos="8459"/>
              <w:tab w:val="right" w:pos="9026" w:leader="dot"/>
            </w:tabs>
            <w:rPr/>
          </w:pPr>
          <w:hyperlink w:anchor="__RefHeading___Toc571801_2870459653">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571803_2870459653">
            <w:r>
              <w:rPr>
                <w:webHidden/>
                <w:rStyle w:val="IndexLink"/>
                <w:rtl w:val="true"/>
              </w:rPr>
              <w:t>[</w:t>
            </w:r>
            <w:r>
              <w:rPr>
                <w:rStyle w:val="IndexLink"/>
                <w:rtl w:val="true"/>
              </w:rPr>
              <w:t>بیان في أنّهم علیهم السلام هم العلل المادّیّة و الصوریّة</w:t>
            </w:r>
            <w:r>
              <w:rPr>
                <w:rStyle w:val="IndexLink"/>
                <w:rtl w:val="true"/>
              </w:rPr>
              <w:t>]</w:t>
              <w:tab/>
            </w:r>
            <w:r>
              <w:rPr>
                <w:rStyle w:val="IndexLink"/>
              </w:rPr>
              <w:t>519</w:t>
            </w:r>
          </w:hyperlink>
        </w:p>
        <w:p>
          <w:pPr>
            <w:pStyle w:val="Contents3"/>
            <w:tabs>
              <w:tab w:val="clear" w:pos="8459"/>
              <w:tab w:val="right" w:pos="9026" w:leader="dot"/>
            </w:tabs>
            <w:rPr/>
          </w:pPr>
          <w:hyperlink w:anchor="__RefHeading___Toc571805_2870459653">
            <w:r>
              <w:rPr>
                <w:webHidden/>
                <w:rStyle w:val="IndexLink"/>
                <w:rtl w:val="true"/>
              </w:rPr>
              <w:t xml:space="preserve">هداية </w:t>
            </w:r>
            <w:r>
              <w:rPr>
                <w:rStyle w:val="IndexLink"/>
                <w:rtl w:val="true"/>
              </w:rPr>
              <w:t>[</w:t>
            </w:r>
            <w:r>
              <w:rPr>
                <w:rStyle w:val="IndexLink"/>
                <w:rtl w:val="true"/>
              </w:rPr>
              <w:t>في بیان منزلتهم علیهم السلام في التکوین</w:t>
            </w:r>
            <w:r>
              <w:rPr>
                <w:rStyle w:val="IndexLink"/>
                <w:rtl w:val="true"/>
              </w:rPr>
              <w:t>]</w:t>
              <w:tab/>
            </w:r>
            <w:r>
              <w:rPr>
                <w:rStyle w:val="IndexLink"/>
              </w:rPr>
              <w:t>520</w:t>
            </w:r>
          </w:hyperlink>
        </w:p>
        <w:p>
          <w:pPr>
            <w:pStyle w:val="Contents3"/>
            <w:tabs>
              <w:tab w:val="clear" w:pos="8459"/>
              <w:tab w:val="right" w:pos="9026" w:leader="dot"/>
            </w:tabs>
            <w:rPr/>
          </w:pPr>
          <w:hyperlink w:anchor="__RefHeading___Toc571807_2870459653">
            <w:r>
              <w:rPr>
                <w:webHidden/>
                <w:rStyle w:val="IndexLink"/>
                <w:rtl w:val="true"/>
              </w:rPr>
              <w:t xml:space="preserve">هداية </w:t>
            </w:r>
            <w:r>
              <w:rPr>
                <w:rStyle w:val="IndexLink"/>
                <w:rtl w:val="true"/>
              </w:rPr>
              <w:t>[</w:t>
            </w:r>
            <w:r>
              <w:rPr>
                <w:rStyle w:val="IndexLink"/>
                <w:rtl w:val="true"/>
              </w:rPr>
              <w:t>في أنّهم علیهم السلام هم الأبواب</w:t>
            </w:r>
            <w:r>
              <w:rPr>
                <w:rStyle w:val="IndexLink"/>
                <w:rtl w:val="true"/>
              </w:rPr>
              <w:t>]</w:t>
              <w:tab/>
            </w:r>
            <w:r>
              <w:rPr>
                <w:rStyle w:val="IndexLink"/>
              </w:rPr>
              <w:t>521</w:t>
            </w:r>
          </w:hyperlink>
        </w:p>
        <w:p>
          <w:pPr>
            <w:pStyle w:val="Contents3"/>
            <w:tabs>
              <w:tab w:val="clear" w:pos="8459"/>
              <w:tab w:val="right" w:pos="9026" w:leader="dot"/>
            </w:tabs>
            <w:rPr/>
          </w:pPr>
          <w:hyperlink w:anchor="__RefHeading___Toc571809_2870459653">
            <w:r>
              <w:rPr>
                <w:webHidden/>
                <w:rStyle w:val="IndexLink"/>
                <w:rtl w:val="true"/>
              </w:rPr>
              <w:t xml:space="preserve">هداية </w:t>
            </w:r>
            <w:r>
              <w:rPr>
                <w:rStyle w:val="IndexLink"/>
                <w:rtl w:val="true"/>
              </w:rPr>
              <w:t>[</w:t>
            </w:r>
            <w:r>
              <w:rPr>
                <w:rStyle w:val="IndexLink"/>
                <w:rtl w:val="true"/>
              </w:rPr>
              <w:t>في أنّهم علیهم السلام ملاذ كلّ شيء ومردّهم</w:t>
            </w:r>
            <w:r>
              <w:rPr>
                <w:rStyle w:val="IndexLink"/>
                <w:rtl w:val="true"/>
              </w:rPr>
              <w:t>]</w:t>
              <w:tab/>
            </w:r>
            <w:r>
              <w:rPr>
                <w:rStyle w:val="IndexLink"/>
              </w:rPr>
              <w:t>521</w:t>
            </w:r>
          </w:hyperlink>
        </w:p>
        <w:p>
          <w:pPr>
            <w:pStyle w:val="Contents3"/>
            <w:tabs>
              <w:tab w:val="clear" w:pos="8459"/>
              <w:tab w:val="right" w:pos="9026" w:leader="dot"/>
            </w:tabs>
            <w:rPr/>
          </w:pPr>
          <w:hyperlink w:anchor="__RefHeading___Toc571811_2870459653">
            <w:r>
              <w:rPr>
                <w:webHidden/>
                <w:rStyle w:val="IndexLink"/>
                <w:rtl w:val="true"/>
              </w:rPr>
              <w:t xml:space="preserve">هداية </w:t>
            </w:r>
            <w:r>
              <w:rPr>
                <w:rStyle w:val="IndexLink"/>
                <w:rtl w:val="true"/>
              </w:rPr>
              <w:t>[</w:t>
            </w:r>
            <w:r>
              <w:rPr>
                <w:rStyle w:val="IndexLink"/>
                <w:rtl w:val="true"/>
              </w:rPr>
              <w:t>في بیان توحید اللّه و الردّ علی التفویض</w:t>
            </w:r>
            <w:r>
              <w:rPr>
                <w:rStyle w:val="IndexLink"/>
                <w:rtl w:val="true"/>
              </w:rPr>
              <w:t>]</w:t>
              <w:tab/>
            </w:r>
            <w:r>
              <w:rPr>
                <w:rStyle w:val="IndexLink"/>
              </w:rPr>
              <w:t>522</w:t>
            </w:r>
          </w:hyperlink>
        </w:p>
        <w:p>
          <w:pPr>
            <w:pStyle w:val="Contents3"/>
            <w:tabs>
              <w:tab w:val="clear" w:pos="8459"/>
              <w:tab w:val="right" w:pos="9026" w:leader="dot"/>
            </w:tabs>
            <w:rPr/>
          </w:pPr>
          <w:hyperlink w:anchor="__RefHeading___Toc571813_2870459653">
            <w:r>
              <w:rPr>
                <w:webHidden/>
                <w:rStyle w:val="IndexLink"/>
                <w:rtl w:val="true"/>
              </w:rPr>
              <w:t xml:space="preserve">هداية </w:t>
            </w:r>
            <w:r>
              <w:rPr>
                <w:rStyle w:val="IndexLink"/>
                <w:rtl w:val="true"/>
              </w:rPr>
              <w:t>[</w:t>
            </w:r>
            <w:r>
              <w:rPr>
                <w:rStyle w:val="IndexLink"/>
                <w:rtl w:val="true"/>
              </w:rPr>
              <w:t>في منزلتهم علیهم السلام</w:t>
            </w:r>
            <w:r>
              <w:rPr>
                <w:rStyle w:val="IndexLink"/>
                <w:rtl w:val="true"/>
              </w:rPr>
              <w:t>]</w:t>
              <w:tab/>
            </w:r>
            <w:r>
              <w:rPr>
                <w:rStyle w:val="IndexLink"/>
              </w:rPr>
              <w:t>524</w:t>
            </w:r>
          </w:hyperlink>
        </w:p>
        <w:p>
          <w:pPr>
            <w:pStyle w:val="Contents2"/>
            <w:tabs>
              <w:tab w:val="clear" w:pos="8743"/>
              <w:tab w:val="right" w:pos="9026" w:leader="dot"/>
            </w:tabs>
            <w:rPr/>
          </w:pPr>
          <w:hyperlink w:anchor="__RefHeading___Toc571815_2870459653">
            <w:r>
              <w:rPr>
                <w:webHidden/>
                <w:rStyle w:val="IndexLink"/>
                <w:rtl w:val="true"/>
              </w:rPr>
              <w:t>[</w:t>
            </w:r>
            <w:r>
              <w:rPr>
                <w:rStyle w:val="IndexLink"/>
                <w:rtl w:val="true"/>
              </w:rPr>
              <w:t>وَ</w:t>
            </w:r>
            <w:r>
              <w:rPr>
                <w:rStyle w:val="IndexLink"/>
                <w:rtl w:val="true"/>
              </w:rPr>
              <w:t xml:space="preserve">] </w:t>
            </w:r>
            <w:r>
              <w:rPr>
                <w:rStyle w:val="IndexLink"/>
                <w:rtl w:val="true"/>
              </w:rPr>
              <w:t>وَرَثَةِ الْأَنْبِيَاءِ</w:t>
            </w:r>
            <w:r>
              <w:rPr>
                <w:rStyle w:val="IndexLink"/>
                <w:rtl w:val="true"/>
              </w:rPr>
              <w:tab/>
            </w:r>
            <w:r>
              <w:rPr>
                <w:rStyle w:val="IndexLink"/>
              </w:rPr>
              <w:t>527</w:t>
            </w:r>
          </w:hyperlink>
        </w:p>
        <w:p>
          <w:pPr>
            <w:pStyle w:val="Contents3"/>
            <w:tabs>
              <w:tab w:val="clear" w:pos="8459"/>
              <w:tab w:val="right" w:pos="9026" w:leader="dot"/>
            </w:tabs>
            <w:rPr/>
          </w:pPr>
          <w:hyperlink w:anchor="__RefHeading___Toc571817_2870459653">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571819_2870459653">
            <w:r>
              <w:rPr>
                <w:webHidden/>
                <w:rStyle w:val="IndexLink"/>
                <w:rtl w:val="true"/>
              </w:rPr>
              <w:t>[</w:t>
            </w:r>
            <w:r>
              <w:rPr>
                <w:rStyle w:val="IndexLink"/>
                <w:rtl w:val="true"/>
              </w:rPr>
              <w:t>تحقیق في أنّهم علیهم السلام هم وارثو الأنبیاء</w:t>
            </w:r>
            <w:r>
              <w:rPr>
                <w:rStyle w:val="IndexLink"/>
                <w:rtl w:val="true"/>
              </w:rPr>
              <w:t>]</w:t>
              <w:tab/>
            </w:r>
            <w:r>
              <w:rPr>
                <w:rStyle w:val="IndexLink"/>
              </w:rPr>
              <w:t>528</w:t>
            </w:r>
          </w:hyperlink>
        </w:p>
        <w:p>
          <w:pPr>
            <w:pStyle w:val="Contents3"/>
            <w:tabs>
              <w:tab w:val="clear" w:pos="8459"/>
              <w:tab w:val="right" w:pos="9026" w:leader="dot"/>
            </w:tabs>
            <w:rPr/>
          </w:pPr>
          <w:hyperlink w:anchor="__RefHeading___Toc571821_2870459653">
            <w:r>
              <w:rPr>
                <w:webHidden/>
                <w:rStyle w:val="IndexLink"/>
                <w:rtl w:val="true"/>
              </w:rPr>
              <w:t xml:space="preserve">هداية </w:t>
            </w:r>
            <w:r>
              <w:rPr>
                <w:rStyle w:val="IndexLink"/>
                <w:rtl w:val="true"/>
              </w:rPr>
              <w:t>[</w:t>
            </w:r>
            <w:r>
              <w:rPr>
                <w:rStyle w:val="IndexLink"/>
                <w:rtl w:val="true"/>
              </w:rPr>
              <w:t xml:space="preserve">في بیان إحاطة نورهم علیهم السلام </w:t>
            </w:r>
            <w:r>
              <w:rPr>
                <w:rStyle w:val="IndexLink"/>
                <w:rtl w:val="true"/>
              </w:rPr>
              <w:t>]</w:t>
              <w:tab/>
            </w:r>
            <w:r>
              <w:rPr>
                <w:rStyle w:val="IndexLink"/>
              </w:rPr>
              <w:t>530</w:t>
            </w:r>
          </w:hyperlink>
        </w:p>
        <w:p>
          <w:pPr>
            <w:pStyle w:val="Contents3"/>
            <w:tabs>
              <w:tab w:val="clear" w:pos="8459"/>
              <w:tab w:val="right" w:pos="9026" w:leader="dot"/>
            </w:tabs>
            <w:rPr/>
          </w:pPr>
          <w:hyperlink w:anchor="__RefHeading___Toc571823_2870459653">
            <w:r>
              <w:rPr>
                <w:webHidden/>
                <w:rStyle w:val="IndexLink"/>
                <w:rtl w:val="true"/>
              </w:rPr>
              <w:t xml:space="preserve">هداية </w:t>
            </w:r>
            <w:r>
              <w:rPr>
                <w:rStyle w:val="IndexLink"/>
                <w:rtl w:val="true"/>
              </w:rPr>
              <w:t>[</w:t>
            </w:r>
            <w:r>
              <w:rPr>
                <w:rStyle w:val="IndexLink"/>
                <w:rtl w:val="true"/>
              </w:rPr>
              <w:t>في معرفة مقام الإمامة</w:t>
            </w:r>
            <w:r>
              <w:rPr>
                <w:rStyle w:val="IndexLink"/>
                <w:rtl w:val="true"/>
              </w:rPr>
              <w:t>]</w:t>
              <w:tab/>
            </w:r>
            <w:r>
              <w:rPr>
                <w:rStyle w:val="IndexLink"/>
              </w:rPr>
              <w:t>532</w:t>
            </w:r>
          </w:hyperlink>
        </w:p>
        <w:p>
          <w:pPr>
            <w:pStyle w:val="Contents3"/>
            <w:tabs>
              <w:tab w:val="clear" w:pos="8459"/>
              <w:tab w:val="right" w:pos="9026" w:leader="dot"/>
            </w:tabs>
            <w:rPr/>
          </w:pPr>
          <w:hyperlink w:anchor="__RefHeading___Toc571825_2870459653">
            <w:r>
              <w:rPr>
                <w:webHidden/>
                <w:rStyle w:val="IndexLink"/>
                <w:rtl w:val="true"/>
              </w:rPr>
              <w:t xml:space="preserve">تلخيص </w:t>
            </w:r>
            <w:r>
              <w:rPr>
                <w:rStyle w:val="IndexLink"/>
                <w:rtl w:val="true"/>
              </w:rPr>
              <w:t>[</w:t>
            </w:r>
            <w:r>
              <w:rPr>
                <w:rStyle w:val="IndexLink"/>
                <w:rtl w:val="true"/>
              </w:rPr>
              <w:t>في أنّ عندهم علیهم السلام علوم القرآن</w:t>
            </w:r>
            <w:r>
              <w:rPr>
                <w:rStyle w:val="IndexLink"/>
                <w:rtl w:val="true"/>
              </w:rPr>
              <w:t>]</w:t>
              <w:tab/>
            </w:r>
            <w:r>
              <w:rPr>
                <w:rStyle w:val="IndexLink"/>
              </w:rPr>
              <w:t>533</w:t>
            </w:r>
          </w:hyperlink>
        </w:p>
        <w:p>
          <w:pPr>
            <w:pStyle w:val="Contents3"/>
            <w:tabs>
              <w:tab w:val="clear" w:pos="8459"/>
              <w:tab w:val="right" w:pos="9026" w:leader="dot"/>
            </w:tabs>
            <w:rPr/>
          </w:pPr>
          <w:hyperlink w:anchor="__RefHeading___Toc571827_2870459653">
            <w:r>
              <w:rPr>
                <w:webHidden/>
                <w:rStyle w:val="IndexLink"/>
                <w:rtl w:val="true"/>
              </w:rPr>
              <w:t xml:space="preserve">هداية </w:t>
            </w:r>
            <w:r>
              <w:rPr>
                <w:rStyle w:val="IndexLink"/>
                <w:rtl w:val="true"/>
              </w:rPr>
              <w:t>[</w:t>
            </w:r>
            <w:r>
              <w:rPr>
                <w:rStyle w:val="IndexLink"/>
                <w:rtl w:val="true"/>
              </w:rPr>
              <w:t>في أنّ ولاية أهل البيت قطب القرآن</w:t>
            </w:r>
            <w:r>
              <w:rPr>
                <w:rStyle w:val="IndexLink"/>
                <w:rtl w:val="true"/>
              </w:rPr>
              <w:t>]</w:t>
              <w:tab/>
            </w:r>
            <w:r>
              <w:rPr>
                <w:rStyle w:val="IndexLink"/>
              </w:rPr>
              <w:t>535</w:t>
            </w:r>
          </w:hyperlink>
        </w:p>
        <w:p>
          <w:pPr>
            <w:pStyle w:val="Contents3"/>
            <w:tabs>
              <w:tab w:val="clear" w:pos="8459"/>
              <w:tab w:val="right" w:pos="9026" w:leader="dot"/>
            </w:tabs>
            <w:rPr/>
          </w:pPr>
          <w:hyperlink w:anchor="__RefHeading___Toc571829_2870459653">
            <w:r>
              <w:rPr>
                <w:webHidden/>
                <w:rStyle w:val="IndexLink"/>
                <w:rtl w:val="true"/>
              </w:rPr>
              <w:t>[</w:t>
            </w:r>
            <w:r>
              <w:rPr>
                <w:rStyle w:val="IndexLink"/>
                <w:rtl w:val="true"/>
              </w:rPr>
              <w:t>تحقیق في معنی القطب في الروایة</w:t>
            </w:r>
            <w:r>
              <w:rPr>
                <w:rStyle w:val="IndexLink"/>
                <w:rtl w:val="true"/>
              </w:rPr>
              <w:t>]</w:t>
              <w:tab/>
            </w:r>
            <w:r>
              <w:rPr>
                <w:rStyle w:val="IndexLink"/>
              </w:rPr>
              <w:t>536</w:t>
            </w:r>
          </w:hyperlink>
        </w:p>
        <w:p>
          <w:pPr>
            <w:pStyle w:val="Contents3"/>
            <w:tabs>
              <w:tab w:val="clear" w:pos="8459"/>
              <w:tab w:val="right" w:pos="9026" w:leader="dot"/>
            </w:tabs>
            <w:rPr/>
          </w:pPr>
          <w:hyperlink w:anchor="__RefHeading___Toc571831_2870459653">
            <w:r>
              <w:rPr>
                <w:webHidden/>
                <w:rStyle w:val="IndexLink"/>
                <w:rtl w:val="true"/>
              </w:rPr>
              <w:t xml:space="preserve">تبيان </w:t>
            </w:r>
            <w:r>
              <w:rPr>
                <w:rStyle w:val="IndexLink"/>
                <w:rtl w:val="true"/>
              </w:rPr>
              <w:t>[</w:t>
            </w:r>
            <w:r>
              <w:rPr>
                <w:rStyle w:val="IndexLink"/>
                <w:rtl w:val="true"/>
              </w:rPr>
              <w:t>في أنّ کلّ موجود آیة و دلیل علی توحیده</w:t>
            </w:r>
            <w:r>
              <w:rPr>
                <w:rStyle w:val="IndexLink"/>
                <w:rtl w:val="true"/>
              </w:rPr>
              <w:t>]</w:t>
              <w:tab/>
            </w:r>
            <w:r>
              <w:rPr>
                <w:rStyle w:val="IndexLink"/>
              </w:rPr>
              <w:t>538</w:t>
            </w:r>
          </w:hyperlink>
        </w:p>
        <w:p>
          <w:pPr>
            <w:pStyle w:val="Contents3"/>
            <w:tabs>
              <w:tab w:val="clear" w:pos="8459"/>
              <w:tab w:val="right" w:pos="9026" w:leader="dot"/>
            </w:tabs>
            <w:rPr/>
          </w:pPr>
          <w:hyperlink w:anchor="__RefHeading___Toc571833_2870459653">
            <w:r>
              <w:rPr>
                <w:webHidden/>
                <w:rStyle w:val="IndexLink"/>
                <w:rtl w:val="true"/>
              </w:rPr>
              <w:t>[</w:t>
            </w:r>
            <w:r>
              <w:rPr>
                <w:rStyle w:val="IndexLink"/>
                <w:rtl w:val="true"/>
              </w:rPr>
              <w:t>في أنّ البصیر يرى اللّه سبحانه وأولیاءه في جميع آياته</w:t>
            </w:r>
            <w:r>
              <w:rPr>
                <w:rStyle w:val="IndexLink"/>
                <w:rtl w:val="true"/>
              </w:rPr>
              <w:t>]</w:t>
              <w:tab/>
            </w:r>
            <w:r>
              <w:rPr>
                <w:rStyle w:val="IndexLink"/>
              </w:rPr>
              <w:t>539</w:t>
            </w:r>
          </w:hyperlink>
        </w:p>
        <w:p>
          <w:pPr>
            <w:pStyle w:val="Contents3"/>
            <w:tabs>
              <w:tab w:val="clear" w:pos="8459"/>
              <w:tab w:val="right" w:pos="9026" w:leader="dot"/>
            </w:tabs>
            <w:rPr/>
          </w:pPr>
          <w:hyperlink w:anchor="__RefHeading___Toc571835_2870459653">
            <w:r>
              <w:rPr>
                <w:webHidden/>
                <w:rStyle w:val="IndexLink"/>
                <w:rtl w:val="true"/>
              </w:rPr>
              <w:t>[</w:t>
            </w:r>
            <w:r>
              <w:rPr>
                <w:rStyle w:val="IndexLink"/>
                <w:rtl w:val="true"/>
              </w:rPr>
              <w:t>في أنّ نورهم علیهم السلام أعظم من سائر الأنوار</w:t>
            </w:r>
            <w:r>
              <w:rPr>
                <w:rStyle w:val="IndexLink"/>
                <w:rtl w:val="true"/>
              </w:rPr>
              <w:t>]</w:t>
              <w:tab/>
            </w:r>
            <w:r>
              <w:rPr>
                <w:rStyle w:val="IndexLink"/>
              </w:rPr>
              <w:t>541</w:t>
            </w:r>
          </w:hyperlink>
        </w:p>
        <w:p>
          <w:pPr>
            <w:pStyle w:val="Contents3"/>
            <w:tabs>
              <w:tab w:val="clear" w:pos="8459"/>
              <w:tab w:val="right" w:pos="9026" w:leader="dot"/>
            </w:tabs>
            <w:rPr/>
          </w:pPr>
          <w:hyperlink w:anchor="__RefHeading___Toc571837_2870459653">
            <w:r>
              <w:rPr>
                <w:webHidden/>
                <w:rStyle w:val="IndexLink"/>
                <w:rtl w:val="true"/>
              </w:rPr>
              <w:t>[</w:t>
            </w:r>
            <w:r>
              <w:rPr>
                <w:rStyle w:val="IndexLink"/>
                <w:rtl w:val="true"/>
              </w:rPr>
              <w:t xml:space="preserve">في أنّ الأنبياء خلقوا من أشعّة أنوارهم علیهم السلام </w:t>
            </w:r>
            <w:r>
              <w:rPr>
                <w:rStyle w:val="IndexLink"/>
                <w:rtl w:val="true"/>
              </w:rPr>
              <w:t>]</w:t>
              <w:tab/>
            </w:r>
            <w:r>
              <w:rPr>
                <w:rStyle w:val="IndexLink"/>
              </w:rPr>
              <w:t>542</w:t>
            </w:r>
          </w:hyperlink>
        </w:p>
        <w:p>
          <w:pPr>
            <w:pStyle w:val="Contents3"/>
            <w:tabs>
              <w:tab w:val="clear" w:pos="8459"/>
              <w:tab w:val="right" w:pos="9026" w:leader="dot"/>
            </w:tabs>
            <w:rPr/>
          </w:pPr>
          <w:hyperlink w:anchor="__RefHeading___Toc571839_2870459653">
            <w:r>
              <w:rPr>
                <w:webHidden/>
                <w:rStyle w:val="IndexLink"/>
                <w:rtl w:val="true"/>
              </w:rPr>
              <w:t xml:space="preserve">هداية </w:t>
            </w:r>
            <w:r>
              <w:rPr>
                <w:rStyle w:val="IndexLink"/>
                <w:rtl w:val="true"/>
              </w:rPr>
              <w:t>[</w:t>
            </w:r>
            <w:r>
              <w:rPr>
                <w:rStyle w:val="IndexLink"/>
                <w:rtl w:val="true"/>
              </w:rPr>
              <w:t>فيما قاله أبو عبد اللّه علیه السلام في أسرار الإمامة</w:t>
            </w:r>
            <w:r>
              <w:rPr>
                <w:rStyle w:val="IndexLink"/>
                <w:rtl w:val="true"/>
              </w:rPr>
              <w:t>]</w:t>
              <w:tab/>
            </w:r>
            <w:r>
              <w:rPr>
                <w:rStyle w:val="IndexLink"/>
              </w:rPr>
              <w:t>542</w:t>
            </w:r>
          </w:hyperlink>
        </w:p>
        <w:p>
          <w:pPr>
            <w:pStyle w:val="Contents2"/>
            <w:tabs>
              <w:tab w:val="clear" w:pos="8743"/>
              <w:tab w:val="right" w:pos="9026" w:leader="dot"/>
            </w:tabs>
            <w:rPr/>
          </w:pPr>
          <w:hyperlink w:anchor="__RefHeading___Toc571841_2870459653">
            <w:r>
              <w:rPr>
                <w:webHidden/>
                <w:rStyle w:val="IndexLink"/>
                <w:rtl w:val="true"/>
              </w:rPr>
              <w:t>وَ حُجَجِ اللَّهِ عَلَى أَهْلِ الدُّنْيَا وَ الآخِرَةِ</w:t>
            </w:r>
            <w:r>
              <w:rPr>
                <w:rStyle w:val="IndexLink"/>
                <w:rtl w:val="true"/>
              </w:rPr>
              <w:tab/>
            </w:r>
            <w:r>
              <w:rPr>
                <w:rStyle w:val="IndexLink"/>
              </w:rPr>
              <w:t>544</w:t>
            </w:r>
          </w:hyperlink>
        </w:p>
        <w:p>
          <w:pPr>
            <w:pStyle w:val="Contents3"/>
            <w:tabs>
              <w:tab w:val="clear" w:pos="8459"/>
              <w:tab w:val="right" w:pos="9026" w:leader="dot"/>
            </w:tabs>
            <w:rPr/>
          </w:pPr>
          <w:hyperlink w:anchor="__RefHeading___Toc571843_2870459653">
            <w:r>
              <w:rPr>
                <w:webHidden/>
                <w:rStyle w:val="IndexLink"/>
                <w:rtl w:val="true"/>
              </w:rPr>
              <w:t>اشارة</w:t>
            </w:r>
            <w:r>
              <w:rPr>
                <w:rStyle w:val="IndexLink"/>
                <w:rtl w:val="true"/>
              </w:rPr>
              <w:tab/>
            </w:r>
            <w:r>
              <w:rPr>
                <w:rStyle w:val="IndexLink"/>
              </w:rPr>
              <w:t>544</w:t>
            </w:r>
          </w:hyperlink>
        </w:p>
        <w:p>
          <w:pPr>
            <w:pStyle w:val="Contents3"/>
            <w:tabs>
              <w:tab w:val="clear" w:pos="8459"/>
              <w:tab w:val="right" w:pos="9026" w:leader="dot"/>
            </w:tabs>
            <w:rPr/>
          </w:pPr>
          <w:hyperlink w:anchor="__RefHeading___Toc571845_2870459653">
            <w:r>
              <w:rPr>
                <w:webHidden/>
                <w:rStyle w:val="IndexLink"/>
                <w:rtl w:val="true"/>
              </w:rPr>
              <w:t xml:space="preserve">تبيان </w:t>
            </w:r>
            <w:r>
              <w:rPr>
                <w:rStyle w:val="IndexLink"/>
                <w:rtl w:val="true"/>
              </w:rPr>
              <w:t>[</w:t>
            </w:r>
            <w:r>
              <w:rPr>
                <w:rStyle w:val="IndexLink"/>
                <w:rtl w:val="true"/>
              </w:rPr>
              <w:t>في معرفة خلفاء رسول اللّه صلی الله علیه و آله و أوصیائه</w:t>
            </w:r>
            <w:r>
              <w:rPr>
                <w:rStyle w:val="IndexLink"/>
                <w:rtl w:val="true"/>
              </w:rPr>
              <w:t>]</w:t>
              <w:tab/>
            </w:r>
            <w:r>
              <w:rPr>
                <w:rStyle w:val="IndexLink"/>
              </w:rPr>
              <w:t>546</w:t>
            </w:r>
          </w:hyperlink>
        </w:p>
        <w:p>
          <w:pPr>
            <w:pStyle w:val="Contents3"/>
            <w:tabs>
              <w:tab w:val="clear" w:pos="8459"/>
              <w:tab w:val="right" w:pos="9026" w:leader="dot"/>
            </w:tabs>
            <w:rPr/>
          </w:pPr>
          <w:hyperlink w:anchor="__RefHeading___Toc571847_2870459653">
            <w:r>
              <w:rPr>
                <w:webHidden/>
                <w:rStyle w:val="IndexLink"/>
                <w:rtl w:val="true"/>
              </w:rPr>
              <w:t xml:space="preserve">تبصرة </w:t>
            </w:r>
            <w:r>
              <w:rPr>
                <w:rStyle w:val="IndexLink"/>
                <w:rtl w:val="true"/>
              </w:rPr>
              <w:t>[</w:t>
            </w:r>
            <w:r>
              <w:rPr>
                <w:rStyle w:val="IndexLink"/>
                <w:rtl w:val="true"/>
              </w:rPr>
              <w:t>في أنّهم علیهم السلام هم الحجج في الدنيا على جميع أهل الدنيا</w:t>
            </w:r>
            <w:r>
              <w:rPr>
                <w:rStyle w:val="IndexLink"/>
                <w:rtl w:val="true"/>
              </w:rPr>
              <w:t>]</w:t>
              <w:tab/>
            </w:r>
            <w:r>
              <w:rPr>
                <w:rStyle w:val="IndexLink"/>
              </w:rPr>
              <w:t>547</w:t>
            </w:r>
          </w:hyperlink>
        </w:p>
        <w:p>
          <w:pPr>
            <w:pStyle w:val="Contents3"/>
            <w:tabs>
              <w:tab w:val="clear" w:pos="8459"/>
              <w:tab w:val="right" w:pos="9026" w:leader="dot"/>
            </w:tabs>
            <w:rPr/>
          </w:pPr>
          <w:hyperlink w:anchor="__RefHeading___Toc571849_2870459653">
            <w:r>
              <w:rPr>
                <w:webHidden/>
                <w:rStyle w:val="IndexLink"/>
                <w:rtl w:val="true"/>
              </w:rPr>
              <w:t>[</w:t>
            </w:r>
            <w:r>
              <w:rPr>
                <w:rStyle w:val="IndexLink"/>
                <w:rtl w:val="true"/>
              </w:rPr>
              <w:t>في أنّهم علیهم السلام الحجج في الآخرة</w:t>
            </w:r>
            <w:r>
              <w:rPr>
                <w:rStyle w:val="IndexLink"/>
                <w:rtl w:val="true"/>
              </w:rPr>
              <w:t>]</w:t>
              <w:tab/>
            </w:r>
            <w:r>
              <w:rPr>
                <w:rStyle w:val="IndexLink"/>
              </w:rPr>
              <w:t>548</w:t>
            </w:r>
          </w:hyperlink>
        </w:p>
        <w:p>
          <w:pPr>
            <w:pStyle w:val="Contents3"/>
            <w:tabs>
              <w:tab w:val="clear" w:pos="8459"/>
              <w:tab w:val="right" w:pos="9026" w:leader="dot"/>
            </w:tabs>
            <w:rPr/>
          </w:pPr>
          <w:hyperlink w:anchor="__RefHeading___Toc571851_2870459653">
            <w:r>
              <w:rPr>
                <w:webHidden/>
                <w:rStyle w:val="IndexLink"/>
                <w:rtl w:val="true"/>
              </w:rPr>
              <w:t xml:space="preserve">سرّ عرفانيّ </w:t>
            </w:r>
            <w:r>
              <w:rPr>
                <w:rStyle w:val="IndexLink"/>
                <w:rtl w:val="true"/>
              </w:rPr>
              <w:t>[</w:t>
            </w:r>
            <w:r>
              <w:rPr>
                <w:rStyle w:val="IndexLink"/>
                <w:rtl w:val="true"/>
              </w:rPr>
              <w:t>في أنّهم علیهم السلام هم الأوّل</w:t>
            </w:r>
            <w:r>
              <w:rPr>
                <w:rStyle w:val="IndexLink"/>
                <w:rtl w:val="true"/>
              </w:rPr>
              <w:t>]</w:t>
              <w:tab/>
            </w:r>
            <w:r>
              <w:rPr>
                <w:rStyle w:val="IndexLink"/>
              </w:rPr>
              <w:t>550</w:t>
            </w:r>
          </w:hyperlink>
        </w:p>
        <w:p>
          <w:pPr>
            <w:pStyle w:val="Contents3"/>
            <w:tabs>
              <w:tab w:val="clear" w:pos="8459"/>
              <w:tab w:val="right" w:pos="9026" w:leader="dot"/>
            </w:tabs>
            <w:rPr/>
          </w:pPr>
          <w:hyperlink w:anchor="__RefHeading___Toc571853_2870459653">
            <w:r>
              <w:rPr>
                <w:webHidden/>
                <w:rStyle w:val="IndexLink"/>
                <w:rtl w:val="true"/>
              </w:rPr>
              <w:t xml:space="preserve">سرٌّ آخر </w:t>
            </w:r>
            <w:r>
              <w:rPr>
                <w:rStyle w:val="IndexLink"/>
                <w:rtl w:val="true"/>
              </w:rPr>
              <w:t>[</w:t>
            </w:r>
            <w:r>
              <w:rPr>
                <w:rStyle w:val="IndexLink"/>
                <w:rtl w:val="true"/>
              </w:rPr>
              <w:t>في أنّهم علیهم السلام هم صاحب يوم الدين و حججه</w:t>
            </w:r>
            <w:r>
              <w:rPr>
                <w:rStyle w:val="IndexLink"/>
                <w:rtl w:val="true"/>
              </w:rPr>
              <w:t>]</w:t>
              <w:tab/>
            </w:r>
            <w:r>
              <w:rPr>
                <w:rStyle w:val="IndexLink"/>
              </w:rPr>
              <w:t>551</w:t>
            </w:r>
          </w:hyperlink>
        </w:p>
        <w:p>
          <w:pPr>
            <w:pStyle w:val="Contents3"/>
            <w:tabs>
              <w:tab w:val="clear" w:pos="8459"/>
              <w:tab w:val="right" w:pos="9026" w:leader="dot"/>
            </w:tabs>
            <w:rPr/>
          </w:pPr>
          <w:hyperlink w:anchor="__RefHeading___Toc571855_2870459653">
            <w:r>
              <w:rPr>
                <w:webHidden/>
                <w:rStyle w:val="IndexLink"/>
                <w:rtl w:val="true"/>
              </w:rPr>
              <w:t xml:space="preserve">هداية </w:t>
            </w:r>
            <w:r>
              <w:rPr>
                <w:rStyle w:val="IndexLink"/>
                <w:rtl w:val="true"/>
              </w:rPr>
              <w:t>[</w:t>
            </w:r>
            <w:r>
              <w:rPr>
                <w:rStyle w:val="IndexLink"/>
                <w:rtl w:val="true"/>
              </w:rPr>
              <w:t>في أنّهم علیهم السلام هم آيات اللّه</w:t>
            </w:r>
            <w:r>
              <w:rPr>
                <w:rStyle w:val="IndexLink"/>
                <w:rtl w:val="true"/>
              </w:rPr>
              <w:t>]</w:t>
              <w:tab/>
            </w:r>
            <w:r>
              <w:rPr>
                <w:rStyle w:val="IndexLink"/>
              </w:rPr>
              <w:t>551</w:t>
            </w:r>
          </w:hyperlink>
        </w:p>
        <w:p>
          <w:pPr>
            <w:pStyle w:val="Contents3"/>
            <w:tabs>
              <w:tab w:val="clear" w:pos="8459"/>
              <w:tab w:val="right" w:pos="9026" w:leader="dot"/>
            </w:tabs>
            <w:rPr/>
          </w:pPr>
          <w:hyperlink w:anchor="__RefHeading___Toc571857_2870459653">
            <w:r>
              <w:rPr>
                <w:webHidden/>
                <w:rStyle w:val="IndexLink"/>
                <w:rtl w:val="true"/>
              </w:rPr>
              <w:t>[</w:t>
            </w:r>
            <w:r>
              <w:rPr>
                <w:rStyle w:val="IndexLink"/>
                <w:rtl w:val="true"/>
              </w:rPr>
              <w:t>في بیان شرذمة من أوصافهم</w:t>
            </w:r>
            <w:r>
              <w:rPr>
                <w:rStyle w:val="IndexLink"/>
                <w:rtl w:val="true"/>
              </w:rPr>
              <w:t>]</w:t>
              <w:tab/>
            </w:r>
            <w:r>
              <w:rPr>
                <w:rStyle w:val="IndexLink"/>
              </w:rPr>
              <w:t>553</w:t>
            </w:r>
          </w:hyperlink>
        </w:p>
        <w:p>
          <w:pPr>
            <w:pStyle w:val="Contents3"/>
            <w:tabs>
              <w:tab w:val="clear" w:pos="8459"/>
              <w:tab w:val="right" w:pos="9026" w:leader="dot"/>
            </w:tabs>
            <w:rPr/>
          </w:pPr>
          <w:hyperlink w:anchor="__RefHeading___Toc571859_2870459653">
            <w:r>
              <w:rPr>
                <w:webHidden/>
                <w:rStyle w:val="IndexLink"/>
                <w:rtl w:val="true"/>
              </w:rPr>
              <w:t xml:space="preserve">هداية </w:t>
            </w:r>
            <w:r>
              <w:rPr>
                <w:rStyle w:val="IndexLink"/>
                <w:rtl w:val="true"/>
              </w:rPr>
              <w:t>[</w:t>
            </w:r>
            <w:r>
              <w:rPr>
                <w:rStyle w:val="IndexLink"/>
                <w:rtl w:val="true"/>
              </w:rPr>
              <w:t>في معرفة أنّهم علیهم السلام خزائن معرفة اللّه</w:t>
            </w:r>
            <w:r>
              <w:rPr>
                <w:rStyle w:val="IndexLink"/>
                <w:rtl w:val="true"/>
              </w:rPr>
              <w:t>]</w:t>
              <w:tab/>
            </w:r>
            <w:r>
              <w:rPr>
                <w:rStyle w:val="IndexLink"/>
              </w:rPr>
              <w:t>553</w:t>
            </w:r>
          </w:hyperlink>
        </w:p>
        <w:p>
          <w:pPr>
            <w:pStyle w:val="Contents3"/>
            <w:tabs>
              <w:tab w:val="clear" w:pos="8459"/>
              <w:tab w:val="right" w:pos="9026" w:leader="dot"/>
            </w:tabs>
            <w:rPr/>
          </w:pPr>
          <w:hyperlink w:anchor="__RefHeading___Toc571861_2870459653">
            <w:r>
              <w:rPr>
                <w:webHidden/>
                <w:rStyle w:val="IndexLink"/>
                <w:rtl w:val="true"/>
              </w:rPr>
              <w:t xml:space="preserve">هداية </w:t>
            </w:r>
            <w:r>
              <w:rPr>
                <w:rStyle w:val="IndexLink"/>
                <w:rtl w:val="true"/>
              </w:rPr>
              <w:t>[</w:t>
            </w:r>
            <w:r>
              <w:rPr>
                <w:rStyle w:val="IndexLink"/>
                <w:rtl w:val="true"/>
              </w:rPr>
              <w:t>في تتمة الکلام</w:t>
            </w:r>
            <w:r>
              <w:rPr>
                <w:rStyle w:val="IndexLink"/>
                <w:rtl w:val="true"/>
              </w:rPr>
              <w:t>]</w:t>
              <w:tab/>
            </w:r>
            <w:r>
              <w:rPr>
                <w:rStyle w:val="IndexLink"/>
              </w:rPr>
              <w:t>554</w:t>
            </w:r>
          </w:hyperlink>
        </w:p>
        <w:p>
          <w:pPr>
            <w:pStyle w:val="Contents3"/>
            <w:tabs>
              <w:tab w:val="clear" w:pos="8459"/>
              <w:tab w:val="right" w:pos="9026" w:leader="dot"/>
            </w:tabs>
            <w:rPr/>
          </w:pPr>
          <w:hyperlink w:anchor="__RefHeading___Toc571863_2870459653">
            <w:r>
              <w:rPr>
                <w:webHidden/>
                <w:rStyle w:val="IndexLink"/>
                <w:rtl w:val="true"/>
              </w:rPr>
              <w:t xml:space="preserve">تبيان </w:t>
            </w:r>
            <w:r>
              <w:rPr>
                <w:rStyle w:val="IndexLink"/>
                <w:rtl w:val="true"/>
              </w:rPr>
              <w:t>[</w:t>
            </w:r>
            <w:r>
              <w:rPr>
                <w:rStyle w:val="IndexLink"/>
                <w:rtl w:val="true"/>
              </w:rPr>
              <w:t>في أنّهم علیهم السلام هم البراهین و الأدلّاء</w:t>
            </w:r>
            <w:r>
              <w:rPr>
                <w:rStyle w:val="IndexLink"/>
                <w:rtl w:val="true"/>
              </w:rPr>
              <w:t>]</w:t>
              <w:tab/>
            </w:r>
            <w:r>
              <w:rPr>
                <w:rStyle w:val="IndexLink"/>
              </w:rPr>
              <w:t>554</w:t>
            </w:r>
          </w:hyperlink>
        </w:p>
        <w:p>
          <w:pPr>
            <w:pStyle w:val="Contents3"/>
            <w:tabs>
              <w:tab w:val="clear" w:pos="8459"/>
              <w:tab w:val="right" w:pos="9026" w:leader="dot"/>
            </w:tabs>
            <w:rPr/>
          </w:pPr>
          <w:hyperlink w:anchor="__RefHeading___Toc571865_2870459653">
            <w:r>
              <w:rPr>
                <w:webHidden/>
                <w:rStyle w:val="IndexLink"/>
                <w:rtl w:val="true"/>
              </w:rPr>
              <w:t xml:space="preserve">تكميل عرفانيّ </w:t>
            </w:r>
            <w:r>
              <w:rPr>
                <w:rStyle w:val="IndexLink"/>
                <w:rtl w:val="true"/>
              </w:rPr>
              <w:t>[</w:t>
            </w:r>
            <w:r>
              <w:rPr>
                <w:rStyle w:val="IndexLink"/>
                <w:rtl w:val="true"/>
              </w:rPr>
              <w:t>في أنّهم علیهم السلام هم الآیات</w:t>
            </w:r>
            <w:r>
              <w:rPr>
                <w:rStyle w:val="IndexLink"/>
                <w:rtl w:val="true"/>
              </w:rPr>
              <w:t>]</w:t>
              <w:tab/>
            </w:r>
            <w:r>
              <w:rPr>
                <w:rStyle w:val="IndexLink"/>
              </w:rPr>
              <w:t>554</w:t>
            </w:r>
          </w:hyperlink>
        </w:p>
        <w:p>
          <w:pPr>
            <w:pStyle w:val="Contents2"/>
            <w:tabs>
              <w:tab w:val="clear" w:pos="8743"/>
              <w:tab w:val="right" w:pos="9026" w:leader="dot"/>
            </w:tabs>
            <w:rPr/>
          </w:pPr>
          <w:hyperlink w:anchor="__RefHeading___Toc571867_2870459653">
            <w:r>
              <w:rPr>
                <w:webHidden/>
                <w:rStyle w:val="IndexLink"/>
                <w:rtl w:val="true"/>
              </w:rPr>
              <w:t>عَلَى مَحَالِّ مَعْرِفَةِ اللَّهِ</w:t>
            </w:r>
            <w:r>
              <w:rPr>
                <w:rStyle w:val="IndexLink"/>
                <w:rtl w:val="true"/>
              </w:rPr>
              <w:tab/>
            </w:r>
            <w:r>
              <w:rPr>
                <w:rStyle w:val="IndexLink"/>
              </w:rPr>
              <w:t>556</w:t>
            </w:r>
          </w:hyperlink>
        </w:p>
        <w:p>
          <w:pPr>
            <w:pStyle w:val="Contents3"/>
            <w:tabs>
              <w:tab w:val="clear" w:pos="8459"/>
              <w:tab w:val="right" w:pos="9026" w:leader="dot"/>
            </w:tabs>
            <w:rPr/>
          </w:pPr>
          <w:hyperlink w:anchor="__RefHeading___Toc571869_2870459653">
            <w:r>
              <w:rPr>
                <w:webHidden/>
                <w:rStyle w:val="IndexLink"/>
                <w:rtl w:val="true"/>
              </w:rPr>
              <w:t>اشارة</w:t>
            </w:r>
            <w:r>
              <w:rPr>
                <w:rStyle w:val="IndexLink"/>
                <w:rtl w:val="true"/>
              </w:rPr>
              <w:tab/>
            </w:r>
            <w:r>
              <w:rPr>
                <w:rStyle w:val="IndexLink"/>
              </w:rPr>
              <w:t>556</w:t>
            </w:r>
          </w:hyperlink>
        </w:p>
        <w:p>
          <w:pPr>
            <w:pStyle w:val="Contents3"/>
            <w:tabs>
              <w:tab w:val="clear" w:pos="8459"/>
              <w:tab w:val="right" w:pos="9026" w:leader="dot"/>
            </w:tabs>
            <w:rPr/>
          </w:pPr>
          <w:hyperlink w:anchor="__RefHeading___Toc571871_2870459653">
            <w:r>
              <w:rPr>
                <w:webHidden/>
                <w:rStyle w:val="IndexLink"/>
                <w:rtl w:val="true"/>
              </w:rPr>
              <w:t>[</w:t>
            </w:r>
            <w:r>
              <w:rPr>
                <w:rStyle w:val="IndexLink"/>
                <w:rtl w:val="true"/>
              </w:rPr>
              <w:t>في أنّهم علیهم السلام هم علل للمعرفة</w:t>
            </w:r>
            <w:r>
              <w:rPr>
                <w:rStyle w:val="IndexLink"/>
                <w:rtl w:val="true"/>
              </w:rPr>
              <w:t>]</w:t>
              <w:tab/>
            </w:r>
            <w:r>
              <w:rPr>
                <w:rStyle w:val="IndexLink"/>
              </w:rPr>
              <w:t>558</w:t>
            </w:r>
          </w:hyperlink>
        </w:p>
        <w:p>
          <w:pPr>
            <w:pStyle w:val="Contents3"/>
            <w:tabs>
              <w:tab w:val="clear" w:pos="8459"/>
              <w:tab w:val="right" w:pos="9026" w:leader="dot"/>
            </w:tabs>
            <w:rPr/>
          </w:pPr>
          <w:hyperlink w:anchor="__RefHeading___Toc571873_2870459653">
            <w:r>
              <w:rPr>
                <w:webHidden/>
                <w:rStyle w:val="IndexLink"/>
                <w:rtl w:val="true"/>
              </w:rPr>
              <w:t>[</w:t>
            </w:r>
            <w:r>
              <w:rPr>
                <w:rStyle w:val="IndexLink"/>
                <w:rtl w:val="true"/>
              </w:rPr>
              <w:t>کیف أنّهم هم العلة لفاعلیة</w:t>
            </w:r>
            <w:r>
              <w:rPr>
                <w:rStyle w:val="IndexLink"/>
                <w:rtl w:val="true"/>
              </w:rPr>
              <w:t>]</w:t>
              <w:tab/>
            </w:r>
            <w:r>
              <w:rPr>
                <w:rStyle w:val="IndexLink"/>
              </w:rPr>
              <w:t>559</w:t>
            </w:r>
          </w:hyperlink>
        </w:p>
        <w:p>
          <w:pPr>
            <w:pStyle w:val="Contents3"/>
            <w:tabs>
              <w:tab w:val="clear" w:pos="8459"/>
              <w:tab w:val="right" w:pos="9026" w:leader="dot"/>
            </w:tabs>
            <w:rPr/>
          </w:pPr>
          <w:hyperlink w:anchor="__RefHeading___Toc571875_2870459653">
            <w:r>
              <w:rPr>
                <w:webHidden/>
                <w:rStyle w:val="IndexLink"/>
                <w:rtl w:val="true"/>
              </w:rPr>
              <w:t xml:space="preserve">[ </w:t>
            </w:r>
            <w:r>
              <w:rPr>
                <w:rStyle w:val="IndexLink"/>
                <w:rtl w:val="true"/>
              </w:rPr>
              <w:t>تحقیق في أنّهم علیهم السلام هم محالّ معرفة اللّه</w:t>
            </w:r>
            <w:r>
              <w:rPr>
                <w:rStyle w:val="IndexLink"/>
                <w:rtl w:val="true"/>
              </w:rPr>
              <w:t>]</w:t>
              <w:tab/>
            </w:r>
            <w:r>
              <w:rPr>
                <w:rStyle w:val="IndexLink"/>
              </w:rPr>
              <w:t>561</w:t>
            </w:r>
          </w:hyperlink>
        </w:p>
        <w:p>
          <w:pPr>
            <w:pStyle w:val="Contents3"/>
            <w:tabs>
              <w:tab w:val="clear" w:pos="8459"/>
              <w:tab w:val="right" w:pos="9026" w:leader="dot"/>
            </w:tabs>
            <w:rPr/>
          </w:pPr>
          <w:hyperlink w:anchor="__RefHeading___Toc571877_2870459653">
            <w:r>
              <w:rPr>
                <w:webHidden/>
                <w:rStyle w:val="IndexLink"/>
                <w:rtl w:val="true"/>
              </w:rPr>
              <w:t>[</w:t>
            </w:r>
            <w:r>
              <w:rPr>
                <w:rStyle w:val="IndexLink"/>
                <w:rtl w:val="true"/>
              </w:rPr>
              <w:t>تفریع في أنّهم علیهم السلام هم العلل المادیة و الصوریة و الغائیة</w:t>
            </w:r>
            <w:r>
              <w:rPr>
                <w:rStyle w:val="IndexLink"/>
                <w:rtl w:val="true"/>
              </w:rPr>
              <w:t>]</w:t>
              <w:tab/>
            </w:r>
            <w:r>
              <w:rPr>
                <w:rStyle w:val="IndexLink"/>
              </w:rPr>
              <w:t>563</w:t>
            </w:r>
          </w:hyperlink>
        </w:p>
        <w:p>
          <w:pPr>
            <w:pStyle w:val="Contents3"/>
            <w:tabs>
              <w:tab w:val="clear" w:pos="8459"/>
              <w:tab w:val="right" w:pos="9026" w:leader="dot"/>
            </w:tabs>
            <w:rPr/>
          </w:pPr>
          <w:hyperlink w:anchor="__RefHeading___Toc571879_2870459653">
            <w:r>
              <w:rPr>
                <w:webHidden/>
                <w:rStyle w:val="IndexLink"/>
                <w:rtl w:val="true"/>
              </w:rPr>
              <w:t>[</w:t>
            </w:r>
            <w:r>
              <w:rPr>
                <w:rStyle w:val="IndexLink"/>
                <w:rtl w:val="true"/>
              </w:rPr>
              <w:t xml:space="preserve">تفریع في أنّهم علیهم السلام هم المجد الّذي كلّم اللّه به موسى علیه السلام </w:t>
            </w:r>
            <w:r>
              <w:rPr>
                <w:rStyle w:val="IndexLink"/>
                <w:rtl w:val="true"/>
              </w:rPr>
              <w:t>]</w:t>
              <w:tab/>
            </w:r>
            <w:r>
              <w:rPr>
                <w:rStyle w:val="IndexLink"/>
              </w:rPr>
              <w:t>563</w:t>
            </w:r>
          </w:hyperlink>
        </w:p>
        <w:p>
          <w:pPr>
            <w:pStyle w:val="Contents3"/>
            <w:tabs>
              <w:tab w:val="clear" w:pos="8459"/>
              <w:tab w:val="right" w:pos="9026" w:leader="dot"/>
            </w:tabs>
            <w:rPr/>
          </w:pPr>
          <w:hyperlink w:anchor="__RefHeading___Toc571881_2870459653">
            <w:r>
              <w:rPr>
                <w:webHidden/>
                <w:rStyle w:val="IndexLink"/>
                <w:rtl w:val="true"/>
              </w:rPr>
              <w:t xml:space="preserve">[ </w:t>
            </w:r>
            <w:r>
              <w:rPr>
                <w:rStyle w:val="IndexLink"/>
                <w:rtl w:val="true"/>
              </w:rPr>
              <w:t>تفریع في أنّهم علیهم السلام هم الکلمات الّتي تفضّل اللّه بها</w:t>
            </w:r>
            <w:r>
              <w:rPr>
                <w:rStyle w:val="IndexLink"/>
                <w:rtl w:val="true"/>
              </w:rPr>
              <w:t>]</w:t>
              <w:tab/>
            </w:r>
            <w:r>
              <w:rPr>
                <w:rStyle w:val="IndexLink"/>
              </w:rPr>
              <w:t>564</w:t>
            </w:r>
          </w:hyperlink>
        </w:p>
        <w:p>
          <w:pPr>
            <w:pStyle w:val="Contents3"/>
            <w:tabs>
              <w:tab w:val="clear" w:pos="8459"/>
              <w:tab w:val="right" w:pos="9026" w:leader="dot"/>
            </w:tabs>
            <w:rPr/>
          </w:pPr>
          <w:hyperlink w:anchor="__RefHeading___Toc571883_2870459653">
            <w:r>
              <w:rPr>
                <w:webHidden/>
                <w:rStyle w:val="IndexLink"/>
                <w:rtl w:val="true"/>
              </w:rPr>
              <w:t>[</w:t>
            </w:r>
            <w:r>
              <w:rPr>
                <w:rStyle w:val="IndexLink"/>
                <w:rtl w:val="true"/>
              </w:rPr>
              <w:t xml:space="preserve">شرح ما جاء في دعاء السمات و ما یتعلق بمقاماتهم علیهم السلام </w:t>
            </w:r>
            <w:r>
              <w:rPr>
                <w:rStyle w:val="IndexLink"/>
                <w:rtl w:val="true"/>
              </w:rPr>
              <w:t>]</w:t>
              <w:tab/>
            </w:r>
            <w:r>
              <w:rPr>
                <w:rStyle w:val="IndexLink"/>
              </w:rPr>
              <w:t>564</w:t>
            </w:r>
          </w:hyperlink>
        </w:p>
        <w:p>
          <w:pPr>
            <w:pStyle w:val="Contents3"/>
            <w:tabs>
              <w:tab w:val="clear" w:pos="8459"/>
              <w:tab w:val="right" w:pos="9026" w:leader="dot"/>
            </w:tabs>
            <w:rPr/>
          </w:pPr>
          <w:hyperlink w:anchor="__RefHeading___Toc571885_2870459653">
            <w:r>
              <w:rPr>
                <w:webHidden/>
                <w:rStyle w:val="IndexLink"/>
                <w:rtl w:val="true"/>
              </w:rPr>
              <w:t xml:space="preserve">[ </w:t>
            </w:r>
            <w:r>
              <w:rPr>
                <w:rStyle w:val="IndexLink"/>
                <w:rtl w:val="true"/>
              </w:rPr>
              <w:t>تتمیم في أنّهم علیهم السلام هم محالّ معرفة اللّه</w:t>
            </w:r>
            <w:r>
              <w:rPr>
                <w:rStyle w:val="IndexLink"/>
                <w:rtl w:val="true"/>
              </w:rPr>
              <w:t>]</w:t>
              <w:tab/>
            </w:r>
            <w:r>
              <w:rPr>
                <w:rStyle w:val="IndexLink"/>
              </w:rPr>
              <w:t>565</w:t>
            </w:r>
          </w:hyperlink>
        </w:p>
        <w:p>
          <w:pPr>
            <w:pStyle w:val="Contents3"/>
            <w:tabs>
              <w:tab w:val="clear" w:pos="8459"/>
              <w:tab w:val="right" w:pos="9026" w:leader="dot"/>
            </w:tabs>
            <w:rPr/>
          </w:pPr>
          <w:hyperlink w:anchor="__RefHeading___Toc571887_2870459653">
            <w:r>
              <w:rPr>
                <w:webHidden/>
                <w:rStyle w:val="IndexLink"/>
                <w:rtl w:val="true"/>
              </w:rPr>
              <w:t xml:space="preserve">إفاضة </w:t>
            </w:r>
            <w:r>
              <w:rPr>
                <w:rStyle w:val="IndexLink"/>
                <w:rtl w:val="true"/>
              </w:rPr>
              <w:t>[</w:t>
            </w:r>
            <w:r>
              <w:rPr>
                <w:rStyle w:val="IndexLink"/>
                <w:rtl w:val="true"/>
              </w:rPr>
              <w:t>في معرفة النقطة و صلتهم علیهم السلام بها</w:t>
            </w:r>
            <w:r>
              <w:rPr>
                <w:rStyle w:val="IndexLink"/>
                <w:rtl w:val="true"/>
              </w:rPr>
              <w:t>]</w:t>
              <w:tab/>
            </w:r>
            <w:r>
              <w:rPr>
                <w:rStyle w:val="IndexLink"/>
              </w:rPr>
              <w:t>566</w:t>
            </w:r>
          </w:hyperlink>
        </w:p>
        <w:p>
          <w:pPr>
            <w:pStyle w:val="Contents2"/>
            <w:tabs>
              <w:tab w:val="clear" w:pos="8743"/>
              <w:tab w:val="right" w:pos="9026" w:leader="dot"/>
            </w:tabs>
            <w:rPr/>
          </w:pPr>
          <w:hyperlink w:anchor="__RefHeading___Toc571889_2870459653">
            <w:r>
              <w:rPr>
                <w:webHidden/>
                <w:rStyle w:val="IndexLink"/>
                <w:rtl w:val="true"/>
              </w:rPr>
              <w:t>وَمَسَاكِنِ بَرَكَةِ اللَّهِ</w:t>
            </w:r>
            <w:r>
              <w:rPr>
                <w:rStyle w:val="IndexLink"/>
                <w:rtl w:val="true"/>
              </w:rPr>
              <w:tab/>
            </w:r>
            <w:r>
              <w:rPr>
                <w:rStyle w:val="IndexLink"/>
              </w:rPr>
              <w:t>569</w:t>
            </w:r>
          </w:hyperlink>
        </w:p>
        <w:p>
          <w:pPr>
            <w:pStyle w:val="Contents3"/>
            <w:tabs>
              <w:tab w:val="clear" w:pos="8459"/>
              <w:tab w:val="right" w:pos="9026" w:leader="dot"/>
            </w:tabs>
            <w:rPr/>
          </w:pPr>
          <w:hyperlink w:anchor="__RefHeading___Toc571891_2870459653">
            <w:r>
              <w:rPr>
                <w:webHidden/>
                <w:rStyle w:val="IndexLink"/>
                <w:rtl w:val="true"/>
              </w:rPr>
              <w:t>اشارة</w:t>
            </w:r>
            <w:r>
              <w:rPr>
                <w:rStyle w:val="IndexLink"/>
                <w:rtl w:val="true"/>
              </w:rPr>
              <w:tab/>
            </w:r>
            <w:r>
              <w:rPr>
                <w:rStyle w:val="IndexLink"/>
              </w:rPr>
              <w:t>569</w:t>
            </w:r>
          </w:hyperlink>
        </w:p>
        <w:p>
          <w:pPr>
            <w:pStyle w:val="Contents3"/>
            <w:tabs>
              <w:tab w:val="clear" w:pos="8459"/>
              <w:tab w:val="right" w:pos="9026" w:leader="dot"/>
            </w:tabs>
            <w:rPr/>
          </w:pPr>
          <w:hyperlink w:anchor="__RefHeading___Toc571893_2870459653">
            <w:r>
              <w:rPr>
                <w:webHidden/>
                <w:rStyle w:val="IndexLink"/>
                <w:rtl w:val="true"/>
              </w:rPr>
              <w:t>[</w:t>
            </w:r>
            <w:r>
              <w:rPr>
                <w:rStyle w:val="IndexLink"/>
                <w:rtl w:val="true"/>
              </w:rPr>
              <w:t>تحقیق في أنّ أنّ الخزانة هي المشيّة</w:t>
            </w:r>
            <w:r>
              <w:rPr>
                <w:rStyle w:val="IndexLink"/>
                <w:rtl w:val="true"/>
              </w:rPr>
              <w:t>]</w:t>
              <w:tab/>
            </w:r>
            <w:r>
              <w:rPr>
                <w:rStyle w:val="IndexLink"/>
              </w:rPr>
              <w:t>570</w:t>
            </w:r>
          </w:hyperlink>
        </w:p>
        <w:p>
          <w:pPr>
            <w:pStyle w:val="Contents3"/>
            <w:tabs>
              <w:tab w:val="clear" w:pos="8459"/>
              <w:tab w:val="right" w:pos="9026" w:leader="dot"/>
            </w:tabs>
            <w:rPr/>
          </w:pPr>
          <w:hyperlink w:anchor="__RefHeading___Toc571895_2870459653">
            <w:r>
              <w:rPr>
                <w:webHidden/>
                <w:rStyle w:val="IndexLink"/>
                <w:rtl w:val="true"/>
              </w:rPr>
              <w:t>[</w:t>
            </w:r>
            <w:r>
              <w:rPr>
                <w:rStyle w:val="IndexLink"/>
                <w:rtl w:val="true"/>
              </w:rPr>
              <w:t>في أنّ الإمام يتقلّب في مشيّة اللّه</w:t>
            </w:r>
            <w:r>
              <w:rPr>
                <w:rStyle w:val="IndexLink"/>
                <w:rtl w:val="true"/>
              </w:rPr>
              <w:t>]</w:t>
              <w:tab/>
            </w:r>
            <w:r>
              <w:rPr>
                <w:rStyle w:val="IndexLink"/>
              </w:rPr>
              <w:t>570</w:t>
            </w:r>
          </w:hyperlink>
        </w:p>
        <w:p>
          <w:pPr>
            <w:pStyle w:val="Contents3"/>
            <w:tabs>
              <w:tab w:val="clear" w:pos="8459"/>
              <w:tab w:val="right" w:pos="9026" w:leader="dot"/>
            </w:tabs>
            <w:rPr/>
          </w:pPr>
          <w:hyperlink w:anchor="__RefHeading___Toc571897_2870459653">
            <w:r>
              <w:rPr>
                <w:webHidden/>
                <w:rStyle w:val="IndexLink"/>
                <w:rtl w:val="true"/>
              </w:rPr>
              <w:t>[</w:t>
            </w:r>
            <w:r>
              <w:rPr>
                <w:rStyle w:val="IndexLink"/>
                <w:rtl w:val="true"/>
              </w:rPr>
              <w:t>في أنّ العرش هو خزانة اللّه</w:t>
            </w:r>
            <w:r>
              <w:rPr>
                <w:rStyle w:val="IndexLink"/>
                <w:rtl w:val="true"/>
              </w:rPr>
              <w:t>]</w:t>
              <w:tab/>
            </w:r>
            <w:r>
              <w:rPr>
                <w:rStyle w:val="IndexLink"/>
              </w:rPr>
              <w:t>570</w:t>
            </w:r>
          </w:hyperlink>
        </w:p>
        <w:p>
          <w:pPr>
            <w:pStyle w:val="Contents3"/>
            <w:tabs>
              <w:tab w:val="clear" w:pos="8459"/>
              <w:tab w:val="right" w:pos="9026" w:leader="dot"/>
            </w:tabs>
            <w:rPr/>
          </w:pPr>
          <w:hyperlink w:anchor="__RefHeading___Toc571899_2870459653">
            <w:r>
              <w:rPr>
                <w:webHidden/>
                <w:rStyle w:val="IndexLink"/>
                <w:rtl w:val="true"/>
              </w:rPr>
              <w:t xml:space="preserve">[ </w:t>
            </w:r>
            <w:r>
              <w:rPr>
                <w:rStyle w:val="IndexLink"/>
                <w:rtl w:val="true"/>
              </w:rPr>
              <w:t>تحقیق في أنّهم علیهم السلام خزائن اللّه</w:t>
            </w:r>
            <w:r>
              <w:rPr>
                <w:rStyle w:val="IndexLink"/>
                <w:rtl w:val="true"/>
              </w:rPr>
              <w:t>]</w:t>
              <w:tab/>
            </w:r>
            <w:r>
              <w:rPr>
                <w:rStyle w:val="IndexLink"/>
              </w:rPr>
              <w:t>571</w:t>
            </w:r>
          </w:hyperlink>
        </w:p>
        <w:p>
          <w:pPr>
            <w:pStyle w:val="Contents3"/>
            <w:tabs>
              <w:tab w:val="clear" w:pos="8459"/>
              <w:tab w:val="right" w:pos="9026" w:leader="dot"/>
            </w:tabs>
            <w:rPr/>
          </w:pPr>
          <w:hyperlink w:anchor="__RefHeading___Toc571901_2870459653">
            <w:r>
              <w:rPr>
                <w:webHidden/>
                <w:rStyle w:val="IndexLink"/>
                <w:rtl w:val="true"/>
              </w:rPr>
              <w:t>[</w:t>
            </w:r>
            <w:r>
              <w:rPr>
                <w:rStyle w:val="IndexLink"/>
                <w:rtl w:val="true"/>
              </w:rPr>
              <w:t xml:space="preserve">إنّ اللّه بهم يخلق ويرزق ویفيض </w:t>
            </w:r>
            <w:r>
              <w:rPr>
                <w:rStyle w:val="IndexLink"/>
                <w:rtl w:val="true"/>
              </w:rPr>
              <w:t>]</w:t>
              <w:tab/>
            </w:r>
            <w:r>
              <w:rPr>
                <w:rStyle w:val="IndexLink"/>
              </w:rPr>
              <w:t>572</w:t>
            </w:r>
          </w:hyperlink>
        </w:p>
        <w:p>
          <w:pPr>
            <w:pStyle w:val="Contents3"/>
            <w:tabs>
              <w:tab w:val="clear" w:pos="8459"/>
              <w:tab w:val="right" w:pos="9026" w:leader="dot"/>
            </w:tabs>
            <w:rPr/>
          </w:pPr>
          <w:hyperlink w:anchor="__RefHeading___Toc571903_2870459653">
            <w:r>
              <w:rPr>
                <w:webHidden/>
                <w:rStyle w:val="IndexLink"/>
                <w:rtl w:val="true"/>
              </w:rPr>
              <w:t>[</w:t>
            </w:r>
            <w:r>
              <w:rPr>
                <w:rStyle w:val="IndexLink"/>
                <w:rtl w:val="true"/>
              </w:rPr>
              <w:t>تحقیق عرفاني في المقام</w:t>
            </w:r>
            <w:r>
              <w:rPr>
                <w:rStyle w:val="IndexLink"/>
                <w:rtl w:val="true"/>
              </w:rPr>
              <w:t>]</w:t>
              <w:tab/>
            </w:r>
            <w:r>
              <w:rPr>
                <w:rStyle w:val="IndexLink"/>
              </w:rPr>
              <w:t>573</w:t>
            </w:r>
          </w:hyperlink>
        </w:p>
        <w:p>
          <w:pPr>
            <w:pStyle w:val="Contents3"/>
            <w:tabs>
              <w:tab w:val="clear" w:pos="8459"/>
              <w:tab w:val="right" w:pos="9026" w:leader="dot"/>
            </w:tabs>
            <w:rPr/>
          </w:pPr>
          <w:hyperlink w:anchor="__RefHeading___Toc571905_2870459653">
            <w:r>
              <w:rPr>
                <w:webHidden/>
                <w:rStyle w:val="IndexLink"/>
                <w:rtl w:val="true"/>
              </w:rPr>
              <w:t xml:space="preserve">تبيان </w:t>
            </w:r>
            <w:r>
              <w:rPr>
                <w:rStyle w:val="IndexLink"/>
                <w:rtl w:val="true"/>
              </w:rPr>
              <w:t>[</w:t>
            </w:r>
            <w:r>
              <w:rPr>
                <w:rStyle w:val="IndexLink"/>
                <w:rtl w:val="true"/>
              </w:rPr>
              <w:t>في أنحاء البرکة</w:t>
            </w:r>
            <w:r>
              <w:rPr>
                <w:rStyle w:val="IndexLink"/>
                <w:rtl w:val="true"/>
              </w:rPr>
              <w:t>]</w:t>
              <w:tab/>
            </w:r>
            <w:r>
              <w:rPr>
                <w:rStyle w:val="IndexLink"/>
              </w:rPr>
              <w:t>574</w:t>
            </w:r>
          </w:hyperlink>
        </w:p>
        <w:p>
          <w:pPr>
            <w:pStyle w:val="Contents3"/>
            <w:tabs>
              <w:tab w:val="clear" w:pos="8459"/>
              <w:tab w:val="right" w:pos="9026" w:leader="dot"/>
            </w:tabs>
            <w:rPr/>
          </w:pPr>
          <w:hyperlink w:anchor="__RefHeading___Toc571907_2870459653">
            <w:r>
              <w:rPr>
                <w:webHidden/>
                <w:rStyle w:val="IndexLink"/>
                <w:rtl w:val="true"/>
              </w:rPr>
              <w:t>[</w:t>
            </w:r>
            <w:r>
              <w:rPr>
                <w:rStyle w:val="IndexLink"/>
                <w:rtl w:val="true"/>
              </w:rPr>
              <w:t xml:space="preserve">في أنّهم علیهم السلام كانوا معلّمو جبرئيل </w:t>
            </w:r>
            <w:r>
              <w:rPr>
                <w:rStyle w:val="IndexLink"/>
                <w:rtl w:val="true"/>
              </w:rPr>
              <w:t>]</w:t>
              <w:tab/>
            </w:r>
            <w:r>
              <w:rPr>
                <w:rStyle w:val="IndexLink"/>
              </w:rPr>
              <w:t>576</w:t>
            </w:r>
          </w:hyperlink>
        </w:p>
        <w:p>
          <w:pPr>
            <w:pStyle w:val="Contents3"/>
            <w:tabs>
              <w:tab w:val="clear" w:pos="8459"/>
              <w:tab w:val="right" w:pos="9026" w:leader="dot"/>
            </w:tabs>
            <w:rPr/>
          </w:pPr>
          <w:hyperlink w:anchor="__RefHeading___Toc571909_2870459653">
            <w:r>
              <w:rPr>
                <w:webHidden/>
                <w:rStyle w:val="IndexLink"/>
                <w:rtl w:val="true"/>
              </w:rPr>
              <w:t xml:space="preserve">هداية </w:t>
            </w:r>
            <w:r>
              <w:rPr>
                <w:rStyle w:val="IndexLink"/>
                <w:rtl w:val="true"/>
              </w:rPr>
              <w:t>[</w:t>
            </w:r>
            <w:r>
              <w:rPr>
                <w:rStyle w:val="IndexLink"/>
                <w:rtl w:val="true"/>
              </w:rPr>
              <w:t>في تفضیل النبی صلی الله علیه و آله علی جبرئیل و کیفیة استفادته صلی الله علیه و آله منه</w:t>
            </w:r>
            <w:r>
              <w:rPr>
                <w:rStyle w:val="IndexLink"/>
                <w:rtl w:val="true"/>
              </w:rPr>
              <w:t>]</w:t>
              <w:tab/>
            </w:r>
            <w:r>
              <w:rPr>
                <w:rStyle w:val="IndexLink"/>
              </w:rPr>
              <w:t>578</w:t>
            </w:r>
          </w:hyperlink>
        </w:p>
        <w:p>
          <w:pPr>
            <w:pStyle w:val="Contents3"/>
            <w:tabs>
              <w:tab w:val="clear" w:pos="8459"/>
              <w:tab w:val="right" w:pos="9026" w:leader="dot"/>
            </w:tabs>
            <w:rPr/>
          </w:pPr>
          <w:hyperlink w:anchor="__RefHeading___Toc571911_2870459653">
            <w:r>
              <w:rPr>
                <w:webHidden/>
                <w:rStyle w:val="IndexLink"/>
                <w:rtl w:val="true"/>
              </w:rPr>
              <w:t xml:space="preserve">[ </w:t>
            </w:r>
            <w:r>
              <w:rPr>
                <w:rStyle w:val="IndexLink"/>
                <w:rtl w:val="true"/>
              </w:rPr>
              <w:t xml:space="preserve">دفع ما قال بعض علماء العصر في المقام </w:t>
            </w:r>
            <w:r>
              <w:rPr>
                <w:rStyle w:val="IndexLink"/>
                <w:rtl w:val="true"/>
              </w:rPr>
              <w:t>]</w:t>
              <w:tab/>
            </w:r>
            <w:r>
              <w:rPr>
                <w:rStyle w:val="IndexLink"/>
              </w:rPr>
              <w:t>582</w:t>
            </w:r>
          </w:hyperlink>
        </w:p>
        <w:p>
          <w:pPr>
            <w:pStyle w:val="Contents3"/>
            <w:tabs>
              <w:tab w:val="clear" w:pos="8459"/>
              <w:tab w:val="right" w:pos="9026" w:leader="dot"/>
            </w:tabs>
            <w:rPr/>
          </w:pPr>
          <w:hyperlink w:anchor="__RefHeading___Toc571913_2870459653">
            <w:r>
              <w:rPr>
                <w:webHidden/>
                <w:rStyle w:val="IndexLink"/>
                <w:rtl w:val="true"/>
              </w:rPr>
              <w:t xml:space="preserve">تكملة </w:t>
            </w:r>
            <w:r>
              <w:rPr>
                <w:rStyle w:val="IndexLink"/>
                <w:rtl w:val="true"/>
              </w:rPr>
              <w:t>[</w:t>
            </w:r>
            <w:r>
              <w:rPr>
                <w:rStyle w:val="IndexLink"/>
                <w:rtl w:val="true"/>
              </w:rPr>
              <w:t>في أنّهم علیهم السلام الصراط المستقیم</w:t>
            </w:r>
            <w:r>
              <w:rPr>
                <w:rStyle w:val="IndexLink"/>
                <w:rtl w:val="true"/>
              </w:rPr>
              <w:t>]</w:t>
              <w:tab/>
            </w:r>
            <w:r>
              <w:rPr>
                <w:rStyle w:val="IndexLink"/>
              </w:rPr>
              <w:t>583</w:t>
            </w:r>
          </w:hyperlink>
        </w:p>
        <w:p>
          <w:pPr>
            <w:pStyle w:val="Contents3"/>
            <w:tabs>
              <w:tab w:val="clear" w:pos="8459"/>
              <w:tab w:val="right" w:pos="9026" w:leader="dot"/>
            </w:tabs>
            <w:rPr/>
          </w:pPr>
          <w:hyperlink w:anchor="__RefHeading___Toc571915_2870459653">
            <w:r>
              <w:rPr>
                <w:webHidden/>
                <w:rStyle w:val="IndexLink"/>
                <w:rtl w:val="true"/>
              </w:rPr>
              <w:t xml:space="preserve">هداية </w:t>
            </w:r>
            <w:r>
              <w:rPr>
                <w:rStyle w:val="IndexLink"/>
                <w:rtl w:val="true"/>
              </w:rPr>
              <w:t>[</w:t>
            </w:r>
            <w:r>
              <w:rPr>
                <w:rStyle w:val="IndexLink"/>
                <w:rtl w:val="true"/>
              </w:rPr>
              <w:t xml:space="preserve">في الصلة بین الوحي و علمهم علیهم السلام </w:t>
            </w:r>
            <w:r>
              <w:rPr>
                <w:rStyle w:val="IndexLink"/>
                <w:rtl w:val="true"/>
              </w:rPr>
              <w:t>]</w:t>
              <w:tab/>
            </w:r>
            <w:r>
              <w:rPr>
                <w:rStyle w:val="IndexLink"/>
              </w:rPr>
              <w:t>584</w:t>
            </w:r>
          </w:hyperlink>
        </w:p>
        <w:p>
          <w:pPr>
            <w:pStyle w:val="Contents3"/>
            <w:tabs>
              <w:tab w:val="clear" w:pos="8459"/>
              <w:tab w:val="right" w:pos="9026" w:leader="dot"/>
            </w:tabs>
            <w:rPr/>
          </w:pPr>
          <w:hyperlink w:anchor="__RefHeading___Toc571917_2870459653">
            <w:r>
              <w:rPr>
                <w:webHidden/>
                <w:rStyle w:val="IndexLink"/>
                <w:rtl w:val="true"/>
              </w:rPr>
              <w:t>[</w:t>
            </w:r>
            <w:r>
              <w:rPr>
                <w:rStyle w:val="IndexLink"/>
                <w:rtl w:val="true"/>
              </w:rPr>
              <w:t>تتمة في أنحاء البرکة</w:t>
            </w:r>
            <w:r>
              <w:rPr>
                <w:rStyle w:val="IndexLink"/>
                <w:rtl w:val="true"/>
              </w:rPr>
              <w:t>]</w:t>
              <w:tab/>
            </w:r>
            <w:r>
              <w:rPr>
                <w:rStyle w:val="IndexLink"/>
              </w:rPr>
              <w:t>585</w:t>
            </w:r>
          </w:hyperlink>
        </w:p>
        <w:p>
          <w:pPr>
            <w:pStyle w:val="Contents3"/>
            <w:tabs>
              <w:tab w:val="clear" w:pos="8459"/>
              <w:tab w:val="right" w:pos="9026" w:leader="dot"/>
            </w:tabs>
            <w:rPr/>
          </w:pPr>
          <w:hyperlink w:anchor="__RefHeading___Toc571919_2870459653">
            <w:r>
              <w:rPr>
                <w:webHidden/>
                <w:rStyle w:val="IndexLink"/>
                <w:rtl w:val="true"/>
              </w:rPr>
              <w:t xml:space="preserve">إشراق </w:t>
            </w:r>
            <w:r>
              <w:rPr>
                <w:rStyle w:val="IndexLink"/>
                <w:rtl w:val="true"/>
              </w:rPr>
              <w:t>[</w:t>
            </w:r>
            <w:r>
              <w:rPr>
                <w:rStyle w:val="IndexLink"/>
                <w:rtl w:val="true"/>
              </w:rPr>
              <w:t>في جواز صدور الکثیر عن الواحد عقلاً دون وقوعه</w:t>
            </w:r>
            <w:r>
              <w:rPr>
                <w:rStyle w:val="IndexLink"/>
                <w:rtl w:val="true"/>
              </w:rPr>
              <w:t>]</w:t>
              <w:tab/>
            </w:r>
            <w:r>
              <w:rPr>
                <w:rStyle w:val="IndexLink"/>
              </w:rPr>
              <w:t>586</w:t>
            </w:r>
          </w:hyperlink>
        </w:p>
        <w:p>
          <w:pPr>
            <w:pStyle w:val="Contents3"/>
            <w:tabs>
              <w:tab w:val="clear" w:pos="8459"/>
              <w:tab w:val="right" w:pos="9026" w:leader="dot"/>
            </w:tabs>
            <w:rPr/>
          </w:pPr>
          <w:hyperlink w:anchor="__RefHeading___Toc571921_2870459653">
            <w:r>
              <w:rPr>
                <w:webHidden/>
                <w:rStyle w:val="IndexLink"/>
                <w:rtl w:val="true"/>
              </w:rPr>
              <w:t xml:space="preserve">تلخيص </w:t>
            </w:r>
            <w:r>
              <w:rPr>
                <w:rStyle w:val="IndexLink"/>
                <w:rtl w:val="true"/>
              </w:rPr>
              <w:t>[</w:t>
            </w:r>
            <w:r>
              <w:rPr>
                <w:rStyle w:val="IndexLink"/>
                <w:rtl w:val="true"/>
              </w:rPr>
              <w:t>في بیان مساكن بركة اللّه</w:t>
            </w:r>
            <w:r>
              <w:rPr>
                <w:rStyle w:val="IndexLink"/>
                <w:rtl w:val="true"/>
              </w:rPr>
              <w:t>]</w:t>
              <w:tab/>
            </w:r>
            <w:r>
              <w:rPr>
                <w:rStyle w:val="IndexLink"/>
              </w:rPr>
              <w:t>587</w:t>
            </w:r>
          </w:hyperlink>
        </w:p>
        <w:p>
          <w:pPr>
            <w:pStyle w:val="Contents3"/>
            <w:tabs>
              <w:tab w:val="clear" w:pos="8459"/>
              <w:tab w:val="right" w:pos="9026" w:leader="dot"/>
            </w:tabs>
            <w:rPr/>
          </w:pPr>
          <w:hyperlink w:anchor="__RefHeading___Toc571923_2870459653">
            <w:r>
              <w:rPr>
                <w:webHidden/>
                <w:rStyle w:val="IndexLink"/>
                <w:rtl w:val="true"/>
              </w:rPr>
              <w:t xml:space="preserve">تبيان </w:t>
            </w:r>
            <w:r>
              <w:rPr>
                <w:rStyle w:val="IndexLink"/>
                <w:rtl w:val="true"/>
              </w:rPr>
              <w:t>[</w:t>
            </w:r>
            <w:r>
              <w:rPr>
                <w:rStyle w:val="IndexLink"/>
                <w:rtl w:val="true"/>
              </w:rPr>
              <w:t>في معرفة أعظم نعم اللّه</w:t>
            </w:r>
            <w:r>
              <w:rPr>
                <w:rStyle w:val="IndexLink"/>
                <w:rtl w:val="true"/>
              </w:rPr>
              <w:t>]</w:t>
              <w:tab/>
            </w:r>
            <w:r>
              <w:rPr>
                <w:rStyle w:val="IndexLink"/>
              </w:rPr>
              <w:t>588</w:t>
            </w:r>
          </w:hyperlink>
        </w:p>
        <w:p>
          <w:pPr>
            <w:pStyle w:val="Contents3"/>
            <w:tabs>
              <w:tab w:val="clear" w:pos="8459"/>
              <w:tab w:val="right" w:pos="9026" w:leader="dot"/>
            </w:tabs>
            <w:rPr/>
          </w:pPr>
          <w:hyperlink w:anchor="__RefHeading___Toc571925_2870459653">
            <w:r>
              <w:rPr>
                <w:webHidden/>
                <w:rStyle w:val="IndexLink"/>
                <w:rtl w:val="true"/>
              </w:rPr>
              <w:t xml:space="preserve">إلهام </w:t>
            </w:r>
            <w:r>
              <w:rPr>
                <w:rStyle w:val="IndexLink"/>
                <w:rtl w:val="true"/>
              </w:rPr>
              <w:t>[</w:t>
            </w:r>
            <w:r>
              <w:rPr>
                <w:rStyle w:val="IndexLink"/>
                <w:rtl w:val="true"/>
              </w:rPr>
              <w:t>في أنّ الحقيقة المحمّديّة متّصفة بمقام جمع الجمع والتربّي</w:t>
            </w:r>
            <w:r>
              <w:rPr>
                <w:rStyle w:val="IndexLink"/>
                <w:rtl w:val="true"/>
              </w:rPr>
              <w:t>]</w:t>
              <w:tab/>
            </w:r>
            <w:r>
              <w:rPr>
                <w:rStyle w:val="IndexLink"/>
              </w:rPr>
              <w:t>590</w:t>
            </w:r>
          </w:hyperlink>
        </w:p>
        <w:p>
          <w:pPr>
            <w:pStyle w:val="Contents3"/>
            <w:tabs>
              <w:tab w:val="clear" w:pos="8459"/>
              <w:tab w:val="right" w:pos="9026" w:leader="dot"/>
            </w:tabs>
            <w:rPr/>
          </w:pPr>
          <w:hyperlink w:anchor="__RefHeading___Toc571927_2870459653">
            <w:r>
              <w:rPr>
                <w:webHidden/>
                <w:rStyle w:val="IndexLink"/>
                <w:rtl w:val="true"/>
              </w:rPr>
              <w:t>[</w:t>
            </w:r>
            <w:r>
              <w:rPr>
                <w:rStyle w:val="IndexLink"/>
                <w:rtl w:val="true"/>
              </w:rPr>
              <w:t>بیان ما قال بعض العارفین في معنی الربّ</w:t>
            </w:r>
            <w:r>
              <w:rPr>
                <w:rStyle w:val="IndexLink"/>
                <w:rtl w:val="true"/>
              </w:rPr>
              <w:t>]</w:t>
              <w:tab/>
            </w:r>
            <w:r>
              <w:rPr>
                <w:rStyle w:val="IndexLink"/>
              </w:rPr>
              <w:t>591</w:t>
            </w:r>
          </w:hyperlink>
        </w:p>
        <w:p>
          <w:pPr>
            <w:pStyle w:val="Contents3"/>
            <w:tabs>
              <w:tab w:val="clear" w:pos="8459"/>
              <w:tab w:val="right" w:pos="9026" w:leader="dot"/>
            </w:tabs>
            <w:rPr/>
          </w:pPr>
          <w:hyperlink w:anchor="__RefHeading___Toc571929_2870459653">
            <w:r>
              <w:rPr>
                <w:webHidden/>
                <w:rStyle w:val="IndexLink"/>
                <w:rtl w:val="true"/>
              </w:rPr>
              <w:t>[</w:t>
            </w:r>
            <w:r>
              <w:rPr>
                <w:rStyle w:val="IndexLink"/>
                <w:rtl w:val="true"/>
              </w:rPr>
              <w:t>في أنّهم علیهم السلام روح العالم</w:t>
            </w:r>
            <w:r>
              <w:rPr>
                <w:rStyle w:val="IndexLink"/>
                <w:rtl w:val="true"/>
              </w:rPr>
              <w:t>]</w:t>
              <w:tab/>
            </w:r>
            <w:r>
              <w:rPr>
                <w:rStyle w:val="IndexLink"/>
              </w:rPr>
              <w:t>593</w:t>
            </w:r>
          </w:hyperlink>
        </w:p>
        <w:p>
          <w:pPr>
            <w:pStyle w:val="Contents3"/>
            <w:tabs>
              <w:tab w:val="clear" w:pos="8459"/>
              <w:tab w:val="right" w:pos="9026" w:leader="dot"/>
            </w:tabs>
            <w:rPr/>
          </w:pPr>
          <w:hyperlink w:anchor="__RefHeading___Toc571931_2870459653">
            <w:r>
              <w:rPr>
                <w:webHidden/>
                <w:rStyle w:val="IndexLink"/>
                <w:rtl w:val="true"/>
              </w:rPr>
              <w:t xml:space="preserve">هداية </w:t>
            </w:r>
            <w:r>
              <w:rPr>
                <w:rStyle w:val="IndexLink"/>
                <w:rtl w:val="true"/>
              </w:rPr>
              <w:t>[</w:t>
            </w:r>
            <w:r>
              <w:rPr>
                <w:rStyle w:val="IndexLink"/>
                <w:rtl w:val="true"/>
              </w:rPr>
              <w:t>في معرفة مرجع الحروف و الأعداد</w:t>
            </w:r>
            <w:r>
              <w:rPr>
                <w:rStyle w:val="IndexLink"/>
                <w:rtl w:val="true"/>
              </w:rPr>
              <w:t>]</w:t>
              <w:tab/>
            </w:r>
            <w:r>
              <w:rPr>
                <w:rStyle w:val="IndexLink"/>
              </w:rPr>
              <w:t>595</w:t>
            </w:r>
          </w:hyperlink>
        </w:p>
        <w:p>
          <w:pPr>
            <w:pStyle w:val="Contents3"/>
            <w:tabs>
              <w:tab w:val="clear" w:pos="8459"/>
              <w:tab w:val="right" w:pos="9026" w:leader="dot"/>
            </w:tabs>
            <w:rPr/>
          </w:pPr>
          <w:hyperlink w:anchor="__RefHeading___Toc571933_2870459653">
            <w:r>
              <w:rPr>
                <w:webHidden/>
                <w:rStyle w:val="IndexLink"/>
                <w:rtl w:val="true"/>
              </w:rPr>
              <w:t xml:space="preserve">هداية </w:t>
            </w:r>
            <w:r>
              <w:rPr>
                <w:rStyle w:val="IndexLink"/>
                <w:rtl w:val="true"/>
              </w:rPr>
              <w:t>[</w:t>
            </w:r>
            <w:r>
              <w:rPr>
                <w:rStyle w:val="IndexLink"/>
                <w:rtl w:val="true"/>
              </w:rPr>
              <w:t>في أنّهم علیهم السلام حجاب الحضرة الإلهيّة و أبوابها</w:t>
            </w:r>
            <w:r>
              <w:rPr>
                <w:rStyle w:val="IndexLink"/>
                <w:rtl w:val="true"/>
              </w:rPr>
              <w:t>]</w:t>
              <w:tab/>
            </w:r>
            <w:r>
              <w:rPr>
                <w:rStyle w:val="IndexLink"/>
              </w:rPr>
              <w:t>596</w:t>
            </w:r>
          </w:hyperlink>
        </w:p>
        <w:p>
          <w:pPr>
            <w:pStyle w:val="Contents3"/>
            <w:tabs>
              <w:tab w:val="clear" w:pos="8459"/>
              <w:tab w:val="right" w:pos="9026" w:leader="dot"/>
            </w:tabs>
            <w:rPr/>
          </w:pPr>
          <w:hyperlink w:anchor="__RefHeading___Toc571935_2870459653">
            <w:r>
              <w:rPr>
                <w:webHidden/>
                <w:rStyle w:val="IndexLink"/>
                <w:rtl w:val="true"/>
              </w:rPr>
              <w:t>[</w:t>
            </w:r>
            <w:r>
              <w:rPr>
                <w:rStyle w:val="IndexLink"/>
                <w:rtl w:val="true"/>
              </w:rPr>
              <w:t>في أنّهم علیهم السلام هم النور</w:t>
            </w:r>
            <w:r>
              <w:rPr>
                <w:rStyle w:val="IndexLink"/>
                <w:rtl w:val="true"/>
              </w:rPr>
              <w:t>]</w:t>
              <w:tab/>
            </w:r>
            <w:r>
              <w:rPr>
                <w:rStyle w:val="IndexLink"/>
              </w:rPr>
              <w:t>597</w:t>
            </w:r>
          </w:hyperlink>
        </w:p>
        <w:p>
          <w:pPr>
            <w:pStyle w:val="Contents2"/>
            <w:tabs>
              <w:tab w:val="clear" w:pos="8743"/>
              <w:tab w:val="right" w:pos="9026" w:leader="dot"/>
            </w:tabs>
            <w:rPr/>
          </w:pPr>
          <w:hyperlink w:anchor="__RefHeading___Toc571937_2870459653">
            <w:r>
              <w:rPr>
                <w:webHidden/>
                <w:rStyle w:val="IndexLink"/>
                <w:rtl w:val="true"/>
              </w:rPr>
              <w:t>وَحَمَلَةِ كِتَابِ اللَّهِ</w:t>
            </w:r>
            <w:r>
              <w:rPr>
                <w:rStyle w:val="IndexLink"/>
                <w:rtl w:val="true"/>
              </w:rPr>
              <w:tab/>
            </w:r>
            <w:r>
              <w:rPr>
                <w:rStyle w:val="IndexLink"/>
              </w:rPr>
              <w:t>599</w:t>
            </w:r>
          </w:hyperlink>
        </w:p>
        <w:p>
          <w:pPr>
            <w:pStyle w:val="Contents3"/>
            <w:tabs>
              <w:tab w:val="clear" w:pos="8459"/>
              <w:tab w:val="right" w:pos="9026" w:leader="dot"/>
            </w:tabs>
            <w:rPr/>
          </w:pPr>
          <w:hyperlink w:anchor="__RefHeading___Toc571939_2870459653">
            <w:r>
              <w:rPr>
                <w:webHidden/>
                <w:rStyle w:val="IndexLink"/>
                <w:rtl w:val="true"/>
              </w:rPr>
              <w:t>اشارة</w:t>
            </w:r>
            <w:r>
              <w:rPr>
                <w:rStyle w:val="IndexLink"/>
                <w:rtl w:val="true"/>
              </w:rPr>
              <w:tab/>
            </w:r>
            <w:r>
              <w:rPr>
                <w:rStyle w:val="IndexLink"/>
              </w:rPr>
              <w:t>599</w:t>
            </w:r>
          </w:hyperlink>
        </w:p>
        <w:p>
          <w:pPr>
            <w:pStyle w:val="Contents3"/>
            <w:tabs>
              <w:tab w:val="clear" w:pos="8459"/>
              <w:tab w:val="right" w:pos="9026" w:leader="dot"/>
            </w:tabs>
            <w:rPr/>
          </w:pPr>
          <w:hyperlink w:anchor="__RefHeading___Toc571941_2870459653">
            <w:r>
              <w:rPr>
                <w:webHidden/>
                <w:rStyle w:val="IndexLink"/>
                <w:rtl w:val="true"/>
              </w:rPr>
              <w:t>[</w:t>
            </w:r>
            <w:r>
              <w:rPr>
                <w:rStyle w:val="IndexLink"/>
                <w:rtl w:val="true"/>
              </w:rPr>
              <w:t>في أنّهم علیهم السلام خزائن علم اللّه</w:t>
            </w:r>
            <w:r>
              <w:rPr>
                <w:rStyle w:val="IndexLink"/>
                <w:rtl w:val="true"/>
              </w:rPr>
              <w:t>]</w:t>
              <w:tab/>
            </w:r>
            <w:r>
              <w:rPr>
                <w:rStyle w:val="IndexLink"/>
              </w:rPr>
              <w:t>599</w:t>
            </w:r>
          </w:hyperlink>
        </w:p>
        <w:p>
          <w:pPr>
            <w:pStyle w:val="Contents3"/>
            <w:tabs>
              <w:tab w:val="clear" w:pos="8459"/>
              <w:tab w:val="right" w:pos="9026" w:leader="dot"/>
            </w:tabs>
            <w:rPr/>
          </w:pPr>
          <w:hyperlink w:anchor="__RefHeading___Toc571943_2870459653">
            <w:r>
              <w:rPr>
                <w:webHidden/>
                <w:rStyle w:val="IndexLink"/>
                <w:rtl w:val="true"/>
              </w:rPr>
              <w:t>[</w:t>
            </w:r>
            <w:r>
              <w:rPr>
                <w:rStyle w:val="IndexLink"/>
                <w:rtl w:val="true"/>
              </w:rPr>
              <w:t xml:space="preserve">في أنّ الإمام يتقلّب في مشيّة اللّه </w:t>
            </w:r>
            <w:r>
              <w:rPr>
                <w:rStyle w:val="IndexLink"/>
                <w:rtl w:val="true"/>
              </w:rPr>
              <w:t>]</w:t>
              <w:tab/>
            </w:r>
            <w:r>
              <w:rPr>
                <w:rStyle w:val="IndexLink"/>
              </w:rPr>
              <w:t>601</w:t>
            </w:r>
          </w:hyperlink>
        </w:p>
        <w:p>
          <w:pPr>
            <w:pStyle w:val="Contents3"/>
            <w:tabs>
              <w:tab w:val="clear" w:pos="8459"/>
              <w:tab w:val="right" w:pos="9026" w:leader="dot"/>
            </w:tabs>
            <w:rPr/>
          </w:pPr>
          <w:hyperlink w:anchor="__RefHeading___Toc571945_2870459653">
            <w:r>
              <w:rPr>
                <w:webHidden/>
                <w:rStyle w:val="IndexLink"/>
                <w:rtl w:val="true"/>
              </w:rPr>
              <w:t xml:space="preserve">هداية </w:t>
            </w:r>
            <w:r>
              <w:rPr>
                <w:rStyle w:val="IndexLink"/>
                <w:rtl w:val="true"/>
              </w:rPr>
              <w:t>[</w:t>
            </w:r>
            <w:r>
              <w:rPr>
                <w:rStyle w:val="IndexLink"/>
                <w:rtl w:val="true"/>
              </w:rPr>
              <w:t>في معرفة أقسام الكتب الإلهيّة</w:t>
            </w:r>
            <w:r>
              <w:rPr>
                <w:rStyle w:val="IndexLink"/>
                <w:rtl w:val="true"/>
              </w:rPr>
              <w:t>]</w:t>
              <w:tab/>
            </w:r>
            <w:r>
              <w:rPr>
                <w:rStyle w:val="IndexLink"/>
              </w:rPr>
              <w:t>602</w:t>
            </w:r>
          </w:hyperlink>
        </w:p>
        <w:p>
          <w:pPr>
            <w:pStyle w:val="Contents3"/>
            <w:tabs>
              <w:tab w:val="clear" w:pos="8459"/>
              <w:tab w:val="right" w:pos="9026" w:leader="dot"/>
            </w:tabs>
            <w:rPr/>
          </w:pPr>
          <w:hyperlink w:anchor="__RefHeading___Toc571947_2870459653">
            <w:r>
              <w:rPr>
                <w:webHidden/>
                <w:rStyle w:val="IndexLink"/>
                <w:rtl w:val="true"/>
              </w:rPr>
              <w:t>[</w:t>
            </w:r>
            <w:r>
              <w:rPr>
                <w:rStyle w:val="IndexLink"/>
                <w:rtl w:val="true"/>
              </w:rPr>
              <w:t>في بیان أنّهم علیهم السلام عالمون بالقرآن من جهات شتّى</w:t>
            </w:r>
            <w:r>
              <w:rPr>
                <w:rStyle w:val="IndexLink"/>
                <w:rtl w:val="true"/>
              </w:rPr>
              <w:t>]</w:t>
              <w:tab/>
            </w:r>
            <w:r>
              <w:rPr>
                <w:rStyle w:val="IndexLink"/>
              </w:rPr>
              <w:t>604</w:t>
            </w:r>
          </w:hyperlink>
        </w:p>
        <w:p>
          <w:pPr>
            <w:pStyle w:val="Contents3"/>
            <w:tabs>
              <w:tab w:val="clear" w:pos="8459"/>
              <w:tab w:val="right" w:pos="9026" w:leader="dot"/>
            </w:tabs>
            <w:rPr/>
          </w:pPr>
          <w:hyperlink w:anchor="__RefHeading___Toc571949_2870459653">
            <w:r>
              <w:rPr>
                <w:webHidden/>
                <w:rStyle w:val="IndexLink"/>
                <w:rtl w:val="true"/>
              </w:rPr>
              <w:t>[</w:t>
            </w:r>
            <w:r>
              <w:rPr>
                <w:rStyle w:val="IndexLink"/>
                <w:rtl w:val="true"/>
              </w:rPr>
              <w:t>في بیان معاني العرش</w:t>
            </w:r>
            <w:r>
              <w:rPr>
                <w:rStyle w:val="IndexLink"/>
                <w:rtl w:val="true"/>
              </w:rPr>
              <w:t>]</w:t>
              <w:tab/>
            </w:r>
            <w:r>
              <w:rPr>
                <w:rStyle w:val="IndexLink"/>
              </w:rPr>
              <w:t>607</w:t>
            </w:r>
          </w:hyperlink>
        </w:p>
        <w:p>
          <w:pPr>
            <w:pStyle w:val="Contents3"/>
            <w:tabs>
              <w:tab w:val="clear" w:pos="8459"/>
              <w:tab w:val="right" w:pos="9026" w:leader="dot"/>
            </w:tabs>
            <w:rPr/>
          </w:pPr>
          <w:hyperlink w:anchor="__RefHeading___Toc571951_2870459653">
            <w:r>
              <w:rPr>
                <w:webHidden/>
                <w:rStyle w:val="IndexLink"/>
                <w:rtl w:val="true"/>
              </w:rPr>
              <w:t xml:space="preserve">هداية </w:t>
            </w:r>
            <w:r>
              <w:rPr>
                <w:rStyle w:val="IndexLink"/>
                <w:rtl w:val="true"/>
              </w:rPr>
              <w:t>[</w:t>
            </w:r>
            <w:r>
              <w:rPr>
                <w:rStyle w:val="IndexLink"/>
                <w:rtl w:val="true"/>
              </w:rPr>
              <w:t>في ما قاله الأحسائي في معنی الکتاب</w:t>
            </w:r>
            <w:r>
              <w:rPr>
                <w:rStyle w:val="IndexLink"/>
                <w:rtl w:val="true"/>
              </w:rPr>
              <w:t>]</w:t>
              <w:tab/>
            </w:r>
            <w:r>
              <w:rPr>
                <w:rStyle w:val="IndexLink"/>
              </w:rPr>
              <w:t>609</w:t>
            </w:r>
          </w:hyperlink>
        </w:p>
        <w:p>
          <w:pPr>
            <w:pStyle w:val="Contents3"/>
            <w:tabs>
              <w:tab w:val="clear" w:pos="8459"/>
              <w:tab w:val="right" w:pos="9026" w:leader="dot"/>
            </w:tabs>
            <w:rPr/>
          </w:pPr>
          <w:hyperlink w:anchor="__RefHeading___Toc571953_2870459653">
            <w:r>
              <w:rPr>
                <w:webHidden/>
                <w:rStyle w:val="IndexLink"/>
                <w:rtl w:val="true"/>
              </w:rPr>
              <w:t>إلهام</w:t>
            </w:r>
            <w:r>
              <w:rPr>
                <w:rStyle w:val="IndexLink"/>
                <w:rtl w:val="true"/>
              </w:rPr>
              <w:t xml:space="preserve">: </w:t>
            </w:r>
            <w:r>
              <w:rPr>
                <w:rStyle w:val="IndexLink"/>
                <w:rtl w:val="true"/>
              </w:rPr>
              <w:t>في كيفيّة اطّلاعهم علیهم السلام في عالم النورانیّة على العلوم الربّانيّة والحقائق القرآنيّة</w:t>
            </w:r>
            <w:r>
              <w:rPr>
                <w:rStyle w:val="IndexLink"/>
                <w:rtl w:val="true"/>
              </w:rPr>
              <w:tab/>
            </w:r>
            <w:r>
              <w:rPr>
                <w:rStyle w:val="IndexLink"/>
              </w:rPr>
              <w:t>609</w:t>
            </w:r>
          </w:hyperlink>
        </w:p>
        <w:p>
          <w:pPr>
            <w:pStyle w:val="Contents3"/>
            <w:tabs>
              <w:tab w:val="clear" w:pos="8459"/>
              <w:tab w:val="right" w:pos="9026" w:leader="dot"/>
            </w:tabs>
            <w:rPr/>
          </w:pPr>
          <w:hyperlink w:anchor="__RefHeading___Toc571955_2870459653">
            <w:r>
              <w:rPr>
                <w:webHidden/>
                <w:rStyle w:val="IndexLink"/>
                <w:rtl w:val="true"/>
              </w:rPr>
              <w:t xml:space="preserve">إلهام آخر </w:t>
            </w:r>
            <w:r>
              <w:rPr>
                <w:rStyle w:val="IndexLink"/>
                <w:rtl w:val="true"/>
              </w:rPr>
              <w:t>[</w:t>
            </w:r>
            <w:r>
              <w:rPr>
                <w:rStyle w:val="IndexLink"/>
                <w:rtl w:val="true"/>
              </w:rPr>
              <w:t>في بیان إحاطتهم علیهم السلام علی الموجودات</w:t>
            </w:r>
            <w:r>
              <w:rPr>
                <w:rStyle w:val="IndexLink"/>
                <w:rtl w:val="true"/>
              </w:rPr>
              <w:t>]</w:t>
              <w:tab/>
            </w:r>
            <w:r>
              <w:rPr>
                <w:rStyle w:val="IndexLink"/>
              </w:rPr>
              <w:t>611</w:t>
            </w:r>
          </w:hyperlink>
        </w:p>
        <w:p>
          <w:pPr>
            <w:pStyle w:val="Contents3"/>
            <w:tabs>
              <w:tab w:val="clear" w:pos="8459"/>
              <w:tab w:val="right" w:pos="9026" w:leader="dot"/>
            </w:tabs>
            <w:rPr/>
          </w:pPr>
          <w:hyperlink w:anchor="__RefHeading___Toc571957_2870459653">
            <w:r>
              <w:rPr>
                <w:webHidden/>
                <w:rStyle w:val="IndexLink"/>
                <w:rtl w:val="true"/>
              </w:rPr>
              <w:t xml:space="preserve">تبيان </w:t>
            </w:r>
            <w:r>
              <w:rPr>
                <w:rStyle w:val="IndexLink"/>
                <w:rtl w:val="true"/>
              </w:rPr>
              <w:t>[</w:t>
            </w:r>
            <w:r>
              <w:rPr>
                <w:rStyle w:val="IndexLink"/>
                <w:rtl w:val="true"/>
              </w:rPr>
              <w:t>في أنّ العلم عبارة عن حقيقتهم علیهم السلام</w:t>
            </w:r>
            <w:r>
              <w:rPr>
                <w:rStyle w:val="IndexLink"/>
                <w:rtl w:val="true"/>
              </w:rPr>
              <w:t>]</w:t>
              <w:tab/>
            </w:r>
            <w:r>
              <w:rPr>
                <w:rStyle w:val="IndexLink"/>
              </w:rPr>
              <w:t>612</w:t>
            </w:r>
          </w:hyperlink>
        </w:p>
        <w:p>
          <w:pPr>
            <w:pStyle w:val="Contents2"/>
            <w:tabs>
              <w:tab w:val="clear" w:pos="8743"/>
              <w:tab w:val="right" w:pos="9026" w:leader="dot"/>
            </w:tabs>
            <w:rPr/>
          </w:pPr>
          <w:hyperlink w:anchor="__RefHeading___Toc571959_2870459653">
            <w:r>
              <w:rPr>
                <w:webHidden/>
                <w:rStyle w:val="IndexLink"/>
                <w:rtl w:val="true"/>
              </w:rPr>
              <w:t>وَ ذُرِّيَّةِ رَسُولِ اللَّهِ صَلَّى اللَّهُ عَلَيْهِ وَ آلِهِ وَ رَحْمَةُ اللَّهِ وَ بَرَكَاتُهُ</w:t>
            </w:r>
            <w:r>
              <w:rPr>
                <w:rStyle w:val="IndexLink"/>
                <w:rtl w:val="true"/>
              </w:rPr>
              <w:tab/>
            </w:r>
            <w:r>
              <w:rPr>
                <w:rStyle w:val="IndexLink"/>
              </w:rPr>
              <w:t>613</w:t>
            </w:r>
          </w:hyperlink>
        </w:p>
        <w:p>
          <w:pPr>
            <w:pStyle w:val="Contents3"/>
            <w:tabs>
              <w:tab w:val="clear" w:pos="8459"/>
              <w:tab w:val="right" w:pos="9026" w:leader="dot"/>
            </w:tabs>
            <w:rPr/>
          </w:pPr>
          <w:hyperlink w:anchor="__RefHeading___Toc571961_2870459653">
            <w:r>
              <w:rPr>
                <w:webHidden/>
                <w:rStyle w:val="IndexLink"/>
                <w:rtl w:val="true"/>
              </w:rPr>
              <w:t>اشارة</w:t>
            </w:r>
            <w:r>
              <w:rPr>
                <w:rStyle w:val="IndexLink"/>
                <w:rtl w:val="true"/>
              </w:rPr>
              <w:tab/>
            </w:r>
            <w:r>
              <w:rPr>
                <w:rStyle w:val="IndexLink"/>
              </w:rPr>
              <w:t>613</w:t>
            </w:r>
          </w:hyperlink>
        </w:p>
        <w:p>
          <w:pPr>
            <w:pStyle w:val="Contents3"/>
            <w:tabs>
              <w:tab w:val="clear" w:pos="8459"/>
              <w:tab w:val="right" w:pos="9026" w:leader="dot"/>
            </w:tabs>
            <w:rPr/>
          </w:pPr>
          <w:hyperlink w:anchor="__RefHeading___Toc571963_2870459653">
            <w:r>
              <w:rPr>
                <w:webHidden/>
                <w:rStyle w:val="IndexLink"/>
                <w:rtl w:val="true"/>
              </w:rPr>
              <w:t>[</w:t>
            </w:r>
            <w:r>
              <w:rPr>
                <w:rStyle w:val="IndexLink"/>
                <w:rtl w:val="true"/>
              </w:rPr>
              <w:t>في معرفة الذریة</w:t>
            </w:r>
            <w:r>
              <w:rPr>
                <w:rStyle w:val="IndexLink"/>
                <w:rtl w:val="true"/>
              </w:rPr>
              <w:t>]</w:t>
              <w:tab/>
            </w:r>
            <w:r>
              <w:rPr>
                <w:rStyle w:val="IndexLink"/>
              </w:rPr>
              <w:t>613</w:t>
            </w:r>
          </w:hyperlink>
        </w:p>
        <w:p>
          <w:pPr>
            <w:pStyle w:val="Contents3"/>
            <w:tabs>
              <w:tab w:val="clear" w:pos="8459"/>
              <w:tab w:val="right" w:pos="9026" w:leader="dot"/>
            </w:tabs>
            <w:rPr/>
          </w:pPr>
          <w:hyperlink w:anchor="__RefHeading___Toc571965_2870459653">
            <w:r>
              <w:rPr>
                <w:webHidden/>
                <w:rStyle w:val="IndexLink"/>
                <w:rtl w:val="true"/>
              </w:rPr>
              <w:t>[</w:t>
            </w:r>
            <w:r>
              <w:rPr>
                <w:rStyle w:val="IndexLink"/>
                <w:rtl w:val="true"/>
              </w:rPr>
              <w:t>في معرفة الرسالة و الرسول</w:t>
            </w:r>
            <w:r>
              <w:rPr>
                <w:rStyle w:val="IndexLink"/>
                <w:rtl w:val="true"/>
              </w:rPr>
              <w:t>]</w:t>
              <w:tab/>
            </w:r>
            <w:r>
              <w:rPr>
                <w:rStyle w:val="IndexLink"/>
              </w:rPr>
              <w:t>614</w:t>
            </w:r>
          </w:hyperlink>
        </w:p>
        <w:p>
          <w:pPr>
            <w:pStyle w:val="Contents2"/>
            <w:tabs>
              <w:tab w:val="clear" w:pos="8743"/>
              <w:tab w:val="right" w:pos="9026" w:leader="dot"/>
            </w:tabs>
            <w:rPr/>
          </w:pPr>
          <w:hyperlink w:anchor="__RefHeading___Toc571967_2870459653">
            <w:r>
              <w:rPr>
                <w:webHidden/>
                <w:rStyle w:val="IndexLink"/>
                <w:rtl w:val="true"/>
              </w:rPr>
              <w:t>السَّلَامُ عَلَى الدُّعَاةِ إِلَى اللَّهِ</w:t>
            </w:r>
            <w:r>
              <w:rPr>
                <w:rStyle w:val="IndexLink"/>
                <w:rtl w:val="true"/>
              </w:rPr>
              <w:tab/>
            </w:r>
            <w:r>
              <w:rPr>
                <w:rStyle w:val="IndexLink"/>
              </w:rPr>
              <w:t>616</w:t>
            </w:r>
          </w:hyperlink>
        </w:p>
        <w:p>
          <w:pPr>
            <w:pStyle w:val="Contents3"/>
            <w:tabs>
              <w:tab w:val="clear" w:pos="8459"/>
              <w:tab w:val="right" w:pos="9026" w:leader="dot"/>
            </w:tabs>
            <w:rPr/>
          </w:pPr>
          <w:hyperlink w:anchor="__RefHeading___Toc571969_2870459653">
            <w:r>
              <w:rPr>
                <w:webHidden/>
                <w:rStyle w:val="IndexLink"/>
                <w:rtl w:val="true"/>
              </w:rPr>
              <w:t>اشارة</w:t>
            </w:r>
            <w:r>
              <w:rPr>
                <w:rStyle w:val="IndexLink"/>
                <w:rtl w:val="true"/>
              </w:rPr>
              <w:tab/>
            </w:r>
            <w:r>
              <w:rPr>
                <w:rStyle w:val="IndexLink"/>
              </w:rPr>
              <w:t>616</w:t>
            </w:r>
          </w:hyperlink>
        </w:p>
        <w:p>
          <w:pPr>
            <w:pStyle w:val="Contents3"/>
            <w:tabs>
              <w:tab w:val="clear" w:pos="8459"/>
              <w:tab w:val="right" w:pos="9026" w:leader="dot"/>
            </w:tabs>
            <w:rPr/>
          </w:pPr>
          <w:hyperlink w:anchor="__RefHeading___Toc571971_2870459653">
            <w:r>
              <w:rPr>
                <w:webHidden/>
                <w:rStyle w:val="IndexLink"/>
                <w:rtl w:val="true"/>
              </w:rPr>
              <w:t>[</w:t>
            </w:r>
            <w:r>
              <w:rPr>
                <w:rStyle w:val="IndexLink"/>
                <w:rtl w:val="true"/>
              </w:rPr>
              <w:t>تحقیق في معنی الداعي</w:t>
            </w:r>
            <w:r>
              <w:rPr>
                <w:rStyle w:val="IndexLink"/>
                <w:rtl w:val="true"/>
              </w:rPr>
              <w:t>]</w:t>
              <w:tab/>
            </w:r>
            <w:r>
              <w:rPr>
                <w:rStyle w:val="IndexLink"/>
              </w:rPr>
              <w:t>616</w:t>
            </w:r>
          </w:hyperlink>
        </w:p>
        <w:p>
          <w:pPr>
            <w:pStyle w:val="Contents3"/>
            <w:tabs>
              <w:tab w:val="clear" w:pos="8459"/>
              <w:tab w:val="right" w:pos="9026" w:leader="dot"/>
            </w:tabs>
            <w:rPr/>
          </w:pPr>
          <w:hyperlink w:anchor="__RefHeading___Toc571973_2870459653">
            <w:r>
              <w:rPr>
                <w:webHidden/>
                <w:rStyle w:val="IndexLink"/>
                <w:rtl w:val="true"/>
              </w:rPr>
              <w:t>[</w:t>
            </w:r>
            <w:r>
              <w:rPr>
                <w:rStyle w:val="IndexLink"/>
                <w:rtl w:val="true"/>
              </w:rPr>
              <w:t>في أنّهم علیهم السلام الدعاة إلى اللّه في جميع العوالم</w:t>
            </w:r>
            <w:r>
              <w:rPr>
                <w:rStyle w:val="IndexLink"/>
                <w:rtl w:val="true"/>
              </w:rPr>
              <w:t>]</w:t>
              <w:tab/>
            </w:r>
            <w:r>
              <w:rPr>
                <w:rStyle w:val="IndexLink"/>
              </w:rPr>
              <w:t>618</w:t>
            </w:r>
          </w:hyperlink>
        </w:p>
        <w:p>
          <w:pPr>
            <w:pStyle w:val="Contents3"/>
            <w:tabs>
              <w:tab w:val="clear" w:pos="8459"/>
              <w:tab w:val="right" w:pos="9026" w:leader="dot"/>
            </w:tabs>
            <w:rPr/>
          </w:pPr>
          <w:hyperlink w:anchor="__RefHeading___Toc571975_2870459653">
            <w:r>
              <w:rPr>
                <w:webHidden/>
                <w:rStyle w:val="IndexLink"/>
                <w:rtl w:val="true"/>
              </w:rPr>
              <w:t xml:space="preserve">توضيح </w:t>
            </w:r>
            <w:r>
              <w:rPr>
                <w:rStyle w:val="IndexLink"/>
                <w:rtl w:val="true"/>
              </w:rPr>
              <w:t>[</w:t>
            </w:r>
            <w:r>
              <w:rPr>
                <w:rStyle w:val="IndexLink"/>
                <w:rtl w:val="true"/>
              </w:rPr>
              <w:t>آخر في أنّهم علیهم السلام الدعاة إلى اللّه</w:t>
            </w:r>
            <w:r>
              <w:rPr>
                <w:rStyle w:val="IndexLink"/>
                <w:rtl w:val="true"/>
              </w:rPr>
              <w:t>]</w:t>
              <w:tab/>
            </w:r>
            <w:r>
              <w:rPr>
                <w:rStyle w:val="IndexLink"/>
              </w:rPr>
              <w:t>620</w:t>
            </w:r>
          </w:hyperlink>
        </w:p>
        <w:p>
          <w:pPr>
            <w:pStyle w:val="Contents3"/>
            <w:tabs>
              <w:tab w:val="clear" w:pos="8459"/>
              <w:tab w:val="right" w:pos="9026" w:leader="dot"/>
            </w:tabs>
            <w:rPr/>
          </w:pPr>
          <w:hyperlink w:anchor="__RefHeading___Toc571977_2870459653">
            <w:r>
              <w:rPr>
                <w:webHidden/>
                <w:rStyle w:val="IndexLink"/>
                <w:rtl w:val="true"/>
              </w:rPr>
              <w:t xml:space="preserve">إيقاظ </w:t>
            </w:r>
            <w:r>
              <w:rPr>
                <w:rStyle w:val="IndexLink"/>
                <w:rtl w:val="true"/>
              </w:rPr>
              <w:t>[</w:t>
            </w:r>
            <w:r>
              <w:rPr>
                <w:rStyle w:val="IndexLink"/>
                <w:rtl w:val="true"/>
              </w:rPr>
              <w:t>في سرّ تَصَدّر الخبر بالوحدانيّة</w:t>
            </w:r>
            <w:r>
              <w:rPr>
                <w:rStyle w:val="IndexLink"/>
                <w:rtl w:val="true"/>
              </w:rPr>
              <w:t>]</w:t>
              <w:tab/>
            </w:r>
            <w:r>
              <w:rPr>
                <w:rStyle w:val="IndexLink"/>
              </w:rPr>
              <w:t>621</w:t>
            </w:r>
          </w:hyperlink>
        </w:p>
        <w:p>
          <w:pPr>
            <w:pStyle w:val="Contents3"/>
            <w:tabs>
              <w:tab w:val="clear" w:pos="8459"/>
              <w:tab w:val="right" w:pos="9026" w:leader="dot"/>
            </w:tabs>
            <w:rPr/>
          </w:pPr>
          <w:hyperlink w:anchor="__RefHeading___Toc571979_2870459653">
            <w:r>
              <w:rPr>
                <w:webHidden/>
                <w:rStyle w:val="IndexLink"/>
                <w:rtl w:val="true"/>
              </w:rPr>
              <w:t>[</w:t>
            </w:r>
            <w:r>
              <w:rPr>
                <w:rStyle w:val="IndexLink"/>
                <w:rtl w:val="true"/>
              </w:rPr>
              <w:t>تتمّة في أنّهم علیهم السلام الدعاة إلى اللّه</w:t>
            </w:r>
            <w:r>
              <w:rPr>
                <w:rStyle w:val="IndexLink"/>
                <w:rtl w:val="true"/>
              </w:rPr>
              <w:t>]</w:t>
              <w:tab/>
            </w:r>
            <w:r>
              <w:rPr>
                <w:rStyle w:val="IndexLink"/>
              </w:rPr>
              <w:t>622</w:t>
            </w:r>
          </w:hyperlink>
        </w:p>
        <w:p>
          <w:pPr>
            <w:pStyle w:val="Contents3"/>
            <w:tabs>
              <w:tab w:val="clear" w:pos="8459"/>
              <w:tab w:val="right" w:pos="9026" w:leader="dot"/>
            </w:tabs>
            <w:rPr/>
          </w:pPr>
          <w:hyperlink w:anchor="__RefHeading___Toc571981_2870459653">
            <w:r>
              <w:rPr>
                <w:webHidden/>
                <w:rStyle w:val="IndexLink"/>
                <w:rtl w:val="true"/>
              </w:rPr>
              <w:t xml:space="preserve">بيان </w:t>
            </w:r>
            <w:r>
              <w:rPr>
                <w:rStyle w:val="IndexLink"/>
                <w:rtl w:val="true"/>
              </w:rPr>
              <w:t>[</w:t>
            </w:r>
            <w:r>
              <w:rPr>
                <w:rStyle w:val="IndexLink"/>
                <w:rtl w:val="true"/>
              </w:rPr>
              <w:t>ما جاء في الحدیث</w:t>
            </w:r>
            <w:r>
              <w:rPr>
                <w:rStyle w:val="IndexLink"/>
                <w:rtl w:val="true"/>
              </w:rPr>
              <w:t xml:space="preserve">: </w:t>
            </w:r>
            <w:r>
              <w:rPr>
                <w:rStyle w:val="IndexLink"/>
                <w:rtl w:val="true"/>
              </w:rPr>
              <w:t>وبعبادتنا عبد اللّه</w:t>
            </w:r>
            <w:r>
              <w:rPr>
                <w:rStyle w:val="IndexLink"/>
                <w:rtl w:val="true"/>
              </w:rPr>
              <w:t>]</w:t>
              <w:tab/>
            </w:r>
            <w:r>
              <w:rPr>
                <w:rStyle w:val="IndexLink"/>
              </w:rPr>
              <w:t>625</w:t>
            </w:r>
          </w:hyperlink>
        </w:p>
        <w:p>
          <w:pPr>
            <w:pStyle w:val="Contents3"/>
            <w:tabs>
              <w:tab w:val="clear" w:pos="8459"/>
              <w:tab w:val="right" w:pos="9026" w:leader="dot"/>
            </w:tabs>
            <w:rPr/>
          </w:pPr>
          <w:hyperlink w:anchor="__RefHeading___Toc571983_2870459653">
            <w:r>
              <w:rPr>
                <w:webHidden/>
                <w:rStyle w:val="IndexLink"/>
                <w:rtl w:val="true"/>
              </w:rPr>
              <w:t xml:space="preserve">تبصرة </w:t>
            </w:r>
            <w:r>
              <w:rPr>
                <w:rStyle w:val="IndexLink"/>
                <w:rtl w:val="true"/>
              </w:rPr>
              <w:t>[</w:t>
            </w:r>
            <w:r>
              <w:rPr>
                <w:rStyle w:val="IndexLink"/>
                <w:rtl w:val="true"/>
              </w:rPr>
              <w:t xml:space="preserve">فيما قال القاضي القمي في التوجّه إلیهم علیهم السلام </w:t>
            </w:r>
            <w:r>
              <w:rPr>
                <w:rStyle w:val="IndexLink"/>
                <w:rtl w:val="true"/>
              </w:rPr>
              <w:t>]</w:t>
              <w:tab/>
            </w:r>
            <w:r>
              <w:rPr>
                <w:rStyle w:val="IndexLink"/>
              </w:rPr>
              <w:t>631</w:t>
            </w:r>
          </w:hyperlink>
        </w:p>
        <w:p>
          <w:pPr>
            <w:pStyle w:val="Contents3"/>
            <w:tabs>
              <w:tab w:val="clear" w:pos="8459"/>
              <w:tab w:val="right" w:pos="9026" w:leader="dot"/>
            </w:tabs>
            <w:rPr/>
          </w:pPr>
          <w:hyperlink w:anchor="__RefHeading___Toc571985_2870459653">
            <w:r>
              <w:rPr>
                <w:webHidden/>
                <w:rStyle w:val="IndexLink"/>
                <w:rtl w:val="true"/>
              </w:rPr>
              <w:t>[</w:t>
            </w:r>
            <w:r>
              <w:rPr>
                <w:rStyle w:val="IndexLink"/>
                <w:rtl w:val="true"/>
              </w:rPr>
              <w:t>في عدم جواز التوجّه إلیهم علیهم السلام في الصلاة</w:t>
            </w:r>
            <w:r>
              <w:rPr>
                <w:rStyle w:val="IndexLink"/>
                <w:rtl w:val="true"/>
              </w:rPr>
              <w:t>]</w:t>
              <w:tab/>
            </w:r>
            <w:r>
              <w:rPr>
                <w:rStyle w:val="IndexLink"/>
              </w:rPr>
              <w:t>632</w:t>
            </w:r>
          </w:hyperlink>
        </w:p>
        <w:p>
          <w:pPr>
            <w:pStyle w:val="Contents3"/>
            <w:tabs>
              <w:tab w:val="clear" w:pos="8459"/>
              <w:tab w:val="right" w:pos="9026" w:leader="dot"/>
            </w:tabs>
            <w:rPr/>
          </w:pPr>
          <w:hyperlink w:anchor="__RefHeading___Toc571987_2870459653">
            <w:r>
              <w:rPr>
                <w:webHidden/>
                <w:rStyle w:val="IndexLink"/>
                <w:rtl w:val="true"/>
              </w:rPr>
              <w:t xml:space="preserve">فائدة </w:t>
            </w:r>
            <w:r>
              <w:rPr>
                <w:rStyle w:val="IndexLink"/>
                <w:rtl w:val="true"/>
              </w:rPr>
              <w:t>[</w:t>
            </w:r>
            <w:r>
              <w:rPr>
                <w:rStyle w:val="IndexLink"/>
                <w:rtl w:val="true"/>
              </w:rPr>
              <w:t>في معرفة أنّ الشرع هو الطریق الحقّ</w:t>
            </w:r>
            <w:r>
              <w:rPr>
                <w:rStyle w:val="IndexLink"/>
                <w:rtl w:val="true"/>
              </w:rPr>
              <w:t>]</w:t>
              <w:tab/>
            </w:r>
            <w:r>
              <w:rPr>
                <w:rStyle w:val="IndexLink"/>
              </w:rPr>
              <w:t>633</w:t>
            </w:r>
          </w:hyperlink>
        </w:p>
        <w:p>
          <w:pPr>
            <w:pStyle w:val="Contents3"/>
            <w:tabs>
              <w:tab w:val="clear" w:pos="8459"/>
              <w:tab w:val="right" w:pos="9026" w:leader="dot"/>
            </w:tabs>
            <w:rPr/>
          </w:pPr>
          <w:hyperlink w:anchor="__RefHeading___Toc571989_2870459653">
            <w:r>
              <w:rPr>
                <w:webHidden/>
                <w:rStyle w:val="IndexLink"/>
                <w:rtl w:val="true"/>
              </w:rPr>
              <w:t>تحصيل</w:t>
            </w:r>
            <w:r>
              <w:rPr>
                <w:rStyle w:val="IndexLink"/>
                <w:rtl w:val="true"/>
              </w:rPr>
              <w:t xml:space="preserve">: </w:t>
            </w:r>
            <w:r>
              <w:rPr>
                <w:rStyle w:val="IndexLink"/>
                <w:rtl w:val="true"/>
              </w:rPr>
              <w:t>في بيان تطبيق ما مرّ مع آية النور</w:t>
            </w:r>
            <w:r>
              <w:rPr>
                <w:rStyle w:val="IndexLink"/>
                <w:rtl w:val="true"/>
              </w:rPr>
              <w:tab/>
            </w:r>
            <w:r>
              <w:rPr>
                <w:rStyle w:val="IndexLink"/>
              </w:rPr>
              <w:t>634</w:t>
            </w:r>
          </w:hyperlink>
        </w:p>
        <w:p>
          <w:pPr>
            <w:pStyle w:val="Contents3"/>
            <w:tabs>
              <w:tab w:val="clear" w:pos="8459"/>
              <w:tab w:val="right" w:pos="9026" w:leader="dot"/>
            </w:tabs>
            <w:rPr/>
          </w:pPr>
          <w:hyperlink w:anchor="__RefHeading___Toc571991_2870459653">
            <w:r>
              <w:rPr>
                <w:webHidden/>
                <w:rStyle w:val="IndexLink"/>
                <w:rtl w:val="true"/>
              </w:rPr>
              <w:t>[</w:t>
            </w:r>
            <w:r>
              <w:rPr>
                <w:rStyle w:val="IndexLink"/>
                <w:rtl w:val="true"/>
              </w:rPr>
              <w:t>في معرفة حجابات النور المحمّديّ</w:t>
            </w:r>
            <w:r>
              <w:rPr>
                <w:rStyle w:val="IndexLink"/>
                <w:rtl w:val="true"/>
              </w:rPr>
              <w:t>]</w:t>
              <w:tab/>
            </w:r>
            <w:r>
              <w:rPr>
                <w:rStyle w:val="IndexLink"/>
              </w:rPr>
              <w:t>636</w:t>
            </w:r>
          </w:hyperlink>
        </w:p>
        <w:p>
          <w:pPr>
            <w:pStyle w:val="Contents3"/>
            <w:tabs>
              <w:tab w:val="clear" w:pos="8459"/>
              <w:tab w:val="right" w:pos="9026" w:leader="dot"/>
            </w:tabs>
            <w:rPr/>
          </w:pPr>
          <w:hyperlink w:anchor="__RefHeading___Toc571993_2870459653">
            <w:r>
              <w:rPr>
                <w:webHidden/>
                <w:rStyle w:val="IndexLink"/>
                <w:rtl w:val="true"/>
              </w:rPr>
              <w:t>[</w:t>
            </w:r>
            <w:r>
              <w:rPr>
                <w:rStyle w:val="IndexLink"/>
                <w:rtl w:val="true"/>
              </w:rPr>
              <w:t>إنّ اللّه یهدي بالنور المحمدي من یشاء</w:t>
            </w:r>
            <w:r>
              <w:rPr>
                <w:rStyle w:val="IndexLink"/>
                <w:rtl w:val="true"/>
              </w:rPr>
              <w:t>]</w:t>
              <w:tab/>
            </w:r>
            <w:r>
              <w:rPr>
                <w:rStyle w:val="IndexLink"/>
              </w:rPr>
              <w:t>636</w:t>
            </w:r>
          </w:hyperlink>
        </w:p>
        <w:p>
          <w:pPr>
            <w:pStyle w:val="Contents2"/>
            <w:tabs>
              <w:tab w:val="clear" w:pos="8743"/>
              <w:tab w:val="right" w:pos="9026" w:leader="dot"/>
            </w:tabs>
            <w:rPr/>
          </w:pPr>
          <w:hyperlink w:anchor="__RefHeading___Toc571995_2870459653">
            <w:r>
              <w:rPr>
                <w:webHidden/>
                <w:rStyle w:val="IndexLink"/>
                <w:rtl w:val="true"/>
              </w:rPr>
              <w:t>وَالْأَدِلَّاءِ عَلَى مَرْضَاةِ اللَّهِ</w:t>
            </w:r>
            <w:r>
              <w:rPr>
                <w:rStyle w:val="IndexLink"/>
                <w:rtl w:val="true"/>
              </w:rPr>
              <w:tab/>
            </w:r>
            <w:r>
              <w:rPr>
                <w:rStyle w:val="IndexLink"/>
              </w:rPr>
              <w:t>638</w:t>
            </w:r>
          </w:hyperlink>
        </w:p>
        <w:p>
          <w:pPr>
            <w:pStyle w:val="Contents3"/>
            <w:tabs>
              <w:tab w:val="clear" w:pos="8459"/>
              <w:tab w:val="right" w:pos="9026" w:leader="dot"/>
            </w:tabs>
            <w:rPr/>
          </w:pPr>
          <w:hyperlink w:anchor="__RefHeading___Toc571997_2870459653">
            <w:r>
              <w:rPr>
                <w:webHidden/>
                <w:rStyle w:val="IndexLink"/>
                <w:rtl w:val="true"/>
              </w:rPr>
              <w:t>اشارة</w:t>
            </w:r>
            <w:r>
              <w:rPr>
                <w:rStyle w:val="IndexLink"/>
                <w:rtl w:val="true"/>
              </w:rPr>
              <w:tab/>
            </w:r>
            <w:r>
              <w:rPr>
                <w:rStyle w:val="IndexLink"/>
              </w:rPr>
              <w:t>638</w:t>
            </w:r>
          </w:hyperlink>
        </w:p>
        <w:p>
          <w:pPr>
            <w:pStyle w:val="Contents3"/>
            <w:tabs>
              <w:tab w:val="clear" w:pos="8459"/>
              <w:tab w:val="right" w:pos="9026" w:leader="dot"/>
            </w:tabs>
            <w:rPr/>
          </w:pPr>
          <w:hyperlink w:anchor="__RefHeading___Toc571999_2870459653">
            <w:r>
              <w:rPr>
                <w:webHidden/>
                <w:rStyle w:val="IndexLink"/>
                <w:rtl w:val="true"/>
              </w:rPr>
              <w:t>[</w:t>
            </w:r>
            <w:r>
              <w:rPr>
                <w:rStyle w:val="IndexLink"/>
                <w:rtl w:val="true"/>
              </w:rPr>
              <w:t>في أنّهم علیهم السلام الأدلّاء والأنوار</w:t>
            </w:r>
            <w:r>
              <w:rPr>
                <w:rStyle w:val="IndexLink"/>
                <w:rtl w:val="true"/>
              </w:rPr>
              <w:t>]</w:t>
              <w:tab/>
            </w:r>
            <w:r>
              <w:rPr>
                <w:rStyle w:val="IndexLink"/>
              </w:rPr>
              <w:t>640</w:t>
            </w:r>
          </w:hyperlink>
        </w:p>
        <w:p>
          <w:pPr>
            <w:pStyle w:val="Contents3"/>
            <w:tabs>
              <w:tab w:val="clear" w:pos="8459"/>
              <w:tab w:val="right" w:pos="9026" w:leader="dot"/>
            </w:tabs>
            <w:rPr/>
          </w:pPr>
          <w:hyperlink w:anchor="__RefHeading___Toc572001_2870459653">
            <w:r>
              <w:rPr>
                <w:webHidden/>
                <w:rStyle w:val="IndexLink"/>
                <w:rtl w:val="true"/>
              </w:rPr>
              <w:t>[</w:t>
            </w:r>
            <w:r>
              <w:rPr>
                <w:rStyle w:val="IndexLink"/>
                <w:rtl w:val="true"/>
              </w:rPr>
              <w:t>في أنّ لهم علیهم السلام مقام المعاني والأبواب والإمامة</w:t>
            </w:r>
            <w:r>
              <w:rPr>
                <w:rStyle w:val="IndexLink"/>
                <w:rtl w:val="true"/>
              </w:rPr>
              <w:t>]</w:t>
              <w:tab/>
            </w:r>
            <w:r>
              <w:rPr>
                <w:rStyle w:val="IndexLink"/>
              </w:rPr>
              <w:t>641</w:t>
            </w:r>
          </w:hyperlink>
        </w:p>
        <w:p>
          <w:pPr>
            <w:pStyle w:val="Contents3"/>
            <w:tabs>
              <w:tab w:val="clear" w:pos="8459"/>
              <w:tab w:val="right" w:pos="9026" w:leader="dot"/>
            </w:tabs>
            <w:rPr/>
          </w:pPr>
          <w:hyperlink w:anchor="__RefHeading___Toc572003_2870459653">
            <w:r>
              <w:rPr>
                <w:webHidden/>
                <w:rStyle w:val="IndexLink"/>
                <w:rtl w:val="true"/>
              </w:rPr>
              <w:t xml:space="preserve">هداية </w:t>
            </w:r>
            <w:r>
              <w:rPr>
                <w:rStyle w:val="IndexLink"/>
                <w:rtl w:val="true"/>
              </w:rPr>
              <w:t>[</w:t>
            </w:r>
            <w:r>
              <w:rPr>
                <w:rStyle w:val="IndexLink"/>
                <w:rtl w:val="true"/>
              </w:rPr>
              <w:t>في أنّهم علیهم السلام في مرتبتهم النورانيّة أبواب جميع الهدايات</w:t>
            </w:r>
            <w:r>
              <w:rPr>
                <w:rStyle w:val="IndexLink"/>
                <w:rtl w:val="true"/>
              </w:rPr>
              <w:t>]</w:t>
              <w:tab/>
            </w:r>
            <w:r>
              <w:rPr>
                <w:rStyle w:val="IndexLink"/>
              </w:rPr>
              <w:t>642</w:t>
            </w:r>
          </w:hyperlink>
        </w:p>
        <w:p>
          <w:pPr>
            <w:pStyle w:val="Contents3"/>
            <w:tabs>
              <w:tab w:val="clear" w:pos="8459"/>
              <w:tab w:val="right" w:pos="9026" w:leader="dot"/>
            </w:tabs>
            <w:rPr/>
          </w:pPr>
          <w:hyperlink w:anchor="__RefHeading___Toc572005_2870459653">
            <w:r>
              <w:rPr>
                <w:webHidden/>
                <w:rStyle w:val="IndexLink"/>
                <w:rtl w:val="true"/>
              </w:rPr>
              <w:t xml:space="preserve">هداية </w:t>
            </w:r>
            <w:r>
              <w:rPr>
                <w:rStyle w:val="IndexLink"/>
                <w:rtl w:val="true"/>
              </w:rPr>
              <w:t>[</w:t>
            </w:r>
            <w:r>
              <w:rPr>
                <w:rStyle w:val="IndexLink"/>
                <w:rtl w:val="true"/>
              </w:rPr>
              <w:t>في أنّهم علیهم السلام أدلّاء لجميع المخلوقات</w:t>
            </w:r>
            <w:r>
              <w:rPr>
                <w:rStyle w:val="IndexLink"/>
                <w:rtl w:val="true"/>
              </w:rPr>
              <w:t>]</w:t>
              <w:tab/>
            </w:r>
            <w:r>
              <w:rPr>
                <w:rStyle w:val="IndexLink"/>
              </w:rPr>
              <w:t>643</w:t>
            </w:r>
          </w:hyperlink>
        </w:p>
        <w:p>
          <w:pPr>
            <w:pStyle w:val="Contents3"/>
            <w:tabs>
              <w:tab w:val="clear" w:pos="8459"/>
              <w:tab w:val="right" w:pos="9026" w:leader="dot"/>
            </w:tabs>
            <w:rPr/>
          </w:pPr>
          <w:hyperlink w:anchor="__RefHeading___Toc572007_2870459653">
            <w:r>
              <w:rPr>
                <w:webHidden/>
                <w:rStyle w:val="IndexLink"/>
                <w:rtl w:val="true"/>
              </w:rPr>
              <w:t xml:space="preserve">هداية </w:t>
            </w:r>
            <w:r>
              <w:rPr>
                <w:rStyle w:val="IndexLink"/>
                <w:rtl w:val="true"/>
              </w:rPr>
              <w:t>[</w:t>
            </w:r>
            <w:r>
              <w:rPr>
                <w:rStyle w:val="IndexLink"/>
                <w:rtl w:val="true"/>
              </w:rPr>
              <w:t>في أنّهم علیهم السلام یعلمون التوحید والعبادة لکلّ موجود</w:t>
            </w:r>
            <w:r>
              <w:rPr>
                <w:rStyle w:val="IndexLink"/>
                <w:rtl w:val="true"/>
              </w:rPr>
              <w:t>]</w:t>
              <w:tab/>
            </w:r>
            <w:r>
              <w:rPr>
                <w:rStyle w:val="IndexLink"/>
              </w:rPr>
              <w:t>644</w:t>
            </w:r>
          </w:hyperlink>
        </w:p>
        <w:p>
          <w:pPr>
            <w:pStyle w:val="Contents2"/>
            <w:tabs>
              <w:tab w:val="clear" w:pos="8743"/>
              <w:tab w:val="right" w:pos="9026" w:leader="dot"/>
            </w:tabs>
            <w:rPr/>
          </w:pPr>
          <w:hyperlink w:anchor="__RefHeading___Toc572009_2870459653">
            <w:r>
              <w:rPr>
                <w:webHidden/>
                <w:rStyle w:val="IndexLink"/>
                <w:rtl w:val="true"/>
              </w:rPr>
              <w:t>وَ التَّامِّينَ فِي مَحَبَّةِ اللَّهِ</w:t>
            </w:r>
            <w:r>
              <w:rPr>
                <w:rStyle w:val="IndexLink"/>
                <w:rtl w:val="true"/>
              </w:rPr>
              <w:tab/>
            </w:r>
            <w:r>
              <w:rPr>
                <w:rStyle w:val="IndexLink"/>
              </w:rPr>
              <w:t>646</w:t>
            </w:r>
          </w:hyperlink>
        </w:p>
        <w:p>
          <w:pPr>
            <w:pStyle w:val="Contents3"/>
            <w:tabs>
              <w:tab w:val="clear" w:pos="8459"/>
              <w:tab w:val="right" w:pos="9026" w:leader="dot"/>
            </w:tabs>
            <w:rPr/>
          </w:pPr>
          <w:hyperlink w:anchor="__RefHeading___Toc572011_2870459653">
            <w:r>
              <w:rPr>
                <w:webHidden/>
                <w:rStyle w:val="IndexLink"/>
                <w:rtl w:val="true"/>
              </w:rPr>
              <w:t>اشارة</w:t>
            </w:r>
            <w:r>
              <w:rPr>
                <w:rStyle w:val="IndexLink"/>
                <w:rtl w:val="true"/>
              </w:rPr>
              <w:tab/>
            </w:r>
            <w:r>
              <w:rPr>
                <w:rStyle w:val="IndexLink"/>
              </w:rPr>
              <w:t>646</w:t>
            </w:r>
          </w:hyperlink>
        </w:p>
        <w:p>
          <w:pPr>
            <w:pStyle w:val="Contents3"/>
            <w:tabs>
              <w:tab w:val="clear" w:pos="8459"/>
              <w:tab w:val="right" w:pos="9026" w:leader="dot"/>
            </w:tabs>
            <w:rPr/>
          </w:pPr>
          <w:hyperlink w:anchor="__RefHeading___Toc572013_2870459653">
            <w:r>
              <w:rPr>
                <w:webHidden/>
                <w:rStyle w:val="IndexLink"/>
                <w:rtl w:val="true"/>
              </w:rPr>
              <w:t xml:space="preserve">هداية </w:t>
            </w:r>
            <w:r>
              <w:rPr>
                <w:rStyle w:val="IndexLink"/>
                <w:rtl w:val="true"/>
              </w:rPr>
              <w:t>[</w:t>
            </w:r>
            <w:r>
              <w:rPr>
                <w:rStyle w:val="IndexLink"/>
                <w:rtl w:val="true"/>
              </w:rPr>
              <w:t xml:space="preserve">في بیان مراتب محبتهم علیهم السلام </w:t>
            </w:r>
            <w:r>
              <w:rPr>
                <w:rStyle w:val="IndexLink"/>
                <w:rtl w:val="true"/>
              </w:rPr>
              <w:t>]</w:t>
              <w:tab/>
            </w:r>
            <w:r>
              <w:rPr>
                <w:rStyle w:val="IndexLink"/>
              </w:rPr>
              <w:t>647</w:t>
            </w:r>
          </w:hyperlink>
        </w:p>
        <w:p>
          <w:pPr>
            <w:pStyle w:val="Contents2"/>
            <w:tabs>
              <w:tab w:val="clear" w:pos="8743"/>
              <w:tab w:val="right" w:pos="9026" w:leader="dot"/>
            </w:tabs>
            <w:rPr/>
          </w:pPr>
          <w:hyperlink w:anchor="__RefHeading___Toc572015_2870459653">
            <w:r>
              <w:rPr>
                <w:webHidden/>
                <w:rStyle w:val="IndexLink"/>
                <w:rtl w:val="true"/>
              </w:rPr>
              <w:t>وَ الْمُخْلِصِينَ فِي تَوْحِيدِ اللَّهِ</w:t>
            </w:r>
            <w:r>
              <w:rPr>
                <w:rStyle w:val="IndexLink"/>
                <w:rtl w:val="true"/>
              </w:rPr>
              <w:tab/>
            </w:r>
            <w:r>
              <w:rPr>
                <w:rStyle w:val="IndexLink"/>
              </w:rPr>
              <w:t>653</w:t>
            </w:r>
          </w:hyperlink>
        </w:p>
        <w:p>
          <w:pPr>
            <w:pStyle w:val="Contents3"/>
            <w:tabs>
              <w:tab w:val="clear" w:pos="8459"/>
              <w:tab w:val="right" w:pos="9026" w:leader="dot"/>
            </w:tabs>
            <w:rPr/>
          </w:pPr>
          <w:hyperlink w:anchor="__RefHeading___Toc572017_2870459653">
            <w:r>
              <w:rPr>
                <w:webHidden/>
                <w:rStyle w:val="IndexLink"/>
                <w:rtl w:val="true"/>
              </w:rPr>
              <w:t>اشارة</w:t>
            </w:r>
            <w:r>
              <w:rPr>
                <w:rStyle w:val="IndexLink"/>
                <w:rtl w:val="true"/>
              </w:rPr>
              <w:tab/>
            </w:r>
            <w:r>
              <w:rPr>
                <w:rStyle w:val="IndexLink"/>
              </w:rPr>
              <w:t>653</w:t>
            </w:r>
          </w:hyperlink>
        </w:p>
        <w:p>
          <w:pPr>
            <w:pStyle w:val="Contents3"/>
            <w:tabs>
              <w:tab w:val="clear" w:pos="8459"/>
              <w:tab w:val="right" w:pos="9026" w:leader="dot"/>
            </w:tabs>
            <w:rPr/>
          </w:pPr>
          <w:hyperlink w:anchor="__RefHeading___Toc572019_2870459653">
            <w:r>
              <w:rPr>
                <w:webHidden/>
                <w:rStyle w:val="IndexLink"/>
                <w:rtl w:val="true"/>
              </w:rPr>
              <w:t xml:space="preserve">مكاشفة </w:t>
            </w:r>
            <w:r>
              <w:rPr>
                <w:rStyle w:val="IndexLink"/>
                <w:rtl w:val="true"/>
              </w:rPr>
              <w:t>[</w:t>
            </w:r>
            <w:r>
              <w:rPr>
                <w:rStyle w:val="IndexLink"/>
                <w:rtl w:val="true"/>
              </w:rPr>
              <w:t>في معرفة صفات اللّه</w:t>
            </w:r>
            <w:r>
              <w:rPr>
                <w:rStyle w:val="IndexLink"/>
                <w:rtl w:val="true"/>
              </w:rPr>
              <w:t>]</w:t>
              <w:tab/>
            </w:r>
            <w:r>
              <w:rPr>
                <w:rStyle w:val="IndexLink"/>
              </w:rPr>
              <w:t>654</w:t>
            </w:r>
          </w:hyperlink>
        </w:p>
        <w:p>
          <w:pPr>
            <w:pStyle w:val="Contents3"/>
            <w:tabs>
              <w:tab w:val="clear" w:pos="8459"/>
              <w:tab w:val="right" w:pos="9026" w:leader="dot"/>
            </w:tabs>
            <w:rPr/>
          </w:pPr>
          <w:hyperlink w:anchor="__RefHeading___Toc572021_2870459653">
            <w:r>
              <w:rPr>
                <w:webHidden/>
                <w:rStyle w:val="IndexLink"/>
                <w:rtl w:val="true"/>
              </w:rPr>
              <w:t>[</w:t>
            </w:r>
            <w:r>
              <w:rPr>
                <w:rStyle w:val="IndexLink"/>
                <w:rtl w:val="true"/>
              </w:rPr>
              <w:t>في مراتب صفات اللّه</w:t>
            </w:r>
            <w:r>
              <w:rPr>
                <w:rStyle w:val="IndexLink"/>
                <w:rtl w:val="true"/>
              </w:rPr>
              <w:t>]</w:t>
              <w:tab/>
            </w:r>
            <w:r>
              <w:rPr>
                <w:rStyle w:val="IndexLink"/>
              </w:rPr>
              <w:t>655</w:t>
            </w:r>
          </w:hyperlink>
        </w:p>
        <w:p>
          <w:pPr>
            <w:pStyle w:val="Contents2"/>
            <w:tabs>
              <w:tab w:val="clear" w:pos="8743"/>
              <w:tab w:val="right" w:pos="9026" w:leader="dot"/>
            </w:tabs>
            <w:rPr/>
          </w:pPr>
          <w:hyperlink w:anchor="__RefHeading___Toc572023_2870459653">
            <w:r>
              <w:rPr>
                <w:webHidden/>
                <w:rStyle w:val="IndexLink"/>
                <w:rtl w:val="true"/>
              </w:rPr>
              <w:t>السَّلَامُ عَلَى الْأَئِمَّةِ الدُّعَاةِ</w:t>
            </w:r>
            <w:r>
              <w:rPr>
                <w:rStyle w:val="IndexLink"/>
                <w:rtl w:val="true"/>
              </w:rPr>
              <w:tab/>
            </w:r>
            <w:r>
              <w:rPr>
                <w:rStyle w:val="IndexLink"/>
              </w:rPr>
              <w:t>658</w:t>
            </w:r>
          </w:hyperlink>
        </w:p>
        <w:p>
          <w:pPr>
            <w:pStyle w:val="Contents3"/>
            <w:tabs>
              <w:tab w:val="clear" w:pos="8459"/>
              <w:tab w:val="right" w:pos="9026" w:leader="dot"/>
            </w:tabs>
            <w:rPr/>
          </w:pPr>
          <w:hyperlink w:anchor="__RefHeading___Toc572025_2870459653">
            <w:r>
              <w:rPr>
                <w:webHidden/>
                <w:rStyle w:val="IndexLink"/>
                <w:rtl w:val="true"/>
              </w:rPr>
              <w:t>اشارة</w:t>
            </w:r>
            <w:r>
              <w:rPr>
                <w:rStyle w:val="IndexLink"/>
                <w:rtl w:val="true"/>
              </w:rPr>
              <w:tab/>
            </w:r>
            <w:r>
              <w:rPr>
                <w:rStyle w:val="IndexLink"/>
              </w:rPr>
              <w:t>658</w:t>
            </w:r>
          </w:hyperlink>
        </w:p>
        <w:p>
          <w:pPr>
            <w:pStyle w:val="Contents3"/>
            <w:tabs>
              <w:tab w:val="clear" w:pos="8459"/>
              <w:tab w:val="right" w:pos="9026" w:leader="dot"/>
            </w:tabs>
            <w:rPr/>
          </w:pPr>
          <w:hyperlink w:anchor="__RefHeading___Toc572027_2870459653">
            <w:r>
              <w:rPr>
                <w:webHidden/>
                <w:rStyle w:val="IndexLink"/>
                <w:rtl w:val="true"/>
              </w:rPr>
              <w:t>[</w:t>
            </w:r>
            <w:r>
              <w:rPr>
                <w:rStyle w:val="IndexLink"/>
                <w:rtl w:val="true"/>
              </w:rPr>
              <w:t>المطلب</w:t>
            </w:r>
            <w:r>
              <w:rPr>
                <w:rStyle w:val="IndexLink"/>
                <w:rtl w:val="true"/>
              </w:rPr>
              <w:t xml:space="preserve">] </w:t>
            </w:r>
            <w:r>
              <w:rPr>
                <w:rStyle w:val="IndexLink"/>
                <w:rtl w:val="true"/>
              </w:rPr>
              <w:t>الأوّل</w:t>
            </w:r>
            <w:r>
              <w:rPr>
                <w:rStyle w:val="IndexLink"/>
                <w:rtl w:val="true"/>
              </w:rPr>
              <w:t xml:space="preserve">: </w:t>
            </w:r>
            <w:r>
              <w:rPr>
                <w:rStyle w:val="IndexLink"/>
                <w:rtl w:val="true"/>
              </w:rPr>
              <w:t>في معرفة أنّهم الأئمّة</w:t>
            </w:r>
            <w:r>
              <w:rPr>
                <w:rStyle w:val="IndexLink"/>
                <w:rtl w:val="true"/>
              </w:rPr>
              <w:tab/>
            </w:r>
            <w:r>
              <w:rPr>
                <w:rStyle w:val="IndexLink"/>
              </w:rPr>
              <w:t>658</w:t>
            </w:r>
          </w:hyperlink>
        </w:p>
        <w:p>
          <w:pPr>
            <w:pStyle w:val="Contents3"/>
            <w:tabs>
              <w:tab w:val="clear" w:pos="8459"/>
              <w:tab w:val="right" w:pos="9026" w:leader="dot"/>
            </w:tabs>
            <w:rPr/>
          </w:pPr>
          <w:hyperlink w:anchor="__RefHeading___Toc572029_2870459653">
            <w:r>
              <w:rPr>
                <w:webHidden/>
                <w:rStyle w:val="IndexLink"/>
                <w:rtl w:val="true"/>
              </w:rPr>
              <w:t>[</w:t>
            </w:r>
            <w:r>
              <w:rPr>
                <w:rStyle w:val="IndexLink"/>
                <w:rtl w:val="true"/>
              </w:rPr>
              <w:t>في إنّهم علیهم السلام أعظم حجج اللّه على خلقه</w:t>
            </w:r>
            <w:r>
              <w:rPr>
                <w:rStyle w:val="IndexLink"/>
                <w:rtl w:val="true"/>
              </w:rPr>
              <w:t>]</w:t>
              <w:tab/>
            </w:r>
            <w:r>
              <w:rPr>
                <w:rStyle w:val="IndexLink"/>
              </w:rPr>
              <w:t>660</w:t>
            </w:r>
          </w:hyperlink>
        </w:p>
        <w:p>
          <w:pPr>
            <w:pStyle w:val="Contents3"/>
            <w:tabs>
              <w:tab w:val="clear" w:pos="8459"/>
              <w:tab w:val="right" w:pos="9026" w:leader="dot"/>
            </w:tabs>
            <w:rPr/>
          </w:pPr>
          <w:hyperlink w:anchor="__RefHeading___Toc572031_2870459653">
            <w:r>
              <w:rPr>
                <w:webHidden/>
                <w:rStyle w:val="IndexLink"/>
                <w:rtl w:val="true"/>
              </w:rPr>
              <w:t xml:space="preserve">[ </w:t>
            </w:r>
            <w:r>
              <w:rPr>
                <w:rStyle w:val="IndexLink"/>
                <w:rtl w:val="true"/>
              </w:rPr>
              <w:t>بیان في معنی الأئمّة</w:t>
            </w:r>
            <w:r>
              <w:rPr>
                <w:rStyle w:val="IndexLink"/>
                <w:rtl w:val="true"/>
              </w:rPr>
              <w:t>]</w:t>
              <w:tab/>
            </w:r>
            <w:r>
              <w:rPr>
                <w:rStyle w:val="IndexLink"/>
              </w:rPr>
              <w:t>662</w:t>
            </w:r>
          </w:hyperlink>
        </w:p>
        <w:p>
          <w:pPr>
            <w:pStyle w:val="Contents3"/>
            <w:tabs>
              <w:tab w:val="clear" w:pos="8459"/>
              <w:tab w:val="right" w:pos="9026" w:leader="dot"/>
            </w:tabs>
            <w:rPr/>
          </w:pPr>
          <w:hyperlink w:anchor="__RefHeading___Toc572033_2870459653">
            <w:r>
              <w:rPr>
                <w:webHidden/>
                <w:rStyle w:val="IndexLink"/>
                <w:rtl w:val="true"/>
              </w:rPr>
              <w:t>المطلب الثاني</w:t>
            </w:r>
            <w:r>
              <w:rPr>
                <w:rStyle w:val="IndexLink"/>
                <w:rtl w:val="true"/>
              </w:rPr>
              <w:t xml:space="preserve">: </w:t>
            </w:r>
            <w:r>
              <w:rPr>
                <w:rStyle w:val="IndexLink"/>
                <w:rtl w:val="true"/>
              </w:rPr>
              <w:t>في بيان معرفة المدعوّ إليه وهو اللّه سبحانه</w:t>
            </w:r>
            <w:r>
              <w:rPr>
                <w:rStyle w:val="IndexLink"/>
                <w:rtl w:val="true"/>
              </w:rPr>
              <w:tab/>
            </w:r>
            <w:r>
              <w:rPr>
                <w:rStyle w:val="IndexLink"/>
              </w:rPr>
              <w:t>663</w:t>
            </w:r>
          </w:hyperlink>
        </w:p>
        <w:p>
          <w:pPr>
            <w:pStyle w:val="Contents3"/>
            <w:tabs>
              <w:tab w:val="clear" w:pos="8459"/>
              <w:tab w:val="right" w:pos="9026" w:leader="dot"/>
            </w:tabs>
            <w:rPr/>
          </w:pPr>
          <w:hyperlink w:anchor="__RefHeading___Toc572035_2870459653">
            <w:r>
              <w:rPr>
                <w:webHidden/>
                <w:rStyle w:val="IndexLink"/>
                <w:rtl w:val="true"/>
              </w:rPr>
              <w:t>المطلب الثالث في أنّهم علیهم السلام الأئمّة والحجّة على جميع المخلوقات</w:t>
            </w:r>
            <w:r>
              <w:rPr>
                <w:rStyle w:val="IndexLink"/>
                <w:rtl w:val="true"/>
              </w:rPr>
              <w:tab/>
            </w:r>
            <w:r>
              <w:rPr>
                <w:rStyle w:val="IndexLink"/>
              </w:rPr>
              <w:t>665</w:t>
            </w:r>
          </w:hyperlink>
        </w:p>
        <w:p>
          <w:pPr>
            <w:pStyle w:val="Contents3"/>
            <w:tabs>
              <w:tab w:val="clear" w:pos="8459"/>
              <w:tab w:val="right" w:pos="9026" w:leader="dot"/>
            </w:tabs>
            <w:rPr/>
          </w:pPr>
          <w:hyperlink w:anchor="__RefHeading___Toc572037_2870459653">
            <w:r>
              <w:rPr>
                <w:webHidden/>
                <w:rStyle w:val="IndexLink"/>
                <w:rtl w:val="true"/>
              </w:rPr>
              <w:t>المطلب الرابع</w:t>
            </w:r>
            <w:r>
              <w:rPr>
                <w:rStyle w:val="IndexLink"/>
                <w:rtl w:val="true"/>
              </w:rPr>
              <w:t xml:space="preserve">: </w:t>
            </w:r>
            <w:r>
              <w:rPr>
                <w:rStyle w:val="IndexLink"/>
                <w:rtl w:val="true"/>
              </w:rPr>
              <w:t>في كيفيّة دعوتهم علیهم السلام للعباد</w:t>
            </w:r>
            <w:r>
              <w:rPr>
                <w:rStyle w:val="IndexLink"/>
                <w:rtl w:val="true"/>
              </w:rPr>
              <w:tab/>
            </w:r>
            <w:r>
              <w:rPr>
                <w:rStyle w:val="IndexLink"/>
              </w:rPr>
              <w:t>666</w:t>
            </w:r>
          </w:hyperlink>
        </w:p>
        <w:p>
          <w:pPr>
            <w:pStyle w:val="Contents3"/>
            <w:tabs>
              <w:tab w:val="clear" w:pos="8459"/>
              <w:tab w:val="right" w:pos="9026" w:leader="dot"/>
            </w:tabs>
            <w:rPr/>
          </w:pPr>
          <w:hyperlink w:anchor="__RefHeading___Toc572039_2870459653">
            <w:r>
              <w:rPr>
                <w:webHidden/>
                <w:rStyle w:val="IndexLink"/>
                <w:rtl w:val="true"/>
              </w:rPr>
              <w:t>المطلب الخامس</w:t>
            </w:r>
            <w:r>
              <w:rPr>
                <w:rStyle w:val="IndexLink"/>
                <w:rtl w:val="true"/>
              </w:rPr>
              <w:t xml:space="preserve">: </w:t>
            </w:r>
            <w:r>
              <w:rPr>
                <w:rStyle w:val="IndexLink"/>
                <w:rtl w:val="true"/>
              </w:rPr>
              <w:t>في معرفة المدعوّ فيه</w:t>
            </w:r>
            <w:r>
              <w:rPr>
                <w:rStyle w:val="IndexLink"/>
                <w:rtl w:val="true"/>
              </w:rPr>
              <w:tab/>
            </w:r>
            <w:r>
              <w:rPr>
                <w:rStyle w:val="IndexLink"/>
              </w:rPr>
              <w:t>669</w:t>
            </w:r>
          </w:hyperlink>
        </w:p>
        <w:p>
          <w:pPr>
            <w:pStyle w:val="Contents3"/>
            <w:tabs>
              <w:tab w:val="clear" w:pos="8459"/>
              <w:tab w:val="right" w:pos="9026" w:leader="dot"/>
            </w:tabs>
            <w:rPr/>
          </w:pPr>
          <w:hyperlink w:anchor="__RefHeading___Toc572041_2870459653">
            <w:r>
              <w:rPr>
                <w:webHidden/>
                <w:rStyle w:val="IndexLink"/>
                <w:rtl w:val="true"/>
              </w:rPr>
              <w:t>تبصرة</w:t>
            </w:r>
            <w:r>
              <w:rPr>
                <w:rStyle w:val="IndexLink"/>
                <w:rtl w:val="true"/>
              </w:rPr>
              <w:t>: [</w:t>
            </w:r>
            <w:r>
              <w:rPr>
                <w:rStyle w:val="IndexLink"/>
                <w:rtl w:val="true"/>
              </w:rPr>
              <w:t>في معرفة الولایة الشمسیة و القمریة</w:t>
            </w:r>
            <w:r>
              <w:rPr>
                <w:rStyle w:val="IndexLink"/>
                <w:rtl w:val="true"/>
              </w:rPr>
              <w:t>]</w:t>
              <w:tab/>
            </w:r>
            <w:r>
              <w:rPr>
                <w:rStyle w:val="IndexLink"/>
              </w:rPr>
              <w:t>671</w:t>
            </w:r>
          </w:hyperlink>
        </w:p>
        <w:p>
          <w:pPr>
            <w:pStyle w:val="Contents3"/>
            <w:tabs>
              <w:tab w:val="clear" w:pos="8459"/>
              <w:tab w:val="right" w:pos="9026" w:leader="dot"/>
            </w:tabs>
            <w:rPr/>
          </w:pPr>
          <w:hyperlink w:anchor="__RefHeading___Toc572043_2870459653">
            <w:r>
              <w:rPr>
                <w:webHidden/>
                <w:rStyle w:val="IndexLink"/>
                <w:rtl w:val="true"/>
              </w:rPr>
              <w:t xml:space="preserve">تتمّة </w:t>
            </w:r>
            <w:r>
              <w:rPr>
                <w:rStyle w:val="IndexLink"/>
                <w:rtl w:val="true"/>
              </w:rPr>
              <w:t>[</w:t>
            </w:r>
            <w:r>
              <w:rPr>
                <w:rStyle w:val="IndexLink"/>
                <w:rtl w:val="true"/>
              </w:rPr>
              <w:t>في منزلة الولایة في روایة المفضّل</w:t>
            </w:r>
            <w:r>
              <w:rPr>
                <w:rStyle w:val="IndexLink"/>
                <w:rtl w:val="true"/>
              </w:rPr>
              <w:t>]</w:t>
              <w:tab/>
            </w:r>
            <w:r>
              <w:rPr>
                <w:rStyle w:val="IndexLink"/>
              </w:rPr>
              <w:t>672</w:t>
            </w:r>
          </w:hyperlink>
        </w:p>
        <w:p>
          <w:pPr>
            <w:pStyle w:val="Contents3"/>
            <w:tabs>
              <w:tab w:val="clear" w:pos="8459"/>
              <w:tab w:val="right" w:pos="9026" w:leader="dot"/>
            </w:tabs>
            <w:rPr/>
          </w:pPr>
          <w:hyperlink w:anchor="__RefHeading___Toc572045_2870459653">
            <w:r>
              <w:rPr>
                <w:webHidden/>
                <w:rStyle w:val="IndexLink"/>
                <w:rtl w:val="true"/>
              </w:rPr>
              <w:t xml:space="preserve">بيان </w:t>
            </w:r>
            <w:r>
              <w:rPr>
                <w:rStyle w:val="IndexLink"/>
                <w:rtl w:val="true"/>
              </w:rPr>
              <w:t>[</w:t>
            </w:r>
            <w:r>
              <w:rPr>
                <w:rStyle w:val="IndexLink"/>
                <w:rtl w:val="true"/>
              </w:rPr>
              <w:t>في تفسیر روایة المفضّل</w:t>
            </w:r>
            <w:r>
              <w:rPr>
                <w:rStyle w:val="IndexLink"/>
                <w:rtl w:val="true"/>
              </w:rPr>
              <w:t>]</w:t>
              <w:tab/>
            </w:r>
            <w:r>
              <w:rPr>
                <w:rStyle w:val="IndexLink"/>
              </w:rPr>
              <w:t>673</w:t>
            </w:r>
          </w:hyperlink>
        </w:p>
        <w:p>
          <w:pPr>
            <w:pStyle w:val="Contents2"/>
            <w:tabs>
              <w:tab w:val="clear" w:pos="8743"/>
              <w:tab w:val="right" w:pos="9026" w:leader="dot"/>
            </w:tabs>
            <w:rPr/>
          </w:pPr>
          <w:hyperlink w:anchor="__RefHeading___Toc572047_2870459653">
            <w:r>
              <w:rPr>
                <w:webHidden/>
                <w:rStyle w:val="IndexLink"/>
                <w:rtl w:val="true"/>
              </w:rPr>
              <w:t>وَخِيَرَتِهِ</w:t>
            </w:r>
            <w:r>
              <w:rPr>
                <w:rStyle w:val="IndexLink"/>
                <w:rtl w:val="true"/>
              </w:rPr>
              <w:tab/>
            </w:r>
            <w:r>
              <w:rPr>
                <w:rStyle w:val="IndexLink"/>
              </w:rPr>
              <w:t>678</w:t>
            </w:r>
          </w:hyperlink>
        </w:p>
        <w:p>
          <w:pPr>
            <w:pStyle w:val="Contents3"/>
            <w:tabs>
              <w:tab w:val="clear" w:pos="8459"/>
              <w:tab w:val="right" w:pos="9026" w:leader="dot"/>
            </w:tabs>
            <w:rPr/>
          </w:pPr>
          <w:hyperlink w:anchor="__RefHeading___Toc572049_2870459653">
            <w:r>
              <w:rPr>
                <w:webHidden/>
                <w:rStyle w:val="IndexLink"/>
                <w:rtl w:val="true"/>
              </w:rPr>
              <w:t>اشارة</w:t>
            </w:r>
            <w:r>
              <w:rPr>
                <w:rStyle w:val="IndexLink"/>
                <w:rtl w:val="true"/>
              </w:rPr>
              <w:tab/>
            </w:r>
            <w:r>
              <w:rPr>
                <w:rStyle w:val="IndexLink"/>
              </w:rPr>
              <w:t>678</w:t>
            </w:r>
          </w:hyperlink>
        </w:p>
        <w:p>
          <w:pPr>
            <w:pStyle w:val="Contents3"/>
            <w:tabs>
              <w:tab w:val="clear" w:pos="8459"/>
              <w:tab w:val="right" w:pos="9026" w:leader="dot"/>
            </w:tabs>
            <w:rPr/>
          </w:pPr>
          <w:hyperlink w:anchor="__RefHeading___Toc572051_2870459653">
            <w:r>
              <w:rPr>
                <w:webHidden/>
                <w:rStyle w:val="IndexLink"/>
                <w:rtl w:val="true"/>
              </w:rPr>
              <w:t>[</w:t>
            </w:r>
            <w:r>
              <w:rPr>
                <w:rStyle w:val="IndexLink"/>
                <w:rtl w:val="true"/>
              </w:rPr>
              <w:t>الأدلّة التی تدلّ علی أنّهم أفضل المخلوقات</w:t>
            </w:r>
            <w:r>
              <w:rPr>
                <w:rStyle w:val="IndexLink"/>
                <w:rtl w:val="true"/>
              </w:rPr>
              <w:t>]</w:t>
              <w:tab/>
            </w:r>
            <w:r>
              <w:rPr>
                <w:rStyle w:val="IndexLink"/>
              </w:rPr>
              <w:t>678</w:t>
            </w:r>
          </w:hyperlink>
        </w:p>
        <w:p>
          <w:pPr>
            <w:pStyle w:val="Contents3"/>
            <w:tabs>
              <w:tab w:val="clear" w:pos="8459"/>
              <w:tab w:val="right" w:pos="9026" w:leader="dot"/>
            </w:tabs>
            <w:rPr/>
          </w:pPr>
          <w:hyperlink w:anchor="__RefHeading___Toc572053_2870459653">
            <w:r>
              <w:rPr>
                <w:webHidden/>
                <w:rStyle w:val="IndexLink"/>
                <w:rtl w:val="true"/>
              </w:rPr>
              <w:t xml:space="preserve">إفاضة مشرقيّة </w:t>
            </w:r>
            <w:r>
              <w:rPr>
                <w:rStyle w:val="IndexLink"/>
                <w:rtl w:val="true"/>
              </w:rPr>
              <w:t>[</w:t>
            </w:r>
            <w:r>
              <w:rPr>
                <w:rStyle w:val="IndexLink"/>
                <w:rtl w:val="true"/>
              </w:rPr>
              <w:t>في معرفة نقطة تحت الباء</w:t>
            </w:r>
            <w:r>
              <w:rPr>
                <w:rStyle w:val="IndexLink"/>
                <w:rtl w:val="true"/>
              </w:rPr>
              <w:t>]</w:t>
              <w:tab/>
            </w:r>
            <w:r>
              <w:rPr>
                <w:rStyle w:val="IndexLink"/>
              </w:rPr>
              <w:t>680</w:t>
            </w:r>
          </w:hyperlink>
        </w:p>
        <w:p>
          <w:pPr>
            <w:pStyle w:val="Contents3"/>
            <w:tabs>
              <w:tab w:val="clear" w:pos="8459"/>
              <w:tab w:val="right" w:pos="9026" w:leader="dot"/>
            </w:tabs>
            <w:rPr/>
          </w:pPr>
          <w:hyperlink w:anchor="__RefHeading___Toc572055_2870459653">
            <w:r>
              <w:rPr>
                <w:webHidden/>
                <w:rStyle w:val="IndexLink"/>
                <w:rtl w:val="true"/>
              </w:rPr>
              <w:t xml:space="preserve">عرفان </w:t>
            </w:r>
            <w:r>
              <w:rPr>
                <w:rStyle w:val="IndexLink"/>
                <w:rtl w:val="true"/>
              </w:rPr>
              <w:t>[</w:t>
            </w:r>
            <w:r>
              <w:rPr>
                <w:rStyle w:val="IndexLink"/>
                <w:rtl w:val="true"/>
              </w:rPr>
              <w:t>في منزلة النقطة</w:t>
            </w:r>
            <w:r>
              <w:rPr>
                <w:rStyle w:val="IndexLink"/>
                <w:rtl w:val="true"/>
              </w:rPr>
              <w:t>]</w:t>
              <w:tab/>
            </w:r>
            <w:r>
              <w:rPr>
                <w:rStyle w:val="IndexLink"/>
              </w:rPr>
              <w:t>681</w:t>
            </w:r>
          </w:hyperlink>
        </w:p>
        <w:p>
          <w:pPr>
            <w:pStyle w:val="Contents3"/>
            <w:tabs>
              <w:tab w:val="clear" w:pos="8459"/>
              <w:tab w:val="right" w:pos="9026" w:leader="dot"/>
            </w:tabs>
            <w:rPr/>
          </w:pPr>
          <w:hyperlink w:anchor="__RefHeading___Toc572057_2870459653">
            <w:r>
              <w:rPr>
                <w:webHidden/>
                <w:rStyle w:val="IndexLink"/>
                <w:rtl w:val="true"/>
              </w:rPr>
              <w:t xml:space="preserve">هداية </w:t>
            </w:r>
            <w:r>
              <w:rPr>
                <w:rStyle w:val="IndexLink"/>
                <w:rtl w:val="true"/>
              </w:rPr>
              <w:t>[</w:t>
            </w:r>
            <w:r>
              <w:rPr>
                <w:rStyle w:val="IndexLink"/>
                <w:rtl w:val="true"/>
              </w:rPr>
              <w:t>في معرفة قطب رحى العالم</w:t>
            </w:r>
            <w:r>
              <w:rPr>
                <w:rStyle w:val="IndexLink"/>
                <w:rtl w:val="true"/>
              </w:rPr>
              <w:t>]</w:t>
              <w:tab/>
            </w:r>
            <w:r>
              <w:rPr>
                <w:rStyle w:val="IndexLink"/>
              </w:rPr>
              <w:t>681</w:t>
            </w:r>
          </w:hyperlink>
        </w:p>
        <w:p>
          <w:pPr>
            <w:pStyle w:val="Contents3"/>
            <w:tabs>
              <w:tab w:val="clear" w:pos="8459"/>
              <w:tab w:val="right" w:pos="9026" w:leader="dot"/>
            </w:tabs>
            <w:rPr/>
          </w:pPr>
          <w:hyperlink w:anchor="__RefHeading___Toc572059_2870459653">
            <w:r>
              <w:rPr>
                <w:webHidden/>
                <w:rStyle w:val="IndexLink"/>
                <w:rtl w:val="true"/>
              </w:rPr>
              <w:t xml:space="preserve">هداية </w:t>
            </w:r>
            <w:r>
              <w:rPr>
                <w:rStyle w:val="IndexLink"/>
                <w:rtl w:val="true"/>
              </w:rPr>
              <w:t>[</w:t>
            </w:r>
            <w:r>
              <w:rPr>
                <w:rStyle w:val="IndexLink"/>
                <w:rtl w:val="true"/>
              </w:rPr>
              <w:t>في أنّ أنوارهم علیهم السلام سابقة على النبيّين</w:t>
            </w:r>
            <w:r>
              <w:rPr>
                <w:rStyle w:val="IndexLink"/>
                <w:rtl w:val="true"/>
              </w:rPr>
              <w:t>]</w:t>
              <w:tab/>
            </w:r>
            <w:r>
              <w:rPr>
                <w:rStyle w:val="IndexLink"/>
              </w:rPr>
              <w:t>682</w:t>
            </w:r>
          </w:hyperlink>
        </w:p>
        <w:p>
          <w:pPr>
            <w:pStyle w:val="Contents2"/>
            <w:tabs>
              <w:tab w:val="clear" w:pos="8743"/>
              <w:tab w:val="right" w:pos="9026" w:leader="dot"/>
            </w:tabs>
            <w:rPr/>
          </w:pPr>
          <w:hyperlink w:anchor="__RefHeading___Toc572061_2870459653">
            <w:r>
              <w:rPr>
                <w:webHidden/>
                <w:rStyle w:val="IndexLink"/>
                <w:rtl w:val="true"/>
              </w:rPr>
              <w:t>وَحُجَّتِهِ</w:t>
            </w:r>
            <w:r>
              <w:rPr>
                <w:rStyle w:val="IndexLink"/>
                <w:rtl w:val="true"/>
              </w:rPr>
              <w:tab/>
            </w:r>
            <w:r>
              <w:rPr>
                <w:rStyle w:val="IndexLink"/>
              </w:rPr>
              <w:t>684</w:t>
            </w:r>
          </w:hyperlink>
        </w:p>
        <w:p>
          <w:pPr>
            <w:pStyle w:val="Contents3"/>
            <w:tabs>
              <w:tab w:val="clear" w:pos="8459"/>
              <w:tab w:val="right" w:pos="9026" w:leader="dot"/>
            </w:tabs>
            <w:rPr/>
          </w:pPr>
          <w:hyperlink w:anchor="__RefHeading___Toc572063_2870459653">
            <w:r>
              <w:rPr>
                <w:webHidden/>
                <w:rStyle w:val="IndexLink"/>
                <w:rtl w:val="true"/>
              </w:rPr>
              <w:t>اشارة</w:t>
            </w:r>
            <w:r>
              <w:rPr>
                <w:rStyle w:val="IndexLink"/>
                <w:rtl w:val="true"/>
              </w:rPr>
              <w:tab/>
            </w:r>
            <w:r>
              <w:rPr>
                <w:rStyle w:val="IndexLink"/>
              </w:rPr>
              <w:t>684</w:t>
            </w:r>
          </w:hyperlink>
        </w:p>
        <w:p>
          <w:pPr>
            <w:pStyle w:val="Contents3"/>
            <w:tabs>
              <w:tab w:val="clear" w:pos="8459"/>
              <w:tab w:val="right" w:pos="9026" w:leader="dot"/>
            </w:tabs>
            <w:rPr/>
          </w:pPr>
          <w:hyperlink w:anchor="__RefHeading___Toc572065_2870459653">
            <w:r>
              <w:rPr>
                <w:webHidden/>
                <w:rStyle w:val="IndexLink"/>
                <w:rtl w:val="true"/>
              </w:rPr>
              <w:t>[</w:t>
            </w:r>
            <w:r>
              <w:rPr>
                <w:rStyle w:val="IndexLink"/>
                <w:rtl w:val="true"/>
              </w:rPr>
              <w:t>في معانی أنّهم علیهم السلام حجج اللّه</w:t>
            </w:r>
            <w:r>
              <w:rPr>
                <w:rStyle w:val="IndexLink"/>
                <w:rtl w:val="true"/>
              </w:rPr>
              <w:t>]</w:t>
              <w:tab/>
            </w:r>
            <w:r>
              <w:rPr>
                <w:rStyle w:val="IndexLink"/>
              </w:rPr>
              <w:t>684</w:t>
            </w:r>
          </w:hyperlink>
        </w:p>
        <w:p>
          <w:pPr>
            <w:pStyle w:val="Contents3"/>
            <w:tabs>
              <w:tab w:val="clear" w:pos="8459"/>
              <w:tab w:val="right" w:pos="9026" w:leader="dot"/>
            </w:tabs>
            <w:rPr/>
          </w:pPr>
          <w:hyperlink w:anchor="__RefHeading___Toc572067_2870459653">
            <w:r>
              <w:rPr>
                <w:webHidden/>
                <w:rStyle w:val="IndexLink"/>
                <w:rtl w:val="true"/>
              </w:rPr>
              <w:t xml:space="preserve">تبيان </w:t>
            </w:r>
            <w:r>
              <w:rPr>
                <w:rStyle w:val="IndexLink"/>
                <w:rtl w:val="true"/>
              </w:rPr>
              <w:t>[</w:t>
            </w:r>
            <w:r>
              <w:rPr>
                <w:rStyle w:val="IndexLink"/>
                <w:rtl w:val="true"/>
              </w:rPr>
              <w:t>في تحلیل</w:t>
            </w:r>
            <w:r>
              <w:rPr>
                <w:rStyle w:val="IndexLink"/>
                <w:rtl w:val="true"/>
              </w:rPr>
              <w:t>: «</w:t>
            </w:r>
            <w:r>
              <w:rPr>
                <w:rStyle w:val="IndexLink"/>
                <w:rtl w:val="true"/>
              </w:rPr>
              <w:t>لا فرق بينك وبينها إلّا أنّهم عبادك وخلقك</w:t>
            </w:r>
            <w:r>
              <w:rPr>
                <w:rStyle w:val="IndexLink"/>
                <w:rtl w:val="true"/>
              </w:rPr>
              <w:t>»]</w:t>
              <w:tab/>
            </w:r>
            <w:r>
              <w:rPr>
                <w:rStyle w:val="IndexLink"/>
              </w:rPr>
              <w:t>690</w:t>
            </w:r>
          </w:hyperlink>
        </w:p>
        <w:p>
          <w:pPr>
            <w:pStyle w:val="Contents3"/>
            <w:tabs>
              <w:tab w:val="clear" w:pos="8459"/>
              <w:tab w:val="right" w:pos="9026" w:leader="dot"/>
            </w:tabs>
            <w:rPr/>
          </w:pPr>
          <w:hyperlink w:anchor="__RefHeading___Toc572069_2870459653">
            <w:r>
              <w:rPr>
                <w:webHidden/>
                <w:rStyle w:val="IndexLink"/>
                <w:rtl w:val="true"/>
              </w:rPr>
              <w:t xml:space="preserve">هداية </w:t>
            </w:r>
            <w:r>
              <w:rPr>
                <w:rStyle w:val="IndexLink"/>
                <w:rtl w:val="true"/>
              </w:rPr>
              <w:t>[</w:t>
            </w:r>
            <w:r>
              <w:rPr>
                <w:rStyle w:val="IndexLink"/>
                <w:rtl w:val="true"/>
              </w:rPr>
              <w:t>في معرفة المشیّة أي الحجّة</w:t>
            </w:r>
            <w:r>
              <w:rPr>
                <w:rStyle w:val="IndexLink"/>
                <w:rtl w:val="true"/>
              </w:rPr>
              <w:t>]</w:t>
              <w:tab/>
            </w:r>
            <w:r>
              <w:rPr>
                <w:rStyle w:val="IndexLink"/>
              </w:rPr>
              <w:t>691</w:t>
            </w:r>
          </w:hyperlink>
        </w:p>
        <w:p>
          <w:pPr>
            <w:pStyle w:val="Contents3"/>
            <w:tabs>
              <w:tab w:val="clear" w:pos="8459"/>
              <w:tab w:val="right" w:pos="9026" w:leader="dot"/>
            </w:tabs>
            <w:rPr/>
          </w:pPr>
          <w:hyperlink w:anchor="__RefHeading___Toc572071_2870459653">
            <w:r>
              <w:rPr>
                <w:webHidden/>
                <w:rStyle w:val="IndexLink"/>
                <w:rtl w:val="true"/>
              </w:rPr>
              <w:t xml:space="preserve">إفاضة </w:t>
            </w:r>
            <w:r>
              <w:rPr>
                <w:rStyle w:val="IndexLink"/>
                <w:rtl w:val="true"/>
              </w:rPr>
              <w:t>[</w:t>
            </w:r>
            <w:r>
              <w:rPr>
                <w:rStyle w:val="IndexLink"/>
                <w:rtl w:val="true"/>
              </w:rPr>
              <w:t>في أنّ الوليّ هو قلب العالم</w:t>
            </w:r>
            <w:r>
              <w:rPr>
                <w:rStyle w:val="IndexLink"/>
                <w:rtl w:val="true"/>
              </w:rPr>
              <w:t>]</w:t>
              <w:tab/>
            </w:r>
            <w:r>
              <w:rPr>
                <w:rStyle w:val="IndexLink"/>
              </w:rPr>
              <w:t>693</w:t>
            </w:r>
          </w:hyperlink>
        </w:p>
        <w:p>
          <w:pPr>
            <w:pStyle w:val="Contents3"/>
            <w:tabs>
              <w:tab w:val="clear" w:pos="8459"/>
              <w:tab w:val="right" w:pos="9026" w:leader="dot"/>
            </w:tabs>
            <w:rPr/>
          </w:pPr>
          <w:hyperlink w:anchor="__RefHeading___Toc572073_2870459653">
            <w:r>
              <w:rPr>
                <w:webHidden/>
                <w:rStyle w:val="IndexLink"/>
                <w:rtl w:val="true"/>
              </w:rPr>
              <w:t xml:space="preserve">إفاضة </w:t>
            </w:r>
            <w:r>
              <w:rPr>
                <w:rStyle w:val="IndexLink"/>
                <w:rtl w:val="true"/>
              </w:rPr>
              <w:t>[</w:t>
            </w:r>
            <w:r>
              <w:rPr>
                <w:rStyle w:val="IndexLink"/>
                <w:rtl w:val="true"/>
              </w:rPr>
              <w:t>في معنى الولاية في خبر کمیل</w:t>
            </w:r>
            <w:r>
              <w:rPr>
                <w:rStyle w:val="IndexLink"/>
                <w:rtl w:val="true"/>
              </w:rPr>
              <w:t>]</w:t>
              <w:tab/>
            </w:r>
            <w:r>
              <w:rPr>
                <w:rStyle w:val="IndexLink"/>
              </w:rPr>
              <w:t>694</w:t>
            </w:r>
          </w:hyperlink>
        </w:p>
        <w:p>
          <w:pPr>
            <w:pStyle w:val="Contents3"/>
            <w:tabs>
              <w:tab w:val="clear" w:pos="8459"/>
              <w:tab w:val="right" w:pos="9026" w:leader="dot"/>
            </w:tabs>
            <w:rPr/>
          </w:pPr>
          <w:hyperlink w:anchor="__RefHeading___Toc572075_2870459653">
            <w:r>
              <w:rPr>
                <w:webHidden/>
                <w:rStyle w:val="IndexLink"/>
                <w:rtl w:val="true"/>
              </w:rPr>
              <w:t>[</w:t>
            </w:r>
            <w:r>
              <w:rPr>
                <w:rStyle w:val="IndexLink"/>
                <w:rtl w:val="true"/>
              </w:rPr>
              <w:t>تحقیق في معنی العرش وأرکانه و أنواره</w:t>
            </w:r>
            <w:r>
              <w:rPr>
                <w:rStyle w:val="IndexLink"/>
                <w:rtl w:val="true"/>
              </w:rPr>
              <w:t>]</w:t>
              <w:tab/>
            </w:r>
            <w:r>
              <w:rPr>
                <w:rStyle w:val="IndexLink"/>
              </w:rPr>
              <w:t>696</w:t>
            </w:r>
          </w:hyperlink>
        </w:p>
        <w:p>
          <w:pPr>
            <w:pStyle w:val="Contents3"/>
            <w:tabs>
              <w:tab w:val="clear" w:pos="8459"/>
              <w:tab w:val="right" w:pos="9026" w:leader="dot"/>
            </w:tabs>
            <w:rPr/>
          </w:pPr>
          <w:hyperlink w:anchor="__RefHeading___Toc572077_2870459653">
            <w:r>
              <w:rPr>
                <w:webHidden/>
                <w:rStyle w:val="IndexLink"/>
                <w:rtl w:val="true"/>
              </w:rPr>
              <w:t xml:space="preserve">هداية </w:t>
            </w:r>
            <w:r>
              <w:rPr>
                <w:rStyle w:val="IndexLink"/>
                <w:rtl w:val="true"/>
              </w:rPr>
              <w:t>[</w:t>
            </w:r>
            <w:r>
              <w:rPr>
                <w:rStyle w:val="IndexLink"/>
                <w:rtl w:val="true"/>
              </w:rPr>
              <w:t>في أنّهم علیهم السلام هم المناسك</w:t>
            </w:r>
            <w:r>
              <w:rPr>
                <w:rStyle w:val="IndexLink"/>
                <w:rtl w:val="true"/>
              </w:rPr>
              <w:t>]</w:t>
              <w:tab/>
            </w:r>
            <w:r>
              <w:rPr>
                <w:rStyle w:val="IndexLink"/>
              </w:rPr>
              <w:t>698</w:t>
            </w:r>
          </w:hyperlink>
        </w:p>
        <w:p>
          <w:pPr>
            <w:pStyle w:val="Contents3"/>
            <w:tabs>
              <w:tab w:val="clear" w:pos="8459"/>
              <w:tab w:val="right" w:pos="9026" w:leader="dot"/>
            </w:tabs>
            <w:rPr/>
          </w:pPr>
          <w:hyperlink w:anchor="__RefHeading___Toc572079_2870459653">
            <w:r>
              <w:rPr>
                <w:webHidden/>
                <w:rStyle w:val="IndexLink"/>
                <w:rtl w:val="true"/>
              </w:rPr>
              <w:t xml:space="preserve">إفاضة </w:t>
            </w:r>
            <w:r>
              <w:rPr>
                <w:rStyle w:val="IndexLink"/>
                <w:rtl w:val="true"/>
              </w:rPr>
              <w:t>[</w:t>
            </w:r>
            <w:r>
              <w:rPr>
                <w:rStyle w:val="IndexLink"/>
                <w:rtl w:val="true"/>
              </w:rPr>
              <w:t>في معرفة مقام المحبّة الحقيقيّة</w:t>
            </w:r>
            <w:r>
              <w:rPr>
                <w:rStyle w:val="IndexLink"/>
                <w:rtl w:val="true"/>
              </w:rPr>
              <w:t>]</w:t>
              <w:tab/>
            </w:r>
            <w:r>
              <w:rPr>
                <w:rStyle w:val="IndexLink"/>
              </w:rPr>
              <w:t>699</w:t>
            </w:r>
          </w:hyperlink>
        </w:p>
        <w:p>
          <w:pPr>
            <w:pStyle w:val="Contents2"/>
            <w:tabs>
              <w:tab w:val="clear" w:pos="8743"/>
              <w:tab w:val="right" w:pos="9026" w:leader="dot"/>
            </w:tabs>
            <w:rPr/>
          </w:pPr>
          <w:hyperlink w:anchor="__RefHeading___Toc572081_2870459653">
            <w:r>
              <w:rPr>
                <w:webHidden/>
                <w:rStyle w:val="IndexLink"/>
                <w:rtl w:val="true"/>
              </w:rPr>
              <w:t>وَ صِرَاطِهِ</w:t>
            </w:r>
            <w:r>
              <w:rPr>
                <w:rStyle w:val="IndexLink"/>
                <w:rtl w:val="true"/>
              </w:rPr>
              <w:tab/>
            </w:r>
            <w:r>
              <w:rPr>
                <w:rStyle w:val="IndexLink"/>
              </w:rPr>
              <w:t>701</w:t>
            </w:r>
          </w:hyperlink>
        </w:p>
        <w:p>
          <w:pPr>
            <w:pStyle w:val="Contents3"/>
            <w:tabs>
              <w:tab w:val="clear" w:pos="8459"/>
              <w:tab w:val="right" w:pos="9026" w:leader="dot"/>
            </w:tabs>
            <w:rPr/>
          </w:pPr>
          <w:hyperlink w:anchor="__RefHeading___Toc572083_2870459653">
            <w:r>
              <w:rPr>
                <w:webHidden/>
                <w:rStyle w:val="IndexLink"/>
                <w:rtl w:val="true"/>
              </w:rPr>
              <w:t>اشارة</w:t>
            </w:r>
            <w:r>
              <w:rPr>
                <w:rStyle w:val="IndexLink"/>
                <w:rtl w:val="true"/>
              </w:rPr>
              <w:tab/>
            </w:r>
            <w:r>
              <w:rPr>
                <w:rStyle w:val="IndexLink"/>
              </w:rPr>
              <w:t>701</w:t>
            </w:r>
          </w:hyperlink>
        </w:p>
        <w:p>
          <w:pPr>
            <w:pStyle w:val="Contents3"/>
            <w:tabs>
              <w:tab w:val="clear" w:pos="8459"/>
              <w:tab w:val="right" w:pos="9026" w:leader="dot"/>
            </w:tabs>
            <w:rPr/>
          </w:pPr>
          <w:hyperlink w:anchor="__RefHeading___Toc572085_2870459653">
            <w:r>
              <w:rPr>
                <w:webHidden/>
                <w:rStyle w:val="IndexLink"/>
                <w:rtl w:val="true"/>
              </w:rPr>
              <w:t>[</w:t>
            </w:r>
            <w:r>
              <w:rPr>
                <w:rStyle w:val="IndexLink"/>
                <w:rtl w:val="true"/>
              </w:rPr>
              <w:t>في معاني الصراط</w:t>
            </w:r>
            <w:r>
              <w:rPr>
                <w:rStyle w:val="IndexLink"/>
                <w:rtl w:val="true"/>
              </w:rPr>
              <w:t>]</w:t>
              <w:tab/>
            </w:r>
            <w:r>
              <w:rPr>
                <w:rStyle w:val="IndexLink"/>
              </w:rPr>
              <w:t>701</w:t>
            </w:r>
          </w:hyperlink>
        </w:p>
        <w:p>
          <w:pPr>
            <w:pStyle w:val="Contents3"/>
            <w:tabs>
              <w:tab w:val="clear" w:pos="8459"/>
              <w:tab w:val="right" w:pos="9026" w:leader="dot"/>
            </w:tabs>
            <w:rPr/>
          </w:pPr>
          <w:hyperlink w:anchor="__RefHeading___Toc572087_2870459653">
            <w:r>
              <w:rPr>
                <w:webHidden/>
                <w:rStyle w:val="IndexLink"/>
                <w:rtl w:val="true"/>
              </w:rPr>
              <w:t>[</w:t>
            </w:r>
            <w:r>
              <w:rPr>
                <w:rStyle w:val="IndexLink"/>
                <w:rtl w:val="true"/>
              </w:rPr>
              <w:t>إنّ الصراط هو الطريق المؤدّي إلى محبّة اللّه</w:t>
            </w:r>
            <w:r>
              <w:rPr>
                <w:rStyle w:val="IndexLink"/>
                <w:rtl w:val="true"/>
              </w:rPr>
              <w:t>]</w:t>
              <w:tab/>
            </w:r>
            <w:r>
              <w:rPr>
                <w:rStyle w:val="IndexLink"/>
              </w:rPr>
              <w:t>702</w:t>
            </w:r>
          </w:hyperlink>
        </w:p>
        <w:p>
          <w:pPr>
            <w:pStyle w:val="Contents3"/>
            <w:tabs>
              <w:tab w:val="clear" w:pos="8459"/>
              <w:tab w:val="right" w:pos="9026" w:leader="dot"/>
            </w:tabs>
            <w:rPr/>
          </w:pPr>
          <w:hyperlink w:anchor="__RefHeading___Toc572089_2870459653">
            <w:r>
              <w:rPr>
                <w:webHidden/>
                <w:rStyle w:val="IndexLink"/>
                <w:rtl w:val="true"/>
              </w:rPr>
              <w:t>[</w:t>
            </w:r>
            <w:r>
              <w:rPr>
                <w:rStyle w:val="IndexLink"/>
                <w:rtl w:val="true"/>
              </w:rPr>
              <w:t>کیف أنّهم علیهم السلام هم الصراط</w:t>
            </w:r>
            <w:r>
              <w:rPr>
                <w:rStyle w:val="IndexLink"/>
                <w:rtl w:val="true"/>
              </w:rPr>
              <w:t>]</w:t>
              <w:tab/>
            </w:r>
            <w:r>
              <w:rPr>
                <w:rStyle w:val="IndexLink"/>
              </w:rPr>
              <w:t>702</w:t>
            </w:r>
          </w:hyperlink>
        </w:p>
        <w:p>
          <w:pPr>
            <w:pStyle w:val="Contents3"/>
            <w:tabs>
              <w:tab w:val="clear" w:pos="8459"/>
              <w:tab w:val="right" w:pos="9026" w:leader="dot"/>
            </w:tabs>
            <w:rPr/>
          </w:pPr>
          <w:hyperlink w:anchor="__RefHeading___Toc572091_2870459653">
            <w:r>
              <w:rPr>
                <w:webHidden/>
                <w:rStyle w:val="IndexLink"/>
                <w:rtl w:val="true"/>
              </w:rPr>
              <w:t xml:space="preserve">هداية </w:t>
            </w:r>
            <w:r>
              <w:rPr>
                <w:rStyle w:val="IndexLink"/>
                <w:rtl w:val="true"/>
              </w:rPr>
              <w:t>[</w:t>
            </w:r>
            <w:r>
              <w:rPr>
                <w:rStyle w:val="IndexLink"/>
                <w:rtl w:val="true"/>
              </w:rPr>
              <w:t>في وجوب الحرکة علی الصراط</w:t>
            </w:r>
            <w:r>
              <w:rPr>
                <w:rStyle w:val="IndexLink"/>
                <w:rtl w:val="true"/>
              </w:rPr>
              <w:t>]</w:t>
              <w:tab/>
            </w:r>
            <w:r>
              <w:rPr>
                <w:rStyle w:val="IndexLink"/>
              </w:rPr>
              <w:t>705</w:t>
            </w:r>
          </w:hyperlink>
        </w:p>
        <w:p>
          <w:pPr>
            <w:pStyle w:val="Contents3"/>
            <w:tabs>
              <w:tab w:val="clear" w:pos="8459"/>
              <w:tab w:val="right" w:pos="9026" w:leader="dot"/>
            </w:tabs>
            <w:rPr/>
          </w:pPr>
          <w:hyperlink w:anchor="__RefHeading___Toc572093_2870459653">
            <w:r>
              <w:rPr>
                <w:webHidden/>
                <w:rStyle w:val="IndexLink"/>
                <w:rtl w:val="true"/>
              </w:rPr>
              <w:t>[</w:t>
            </w:r>
            <w:r>
              <w:rPr>
                <w:rStyle w:val="IndexLink"/>
                <w:rtl w:val="true"/>
              </w:rPr>
              <w:t>في أنّ الإمام هو الصراط المستقيم</w:t>
            </w:r>
            <w:r>
              <w:rPr>
                <w:rStyle w:val="IndexLink"/>
                <w:rtl w:val="true"/>
              </w:rPr>
              <w:t>]</w:t>
              <w:tab/>
            </w:r>
            <w:r>
              <w:rPr>
                <w:rStyle w:val="IndexLink"/>
              </w:rPr>
              <w:t>706</w:t>
            </w:r>
          </w:hyperlink>
        </w:p>
        <w:p>
          <w:pPr>
            <w:pStyle w:val="Contents3"/>
            <w:tabs>
              <w:tab w:val="clear" w:pos="8459"/>
              <w:tab w:val="right" w:pos="9026" w:leader="dot"/>
            </w:tabs>
            <w:rPr/>
          </w:pPr>
          <w:hyperlink w:anchor="__RefHeading___Toc572095_2870459653">
            <w:r>
              <w:rPr>
                <w:webHidden/>
                <w:rStyle w:val="IndexLink"/>
                <w:rtl w:val="true"/>
              </w:rPr>
              <w:t xml:space="preserve">هداية </w:t>
            </w:r>
            <w:r>
              <w:rPr>
                <w:rStyle w:val="IndexLink"/>
                <w:rtl w:val="true"/>
              </w:rPr>
              <w:t>[</w:t>
            </w:r>
            <w:r>
              <w:rPr>
                <w:rStyle w:val="IndexLink"/>
                <w:rtl w:val="true"/>
              </w:rPr>
              <w:t>فيما قال بعض أهل المعرفة في المقام</w:t>
            </w:r>
            <w:r>
              <w:rPr>
                <w:rStyle w:val="IndexLink"/>
                <w:rtl w:val="true"/>
              </w:rPr>
              <w:t>]</w:t>
              <w:tab/>
            </w:r>
            <w:r>
              <w:rPr>
                <w:rStyle w:val="IndexLink"/>
              </w:rPr>
              <w:t>706</w:t>
            </w:r>
          </w:hyperlink>
        </w:p>
        <w:p>
          <w:pPr>
            <w:pStyle w:val="Contents3"/>
            <w:tabs>
              <w:tab w:val="clear" w:pos="8459"/>
              <w:tab w:val="right" w:pos="9026" w:leader="dot"/>
            </w:tabs>
            <w:rPr/>
          </w:pPr>
          <w:hyperlink w:anchor="__RefHeading___Toc572097_2870459653">
            <w:r>
              <w:rPr>
                <w:webHidden/>
                <w:rStyle w:val="IndexLink"/>
                <w:rtl w:val="true"/>
              </w:rPr>
              <w:t xml:space="preserve">هداية مشرقيّة </w:t>
            </w:r>
            <w:r>
              <w:rPr>
                <w:rStyle w:val="IndexLink"/>
                <w:rtl w:val="true"/>
              </w:rPr>
              <w:t>[</w:t>
            </w:r>
            <w:r>
              <w:rPr>
                <w:rStyle w:val="IndexLink"/>
                <w:rtl w:val="true"/>
              </w:rPr>
              <w:t>في تتمیم المرام</w:t>
            </w:r>
            <w:r>
              <w:rPr>
                <w:rStyle w:val="IndexLink"/>
                <w:rtl w:val="true"/>
              </w:rPr>
              <w:t>]</w:t>
              <w:tab/>
            </w:r>
            <w:r>
              <w:rPr>
                <w:rStyle w:val="IndexLink"/>
              </w:rPr>
              <w:t>707</w:t>
            </w:r>
          </w:hyperlink>
        </w:p>
        <w:p>
          <w:pPr>
            <w:pStyle w:val="Contents3"/>
            <w:tabs>
              <w:tab w:val="clear" w:pos="8459"/>
              <w:tab w:val="right" w:pos="9026" w:leader="dot"/>
            </w:tabs>
            <w:rPr/>
          </w:pPr>
          <w:hyperlink w:anchor="__RefHeading___Toc572099_2870459653">
            <w:r>
              <w:rPr>
                <w:webHidden/>
                <w:rStyle w:val="IndexLink"/>
                <w:rtl w:val="true"/>
              </w:rPr>
              <w:t xml:space="preserve">هداية </w:t>
            </w:r>
            <w:r>
              <w:rPr>
                <w:rStyle w:val="IndexLink"/>
                <w:rtl w:val="true"/>
              </w:rPr>
              <w:t>[</w:t>
            </w:r>
            <w:r>
              <w:rPr>
                <w:rStyle w:val="IndexLink"/>
                <w:rtl w:val="true"/>
              </w:rPr>
              <w:t>في بیان بعض أخبار تدلّ علی أنّهم علیهم السلام هم الصراط</w:t>
            </w:r>
            <w:r>
              <w:rPr>
                <w:rStyle w:val="IndexLink"/>
                <w:rtl w:val="true"/>
              </w:rPr>
              <w:t>]</w:t>
              <w:tab/>
            </w:r>
            <w:r>
              <w:rPr>
                <w:rStyle w:val="IndexLink"/>
              </w:rPr>
              <w:t>713</w:t>
            </w:r>
          </w:hyperlink>
        </w:p>
        <w:p>
          <w:pPr>
            <w:pStyle w:val="Contents3"/>
            <w:tabs>
              <w:tab w:val="clear" w:pos="8459"/>
              <w:tab w:val="right" w:pos="9026" w:leader="dot"/>
            </w:tabs>
            <w:rPr/>
          </w:pPr>
          <w:hyperlink w:anchor="__RefHeading___Toc572101_2870459653">
            <w:r>
              <w:rPr>
                <w:webHidden/>
                <w:rStyle w:val="IndexLink"/>
                <w:rtl w:val="true"/>
              </w:rPr>
              <w:t xml:space="preserve">هداية </w:t>
            </w:r>
            <w:r>
              <w:rPr>
                <w:rStyle w:val="IndexLink"/>
                <w:rtl w:val="true"/>
              </w:rPr>
              <w:t>[</w:t>
            </w:r>
            <w:r>
              <w:rPr>
                <w:rStyle w:val="IndexLink"/>
                <w:rtl w:val="true"/>
              </w:rPr>
              <w:t>في بیان بعض أخبار تدلّ علی أنّهم علیهم السلام بيوت العلم</w:t>
            </w:r>
            <w:r>
              <w:rPr>
                <w:rStyle w:val="IndexLink"/>
                <w:rtl w:val="true"/>
              </w:rPr>
              <w:t>]</w:t>
              <w:tab/>
            </w:r>
            <w:r>
              <w:rPr>
                <w:rStyle w:val="IndexLink"/>
              </w:rPr>
              <w:t>715</w:t>
            </w:r>
          </w:hyperlink>
        </w:p>
        <w:p>
          <w:pPr>
            <w:pStyle w:val="Contents3"/>
            <w:tabs>
              <w:tab w:val="clear" w:pos="8459"/>
              <w:tab w:val="right" w:pos="9026" w:leader="dot"/>
            </w:tabs>
            <w:rPr/>
          </w:pPr>
          <w:hyperlink w:anchor="__RefHeading___Toc572103_2870459653">
            <w:r>
              <w:rPr>
                <w:webHidden/>
                <w:rStyle w:val="IndexLink"/>
                <w:rtl w:val="true"/>
              </w:rPr>
              <w:t xml:space="preserve">هداية </w:t>
            </w:r>
            <w:r>
              <w:rPr>
                <w:rStyle w:val="IndexLink"/>
                <w:rtl w:val="true"/>
              </w:rPr>
              <w:t>[</w:t>
            </w:r>
            <w:r>
              <w:rPr>
                <w:rStyle w:val="IndexLink"/>
                <w:rtl w:val="true"/>
              </w:rPr>
              <w:t>في أنّهم علیهم السلام هم السبیل الأعظم</w:t>
            </w:r>
            <w:r>
              <w:rPr>
                <w:rStyle w:val="IndexLink"/>
                <w:rtl w:val="true"/>
              </w:rPr>
              <w:t>]</w:t>
              <w:tab/>
            </w:r>
            <w:r>
              <w:rPr>
                <w:rStyle w:val="IndexLink"/>
              </w:rPr>
              <w:t>715</w:t>
            </w:r>
          </w:hyperlink>
        </w:p>
        <w:p>
          <w:pPr>
            <w:pStyle w:val="Contents3"/>
            <w:tabs>
              <w:tab w:val="clear" w:pos="8459"/>
              <w:tab w:val="right" w:pos="9026" w:leader="dot"/>
            </w:tabs>
            <w:rPr/>
          </w:pPr>
          <w:hyperlink w:anchor="__RefHeading___Toc572105_2870459653">
            <w:r>
              <w:rPr>
                <w:webHidden/>
                <w:rStyle w:val="IndexLink"/>
                <w:rtl w:val="true"/>
              </w:rPr>
              <w:t xml:space="preserve">هداية </w:t>
            </w:r>
            <w:r>
              <w:rPr>
                <w:rStyle w:val="IndexLink"/>
                <w:rtl w:val="true"/>
              </w:rPr>
              <w:t>[</w:t>
            </w:r>
            <w:r>
              <w:rPr>
                <w:rStyle w:val="IndexLink"/>
                <w:rtl w:val="true"/>
              </w:rPr>
              <w:t>في أنّ الأمر لايجري على غير يد الوليّ المطلق</w:t>
            </w:r>
            <w:r>
              <w:rPr>
                <w:rStyle w:val="IndexLink"/>
                <w:rtl w:val="true"/>
              </w:rPr>
              <w:t>]</w:t>
              <w:tab/>
            </w:r>
            <w:r>
              <w:rPr>
                <w:rStyle w:val="IndexLink"/>
              </w:rPr>
              <w:t>716</w:t>
            </w:r>
          </w:hyperlink>
        </w:p>
        <w:p>
          <w:pPr>
            <w:pStyle w:val="Contents2"/>
            <w:tabs>
              <w:tab w:val="clear" w:pos="8743"/>
              <w:tab w:val="right" w:pos="9026" w:leader="dot"/>
            </w:tabs>
            <w:rPr/>
          </w:pPr>
          <w:hyperlink w:anchor="__RefHeading___Toc572107_2870459653">
            <w:r>
              <w:rPr>
                <w:webHidden/>
                <w:rStyle w:val="IndexLink"/>
                <w:rtl w:val="true"/>
              </w:rPr>
              <w:t>وَ نُورِهِ وَ رَحْمَةُ اللَّهِ وَ بَرَكَاتُهُ</w:t>
            </w:r>
            <w:r>
              <w:rPr>
                <w:rStyle w:val="IndexLink"/>
                <w:rtl w:val="true"/>
              </w:rPr>
              <w:tab/>
            </w:r>
            <w:r>
              <w:rPr>
                <w:rStyle w:val="IndexLink"/>
              </w:rPr>
              <w:t>717</w:t>
            </w:r>
          </w:hyperlink>
        </w:p>
        <w:p>
          <w:pPr>
            <w:pStyle w:val="Contents3"/>
            <w:tabs>
              <w:tab w:val="clear" w:pos="8459"/>
              <w:tab w:val="right" w:pos="9026" w:leader="dot"/>
            </w:tabs>
            <w:rPr/>
          </w:pPr>
          <w:hyperlink w:anchor="__RefHeading___Toc572109_2870459653">
            <w:r>
              <w:rPr>
                <w:webHidden/>
                <w:rStyle w:val="IndexLink"/>
                <w:rtl w:val="true"/>
              </w:rPr>
              <w:t>اشارة</w:t>
            </w:r>
            <w:r>
              <w:rPr>
                <w:rStyle w:val="IndexLink"/>
                <w:rtl w:val="true"/>
              </w:rPr>
              <w:tab/>
            </w:r>
            <w:r>
              <w:rPr>
                <w:rStyle w:val="IndexLink"/>
              </w:rPr>
              <w:t>717</w:t>
            </w:r>
          </w:hyperlink>
        </w:p>
        <w:p>
          <w:pPr>
            <w:pStyle w:val="Contents3"/>
            <w:tabs>
              <w:tab w:val="clear" w:pos="8459"/>
              <w:tab w:val="right" w:pos="9026" w:leader="dot"/>
            </w:tabs>
            <w:rPr/>
          </w:pPr>
          <w:hyperlink w:anchor="__RefHeading___Toc572111_2870459653">
            <w:r>
              <w:rPr>
                <w:webHidden/>
                <w:rStyle w:val="IndexLink"/>
                <w:rtl w:val="true"/>
              </w:rPr>
              <w:t>[</w:t>
            </w:r>
            <w:r>
              <w:rPr>
                <w:rStyle w:val="IndexLink"/>
                <w:rtl w:val="true"/>
              </w:rPr>
              <w:t>تحقیق في معنی النور</w:t>
            </w:r>
            <w:r>
              <w:rPr>
                <w:rStyle w:val="IndexLink"/>
                <w:rtl w:val="true"/>
              </w:rPr>
              <w:t>]</w:t>
              <w:tab/>
            </w:r>
            <w:r>
              <w:rPr>
                <w:rStyle w:val="IndexLink"/>
              </w:rPr>
              <w:t>717</w:t>
            </w:r>
          </w:hyperlink>
        </w:p>
        <w:p>
          <w:pPr>
            <w:pStyle w:val="Contents3"/>
            <w:tabs>
              <w:tab w:val="clear" w:pos="8459"/>
              <w:tab w:val="right" w:pos="9026" w:leader="dot"/>
            </w:tabs>
            <w:rPr/>
          </w:pPr>
          <w:hyperlink w:anchor="__RefHeading___Toc572113_2870459653">
            <w:r>
              <w:rPr>
                <w:webHidden/>
                <w:rStyle w:val="IndexLink"/>
                <w:rtl w:val="true"/>
              </w:rPr>
              <w:t>[</w:t>
            </w:r>
            <w:r>
              <w:rPr>
                <w:rStyle w:val="IndexLink"/>
                <w:rtl w:val="true"/>
              </w:rPr>
              <w:t>في بیان أنّ الكلّ معهم علیهم السلام و فيهم و منهم و عنهم و بهم و إليهم</w:t>
            </w:r>
            <w:r>
              <w:rPr>
                <w:rStyle w:val="IndexLink"/>
                <w:rtl w:val="true"/>
              </w:rPr>
              <w:t>]</w:t>
              <w:tab/>
            </w:r>
            <w:r>
              <w:rPr>
                <w:rStyle w:val="IndexLink"/>
              </w:rPr>
              <w:t>718</w:t>
            </w:r>
          </w:hyperlink>
        </w:p>
        <w:p>
          <w:pPr>
            <w:pStyle w:val="Contents3"/>
            <w:tabs>
              <w:tab w:val="clear" w:pos="8459"/>
              <w:tab w:val="right" w:pos="9026" w:leader="dot"/>
            </w:tabs>
            <w:rPr/>
          </w:pPr>
          <w:hyperlink w:anchor="__RefHeading___Toc572115_2870459653">
            <w:r>
              <w:rPr>
                <w:webHidden/>
                <w:rStyle w:val="IndexLink"/>
                <w:rtl w:val="true"/>
              </w:rPr>
              <w:t>[</w:t>
            </w:r>
            <w:r>
              <w:rPr>
                <w:rStyle w:val="IndexLink"/>
                <w:rtl w:val="true"/>
              </w:rPr>
              <w:t xml:space="preserve">الوجوه المختلفة في تفسیر </w:t>
            </w:r>
            <w:r>
              <w:rPr>
                <w:rStyle w:val="IndexLink"/>
                <w:rtl w:val="true"/>
              </w:rPr>
              <w:t>«</w:t>
            </w:r>
            <w:r>
              <w:rPr>
                <w:rStyle w:val="IndexLink"/>
                <w:rtl w:val="true"/>
              </w:rPr>
              <w:t>ونوره</w:t>
            </w:r>
            <w:r>
              <w:rPr>
                <w:rStyle w:val="IndexLink"/>
                <w:rtl w:val="true"/>
              </w:rPr>
              <w:t>»]</w:t>
              <w:tab/>
            </w:r>
            <w:r>
              <w:rPr>
                <w:rStyle w:val="IndexLink"/>
              </w:rPr>
              <w:t>720</w:t>
            </w:r>
          </w:hyperlink>
        </w:p>
        <w:p>
          <w:pPr>
            <w:pStyle w:val="Contents3"/>
            <w:tabs>
              <w:tab w:val="clear" w:pos="8459"/>
              <w:tab w:val="right" w:pos="9026" w:leader="dot"/>
            </w:tabs>
            <w:rPr/>
          </w:pPr>
          <w:hyperlink w:anchor="__RefHeading___Toc572117_2870459653">
            <w:r>
              <w:rPr>
                <w:webHidden/>
                <w:rStyle w:val="IndexLink"/>
                <w:rtl w:val="true"/>
              </w:rPr>
              <w:t xml:space="preserve">تبصرة </w:t>
            </w:r>
            <w:r>
              <w:rPr>
                <w:rStyle w:val="IndexLink"/>
                <w:rtl w:val="true"/>
              </w:rPr>
              <w:t>[</w:t>
            </w:r>
            <w:r>
              <w:rPr>
                <w:rStyle w:val="IndexLink"/>
                <w:rtl w:val="true"/>
              </w:rPr>
              <w:t xml:space="preserve">في أنّ البرهان رسول اللّه صلی الله علیه و آله والنور عليّ علیه السلام </w:t>
            </w:r>
            <w:r>
              <w:rPr>
                <w:rStyle w:val="IndexLink"/>
                <w:rtl w:val="true"/>
              </w:rPr>
              <w:t>]</w:t>
              <w:tab/>
            </w:r>
            <w:r>
              <w:rPr>
                <w:rStyle w:val="IndexLink"/>
              </w:rPr>
              <w:t>721</w:t>
            </w:r>
          </w:hyperlink>
        </w:p>
        <w:p>
          <w:pPr>
            <w:pStyle w:val="Contents3"/>
            <w:tabs>
              <w:tab w:val="clear" w:pos="8459"/>
              <w:tab w:val="right" w:pos="9026" w:leader="dot"/>
            </w:tabs>
            <w:rPr/>
          </w:pPr>
          <w:hyperlink w:anchor="__RefHeading___Toc572119_2870459653">
            <w:r>
              <w:rPr>
                <w:webHidden/>
                <w:rStyle w:val="IndexLink"/>
                <w:rtl w:val="true"/>
              </w:rPr>
              <w:t xml:space="preserve">سرّ مشرقيّ </w:t>
            </w:r>
            <w:r>
              <w:rPr>
                <w:rStyle w:val="IndexLink"/>
                <w:rtl w:val="true"/>
              </w:rPr>
              <w:t>[</w:t>
            </w:r>
            <w:r>
              <w:rPr>
                <w:rStyle w:val="IndexLink"/>
                <w:rtl w:val="true"/>
              </w:rPr>
              <w:t>في بیان مراتبهم النورانيّة</w:t>
            </w:r>
            <w:r>
              <w:rPr>
                <w:rStyle w:val="IndexLink"/>
                <w:rtl w:val="true"/>
              </w:rPr>
              <w:t>]</w:t>
              <w:tab/>
            </w:r>
            <w:r>
              <w:rPr>
                <w:rStyle w:val="IndexLink"/>
              </w:rPr>
              <w:t>721</w:t>
            </w:r>
          </w:hyperlink>
        </w:p>
        <w:p>
          <w:pPr>
            <w:pStyle w:val="Contents3"/>
            <w:tabs>
              <w:tab w:val="clear" w:pos="8459"/>
              <w:tab w:val="right" w:pos="9026" w:leader="dot"/>
            </w:tabs>
            <w:rPr/>
          </w:pPr>
          <w:hyperlink w:anchor="__RefHeading___Toc572121_2870459653">
            <w:r>
              <w:rPr>
                <w:webHidden/>
                <w:rStyle w:val="IndexLink"/>
                <w:rtl w:val="true"/>
              </w:rPr>
              <w:t xml:space="preserve">هداية </w:t>
            </w:r>
            <w:r>
              <w:rPr>
                <w:rStyle w:val="IndexLink"/>
                <w:rtl w:val="true"/>
              </w:rPr>
              <w:t>[</w:t>
            </w:r>
            <w:r>
              <w:rPr>
                <w:rStyle w:val="IndexLink"/>
                <w:rtl w:val="true"/>
              </w:rPr>
              <w:t>في أنّهم علیهم السلام أعظم مظاهر الحقّ</w:t>
            </w:r>
            <w:r>
              <w:rPr>
                <w:rStyle w:val="IndexLink"/>
                <w:rtl w:val="true"/>
              </w:rPr>
              <w:t>]</w:t>
              <w:tab/>
            </w:r>
            <w:r>
              <w:rPr>
                <w:rStyle w:val="IndexLink"/>
              </w:rPr>
              <w:t>725</w:t>
            </w:r>
          </w:hyperlink>
        </w:p>
        <w:p>
          <w:pPr>
            <w:pStyle w:val="Contents3"/>
            <w:tabs>
              <w:tab w:val="clear" w:pos="8459"/>
              <w:tab w:val="right" w:pos="9026" w:leader="dot"/>
            </w:tabs>
            <w:rPr/>
          </w:pPr>
          <w:hyperlink w:anchor="__RefHeading___Toc572123_2870459653">
            <w:r>
              <w:rPr>
                <w:webHidden/>
                <w:rStyle w:val="IndexLink"/>
                <w:rtl w:val="true"/>
              </w:rPr>
              <w:t xml:space="preserve">هداية </w:t>
            </w:r>
            <w:r>
              <w:rPr>
                <w:rStyle w:val="IndexLink"/>
                <w:rtl w:val="true"/>
              </w:rPr>
              <w:t>[</w:t>
            </w:r>
            <w:r>
              <w:rPr>
                <w:rStyle w:val="IndexLink"/>
                <w:rtl w:val="true"/>
              </w:rPr>
              <w:t>في بیان قدرة تشکّل الوليّ</w:t>
            </w:r>
            <w:r>
              <w:rPr>
                <w:rStyle w:val="IndexLink"/>
                <w:rtl w:val="true"/>
              </w:rPr>
              <w:t>]</w:t>
              <w:tab/>
            </w:r>
            <w:r>
              <w:rPr>
                <w:rStyle w:val="IndexLink"/>
              </w:rPr>
              <w:t>726</w:t>
            </w:r>
          </w:hyperlink>
        </w:p>
        <w:p>
          <w:pPr>
            <w:pStyle w:val="Contents3"/>
            <w:tabs>
              <w:tab w:val="clear" w:pos="8459"/>
              <w:tab w:val="right" w:pos="9026" w:leader="dot"/>
            </w:tabs>
            <w:rPr/>
          </w:pPr>
          <w:hyperlink w:anchor="__RefHeading___Toc572125_2870459653">
            <w:r>
              <w:rPr>
                <w:webHidden/>
                <w:rStyle w:val="IndexLink"/>
                <w:rtl w:val="true"/>
              </w:rPr>
              <w:t xml:space="preserve">هداية </w:t>
            </w:r>
            <w:r>
              <w:rPr>
                <w:rStyle w:val="IndexLink"/>
                <w:rtl w:val="true"/>
              </w:rPr>
              <w:t>[</w:t>
            </w:r>
            <w:r>
              <w:rPr>
                <w:rStyle w:val="IndexLink"/>
                <w:rtl w:val="true"/>
              </w:rPr>
              <w:t>في أنّهم علیهم السلام أحیاء ولهم قدرة التشکّل</w:t>
            </w:r>
            <w:r>
              <w:rPr>
                <w:rStyle w:val="IndexLink"/>
                <w:rtl w:val="true"/>
              </w:rPr>
              <w:t>]</w:t>
              <w:tab/>
            </w:r>
            <w:r>
              <w:rPr>
                <w:rStyle w:val="IndexLink"/>
              </w:rPr>
              <w:t>726</w:t>
            </w:r>
          </w:hyperlink>
        </w:p>
        <w:p>
          <w:pPr>
            <w:pStyle w:val="Contents3"/>
            <w:tabs>
              <w:tab w:val="clear" w:pos="8459"/>
              <w:tab w:val="right" w:pos="9026" w:leader="dot"/>
            </w:tabs>
            <w:rPr/>
          </w:pPr>
          <w:hyperlink w:anchor="__RefHeading___Toc572127_2870459653">
            <w:r>
              <w:rPr>
                <w:webHidden/>
                <w:rStyle w:val="IndexLink"/>
                <w:rtl w:val="true"/>
              </w:rPr>
              <w:t xml:space="preserve">هداية </w:t>
            </w:r>
            <w:r>
              <w:rPr>
                <w:rStyle w:val="IndexLink"/>
                <w:rtl w:val="true"/>
              </w:rPr>
              <w:t>[</w:t>
            </w:r>
            <w:r>
              <w:rPr>
                <w:rStyle w:val="IndexLink"/>
                <w:rtl w:val="true"/>
              </w:rPr>
              <w:t xml:space="preserve">في أنّهم علیهم السلام مع كلّ نبيّ و مع کلّ موجود </w:t>
            </w:r>
            <w:r>
              <w:rPr>
                <w:rStyle w:val="IndexLink"/>
                <w:rtl w:val="true"/>
              </w:rPr>
              <w:t>]</w:t>
              <w:tab/>
            </w:r>
            <w:r>
              <w:rPr>
                <w:rStyle w:val="IndexLink"/>
              </w:rPr>
              <w:t>728</w:t>
            </w:r>
          </w:hyperlink>
        </w:p>
        <w:p>
          <w:pPr>
            <w:pStyle w:val="Contents3"/>
            <w:tabs>
              <w:tab w:val="clear" w:pos="8459"/>
              <w:tab w:val="right" w:pos="9026" w:leader="dot"/>
            </w:tabs>
            <w:rPr/>
          </w:pPr>
          <w:hyperlink w:anchor="__RefHeading___Toc572129_2870459653">
            <w:r>
              <w:rPr>
                <w:webHidden/>
                <w:rStyle w:val="IndexLink"/>
                <w:rtl w:val="true"/>
              </w:rPr>
              <w:t xml:space="preserve">هداية </w:t>
            </w:r>
            <w:r>
              <w:rPr>
                <w:rStyle w:val="IndexLink"/>
                <w:rtl w:val="true"/>
              </w:rPr>
              <w:t>[</w:t>
            </w:r>
            <w:r>
              <w:rPr>
                <w:rStyle w:val="IndexLink"/>
                <w:rtl w:val="true"/>
              </w:rPr>
              <w:t>في أنّهم علیهم السلام لا يعلمون الغيب و يعلمون كلّ شيء</w:t>
            </w:r>
            <w:r>
              <w:rPr>
                <w:rStyle w:val="IndexLink"/>
                <w:rtl w:val="true"/>
              </w:rPr>
              <w:t>]</w:t>
              <w:tab/>
            </w:r>
            <w:r>
              <w:rPr>
                <w:rStyle w:val="IndexLink"/>
              </w:rPr>
              <w:t>729</w:t>
            </w:r>
          </w:hyperlink>
        </w:p>
        <w:p>
          <w:pPr>
            <w:pStyle w:val="Contents3"/>
            <w:tabs>
              <w:tab w:val="clear" w:pos="8459"/>
              <w:tab w:val="right" w:pos="9026" w:leader="dot"/>
            </w:tabs>
            <w:rPr/>
          </w:pPr>
          <w:hyperlink w:anchor="__RefHeading___Toc572131_2870459653">
            <w:r>
              <w:rPr>
                <w:webHidden/>
                <w:rStyle w:val="IndexLink"/>
                <w:rtl w:val="true"/>
              </w:rPr>
              <w:t>[</w:t>
            </w:r>
            <w:r>
              <w:rPr>
                <w:rStyle w:val="IndexLink"/>
                <w:rtl w:val="true"/>
              </w:rPr>
              <w:t>بیان ما قال فرق الشیعة في معرفة الإمام</w:t>
            </w:r>
            <w:r>
              <w:rPr>
                <w:rStyle w:val="IndexLink"/>
                <w:rtl w:val="true"/>
              </w:rPr>
              <w:t>]</w:t>
              <w:tab/>
            </w:r>
            <w:r>
              <w:rPr>
                <w:rStyle w:val="IndexLink"/>
              </w:rPr>
              <w:t>729</w:t>
            </w:r>
          </w:hyperlink>
        </w:p>
        <w:p>
          <w:pPr>
            <w:pStyle w:val="Contents3"/>
            <w:tabs>
              <w:tab w:val="clear" w:pos="8459"/>
              <w:tab w:val="right" w:pos="9026" w:leader="dot"/>
            </w:tabs>
            <w:rPr/>
          </w:pPr>
          <w:hyperlink w:anchor="__RefHeading___Toc572133_2870459653">
            <w:r>
              <w:rPr>
                <w:webHidden/>
                <w:rStyle w:val="IndexLink"/>
                <w:rtl w:val="true"/>
              </w:rPr>
              <w:t>[</w:t>
            </w:r>
            <w:r>
              <w:rPr>
                <w:rStyle w:val="IndexLink"/>
                <w:rtl w:val="true"/>
              </w:rPr>
              <w:t>بیان ما قال بعض الغلاة و المفوضّة في حقّهم</w:t>
            </w:r>
            <w:r>
              <w:rPr>
                <w:rStyle w:val="IndexLink"/>
                <w:rtl w:val="true"/>
              </w:rPr>
              <w:t>]</w:t>
              <w:tab/>
            </w:r>
            <w:r>
              <w:rPr>
                <w:rStyle w:val="IndexLink"/>
              </w:rPr>
              <w:t>730</w:t>
            </w:r>
          </w:hyperlink>
        </w:p>
        <w:p>
          <w:pPr>
            <w:pStyle w:val="Contents3"/>
            <w:tabs>
              <w:tab w:val="clear" w:pos="8459"/>
              <w:tab w:val="right" w:pos="9026" w:leader="dot"/>
            </w:tabs>
            <w:rPr/>
          </w:pPr>
          <w:hyperlink w:anchor="__RefHeading___Toc572135_2870459653">
            <w:r>
              <w:rPr>
                <w:webHidden/>
                <w:rStyle w:val="IndexLink"/>
                <w:rtl w:val="true"/>
              </w:rPr>
              <w:t xml:space="preserve">هداية </w:t>
            </w:r>
            <w:r>
              <w:rPr>
                <w:rStyle w:val="IndexLink"/>
                <w:rtl w:val="true"/>
              </w:rPr>
              <w:t>[</w:t>
            </w:r>
            <w:r>
              <w:rPr>
                <w:rStyle w:val="IndexLink"/>
                <w:rtl w:val="true"/>
              </w:rPr>
              <w:t>في أنّ نورهم علیهم السلام خُلق قبل الأكوان و الأزمان</w:t>
            </w:r>
            <w:r>
              <w:rPr>
                <w:rStyle w:val="IndexLink"/>
                <w:rtl w:val="true"/>
              </w:rPr>
              <w:t>]</w:t>
              <w:tab/>
            </w:r>
            <w:r>
              <w:rPr>
                <w:rStyle w:val="IndexLink"/>
              </w:rPr>
              <w:t>731</w:t>
            </w:r>
          </w:hyperlink>
        </w:p>
        <w:p>
          <w:pPr>
            <w:pStyle w:val="Contents3"/>
            <w:tabs>
              <w:tab w:val="clear" w:pos="8459"/>
              <w:tab w:val="right" w:pos="9026" w:leader="dot"/>
            </w:tabs>
            <w:rPr/>
          </w:pPr>
          <w:hyperlink w:anchor="__RefHeading___Toc572137_2870459653">
            <w:r>
              <w:rPr>
                <w:webHidden/>
                <w:rStyle w:val="IndexLink"/>
                <w:rtl w:val="true"/>
              </w:rPr>
              <w:t xml:space="preserve">هداية </w:t>
            </w:r>
            <w:r>
              <w:rPr>
                <w:rStyle w:val="IndexLink"/>
                <w:rtl w:val="true"/>
              </w:rPr>
              <w:t>[</w:t>
            </w:r>
            <w:r>
              <w:rPr>
                <w:rStyle w:val="IndexLink"/>
                <w:rtl w:val="true"/>
              </w:rPr>
              <w:t xml:space="preserve">في کیفیة إطلاق اسم الربّ علیهم علیهم السلام </w:t>
            </w:r>
            <w:r>
              <w:rPr>
                <w:rStyle w:val="IndexLink"/>
                <w:rtl w:val="true"/>
              </w:rPr>
              <w:t>]</w:t>
              <w:tab/>
            </w:r>
            <w:r>
              <w:rPr>
                <w:rStyle w:val="IndexLink"/>
              </w:rPr>
              <w:t>731</w:t>
            </w:r>
          </w:hyperlink>
        </w:p>
        <w:p>
          <w:pPr>
            <w:pStyle w:val="Contents3"/>
            <w:tabs>
              <w:tab w:val="clear" w:pos="8459"/>
              <w:tab w:val="right" w:pos="9026" w:leader="dot"/>
            </w:tabs>
            <w:rPr/>
          </w:pPr>
          <w:hyperlink w:anchor="__RefHeading___Toc572139_2870459653">
            <w:r>
              <w:rPr>
                <w:webHidden/>
                <w:rStyle w:val="IndexLink"/>
                <w:rtl w:val="true"/>
              </w:rPr>
              <w:t xml:space="preserve">هداية </w:t>
            </w:r>
            <w:r>
              <w:rPr>
                <w:rStyle w:val="IndexLink"/>
                <w:rtl w:val="true"/>
              </w:rPr>
              <w:t>[</w:t>
            </w:r>
            <w:r>
              <w:rPr>
                <w:rStyle w:val="IndexLink"/>
                <w:rtl w:val="true"/>
              </w:rPr>
              <w:t>في بیان ما قاله علیّ علیه السلام في المقام</w:t>
            </w:r>
            <w:r>
              <w:rPr>
                <w:rStyle w:val="IndexLink"/>
                <w:rtl w:val="true"/>
              </w:rPr>
              <w:t>]</w:t>
              <w:tab/>
            </w:r>
            <w:r>
              <w:rPr>
                <w:rStyle w:val="IndexLink"/>
              </w:rPr>
              <w:t>734</w:t>
            </w:r>
          </w:hyperlink>
        </w:p>
        <w:p>
          <w:pPr>
            <w:pStyle w:val="Contents3"/>
            <w:tabs>
              <w:tab w:val="clear" w:pos="8459"/>
              <w:tab w:val="right" w:pos="9026" w:leader="dot"/>
            </w:tabs>
            <w:rPr/>
          </w:pPr>
          <w:hyperlink w:anchor="__RefHeading___Toc572141_2870459653">
            <w:r>
              <w:rPr>
                <w:webHidden/>
                <w:rStyle w:val="IndexLink"/>
                <w:rtl w:val="true"/>
              </w:rPr>
              <w:t xml:space="preserve">هداية </w:t>
            </w:r>
            <w:r>
              <w:rPr>
                <w:rStyle w:val="IndexLink"/>
                <w:rtl w:val="true"/>
              </w:rPr>
              <w:t>[</w:t>
            </w:r>
            <w:r>
              <w:rPr>
                <w:rStyle w:val="IndexLink"/>
                <w:rtl w:val="true"/>
              </w:rPr>
              <w:t>في أنّ عندهم علیهم السلام جميع علم القرآن</w:t>
            </w:r>
            <w:r>
              <w:rPr>
                <w:rStyle w:val="IndexLink"/>
                <w:rtl w:val="true"/>
              </w:rPr>
              <w:t>]</w:t>
              <w:tab/>
            </w:r>
            <w:r>
              <w:rPr>
                <w:rStyle w:val="IndexLink"/>
              </w:rPr>
              <w:t>734</w:t>
            </w:r>
          </w:hyperlink>
        </w:p>
        <w:p>
          <w:pPr>
            <w:pStyle w:val="Contents3"/>
            <w:tabs>
              <w:tab w:val="clear" w:pos="8459"/>
              <w:tab w:val="right" w:pos="9026" w:leader="dot"/>
            </w:tabs>
            <w:rPr/>
          </w:pPr>
          <w:hyperlink w:anchor="__RefHeading___Toc572143_2870459653">
            <w:r>
              <w:rPr>
                <w:webHidden/>
                <w:rStyle w:val="IndexLink"/>
                <w:rtl w:val="true"/>
              </w:rPr>
              <w:t xml:space="preserve">هداية </w:t>
            </w:r>
            <w:r>
              <w:rPr>
                <w:rStyle w:val="IndexLink"/>
                <w:rtl w:val="true"/>
              </w:rPr>
              <w:t>[</w:t>
            </w:r>
            <w:r>
              <w:rPr>
                <w:rStyle w:val="IndexLink"/>
                <w:rtl w:val="true"/>
              </w:rPr>
              <w:t xml:space="preserve">في أنّ سرّ اللّه مودّع في عليّ علیه السلام </w:t>
            </w:r>
            <w:r>
              <w:rPr>
                <w:rStyle w:val="IndexLink"/>
                <w:rtl w:val="true"/>
              </w:rPr>
              <w:t>]</w:t>
              <w:tab/>
            </w:r>
            <w:r>
              <w:rPr>
                <w:rStyle w:val="IndexLink"/>
              </w:rPr>
              <w:t>737</w:t>
            </w:r>
          </w:hyperlink>
        </w:p>
        <w:p>
          <w:pPr>
            <w:pStyle w:val="Contents3"/>
            <w:tabs>
              <w:tab w:val="clear" w:pos="8459"/>
              <w:tab w:val="right" w:pos="9026" w:leader="dot"/>
            </w:tabs>
            <w:rPr/>
          </w:pPr>
          <w:hyperlink w:anchor="__RefHeading___Toc572145_2870459653">
            <w:r>
              <w:rPr>
                <w:webHidden/>
                <w:rStyle w:val="IndexLink"/>
                <w:rtl w:val="true"/>
              </w:rPr>
              <w:t xml:space="preserve">إشراق </w:t>
            </w:r>
            <w:r>
              <w:rPr>
                <w:rStyle w:val="IndexLink"/>
                <w:rtl w:val="true"/>
              </w:rPr>
              <w:t>[</w:t>
            </w:r>
            <w:r>
              <w:rPr>
                <w:rStyle w:val="IndexLink"/>
                <w:rtl w:val="true"/>
              </w:rPr>
              <w:t>في معرفة الاسم الأعظم</w:t>
            </w:r>
            <w:r>
              <w:rPr>
                <w:rStyle w:val="IndexLink"/>
                <w:rtl w:val="true"/>
              </w:rPr>
              <w:t>]</w:t>
              <w:tab/>
            </w:r>
            <w:r>
              <w:rPr>
                <w:rStyle w:val="IndexLink"/>
              </w:rPr>
              <w:t>738</w:t>
            </w:r>
          </w:hyperlink>
        </w:p>
        <w:p>
          <w:pPr>
            <w:pStyle w:val="Contents3"/>
            <w:tabs>
              <w:tab w:val="clear" w:pos="8459"/>
              <w:tab w:val="right" w:pos="9026" w:leader="dot"/>
            </w:tabs>
            <w:rPr/>
          </w:pPr>
          <w:hyperlink w:anchor="__RefHeading___Toc572147_2870459653">
            <w:r>
              <w:rPr>
                <w:webHidden/>
                <w:rStyle w:val="IndexLink"/>
                <w:rtl w:val="true"/>
              </w:rPr>
              <w:t xml:space="preserve">تبصرة </w:t>
            </w:r>
            <w:r>
              <w:rPr>
                <w:rStyle w:val="IndexLink"/>
                <w:rtl w:val="true"/>
              </w:rPr>
              <w:t>[</w:t>
            </w:r>
            <w:r>
              <w:rPr>
                <w:rStyle w:val="IndexLink"/>
                <w:rtl w:val="true"/>
              </w:rPr>
              <w:t>في بیان الوصول إلی عالم الأمر والروح</w:t>
            </w:r>
            <w:r>
              <w:rPr>
                <w:rStyle w:val="IndexLink"/>
                <w:rtl w:val="true"/>
              </w:rPr>
              <w:t>]</w:t>
              <w:tab/>
            </w:r>
            <w:r>
              <w:rPr>
                <w:rStyle w:val="IndexLink"/>
              </w:rPr>
              <w:t>739</w:t>
            </w:r>
          </w:hyperlink>
        </w:p>
        <w:p>
          <w:pPr>
            <w:pStyle w:val="Contents3"/>
            <w:tabs>
              <w:tab w:val="clear" w:pos="8459"/>
              <w:tab w:val="right" w:pos="9026" w:leader="dot"/>
            </w:tabs>
            <w:rPr/>
          </w:pPr>
          <w:hyperlink w:anchor="__RefHeading___Toc572149_2870459653">
            <w:r>
              <w:rPr>
                <w:webHidden/>
                <w:rStyle w:val="IndexLink"/>
                <w:rtl w:val="true"/>
              </w:rPr>
              <w:t xml:space="preserve">هداية </w:t>
            </w:r>
            <w:r>
              <w:rPr>
                <w:rStyle w:val="IndexLink"/>
                <w:rtl w:val="true"/>
              </w:rPr>
              <w:t>[</w:t>
            </w:r>
            <w:r>
              <w:rPr>
                <w:rStyle w:val="IndexLink"/>
                <w:rtl w:val="true"/>
              </w:rPr>
              <w:t>في بيان بعض مقاماتهم علیهم السلام النورانيّة</w:t>
            </w:r>
            <w:r>
              <w:rPr>
                <w:rStyle w:val="IndexLink"/>
                <w:rtl w:val="true"/>
              </w:rPr>
              <w:t>]</w:t>
              <w:tab/>
            </w:r>
            <w:r>
              <w:rPr>
                <w:rStyle w:val="IndexLink"/>
              </w:rPr>
              <w:t>740</w:t>
            </w:r>
          </w:hyperlink>
        </w:p>
        <w:p>
          <w:pPr>
            <w:pStyle w:val="Contents3"/>
            <w:tabs>
              <w:tab w:val="clear" w:pos="8459"/>
              <w:tab w:val="right" w:pos="9026" w:leader="dot"/>
            </w:tabs>
            <w:rPr/>
          </w:pPr>
          <w:hyperlink w:anchor="__RefHeading___Toc572151_2870459653">
            <w:r>
              <w:rPr>
                <w:webHidden/>
                <w:rStyle w:val="IndexLink"/>
                <w:rtl w:val="true"/>
              </w:rPr>
              <w:t xml:space="preserve">هداية </w:t>
            </w:r>
            <w:r>
              <w:rPr>
                <w:rStyle w:val="IndexLink"/>
                <w:rtl w:val="true"/>
              </w:rPr>
              <w:t>[</w:t>
            </w:r>
            <w:r>
              <w:rPr>
                <w:rStyle w:val="IndexLink"/>
                <w:rtl w:val="true"/>
              </w:rPr>
              <w:t>في أنّ عالم الإمكان بمنزلة النقطة عند الوليّ</w:t>
            </w:r>
            <w:r>
              <w:rPr>
                <w:rStyle w:val="IndexLink"/>
                <w:rtl w:val="true"/>
              </w:rPr>
              <w:t>]</w:t>
              <w:tab/>
            </w:r>
            <w:r>
              <w:rPr>
                <w:rStyle w:val="IndexLink"/>
              </w:rPr>
              <w:t>742</w:t>
            </w:r>
          </w:hyperlink>
        </w:p>
        <w:p>
          <w:pPr>
            <w:pStyle w:val="Contents3"/>
            <w:tabs>
              <w:tab w:val="clear" w:pos="8459"/>
              <w:tab w:val="right" w:pos="9026" w:leader="dot"/>
            </w:tabs>
            <w:rPr/>
          </w:pPr>
          <w:hyperlink w:anchor="__RefHeading___Toc572153_2870459653">
            <w:r>
              <w:rPr>
                <w:webHidden/>
                <w:rStyle w:val="IndexLink"/>
                <w:rtl w:val="true"/>
              </w:rPr>
              <w:t xml:space="preserve">هداية </w:t>
            </w:r>
            <w:r>
              <w:rPr>
                <w:rStyle w:val="IndexLink"/>
                <w:rtl w:val="true"/>
              </w:rPr>
              <w:t>[</w:t>
            </w:r>
            <w:r>
              <w:rPr>
                <w:rStyle w:val="IndexLink"/>
                <w:rtl w:val="true"/>
              </w:rPr>
              <w:t xml:space="preserve">في بیان بعض کمالاتهم علیهم السلام </w:t>
            </w:r>
            <w:r>
              <w:rPr>
                <w:rStyle w:val="IndexLink"/>
                <w:rtl w:val="true"/>
              </w:rPr>
              <w:t>]</w:t>
              <w:tab/>
            </w:r>
            <w:r>
              <w:rPr>
                <w:rStyle w:val="IndexLink"/>
              </w:rPr>
              <w:t>743</w:t>
            </w:r>
          </w:hyperlink>
        </w:p>
        <w:p>
          <w:pPr>
            <w:pStyle w:val="Contents3"/>
            <w:tabs>
              <w:tab w:val="clear" w:pos="8459"/>
              <w:tab w:val="right" w:pos="9026" w:leader="dot"/>
            </w:tabs>
            <w:rPr/>
          </w:pPr>
          <w:hyperlink w:anchor="__RefHeading___Toc572155_2870459653">
            <w:r>
              <w:rPr>
                <w:webHidden/>
                <w:rStyle w:val="IndexLink"/>
                <w:rtl w:val="true"/>
              </w:rPr>
              <w:t xml:space="preserve">هداية </w:t>
            </w:r>
            <w:r>
              <w:rPr>
                <w:rStyle w:val="IndexLink"/>
                <w:rtl w:val="true"/>
              </w:rPr>
              <w:t>[</w:t>
            </w:r>
            <w:r>
              <w:rPr>
                <w:rStyle w:val="IndexLink"/>
                <w:rtl w:val="true"/>
              </w:rPr>
              <w:t>في أنّهم علیهم السلام هم الرحترجمة الّتي وسعت كلّ شيء</w:t>
            </w:r>
            <w:r>
              <w:rPr>
                <w:rStyle w:val="IndexLink"/>
                <w:rtl w:val="true"/>
              </w:rPr>
              <w:t>]</w:t>
              <w:tab/>
            </w:r>
            <w:r>
              <w:rPr>
                <w:rStyle w:val="IndexLink"/>
              </w:rPr>
              <w:t>744</w:t>
            </w:r>
          </w:hyperlink>
        </w:p>
        <w:p>
          <w:pPr>
            <w:pStyle w:val="Contents3"/>
            <w:tabs>
              <w:tab w:val="clear" w:pos="8459"/>
              <w:tab w:val="right" w:pos="9026" w:leader="dot"/>
            </w:tabs>
            <w:rPr/>
          </w:pPr>
          <w:hyperlink w:anchor="__RefHeading___Toc572157_2870459653">
            <w:r>
              <w:rPr>
                <w:webHidden/>
                <w:rStyle w:val="IndexLink"/>
                <w:rtl w:val="true"/>
              </w:rPr>
              <w:t xml:space="preserve">إلهام </w:t>
            </w:r>
            <w:r>
              <w:rPr>
                <w:rStyle w:val="IndexLink"/>
                <w:rtl w:val="true"/>
              </w:rPr>
              <w:t>[</w:t>
            </w:r>
            <w:r>
              <w:rPr>
                <w:rStyle w:val="IndexLink"/>
                <w:rtl w:val="true"/>
              </w:rPr>
              <w:t>في الصلة بین الوليّ و القرآن</w:t>
            </w:r>
            <w:r>
              <w:rPr>
                <w:rStyle w:val="IndexLink"/>
                <w:rtl w:val="true"/>
              </w:rPr>
              <w:t>]</w:t>
              <w:tab/>
            </w:r>
            <w:r>
              <w:rPr>
                <w:rStyle w:val="IndexLink"/>
              </w:rPr>
              <w:t>745</w:t>
            </w:r>
          </w:hyperlink>
        </w:p>
        <w:p>
          <w:pPr>
            <w:pStyle w:val="Contents2"/>
            <w:tabs>
              <w:tab w:val="clear" w:pos="8743"/>
              <w:tab w:val="right" w:pos="9026" w:leader="dot"/>
            </w:tabs>
            <w:rPr/>
          </w:pPr>
          <w:hyperlink w:anchor="__RefHeading___Toc572159_2870459653">
            <w:r>
              <w:rPr>
                <w:webHidden/>
                <w:rStyle w:val="IndexLink"/>
                <w:rtl w:val="true"/>
              </w:rPr>
              <w:t>وَ أَشْهَدُ أَنَّكُمُ الْأَئِمَّةُ الرَّاشِدُونَ</w:t>
            </w:r>
            <w:r>
              <w:rPr>
                <w:rStyle w:val="IndexLink"/>
                <w:rtl w:val="true"/>
              </w:rPr>
              <w:tab/>
            </w:r>
            <w:r>
              <w:rPr>
                <w:rStyle w:val="IndexLink"/>
              </w:rPr>
              <w:t>747</w:t>
            </w:r>
          </w:hyperlink>
        </w:p>
        <w:p>
          <w:pPr>
            <w:pStyle w:val="Contents3"/>
            <w:tabs>
              <w:tab w:val="clear" w:pos="8459"/>
              <w:tab w:val="right" w:pos="9026" w:leader="dot"/>
            </w:tabs>
            <w:rPr/>
          </w:pPr>
          <w:hyperlink w:anchor="__RefHeading___Toc572161_2870459653">
            <w:r>
              <w:rPr>
                <w:webHidden/>
                <w:rStyle w:val="IndexLink"/>
                <w:rtl w:val="true"/>
              </w:rPr>
              <w:t>اشارة</w:t>
            </w:r>
            <w:r>
              <w:rPr>
                <w:rStyle w:val="IndexLink"/>
                <w:rtl w:val="true"/>
              </w:rPr>
              <w:tab/>
            </w:r>
            <w:r>
              <w:rPr>
                <w:rStyle w:val="IndexLink"/>
              </w:rPr>
              <w:t>747</w:t>
            </w:r>
          </w:hyperlink>
        </w:p>
        <w:p>
          <w:pPr>
            <w:pStyle w:val="Contents3"/>
            <w:tabs>
              <w:tab w:val="clear" w:pos="8459"/>
              <w:tab w:val="right" w:pos="9026" w:leader="dot"/>
            </w:tabs>
            <w:rPr/>
          </w:pPr>
          <w:hyperlink w:anchor="__RefHeading___Toc572163_2870459653">
            <w:r>
              <w:rPr>
                <w:webHidden/>
                <w:rStyle w:val="IndexLink"/>
                <w:rtl w:val="true"/>
              </w:rPr>
              <w:t>[</w:t>
            </w:r>
            <w:r>
              <w:rPr>
                <w:rStyle w:val="IndexLink"/>
                <w:rtl w:val="true"/>
              </w:rPr>
              <w:t xml:space="preserve">في بیان مراتب الناس في الشهادة بهم علیهم السلام </w:t>
            </w:r>
            <w:r>
              <w:rPr>
                <w:rStyle w:val="IndexLink"/>
                <w:rtl w:val="true"/>
              </w:rPr>
              <w:t>]</w:t>
              <w:tab/>
            </w:r>
            <w:r>
              <w:rPr>
                <w:rStyle w:val="IndexLink"/>
              </w:rPr>
              <w:t>747</w:t>
            </w:r>
          </w:hyperlink>
        </w:p>
        <w:p>
          <w:pPr>
            <w:pStyle w:val="Contents3"/>
            <w:tabs>
              <w:tab w:val="clear" w:pos="8459"/>
              <w:tab w:val="right" w:pos="9026" w:leader="dot"/>
            </w:tabs>
            <w:rPr/>
          </w:pPr>
          <w:hyperlink w:anchor="__RefHeading___Toc572165_2870459653">
            <w:r>
              <w:rPr>
                <w:webHidden/>
                <w:rStyle w:val="IndexLink"/>
                <w:rtl w:val="true"/>
              </w:rPr>
              <w:t>[</w:t>
            </w:r>
            <w:r>
              <w:rPr>
                <w:rStyle w:val="IndexLink"/>
                <w:rtl w:val="true"/>
              </w:rPr>
              <w:t>في أنّ العارف يرى التوحيد والنبيّ بعین القلب</w:t>
            </w:r>
            <w:r>
              <w:rPr>
                <w:rStyle w:val="IndexLink"/>
                <w:rtl w:val="true"/>
              </w:rPr>
              <w:t>]</w:t>
              <w:tab/>
            </w:r>
            <w:r>
              <w:rPr>
                <w:rStyle w:val="IndexLink"/>
              </w:rPr>
              <w:t>748</w:t>
            </w:r>
          </w:hyperlink>
        </w:p>
        <w:p>
          <w:pPr>
            <w:pStyle w:val="Contents3"/>
            <w:tabs>
              <w:tab w:val="clear" w:pos="8459"/>
              <w:tab w:val="right" w:pos="9026" w:leader="dot"/>
            </w:tabs>
            <w:rPr/>
          </w:pPr>
          <w:hyperlink w:anchor="__RefHeading___Toc572167_2870459653">
            <w:r>
              <w:rPr>
                <w:webHidden/>
                <w:rStyle w:val="IndexLink"/>
                <w:rtl w:val="true"/>
              </w:rPr>
              <w:t>[</w:t>
            </w:r>
            <w:r>
              <w:rPr>
                <w:rStyle w:val="IndexLink"/>
                <w:rtl w:val="true"/>
              </w:rPr>
              <w:t xml:space="preserve">في بیان معرفة المؤلّف لهم علیهم السلام </w:t>
            </w:r>
            <w:r>
              <w:rPr>
                <w:rStyle w:val="IndexLink"/>
                <w:rtl w:val="true"/>
              </w:rPr>
              <w:t>]</w:t>
              <w:tab/>
            </w:r>
            <w:r>
              <w:rPr>
                <w:rStyle w:val="IndexLink"/>
              </w:rPr>
              <w:t>748</w:t>
            </w:r>
          </w:hyperlink>
        </w:p>
        <w:p>
          <w:pPr>
            <w:pStyle w:val="Contents3"/>
            <w:tabs>
              <w:tab w:val="clear" w:pos="8459"/>
              <w:tab w:val="right" w:pos="9026" w:leader="dot"/>
            </w:tabs>
            <w:rPr/>
          </w:pPr>
          <w:hyperlink w:anchor="__RefHeading___Toc572169_2870459653">
            <w:r>
              <w:rPr>
                <w:webHidden/>
                <w:rStyle w:val="IndexLink"/>
                <w:rtl w:val="true"/>
              </w:rPr>
              <w:t>[</w:t>
            </w:r>
            <w:r>
              <w:rPr>
                <w:rStyle w:val="IndexLink"/>
                <w:rtl w:val="true"/>
              </w:rPr>
              <w:t>في بیان معرفتهم علیهم السلام من موقف المکاشفة</w:t>
            </w:r>
            <w:r>
              <w:rPr>
                <w:rStyle w:val="IndexLink"/>
                <w:rtl w:val="true"/>
              </w:rPr>
              <w:t>]</w:t>
              <w:tab/>
            </w:r>
            <w:r>
              <w:rPr>
                <w:rStyle w:val="IndexLink"/>
              </w:rPr>
              <w:t>749</w:t>
            </w:r>
          </w:hyperlink>
        </w:p>
        <w:p>
          <w:pPr>
            <w:pStyle w:val="Contents3"/>
            <w:tabs>
              <w:tab w:val="clear" w:pos="8459"/>
              <w:tab w:val="right" w:pos="9026" w:leader="dot"/>
            </w:tabs>
            <w:rPr/>
          </w:pPr>
          <w:hyperlink w:anchor="__RefHeading___Toc572171_2870459653">
            <w:r>
              <w:rPr>
                <w:webHidden/>
                <w:rStyle w:val="IndexLink"/>
                <w:rtl w:val="true"/>
              </w:rPr>
              <w:t xml:space="preserve">هداية </w:t>
            </w:r>
            <w:r>
              <w:rPr>
                <w:rStyle w:val="IndexLink"/>
                <w:rtl w:val="true"/>
              </w:rPr>
              <w:t>[</w:t>
            </w:r>
            <w:r>
              <w:rPr>
                <w:rStyle w:val="IndexLink"/>
                <w:rtl w:val="true"/>
              </w:rPr>
              <w:t>في أنّهم علیهم السلام توحید اللّه</w:t>
            </w:r>
            <w:r>
              <w:rPr>
                <w:rStyle w:val="IndexLink"/>
                <w:rtl w:val="true"/>
              </w:rPr>
              <w:t>]</w:t>
              <w:tab/>
            </w:r>
            <w:r>
              <w:rPr>
                <w:rStyle w:val="IndexLink"/>
              </w:rPr>
              <w:t>753</w:t>
            </w:r>
          </w:hyperlink>
        </w:p>
        <w:p>
          <w:pPr>
            <w:pStyle w:val="Contents3"/>
            <w:tabs>
              <w:tab w:val="clear" w:pos="8459"/>
              <w:tab w:val="right" w:pos="9026" w:leader="dot"/>
            </w:tabs>
            <w:rPr/>
          </w:pPr>
          <w:hyperlink w:anchor="__RefHeading___Toc572173_2870459653">
            <w:r>
              <w:rPr>
                <w:webHidden/>
                <w:rStyle w:val="IndexLink"/>
                <w:rtl w:val="true"/>
              </w:rPr>
              <w:t xml:space="preserve">هداية </w:t>
            </w:r>
            <w:r>
              <w:rPr>
                <w:rStyle w:val="IndexLink"/>
                <w:rtl w:val="true"/>
              </w:rPr>
              <w:t>[</w:t>
            </w:r>
            <w:r>
              <w:rPr>
                <w:rStyle w:val="IndexLink"/>
                <w:rtl w:val="true"/>
              </w:rPr>
              <w:t>في منزلة حبّ أهل البيت</w:t>
            </w:r>
            <w:r>
              <w:rPr>
                <w:rStyle w:val="IndexLink"/>
                <w:rtl w:val="true"/>
              </w:rPr>
              <w:t>]</w:t>
              <w:tab/>
            </w:r>
            <w:r>
              <w:rPr>
                <w:rStyle w:val="IndexLink"/>
              </w:rPr>
              <w:t>754</w:t>
            </w:r>
          </w:hyperlink>
        </w:p>
        <w:p>
          <w:pPr>
            <w:pStyle w:val="Contents3"/>
            <w:tabs>
              <w:tab w:val="clear" w:pos="8459"/>
              <w:tab w:val="right" w:pos="9026" w:leader="dot"/>
            </w:tabs>
            <w:rPr/>
          </w:pPr>
          <w:hyperlink w:anchor="__RefHeading___Toc572175_2870459653">
            <w:r>
              <w:rPr>
                <w:webHidden/>
                <w:rStyle w:val="IndexLink"/>
                <w:rtl w:val="true"/>
              </w:rPr>
              <w:t xml:space="preserve">سرّ عرفانيّ </w:t>
            </w:r>
            <w:r>
              <w:rPr>
                <w:rStyle w:val="IndexLink"/>
                <w:rtl w:val="true"/>
              </w:rPr>
              <w:t>[</w:t>
            </w:r>
            <w:r>
              <w:rPr>
                <w:rStyle w:val="IndexLink"/>
                <w:rtl w:val="true"/>
              </w:rPr>
              <w:t xml:space="preserve">في أنّ كلّ مولود يولد على حبّهم وولايتهم علیهم السلام </w:t>
            </w:r>
            <w:r>
              <w:rPr>
                <w:rStyle w:val="IndexLink"/>
                <w:rtl w:val="true"/>
              </w:rPr>
              <w:t>]</w:t>
              <w:tab/>
            </w:r>
            <w:r>
              <w:rPr>
                <w:rStyle w:val="IndexLink"/>
              </w:rPr>
              <w:t>755</w:t>
            </w:r>
          </w:hyperlink>
        </w:p>
        <w:p>
          <w:pPr>
            <w:pStyle w:val="Contents2"/>
            <w:tabs>
              <w:tab w:val="clear" w:pos="8743"/>
              <w:tab w:val="right" w:pos="9026" w:leader="dot"/>
            </w:tabs>
            <w:rPr/>
          </w:pPr>
          <w:hyperlink w:anchor="__RefHeading___Toc572177_2870459653">
            <w:r>
              <w:rPr>
                <w:webHidden/>
                <w:rStyle w:val="IndexLink"/>
                <w:rtl w:val="true"/>
              </w:rPr>
              <w:t>الْمُقَرَّبُونَ</w:t>
            </w:r>
            <w:r>
              <w:rPr>
                <w:rStyle w:val="IndexLink"/>
                <w:rtl w:val="true"/>
              </w:rPr>
              <w:tab/>
            </w:r>
            <w:r>
              <w:rPr>
                <w:rStyle w:val="IndexLink"/>
              </w:rPr>
              <w:t>757</w:t>
            </w:r>
          </w:hyperlink>
        </w:p>
        <w:p>
          <w:pPr>
            <w:pStyle w:val="Contents3"/>
            <w:tabs>
              <w:tab w:val="clear" w:pos="8459"/>
              <w:tab w:val="right" w:pos="9026" w:leader="dot"/>
            </w:tabs>
            <w:rPr/>
          </w:pPr>
          <w:hyperlink w:anchor="__RefHeading___Toc572179_2870459653">
            <w:r>
              <w:rPr>
                <w:webHidden/>
                <w:rStyle w:val="IndexLink"/>
                <w:rtl w:val="true"/>
              </w:rPr>
              <w:t>اشارة</w:t>
            </w:r>
            <w:r>
              <w:rPr>
                <w:rStyle w:val="IndexLink"/>
                <w:rtl w:val="true"/>
              </w:rPr>
              <w:tab/>
            </w:r>
            <w:r>
              <w:rPr>
                <w:rStyle w:val="IndexLink"/>
              </w:rPr>
              <w:t>757</w:t>
            </w:r>
          </w:hyperlink>
        </w:p>
        <w:p>
          <w:pPr>
            <w:pStyle w:val="Contents3"/>
            <w:tabs>
              <w:tab w:val="clear" w:pos="8459"/>
              <w:tab w:val="right" w:pos="9026" w:leader="dot"/>
            </w:tabs>
            <w:rPr/>
          </w:pPr>
          <w:hyperlink w:anchor="__RefHeading___Toc572181_2870459653">
            <w:r>
              <w:rPr>
                <w:webHidden/>
                <w:rStyle w:val="IndexLink"/>
                <w:rtl w:val="true"/>
              </w:rPr>
              <w:t>[</w:t>
            </w:r>
            <w:r>
              <w:rPr>
                <w:rStyle w:val="IndexLink"/>
                <w:rtl w:val="true"/>
              </w:rPr>
              <w:t>تفسیر حدیث قرب النوافل</w:t>
            </w:r>
            <w:r>
              <w:rPr>
                <w:rStyle w:val="IndexLink"/>
                <w:rtl w:val="true"/>
              </w:rPr>
              <w:t>]</w:t>
              <w:tab/>
            </w:r>
            <w:r>
              <w:rPr>
                <w:rStyle w:val="IndexLink"/>
              </w:rPr>
              <w:t>758</w:t>
            </w:r>
          </w:hyperlink>
        </w:p>
        <w:p>
          <w:pPr>
            <w:pStyle w:val="Contents2"/>
            <w:tabs>
              <w:tab w:val="clear" w:pos="8743"/>
              <w:tab w:val="right" w:pos="9026" w:leader="dot"/>
            </w:tabs>
            <w:rPr/>
          </w:pPr>
          <w:hyperlink w:anchor="__RefHeading___Toc572183_2870459653">
            <w:r>
              <w:rPr>
                <w:webHidden/>
                <w:rStyle w:val="IndexLink"/>
                <w:rtl w:val="true"/>
              </w:rPr>
              <w:t>الْعَامِلُونَ بِإِرَادَتِهِ الْفَائِزُونَ بِكَرَامَتِهِ</w:t>
            </w:r>
            <w:r>
              <w:rPr>
                <w:rStyle w:val="IndexLink"/>
                <w:rtl w:val="true"/>
              </w:rPr>
              <w:tab/>
            </w:r>
            <w:r>
              <w:rPr>
                <w:rStyle w:val="IndexLink"/>
              </w:rPr>
              <w:t>760</w:t>
            </w:r>
          </w:hyperlink>
        </w:p>
        <w:p>
          <w:pPr>
            <w:pStyle w:val="Contents3"/>
            <w:tabs>
              <w:tab w:val="clear" w:pos="8459"/>
              <w:tab w:val="right" w:pos="9026" w:leader="dot"/>
            </w:tabs>
            <w:rPr/>
          </w:pPr>
          <w:hyperlink w:anchor="__RefHeading___Toc572185_2870459653">
            <w:r>
              <w:rPr>
                <w:webHidden/>
                <w:rStyle w:val="IndexLink"/>
                <w:rtl w:val="true"/>
              </w:rPr>
              <w:t>اشارة</w:t>
            </w:r>
            <w:r>
              <w:rPr>
                <w:rStyle w:val="IndexLink"/>
                <w:rtl w:val="true"/>
              </w:rPr>
              <w:tab/>
            </w:r>
            <w:r>
              <w:rPr>
                <w:rStyle w:val="IndexLink"/>
              </w:rPr>
              <w:t>760</w:t>
            </w:r>
          </w:hyperlink>
        </w:p>
        <w:p>
          <w:pPr>
            <w:pStyle w:val="Contents3"/>
            <w:tabs>
              <w:tab w:val="clear" w:pos="8459"/>
              <w:tab w:val="right" w:pos="9026" w:leader="dot"/>
            </w:tabs>
            <w:rPr/>
          </w:pPr>
          <w:hyperlink w:anchor="__RefHeading___Toc572187_2870459653">
            <w:r>
              <w:rPr>
                <w:webHidden/>
                <w:rStyle w:val="IndexLink"/>
                <w:rtl w:val="true"/>
              </w:rPr>
              <w:t xml:space="preserve">تبيان </w:t>
            </w:r>
            <w:r>
              <w:rPr>
                <w:rStyle w:val="IndexLink"/>
                <w:rtl w:val="true"/>
              </w:rPr>
              <w:t xml:space="preserve">[ </w:t>
            </w:r>
            <w:r>
              <w:rPr>
                <w:rStyle w:val="IndexLink"/>
                <w:rtl w:val="true"/>
              </w:rPr>
              <w:t>أول في بیان تمثیل یحکی من شدّة قربهم علیهم السلام المعنويّ</w:t>
            </w:r>
            <w:r>
              <w:rPr>
                <w:rStyle w:val="IndexLink"/>
                <w:rtl w:val="true"/>
              </w:rPr>
              <w:t>]</w:t>
              <w:tab/>
            </w:r>
            <w:r>
              <w:rPr>
                <w:rStyle w:val="IndexLink"/>
              </w:rPr>
              <w:t>762</w:t>
            </w:r>
          </w:hyperlink>
        </w:p>
        <w:p>
          <w:pPr>
            <w:pStyle w:val="Contents3"/>
            <w:tabs>
              <w:tab w:val="clear" w:pos="8459"/>
              <w:tab w:val="right" w:pos="9026" w:leader="dot"/>
            </w:tabs>
            <w:rPr/>
          </w:pPr>
          <w:hyperlink w:anchor="__RefHeading___Toc572189_2870459653">
            <w:r>
              <w:rPr>
                <w:webHidden/>
                <w:rStyle w:val="IndexLink"/>
                <w:rtl w:val="true"/>
              </w:rPr>
              <w:t>[</w:t>
            </w:r>
            <w:r>
              <w:rPr>
                <w:rStyle w:val="IndexLink"/>
                <w:rtl w:val="true"/>
              </w:rPr>
              <w:t xml:space="preserve">إنّ اللّه أظهر آثار القدرة والربوبيّة بهم علیهم السلام </w:t>
            </w:r>
            <w:r>
              <w:rPr>
                <w:rStyle w:val="IndexLink"/>
                <w:rtl w:val="true"/>
              </w:rPr>
              <w:t>]</w:t>
              <w:tab/>
            </w:r>
            <w:r>
              <w:rPr>
                <w:rStyle w:val="IndexLink"/>
              </w:rPr>
              <w:t>763</w:t>
            </w:r>
          </w:hyperlink>
        </w:p>
        <w:p>
          <w:pPr>
            <w:pStyle w:val="Contents3"/>
            <w:tabs>
              <w:tab w:val="clear" w:pos="8459"/>
              <w:tab w:val="right" w:pos="9026" w:leader="dot"/>
            </w:tabs>
            <w:rPr/>
          </w:pPr>
          <w:hyperlink w:anchor="__RefHeading___Toc572191_2870459653">
            <w:r>
              <w:rPr>
                <w:webHidden/>
                <w:rStyle w:val="IndexLink"/>
                <w:rtl w:val="true"/>
              </w:rPr>
              <w:t xml:space="preserve">[ </w:t>
            </w:r>
            <w:r>
              <w:rPr>
                <w:rStyle w:val="IndexLink"/>
                <w:rtl w:val="true"/>
              </w:rPr>
              <w:t>تبيان ثاني في بیان تمثیل یحکی من شدّة قربهم علیهم السلام المعنويّ</w:t>
            </w:r>
            <w:r>
              <w:rPr>
                <w:rStyle w:val="IndexLink"/>
                <w:rtl w:val="true"/>
              </w:rPr>
              <w:t>]</w:t>
              <w:tab/>
            </w:r>
            <w:r>
              <w:rPr>
                <w:rStyle w:val="IndexLink"/>
              </w:rPr>
              <w:t>763</w:t>
            </w:r>
          </w:hyperlink>
        </w:p>
        <w:p>
          <w:pPr>
            <w:pStyle w:val="Contents3"/>
            <w:tabs>
              <w:tab w:val="clear" w:pos="8459"/>
              <w:tab w:val="right" w:pos="9026" w:leader="dot"/>
            </w:tabs>
            <w:rPr/>
          </w:pPr>
          <w:hyperlink w:anchor="__RefHeading___Toc572193_2870459653">
            <w:r>
              <w:rPr>
                <w:webHidden/>
                <w:rStyle w:val="IndexLink"/>
                <w:rtl w:val="true"/>
              </w:rPr>
              <w:t xml:space="preserve">تبصرة </w:t>
            </w:r>
            <w:r>
              <w:rPr>
                <w:rStyle w:val="IndexLink"/>
                <w:rtl w:val="true"/>
              </w:rPr>
              <w:t>[</w:t>
            </w:r>
            <w:r>
              <w:rPr>
                <w:rStyle w:val="IndexLink"/>
                <w:rtl w:val="true"/>
              </w:rPr>
              <w:t>فيما قال عليّعلیه السلام في المقام</w:t>
            </w:r>
            <w:r>
              <w:rPr>
                <w:rStyle w:val="IndexLink"/>
                <w:rtl w:val="true"/>
              </w:rPr>
              <w:t>]</w:t>
              <w:tab/>
            </w:r>
            <w:r>
              <w:rPr>
                <w:rStyle w:val="IndexLink"/>
              </w:rPr>
              <w:t>764</w:t>
            </w:r>
          </w:hyperlink>
        </w:p>
        <w:p>
          <w:pPr>
            <w:pStyle w:val="Contents3"/>
            <w:tabs>
              <w:tab w:val="clear" w:pos="8459"/>
              <w:tab w:val="right" w:pos="9026" w:leader="dot"/>
            </w:tabs>
            <w:rPr/>
          </w:pPr>
          <w:hyperlink w:anchor="__RefHeading___Toc572195_2870459653">
            <w:r>
              <w:rPr>
                <w:webHidden/>
                <w:rStyle w:val="IndexLink"/>
                <w:rtl w:val="true"/>
              </w:rPr>
              <w:t xml:space="preserve">[ </w:t>
            </w:r>
            <w:r>
              <w:rPr>
                <w:rStyle w:val="IndexLink"/>
                <w:rtl w:val="true"/>
              </w:rPr>
              <w:t>تبيان ثالث في بیان تمثیل یحکی من شدّة قربهم علیهم السلام المعنويّ</w:t>
            </w:r>
            <w:r>
              <w:rPr>
                <w:rStyle w:val="IndexLink"/>
                <w:rtl w:val="true"/>
              </w:rPr>
              <w:t>]</w:t>
              <w:tab/>
            </w:r>
            <w:r>
              <w:rPr>
                <w:rStyle w:val="IndexLink"/>
              </w:rPr>
              <w:t>765</w:t>
            </w:r>
          </w:hyperlink>
        </w:p>
        <w:p>
          <w:pPr>
            <w:pStyle w:val="Contents3"/>
            <w:tabs>
              <w:tab w:val="clear" w:pos="8459"/>
              <w:tab w:val="right" w:pos="9026" w:leader="dot"/>
            </w:tabs>
            <w:rPr/>
          </w:pPr>
          <w:hyperlink w:anchor="__RefHeading___Toc572197_2870459653">
            <w:r>
              <w:rPr>
                <w:webHidden/>
                <w:rStyle w:val="IndexLink"/>
                <w:rtl w:val="true"/>
              </w:rPr>
              <w:t xml:space="preserve">إيضاح </w:t>
            </w:r>
            <w:r>
              <w:rPr>
                <w:rStyle w:val="IndexLink"/>
                <w:rtl w:val="true"/>
              </w:rPr>
              <w:t>[</w:t>
            </w:r>
            <w:r>
              <w:rPr>
                <w:rStyle w:val="IndexLink"/>
                <w:rtl w:val="true"/>
              </w:rPr>
              <w:t>في لزوم التمسّك بالباب للدخول في بیت التوحید</w:t>
            </w:r>
            <w:r>
              <w:rPr>
                <w:rStyle w:val="IndexLink"/>
                <w:rtl w:val="true"/>
              </w:rPr>
              <w:t>]</w:t>
              <w:tab/>
            </w:r>
            <w:r>
              <w:rPr>
                <w:rStyle w:val="IndexLink"/>
              </w:rPr>
              <w:t>766</w:t>
            </w:r>
          </w:hyperlink>
        </w:p>
        <w:p>
          <w:pPr>
            <w:pStyle w:val="Contents3"/>
            <w:tabs>
              <w:tab w:val="clear" w:pos="8459"/>
              <w:tab w:val="right" w:pos="9026" w:leader="dot"/>
            </w:tabs>
            <w:rPr/>
          </w:pPr>
          <w:hyperlink w:anchor="__RefHeading___Toc572199_2870459653">
            <w:r>
              <w:rPr>
                <w:webHidden/>
                <w:rStyle w:val="IndexLink"/>
                <w:rtl w:val="true"/>
              </w:rPr>
              <w:t xml:space="preserve">إفاضة </w:t>
            </w:r>
            <w:r>
              <w:rPr>
                <w:rStyle w:val="IndexLink"/>
                <w:rtl w:val="true"/>
              </w:rPr>
              <w:t>[</w:t>
            </w:r>
            <w:r>
              <w:rPr>
                <w:rStyle w:val="IndexLink"/>
                <w:rtl w:val="true"/>
              </w:rPr>
              <w:t>في أنّهم علیهم السلام هم القائمون بحقيقة العبوديّة</w:t>
            </w:r>
            <w:r>
              <w:rPr>
                <w:rStyle w:val="IndexLink"/>
                <w:rtl w:val="true"/>
              </w:rPr>
              <w:t>]</w:t>
              <w:tab/>
            </w:r>
            <w:r>
              <w:rPr>
                <w:rStyle w:val="IndexLink"/>
              </w:rPr>
              <w:t>767</w:t>
            </w:r>
          </w:hyperlink>
        </w:p>
        <w:p>
          <w:pPr>
            <w:pStyle w:val="Contents3"/>
            <w:tabs>
              <w:tab w:val="clear" w:pos="8459"/>
              <w:tab w:val="right" w:pos="9026" w:leader="dot"/>
            </w:tabs>
            <w:rPr/>
          </w:pPr>
          <w:hyperlink w:anchor="__RefHeading___Toc572201_2870459653">
            <w:r>
              <w:rPr>
                <w:webHidden/>
                <w:rStyle w:val="IndexLink"/>
                <w:rtl w:val="true"/>
              </w:rPr>
              <w:t>[</w:t>
            </w:r>
            <w:r>
              <w:rPr>
                <w:rStyle w:val="IndexLink"/>
                <w:rtl w:val="true"/>
              </w:rPr>
              <w:t xml:space="preserve">التوحید الأفعالي یعتبر في إراداتهم علیهم السلام </w:t>
            </w:r>
            <w:r>
              <w:rPr>
                <w:rStyle w:val="IndexLink"/>
                <w:rtl w:val="true"/>
              </w:rPr>
              <w:t>]</w:t>
              <w:tab/>
            </w:r>
            <w:r>
              <w:rPr>
                <w:rStyle w:val="IndexLink"/>
              </w:rPr>
              <w:t>768</w:t>
            </w:r>
          </w:hyperlink>
        </w:p>
        <w:p>
          <w:pPr>
            <w:pStyle w:val="Contents3"/>
            <w:tabs>
              <w:tab w:val="clear" w:pos="8459"/>
              <w:tab w:val="right" w:pos="9026" w:leader="dot"/>
            </w:tabs>
            <w:rPr/>
          </w:pPr>
          <w:hyperlink w:anchor="__RefHeading___Toc572203_2870459653">
            <w:r>
              <w:rPr>
                <w:webHidden/>
                <w:rStyle w:val="IndexLink"/>
                <w:rtl w:val="true"/>
              </w:rPr>
              <w:t xml:space="preserve">إلهام </w:t>
            </w:r>
            <w:r>
              <w:rPr>
                <w:rStyle w:val="IndexLink"/>
                <w:rtl w:val="true"/>
              </w:rPr>
              <w:t>[</w:t>
            </w:r>
            <w:r>
              <w:rPr>
                <w:rStyle w:val="IndexLink"/>
                <w:rtl w:val="true"/>
              </w:rPr>
              <w:t>في الردّ علی المفوّضة والغلاة</w:t>
            </w:r>
            <w:r>
              <w:rPr>
                <w:rStyle w:val="IndexLink"/>
                <w:rtl w:val="true"/>
              </w:rPr>
              <w:t>]</w:t>
              <w:tab/>
            </w:r>
            <w:r>
              <w:rPr>
                <w:rStyle w:val="IndexLink"/>
              </w:rPr>
              <w:t>769</w:t>
            </w:r>
          </w:hyperlink>
        </w:p>
        <w:p>
          <w:pPr>
            <w:pStyle w:val="Contents3"/>
            <w:tabs>
              <w:tab w:val="clear" w:pos="8459"/>
              <w:tab w:val="right" w:pos="9026" w:leader="dot"/>
            </w:tabs>
            <w:rPr/>
          </w:pPr>
          <w:hyperlink w:anchor="__RefHeading___Toc572205_2870459653">
            <w:r>
              <w:rPr>
                <w:webHidden/>
                <w:rStyle w:val="IndexLink"/>
                <w:rtl w:val="true"/>
              </w:rPr>
              <w:t>[</w:t>
            </w:r>
            <w:r>
              <w:rPr>
                <w:rStyle w:val="IndexLink"/>
                <w:rtl w:val="true"/>
              </w:rPr>
              <w:t xml:space="preserve">في معنی انتساب الفاعلیة إلیهم علیهم السلام </w:t>
            </w:r>
            <w:r>
              <w:rPr>
                <w:rStyle w:val="IndexLink"/>
                <w:rtl w:val="true"/>
              </w:rPr>
              <w:t>]</w:t>
              <w:tab/>
            </w:r>
            <w:r>
              <w:rPr>
                <w:rStyle w:val="IndexLink"/>
              </w:rPr>
              <w:t>771</w:t>
            </w:r>
          </w:hyperlink>
        </w:p>
        <w:p>
          <w:pPr>
            <w:pStyle w:val="Contents3"/>
            <w:tabs>
              <w:tab w:val="clear" w:pos="8459"/>
              <w:tab w:val="right" w:pos="9026" w:leader="dot"/>
            </w:tabs>
            <w:rPr/>
          </w:pPr>
          <w:hyperlink w:anchor="__RefHeading___Toc572207_2870459653">
            <w:r>
              <w:rPr>
                <w:webHidden/>
                <w:rStyle w:val="IndexLink"/>
                <w:rtl w:val="true"/>
              </w:rPr>
              <w:t xml:space="preserve">فصل </w:t>
            </w:r>
            <w:r>
              <w:rPr>
                <w:rStyle w:val="IndexLink"/>
                <w:rtl w:val="true"/>
              </w:rPr>
              <w:t>[</w:t>
            </w:r>
            <w:r>
              <w:rPr>
                <w:rStyle w:val="IndexLink"/>
                <w:rtl w:val="true"/>
              </w:rPr>
              <w:t>في إنماأنّهم علیهم السلام ما شاؤوا إلّا أن یشاء اللّه</w:t>
            </w:r>
            <w:r>
              <w:rPr>
                <w:rStyle w:val="IndexLink"/>
                <w:rtl w:val="true"/>
              </w:rPr>
              <w:t>]</w:t>
              <w:tab/>
            </w:r>
            <w:r>
              <w:rPr>
                <w:rStyle w:val="IndexLink"/>
              </w:rPr>
              <w:t>771</w:t>
            </w:r>
          </w:hyperlink>
        </w:p>
        <w:p>
          <w:pPr>
            <w:pStyle w:val="Contents3"/>
            <w:tabs>
              <w:tab w:val="clear" w:pos="8459"/>
              <w:tab w:val="right" w:pos="9026" w:leader="dot"/>
            </w:tabs>
            <w:rPr/>
          </w:pPr>
          <w:hyperlink w:anchor="__RefHeading___Toc572209_2870459653">
            <w:r>
              <w:rPr>
                <w:webHidden/>
                <w:rStyle w:val="IndexLink"/>
                <w:rtl w:val="true"/>
              </w:rPr>
              <w:t>[</w:t>
            </w:r>
            <w:r>
              <w:rPr>
                <w:rStyle w:val="IndexLink"/>
                <w:rtl w:val="true"/>
              </w:rPr>
              <w:t>تلخیص الکلام في أنّهم علیهم السلام الواسطة في كلّ شيء لكلّ شيء</w:t>
            </w:r>
            <w:r>
              <w:rPr>
                <w:rStyle w:val="IndexLink"/>
                <w:rtl w:val="true"/>
              </w:rPr>
              <w:t>]</w:t>
              <w:tab/>
            </w:r>
            <w:r>
              <w:rPr>
                <w:rStyle w:val="IndexLink"/>
              </w:rPr>
              <w:t>772</w:t>
            </w:r>
          </w:hyperlink>
        </w:p>
        <w:p>
          <w:pPr>
            <w:pStyle w:val="Contents2"/>
            <w:tabs>
              <w:tab w:val="clear" w:pos="8743"/>
              <w:tab w:val="right" w:pos="9026" w:leader="dot"/>
            </w:tabs>
            <w:rPr/>
          </w:pPr>
          <w:hyperlink w:anchor="__RefHeading___Toc572211_2870459653">
            <w:r>
              <w:rPr>
                <w:webHidden/>
                <w:rStyle w:val="IndexLink"/>
                <w:rtl w:val="true"/>
              </w:rPr>
              <w:t>وَ انْتَجَبَكُمْ بِنُورِهِ</w:t>
            </w:r>
            <w:r>
              <w:rPr>
                <w:rStyle w:val="IndexLink"/>
                <w:rtl w:val="true"/>
              </w:rPr>
              <w:tab/>
            </w:r>
            <w:r>
              <w:rPr>
                <w:rStyle w:val="IndexLink"/>
              </w:rPr>
              <w:t>773</w:t>
            </w:r>
          </w:hyperlink>
        </w:p>
        <w:p>
          <w:pPr>
            <w:pStyle w:val="Contents3"/>
            <w:tabs>
              <w:tab w:val="clear" w:pos="8459"/>
              <w:tab w:val="right" w:pos="9026" w:leader="dot"/>
            </w:tabs>
            <w:rPr/>
          </w:pPr>
          <w:hyperlink w:anchor="__RefHeading___Toc572213_2870459653">
            <w:r>
              <w:rPr>
                <w:webHidden/>
                <w:rStyle w:val="IndexLink"/>
                <w:rtl w:val="true"/>
              </w:rPr>
              <w:t>اشارة</w:t>
            </w:r>
            <w:r>
              <w:rPr>
                <w:rStyle w:val="IndexLink"/>
                <w:rtl w:val="true"/>
              </w:rPr>
              <w:tab/>
            </w:r>
            <w:r>
              <w:rPr>
                <w:rStyle w:val="IndexLink"/>
              </w:rPr>
              <w:t>773</w:t>
            </w:r>
          </w:hyperlink>
        </w:p>
        <w:p>
          <w:pPr>
            <w:pStyle w:val="Contents3"/>
            <w:tabs>
              <w:tab w:val="clear" w:pos="8459"/>
              <w:tab w:val="right" w:pos="9026" w:leader="dot"/>
            </w:tabs>
            <w:rPr/>
          </w:pPr>
          <w:hyperlink w:anchor="__RefHeading___Toc572215_2870459653">
            <w:r>
              <w:rPr>
                <w:webHidden/>
                <w:rStyle w:val="IndexLink"/>
                <w:rtl w:val="true"/>
              </w:rPr>
              <w:t xml:space="preserve">هداية </w:t>
            </w:r>
            <w:r>
              <w:rPr>
                <w:rStyle w:val="IndexLink"/>
                <w:rtl w:val="true"/>
              </w:rPr>
              <w:t>[</w:t>
            </w:r>
            <w:r>
              <w:rPr>
                <w:rStyle w:val="IndexLink"/>
                <w:rtl w:val="true"/>
              </w:rPr>
              <w:t>في خلق نور الأنوار</w:t>
            </w:r>
            <w:r>
              <w:rPr>
                <w:rStyle w:val="IndexLink"/>
                <w:rtl w:val="true"/>
              </w:rPr>
              <w:t>]</w:t>
              <w:tab/>
            </w:r>
            <w:r>
              <w:rPr>
                <w:rStyle w:val="IndexLink"/>
              </w:rPr>
              <w:t>780</w:t>
            </w:r>
          </w:hyperlink>
        </w:p>
        <w:p>
          <w:pPr>
            <w:pStyle w:val="Contents3"/>
            <w:tabs>
              <w:tab w:val="clear" w:pos="8459"/>
              <w:tab w:val="right" w:pos="9026" w:leader="dot"/>
            </w:tabs>
            <w:rPr/>
          </w:pPr>
          <w:hyperlink w:anchor="__RefHeading___Toc572217_2870459653">
            <w:r>
              <w:rPr>
                <w:webHidden/>
                <w:rStyle w:val="IndexLink"/>
                <w:rtl w:val="true"/>
              </w:rPr>
              <w:t xml:space="preserve">هداية </w:t>
            </w:r>
            <w:r>
              <w:rPr>
                <w:rStyle w:val="IndexLink"/>
                <w:rtl w:val="true"/>
              </w:rPr>
              <w:t>[</w:t>
            </w:r>
            <w:r>
              <w:rPr>
                <w:rStyle w:val="IndexLink"/>
                <w:rtl w:val="true"/>
              </w:rPr>
              <w:t>في بیان وجهین آخرین لمعنی</w:t>
            </w:r>
            <w:r>
              <w:rPr>
                <w:rStyle w:val="IndexLink"/>
                <w:rtl w:val="true"/>
              </w:rPr>
              <w:t xml:space="preserve">: </w:t>
            </w:r>
            <w:r>
              <w:rPr>
                <w:rStyle w:val="IndexLink"/>
                <w:rtl w:val="true"/>
              </w:rPr>
              <w:t>انتجبکم بنوره</w:t>
            </w:r>
            <w:r>
              <w:rPr>
                <w:rStyle w:val="IndexLink"/>
                <w:rtl w:val="true"/>
              </w:rPr>
              <w:t>]</w:t>
              <w:tab/>
            </w:r>
            <w:r>
              <w:rPr>
                <w:rStyle w:val="IndexLink"/>
              </w:rPr>
              <w:t>781</w:t>
            </w:r>
          </w:hyperlink>
        </w:p>
        <w:p>
          <w:pPr>
            <w:pStyle w:val="Contents3"/>
            <w:tabs>
              <w:tab w:val="clear" w:pos="8459"/>
              <w:tab w:val="right" w:pos="9026" w:leader="dot"/>
            </w:tabs>
            <w:rPr/>
          </w:pPr>
          <w:hyperlink w:anchor="__RefHeading___Toc572219_2870459653">
            <w:r>
              <w:rPr>
                <w:webHidden/>
                <w:rStyle w:val="IndexLink"/>
                <w:rtl w:val="true"/>
              </w:rPr>
              <w:t xml:space="preserve">تبيان </w:t>
            </w:r>
            <w:r>
              <w:rPr>
                <w:rStyle w:val="IndexLink"/>
                <w:rtl w:val="true"/>
              </w:rPr>
              <w:t>[</w:t>
            </w:r>
            <w:r>
              <w:rPr>
                <w:rStyle w:val="IndexLink"/>
                <w:rtl w:val="true"/>
              </w:rPr>
              <w:t>في أنّهم علیهم السلام هم المختارون في مرتبة الصادر الأوّل</w:t>
            </w:r>
            <w:r>
              <w:rPr>
                <w:rStyle w:val="IndexLink"/>
                <w:rtl w:val="true"/>
              </w:rPr>
              <w:t>]</w:t>
              <w:tab/>
            </w:r>
            <w:r>
              <w:rPr>
                <w:rStyle w:val="IndexLink"/>
              </w:rPr>
              <w:t>781</w:t>
            </w:r>
          </w:hyperlink>
        </w:p>
        <w:p>
          <w:pPr>
            <w:pStyle w:val="Contents3"/>
            <w:tabs>
              <w:tab w:val="clear" w:pos="8459"/>
              <w:tab w:val="right" w:pos="9026" w:leader="dot"/>
            </w:tabs>
            <w:rPr/>
          </w:pPr>
          <w:hyperlink w:anchor="__RefHeading___Toc572221_2870459653">
            <w:r>
              <w:rPr>
                <w:webHidden/>
                <w:rStyle w:val="IndexLink"/>
                <w:rtl w:val="true"/>
              </w:rPr>
              <w:t>[</w:t>
            </w:r>
            <w:r>
              <w:rPr>
                <w:rStyle w:val="IndexLink"/>
                <w:rtl w:val="true"/>
              </w:rPr>
              <w:t xml:space="preserve">تفسیر معنی النور في خبر کمیل عن عليّعلیه السلام </w:t>
            </w:r>
            <w:r>
              <w:rPr>
                <w:rStyle w:val="IndexLink"/>
                <w:rtl w:val="true"/>
              </w:rPr>
              <w:t>]</w:t>
              <w:tab/>
            </w:r>
            <w:r>
              <w:rPr>
                <w:rStyle w:val="IndexLink"/>
              </w:rPr>
              <w:t>783</w:t>
            </w:r>
          </w:hyperlink>
        </w:p>
        <w:p>
          <w:pPr>
            <w:pStyle w:val="Contents3"/>
            <w:tabs>
              <w:tab w:val="clear" w:pos="8459"/>
              <w:tab w:val="right" w:pos="9026" w:leader="dot"/>
            </w:tabs>
            <w:rPr/>
          </w:pPr>
          <w:hyperlink w:anchor="__RefHeading___Toc572223_2870459653">
            <w:r>
              <w:rPr>
                <w:webHidden/>
                <w:rStyle w:val="IndexLink"/>
                <w:rtl w:val="true"/>
              </w:rPr>
              <w:t>[</w:t>
            </w:r>
            <w:r>
              <w:rPr>
                <w:rStyle w:val="IndexLink"/>
                <w:rtl w:val="true"/>
              </w:rPr>
              <w:t xml:space="preserve">تفسیر معنی هياكل التوحيد في خبر کمیل عن عليّ علیه السلام </w:t>
            </w:r>
            <w:r>
              <w:rPr>
                <w:rStyle w:val="IndexLink"/>
                <w:rtl w:val="true"/>
              </w:rPr>
              <w:t>]</w:t>
              <w:tab/>
            </w:r>
            <w:r>
              <w:rPr>
                <w:rStyle w:val="IndexLink"/>
              </w:rPr>
              <w:t>784</w:t>
            </w:r>
          </w:hyperlink>
        </w:p>
        <w:p>
          <w:pPr>
            <w:pStyle w:val="Contents3"/>
            <w:tabs>
              <w:tab w:val="clear" w:pos="8459"/>
              <w:tab w:val="right" w:pos="9026" w:leader="dot"/>
            </w:tabs>
            <w:rPr/>
          </w:pPr>
          <w:hyperlink w:anchor="__RefHeading___Toc572225_2870459653">
            <w:r>
              <w:rPr>
                <w:webHidden/>
                <w:rStyle w:val="IndexLink"/>
                <w:rtl w:val="true"/>
              </w:rPr>
              <w:t>[</w:t>
            </w:r>
            <w:r>
              <w:rPr>
                <w:rStyle w:val="IndexLink"/>
                <w:rtl w:val="true"/>
              </w:rPr>
              <w:t>في معنی أنّهم علیهم السلام الحقّ</w:t>
            </w:r>
            <w:r>
              <w:rPr>
                <w:rStyle w:val="IndexLink"/>
                <w:rtl w:val="true"/>
              </w:rPr>
              <w:t>]</w:t>
              <w:tab/>
            </w:r>
            <w:r>
              <w:rPr>
                <w:rStyle w:val="IndexLink"/>
              </w:rPr>
              <w:t>786</w:t>
            </w:r>
          </w:hyperlink>
        </w:p>
        <w:p>
          <w:pPr>
            <w:pStyle w:val="Contents3"/>
            <w:tabs>
              <w:tab w:val="clear" w:pos="8459"/>
              <w:tab w:val="right" w:pos="9026" w:leader="dot"/>
            </w:tabs>
            <w:rPr/>
          </w:pPr>
          <w:hyperlink w:anchor="__RefHeading___Toc572227_2870459653">
            <w:r>
              <w:rPr>
                <w:webHidden/>
                <w:rStyle w:val="IndexLink"/>
                <w:rtl w:val="true"/>
              </w:rPr>
              <w:t>[</w:t>
            </w:r>
            <w:r>
              <w:rPr>
                <w:rStyle w:val="IndexLink"/>
                <w:rtl w:val="true"/>
              </w:rPr>
              <w:t>في بیان معنی</w:t>
            </w:r>
            <w:r>
              <w:rPr>
                <w:rStyle w:val="IndexLink"/>
                <w:rtl w:val="true"/>
              </w:rPr>
              <w:t xml:space="preserve">: </w:t>
            </w:r>
            <w:r>
              <w:rPr>
                <w:rStyle w:val="IndexLink"/>
                <w:rtl w:val="true"/>
              </w:rPr>
              <w:t>الكتاب الأوّل</w:t>
            </w:r>
            <w:r>
              <w:rPr>
                <w:rStyle w:val="IndexLink"/>
                <w:rtl w:val="true"/>
              </w:rPr>
              <w:t>]</w:t>
              <w:tab/>
            </w:r>
            <w:r>
              <w:rPr>
                <w:rStyle w:val="IndexLink"/>
              </w:rPr>
              <w:t>787</w:t>
            </w:r>
          </w:hyperlink>
        </w:p>
        <w:p>
          <w:pPr>
            <w:pStyle w:val="Contents3"/>
            <w:tabs>
              <w:tab w:val="clear" w:pos="8459"/>
              <w:tab w:val="right" w:pos="9026" w:leader="dot"/>
            </w:tabs>
            <w:rPr/>
          </w:pPr>
          <w:hyperlink w:anchor="__RefHeading___Toc572229_2870459653">
            <w:r>
              <w:rPr>
                <w:webHidden/>
                <w:rStyle w:val="IndexLink"/>
                <w:rtl w:val="true"/>
              </w:rPr>
              <w:t>[</w:t>
            </w:r>
            <w:r>
              <w:rPr>
                <w:rStyle w:val="IndexLink"/>
                <w:rtl w:val="true"/>
              </w:rPr>
              <w:t>في بیان معنی</w:t>
            </w:r>
            <w:r>
              <w:rPr>
                <w:rStyle w:val="IndexLink"/>
                <w:rtl w:val="true"/>
              </w:rPr>
              <w:t xml:space="preserve">: </w:t>
            </w:r>
            <w:r>
              <w:rPr>
                <w:rStyle w:val="IndexLink"/>
                <w:rtl w:val="true"/>
              </w:rPr>
              <w:t>العلم المساوق</w:t>
            </w:r>
            <w:r>
              <w:rPr>
                <w:rStyle w:val="IndexLink"/>
                <w:rtl w:val="true"/>
              </w:rPr>
              <w:t>]</w:t>
              <w:tab/>
            </w:r>
            <w:r>
              <w:rPr>
                <w:rStyle w:val="IndexLink"/>
              </w:rPr>
              <w:t>787</w:t>
            </w:r>
          </w:hyperlink>
        </w:p>
        <w:p>
          <w:pPr>
            <w:pStyle w:val="Contents3"/>
            <w:tabs>
              <w:tab w:val="clear" w:pos="8459"/>
              <w:tab w:val="right" w:pos="9026" w:leader="dot"/>
            </w:tabs>
            <w:rPr/>
          </w:pPr>
          <w:hyperlink w:anchor="__RefHeading___Toc572231_2870459653">
            <w:r>
              <w:rPr>
                <w:webHidden/>
                <w:rStyle w:val="IndexLink"/>
                <w:rtl w:val="true"/>
              </w:rPr>
              <w:t>[</w:t>
            </w:r>
            <w:r>
              <w:rPr>
                <w:rStyle w:val="IndexLink"/>
                <w:rtl w:val="true"/>
              </w:rPr>
              <w:t>في بیان معنی</w:t>
            </w:r>
            <w:r>
              <w:rPr>
                <w:rStyle w:val="IndexLink"/>
                <w:rtl w:val="true"/>
              </w:rPr>
              <w:t xml:space="preserve">: </w:t>
            </w:r>
            <w:r>
              <w:rPr>
                <w:rStyle w:val="IndexLink"/>
                <w:rtl w:val="true"/>
              </w:rPr>
              <w:t>والربوبيّة إذ مربوب</w:t>
            </w:r>
            <w:r>
              <w:rPr>
                <w:rStyle w:val="IndexLink"/>
                <w:rtl w:val="true"/>
              </w:rPr>
              <w:t>]</w:t>
              <w:tab/>
            </w:r>
            <w:r>
              <w:rPr>
                <w:rStyle w:val="IndexLink"/>
              </w:rPr>
              <w:t>788</w:t>
            </w:r>
          </w:hyperlink>
        </w:p>
        <w:p>
          <w:pPr>
            <w:pStyle w:val="Contents3"/>
            <w:tabs>
              <w:tab w:val="clear" w:pos="8459"/>
              <w:tab w:val="right" w:pos="9026" w:leader="dot"/>
            </w:tabs>
            <w:rPr/>
          </w:pPr>
          <w:hyperlink w:anchor="__RefHeading___Toc572233_2870459653">
            <w:r>
              <w:rPr>
                <w:webHidden/>
                <w:rStyle w:val="IndexLink"/>
                <w:rtl w:val="true"/>
              </w:rPr>
              <w:t>[</w:t>
            </w:r>
            <w:r>
              <w:rPr>
                <w:rStyle w:val="IndexLink"/>
                <w:rtl w:val="true"/>
              </w:rPr>
              <w:t>في بیان معنی</w:t>
            </w:r>
            <w:r>
              <w:rPr>
                <w:rStyle w:val="IndexLink"/>
                <w:rtl w:val="true"/>
              </w:rPr>
              <w:t xml:space="preserve">: </w:t>
            </w:r>
            <w:r>
              <w:rPr>
                <w:rStyle w:val="IndexLink"/>
                <w:rtl w:val="true"/>
              </w:rPr>
              <w:t>والرحمة الواسعة</w:t>
            </w:r>
            <w:r>
              <w:rPr>
                <w:rStyle w:val="IndexLink"/>
                <w:rtl w:val="true"/>
              </w:rPr>
              <w:t>]</w:t>
              <w:tab/>
            </w:r>
            <w:r>
              <w:rPr>
                <w:rStyle w:val="IndexLink"/>
              </w:rPr>
              <w:t>789</w:t>
            </w:r>
          </w:hyperlink>
        </w:p>
        <w:p>
          <w:pPr>
            <w:pStyle w:val="Contents3"/>
            <w:tabs>
              <w:tab w:val="clear" w:pos="8459"/>
              <w:tab w:val="right" w:pos="9026" w:leader="dot"/>
            </w:tabs>
            <w:rPr/>
          </w:pPr>
          <w:hyperlink w:anchor="__RefHeading___Toc572235_2870459653">
            <w:r>
              <w:rPr>
                <w:webHidden/>
                <w:rStyle w:val="IndexLink"/>
                <w:rtl w:val="true"/>
              </w:rPr>
              <w:t>[</w:t>
            </w:r>
            <w:r>
              <w:rPr>
                <w:rStyle w:val="IndexLink"/>
                <w:rtl w:val="true"/>
              </w:rPr>
              <w:t>في بیان معنی</w:t>
            </w:r>
            <w:r>
              <w:rPr>
                <w:rStyle w:val="IndexLink"/>
                <w:rtl w:val="true"/>
              </w:rPr>
              <w:t xml:space="preserve">: </w:t>
            </w:r>
            <w:r>
              <w:rPr>
                <w:rStyle w:val="IndexLink"/>
                <w:rtl w:val="true"/>
              </w:rPr>
              <w:t>والشجرة الكلّيّة</w:t>
            </w:r>
            <w:r>
              <w:rPr>
                <w:rStyle w:val="IndexLink"/>
                <w:rtl w:val="true"/>
              </w:rPr>
              <w:t>]</w:t>
              <w:tab/>
            </w:r>
            <w:r>
              <w:rPr>
                <w:rStyle w:val="IndexLink"/>
              </w:rPr>
              <w:t>790</w:t>
            </w:r>
          </w:hyperlink>
        </w:p>
        <w:p>
          <w:pPr>
            <w:pStyle w:val="Contents3"/>
            <w:tabs>
              <w:tab w:val="clear" w:pos="8459"/>
              <w:tab w:val="right" w:pos="9026" w:leader="dot"/>
            </w:tabs>
            <w:rPr/>
          </w:pPr>
          <w:hyperlink w:anchor="__RefHeading___Toc572237_2870459653">
            <w:r>
              <w:rPr>
                <w:webHidden/>
                <w:rStyle w:val="IndexLink"/>
                <w:rtl w:val="true"/>
              </w:rPr>
              <w:t>[</w:t>
            </w:r>
            <w:r>
              <w:rPr>
                <w:rStyle w:val="IndexLink"/>
                <w:rtl w:val="true"/>
              </w:rPr>
              <w:t>في بیان معنی</w:t>
            </w:r>
            <w:r>
              <w:rPr>
                <w:rStyle w:val="IndexLink"/>
                <w:rtl w:val="true"/>
              </w:rPr>
              <w:t xml:space="preserve">: </w:t>
            </w:r>
            <w:r>
              <w:rPr>
                <w:rStyle w:val="IndexLink"/>
                <w:rtl w:val="true"/>
              </w:rPr>
              <w:t>والتعيّن الأوّل</w:t>
            </w:r>
            <w:r>
              <w:rPr>
                <w:rStyle w:val="IndexLink"/>
                <w:rtl w:val="true"/>
              </w:rPr>
              <w:t>]</w:t>
              <w:tab/>
            </w:r>
            <w:r>
              <w:rPr>
                <w:rStyle w:val="IndexLink"/>
              </w:rPr>
              <w:t>791</w:t>
            </w:r>
          </w:hyperlink>
        </w:p>
        <w:p>
          <w:pPr>
            <w:pStyle w:val="Contents3"/>
            <w:tabs>
              <w:tab w:val="clear" w:pos="8459"/>
              <w:tab w:val="right" w:pos="9026" w:leader="dot"/>
            </w:tabs>
            <w:rPr/>
          </w:pPr>
          <w:hyperlink w:anchor="__RefHeading___Toc572239_2870459653">
            <w:r>
              <w:rPr>
                <w:webHidden/>
                <w:rStyle w:val="IndexLink"/>
                <w:rtl w:val="true"/>
              </w:rPr>
              <w:t>[</w:t>
            </w:r>
            <w:r>
              <w:rPr>
                <w:rStyle w:val="IndexLink"/>
                <w:rtl w:val="true"/>
              </w:rPr>
              <w:t>في بیان معنی</w:t>
            </w:r>
            <w:r>
              <w:rPr>
                <w:rStyle w:val="IndexLink"/>
                <w:rtl w:val="true"/>
              </w:rPr>
              <w:t xml:space="preserve">: </w:t>
            </w:r>
            <w:r>
              <w:rPr>
                <w:rStyle w:val="IndexLink"/>
                <w:rtl w:val="true"/>
              </w:rPr>
              <w:t>ومقام أو أدنى</w:t>
            </w:r>
            <w:r>
              <w:rPr>
                <w:rStyle w:val="IndexLink"/>
                <w:rtl w:val="true"/>
              </w:rPr>
              <w:t>]</w:t>
              <w:tab/>
            </w:r>
            <w:r>
              <w:rPr>
                <w:rStyle w:val="IndexLink"/>
              </w:rPr>
              <w:t>792</w:t>
            </w:r>
          </w:hyperlink>
        </w:p>
        <w:p>
          <w:pPr>
            <w:pStyle w:val="Contents3"/>
            <w:tabs>
              <w:tab w:val="clear" w:pos="8459"/>
              <w:tab w:val="right" w:pos="9026" w:leader="dot"/>
            </w:tabs>
            <w:rPr/>
          </w:pPr>
          <w:hyperlink w:anchor="__RefHeading___Toc572241_2870459653">
            <w:r>
              <w:rPr>
                <w:webHidden/>
                <w:rStyle w:val="IndexLink"/>
                <w:rtl w:val="true"/>
              </w:rPr>
              <w:t>[</w:t>
            </w:r>
            <w:r>
              <w:rPr>
                <w:rStyle w:val="IndexLink"/>
                <w:rtl w:val="true"/>
              </w:rPr>
              <w:t>في بیان معنی</w:t>
            </w:r>
            <w:r>
              <w:rPr>
                <w:rStyle w:val="IndexLink"/>
                <w:rtl w:val="true"/>
              </w:rPr>
              <w:t xml:space="preserve">: </w:t>
            </w:r>
            <w:r>
              <w:rPr>
                <w:rStyle w:val="IndexLink"/>
                <w:rtl w:val="true"/>
              </w:rPr>
              <w:t>وعالم فأحببت أن أعرف</w:t>
            </w:r>
            <w:r>
              <w:rPr>
                <w:rStyle w:val="IndexLink"/>
                <w:rtl w:val="true"/>
              </w:rPr>
              <w:t>]</w:t>
              <w:tab/>
            </w:r>
            <w:r>
              <w:rPr>
                <w:rStyle w:val="IndexLink"/>
              </w:rPr>
              <w:t>792</w:t>
            </w:r>
          </w:hyperlink>
        </w:p>
        <w:p>
          <w:pPr>
            <w:pStyle w:val="Contents3"/>
            <w:tabs>
              <w:tab w:val="clear" w:pos="8459"/>
              <w:tab w:val="right" w:pos="9026" w:leader="dot"/>
            </w:tabs>
            <w:rPr/>
          </w:pPr>
          <w:hyperlink w:anchor="__RefHeading___Toc572243_2870459653">
            <w:r>
              <w:rPr>
                <w:webHidden/>
                <w:rStyle w:val="IndexLink"/>
                <w:rtl w:val="true"/>
              </w:rPr>
              <w:t xml:space="preserve">هداية </w:t>
            </w:r>
            <w:r>
              <w:rPr>
                <w:rStyle w:val="IndexLink"/>
                <w:rtl w:val="true"/>
              </w:rPr>
              <w:t>[</w:t>
            </w:r>
            <w:r>
              <w:rPr>
                <w:rStyle w:val="IndexLink"/>
                <w:rtl w:val="true"/>
              </w:rPr>
              <w:t xml:space="preserve">في بیان سایر درجاتهم و مراتبهم </w:t>
            </w:r>
            <w:r>
              <w:rPr>
                <w:rStyle w:val="IndexLink"/>
                <w:rtl w:val="true"/>
              </w:rPr>
              <w:t>]</w:t>
              <w:tab/>
            </w:r>
            <w:r>
              <w:rPr>
                <w:rStyle w:val="IndexLink"/>
              </w:rPr>
              <w:t>794</w:t>
            </w:r>
          </w:hyperlink>
        </w:p>
        <w:p>
          <w:pPr>
            <w:pStyle w:val="Contents3"/>
            <w:tabs>
              <w:tab w:val="clear" w:pos="8459"/>
              <w:tab w:val="right" w:pos="9026" w:leader="dot"/>
            </w:tabs>
            <w:rPr/>
          </w:pPr>
          <w:hyperlink w:anchor="__RefHeading___Toc572245_2870459653">
            <w:r>
              <w:rPr>
                <w:webHidden/>
                <w:rStyle w:val="IndexLink"/>
                <w:rtl w:val="true"/>
              </w:rPr>
              <w:t xml:space="preserve">هداية </w:t>
            </w:r>
            <w:r>
              <w:rPr>
                <w:rStyle w:val="IndexLink"/>
                <w:rtl w:val="true"/>
              </w:rPr>
              <w:t>[</w:t>
            </w:r>
            <w:r>
              <w:rPr>
                <w:rStyle w:val="IndexLink"/>
                <w:rtl w:val="true"/>
              </w:rPr>
              <w:t>في أنّ النور هو الوحي والقرآن</w:t>
            </w:r>
            <w:r>
              <w:rPr>
                <w:rStyle w:val="IndexLink"/>
                <w:rtl w:val="true"/>
              </w:rPr>
              <w:t>]</w:t>
              <w:tab/>
            </w:r>
            <w:r>
              <w:rPr>
                <w:rStyle w:val="IndexLink"/>
              </w:rPr>
              <w:t>797</w:t>
            </w:r>
          </w:hyperlink>
        </w:p>
        <w:p>
          <w:pPr>
            <w:pStyle w:val="Contents2"/>
            <w:tabs>
              <w:tab w:val="clear" w:pos="8743"/>
              <w:tab w:val="right" w:pos="9026" w:leader="dot"/>
            </w:tabs>
            <w:rPr/>
          </w:pPr>
          <w:hyperlink w:anchor="__RefHeading___Toc572247_2870459653">
            <w:r>
              <w:rPr>
                <w:webHidden/>
                <w:rStyle w:val="IndexLink"/>
                <w:rtl w:val="true"/>
              </w:rPr>
              <w:t>عَصَمَكُمُ اللَّهُ مِنَ الزَّلَلِ</w:t>
            </w:r>
            <w:r>
              <w:rPr>
                <w:rStyle w:val="IndexLink"/>
                <w:rtl w:val="true"/>
              </w:rPr>
              <w:tab/>
            </w:r>
            <w:r>
              <w:rPr>
                <w:rStyle w:val="IndexLink"/>
              </w:rPr>
              <w:t>799</w:t>
            </w:r>
          </w:hyperlink>
        </w:p>
        <w:p>
          <w:pPr>
            <w:pStyle w:val="Contents3"/>
            <w:tabs>
              <w:tab w:val="clear" w:pos="8459"/>
              <w:tab w:val="right" w:pos="9026" w:leader="dot"/>
            </w:tabs>
            <w:rPr/>
          </w:pPr>
          <w:hyperlink w:anchor="__RefHeading___Toc572249_2870459653">
            <w:r>
              <w:rPr>
                <w:webHidden/>
                <w:rStyle w:val="IndexLink"/>
                <w:rtl w:val="true"/>
              </w:rPr>
              <w:t>[</w:t>
            </w:r>
            <w:r>
              <w:rPr>
                <w:rStyle w:val="IndexLink"/>
                <w:rtl w:val="true"/>
              </w:rPr>
              <w:t>في معنی العصمة</w:t>
            </w:r>
            <w:r>
              <w:rPr>
                <w:rStyle w:val="IndexLink"/>
                <w:rtl w:val="true"/>
              </w:rPr>
              <w:t>]</w:t>
              <w:tab/>
            </w:r>
            <w:r>
              <w:rPr>
                <w:rStyle w:val="IndexLink"/>
              </w:rPr>
              <w:t>799</w:t>
            </w:r>
          </w:hyperlink>
        </w:p>
        <w:p>
          <w:pPr>
            <w:pStyle w:val="Contents3"/>
            <w:tabs>
              <w:tab w:val="clear" w:pos="8459"/>
              <w:tab w:val="right" w:pos="9026" w:leader="dot"/>
            </w:tabs>
            <w:rPr/>
          </w:pPr>
          <w:hyperlink w:anchor="__RefHeading___Toc572251_2870459653">
            <w:r>
              <w:rPr>
                <w:webHidden/>
                <w:rStyle w:val="IndexLink"/>
                <w:rtl w:val="true"/>
              </w:rPr>
              <w:t>[</w:t>
            </w:r>
            <w:r>
              <w:rPr>
                <w:rStyle w:val="IndexLink"/>
                <w:rtl w:val="true"/>
              </w:rPr>
              <w:t>في العصمة و مراتبها</w:t>
            </w:r>
            <w:r>
              <w:rPr>
                <w:rStyle w:val="IndexLink"/>
                <w:rtl w:val="true"/>
              </w:rPr>
              <w:t>]</w:t>
              <w:tab/>
            </w:r>
            <w:r>
              <w:rPr>
                <w:rStyle w:val="IndexLink"/>
              </w:rPr>
              <w:t>799</w:t>
            </w:r>
          </w:hyperlink>
        </w:p>
        <w:p>
          <w:pPr>
            <w:pStyle w:val="Contents3"/>
            <w:tabs>
              <w:tab w:val="clear" w:pos="8459"/>
              <w:tab w:val="right" w:pos="9026" w:leader="dot"/>
            </w:tabs>
            <w:rPr/>
          </w:pPr>
          <w:hyperlink w:anchor="__RefHeading___Toc572253_2870459653">
            <w:r>
              <w:rPr>
                <w:webHidden/>
                <w:rStyle w:val="IndexLink"/>
                <w:rtl w:val="true"/>
              </w:rPr>
              <w:t>[</w:t>
            </w:r>
            <w:r>
              <w:rPr>
                <w:rStyle w:val="IndexLink"/>
                <w:rtl w:val="true"/>
              </w:rPr>
              <w:t>في بیان ما تقتضیه العصمة</w:t>
            </w:r>
            <w:r>
              <w:rPr>
                <w:rStyle w:val="IndexLink"/>
                <w:rtl w:val="true"/>
              </w:rPr>
              <w:t>]</w:t>
              <w:tab/>
            </w:r>
            <w:r>
              <w:rPr>
                <w:rStyle w:val="IndexLink"/>
              </w:rPr>
              <w:t>800</w:t>
            </w:r>
          </w:hyperlink>
        </w:p>
        <w:p>
          <w:pPr>
            <w:pStyle w:val="Contents3"/>
            <w:tabs>
              <w:tab w:val="clear" w:pos="8459"/>
              <w:tab w:val="right" w:pos="9026" w:leader="dot"/>
            </w:tabs>
            <w:rPr/>
          </w:pPr>
          <w:hyperlink w:anchor="__RefHeading___Toc572255_2870459653">
            <w:r>
              <w:rPr>
                <w:webHidden/>
                <w:rStyle w:val="IndexLink"/>
                <w:rtl w:val="true"/>
              </w:rPr>
              <w:t>[</w:t>
            </w:r>
            <w:r>
              <w:rPr>
                <w:rStyle w:val="IndexLink"/>
                <w:rtl w:val="true"/>
              </w:rPr>
              <w:t>في بیان ثبوت العصمة لهم علیهم السلام من ناحیة الثبوت</w:t>
            </w:r>
            <w:r>
              <w:rPr>
                <w:rStyle w:val="IndexLink"/>
                <w:rtl w:val="true"/>
              </w:rPr>
              <w:t>]</w:t>
              <w:tab/>
            </w:r>
            <w:r>
              <w:rPr>
                <w:rStyle w:val="IndexLink"/>
              </w:rPr>
              <w:t>801</w:t>
            </w:r>
          </w:hyperlink>
        </w:p>
        <w:p>
          <w:pPr>
            <w:pStyle w:val="Contents3"/>
            <w:tabs>
              <w:tab w:val="clear" w:pos="8459"/>
              <w:tab w:val="right" w:pos="9026" w:leader="dot"/>
            </w:tabs>
            <w:rPr/>
          </w:pPr>
          <w:hyperlink w:anchor="__RefHeading___Toc572257_2870459653">
            <w:r>
              <w:rPr>
                <w:webHidden/>
                <w:rStyle w:val="IndexLink"/>
                <w:rtl w:val="true"/>
              </w:rPr>
              <w:t xml:space="preserve">تبيان </w:t>
            </w:r>
            <w:r>
              <w:rPr>
                <w:rStyle w:val="IndexLink"/>
                <w:rtl w:val="true"/>
              </w:rPr>
              <w:t>[</w:t>
            </w:r>
            <w:r>
              <w:rPr>
                <w:rStyle w:val="IndexLink"/>
                <w:rtl w:val="true"/>
              </w:rPr>
              <w:t>في أنّهم علیهم السلام معصومون من الرجس والسهو والنسيان</w:t>
            </w:r>
            <w:r>
              <w:rPr>
                <w:rStyle w:val="IndexLink"/>
                <w:rtl w:val="true"/>
              </w:rPr>
              <w:t>]</w:t>
              <w:tab/>
            </w:r>
            <w:r>
              <w:rPr>
                <w:rStyle w:val="IndexLink"/>
              </w:rPr>
              <w:t>802</w:t>
            </w:r>
          </w:hyperlink>
        </w:p>
        <w:p>
          <w:pPr>
            <w:pStyle w:val="Contents3"/>
            <w:tabs>
              <w:tab w:val="clear" w:pos="8459"/>
              <w:tab w:val="right" w:pos="9026" w:leader="dot"/>
            </w:tabs>
            <w:rPr/>
          </w:pPr>
          <w:hyperlink w:anchor="__RefHeading___Toc572259_2870459653">
            <w:r>
              <w:rPr>
                <w:webHidden/>
                <w:rStyle w:val="IndexLink"/>
                <w:rtl w:val="true"/>
              </w:rPr>
              <w:t xml:space="preserve">فصل </w:t>
            </w:r>
            <w:r>
              <w:rPr>
                <w:rStyle w:val="IndexLink"/>
                <w:rtl w:val="true"/>
              </w:rPr>
              <w:t>[</w:t>
            </w:r>
            <w:r>
              <w:rPr>
                <w:rStyle w:val="IndexLink"/>
                <w:rtl w:val="true"/>
              </w:rPr>
              <w:t>في أنّ لهم العظمة المطلقة</w:t>
            </w:r>
            <w:r>
              <w:rPr>
                <w:rStyle w:val="IndexLink"/>
                <w:rtl w:val="true"/>
              </w:rPr>
              <w:t>]</w:t>
              <w:tab/>
            </w:r>
            <w:r>
              <w:rPr>
                <w:rStyle w:val="IndexLink"/>
              </w:rPr>
              <w:t>804</w:t>
            </w:r>
          </w:hyperlink>
        </w:p>
        <w:p>
          <w:pPr>
            <w:pStyle w:val="Contents2"/>
            <w:tabs>
              <w:tab w:val="clear" w:pos="8743"/>
              <w:tab w:val="right" w:pos="9026" w:leader="dot"/>
            </w:tabs>
            <w:rPr/>
          </w:pPr>
          <w:hyperlink w:anchor="__RefHeading___Toc572261_2870459653">
            <w:r>
              <w:rPr>
                <w:webHidden/>
                <w:rStyle w:val="IndexLink"/>
                <w:rtl w:val="true"/>
              </w:rPr>
              <w:t>وَ أَيَّدَكُمْ بِرُوحِهِ</w:t>
            </w:r>
            <w:r>
              <w:rPr>
                <w:rStyle w:val="IndexLink"/>
                <w:rtl w:val="true"/>
              </w:rPr>
              <w:tab/>
            </w:r>
            <w:r>
              <w:rPr>
                <w:rStyle w:val="IndexLink"/>
              </w:rPr>
              <w:t>806</w:t>
            </w:r>
          </w:hyperlink>
        </w:p>
        <w:p>
          <w:pPr>
            <w:pStyle w:val="Contents2"/>
            <w:tabs>
              <w:tab w:val="clear" w:pos="8743"/>
              <w:tab w:val="right" w:pos="9026" w:leader="dot"/>
            </w:tabs>
            <w:rPr/>
          </w:pPr>
          <w:hyperlink w:anchor="__RefHeading___Toc572263_2870459653">
            <w:r>
              <w:rPr>
                <w:webHidden/>
                <w:rStyle w:val="IndexLink"/>
                <w:rtl w:val="true"/>
              </w:rPr>
              <w:t>الفهارس</w:t>
            </w:r>
            <w:r>
              <w:rPr>
                <w:rStyle w:val="IndexLink"/>
                <w:rtl w:val="true"/>
              </w:rPr>
              <w:t>:</w:t>
              <w:tab/>
            </w:r>
            <w:r>
              <w:rPr>
                <w:rStyle w:val="IndexLink"/>
              </w:rPr>
              <w:t>811</w:t>
            </w:r>
          </w:hyperlink>
        </w:p>
        <w:p>
          <w:pPr>
            <w:pStyle w:val="Contents2"/>
            <w:tabs>
              <w:tab w:val="clear" w:pos="8743"/>
              <w:tab w:val="right" w:pos="9026" w:leader="dot"/>
            </w:tabs>
            <w:rPr/>
          </w:pPr>
          <w:hyperlink w:anchor="__RefHeading___Toc572265_2870459653">
            <w:r>
              <w:rPr>
                <w:webHidden/>
                <w:rStyle w:val="IndexLink"/>
                <w:rtl w:val="true"/>
              </w:rPr>
              <w:t>الفهرس التفصیلي</w:t>
            </w:r>
            <w:r>
              <w:rPr>
                <w:rStyle w:val="IndexLink"/>
                <w:rtl w:val="true"/>
              </w:rPr>
              <w:tab/>
            </w:r>
            <w:r>
              <w:rPr>
                <w:rStyle w:val="IndexLink"/>
              </w:rPr>
              <w:t>813</w:t>
            </w:r>
          </w:hyperlink>
        </w:p>
        <w:p>
          <w:pPr>
            <w:pStyle w:val="Contents2"/>
            <w:tabs>
              <w:tab w:val="clear" w:pos="8743"/>
              <w:tab w:val="right" w:pos="9026" w:leader="dot"/>
            </w:tabs>
            <w:rPr/>
          </w:pPr>
          <w:hyperlink w:anchor="__RefHeading___Toc572267_2870459653">
            <w:r>
              <w:rPr>
                <w:webHidden/>
                <w:rStyle w:val="IndexLink"/>
                <w:rtl w:val="true"/>
              </w:rPr>
              <w:t>الآیات</w:t>
            </w:r>
            <w:r>
              <w:rPr>
                <w:rStyle w:val="IndexLink"/>
                <w:rtl w:val="true"/>
              </w:rPr>
              <w:tab/>
            </w:r>
            <w:r>
              <w:rPr>
                <w:rStyle w:val="IndexLink"/>
              </w:rPr>
              <w:t>835</w:t>
            </w:r>
          </w:hyperlink>
        </w:p>
        <w:p>
          <w:pPr>
            <w:pStyle w:val="Contents2"/>
            <w:tabs>
              <w:tab w:val="clear" w:pos="8743"/>
              <w:tab w:val="right" w:pos="9026" w:leader="dot"/>
            </w:tabs>
            <w:rPr/>
          </w:pPr>
          <w:hyperlink w:anchor="__RefHeading___Toc572269_2870459653">
            <w:r>
              <w:rPr>
                <w:webHidden/>
                <w:rStyle w:val="IndexLink"/>
                <w:rtl w:val="true"/>
              </w:rPr>
              <w:t>الأحادیث</w:t>
            </w:r>
            <w:r>
              <w:rPr>
                <w:rStyle w:val="IndexLink"/>
                <w:rtl w:val="true"/>
              </w:rPr>
              <w:tab/>
            </w:r>
            <w:r>
              <w:rPr>
                <w:rStyle w:val="IndexLink"/>
              </w:rPr>
              <w:t>849</w:t>
            </w:r>
          </w:hyperlink>
        </w:p>
        <w:p>
          <w:pPr>
            <w:pStyle w:val="Contents2"/>
            <w:tabs>
              <w:tab w:val="clear" w:pos="8743"/>
              <w:tab w:val="right" w:pos="9026" w:leader="dot"/>
            </w:tabs>
            <w:rPr/>
          </w:pPr>
          <w:hyperlink w:anchor="__RefHeading___Toc572271_2870459653">
            <w:r>
              <w:rPr>
                <w:webHidden/>
                <w:rStyle w:val="IndexLink"/>
                <w:rtl w:val="true"/>
              </w:rPr>
              <w:t>الأعلام</w:t>
            </w:r>
            <w:r>
              <w:rPr>
                <w:rStyle w:val="IndexLink"/>
                <w:rtl w:val="true"/>
              </w:rPr>
              <w:tab/>
            </w:r>
            <w:r>
              <w:rPr>
                <w:rStyle w:val="IndexLink"/>
              </w:rPr>
              <w:t>878</w:t>
            </w:r>
          </w:hyperlink>
        </w:p>
        <w:p>
          <w:pPr>
            <w:pStyle w:val="Contents2"/>
            <w:tabs>
              <w:tab w:val="clear" w:pos="8743"/>
              <w:tab w:val="right" w:pos="9026" w:leader="dot"/>
            </w:tabs>
            <w:rPr/>
          </w:pPr>
          <w:hyperlink w:anchor="__RefHeading___Toc572273_2870459653">
            <w:r>
              <w:rPr>
                <w:webHidden/>
                <w:rStyle w:val="IndexLink"/>
                <w:rtl w:val="true"/>
              </w:rPr>
              <w:t>الکتب</w:t>
            </w:r>
            <w:r>
              <w:rPr>
                <w:rStyle w:val="IndexLink"/>
                <w:rtl w:val="true"/>
              </w:rPr>
              <w:tab/>
            </w:r>
            <w:r>
              <w:rPr>
                <w:rStyle w:val="IndexLink"/>
              </w:rPr>
              <w:t>887</w:t>
            </w:r>
          </w:hyperlink>
        </w:p>
        <w:p>
          <w:pPr>
            <w:pStyle w:val="Contents2"/>
            <w:tabs>
              <w:tab w:val="clear" w:pos="8743"/>
              <w:tab w:val="right" w:pos="9026" w:leader="dot"/>
            </w:tabs>
            <w:rPr/>
          </w:pPr>
          <w:hyperlink w:anchor="__RefHeading___Toc572275_2870459653">
            <w:r>
              <w:rPr>
                <w:webHidden/>
                <w:rStyle w:val="IndexLink"/>
                <w:rtl w:val="true"/>
              </w:rPr>
              <w:t>بعض مصادر التحقیق</w:t>
            </w:r>
            <w:r>
              <w:rPr>
                <w:rStyle w:val="IndexLink"/>
                <w:rtl w:val="true"/>
              </w:rPr>
              <w:tab/>
            </w:r>
            <w:r>
              <w:rPr>
                <w:rStyle w:val="IndexLink"/>
              </w:rPr>
              <w:t>889</w:t>
            </w:r>
          </w:hyperlink>
        </w:p>
        <w:p>
          <w:pPr>
            <w:pStyle w:val="Contents2"/>
            <w:tabs>
              <w:tab w:val="clear" w:pos="8743"/>
              <w:tab w:val="right" w:pos="9026" w:leader="dot"/>
            </w:tabs>
            <w:rPr/>
          </w:pPr>
          <w:hyperlink w:anchor="__RefHeading___Toc572277_2870459653">
            <w:r>
              <w:rPr>
                <w:webHidden/>
                <w:rStyle w:val="IndexLink"/>
                <w:rtl w:val="true"/>
              </w:rPr>
              <w:t>الملحقات</w:t>
            </w:r>
            <w:r>
              <w:rPr>
                <w:rStyle w:val="IndexLink"/>
                <w:rtl w:val="true"/>
              </w:rPr>
              <w:t>:</w:t>
              <w:tab/>
            </w:r>
            <w:r>
              <w:rPr>
                <w:rStyle w:val="IndexLink"/>
              </w:rPr>
              <w:t>908</w:t>
            </w:r>
          </w:hyperlink>
        </w:p>
        <w:p>
          <w:pPr>
            <w:pStyle w:val="Contents2"/>
            <w:tabs>
              <w:tab w:val="clear" w:pos="8743"/>
              <w:tab w:val="right" w:pos="9026" w:leader="dot"/>
            </w:tabs>
            <w:rPr/>
          </w:pPr>
          <w:hyperlink w:anchor="__RefHeading___Toc572279_2870459653">
            <w:r>
              <w:rPr>
                <w:webHidden/>
                <w:rStyle w:val="IndexLink"/>
                <w:rtl w:val="true"/>
              </w:rPr>
              <w:t>الزيارة الجامعة الكبيرة في رواية الشيخ الصدوق</w:t>
            </w:r>
            <w:r>
              <w:rPr>
                <w:rStyle w:val="IndexLink"/>
                <w:rtl w:val="true"/>
              </w:rPr>
              <w:tab/>
            </w:r>
            <w:r>
              <w:rPr>
                <w:rStyle w:val="IndexLink"/>
              </w:rPr>
              <w:t>910</w:t>
            </w:r>
          </w:hyperlink>
        </w:p>
        <w:p>
          <w:pPr>
            <w:pStyle w:val="Contents2"/>
            <w:tabs>
              <w:tab w:val="clear" w:pos="8743"/>
              <w:tab w:val="right" w:pos="9026" w:leader="dot"/>
            </w:tabs>
            <w:rPr/>
          </w:pPr>
          <w:hyperlink w:anchor="__RefHeading___Toc572281_2870459653">
            <w:r>
              <w:rPr>
                <w:webHidden/>
                <w:rStyle w:val="IndexLink"/>
                <w:rtl w:val="true"/>
              </w:rPr>
              <w:t>الزيارة الجامعة الكبيرة في رواية الكفعمي</w:t>
            </w:r>
            <w:r>
              <w:rPr>
                <w:rStyle w:val="IndexLink"/>
                <w:rtl w:val="true"/>
              </w:rPr>
              <w:tab/>
            </w:r>
            <w:r>
              <w:rPr>
                <w:rStyle w:val="IndexLink"/>
              </w:rPr>
              <w:t>924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55_83303"/>
      <w:bookmarkStart w:id="1" w:name="pg8855_83303"/>
      <w:bookmarkEnd w:id="1"/>
    </w:p>
    <w:p>
      <w:pPr>
        <w:pStyle w:val="Heading2"/>
        <w:numPr>
          <w:ilvl w:val="1"/>
          <w:numId w:val="1"/>
        </w:numPr>
        <w:rPr/>
      </w:pPr>
      <w:bookmarkStart w:id="2" w:name="pg8855_83303"/>
      <w:bookmarkStart w:id="3" w:name="__RefHeading___Toc571123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حقائق الأسرار في شرح الزيارة الجامعة الكبيرة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الربّاني و الفقيه الصمداني الشيخ محمّد تقي آقا النجفي الإصفهاني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حامد ناجي الإصفهاني</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1125_2870459653"/>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حقائق الأسرار في شرح الزيارة الجامعة الكبيرة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الربّاني و الفقيه الصمداني الشيخ محمّد تقي آقا النجفي الإصفهاني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حامد ناجي الإصفهاني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55_83307"/>
      <w:bookmarkStart w:id="8" w:name="pg8855_83307"/>
      <w:bookmarkEnd w:id="8"/>
    </w:p>
    <w:p>
      <w:pPr>
        <w:pStyle w:val="Heading2"/>
        <w:numPr>
          <w:ilvl w:val="1"/>
          <w:numId w:val="1"/>
        </w:numPr>
        <w:rPr/>
      </w:pPr>
      <w:bookmarkStart w:id="9" w:name="pg8855_83307"/>
      <w:bookmarkStart w:id="10" w:name="__RefHeading___Toc571127_2870459653"/>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زیارت و معنی آن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زیارات جامعه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زیارت جامعه مشهوره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شروح زیارت جامعه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زیارت جامعه و پندار غلوّ در آن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تحلیل آموزه غلو</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گذری بر پرهیز از غلوّ در روایات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تفویض و معنای اصطلاحی آن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اقسام تفویض به روایت علامه مجلسی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تفویض در کلام ائمه شیعه مساوی شرک است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شرح حال آقا نجفی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تحصیلات و معلو مات آقا نجفی به روايت الفت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حافظه محیّر العقول آقا نجفی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برخی از حالات عرفانی آقا نجفی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بازگشت به اصفهان</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نجفی از دیدگاه فرزندش، محمد باقر الفت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نکاتی چند در بیان ساختار حقائق الأسرار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گذری بر پاره ای از نکات در حقائق الأسرار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روش فلسفی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القای مطالب به مقتضای اخبار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علم اهل بیت و علم غیب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علل اربعه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رفع غلو و بحث فاعلیت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 بیان چگونگی انتساب ربوبیت به معصو مان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معنی تفویض</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ردّ برخی معارف شیخیه و ردّ رکن رابع</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ارجاع به سایر کتب</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بیان مکاشفات وی در حقائق الأسرار</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تصحیح</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2" w:name="pg8855_83309"/>
    </w:p>
    <w:p>
      <w:pPr>
        <w:pStyle w:val="Heading2"/>
        <w:numPr>
          <w:ilvl w:val="1"/>
          <w:numId w:val="1"/>
        </w:numPr>
        <w:rPr/>
      </w:pPr>
      <w:bookmarkStart w:id="13" w:name="__RefHeading___Toc571129_2870459653"/>
      <w:bookmarkStart w:id="14" w:name="_Toc4"/>
      <w:bookmarkEnd w:id="12"/>
      <w:bookmarkEnd w:id="13"/>
      <w:r>
        <w:rPr>
          <w:rtl w:val="true"/>
        </w:rPr>
        <w:t>الفهرس الإجمالي</w:t>
      </w:r>
      <w:bookmarkEnd w:id="14"/>
    </w:p>
    <w:p>
      <w:pPr>
        <w:pStyle w:val="BookText"/>
        <w:rPr/>
      </w:pP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أَهْلَ بَيْتِ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 مَوْضِعَ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 مُخْتَلَفَ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 مَهْبِطَ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 مَعْدِنَ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 خُزّان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مُنْتَهى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 أُصُولَ الكَرم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 قَادَةَ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 أَوْلِيَاءَ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 دَعَائِمَ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 سَاسَةَ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 أَرْكَانَ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وَ أَبْوَابَ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 أَمَنَاءَ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وَ سُلَالَة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وَ صَفْوَةَ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وَ عِتْرَةَ خِيَرَةِ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السَّلَامُ عَلَى أَئمَّةِ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وَ مَصَابِيحَ الدُّجَى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أَعْلَامِ التُّقَى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أُولِي الْحِجَى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وَ ذَوِي النُّهَى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وَ كَهْفِ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وَ وَرَثَةِ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وَ حُجَجِ اللَّهِ عَلَى أَهْلِ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عَلَى مَحَالِ مَعْرِفَةِ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وَ مَسَاكِن بَرَكَةِ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وَ حَمَلَةِ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وَ ذُرِّيَّةِ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السَّلَامُ عَلَى الدُّعَاةِ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وَ الْأَدِلَّاءِ عَلَى مَرْضَاةِ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وَ التَّامِّينَ فِي مَحَبَّةِ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وَ الْمُخْلِصِينَ فِي تَوْحِيدِ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السَّلَامُ عَلَى الْأَئمَّةِ الدُّعَاةِ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وَ خِيَرَتِهِ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وَ حَجَّتِهِ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وَ صِرَاطِهِ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و نُورِهِ وَ رَحمَةُ اللهِ وَ 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وَ أَشْهَدُ أَنَّكُمُ الْأَئمَّةُ الرَّاشِدُونَ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الْعَامِلُونَ بِإِرَادَتِهِ الْفَائِزُونَ بِكَرَامَتِهِ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و انتَجَبَكُمْ بِنُوره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عَصَمَكُمُ اللهُ مِنَ الزَّلَلِ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أَيَّدَكُمْ بِرُوحِهِ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bookmarkStart w:id="15" w:name="pg8855_83311"/>
    </w:p>
    <w:p>
      <w:pPr>
        <w:pStyle w:val="Heading2"/>
        <w:numPr>
          <w:ilvl w:val="1"/>
          <w:numId w:val="1"/>
        </w:numPr>
        <w:rPr/>
      </w:pPr>
      <w:bookmarkStart w:id="16" w:name="__RefHeading___Toc571131_2870459653"/>
      <w:bookmarkStart w:id="17" w:name="_Toc5"/>
      <w:bookmarkEnd w:id="15"/>
      <w:bookmarkEnd w:id="16"/>
      <w:r>
        <w:rPr>
          <w:rtl w:val="true"/>
        </w:rPr>
        <w:t>هو العزيز الحكيم</w:t>
      </w:r>
      <w:bookmarkEnd w:id="17"/>
    </w:p>
    <w:p>
      <w:pPr>
        <w:pStyle w:val="BookText"/>
        <w:rPr/>
      </w:pPr>
      <w:r>
        <w:rPr>
          <w:rFonts w:ascii="IRNazanin" w:hAnsi="IRNazanin" w:eastAsia="IRNazanin"/>
          <w:color w:val="111111"/>
          <w:sz w:val="28"/>
          <w:sz w:val="28"/>
          <w:szCs w:val="28"/>
          <w:rtl w:val="true"/>
          <w:lang w:bidi="fa-IR"/>
        </w:rPr>
        <w:t>یکی از شاخصه های مشترک تمام ادیان موجودِ جهان، عمل به مناسک است مناسک هر دین به خودِ آن دین اختصاص دارد و یکی از وجوه تمایز میان ادیان نظاره به همین مناسک است؛ زیرا مناسک هر دین و صورت ظاهری آن اختصاص به همان دین دارد یکی از مناسک مشترک ادیان انجام عمل حجّ می باشد حجّ در تمام ادیان به معنی توجّه و زیارت یک نقطه خاصّ است مثلاً حجّ در آیین یهود زیارت دیوار نُدبه و انجام اعمال خاصّ آن است و در اسلام حجّ به معنی زیارت کعبه و انجام اعمال خاص آن می باشد همین عمل حجّ در دین مسیحیت و آیین بودا به صورت دیگری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مورد اتفاق در این ادیان مقدّس دانستن نقطه مورد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نقاط مشترک میان ادیان زیارت قبور بنیان گذاران ادیان و یا پیشوایان دینی آن است؛ در سنت اسلامی بنابر روایات متعدّدی از طریق عامّه و شیعه زیارت قبر پدر و مادر و نبی اکرم صلی الله علیه و آله و مزار ائمه علیهم السلام مورد تأکید قرار گرفته است؛ به نقل از رسول خدا صلی الله علیه و آله آمده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 وَالِدَیهِ أوْ أَحَدُهُمَا یومَ جُمُعَةٍ فَقَرَأ عِنْدَهُ یس غَفَرَ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ascii="Amiri" w:hAnsi="Amiri" w:eastAsia="Amiri" w:cs="Amiri"/>
          <w:color w:val="111111"/>
          <w:sz w:val="28"/>
          <w:sz w:val="28"/>
          <w:szCs w:val="28"/>
          <w:rtl w:val="true"/>
          <w:lang w:bidi="ar-SA"/>
        </w:rPr>
        <w:t>مَنْ زَارَ قَبْرَ أَبَوَیْهِ أَوْ أَحَدِهِمَا فِی کُلِّ جُمُعَهٍ مَرَّةَ غُفِرَ لَهُ وَ کُتِبَ 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زَارَ قَبْرَ وَالِدَیهِ أوْ أَحَدُهُمَا فی کُلّ یَومَ جُمُعَةٍ فَقَرَأ عِنْدَهُ یس غَفَرَ الله لَهُ بِعَدَدِ کُلِّ حَرْفٍ مِنْهَا</w:t>
      </w:r>
      <w:r>
        <w:rPr>
          <w:rStyle w:val="FootnoteAnchor"/>
          <w:rtl w:val="true"/>
        </w:rPr>
        <w:footnoteReference w:id="4"/>
      </w:r>
      <w:r>
        <w:rPr>
          <w:rFonts w:ascii="Amiri" w:hAnsi="Amiri" w:eastAsia="Amiri" w:cs="Amiri"/>
          <w:color w:val="111111"/>
          <w:sz w:val="28"/>
          <w:sz w:val="28"/>
          <w:szCs w:val="28"/>
          <w:rtl w:val="true"/>
          <w:lang w:bidi="ar-SA"/>
        </w:rPr>
        <w:t>مَنْ زَارَ قَبْرَ وَالِدَیهِ أوْ أَحَدُهُمَا احْتِسَاباً كَانَ كَعَدْلِ حَجَّةً مَبْرُورَةً ، وَ مَنْ كَانَ زَوَّاراً لَهُمَا زَارَتِ الْمَلَائِكَةُ قَبْرِهِ</w:t>
      </w:r>
      <w:r>
        <w:rPr>
          <w:rStyle w:val="FootnoteAnchor"/>
          <w:rtl w:val="true"/>
        </w:rPr>
        <w:footnoteReference w:id="5"/>
      </w:r>
      <w:r>
        <w:rPr>
          <w:rFonts w:ascii="IRNazanin" w:hAnsi="IRNazanin" w:eastAsia="IRNazanin"/>
          <w:color w:val="111111"/>
          <w:sz w:val="28"/>
          <w:sz w:val="28"/>
          <w:szCs w:val="28"/>
          <w:rtl w:val="true"/>
          <w:lang w:bidi="fa-IR"/>
        </w:rPr>
        <w:t xml:space="preserve"> و درباره زیارت مزار نبی اکرم صلی الله علیه و آله به نقل از عامّه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عمر عن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قَبْری وَجَبَتْ لَهُ شَفاعَتی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مَنْ زارَ قَبری بَعْدَ مَوْتی کانَ کَمَنْ زارَنی فی حَیاتی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ascii="Amiri" w:hAnsi="Amiri" w:eastAsia="Amiri" w:cs="Amiri"/>
          <w:color w:val="111111"/>
          <w:sz w:val="28"/>
          <w:sz w:val="28"/>
          <w:szCs w:val="28"/>
          <w:rtl w:val="true"/>
          <w:lang w:bidi="ar-SA"/>
        </w:rPr>
        <w:t xml:space="preserve">مِنْ جَاءَنِي زَائِراً لَا يُعْلَمْ لَهُ حَاجَةٍ إِلَّا زِيَارَتِي كَانَ حَقّاً عَلَيَّ أَنْ أَكُونَ لَهُ شَفِيعاً يَوْمَ الْقِيَامَةِ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لِمَنْ كانَ لَهُ سَعَةُ مِنْ أُمَّتِي أَنْ لَا يَزُورُنِي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ascii="Amiri" w:hAnsi="Amiri" w:eastAsia="Amiri" w:cs="Amiri"/>
          <w:color w:val="111111"/>
          <w:sz w:val="28"/>
          <w:sz w:val="28"/>
          <w:szCs w:val="28"/>
          <w:rtl w:val="true"/>
          <w:lang w:bidi="ar-SA"/>
        </w:rPr>
        <w:t xml:space="preserve">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 لَمْ يَزُرْنِي إِلَى الْمَدِينَةِ، جَفَوْتُهُ يَوْمَ الْقِيَامَةِ؛ وَ مَنْ أَتَانِي زَائِراً، وَجَبَتْ لَهُ شَفَاعَتِي، وَ مَنْ وَجَبَتْ لَهُ شَفَاعَتِي، وَجَبَتْ لَهُ الْجَنَّةُ؛ وَ مَنْ مَاتَ فِي أَحَدِ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 لَمْ يُعْرَضْ ، وَ لَمْ يُحَاسَبْ، وَ مَنْ مَاتَ مُهَاجِراً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يَوْمَ الْقِيَامَةِ مَعَ أَصْحَابِ بَدْرٍ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ascii="Amiri" w:hAnsi="Amiri" w:eastAsia="Amiri" w:cs="Amiri"/>
          <w:color w:val="111111"/>
          <w:sz w:val="28"/>
          <w:sz w:val="28"/>
          <w:szCs w:val="28"/>
          <w:rtl w:val="true"/>
          <w:lang w:bidi="ar-SA"/>
        </w:rPr>
        <w:t>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bookmarkStart w:id="18" w:name="pg8855_83313"/>
    </w:p>
    <w:p>
      <w:pPr>
        <w:pStyle w:val="BookText"/>
        <w:rPr/>
      </w:pPr>
      <w:bookmarkEnd w:id="18"/>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كَمَنْ هَاجَرَ إِلَيَّ فِي حَيَاتِي فَإِنْ لَمْ تَسْتَطِيعُوا فَابْعَثُوا إِلَيَّ السَّلَامَ فَإِنَّهُ يَبْلُغُنِي</w:t>
      </w:r>
      <w:r>
        <w:rPr>
          <w:rStyle w:val="FootnoteAnchor"/>
          <w:rtl w:val="true"/>
        </w:rPr>
        <w:footnoteReference w:id="11"/>
      </w:r>
      <w:r>
        <w:rPr>
          <w:rFonts w:ascii="IRNazanin" w:hAnsi="IRNazanin" w:eastAsia="IRNazanin"/>
          <w:color w:val="111111"/>
          <w:sz w:val="28"/>
          <w:sz w:val="28"/>
          <w:szCs w:val="28"/>
          <w:rtl w:val="true"/>
          <w:lang w:bidi="fa-IR"/>
        </w:rPr>
        <w:t xml:space="preserve"> و در کتاب های روایی شیعه برای زیارت هر یک از ائمه علیهم السلام و فضیلت آن روایت های گوناگونی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كتاب المزار، باب فضل زيارة مو لانا أبي الحسن علي بن موسى الرضا علیه السلام ،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عَلَى بُعْدِ دَارِي وَ شَطِّ مَزَارِي أَتَيْتُهُ يَوْمَ الْقِيَامَةِ فِي ثَلَاثَةِ مَوَاطِنَ حَتَّى أُخَلِّصَهُ مِنْ أَهْوَالِهَا إِذَا تَطَايَرَتِ الْكُتُبُ يَمِيناً وَ شِمَالًا وَ عِنْدَ الصِّرَاطِ وَ عِنْدَ الْمِيزَان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فضل زیارت قبور مؤمنین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المزار،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فَمَشَيْتُ مَعَ عَلِيّ بْنِ بِلَالٍ إِلَى قَبْرِ مُحَمَّدِ بْنِ إِسْمَاعِيلَ بْنِ بَزِيعٍ قَالَ فَقَالَ لِي عَلِيُّ بْنُ بِلَالٍ قَالَ لِي صَاحِبُ هَذَا الْقَبْرِ عَنِ الرّضَا علیه السلام قَالَ مَنْ أَتَى قَبْرَ أَخِيهِ الْمُؤْمِنِ فَوَضَعَ يَدَهُ عَلَى الْقَبْرِ وَ قَرَأَ إِنَّا أَنْزَلْنَاهُ فِي لَيْلَةِ الْقَدْرِ سَبْعَ مَرَّاتٍ أمِنَ يَوْمَ الْفَزَعِ الْأَكْبَرِ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این روی در باب مشروعیت شرعی و جواز عقلی زیارت جای هیچ گونه شبهه ای در ادیان مختلف نیست</w:t>
      </w:r>
    </w:p>
    <w:p>
      <w:pPr>
        <w:pStyle w:val="Heading2"/>
        <w:numPr>
          <w:ilvl w:val="1"/>
          <w:numId w:val="1"/>
        </w:numPr>
        <w:rPr/>
      </w:pPr>
      <w:bookmarkStart w:id="19" w:name="__RefHeading___Toc571133_2870459653"/>
      <w:bookmarkStart w:id="20" w:name="_Toc6"/>
      <w:bookmarkEnd w:id="19"/>
      <w:r>
        <w:rPr>
          <w:rtl w:val="true"/>
        </w:rPr>
        <w:t>زیارت و معنی آن</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میل و عدول از چیزی است در لغت عرب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یعنی در کلام میل و انحراف از حقّ حاصل شده است و اما زائر در زیارت از غیرِ مَزور عدول می کند و به قصد و توجّه مَزور حرکت می نماید و غایت فعل او تکریم و یا استیناس با مزور و یا هر دوی این امور می باشد </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و القصد و الزِّيَارَةُ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المزور إكراماً له وتعظيماً له و استيناساً به؛ وَ فِي الدُّعَاءِ اللَّهُمَّ اجْعَلْنِي مِنْ زُوَارِكَ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القاصدين لك، الملتجئين إليك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در زیارت حقیقی دو امر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تقرّب زائر به مزور که در این جا اگر زائر ظهور خارجی نداشته باشد و در عالم مادّی نباشد این تقرّب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عرضه تفکّر زائر نسبت به مزور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دارای سه رکن اصلی و دو امر عرضی است که هر رکن خود به دو قسمت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یا زیارت برای خود می خواند و یا به نیابت غیر</w:t>
      </w:r>
    </w:p>
    <w:p>
      <w:pPr>
        <w:pStyle w:val="BookText"/>
        <w:rPr/>
      </w:pPr>
      <w:r>
        <w:rPr>
          <w:rFonts w:ascii="IRNazanin" w:hAnsi="IRNazanin" w:eastAsia="IRNazanin"/>
          <w:color w:val="111111"/>
          <w:sz w:val="28"/>
          <w:sz w:val="28"/>
          <w:szCs w:val="28"/>
          <w:rtl w:val="true"/>
          <w:lang w:bidi="fa-IR"/>
        </w:rPr>
        <w:t>مزور؛ یا فرد خاصّی است و یا مخاطب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زیارت؛ یا منقول و مأثور است و یا به انشای خود گوینده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امر عرضی زیارت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زائر در زیارت؛ در این جا زائر یا در خود مکان مزور زیارت وی می کند و یا در مکانی دیگر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زیارت از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زیارت؛ زیارت یا در زمان خاصّی باید انجام گیرد و یا زائر ملتزم به زیارت در زمان خاصّ نیست</w:t>
      </w:r>
    </w:p>
    <w:p>
      <w:pPr>
        <w:pStyle w:val="BookText"/>
        <w:rPr/>
      </w:pPr>
      <w:r>
        <w:rPr>
          <w:rFonts w:ascii="IRNazanin" w:hAnsi="IRNazanin" w:eastAsia="IRNazanin"/>
          <w:color w:val="111111"/>
          <w:sz w:val="28"/>
          <w:sz w:val="28"/>
          <w:szCs w:val="28"/>
          <w:rtl w:val="true"/>
          <w:lang w:bidi="fa-IR"/>
        </w:rPr>
        <w:t>حال اگر در اینجا فرض کنیم شخص زنده ای به زیارت شخص زنده دیگر رود در این جا زائر برای مزور این ارزش را قائل است که به زیارت او رود و از طرف دیگر در ملاقات با وی در صدد بهره معنوی و انس با مزور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امر فوق زیارت بقاع ائمّه و مشاهد مشرّفه بدین معنی است که </w:t>
      </w:r>
    </w:p>
    <w:p>
      <w:pPr>
        <w:pStyle w:val="BookText"/>
        <w:rPr/>
      </w:pPr>
      <w:r>
        <w:rPr>
          <w:rFonts w:ascii="IRNazanin" w:hAnsi="IRNazanin" w:eastAsia="IRNazanin"/>
          <w:color w:val="111111"/>
          <w:sz w:val="28"/>
          <w:sz w:val="28"/>
          <w:szCs w:val="28"/>
          <w:rtl w:val="true"/>
          <w:lang w:bidi="fa-IR"/>
        </w:rPr>
        <w:t>شخص مدفون در این بقاع شخص ارزشمندی است و زائر قصد تقرّب به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متن زیارت در این جا باز گردیم متوجّه خواهیم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متن زیارات ناظر به منزلت و تفخیم مزور است</w:t>
      </w:r>
    </w:p>
    <w:p>
      <w:pPr>
        <w:pStyle w:val="BookText"/>
        <w:rPr/>
      </w:pPr>
      <w:r>
        <w:rPr>
          <w:rFonts w:ascii="IRNazanin" w:hAnsi="IRNazanin" w:eastAsia="IRNazanin"/>
          <w:color w:val="111111"/>
          <w:sz w:val="28"/>
          <w:sz w:val="28"/>
          <w:szCs w:val="28"/>
          <w:rtl w:val="true"/>
          <w:lang w:bidi="fa-IR"/>
        </w:rPr>
        <w:t>و بخش دیگر ناظر به استیناس زائر با مزور می باشد</w:t>
      </w:r>
    </w:p>
    <w:p>
      <w:pPr>
        <w:pStyle w:val="BookText"/>
        <w:rPr/>
      </w:pPr>
      <w:r>
        <w:rPr>
          <w:rFonts w:ascii="IRNazanin" w:hAnsi="IRNazanin" w:eastAsia="IRNazanin"/>
          <w:color w:val="111111"/>
          <w:sz w:val="28"/>
          <w:sz w:val="28"/>
          <w:szCs w:val="28"/>
          <w:rtl w:val="true"/>
          <w:lang w:bidi="fa-IR"/>
        </w:rPr>
        <w:t>پس بخش اوّل زیارت بخش معرفتی زیارت است و بخش دوّم بخش احساس باطنی که متأسّفانه این دو امر در بسیاری از زائران لحاظ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بخش معرفتی </w:t>
      </w:r>
      <w:r>
        <w:rPr>
          <w:rStyle w:val="FootnoteAnchor"/>
          <w:rtl w:val="true"/>
        </w:rPr>
        <w:footnoteReference w:id="15"/>
      </w:r>
      <w:r>
        <w:rPr>
          <w:rFonts w:ascii="IRNazanin" w:hAnsi="IRNazanin" w:eastAsia="IRNazanin"/>
          <w:color w:val="111111"/>
          <w:sz w:val="28"/>
          <w:sz w:val="28"/>
          <w:szCs w:val="28"/>
          <w:rtl w:val="true"/>
          <w:lang w:bidi="fa-IR"/>
        </w:rPr>
        <w:t>زیارت امعان نظر شود متوجّه خواهیم شد که در زیارات مأثور ما با دو پدیده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که مشعر بر اقرار بر اسلام و طیب و لادت و انجام واجبات توسّط مزور دارد که طبیعةً این بخش جهت اعلام به غیر مزور است؛ زیرا اگر مثلا ما به زیارت یکی از دوستان خود رویم و بعد از سلام به وی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تو زنا زاده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موجب وهن وی و تحقیر اوست نه تعظیم و استیناس به وی</w:t>
      </w:r>
    </w:p>
    <w:p>
      <w:pPr>
        <w:pStyle w:val="BookText"/>
        <w:rPr/>
      </w:pPr>
      <w:r>
        <w:rPr>
          <w:rFonts w:ascii="IRNazanin" w:hAnsi="IRNazanin" w:eastAsia="IRNazanin"/>
          <w:color w:val="111111"/>
          <w:sz w:val="28"/>
          <w:sz w:val="28"/>
          <w:szCs w:val="28"/>
          <w:rtl w:val="true"/>
          <w:lang w:bidi="fa-IR"/>
        </w:rPr>
        <w:t>در این جا اگر به تاریخ اهل بیت باز گردیم در خواهیم یافت که عدّه ای در زمان حضرت علی علیه السلام وی را اهل نماز نمی دانستند و برخی حضرت ابا عبدالله علیه السلام را خارج از اسلام می دانستند، پس طبیعةً شخص زائر جهت تفهیم غیر در متن زیارت خود به تعظیم و تبجیل و تفخیم مزور می پردازد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بخش دیگری از زیارات مأثور ناظر به گسترش فهم زائر نسبت به مزور دارد که این معرفت موجب استیناس بیش تر زائر نسبت به مزور می گردد و زائر </w:t>
      </w:r>
      <w:bookmarkStart w:id="21" w:name="pg8855_83316"/>
    </w:p>
    <w:p>
      <w:pPr>
        <w:pStyle w:val="BookText"/>
        <w:rPr/>
      </w:pPr>
      <w:bookmarkEnd w:id="21"/>
      <w:r>
        <w:rPr>
          <w:rFonts w:ascii="IRNazanin" w:hAnsi="IRNazanin" w:eastAsia="IRNazanin"/>
          <w:color w:val="111111"/>
          <w:sz w:val="28"/>
          <w:sz w:val="28"/>
          <w:szCs w:val="28"/>
          <w:rtl w:val="true"/>
          <w:lang w:bidi="fa-IR"/>
        </w:rPr>
        <w:t>التفات بیشتری به مقام احاطی مزور می یابد و از این روی زیارت از مکان دور معقولیت می یابد</w:t>
      </w:r>
    </w:p>
    <w:p>
      <w:pPr>
        <w:pStyle w:val="BookText"/>
        <w:rPr/>
      </w:pPr>
      <w:r>
        <w:rPr>
          <w:rFonts w:ascii="IRNazanin" w:hAnsi="IRNazanin" w:eastAsia="IRNazanin"/>
          <w:color w:val="111111"/>
          <w:sz w:val="28"/>
          <w:sz w:val="28"/>
          <w:szCs w:val="28"/>
          <w:rtl w:val="true"/>
          <w:lang w:bidi="fa-IR"/>
        </w:rPr>
        <w:t>گویی غرض اصلی زیارات مأثور در این بخش است وگر نه زیارت و بیان حال زائر نسبت به مزور در الفاظ خود زائر ترجیح دارد و دقیقاً به واسطه همین امر است که برخی هم چون سید بن طاووس در مقام زیارت خود به انشاء زیارت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زیارت جامعه یک اقرار نامه معرفتی از زائر نسبت به تمام ائمّه دین است که زائر با تأمّل در فقرات آن، در صدد توسعه معرفت خود در فهم امامت و نبوت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در این مقام بایسته است که اشارتی به اقسام زیارات جامعه و زیارت مشهور جامعه و مناقشات سندی و دلالتی آن داشته باشیم</w:t>
      </w:r>
    </w:p>
    <w:p>
      <w:pPr>
        <w:pStyle w:val="Heading2"/>
        <w:numPr>
          <w:ilvl w:val="1"/>
          <w:numId w:val="1"/>
        </w:numPr>
        <w:rPr/>
      </w:pPr>
      <w:bookmarkStart w:id="22" w:name="__RefHeading___Toc571135_2870459653"/>
      <w:bookmarkStart w:id="23" w:name="_Toc7"/>
      <w:bookmarkEnd w:id="22"/>
      <w:r>
        <w:rPr>
          <w:rtl w:val="true"/>
        </w:rPr>
        <w:t>زیارات جامعه</w:t>
      </w:r>
      <w:bookmarkEnd w:id="23"/>
    </w:p>
    <w:p>
      <w:pPr>
        <w:pStyle w:val="BookText"/>
        <w:rPr/>
      </w:pPr>
      <w:r>
        <w:rPr>
          <w:rFonts w:ascii="IRNazanin" w:hAnsi="IRNazanin" w:eastAsia="IRNazanin"/>
          <w:color w:val="111111"/>
          <w:sz w:val="28"/>
          <w:sz w:val="28"/>
          <w:szCs w:val="28"/>
          <w:rtl w:val="true"/>
          <w:lang w:bidi="fa-IR"/>
        </w:rPr>
        <w:t xml:space="preserve">مجلسی دوم در کتاب بحارالانوار </w:t>
      </w:r>
      <w:r>
        <w:rPr>
          <w:rStyle w:val="FootnoteAnchor"/>
          <w:rtl w:val="true"/>
        </w:rPr>
        <w:footnoteReference w:id="17"/>
      </w:r>
      <w:r>
        <w:rPr>
          <w:rFonts w:ascii="IRNazanin" w:hAnsi="IRNazanin" w:eastAsia="IRNazanin"/>
          <w:color w:val="111111"/>
          <w:sz w:val="28"/>
          <w:sz w:val="28"/>
          <w:szCs w:val="28"/>
          <w:rtl w:val="true"/>
          <w:lang w:bidi="fa-IR"/>
        </w:rPr>
        <w:t>چهار ده زیارت جامعه به تعداد پیشوایان معصوم علیهم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جامعه صغیره و منقول از امام رضا علیه السلام است</w:t>
      </w:r>
    </w:p>
    <w:p>
      <w:pPr>
        <w:pStyle w:val="BookText"/>
        <w:rPr/>
      </w:pPr>
      <w:r>
        <w:rPr>
          <w:rFonts w:ascii="IRNazanin" w:hAnsi="IRNazanin" w:eastAsia="IRNazanin"/>
          <w:color w:val="111111"/>
          <w:sz w:val="28"/>
          <w:sz w:val="28"/>
          <w:szCs w:val="28"/>
          <w:rtl w:val="true"/>
          <w:lang w:bidi="fa-IR"/>
        </w:rPr>
        <w:t>زیارت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زیارت جامعه کبیره مشهور به نقل از حضرت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دوّم مفصل تر و منقول از یکی از امامان بدون ذکر نام است و سند آن از کتاب عتیق می باشد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ابن قو لویه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سید بن طاووس و کتاب مزار کبیر است</w:t>
      </w:r>
    </w:p>
    <w:p>
      <w:pPr>
        <w:pStyle w:val="BookText"/>
        <w:rPr/>
      </w:pPr>
      <w:r>
        <w:rPr>
          <w:rFonts w:ascii="IRNazanin" w:hAnsi="IRNazanin" w:eastAsia="IRNazanin"/>
          <w:color w:val="111111"/>
          <w:sz w:val="28"/>
          <w:sz w:val="28"/>
          <w:szCs w:val="28"/>
          <w:rtl w:val="true"/>
          <w:lang w:bidi="fa-IR"/>
        </w:rPr>
        <w:t>زیارت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مشهور امین الله از حضرت باقر علیه السلام به نقل از مصباح الزائر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امام هادی علیه السلام به روایت از سید بن طاووس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حضرت رضا علیه السلام به روایت از سید بن طاووس که مجلسی آن را تألیف نا پخته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یؤلفه کما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بر اساس روایت عبدالعزیز بن مسلم می داند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زیارت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طاووس در کتاب مصباح الزائر است که مجلسی آن را انشاء ابن طاووس می داند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زیارت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رجبیه به روایت از شیخ طوسی در مصباح المتهجّد</w:t>
      </w:r>
      <w:r>
        <w:rPr>
          <w:rStyle w:val="FootnoteAnchor"/>
          <w:rtl w:val="true"/>
        </w:rPr>
        <w:footnoteReference w:id="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مصافقه به نقل از کتاب عتیق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کتاب عتیق است که مجلسی در انتساب آن به ائمّه مشکوک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زیارت سیزد هم و 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کتاب عتیق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متن زیارت جامعه کبیره مشهور همان زیارت دوّمی که مرحوم مجلسی نقل کرده است قبل از دوران صفویان تنها در کتاب فقیه و عیون الاخبار 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تهذیب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المزار محمد بن جعفر مشهدی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 الامین </w:t>
      </w:r>
      <w:bookmarkStart w:id="24" w:name="pg8855_83318"/>
    </w:p>
    <w:p>
      <w:pPr>
        <w:pStyle w:val="BookText"/>
        <w:rPr/>
      </w:pPr>
      <w:bookmarkEnd w:id="24"/>
      <w:r>
        <w:rPr>
          <w:rFonts w:ascii="IRNazanin" w:hAnsi="IRNazanin" w:eastAsia="IRNazanin"/>
          <w:color w:val="111111"/>
          <w:sz w:val="28"/>
          <w:sz w:val="28"/>
          <w:szCs w:val="28"/>
          <w:rtl w:val="true"/>
          <w:lang w:bidi="fa-IR"/>
        </w:rPr>
        <w:t>متن زیارت جامعه را با متن متفاوتی از متن صدوق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در این مقام بر این باور است که نقل سوّم مجلسی از زیارت جامعه همان روایت محرّف از نقل کفعمی </w:t>
      </w:r>
      <w:r>
        <w:rPr>
          <w:rStyle w:val="FootnoteAnchor"/>
          <w:rtl w:val="true"/>
        </w:rPr>
        <w:footnoteReference w:id="23"/>
      </w:r>
      <w:r>
        <w:rPr>
          <w:rFonts w:ascii="IRNazanin" w:hAnsi="IRNazanin" w:eastAsia="IRNazanin"/>
          <w:color w:val="111111"/>
          <w:sz w:val="28"/>
          <w:sz w:val="28"/>
          <w:szCs w:val="28"/>
          <w:rtl w:val="true"/>
          <w:lang w:bidi="fa-IR"/>
        </w:rPr>
        <w:t xml:space="preserve">از زیارت جامعه است که مجلسی گویا مصدری غیر کفعمی داشته </w:t>
      </w:r>
      <w:r>
        <w:rPr>
          <w:rStyle w:val="FootnoteAnchor"/>
          <w:rtl w:val="true"/>
        </w:rPr>
        <w:footnoteReference w:id="24"/>
      </w:r>
      <w:r>
        <w:rPr>
          <w:rFonts w:ascii="IRNazanin" w:hAnsi="IRNazanin" w:eastAsia="IRNazanin"/>
          <w:color w:val="111111"/>
          <w:sz w:val="28"/>
          <w:sz w:val="28"/>
          <w:szCs w:val="28"/>
          <w:rtl w:val="true"/>
          <w:lang w:bidi="fa-IR"/>
        </w:rPr>
        <w:t>، و البته صدوق به عمد بخش هایی از آن را در کتب خویش حذف کرده که همین امر موجب نقد نوری بر صدوق گشته است</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25" w:name="__RefHeading___Toc571137_2870459653"/>
      <w:bookmarkStart w:id="26" w:name="_Toc8"/>
      <w:bookmarkEnd w:id="25"/>
      <w:r>
        <w:rPr>
          <w:rtl w:val="true"/>
        </w:rPr>
        <w:t>سند زیارت جامعه مشهوره</w:t>
      </w:r>
      <w:bookmarkEnd w:id="26"/>
    </w:p>
    <w:p>
      <w:pPr>
        <w:pStyle w:val="BookText"/>
        <w:rPr/>
      </w:pPr>
      <w:r>
        <w:rPr>
          <w:rFonts w:ascii="IRNazanin" w:hAnsi="IRNazanin" w:eastAsia="IRNazanin"/>
          <w:color w:val="111111"/>
          <w:sz w:val="28"/>
          <w:sz w:val="28"/>
          <w:szCs w:val="28"/>
          <w:rtl w:val="true"/>
          <w:lang w:bidi="fa-IR"/>
        </w:rPr>
        <w:t>بررسی سند یک حدیث از نظر علم رجال به دو گونه قابل بررسی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بر اساس نگاه رجالیان متقدّم؛ در این نگاه یک راوی به خودی خود مورد بررسی قرار نمی گیرد و به گونه ای نقل حدیث به سند مکتوب باز می گردد از این رو ممکن است شخصی مثلاً جزء کیسانیه و یا اسماعیلیه باشد ولی روایت او مورد توجّه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دیگری بر گونه نگاه رجالیان متأخّر؛ در نگاه این گروه راوی یک حدیث در یک روایت به خودی خود مورد گفتگو قرار می گیرد اگر این راوی مورد توثیق اصحاب علم رجال قرار نگیرد موجب ضعف سند روایت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بسا یک روایت از نظر متقدّمان روایتی صحیح باشد و از نظر مبانی رجالی متأخّر جزء روایات ضعیف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بررسی سند شرح زیارت جامعه برگردیم خواهیم دید که سند این زیارت فقط به نقل شیخ صدوق در دو کتاب خود می رسد و گویی همین اسناد از شیخ طوسی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در عيون أخبار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أَحْمَدَ بْن مُحَمَّدِ بْن عِمْرَانَ الدَّقَاقُ ، وَ مُحَمَّدُ بْنُ أَحْمَدَ السِّنَانِيُّ، وَ عَلِيُّ بْنُ عَبْدِ اللهِ الْوَرّاقُ، وَ الْحُسَيْنُ بْنُ إِبْرَاهِيمَ بْنِ أَحْمَدَ بْنِ هِشَامِ الْمُكَتِّبُ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وَ أَبُو الْحُسَيْنِ الْأَسَدِيُّ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الْمَكِّيُّ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قَوْلًا أَقُولُهُ بَلِيغاً كَامِلًا إِذَا زُرْتُ وَاحِدًا مِنْكُمْ فَقَال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رَوَی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ابْنَ رَسُولِ اللَّهِ قَوْلًا أَقُولُهُ بَلِيغا كَامِلًا إِذَا زُرْتَ وَاحِداً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وَاشْهَدِ الشَّهَادَتَيْنِ وَ أَنْتَ عَلَى غُسْلِ فَإِذَا دَخَلْتَ وَ رَأَيْتَ الْقَبْرَ فَقِفْ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ثَلَاثِينَ مَرَّةً، ثُمَّ امْشِ قَلِيلًا، وَ عَلَيْكَ السَّكِينَةَ وَ الْوَقَارَ، وَ قَارِبِ بَيْنَ خُطَاكَ، ثُمَّ قِفْ وَ كَبِّرِ اللَّهَ عَزَّوَ جَلَّ ثَلَاثِينَ مَرَّةً، ثُمَّ ادْنُ مِنَ الْقَبْرِ وَ كَبّرِ اللَّهَ أَرْبَعِينَ مَرَّةً تَمَامَ مِائَةِ تَكْبِيرَةٍ ثُمَّ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طوسی در تهذیب الأحكام </w:t>
      </w:r>
      <w:r>
        <w:rPr>
          <w:rStyle w:val="FootnoteAnchor"/>
          <w:rtl w:val="true"/>
        </w:rPr>
        <w:footnoteReference w:id="26"/>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سند را بدین گونه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مُحَمَّدُ بْنُ عَلِيِّ بْنِ الْحُسَيْنِ بْنِ بَابَوَيْهِ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وَ الْحُسَيْنُ بْنُ إِبْرَاهِيمَ بْنِ أَحْمَدَ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قَوْلًا أَقُولُهُ بَلِيغَاً كَامِلًا إِذَا زُرْتُ وَاحِداً مِنْكُمْ فَقَالَ إِذَا صِرْتَ إِلَى الْبَابِ فَقِف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حال اگر به مقدّمۀ کتاب فقیه برگردیم خواهیم دید که صدوق در نقل روایات خود را ملتزم به نقل روایات صحیح دیده است؛ از این رو از نظر صدوق روایات کتاب فقیه روایاتی صحیح با سندی استوار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 صَنَّفْتُ لَهُ هَذَا الْكِتَابَ بِحَذْفِ الْأَسَانِيدِ لِئَلَّا تَكْثُرَ طُرُقُهُ وَ إِنْ كَثُرَتْ فَوَائِدُهُ، وَ لَمْ أَقْصِدْ فِيهِ قَصْدِ الْمُصَنِّفِينَ فِي إِيرَادِ جَمِيعِ مَا رَوَوْهُ بَلْ قَصَدْتُ إِلَى إِيرَادِ مَا أُفْتِي بِهِ وَ أَحْكُمُ بِصِحَّتِهِ وَ أَعْتَقِدُ فِيهِ أَنَّهُ حُجَّةٌ فِيمَا بَيْنِي وَ بَيْنَ رَبِّي تَقَدَّسَ ذِكْرُهُ وَ تَعَالَتْ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فِيهِ مُسْتَخْرَجٌ مِنْ كُتُبِ مَشْهُورَةٍ عَلَيْهَا الْمُعَوَّلُ وَ إِلَيْهَا الْمَرْجِعُ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بنابراین سند شرح زیارت جامعه بر مشرب متقدّمانی چون صدوق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مبنای رجالیان متأخّر برگردیم بایستی به نکات ذیل توجّه نماییم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ناقل اصلی زیارت از حضرت هادی علیه السلام در نقل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فقیه، و به تبع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عبدالله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w:t>
      </w:r>
    </w:p>
    <w:p>
      <w:pPr>
        <w:pStyle w:val="BookText"/>
        <w:rPr/>
      </w:pPr>
      <w:r>
        <w:rPr>
          <w:rFonts w:ascii="IRNazanin" w:hAnsi="IRNazanin" w:eastAsia="IRNazanin"/>
          <w:color w:val="111111"/>
          <w:sz w:val="28"/>
          <w:sz w:val="28"/>
          <w:szCs w:val="28"/>
          <w:rtl w:val="true"/>
          <w:lang w:bidi="fa-IR"/>
        </w:rPr>
        <w:t xml:space="preserve">که وی در متون رجالی مجهول دانسته شده و توثیقی بر وی نیست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علامه مجلسی در ملاذ الأخيار </w:t>
      </w:r>
      <w:r>
        <w:rPr>
          <w:rStyle w:val="FootnoteAnchor"/>
          <w:rtl w:val="true"/>
        </w:rPr>
        <w:footnoteReference w:id="29"/>
      </w:r>
      <w:r>
        <w:rPr>
          <w:rFonts w:ascii="Amiri" w:hAnsi="Amiri" w:eastAsia="Amiri" w:cs="Amiri"/>
          <w:color w:val="111111"/>
          <w:sz w:val="28"/>
          <w:sz w:val="28"/>
          <w:szCs w:val="28"/>
          <w:rtl w:val="true"/>
          <w:lang w:bidi="ar-SA"/>
        </w:rPr>
        <w:t>به اجمال آورده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زيارة جامعة لسائر المشاهد على أصحابها السلام،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در زبدة المقال من معجم الرجال </w:t>
      </w:r>
      <w:r>
        <w:rPr>
          <w:rStyle w:val="FootnoteAnchor"/>
          <w:rtl w:val="true"/>
        </w:rPr>
        <w:footnoteReference w:id="3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عبد الله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روى الزيارة الجامعة عن الهادي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تنقیح المقال </w:t>
      </w:r>
      <w:r>
        <w:rPr>
          <w:rStyle w:val="FootnoteAnchor"/>
          <w:rtl w:val="true"/>
        </w:rPr>
        <w:footnoteReference w:id="32"/>
      </w:r>
      <w:r>
        <w:rPr>
          <w:rFonts w:ascii="IRNazanin" w:hAnsi="IRNazanin" w:eastAsia="IRNazanin"/>
          <w:color w:val="111111"/>
          <w:sz w:val="28"/>
          <w:sz w:val="28"/>
          <w:szCs w:val="28"/>
          <w:rtl w:val="true"/>
          <w:lang w:bidi="fa-IR"/>
        </w:rPr>
        <w:t>چنین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عبد الله بن عبد الملك بن هشام عدّه الشّيخ رحمه الله في رجاله من أصحاب الجواد و ظاهره كونه إماميّاً إلّا أنّ حاله مجهول</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ناقل روایت از همین موسى بن عمران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إسماعيل البرمكي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طریق روایتی وی بنابر طریقه مشیخه صدوق توثیق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رجالی آیة الله خویی در این باره </w:t>
      </w:r>
      <w:r>
        <w:rPr>
          <w:rStyle w:val="FootnoteAnchor"/>
          <w:rtl w:val="true"/>
        </w:rPr>
        <w:footnoteReference w:id="3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البرمكي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موسى بن عبد الله النخعي و روى الصدوق بطريقه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زيارة جامعة لجميع الأئمة علیهم السلام، الحديث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عنه محمد بن أبي عبد الله الكوفي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زيارة جامعة لسائر المشاهد، الحديث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 الصدوق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بن موسى و محمد بن أحمد السناني، و الحسين بن إبراهيم بن أحمد بن هشام المكتب، عن محمد بن أبي عبد الله الكوفي، عن محمد بن إسماعيل البرمكي؛ و الطريق غير صحيح؛ لأنّ مشايخ الصدوق المذكورين لم يرد فيهم توثيق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در توثیق و عدم توثيق مشرب اعتدالی متأخّران در توثیق، یعنی دلالت متن خبر </w:t>
      </w:r>
      <w:r>
        <w:rPr>
          <w:rStyle w:val="FootnoteAnchor"/>
          <w:rtl w:val="true"/>
        </w:rPr>
        <w:footnoteReference w:id="35"/>
      </w:r>
      <w:r>
        <w:rPr>
          <w:rFonts w:ascii="IRNazanin" w:hAnsi="IRNazanin" w:eastAsia="IRNazanin"/>
          <w:color w:val="111111"/>
          <w:sz w:val="28"/>
          <w:sz w:val="28"/>
          <w:szCs w:val="28"/>
          <w:rtl w:val="true"/>
          <w:lang w:bidi="fa-IR"/>
        </w:rPr>
        <w:t>افزون بر طبقات رجالی مورد نظر قرار گیرد چه بسا متن خبر جابر ضعف اسناد شود، از این روی در برخی از کتاب های رجالی متأخّر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الله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الزيارة الجامعة الكبيرة </w:t>
      </w:r>
      <w:r>
        <w:rPr>
          <w:rStyle w:val="FootnoteAnchor"/>
          <w:rtl w:val="true"/>
        </w:rPr>
        <w:footnoteReference w:id="37"/>
      </w:r>
      <w:r>
        <w:rPr>
          <w:rFonts w:ascii="IRNazanin" w:hAnsi="IRNazanin" w:eastAsia="IRNazanin"/>
          <w:color w:val="111111"/>
          <w:sz w:val="28"/>
          <w:sz w:val="28"/>
          <w:szCs w:val="28"/>
          <w:rtl w:val="true"/>
          <w:lang w:bidi="fa-IR"/>
        </w:rPr>
        <w:t xml:space="preserve">، الّتى يشهد متنها بصحّته، قال المحقّق صدر الدين العامليّ و في روايتها مدح؛ لأنَّ من لقّنه الإمام علیه السلام مثل هذا الكلام لا يكون إلّا من أهل العلم و الفضل ،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ممّن يحتمل أسرارهم ، و يؤيّده رواية الجليلين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البرمكي هنا و الحسن بن موسى عنه، في الكافي، في </w:t>
      </w:r>
    </w:p>
    <w:p>
      <w:pPr>
        <w:pStyle w:val="BookText"/>
        <w:rPr/>
      </w:pPr>
      <w:r>
        <w:rPr>
          <w:rFonts w:ascii="Amiri" w:hAnsi="Amiri" w:eastAsia="Amiri" w:cs="Amiri"/>
          <w:color w:val="111111"/>
          <w:sz w:val="28"/>
          <w:sz w:val="28"/>
          <w:szCs w:val="28"/>
          <w:rtl w:val="true"/>
          <w:lang w:bidi="ar-SA"/>
        </w:rPr>
        <w:t>كتاب العقل و الجهل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عبد الله بن عبد الملك بن هشام عدّه الشّيخ رحمه الله في رجاله من أصحاب الجواد علیه السلام، و ظاهره كونه إماميّاً إلّا أنّ حاله مجهول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روايته لها دلالة واضحة على كونه إماميّاً صحيح الاعتقاد، بل في تلقين مو لانا الهادي علیه السلام مثل هذه الزيارة المفصّلة المتضمّنة لبيان مراتب الأئمة علیهم السلام شهادة على كون الرجل من أهل العلم والفضل؛ فالرجل من الحسان، مقبول الرواية ، و إهمالهم ذكره في كتب الرجال غير قادح فيه ؛ و العلم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أبي عبد الله الأسديّ الكوفي عنه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البرمكي عنه ، عن الإمام الهادي علیه السلام الزيارة الجامعة؛ كما في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الكلام فيه في موسى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رواياته الدالّة على حسنه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درباره همین مبنا گفته شده است</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يحصل الوثوق إلّا بالمراجعة إلى أحوال الراوي ، أو متن الرواية، مثل رواية توحيد المفضّل ، و زيارة الجامعة الكبيرة، و أمثالهما ، فإنّ متن الرواية يوجب الوثوق بصدوره عن المعصوم علیه السلام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الثقات الأخيار من رواة الأخبار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عبدالله النخعي ثقة؛ لأنّه روی عن الإمام الهادي علیه السلام زيارة الجامعة الكبيرة و مضمونها دليلٌ على صحّتها</w:t>
      </w:r>
      <w:r>
        <w:rPr>
          <w:rFonts w:eastAsia="IRNazanin" w:cs="IRNazanin"/>
          <w:color w:val="111111"/>
          <w:sz w:val="28"/>
          <w:szCs w:val="28"/>
          <w:rtl w:val="true"/>
          <w:lang w:bidi="fa-IR"/>
        </w:rPr>
        <w:t xml:space="preserve">»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البته اگر چه دلالات زیارت جامعه بسیار بلند است ولی این گونه استدلال بیشتر خطابی و جدلی است تا برهانی لازم به ذکر است که صحت اصولی سند زیارت جامعه در گرو قبول حجیت خبر واحد می باشد که در تاریخ علم اصول سید مرتضی قاضی ابن زهره، ابن ادریس و طبرسی مخالف آنند اگر چه اصولیان متأخر قائل به حجیت آن به شرط وجود قرائنند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بر اساس همین مبنا است که علّامه مجلسی علی رغم حکم به مجهول بودن زیارت در دو موضع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بسطت الكلام في شرح تلك الزيارة قليلاً و إن لم أستوف حقّها حذراً من الإطالة؛ لأنّها أصحّ الزيارات سنداً ،</w:t>
      </w:r>
      <w:r>
        <w:rPr>
          <w:rStyle w:val="FootnoteAnchor"/>
          <w:rtl w:val="true"/>
        </w:rPr>
        <w:footnoteReference w:id="45"/>
      </w:r>
      <w:r>
        <w:rPr>
          <w:rFonts w:ascii="IRNazanin" w:hAnsi="IRNazanin" w:eastAsia="IRNazanin"/>
          <w:color w:val="111111"/>
          <w:sz w:val="28"/>
          <w:sz w:val="28"/>
          <w:szCs w:val="28"/>
          <w:rtl w:val="true"/>
          <w:lang w:bidi="fa-IR"/>
        </w:rPr>
        <w:t>و أعمّها مورداً ، و أفصحها لفظاً، و أبلغها معنىً و أعلاها شأناً</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این میان مجلسی اول مکاشفه خود را دالّ بر صحّت زیارت دانسته است</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رأيت في الرؤيا الحقّة تقرير الإمام أبي الحسن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و تحسينه عليه ، و لمّا وفّقني الله تعالى لزيارة أمير المؤمنين علیه السلام و شرعت في حوالي الروضة المقدّسة في المجاهدات و فتح الله تعالى عليّ ببركة مو 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المكاشفات الّتى لا يحتملها العقول الضعيفة، رأيت فى ذلك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قلت بين النوم و اليقظة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كنت في رواق عمران جالساً إنّي بسرّ من رأى و رأيت مشهدهما في نهاية الارتفاع و الزينة ، و رأيت على قبرهما لباساً أخضر من لباس الجنّة، لأنه لم أر مثله </w:t>
      </w:r>
    </w:p>
    <w:p>
      <w:pPr>
        <w:pStyle w:val="BookText"/>
        <w:rPr/>
      </w:pPr>
      <w:r>
        <w:rPr>
          <w:rFonts w:ascii="IRNazanin" w:hAnsi="IRNazanin" w:eastAsia="IRNazanin"/>
          <w:color w:val="111111"/>
          <w:sz w:val="28"/>
          <w:sz w:val="28"/>
          <w:szCs w:val="28"/>
          <w:rtl w:val="true"/>
          <w:lang w:bidi="fa-IR"/>
        </w:rPr>
        <w:t xml:space="preserve">في الدنيا و رأيت مو لانا و مولى الأنام صاحب العصر و الزمان علیه السلام جالساً، ظهره على القبر و وجهه إلى الباب؛ فلمّا رأيته شرعت في هذه الزيارة بالصوت المرتفع كالمدّاحين، فلمّا أتممتها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لاي روحی فداك زيارة جدّك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أشرت إلى نحو القبر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وقفت قريباً من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لاي أخاف أن أصير كافراً بترك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إذا كان بإذننا؛ فتقدّمت قليلاً و كنت خائفاً مرتعشاً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حتى صرت قريباً منه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أخاف مو لاي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جلست جلسة العبيد بين يدي المولى الجليل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استرح و اجلس مربعاً فإنّك تعبت جئت ماشياً حافياً و الحاصل أنّه وقع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عبده ألطاف عظيمة و مكالمات لطيفة لا يمكن عدّها و نسيت أكثرها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انتبهت من تلك الرؤيا و حصل في اليوم أسباب الزيارة بعد كون الطريق مسدودة في مدّة طويلة وبعد ما حصل الموانع العظيمة ارتفعت بفضل الله و تیسّر الزيارة بالمشي و الحفا كما قاله الصاحب علیه السلام</w:t>
      </w:r>
    </w:p>
    <w:p>
      <w:pPr>
        <w:pStyle w:val="BookText"/>
        <w:rPr/>
      </w:pPr>
      <w:r>
        <w:rPr>
          <w:rFonts w:ascii="Amiri" w:hAnsi="Amiri" w:eastAsia="Amiri" w:cs="Amiri"/>
          <w:color w:val="111111"/>
          <w:sz w:val="28"/>
          <w:sz w:val="28"/>
          <w:szCs w:val="28"/>
          <w:rtl w:val="true"/>
          <w:lang w:bidi="ar-SA"/>
        </w:rPr>
        <w:t>و كنت ليلة في الروضة المقدسة و زرت مكرّراً بهذه الزيارة و ظهر في الطريق و في الروضة كرامات عجيبة بل معجزات غريبة يطول ذكر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فالحاصل أنّه لا شكّ لي أنّ هذه الزيارة من أبي الحسن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بتقرير الصاحب علیه السلام و أنّها أكمل الزيارات و أحسنها، بل بعد تلك الرؤيا أكثر الأوقات أزور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الزيارة و في العتبات العاليات ما زرتهم إلّا بهذه الزيارة</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نوری نیز در تأیید زیارت جامعه در جلد دوم نجم الثاقب </w:t>
      </w:r>
      <w:bookmarkStart w:id="27" w:name="pg8855_83326"/>
    </w:p>
    <w:p>
      <w:pPr>
        <w:pStyle w:val="BookText"/>
        <w:rPr/>
      </w:pPr>
      <w:bookmarkEnd w:id="27"/>
      <w:r>
        <w:rPr>
          <w:rFonts w:ascii="IRNazanin" w:hAnsi="IRNazanin" w:eastAsia="IRNazanin"/>
          <w:color w:val="111111"/>
          <w:sz w:val="28"/>
          <w:sz w:val="28"/>
          <w:szCs w:val="28"/>
          <w:rtl w:val="true"/>
          <w:lang w:bidi="fa-IR"/>
        </w:rPr>
        <w:t>در بیان حکایت هفتادم در احوال سیّد احمد رشتی موسوی آورده که یکی از اولیاء به هنگامی که وی از قافله به سمت طربوزن وامانده به وی به زبان فارسی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بخوان تا راه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نافله شدم بعد از فراغ تهجد، باز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نرفتی؟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راه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جامعه را حفظ نداشتم و تا کنون حفظ ندارم با آن که مکرر به زیارت عتبات مشرف شدم پس از جای برخاستم و جامعه را بالتمام از حفظ خواندم باز نمایان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 هستی؟ مرا بی اختیار گریه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راه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جامعه نمی خوانید؟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Heading2"/>
        <w:numPr>
          <w:ilvl w:val="1"/>
          <w:numId w:val="1"/>
        </w:numPr>
        <w:rPr/>
      </w:pPr>
      <w:bookmarkStart w:id="28" w:name="__RefHeading___Toc571139_2870459653"/>
      <w:bookmarkStart w:id="29" w:name="_Toc9"/>
      <w:bookmarkEnd w:id="28"/>
      <w:r>
        <w:rPr>
          <w:rtl w:val="true"/>
        </w:rPr>
        <w:t>شروح زیارت جامعه</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وی در ذیل شروح وی بر کتاب فقیه به زبان فارسی و عربی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الشيعة،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زیارت جامعه؛ أعيان الشيعة،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بهاء الدين محمد بن محمد باقر حسینی مختاری نائینی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أمل الآمل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رضا حسینی شارح مفاتیح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الحجب و الأستار عن أسماء الكتب و الأسفار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بن زین الدین بن ابراهیم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مکرر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عبد الله بن محمد رضا شبر حسینی کاظمی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الانوار اللامعة في شرح الزيارة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بن عبد الكريم بن مراد بن أسد الله طباطبائی بروجردی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الأعلام اللامعة في شرح الزيارة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تكملة أمل الآمل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أبو القاسم تاجر طهراني شهير به پروین 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درويش علي بن حسين بن علي بن محمد بغدادی حائری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بغية الطلب في شرح الزيارة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أعيان الشيعة،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نقي بن حسين المعروف بالحاج آغا ابن السيّد المجاهد الطباطبائي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كتب عن الرسول و أهل البيت صلوات الله عليهم،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حاج عبد المجيد شیرازی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مشارق الشموس الطالعة في شرح الزيارة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بن مولی محمد جعفر أسترآبادی طهرانی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البروق اللامعة في شرح الزيارة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أعيان الشيعة،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عبد الرسول نوری مازندرانی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ریحان الله ابن سید جعفر دارابی بروجردی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الشموس الطالعة في شرح الزيارة الجامعة الكبيرة؛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بن محمّد نصیر چهار دهی رشتی نجفى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ما كتب عن الرسول و أهل البيت صلوات الله عليهم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بن سید محمد تقی همدانی درود آبادی نجفی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الشموس الطالعة فى شرح الزيارة الجامعة؛ به طور مکرّر چاپ شده است، این شرح متضمن مبانی جدیدی در عرفان نظری در شرح زیارت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أعيان الشيعة،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بن السید محمود حسینی لواسانی طهرانی معروف به عصار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الإلهامات الرضوية في شرح الزيارة الجامعة الكبيرة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حسین بن حیدر علی اسفهی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 آورد قانع ترجمه منظوم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 الله بن أبي القاسم الموسوي البلادي الغريفي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الشمس الطالعة فى شرح الزيارة الجامعة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رضا بن القاسم الغراوي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الانوار الساطعة في شرح الزيارة الجامعة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معين الدين أشرف بن محمّد صادق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ما كتب عن الرسول و أهل البيت صلوات الله عليهم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أبي القاسم ناصر حکمت طبیب زاده اصفهانی احمد آبادی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الشمس الطالعة في شرح الزيارة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المطبوعات العربية في إيران،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سالیان اخیر شروح متعددی بر زیارت جامعه نگاشته شده که در ذیل به برخی اشاره می 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هادی فخر المحققین شیرازی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زیارت جامعه کبیره؛ در دو مجلد چاپ شده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جواد کربلائی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الأنوار الساطعة في شرح الزيارة الجامعة؛ شرح مفصلی است که در پنج مجلد چاپ شده است </w:t>
      </w:r>
      <w:bookmarkStart w:id="30" w:name="pg8855_83329"/>
    </w:p>
    <w:p>
      <w:pPr>
        <w:pStyle w:val="BookText"/>
        <w:rPr/>
      </w:pPr>
      <w:bookmarkEnd w:id="30"/>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الله جوادی آملی؛ ادب فنای مقرّبان؛ شرح مفصلی است که در نه مجلد چاپ شده است</w:t>
      </w:r>
      <w:r>
        <w:rPr>
          <w:rFonts w:eastAsia="IRNazanin" w:cs="IRNazanin"/>
          <w:color w:val="111111"/>
          <w:sz w:val="28"/>
          <w:szCs w:val="28"/>
          <w:rtl w:val="true"/>
          <w:lang w:bidi="fa-IR"/>
        </w:rPr>
        <w:t>.</w:t>
      </w:r>
    </w:p>
    <w:p>
      <w:pPr>
        <w:pStyle w:val="Heading2"/>
        <w:numPr>
          <w:ilvl w:val="1"/>
          <w:numId w:val="1"/>
        </w:numPr>
        <w:rPr/>
      </w:pPr>
      <w:bookmarkStart w:id="31" w:name="__RefHeading___Toc571141_2870459653"/>
      <w:bookmarkStart w:id="32" w:name="_Toc10"/>
      <w:bookmarkEnd w:id="31"/>
      <w:r>
        <w:rPr>
          <w:rtl w:val="true"/>
        </w:rPr>
        <w:t>زیارت جامعه و پندار غلو در آن</w:t>
      </w:r>
      <w:bookmarkEnd w:id="32"/>
    </w:p>
    <w:p>
      <w:pPr>
        <w:pStyle w:val="BookText"/>
        <w:rPr/>
      </w:pPr>
      <w:r>
        <w:rPr>
          <w:rFonts w:ascii="IRNazanin" w:hAnsi="IRNazanin" w:eastAsia="IRNazanin"/>
          <w:color w:val="111111"/>
          <w:sz w:val="28"/>
          <w:sz w:val="28"/>
          <w:szCs w:val="28"/>
          <w:rtl w:val="true"/>
          <w:lang w:bidi="fa-IR"/>
        </w:rPr>
        <w:t>پیش از ورود به بحث غلوّ و ابهام در مدلول آن توجه به نکته ای بس بایسته است</w:t>
      </w:r>
    </w:p>
    <w:p>
      <w:pPr>
        <w:pStyle w:val="BookText"/>
        <w:rPr/>
      </w:pPr>
      <w:r>
        <w:rPr>
          <w:rFonts w:ascii="IRNazanin" w:hAnsi="IRNazanin" w:eastAsia="IRNazanin"/>
          <w:color w:val="111111"/>
          <w:sz w:val="28"/>
          <w:sz w:val="28"/>
          <w:szCs w:val="28"/>
          <w:rtl w:val="true"/>
          <w:lang w:bidi="fa-IR"/>
        </w:rPr>
        <w:t>خاستگاه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شیعه در قرون اولیه دارای سه مرکز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بغداد، مدرسۀ ری و قم، و مدرسه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بغداد متمایل به اصول کلامی و عقلی است، از این روی صحت گزاره های حدیثی از مجرای کلامی نیز بایستی مورد گفت گو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قم و ری بیشتر متمرکز بر مدلول حدیث است و چندان التفاتی به مبانی کلامی محض ندارد، و پیش فرض اساسی آن ها در تحلیل روایات عدم میل به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کوفه نه تنها دلبستگی به حدیث صرف دارد بلکه بر خلاف مکتب قم در صدد تفسیر متون روایی بر بنیاد هایی است که از منظر قمی ها منجر به غلوّ است</w:t>
      </w:r>
    </w:p>
    <w:p>
      <w:pPr>
        <w:pStyle w:val="BookText"/>
        <w:rPr/>
      </w:pPr>
      <w:r>
        <w:rPr>
          <w:rFonts w:ascii="IRNazanin" w:hAnsi="IRNazanin" w:eastAsia="IRNazanin"/>
          <w:color w:val="111111"/>
          <w:sz w:val="28"/>
          <w:sz w:val="28"/>
          <w:szCs w:val="28"/>
          <w:rtl w:val="true"/>
          <w:lang w:bidi="fa-IR"/>
        </w:rPr>
        <w:t>از این روی باید درباره زیارت جامعه دو نکته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از بستر روایی قم نقل شده و عملاً به واسطه نقل شیخ صدوق به مدرسه بغداد و شیخ طوسی رسیده است که صدوق به هیچ وجه متمایل به غلوّ نیست و طوسی به واسطه اساتیدش دارای مشرب اعتدالی می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زیارت جامعه بنابر خاستگاه مدرسۀ فکری شیعه و سه مدرسه فوق، توان سه گونه تفسیر و یا حتی تفاسیر التقاطی را دارد </w:t>
      </w:r>
      <w:bookmarkStart w:id="33" w:name="pg8855_83330"/>
    </w:p>
    <w:p>
      <w:pPr>
        <w:pStyle w:val="Heading2"/>
        <w:numPr>
          <w:ilvl w:val="1"/>
          <w:numId w:val="1"/>
        </w:numPr>
        <w:rPr/>
      </w:pPr>
      <w:bookmarkStart w:id="34" w:name="__RefHeading___Toc571143_2870459653"/>
      <w:bookmarkStart w:id="35" w:name="_Toc11"/>
      <w:bookmarkEnd w:id="33"/>
      <w:bookmarkEnd w:id="34"/>
      <w:r>
        <w:rPr>
          <w:rtl w:val="true"/>
        </w:rPr>
        <w:t>تحلیل آموزۀ غلو</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افراط و بالا رفتن و تجاوز از حدود می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افراط و تجاوز از حدّ است ولی کلمه غلو در جایی است که تجاوز از حدّ خود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به غلوّ مسیحیان در دین خود و تجاوز از حد خود در شناسایی حضرت عیسی اشاره شده است؛ </w:t>
      </w:r>
      <w:r>
        <w:rPr>
          <w:rFonts w:ascii="Amiri" w:hAnsi="Amiri" w:eastAsia="Amiri" w:cs="Amiri"/>
          <w:color w:val="111111"/>
          <w:sz w:val="28"/>
          <w:sz w:val="28"/>
          <w:szCs w:val="28"/>
          <w:rtl w:val="true"/>
          <w:lang w:bidi="ar-SA"/>
        </w:rPr>
        <w:t>یا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خطاب به اهل کتاب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ادیان گذشته در حق پیشوایان مذهبی خود غلو کرده اند و همین امر در قرآن کریم سخت مورد انتقاد قرار گرفته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 قاتَلَهُمُ اللهُ أَنَّى يُؤْفَكُون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درباره مسیحیان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كَفَرَ الَّذینَ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الْجَنَّةَ وَ مَأْواهُ النَّارُ وَ ما لِلظَّالِمِينَ مِنْ أَنْصارِه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 ای از آیات به غلوّ انسان ها در حق ملائکه و حتّی جنّیان اشاره شده است که به سختی مورد انتقاد ربوبی قرار گرفته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يَأْمُرَكُمْ أَنْ تَتَّخِذُوا الْمَلائِكَةَ وَ النَّبِيِّينَ أَرْباباً أَيَأْمُرُكُمْ بِالْكُفْرِ بَعْدَ إِذْ أَنْتُمْ مُسْلِمُونَ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يَوْمَ يَحْشُرُهُمْ جَمِيعاً ثُمَّ يَقُولُ لِلْمَلائِكَةِ أَهؤُلاءِ إِيَّاكُمْ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أَنْتَ وَلِيُّنا مِنْ دُونِهِمْ بَلْ كَانُوا يَعْبُدُونَ الْجِنَّ أَكْثَرُهُمْ بِهِمْ مُؤْمِنُونَ</w:t>
      </w:r>
      <w:r>
        <w:rPr>
          <w:rStyle w:val="FootnoteAnchor"/>
          <w:rtl w:val="true"/>
        </w:rPr>
        <w:footnoteReference w:id="55"/>
      </w:r>
      <w:r>
        <w:rPr>
          <w:rFonts w:ascii="IRNazanin" w:hAnsi="IRNazanin" w:eastAsia="IRNazanin"/>
          <w:color w:val="111111"/>
          <w:sz w:val="28"/>
          <w:sz w:val="28"/>
          <w:szCs w:val="28"/>
          <w:rtl w:val="true"/>
          <w:lang w:bidi="fa-IR"/>
        </w:rPr>
        <w:t xml:space="preserve"> و اما پس از رحلت حضرت ختمی مرتبت علی رغم اشارات قرآنی، غلوّ در حقّ برخی از پیشوایان اتفاق افتاده است؛ همچون غلوّ درباره تک تک خلفای ،راشدين، غلوّ در حقّ معاویه، غلوّ درباره صاحبان مکاتب فقهی هم چون ابو حنیفه، غلوّ در الوهیت منصور خلیفۀ عباسی توسّط راوندیه غلوّ در قبول امامت ابو مسلم خراسانی توسّط ابو مسلمیّه و غلوّ گروهی به نام رضوانیه درباره وی و قول به حلول خداوند در ابو مسلم خراسانی</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اما با تأملی درخواهیم یافت که علت غلوّ در یک و یا چند عامل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 آگاهی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محبّت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موقعیت جهت وصول به مال و منصب هم چون عمل کرد ابوالخطاب و مغيرة بن سعيد و ابو منصور عجلی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اباحی گری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دروغ بزرگ جهت قبول امّت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فهم و کژ اندیشی به هنگام مواجهه با احادیث فضائل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اسرائیلیات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حکومتی جهت کوچک کردن و یا افراط در بزرگ نمودن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با حکومت با بزرگ کردن مخالفان حکومت هم چون رفتار موالیان در عهد بنی امیه نسبت به اهل بيت علیهم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تقصیر در حقّ بزرگان و در طلب جبران آن بودن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اما در طول تفکر شیعی غلوّ در گونه های متعددی قابل پیگیری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الوهیت ائمه؛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نبوت ائمه؛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حلول؛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تناسخ؛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تشبیه خداوند به موجودات؛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تفویض؛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این میان تحریف در تفسیر پاره ای از آموزه های شیعی را چه بسا بتوان به پیکره غلوّ منسوب دانست؛ هم چون تحریف در معنای وصایت و رجعت و بداء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الوهیت ائمّه </w:t>
      </w:r>
      <w:r>
        <w:rPr>
          <w:rStyle w:val="FootnoteAnchor"/>
          <w:rtl w:val="true"/>
        </w:rPr>
        <w:footnoteReference w:id="59"/>
      </w:r>
      <w:r>
        <w:rPr>
          <w:rFonts w:ascii="IRNazanin" w:hAnsi="IRNazanin" w:eastAsia="IRNazanin"/>
          <w:color w:val="111111"/>
          <w:sz w:val="28"/>
          <w:sz w:val="28"/>
          <w:szCs w:val="28"/>
          <w:rtl w:val="true"/>
          <w:lang w:bidi="fa-IR"/>
        </w:rPr>
        <w:t xml:space="preserve">این ادعا اولین بار توسّط عبدالله بن سبا وارد تفکر اسلامی گردید و این عقیده بعداً به گونه های دیگری نیز ظهور یافت؛ هم چون ادعای الوهیت منصور خلیفه عباسی و یا الوهیت حضرت صادق علیه السلام توسط </w:t>
      </w:r>
    </w:p>
    <w:p>
      <w:pPr>
        <w:pStyle w:val="BookText"/>
        <w:rPr/>
      </w:pPr>
      <w:r>
        <w:rPr>
          <w:rFonts w:ascii="IRNazanin" w:hAnsi="IRNazanin" w:eastAsia="IRNazanin"/>
          <w:color w:val="111111"/>
          <w:sz w:val="28"/>
          <w:sz w:val="28"/>
          <w:szCs w:val="28"/>
          <w:rtl w:val="true"/>
          <w:lang w:bidi="fa-IR"/>
        </w:rPr>
        <w:t xml:space="preserve">ابوالخطّاب ادعای الوهیت بر امام حسن عسکری علیه السلام توسّط محمد بن نصیر نمیری، ادعای خدایی برای محمد بن اسماعیل بن جعفر صادق توسط قرامطه، و ادعای خدایی برای ابو مسلم خراسانی، و یا خدایی بر حسین بن منصور حلاج و عبدالله بن حرب کندی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قائلان به نبوّت ائمّه هم چون ادّعای مجعول از مختار ثقفی بر ادعای نبوّت حضرت علی علیه السلام و یا ادعای نبوّت بر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عده ای نیز خود را نبی پنداشتند هم چون محمد بن اسماعیل و محمد بن نصیر نمیری</w:t>
      </w:r>
    </w:p>
    <w:p>
      <w:pPr>
        <w:pStyle w:val="BookText"/>
        <w:rPr/>
      </w:pPr>
      <w:r>
        <w:rPr>
          <w:rFonts w:ascii="IRNazanin" w:hAnsi="IRNazanin" w:eastAsia="IRNazanin"/>
          <w:color w:val="111111"/>
          <w:sz w:val="28"/>
          <w:sz w:val="28"/>
          <w:szCs w:val="28"/>
          <w:rtl w:val="true"/>
          <w:lang w:bidi="fa-IR"/>
        </w:rPr>
        <w:t>اعتقاد به حلول جزء الهی در علی بن ابی طالب توسّط عبد الله بن سبا که همین امر در سایر ائمه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تناسخ توسّط غلات وسیله ای برای توجیه اباحه گری و بی بند و باری بود چرا که با قبول تناسخ میتوان معاد و قیامت را منکر شد و آن را در همین دنیا اعتبار کرد از همین رو در بسیاری از طوایف غلات اندیشه اباحه گری و رفع تکلیف دیده می شود</w:t>
      </w:r>
    </w:p>
    <w:p>
      <w:pPr>
        <w:pStyle w:val="BookText"/>
        <w:rPr/>
      </w:pPr>
      <w:r>
        <w:rPr>
          <w:rFonts w:ascii="IRNazanin" w:hAnsi="IRNazanin" w:eastAsia="IRNazanin"/>
          <w:color w:val="111111"/>
          <w:sz w:val="28"/>
          <w:sz w:val="28"/>
          <w:szCs w:val="28"/>
          <w:rtl w:val="true"/>
          <w:lang w:bidi="fa-IR"/>
        </w:rPr>
        <w:t>تشبیه یک مفهومی دو سویه است، از سویی برخی بر این باورند که انسان شبیه به خداست و بنابراین قادر بر کار های ربوبی است؛ و از سوی دیگر برخی خدا را شبیه به یک انسان می دانند از این روی در باور اینان خدا دارای چشم و گوش و سایر لوازم انسانی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تفویض در لغت به معنی واگذار کردن کاری به دیگری و حاکم گردانیدن او در آن کار است و در اصطلاح علم کلام به معنی آن است که خداوند پس از آفرینش، شخصی را مختار مطلق در تصرف در خلقت قرار داد </w:t>
      </w:r>
      <w:r>
        <w:rPr>
          <w:rStyle w:val="FootnoteAnchor"/>
          <w:rtl w:val="true"/>
        </w:rPr>
        <w:footnoteReference w:id="61"/>
      </w:r>
      <w:bookmarkStart w:id="36" w:name="pg8855_83334"/>
    </w:p>
    <w:p>
      <w:pPr>
        <w:pStyle w:val="Heading2"/>
        <w:numPr>
          <w:ilvl w:val="1"/>
          <w:numId w:val="1"/>
        </w:numPr>
        <w:rPr/>
      </w:pPr>
      <w:bookmarkStart w:id="37" w:name="__RefHeading___Toc571145_2870459653"/>
      <w:bookmarkStart w:id="38" w:name="_Toc12"/>
      <w:bookmarkEnd w:id="36"/>
      <w:bookmarkEnd w:id="37"/>
      <w:r>
        <w:rPr>
          <w:rtl w:val="true"/>
        </w:rPr>
        <w:t>گذری بر پرهیز از غلو در روایات</w:t>
      </w:r>
      <w:bookmarkEnd w:id="38"/>
    </w:p>
    <w:p>
      <w:pPr>
        <w:pStyle w:val="BookText"/>
        <w:rPr/>
      </w:pPr>
      <w:r>
        <w:rPr>
          <w:rFonts w:ascii="IRNazanin" w:hAnsi="IRNazanin" w:eastAsia="IRNazanin"/>
          <w:color w:val="111111"/>
          <w:sz w:val="28"/>
          <w:sz w:val="28"/>
          <w:szCs w:val="28"/>
          <w:rtl w:val="true"/>
          <w:lang w:bidi="fa-IR"/>
        </w:rPr>
        <w:t>اندیشه غلات تاثیر بسیار بسزایی در تخریب وجهه ائمه علیهم السلام و اصحاب ائمه و آموزه های کلام شیعی داشته و موجب آن گردیده که مخالفان شیعه اتهامات ناروایی را به شیعه و کلام شیعی وارد سازند؛ از این روی 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احْذَرُوا عَلَى شَبَابِكُمُ الْغُلَاةَ لَا يُفْسِدُوهُمْ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الْغُلَاةَ شَرٌّ خَلْقِ يُصَغِّرُونَ عَظَمَةَ اللهِ و يَدَّعُونَ الرُّبُوبِيَّةَ لِعِبَادِ اللهِ ؛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الْغُلَاةَ لَشَرٌّ مِنَ الْيَهُودِ و النَّصَارَى و الْمَجُوسِ و الَّذِينَ أَشْرَكُوا؛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يَرْجِعُ الْغَالِي فَلَا نَقْبَلُهُ، وَ بِنَا يَلْحَقُ الْمُقَصِّرُ فَنَقْبَلُهُ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الْغَالِي قَد اعْتَادَ تَرْكَ الصَّلَاةِ وَ الزَّكَاةِ والصَّيَامِ و الْحَجِّ فَلَا يَقْدِرُ عَلَى تَرْكِ عَادَتِهِ وَ عَلَى الرُّجُوعِ إِلَى طَاعَةِ اللهِ عَزَّ و جَلَّ أَبَداً، و إِنَّ الْمُقَصِّرَإِذْ عَرَفَ عَمِلَ و أَطَاعَ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خود هر گونه انتساب الوهی به خود را در مرتبه ذات و صفات نفی می کنند؛ </w:t>
      </w:r>
      <w:r>
        <w:rPr>
          <w:rFonts w:ascii="Amiri" w:hAnsi="Amiri" w:eastAsia="Amiri" w:cs="Amiri"/>
          <w:color w:val="111111"/>
          <w:sz w:val="28"/>
          <w:sz w:val="28"/>
          <w:szCs w:val="28"/>
          <w:rtl w:val="true"/>
          <w:lang w:bidi="ar-SA"/>
        </w:rPr>
        <w:t xml:space="preserve">كُنْتُ أَقُولُ فِي أَبِي عَبْدِ اللَّهِ علیه السلام بِالرُّبُوبِيَّةِ، فَدَخَلْتُ 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إِنَّا و اللهِ عَبِيدٌ مَخْلُوقُونَ لَنَا رَبُّ نَعْبُدُهُ وإِنْ لَمْ نَعْبُدُهُ عَذَّبَنَا</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یکی از مهم ترین روایات این باب روایت مفصّل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 ﴿ غَيْرِ الْمَغْضُوبِ عَلَيْهِمْ وَ لَا الضَّالِّينَ</w:t>
      </w:r>
      <w:r>
        <w:rPr>
          <w:rStyle w:val="FootnoteAnchor"/>
          <w:rtl w:val="true"/>
        </w:rPr>
        <w:footnoteReference w:id="64"/>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عِبَادَهُ أَنْ يَسْأَلُوهُ طَرِيقَ الْمُنْعَمِ عَلَيْهِمْ و هُمُ النَّبِيُّونَ و الصَّدِيقُونَ و الشُّهَدَاءُ والصَّالِحُونَ ، وأَنْ يَسْتَعِيذُوا مِنْ طَرِيقِ الْمَغْضُوبِ عَلَيْهِمْ و هُمُ الْيَهُودُ الَّذِينَ قَالَ اللهُ فِيهِمْ هَلْ أَنَبِّئُكُمْ بِشَرِ مِنْ ذلِكَ مَثُوبَةٌ عِنْدَ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 مَنْ لَعَنَهُ اللهُ وَ غَضِبَ عَلَيْهِ</w:t>
      </w:r>
      <w:r>
        <w:rPr>
          <w:rStyle w:val="FootnoteAnchor"/>
          <w:rtl w:val="true"/>
        </w:rPr>
        <w:footnoteReference w:id="65"/>
      </w:r>
      <w:r>
        <w:rPr>
          <w:rFonts w:ascii="Amiri" w:hAnsi="Amiri" w:eastAsia="Amiri" w:cs="Amiri"/>
          <w:color w:val="111111"/>
          <w:sz w:val="28"/>
          <w:sz w:val="28"/>
          <w:szCs w:val="28"/>
          <w:rtl w:val="true"/>
          <w:lang w:bidi="ar-SA"/>
        </w:rPr>
        <w:t>و أَنْ يَسْتَعِيذُوا مِنْ طَرِيقِ الضَّالِّينَ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Style w:val="FootnoteAnchor"/>
          <w:rtl w:val="true"/>
        </w:rPr>
        <w:footnoteReference w:id="66"/>
      </w:r>
      <w:r>
        <w:rPr>
          <w:rFonts w:ascii="Amiri" w:hAnsi="Amiri" w:eastAsia="Amiri" w:cs="Amiri"/>
          <w:color w:val="111111"/>
          <w:sz w:val="28"/>
          <w:sz w:val="28"/>
          <w:szCs w:val="28"/>
          <w:rtl w:val="true"/>
          <w:lang w:bidi="ar-SA"/>
        </w:rPr>
        <w:t>وَ هُمُ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كَفَرَ بِاللَّهِ فَهُوَ مَغْضُوبٌ عَلَيْهِ وَ ضَالٌ عَنْ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علیه السلام كَذَلِكَ ، و زادَ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تَجَاوَزَ بِأَمِيرِ الْمُؤْمِنِينَ علیه السلام الْعُبُودِيَّةَ فَهُوَ مِنَ الْمَغْضُوبِ عَلَيْهِمْ وَ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تَتَجَاوَزُوا بِنَا الْعُبُودِيَّةَ، ثُمَّ قُولُوا مَا شِئْتُمْ وَ لَنْ تَبْلُغُوا؛ و إِيَّاكُمْ و الْغُلُوّ كَغُلُوّ النَّصَارَى فَإِنِّي بَرِيءٌ مِنَ الْغَالِينَ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إِنَّهُمْ يَزْعُمُونَ أَنَّ عَلِيّاً لَمَّا أَظْهَرَ مِنْ نَفْسِهِ الْمُعْجِزَاتِ الَّتِي لَا يَقْدِرُ عَلَيْهَا غَيْرُ اللَّهِ دَلَّ عَلَى أَنَّهُ إِلَهُ، وَ لَمَّا ظَهَرَ لَهُمْ بِصِفَاتِ الْمُحْدِثِينَ الْعَاجِزِينَ لَبَّسَ ذَلِكَ عَلَيْهِمْ وامْتَحَنَهُمْ لِيَعْرِفُوهُ و لِيَكُونَ إِيمَانُهُمْ بِهِ اخْتِيَاراً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هَاهُنَا أَنَّهُمْ لَا يَنْفَصِلُونَ مِمَّنْ قُلِبَ هَذَا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مِنْهُ الْفَقْرُ و الْفَاقَةُ دَلَّ عَلَى أَنَّ مَنْ هَذِهِ صِفَاتُهُ وِ شَارَكَهُ فِيهَا الضُّعَفَاءُ الْمُحْتَاجُونَ لَا تَكُونُ الْمُعْجِزَاتُ فِعْلَهُ ، فَعَلِمَ بِهَذَا أَنَّ الَّذِي ظَهَرَ مِنْهُ مِنَ الْمُعْجِزَاتِ إِنَّمَا كَانَتْ فِعْلَ الْقَادِرِ الَّذِي لَا يُشْبِهُ الْمَخْلُوقِينَ، لَا فِعْلَ الْمُحْدَثِ الْمُحْتَاجِ الْمُشَارِكِ لِلضُّعَفَاءِ فِي صِفَاتِ الضَّعْفِ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الضُّلالَ الْكَفَرَةَ مَا أُتُوا إِلَّا مِنْ قِبَلِ جَهْلِهِمْ بِمِقْدَارِ أَنْفُسِهِمْ حَتَّى اشْتَدَّ إِعْجَابُهُمْ بِهَا ، وَ كَثُرَ تَعْظِيمُهُمْ لِمَا يَكُونُ مِنْهَا فَاسْتَبَدُّوا بِآرَائِهِمُ الْفَاسِدَةِ واقْتَصَرُوا عَلَى عُقُولِهِمُ الْمَسْلُوكِ بِهَا غَيْرَ سَبِيلِ الْوَاجِبِ حَتَّى اسْتَضَغَرُوا قَدْرَ اللَّهِ وَاحْتَقَرُوا أَمْرَهُ و تَهَاوَنُوا بِعَظِيمِ شَأْنِهِ؛ إِذْ لَمْ يَعْلَمُوا أَنَّهُ الْقَادِرُ </w:t>
      </w:r>
    </w:p>
    <w:p>
      <w:pPr>
        <w:pStyle w:val="BookText"/>
        <w:rPr/>
      </w:pPr>
      <w:r>
        <w:rPr>
          <w:rFonts w:ascii="Amiri" w:hAnsi="Amiri" w:eastAsia="Amiri" w:cs="Amiri"/>
          <w:color w:val="111111"/>
          <w:sz w:val="28"/>
          <w:sz w:val="28"/>
          <w:szCs w:val="28"/>
          <w:rtl w:val="true"/>
          <w:lang w:bidi="ar-SA"/>
        </w:rPr>
        <w:t>بِنَفْسِهِ الْغَنِيُّ بِذَاتِهِ الَّتِي لَيْسَتْ قُدْرَتُهُ مُسْتَعَارَةً، وَ لَا غِنَاهُ مُسْتَفَاداً، و الَّذِي مَنْ شَاءَ أَفْقَرَهُ ، وَ مَنْ شَاءَ أَغْنَاهُ ، وَ مَنْ شَاءَ أَعْجَزَهُ بَعْدَ الْقُدْرَةِ و أَفْقَرَهُ بَعْدَ الْغِنَى؛ فَنَظَرُوا إِلَى عَبْدٍ قَد اخْتَصَّهُ اللهُ بِقُدْرَتِهِ لِيُبَيِّنَ بِهَا فَضْلَهُ عِنْدَهُ، وَ آثَرَهُ بِكَرَامَتِهِ لِيُوجِبَ بِهَا حُجَّتَهُ عَلَى خَلْقِهِ ، و لِيَجْعَلَ مَا آتَاهُ مِنْ ذَلِكَ ثَوَاباً عَلَى طَاعَتِهِ، و بَاعِثاً عَلَى اتِّبَاعِ أَمْرِهِ ، و مُؤْمِناً عِبَادَهُ الْمُكَلَّفِينَ مِنْ غَلَط مَنْ نَصَبَهُ عَلَيْهِمْ حُجَّةً و لَهُمْ قُدْوَةً ، و كَانُوا كَطُلَّابِ مَلِكٍ مِنْ مُلُوكِ الدُّنْيَا يَنْتَجِعُونَ فَضْلَهُ و يَأْمُلُونَ نَائِلَهُ وَ يَرْجُونَ التَّفَتُؤَ بِظِلِهِ و الْإِنْتِعَاشَ بِمَعْرُوفِهِ وَ الِانْقِلَابَ إِلَى أَهْلِهِمْ بِجَزِيلِ عَطَائِهِ الَّذِي يُعِينُهُمْ عَلَى كَلَبِ الدُّنْيَا وَ يُنْقِذُهُمْ مِنَ التَّعَرُّضِ لِدَنِي الْمَكَاسِبِ و خَسِيسِ الْمَطَالِبِ؛ فَبَيْنَا هُمْ يَسْأَلُونَ عَنْ طَرِيقِ الْمَلِكِ لِيَتَرَصَّدُوهُ و قَدْ وَجَهُوا الرَّغْبَةَ نَحْوَهُ وتَعَلَّقَتْ قُلُوبُهُمْ بِرُؤْيَتِهِ؛ إِذْ قِيلَ سَيَطْلُعُ عَلَيْكُمْ فِي جُيُوشِهِ وَ مَوَاكِبِهِ وَ خَيْلِهِ وَ رَجِلِهِ؛ فَإِذَا رَأَيْتُمُوهُ فَأَعْطُوهُ مِنَ التَّعْظِيمِ حَقَّهُ ، و مِنَ الْإِقْرَارِ بِالْمَمْلَكَةِ وَاجِبَهُ ؛ و إِيَّاكُمْ أَنْ تُسَمُّوا بِاسْمِهِ غَيْرَهُ و تُعَظِمُوا سِوَاهُ كَتَعْظِيمِهِ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فَتَكُونُوا قَدْ بَخَسْتُمُ الْمَلِكَ حَقَّهُ و أَزْرَيْتُمْ عَلَيْهِ واسْتَحْقَقْتُمْ بِذَلِكَ مِنْهُ عَظِيمَ عُقُوبَتِهِ فَقَالُوا نَحْنُ كَذَلِكَ فَاعِلُونَ جُهْدَنَا و طَاقَتَنَا فَمَا لَبِثُوا أَنْ طَلَعَ عَلَيْهِمْ بَعْضُ عَبِيدِ الْمَلِكِ فِي خَيْلٍ قَدْ ضَمَّهَا إِلَيْهِ سَيِّدُهُ وَ رَجِلٍ قَدْ جَعَلَهُمْ فِي جُمْلَتِهِ وَ أَمْوَالٍ قَدْ حَبَاهُ بِهَا فَنَظَرَ هَؤُلَاءِ وَ هُمْ لِلْمَلِكِ طَالِبُونَ و اسْتَكْبَرُوا مَا رَأَوْهُ بِهَذَا الْعَبْدِ مِنْ نِعَمِ سَيّدِهِ و رَفَعُوهُ عَنْ أنْ يَكُونَ مَنْ هُوَ الْمُنْعَمُ عَلَيْهِ بِمَا وَجَدُوا مَعَهُ عَبْداً، فَأَقْبَلُوا يُحَیّونَهُ تَحِيَّةَ الْمَلِكِ و يُسَمُّونَهُ بِاسْمِهِ و يَجْحَدُونَ أَنْ يَكُونَ فَوْقَهُ مَلِكٌ أَوْ لَهُ مَالِكٌ، فَأَقْبَلَ عَلَيْهِمُ الْعَبْدُ الْمُنْعَمَّ عَلَيْهِ و سَائِرُ جُنُودِهِ بِالزَّجْرِ والنَّهْيِ عَنْ ذَلِكَ و الْبَرَاءَةِ مِمَّا يُسَمُّونَهُ بِهِ و يُخْبِرُونَهُمْ بِأَنَّ الْمَلِكَ هُوَ الَّذِي أَنْعَمَ عَلَيْهِ بِهَذَا وَاخْتَصَّهُ بِهِ وَ أَنَّ قَوْلَكُمْ مَا تَقُولُونَ يُوجِبُ عَلَيْكُمْ سَخَطَ الْمَلِكِ وَ عَذَابَهُ، و يُفِيتُكُمْ كُلَّ مَا أَمَّلْتُمُوهُ مِنْ جِهَتِهِ، وَ أَقْبَلَ هَؤُلَاءِ الْقَوْمُ يُكَذِّبُونَهُمْ و يَرُدُّونَ عَلَيْهِمْ قَوْلَهُمْ؛ فَمَا زَالَ كَذَلِكَ حَتَّى غَضِبَ عَلَيْهِمُ الْمَلِكُ لِمَا وَجَدَ هَؤُلَاءِ قَدْ سَاوَوْا بِهِ عَبْدَهُ وَأَزْرَوْا عَلَيْهِ فِي مَمْلَكَتِهِ و بَخَسُوهُ حَقَّ تَعْظِیمه، فَحَشَرَهُمْ أَجْمَعِينَ إِلَى حَبْسِهِ وَ وَكَّلَ بِهِمْ مَنْ يَسُومُهُمْ سُوءَ الْعَذَابِ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هَؤُلَاءِ وَجَدُوا أَمِيرَالْمُؤْمِنِينَ عَبْداً أَكْرَمَهُ اللهُ لِيُبَيِّنَ فَضْلَهُ و يُقِيمَ </w:t>
      </w:r>
    </w:p>
    <w:p>
      <w:pPr>
        <w:pStyle w:val="BookText"/>
        <w:rPr/>
      </w:pPr>
      <w:r>
        <w:rPr>
          <w:rFonts w:ascii="Amiri" w:hAnsi="Amiri" w:eastAsia="Amiri" w:cs="Amiri"/>
          <w:color w:val="111111"/>
          <w:sz w:val="28"/>
          <w:sz w:val="28"/>
          <w:szCs w:val="28"/>
          <w:rtl w:val="true"/>
          <w:lang w:bidi="ar-SA"/>
        </w:rPr>
        <w:t xml:space="preserve">حُجَّتَهُ ، فَصَغُرَ عِنْدَهُمْ خَالِقُهُمْ أَنْ يَكُونَ جَعَلَ عَلِيّاً لَهُ عَبْداً و أَكْبَرُوا عَلِيّاً عَنْ أَنْ يَكُونَ اللهُ عَزَّ و جَلَّ لَهُ رَبِّاً، فَسَمَّوْهُ بِغَيْر اسْمِهِ؛ فَنَهَاهُمْ هُوَ وَ أَتْبَاعُهُ مِنْ أَهْلِ مِلَّتِهِ و شِيعَتِهِ وِ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 وُلْدَهُ عِبَادٌ مُكْرَمُونَ مَخْلُوقُونَ مُدَبَّرُونَ لَا يَقْدِرُونَ إِلَّا عَلَى مَا أَقْدَرَهُمْ عَلَيْهِ اللهُ رَبُّ الْعَالَمِينَ، وَ لَا يَمْلِكُونَ إِلَّا مَا مَلَّكَهُمْ، لَا يَمْلِكُونَ مَوْتاً و لَا حَيَاةً و لَا نُشُوراً و لَا قَبْضاً و لَا بَسْطاً وَ لَا حَرَكَةً وَ لَا سُكُونَاً إِلَّا مَا أَقْدَرَهُمْ عَلَيْهِ وَ طَوَّقَهُمْ ، و إِنَّ رَبَّهُمْ و خَالِقَهُمْ يَجِلَّ عَنْ صِفَاتِ الْمُحْدَثِينَ و يَتَعَالَى عَنْ نُعُوتِ الْمَحْدُودِينَ؛ فَإِنَّ مَنِ اتَّخَذَهُمْ أَوْ وَاحِداً مِنْهُمْ أَرْبَاباً مِنْ دُونِ اللَّهِ فَهُوَ مِنَ الْكَافِرِينَ و قَدْ ضَلَّ سَواءَ السَّبِيلِ فَأَبَى الْقَوْمُ إِلَّا جِمَاحَاً وامْتَدُّوا فِي طُغْيانِهِمْ يَعْمَهُونَ فَبَطَلَتْ أَمَانِتُهُمْ و خَابَتْ مَطَالِبُهُمْ وبَقُوا فِي الْعَذَابِ الْأَلِيمِ ﴾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دَخَلَ حُجْرُ بْنُ زَائِدَةَ وَ عَامِرُ بْنُ جُذَاعَةَ الْأَزْدِيُّ عَلَى أَبِي عَبْدِ اللَّهِ علیه السلام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الْمُفَضَّلَ بْنَ عُمَرَ يَقُولُ إِنَّكُمْ تُقَدِرُونَ أَرْزَاقَ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يُقَدِّرُ أَرْزَاقَنَا إِلَّا اللهُ، وَ لَقَدِ احْتَجْتُ إِلَى طَعَامٍ لِعِيَالِي فَضَاقَ صَدْرِي و أَبْلَغَتْ إِلَيَّ الْفِكْرَةُ فِي ذَلِكَ حَتَّى أَحْرَزْتُ قُوتَهُمْ، فَعِنْدَهَا طَابَتْ نَفْسِي، لَعَنَهُ اللَّهُ وَ بَرِئَ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أَفَنَلْعَنُهُ و نَتَبَرَّأَ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فَلَعَنَّاهُ و بَرِئْنَا مِنْهُ بَرِئَ اللَّهُ وَ رَسُولُهُ مِنْهُ </w:t>
      </w:r>
      <w:r>
        <w:rPr>
          <w:rFonts w:eastAsia="Amiri" w:cs="Amiri" w:ascii="Amiri" w:hAnsi="Amiri"/>
          <w:color w:val="111111"/>
          <w:sz w:val="28"/>
          <w:szCs w:val="28"/>
          <w:rtl w:val="true"/>
          <w:lang w:bidi="ar-SA"/>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امامان شیعی هر گونه ثبوت نبوّتی را برای خود نفی می کنند و این در معنی دقیق کلامی به معنی عدم جواز نسخ احکام قرآنی و نبوی توسّط امامان است، و یاد آور عبارت مشهور ﴿ حَلَالُ مُحَمَّدٍ حَلَالٌ أَبَداً إِلَى يَوْمِ الْقِيَامَةِ، وَ حَرَامُهُ حَرَامٌ أَبَداً إِلَى يَوْمِ الْقِيَامَةِ ، لَا يَكُونُ غَيْرُهُ وَ لَا يَجِيءُ غَيْرُهُ</w:t>
      </w:r>
      <w:r>
        <w:rPr>
          <w:rStyle w:val="FootnoteAnchor"/>
          <w:rtl w:val="true"/>
        </w:rPr>
        <w:footnoteReference w:id="6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تَذَاكَرَابْنُ أَبِي يَعْفُورٍ وَ مُعَلَّى بْنُ حُنَيْسٍ فَقَالَ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ابْنُ أَبِي يَعْفُورِ الْأَوْصِيَاءُ عُلَمَاءُ أَبْرَارٌ أَنْقِيَاءُ ، و قَالَ ابْنُ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 خَلَا عَلَى أَبِي عَبْدِ اللهِ علیه السلام قَالَ فَلَمَّا اسْتَقَرَّ مَجْلِسُهُمَا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فَبَدَأَهُمَا أَبُو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مِمَّا قَالَ إِنَّا أَنْبِيَاءُ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امامان در صدد نفی علم غیب به خود می باشند که البته تحلیل مفهوم علم غیبی نفی شده در این احادیث چندان ساده نمی باشد و قدر متیقّن از آن با توجّه به نفی نبوّت از ائمه طاهرین علیهم السلام همان علم به وحی و تجدید وحی است و الّا ثبوت علم غیر متعارف برای مرتاضان و عرفا مورد اذعان تمام اهل تحقیق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يَعْلَمُ قَطرَ الْمَطَرِ و عَدَدَ النُّجُومِ و وَرَقَ الشَّجَرِ و وَزْنَ مَا فِي الْبَحْرِ و عَدَدَ التُّرَابِ؛ فَرَفَعَ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هَذَا إِلَّا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ascii="Amiri" w:hAnsi="Amiri" w:eastAsia="Amiri" w:cs="Amiri"/>
          <w:color w:val="111111"/>
          <w:sz w:val="28"/>
          <w:sz w:val="28"/>
          <w:szCs w:val="28"/>
          <w:rtl w:val="true"/>
          <w:lang w:bidi="ar-SA"/>
        </w:rPr>
        <w:t>عَن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علیه السلام أَنَا و يَحْيَى بْنُ عَبْدِ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أَنَّكَ تَعْلَمُ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رَأْسِي، فَوَ اللَّهِ مَا بَقِيَتْ فِي جَسَدِي شَعْرَةٌ وَ لَا فِي رَأْسِي إِلَّا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رِوَايَةٌ عَنْ رَسُولِ الله صلی الله علیه و آله</w:t>
      </w:r>
      <w:r>
        <w:rPr>
          <w:rStyle w:val="FootnoteAnchor"/>
          <w:rtl w:val="true"/>
        </w:rPr>
        <w:footnoteReference w:id="73"/>
      </w:r>
      <w:r>
        <w:rPr>
          <w:rFonts w:ascii="IRNazanin" w:hAnsi="IRNazanin" w:eastAsia="IRNazanin"/>
          <w:color w:val="111111"/>
          <w:sz w:val="28"/>
          <w:sz w:val="28"/>
          <w:szCs w:val="28"/>
          <w:rtl w:val="true"/>
          <w:lang w:bidi="fa-IR"/>
        </w:rPr>
        <w:t xml:space="preserve"> یکی از مصادیق بارز غلوّ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جهت تکمیل این بحث باید مورد واکاوی قرار گیرد </w:t>
      </w:r>
      <w:bookmarkStart w:id="39" w:name="pg8855_83339"/>
    </w:p>
    <w:p>
      <w:pPr>
        <w:pStyle w:val="Heading2"/>
        <w:numPr>
          <w:ilvl w:val="1"/>
          <w:numId w:val="1"/>
        </w:numPr>
        <w:rPr/>
      </w:pPr>
      <w:bookmarkStart w:id="40" w:name="__RefHeading___Toc571147_2870459653"/>
      <w:bookmarkStart w:id="41" w:name="_Toc13"/>
      <w:bookmarkEnd w:id="39"/>
      <w:bookmarkEnd w:id="40"/>
      <w:r>
        <w:rPr>
          <w:rtl w:val="true"/>
        </w:rPr>
        <w:t>تفويض و معنای اصطلاحی آن</w:t>
      </w:r>
      <w:bookmarkEnd w:id="41"/>
    </w:p>
    <w:p>
      <w:pPr>
        <w:pStyle w:val="BookText"/>
        <w:rPr/>
      </w:pPr>
      <w:r>
        <w:rPr>
          <w:rFonts w:ascii="IRNazanin" w:hAnsi="IRNazanin" w:eastAsia="IRNazanin"/>
          <w:color w:val="111111"/>
          <w:sz w:val="28"/>
          <w:sz w:val="28"/>
          <w:szCs w:val="28"/>
          <w:rtl w:val="true"/>
          <w:lang w:bidi="fa-IR"/>
        </w:rPr>
        <w:t>تفویض در اصطلاح کلامی به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مقابل جبر؛</w:t>
      </w:r>
    </w:p>
    <w:p>
      <w:pPr>
        <w:pStyle w:val="BookText"/>
        <w:rPr/>
      </w:pPr>
      <w:r>
        <w:rPr>
          <w:rFonts w:ascii="IRNazanin" w:hAnsi="IRNazanin" w:eastAsia="IRNazanin"/>
          <w:color w:val="111111"/>
          <w:sz w:val="28"/>
          <w:sz w:val="28"/>
          <w:szCs w:val="28"/>
          <w:rtl w:val="true"/>
          <w:lang w:bidi="fa-IR"/>
        </w:rPr>
        <w:t>شهرستانی در این باره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المفوّضة الذين كانوا يعتقدون بتفويض الأُمور إلى العباد، و أنّه ليس الله سبحانه أي صنع في أفعالهم، فجعلوا الإنسان خالقاً لأفعاله، مستغنياً عن الله سبحانه، فصار كالإله في مجال الأفعال كما كان القضاء و القدر حاكماً على كلّ شيء و لا يمكن تغييره بأيّ صورة أخرى من الصور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فرقه ای از غلات؛</w:t>
      </w:r>
    </w:p>
    <w:p>
      <w:pPr>
        <w:pStyle w:val="BookText"/>
        <w:rPr/>
      </w:pPr>
      <w:r>
        <w:rPr>
          <w:rFonts w:ascii="IRNazanin" w:hAnsi="IRNazanin" w:eastAsia="IRNazanin"/>
          <w:color w:val="111111"/>
          <w:sz w:val="28"/>
          <w:sz w:val="28"/>
          <w:szCs w:val="28"/>
          <w:rtl w:val="true"/>
          <w:lang w:bidi="fa-IR"/>
        </w:rPr>
        <w:t xml:space="preserve">تهانوی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يطلق المفوّضة بالكسر على فرقة من غلاة الشيعة، قالوا خلق الله محمّداً و فوّض إليه خلق الدنيا، فهو الخلّاق لها،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ذلك إلى عليّ؛ كذا في شرح المواقف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یکی از قدیمی ترین گزارش های موجود از شناسایی گروه مفوضه گفتار اشعری است که در مصادر بعد از وی تأثیر بسزایی داشته و عملاً گفتار وی بدون تصرّف نقل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الصنف الخامس عشر من اصناف الغالية يزعمون أن الله عز و جلّ وكّل الأمور و فوّضها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أقدره على خلق الدنيا فخلقها و دبّرها، و أنّ الله سبحانه لم يخلق من ذلك شيئاً ، و يقول ذلك كثير منهم </w:t>
      </w:r>
      <w:bookmarkStart w:id="42" w:name="pg8855_83340"/>
    </w:p>
    <w:p>
      <w:pPr>
        <w:pStyle w:val="BookText"/>
        <w:rPr/>
      </w:pPr>
      <w:bookmarkEnd w:id="42"/>
      <w:r>
        <w:rPr>
          <w:rFonts w:ascii="Amiri" w:hAnsi="Amiri" w:eastAsia="Amiri" w:cs="Amiri"/>
          <w:color w:val="111111"/>
          <w:sz w:val="28"/>
          <w:sz w:val="28"/>
          <w:szCs w:val="28"/>
          <w:rtl w:val="true"/>
          <w:lang w:bidi="ar-SA"/>
        </w:rPr>
        <w:t xml:space="preserve">في علىّ و يزعمون أنّ الأئمّة ينسخون الشرائع و يهبط عليهم الملائكة و تظهر عليهم الأعلام و المعجزات و يوحى إليهم، و منهم من يسلّم على السحاب و يقول إذا مرّت سحابة به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فيهم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امّا شیخ صدوق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في الغلاة و المفوّضة أنّهم كفّار بالله تعالى و أنّهم أشرّ من اليهود و النصارى و المجوس و القدرية و الحرورية و من جميع أهل البدع و الأهواء المضلّة ، و أنّه ما صغّر الله جلّ جلاله تصغيرهم شيء</w:t>
      </w:r>
      <w:r>
        <w:rPr>
          <w:rFonts w:eastAsia="IRNazanin" w:cs="IRNazanin"/>
          <w:color w:val="111111"/>
          <w:sz w:val="28"/>
          <w:szCs w:val="28"/>
          <w:rtl w:val="true"/>
          <w:lang w:bidi="fa-IR"/>
        </w:rPr>
        <w:t xml:space="preserve">». </w:t>
      </w:r>
      <w:r>
        <w:rPr>
          <w:rStyle w:val="FootnoteAnchor"/>
          <w:rtl w:val="true"/>
        </w:rPr>
        <w:footnoteReference w:id="78"/>
      </w:r>
    </w:p>
    <w:p>
      <w:pPr>
        <w:pStyle w:val="Heading2"/>
        <w:numPr>
          <w:ilvl w:val="1"/>
          <w:numId w:val="1"/>
        </w:numPr>
        <w:rPr/>
      </w:pPr>
      <w:bookmarkStart w:id="43" w:name="__RefHeading___Toc571149_2870459653"/>
      <w:bookmarkStart w:id="44" w:name="_Toc14"/>
      <w:bookmarkEnd w:id="43"/>
      <w:r>
        <w:rPr>
          <w:rtl w:val="true"/>
        </w:rPr>
        <w:t>اقسام تفویض به روایت علامه مجلسی</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التفويض فيطلق على معان؛ بعضها منفيّ عنهم علیهم السلام و بعضها مثبت لهم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الخلق و الرزق و التربية و الإماتة و الإحياء؛ فإنّ قو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خلقهم و فوّض إليهم أمر الخلق، فهم يخلقون و يرزقون و يميتون و يحيون؛ و هذا الكلام يحتمل وجهين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يفعلون جميع ذلك بقدرتهم و إرادتهم و هم الفاعلون حقيقة؛ و هذا كفر صريح دلّت على استحالته الأدلّة العقليّة و النقليّة، و لا يستريب عاقل في كفر من قال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يفعل ذلك مقارناً لإرادتهم، كشقّ القمر و إحياء الموتى و قلب العصا حيّة و غير ذلك من المعجزات ؛ فإنّ جميع ذلك إنّما تحصل بقدرته تعالى مقارناً لإرادتهم لظهور صدقهم؛ فلا يأبى العقل عن أن يكون الله تعالى </w:t>
      </w:r>
    </w:p>
    <w:p>
      <w:pPr>
        <w:pStyle w:val="BookText"/>
        <w:rPr/>
      </w:pPr>
      <w:r>
        <w:rPr>
          <w:rFonts w:ascii="Amiri" w:hAnsi="Amiri" w:eastAsia="Amiri" w:cs="Amiri"/>
          <w:color w:val="111111"/>
          <w:sz w:val="28"/>
          <w:sz w:val="28"/>
          <w:szCs w:val="28"/>
          <w:rtl w:val="true"/>
          <w:lang w:bidi="ar-SA"/>
        </w:rPr>
        <w:t>خلقهم و أكملهم و ألهمهم ما يصلح في نظام العالم ثمّ خلق كلّ شيء مقارناً لإرادتهم و مشيّتهم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العقل لا يعارضه كفاحاً، لكن الأخبار السالفة تمنع من القول به فيما عدا المعجزات ظاهراً بل صراحاً، مع أنّ القول به قول بما لا يعلم؛ إذ لم يرد ذلك في الأخبار المعتبرة فيما نعلم ، و ما ورد من الأخبار الدالّة على ذلك كخطبة البيان و أمثالها فلم يوجد إلّا في كتب الغلاة و 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يحتمل أن يكون المراد كونهم علّة غائيّة لإيجاد جميع المكوّنات و أنّه تعالى جعلهم مطاعين في الأرضين و السماوات، و يطيعهم بإذن الله تعالى كلّ شيء حتّى الجمادات، و أنّهم إذا شاؤوا أمراً لا يردّ الله مشيّتهم ، و لكنّهم لا يشاؤون إلّا أن يشاء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ورد من الأخبار في نزول الملائكة و الروح لكلّ أمر إليهم و أنّه لا ينزل ملک من السماء لأمر إلّا بدأ بهم فليس ذلك لمدخليّتهم في ذلك و لا الاستشارة بهم، بل لَهُ الْخَلْقُ و الْأَمْرُ؛ تعالى شأنه و ليس ذلك إلّا لتشريفهم و إكرامهم و إظهار رفعة مقامهم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أمر الدين؛ و هذا أيضا يحتمل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الله تعالى فوّض إلى النبيّ و الأئمّة علیهم السلام عمو ماً أن يحلّوا ما شاؤوا و يحرّموا ما شاؤوا من غير وحي و إلهام، أو يغيّروا ما أوحي إليهم بآرائهم؛ و هذا باطل لا يقول به عاقل؛ فإنّ النبيّ صلی الله علیه و آله كان ينتظر الوحي أيّاماً كثيرة لجواب سائل و لا يجيبه من عنده، و قد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 إِنْ هُوَ إِلَّا وَحْيٌ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لمّا أكمل نبيّه صلی الله علیه و آله بحيث لم يكن يختار من الأمور شيئاً إلّا ما يوافق الحقّ و الصواب، و لا يحلّ بباله ما يخالف مشيّته تعالى في كلّ باب، </w:t>
      </w:r>
    </w:p>
    <w:p>
      <w:pPr>
        <w:pStyle w:val="BookText"/>
        <w:rPr/>
      </w:pPr>
      <w:r>
        <w:rPr>
          <w:rFonts w:ascii="IRNazanin" w:hAnsi="IRNazanin" w:eastAsia="IRNazanin"/>
          <w:color w:val="111111"/>
          <w:sz w:val="28"/>
          <w:sz w:val="28"/>
          <w:szCs w:val="28"/>
          <w:rtl w:val="true"/>
          <w:lang w:bidi="fa-IR"/>
        </w:rPr>
        <w:t>فوّض إليه تعيين بعض الأمور كالزيادة في الصلاة و تعيين النوافل في الصلاة و الصوم و طعمة الجد و غير ذلك ممّا مضى و سيأتي، إظهاراً لشرفه و كرامته عنده، و لم يكن أصل التعيين إلّا بالوحي، و لم يكن الاختيار إلّا بإلهام، ثمّ كان يؤكّد ما اختاره صلی الله علیه و آله بالوحي؛ و لا فساد في ذلك عقلاً، و قد دلّت النصوص المستفيضة عليه ممّا تقدّم في هذا الباب و في أبواب فضائل نبيّنا صلی الله علیه و آله من المجلّد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الصدوق رحمه الله أيضاً إنّما نفى المعنى الأوّل حيث قال 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فوّض الله عزّ و جلّ إلى نبيه صلی الله علیه و آله أمر دينه و لم يفوّض إليه تعدّي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أيضاً هو رحمه الله قد روى كثيراً من أخبار التفويض في كتبه و لم يتعرّض لتأويلها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أمور الخلق إليهم من سياستهم و تأديبهم و تكميلهم و تعليمهم ، و أمر الخلق بإطاعتهم فيما أحبّوا و كرهوا و فيما علموا جهة المصلحة فيه و ما يعلموا ، و هذا حقّ ؛ لقو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و غير ذلك من الآيات و الأخبار؛ و عَلَيْهِ يُحْمَلُ 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الْمُحَلِّلُونَ حَلَالَهُ و الْمُحَرِّمُونَ حَرَامَهُ أَيْ بَيَانُهُمَا عَلَيْنَا و يَجِبُ عَلَى النَّاسِ الرُّجُوعُ فِيهِمَا إِلَيْنَا؛ وَ بِهَذَا الْوَجْهِ وَرَدَ خَبَرُأَبِي إِسْحَاقَ وَ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بيان العلوم و الأحكام بما رأوا المصلحة فيها بسبب اختلاف عقو لهم أو بسبب التقيّة، فيفتون بعض الناس بالواقع من الأحكام و بعضهم بالتقيّة، و يبيّنون تفسير الآيات و تأويلها، و بيان المعارف بحسب ما يحتمل عقل كلّ سائل، و لهم أن يبيّنوا و لهم أن يسكتوا؛ كَمَا وَرَدَ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الْمَسْأَلَةُ و لَيْسَ عَلَيْنَا الْجَوَابُ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بحسب ما يراهم الله من مصالح الوقت ، كما ورد في خبر ابن أشيم و غيره، و هو أحد معاني خبر محمّد بن سنان في تأويل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bookmarkStart w:id="45" w:name="pg8855_83343"/>
    </w:p>
    <w:p>
      <w:pPr>
        <w:pStyle w:val="BookText"/>
        <w:rPr/>
      </w:pPr>
      <w:bookmarkEnd w:id="45"/>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النَّاسِ بِما أَراكَ اللهُ</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لعلّ تخصيصه بالنبيّ صلی الله علیه و آله و الأئمّة علیهم السلام لعدم تيسّر هذه التوسعة لسائر الأنبياء و الأوصياء علیهم السلام، بل كانوا مكلّفين بعدم التقيّة في بعض الموارد و إن أصابهم الضرر؛ و التفويض بهذا المعنى أيضاً ثابت حقّ بالأخبار المستفيضة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الاختيار في أن يحكموا بظاهر الشريعة أو بعلمهم و بما يلهمهم الله من الواقع و مخ الحقّ في كلّ واقعة، و هذا أظهر محامل خبر ابن سنان، و عليه أيضا دلّت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العطاء؛ فإنّ الله تعالى خلق لهم الأرض و ما فيها، و جعل لهم الأنفال و الخمس و الصفايا و غيرها فلهم أن يعطوا ما شاءوا و يمنعوا ما شاءوا، كما مرّ في خبر الثمالي، و سيأتي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أحطت خبراً بما ذكرنا من معاني التفويض سهل عليك فهم الأخبار الواردة فيه، و عرفت ضعف قول من نفى التفويض مطلقاً و لما يحط بمعانيه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Heading2"/>
        <w:numPr>
          <w:ilvl w:val="1"/>
          <w:numId w:val="1"/>
        </w:numPr>
        <w:rPr/>
      </w:pPr>
      <w:bookmarkStart w:id="46" w:name="__RefHeading___Toc571151_2870459653"/>
      <w:bookmarkStart w:id="47" w:name="_Toc15"/>
      <w:bookmarkEnd w:id="46"/>
      <w:r>
        <w:rPr>
          <w:rtl w:val="true"/>
        </w:rPr>
        <w:t>تفويض در کلام ائمه شیعه مساوی شرک است</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جِيلَوَيْهِ عَنْ عَلِيَّ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التَّفْوِيضِ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فَوَّضَ إِلَى نَبِيّهِ صلى الله عليه و آله و سلم أَمْرَ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فَأَمَّا الْخَلْقِ وَ الرِّزْقَ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خَالِقُ كُلِّ شَيْءٍ وَ هُوَ يَقُولُ عَزَّ وجَلَ الَّذِي خَلَقَكُمْ ثُمَّ رَزَقَكُمْ ثُمَّ يُمِيتُكُمْ ثُمَّ يُحْيِيكُمْ هَلْ مِنْ شُرَكَائِكُمْ مَنْ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يَفْعَلُ مِنْ ذلِكُمْ مِنْ شَيْءٍ سُبْحانَهُ وَ تَعَالَى عَمَّا يُشْرِكُونَ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مُحَمَّدُ بْنُ عَلِيِّ بْنِ بَشَّارٍ عَنِ الْمُظَفَرِ بْنِ أَحْمَدَ عَنِ الْعَبَّاسِ بْنِ مُحَمَّدِ بْنِ الْقَاسِمِ عَنِ الْحَسَنِ بْنِ سَهْلِ عَنْ مُحَمَّدِ بْنِ حَامِدٍ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الْغُلَاةِ وَ الْمُفَوَّضَةِ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كُفَّارٌ والْمُفَوّضَةٌ مُشْرِكُونَ مَنْ جَالَسَهُمْ أَوْ خَالَطَهُمْ أَوْ وَاكَلَهُمْ أَوْ شَارَبَهُمْ أَوْ وَاصَلَهُمْ أَوْ زَوَّجَهُمْ أَوْ تَزَوَّجَ إِلَيْهِمْ أَوْ أَمِنَهُمْ أَو ائمْنَهُمْ عَلَى أَمَانَةٍ أَوْ صَدَّقَ حَدِيثَهُمْ و أَوْ أَعَانَهُمْ بِشَطْرِ كَلِمَةٍ خَرَجَ مِنْ وَلَايَةِ اللهِ عَزَّ وَ جَلَّ وَ وَلَايَةِ رَسُولِ اللَّهِ صلى الله عليه و آله و سلم و وَلَايَتِنَا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تَمِيمُ الْقُرَشِيُّ عَنْ أَبِيهِ عَنْ أَحْمَدَ بْنِ عَلِي الْأَنْصَارِيِّ عَنْ يَزِيدَ بْنِ عُمَيْرِ بْنِ مُعَاوِيَةَ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علیه السلام بِمَرْوَ،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الصَّادِقِ جَعْفَرِ بْنَ مُحَمَّدٍ علیه السلام أَنَّهُ قَالَ لَا جَبْرَ وِلَا تَفْوِيضَ بَلْ أَمْرٌ بَيْنَ أَمْرَيْنِ، فَمَا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يَفْعَلُ أَفْعَالَنَا ثُمَّ يُعَذِّبُنَا عَلَيْهَا فَقَدْ قَالَ بِالْجَبْرِ، وَ مَنْ زَعَمَ أَنَّ اللَّهَ عَزَّ و جَلَّ فَوَّضَ أَمْرَ الْخَلْقِ و الرِّزْقِ إِلَى حُجَجِهِ علیهم السلام فَقَدْ قَالَ بِالتَّفْوِيضِ، وَ الْقَائِلُ بِالْجَبْرِ كَافِرُ وَ الْقَائِلُ بِالتَّفْوِيضِ مُشْرِكٌ الْخَبَرَ﴾</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يَزِيدَ عَنْ أَحْمَدَ بْنِ الْحَسَنِ بْنِ زِيَادٍ عَنْ مُحَمَّدِ بْنِ الْحَسَنِ الْمِيثَمِي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رَسُولَهُ حَتَّى قَوْمَهُ عَلَى مَا أَرَادَ ثُمَّ فَوَّضَ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آتاكُمُ الرَّسُولُ فَخُذُوهُ و ما نَهَاكُمْ عَنْهُ فَانْتَهُوا</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فَمَا فَوَّضَ اللَّهُ إِلَى رَسُولِهِ فَقَدْ فَوَّضَهُ إِلَيْنَاث﴾</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فقیه بزرگ و رجالی متأخّر در ذیل احوال نصر بن صباح و انتساب وی به غلوّ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یمکن الجواب عن ذلك بأنّ الغلوّله درجات ، و لا مانع من أن يكون شخص غالياً بمرتبة ، و يلعن غالياً آخر أشدّ منه في الغلوّ</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این روی مثلاً عدم قول به سهو النبی از منظر شیخ صدوق و استادش ابو جعفر مساوی غلوّ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الْكِتَابِ الله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الْغُلَاةَ و الْمُفَوّضَةَ لَعَنَهُمُ اللهُ يُنْكِرُونَ سَهْوَ النَّبِيِّ صلى الله عليه و آله و سلم وَ يَقُولُونَ لَوْ جَازَ أَنْ يَسْهُوَ فِي الصَّلَاةِ لَجَازَ أَنْ يَسْهُوَ فِي التَّبْلِيغِ؛ لِأَنَّ الصَّلَاةَ عَلَيْهِ فَرِيضَةٌ كَمَا أَنَّ التَّبْلِيغَ عَلَيْهِ فَرِيضَةٌ ؛ و هَذَا لَا يُلْزِمُنَا؛ و ذَلِكَ لِأَنَّ جَمِيعَ الْأَحْوَالِ الْمُشْتَرَكَةِ يَقَعُ عَلَى النَّبِيِّ صلى الله عليه و آله و سلم فِيهَا مَا يَقَعُ عَلَى غَيْرِهِ، وَ هُوَ مُتَعَبِّدٌ بِالصَّلَاةِ كَغَيْرِهِ مِمَّنْ لَيْسَ بِنَبِيّ، وَ لَيْسَ كُلُّ مَنْ سِوَاهُ بِنَبِيَّ كَهُوَ، فَالْحَالَةُ الَّتِي اخْتُصَّ بِهَا هِيَ النُّبُوَّةُ ، و التَّبْلِيعُ مِنْ شَرَائِطِهَا ، وَ لَا يَجُوزُ أَنْ يَقَعُ عَلَيْهِ فِي التَّبْلِيغِ مَا يَقَعُ عَلَيْهِ فِي الصَّلَاة</w:t>
      </w:r>
      <w:r>
        <w:rPr>
          <w:rFonts w:eastAsia="Amiri" w:cs="Amiri" w:ascii="Amiri" w:hAnsi="Amiri"/>
          <w:color w:val="111111"/>
          <w:sz w:val="28"/>
          <w:szCs w:val="28"/>
          <w:rtl w:val="true"/>
          <w:lang w:bidi="ar-SA"/>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همین قول از منظر شیخ مفید تقصیر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سمعنا حكاية ظاهرة عن أبي جعفر محمد بن الحسن بن الوليد رحمه الله لم نجد لها دافعاً في التقصير، و هي ما حكي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درجة في الغلوّ نفي السهو عن النبي صلی الله علیه و آله و الإمام علیه السلام، فإن صحّت هذه الحكاية عنه فهو مقصّر مع أنه من علماء القميين و مشيختهم</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توجّه به مباحث فوق درباره غلوّ و تفویض، اصل حاکم کلامی در تفسیر زیارت جامعه عدم گرایش تفسیری به سوی غلوّ و تفویض است که گاه و بیگاه در تفسیر شارحان مورد دقّت قرار نمی 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ذیل این گفتار به بررسی زندگی نامه یکی از شارحان زیارت جامعه یعنی عالم فرزانه شیخ محمد تقی نجفی اشاره می کنیم ، و در پی آن به پاره ای از نکات کلامی مهم در شرح وی بر زیارت جامعه اشاره خواهیم نمود؛ وی اگر چه از مخالفان آموزه غلوّ و تفویض است ولی به روایتی شاید یکی از غالیانه ترین تفاسیر را بر زیارت جامعه کبیره عرضه کرده است؛ از این روی بایستی با توجّه به اصول کلامی حاکم بر فکر شیعه به تعمق در شرح وی پرداخت و وجوه قوّت و ضعف آن را مورد دقّت قرار داد چه آن که بدایع فکری قابل تأمّلی در شرح وی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آقا نجفیشیخ محمد تقی فرزند شیخ محمد باقر نجفی اصفهانی و زمزم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شیخ جعفر كبير كاشف الغطا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مسجد شاهی در تاریخ هفدهم ربیع الاخر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 های علمی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جوانی خود را در اصفهان به کسب علوم گذرانید و پس از چندی به همراه همسرش عازم تحصیل به عتبات عالیات گردید وی در این سفر به همراه محمد کاظم یزدی صاحب کتاب عروه الوثقی بود این دو مسافر در حوالی کرمان شاه خبر فوت بزرگ فقیه شیعه شیخ مرتضی انصاری را شنیدند و توانستند در چهلمین روز مراسم وی در عتبات حضور یابند از این روی می توان تاریخ ورود آقا نجفی به عتبات را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دانستوی در نجف اشرف خدمت بزرگان متعدّدی رسید که از این میان می توان به میرزا حسن شیرازی حاج شیخ مهدی بن شیخ علی نجفی، حاج سید علی شوشتری و شیخ راضی نجفی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قرائنی وی به هنگام مهاجرت میرزای شیرازی به همراه استاد خود به سامرا رفته و تقریرات درسی وی را نگاشته است و در همین ایّام بنا به تصریح خود او به خدمت سید علی شوشتری جهت معارف عرفانی رسیده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معلم حبیب آبادی درباره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ریاضات شاقّه را تحمّل نموده و ختوم مجرّب را عمل فرموده از حاجی سید علی شوشتری اجازه در ختم نور درست کرد و به دنبال طی سالیان پُر بار تزکیه و تعلیم در عتبات عالیات به ایران بازگشت و بنا به نوشته تمام شرح حال نویسان از مقام بلند علمی در زمینه های مختلف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دیگر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فقه و اصول از اجله فحول گردید و به مقام اهل توحید و عرفان نیز رسید و در برخی از علوم دیگر چون حکمت، کلام، ریاضیات و غیره نیز از اطلاعیه وافی برخوردار بود و در اثر حافظه محیّرالعقول از رؤوس مسائل فقهی استحضاری تمام فراهم آورد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 معلومات آقا نجفی به روايت الفتمحمد باقر الفت فرزند آقا نجفی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فقه و قوه قدسیه اجتهاد که می گفت از بذل و بخشش امام یافته است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استحضارش از جمیع مسائل فقهیه، بر طبق اجماع یا مشهور از فقهای شیعه امامیه و در این خصوص تا این جا هنر نمایی می کرد که به مدّت زیاده برسی سال، همه روزه جواب چندین مسأله فقهی را می گفت یا می نوشت و با این وصف هرگز یک فتوایی مخالف با مشهور فقها از او دیده و شنیده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مجلس درس فقهی نیز در مسجد شاه داشت که بیش از صد نفر طلاب دانشجوی اصفهان به درسش حاضر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استفاده علمی از او می کردند این تدریس او هیچ سابقه و مراجعه و مطالعه به کتب سابقین را نداشت؛ چون که اصلاً در خانه او تقریباً هیچ یک از آن کتاب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شب از مراجعه به محفوظات، مقداری جزوه می نوشت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مؤلفاتش در مدّت عمر زیاده بر دویست بلکه سی صد هزار بیت کتابت است که بسیاری از آن ها به طبع رسیده ما در ضمن متروکاتش بیست و شش مجلّد متوسّط که همه به خطّ خودش تدوین و صحافی شده بود میان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نمودیم و این جمله سوای کتاب هایی بود که سابقاً طبع و نشر کرده بود و سوای مسودّه هایی که تدوین نشده، ضمن کاغذ پاره های پراکنده از میان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علاوه بر علم فقه یک علم تفسیر قرآن مفصّل و مشروحی نیز داشت و می آموخت و یک علم کلام و بحث در اصول دین هم گاهي بر آن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یک داستان نهایت ناپذیری به نام اثبات امامت و علم فضایل ائمه و اهل بیت در سینه خود محفوظ می داشت که این علم علاوه بر آن چه سابقین گفته و نوشته اند اختراعی خودش بود و هرگز به پایان نمی رسید در همه این علوم اختراعی و خود درآوردی، کتاب ها و جزوه ها نوشته تألیفاتی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علوم عربیه به اصطلاح یعنی نحو و صرف لغت و انواع ادبیات به قدر حاجت و کفایت وقوف نداشت و شگفت آن که با این وصف، عبارات عربی را در نوشته جات خود گر چه ساده و سست ولی بدون غلط علمی ترکیب و تلفیق نموده استدر هوش ذاتی و روشنی فکر و مخصوصاً در قوه حافظه بی نظیرش ترديدي نیست امّا بر سر هم رفته معلوم است که این مرد بر طبق نظام و ترتیب معمول و متعارف زمانش کمتر به تحصیل معلو مات کرده کمتر استاد دیده کمتر از همه کتاب خوانده مدّت اقامتش در نجف برای تحصیل کمتر از پنج سال بوده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اصطلاح اهل مدرسه یک مرد عالم فاضلی خوانده نمی شد بلکه جميع مراتب او تنها عبارت از محفوظات و تلفیقات و مبتکرات ذهنی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 انبوه مریدان بی شمارش را عوام الناس او را دریای مواج علم و برتر از جمله همگنان می شمرده اند اما درس خوانده ها 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تحصیل کرده ها و رنج تحصیل برده ها چندان مقام علمی او را تصدیق نداشته اند معتقد بوده اند که این جمله هنر نمایی هایش بر اثر همان قوه حافظه بی مانندی است که ذاتاً </w:t>
      </w:r>
      <w:r>
        <w:rPr>
          <w:rStyle w:val="FootnoteAnchor"/>
          <w:rtl w:val="true"/>
        </w:rPr>
        <w:footnoteReference w:id="94"/>
      </w:r>
      <w:r>
        <w:rPr>
          <w:rFonts w:ascii="IRNazanin" w:hAnsi="IRNazanin" w:eastAsia="IRNazanin"/>
          <w:color w:val="111111"/>
          <w:sz w:val="28"/>
          <w:sz w:val="28"/>
          <w:szCs w:val="28"/>
          <w:rtl w:val="true"/>
          <w:lang w:bidi="fa-IR"/>
        </w:rPr>
        <w:t xml:space="preserve">داشته هر چه را یک بار شنیده و هر کتابی را که یک بار خوانده یا مطالعه کرده هرگز فراموش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تعلیمات عرفانی هر چند که خود بسیار متشرّع بود ولی مخالفت صریحی نیز با متصوّفه نمی کرد و آزار هیچ صوفی و درویش را خوش نمی داشت و گاهی به قرائت کتاب شریف مثنوی مبادرت و در اطراف موضوعاتش گفتگو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فضایل و مقامات ائمّه اطهار دست کمی از معتقدات طوایف شیخیه نداشت بلکه بیش تر از آنان به این موضوعات می پرداخت، و بسیاری از ملا های متشرّع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غالی و افراطی می شمردند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محیّر العقول آقا نجفیاستاد فقید، حکیم سید جلال الدین آشتیانی روزی به نگارنده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خدمت استاد عارف مرحوم سید کاظم عصار رسیدم شخصی نیز در این میان وارد شد به مناسبتی ذکر آقا نجفی را کرد و در مقام تعریض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عصار فرمود چنین مگوی که من از او چیزی دیده ام که اگر تو دیده بودی چنین نمی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 خواستیم ماجرا را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تبعید آقا نجفی به تهران بعضی از فضلای تهران چون آقا نجفی رئیس حوزه اصفهان بود از وی درخواست کردند که جلسه ای تشکیل دهد به رسم زمان برخی از طلاب فاضل به جهت اشکال و بررسی وضعیت علمی آقا نجفی حضور به هم رسانیدند، در میان گفتار آقا نجفی حدیثی را خواند و یکی از مستمعان در ضبط</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حدیث بروی اشکال گرفت در پی اصرار آن شخص آقا نجفی فرمود من تمامی احادیث شیعه را معنعناً حفظ هستم این ادعای عجیب همه را به تعجّب واداشت از این روی قرار بر این شد که فردای آن روز این ادعا بررسی شود و عملاً مورد امتحان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فضلا و مشيخه حديث تهران هم چون شیخ فضل الله نوری با کتاب های متعدّد حدیثی در جلسه حضور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بخشی از سند یک حدیث را می خواندند، آقا نجفی سند را به صورت کامل می خواند و سپس متن حدیث را بیان می کرد برخی بخشی از حدیث را می خواندند آقا نجفی متن کامل و سند حدیث را از حفظ بیان می کرد لذا در آن جلسه بر همه مسلّم شد که با خواندن بخشی از سند حدیث یا متن حدیث آقا نجفی قادر به عرضه کلّ حدیث با سند 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این ماجرا عادی نیست از این رو با برخی از دوستان منتظر اتمام جلسه شدیم و سپس از آقا نجفی جویای این واقع شدیم که این طریق حفظ حدیث به هیچ وجه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از خانواده ای علمی به نجف اشرف مشرّف شدم ولی به هنگام حضور در درس متوجّه شدم که دارای هوش و حافظه جهت فهم دروس نیستم از این رو خدمت بزرگی رسیدم و عرض حال کردم؛ وی دو رکعت نماز با کیفیت خاصّ به من تعلیم کرد و به من فرمود به تدریج در تو هوش و حافظه ظهور می یابد آقا نجفی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مداومت بر این عمل در طی حدود یک سال قدرتی یافتم که هر گاه مطلبی را می خواندم آن را حفظ می شدمآقا نجفي در مفتاح السعادة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اوقات تحصیل، مدّت مدیدی مشغول تحصیل و مباحثه و درس بودم و به هیچ وجه ترقي حاصل نمی شد و بسیار بطىء الذهن و قلیل الاستعداد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عرفه در رواق مطهر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لتربته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سحر استغاثه نمودم و حضرت حبیب بن مظاهر را به درگاه آن جناب شفیع گردانیدم چون وقت سحر شد بعد از تهجّد گریه بسیار کردم در همان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 به خواب رفتم در عالم خواب دیدم حبیب از ضریح بیرون آمد و بعضی از مصایب امام حسین را ذکر می نمود و گریه می کرد و وارد حرم شد دیدم در ضریح گشوده شد و حضرت امام حسین ظاهر شدند پس حبیب زیارت وارث را خواند و من نیز همان زیارت را می خواندم و حضرت امام حسین جواب سلام حبیب را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لمحه ای گذشت، نظر شریف به جانب من فرمودند و سپس نظر به جانب آسمان فرمودند و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مسبّب الأسباب و يا مفتّح الأبواب و يا قاضي الحاجات و يا سامع المناجات و يا كافي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 من حقّه عليك عظيم أن تصلّي علي محمد و آل محمد و أن تقضي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خواب بیدار شدم مکرّر این دعا را با کمال تضرّع و زاری و خضوع و خشوع می خواندم و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تقضي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تقضي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خواندم تا آن 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بعد از فراغ از زیارت روانه نجف اشرف شدم و مشغول تحصیل فقه شدم و به مطلوب فایز شدم و بسیار تفکّر و تدبّر در معانی قرآن و اخبار می نمودم و آن چه تدبّر و تفکّر من زیاد می شد، بر علوم مطّلع می شدم و مشغول استنباط احکام و نوشتن فقه شدم</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آقا نجفی در اشارات ایمانیه نیز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در نجف اشرف مشغول تحصیل بودم و از شدّت بلادت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کند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فهم مطالب علمیّه را نداشتم، شبی با کمال پریشانی احوال ما بین مسجد سهله و کوفه مشغول توجّه و تضرّع بودم و پریشان احوال متذکّر آیات عذاب بودم از آن سمت راه را گم کردم در زمین پست و بلندی می افتادم؛ ناگاه باران شدیدی گرفت که مشرف به هلاکت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شدم و از حیات خود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شدیدی هم می آمد که گاهی می افتادم شخصی از بزرگان دین را دیدم دست مرا گرفت و نزدیک مسجد صعصعه رسانید و در آن جا به قدر یک ساعت نصایح بالغه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به صورت جمیله ای متمثّل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مرا تزویج کردی و طلاق گفتی اگر مرتبه ثالثه مرا تزویج کنی تو را به هلاکت ابدیّه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چون خواست غایب شود ظرفی به من داد که در آن شربتی مثل پالوده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،آشامیدم دانستم آن چه را که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شخص را ندیدم تا در سفر مشهد مقدّس در شب اربعین در ضیف خانه او را دیدم و آن چه باید بفرماید شنیدم و به درگاه الهی عزّ اسمه شاکر شدم</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در مقام جمع این حکایات می توان گفت که پس از دریافت دستور العمل نماز که گویا از سید علی شوشتری است در وی انقلاب روحی اتفاق افتاده و مکاشفات بعدی 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حالات عرفانی آقا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حالات عرفانی آقا نجفی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آقا نجفی پاره ای از مکاشفات خود را در طی آثارش به ویژه در کتاب اشارات ايمانية و مفتاح السعادة و شرح الزيارة گزارش نموده است که در این مجال به برخی اشاره می شود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تشرّفتُ في أوان اشتغالي بالفقه في النجف الأشرف في خدمة المرحوم المبرور الحاج سيّد علي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يقتدي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بما نويتُ و ضمرتُ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فراسة المؤمن،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لَآيَاتٍ لِلْمُتَوَسِّمِينَ</w:t>
      </w:r>
      <w:r>
        <w:rPr>
          <w:rStyle w:val="FootnoteAnchor"/>
          <w:rtl w:val="true"/>
        </w:rPr>
        <w:footnoteReference w:id="99"/>
      </w:r>
      <w:r>
        <w:rPr>
          <w:rFonts w:ascii="Amiri" w:hAnsi="Amiri" w:eastAsia="Amiri" w:cs="Amiri"/>
          <w:color w:val="111111"/>
          <w:sz w:val="28"/>
          <w:sz w:val="28"/>
          <w:szCs w:val="28"/>
          <w:rtl w:val="true"/>
          <w:lang w:bidi="ar-SA"/>
        </w:rPr>
        <w:t>ثمّ كانت رياضتي بتعليمه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حضوري غالباً في صلوات المرحوم المبرور الحاج ملّا علي بن المرحوم ميرزا خليل الطهراني الّذي كان ساكناً في النجف الأشرف ، و كنت أصلّي معه جماعة، إذ أعطاني دعاءً نافعاً لشفاء الجروح و الأوجاع ، و قد جرّبته مراراً، و كانت نافعة فوريّة؛ ثمّ إنّ يو ماً أعلنته لبعض إخواني الصالحين فنسيت عنّي الدعاء؛ ثمّ استعلمت عن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و لا علّمته إيّاك</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أخي المرحوم المنزّه من كلّ شين، الشيخ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الله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في مسجد السهلة مستغيثاً بمو لاي صاحب الزمان روحي له الفداء و كنتُ في الزاوية و كان هو في وسط المسجد، إذا ناداني و استعجل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قربت إليه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هذا الرّجل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سيّدي العالم الأجلّ ، الحاج سيّد علي التستري الفقيه الآن توفّى 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و رجعنا إلى النجف كان الأمر كما أخبر</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ارض اقدس نجف اشرف مشغول تحصیل علوم بودم مسائل و مطالب بسیاری بر حقیر مشکل شده بود که راهي براي حل آن ها پدا نمی شد تا آن که به اشاره مرحوم سيد علي ششتري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تزکیه اخلاق شدم و در هر شب بعد از فراغ از نماز شب مشغول تضرع و زاری و استغفار می شدم و جمله ای از ادعیه صحیفه و ختوم مأثوره را مواظبت می کردم تا این که در شب چهلم در مسجد سهله احیا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کنار شط فرات رفتم شخصی را دیدم بر روی آب راه می رود و به جانب من می آید چون کنار خشکی رسید از آب خارج شد و مرا امر به جلوس فرمود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آن چه می خواهی حقیر سؤال کردم و جواب هر یک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خواستم آن شخص را بشناسم از نظر من غایب شد و حقیر بسیاری از آن چه را سؤال کرده بوده و جواب شنیده ام در این کتاب بیان می کنم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جلیل از نظر من غایب شد و تأسّف بسیاری عارض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یک سال مشغول مجاهده و تحصیل اخلاق و رفع اخلاق رذیله شدم تا زمانی که وارد سامره شدم چهار روز در آن جا مشغول بودم و روز چهارم به زیارت عسکریین مشرّف شدم همان شخص را دیدم نماز می کرد چون از نماز فارغ شد به جانب مقامی که سرداب مطهر در آن جاست روانه شد و با کمال وقار و طمأنینه راه می رفت و من به سرعت راه می رفتم به او نمی رسیدم، تا آن که وارد سرداب شد ساعتی ایستاد و صدای او را می شنیدم که مشغول زیارت و تضرّع و زاری بود مطالب چندی بیان فرمود چون نیک ملاحظه کردم دیدم آن چه در سرداب بود همه به تسبیح الهی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را به گوش خود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ممکنات که از حقیقت آن سؤال نمودی، هداک و ثبّتک في الصراط المستقيم واحدى صدای تسبیح آن ها را نمی شنود مگر کسی که تصفیه قلب و تزکیه نفس نموده باشد و قلب از غواشی ظلمانیه پاک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سجده افتادم و شکر و حمد الهی را به جا آوردم چون سر از سجده برداشتم آن شخص از نظر من غایب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کربلای معلّی مراجعت کردم و در شب نیمه شعبان تا صبح در حرم مطهّر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و زیارت مشغول بودم و نماز می کردم چون سحر شد بعد از زیارت و</w:t>
      </w:r>
    </w:p>
    <w:p>
      <w:pPr>
        <w:pStyle w:val="BookText"/>
        <w:rPr/>
      </w:pPr>
      <w:r>
        <w:rPr>
          <w:rFonts w:ascii="IRNazanin" w:hAnsi="IRNazanin" w:eastAsia="IRNazanin"/>
          <w:color w:val="111111"/>
          <w:sz w:val="28"/>
          <w:sz w:val="28"/>
          <w:szCs w:val="28"/>
          <w:rtl w:val="true"/>
          <w:lang w:bidi="fa-IR"/>
        </w:rPr>
        <w:t>دعا، در سجده تضرّع بسیار به درگاه الهی نمودم که مشکلاتی که در علوم دارم حل شود چون سر از سجده برداشتم همان شخص را دیدم که مشغول نماز و تضرع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شدند روی به این جانب فرمودند و جمله ای از علوم منایا و بلایا را به من تعلیم فرمود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نجف اشرف مشغول تحصیل علم اخلاق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مرا دلالت نمودند بر حاجی سید علی ششتری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مرحوم در آن زمان حیات داشتند در مسجد کوفه او را ملاقات نمودم گفت اشاره ای در این باب به من نیز شده است و مدّت چندین روز او را در مسجد کوفه و در نجف اشرف ملاقات می کردم و آن چه سؤال می کردم جواب می شنیدم و مطالبی که می دانست به من تعلیم می نمود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ذات ليلة عند قبر مو لانا أحمد الأربيلي في النجف الأشرف مستغيثاً بالإمام الغريب لمكان أنّه متكفّل لأمور الغرباء، و كان الباب مسدوداً، و كنت جائعاً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رجلاً جليلاً و أعطاني شيئاً من الماء، و كان أحلى من العسل ، و تفوح عنه رائحة المسك؛ فعلمت ما علمت من الفقه الجعفريّ و نبذة من سائر العلوم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في النجف الأشرف مشغو لاً بتحصيل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فإذاً سمعت بين النوم و اليقظة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إلى مسجد السهلة، فإنّك ترى بالعيان ما سألته عن الله سبحانه فمشيت إلى السهلة، فرأيت المسجد غاصّاً بأهله، فصلّيت مع من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خاطبني العالم المذكور و تعلّمت منه بعض العلوم الراسخة ؛ ثمّ صدّقني فيما كتبته في شرحنا على الزيارة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لله سبحانه شكراً لهذا النعمة الجليلة، فرفعت رأسى و لم أر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w:t>
      </w:r>
    </w:p>
    <w:p>
      <w:pPr>
        <w:pStyle w:val="BookText"/>
        <w:rPr/>
      </w:pPr>
      <w:r>
        <w:rPr>
          <w:rFonts w:ascii="Amiri" w:hAnsi="Amiri" w:eastAsia="Amiri" w:cs="Amiri"/>
          <w:color w:val="111111"/>
          <w:sz w:val="28"/>
          <w:sz w:val="28"/>
          <w:szCs w:val="28"/>
          <w:rtl w:val="true"/>
          <w:lang w:bidi="ar-SA"/>
        </w:rPr>
        <w:t>الليلة الأربعاء من الصفر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كنت و أخى المرحوم المنزّه عن كلّ شين، الشّيخ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سوابق الأيام في النّجف الأشرف مشغو لاً بالرياضة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فسانح نظرنا إلى التشرّف إلى سرّ من رأى فتشرّفنا في ذلك المكان الشريف مع جماعة من العلماء القلوب، فتشرّفت مع أخي في ليلة الجمعة في السرداب المطهّرة، مستغيثاً بمو لانا صاحب العصر و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فسمعنا تسبيح الجمادات و ذكر السراج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فأخذني السَنة ، فسمعتُ شخصاً يقول و لم أره بالعين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رزقتم ذوق العرفان ثمّ نشاهد بالعيان، ثمّ أخبرنا ببعض المغيبات و نبذة من علوم المنايا و البلايا و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عرفت أنّي مأمور بالرّجوع إلى هذه البلاد لبعض الخدمات الشرعيّة و بيان الأحكام النبويّة صلی الله علیه و آله ، و صار أخي مأمور بالبقاء فی تلک المشاهد المشرّفة لتكميل المقامات العالية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دريتُ في عالم الرياضة الشرعية أمور أخرى نشير إلى بعضها؛ تقريباً للمرام و تشويقاً للسّالكين المكرّمين من الكرام؛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كنت في سرّ من رأى في الّيلة الجمعة مستغيثاً بسيّدي و مو لاي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كنت أسمع الصوت و ما رأيت الشخص، و لا رخصة في إظهار شيء من ذلك ، إلّا أنّها كانت مشتملة على نبذة من علوم المنايا و البلايا الواقعة في القرن اللّاحق، و عرفت بعد ذلك مطابقتها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كما وصفت حتّى مضى من اللّيل نصفه ، فسمعت الأرض و الجدران و السراج و غيرها مشغولين بالكلمة الطيبة لا إله إلّا الله مقدار ساعة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أخي المرحوم الشيخ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 عندنا </w:t>
      </w:r>
    </w:p>
    <w:p>
      <w:pPr>
        <w:pStyle w:val="BookText"/>
        <w:rPr/>
      </w:pPr>
      <w:r>
        <w:rPr>
          <w:rFonts w:ascii="IRNazanin" w:hAnsi="IRNazanin" w:eastAsia="IRNazanin"/>
          <w:color w:val="111111"/>
          <w:sz w:val="28"/>
          <w:sz w:val="28"/>
          <w:szCs w:val="28"/>
          <w:rtl w:val="true"/>
          <w:lang w:bidi="fa-IR"/>
        </w:rPr>
        <w:t>جماعة أنّه كان في وقت السحر سائراً لزيارة أمير المؤمنين، و يجلو عند بصره نوراً یستغنی به عن الضوء، و كان ذلك له في مدّة الرياضة حال اشتغاله بقراءة آية النّور، و قد فصّلنا القول في هذه المراتب في شرح ختم آية النور في خاتمة كتابنا المسمّى بمفتاح السعادة فراجع؛ فتدبّر واستبصر بتوفيق الله تعالى</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كنت مع المرحوم المبرور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الله من حلل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مسجد السهلة مشغو لاً بالرياضات الشرعيّة، و كان معنا رجلاً عابداً صالحاً ساكناً فى بعض الحجرات ، فإذا كانت ليلة الأربعاء وقت السحر إذا طلع ذلك الرجل من الحجرة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الزمان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يركض برجله و يمشى سريعاً حافياً مستغيثاً حتّى خرج من المسجد و ما رأيته بعد ذلك، إلا أنّ أخي المرحوم أخبرني أنّه رآه ذات يوم في النجف الأشرف مستغيثاً بحرم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عنه، و ظنّ أنّه قد ألحق برجال الغيب</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كنت في ليلة سائراً من النجف الأشرف متوجّهاً لزيارة العرفة؛ فضلّ عنّي الطريق و وقعت في المضيق و بعدت من 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فانقطعت إلى الله سبحانه، متوكلاً إليه، مستغيثاً بمو لاي سيدالشهداء؛ فرأيت شخصاً هداني إلى الطريق و علّمني أسرار بعض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نظرت فلم أر أحداً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كنت ذات ليلة من الجمعه عند قبر مو لانا الحسين مستغيثاً به و بمو لاي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نافلة الليل و سجدت سجدة طويلة حتّى أخذت في نفسه،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قضيت حاجتك فرفعت رأسي، فإذا برجل أعطاني تفاحة و تربة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من المشاهد المشرّفة و صلنا إلى منزل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يعقوبية فابتليت بالوباء الشديد حتّى صرت محتضراً، و عاينتُ عالم البرزخ من الثواب </w:t>
      </w:r>
    </w:p>
    <w:p>
      <w:pPr>
        <w:pStyle w:val="BookText"/>
        <w:rPr/>
      </w:pPr>
      <w:r>
        <w:rPr>
          <w:rFonts w:ascii="IRNazanin" w:hAnsi="IRNazanin" w:eastAsia="IRNazanin"/>
          <w:color w:val="111111"/>
          <w:sz w:val="28"/>
          <w:sz w:val="28"/>
          <w:szCs w:val="28"/>
          <w:rtl w:val="true"/>
          <w:lang w:bidi="fa-IR"/>
        </w:rPr>
        <w:t xml:space="preserve">و الروض و النيران، و عرفت حالي فيما بين الرجاء و الخوف و الخشية من ربّ العالمين ، و أيقنت بالموت إذا أعطاني صديقي الّذي كان معي شيئاً من تلک التربة المقدّسة، فصرت حيّاً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التفاحة، فكانت عندي ، فربّما أشمّها و تفوح منها رائحة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يو ماً سألني بعض من لا يسعني مخالفته عن ذلك، فأخبرته بمسألة التفاحة، فغابت عنّي و ما رأيت بعد ذلك، و فطنتُ أنّ ذلك كان من جهة إعلاني إياه بذلك السرّ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كنت ذات ليلة من الجمعة في وادي السلام إذ لقاني سبُع، و ما كنت قادراً على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لله مستغيثاً بأهل بيت العصمة، إذ سمعت صوت رجل يكلّم مع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فغاب عنّي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ذلك الأسد واضعاً وجهه على التراب، متوّجها إلى جانب مرقد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 أنّه كان مستغيثاً به، وافداً إليه، خاضعاً لديه، و يناديه بلسان ذلّ و ينضنض بلسانه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مؤلّف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كنت فى أيام الرّياضة الشرعية متفكراً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الأسمائية و في علم الفضائل، متوسّلاً بهم إلى الله ، إذ أخذني الضعف في حالي، و وجّه التوجّه و الانقطاع إلى عظمة الله سبحانه، حتّى عرضت لي حالة الاحتضار، و كأنّي عاينت ملک الموت مأموراً لقبض روحي؛ فسنح لي مو 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المعاينة، فأمره بالانصراف عنّي من الله مقاربة تلک الحال، بالتصدّقات التي تصدّقوا فيها عنّي و صلة الأرحام و نحو ذلك من الأمور الموجبة للبداء، حسبما وردت بذلك الأحاديث المعتبرة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إليّ بنظر العناية، و كنت مستغيثاً بعنايته، متحبّلاً بكلّي إليه، متوسّلا بناحية قدسه؛ فتذاكرت معه بغير هذا اللسان، بل إنّما كان بالعيان على نحو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فأُلهمتُ ببعض أسرار التوحيد و نبذة من الفضائل، فعاينت عالم البرزخ </w:t>
      </w:r>
    </w:p>
    <w:p>
      <w:pPr>
        <w:pStyle w:val="BookText"/>
        <w:rPr/>
      </w:pPr>
      <w:r>
        <w:rPr>
          <w:rFonts w:ascii="IRNazanin" w:hAnsi="IRNazanin" w:eastAsia="IRNazanin"/>
          <w:color w:val="111111"/>
          <w:sz w:val="28"/>
          <w:sz w:val="28"/>
          <w:szCs w:val="28"/>
          <w:rtl w:val="true"/>
          <w:lang w:bidi="fa-IR"/>
        </w:rPr>
        <w:t xml:space="preserve">و ما فيها من النور و الظلمة و الثواب و العقاب و الروض و النيران فعرضني من ذلک دهشه عظيمة يكون موتي منها فألهمتُ بالنظر إلى مو لاي بالعين القلبية و طريق المعاينة؛ فاستغثت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بحقيقته ناظراً إلىّ بنظر الرحمة الكريمة؛ إذ لا يخيب لديه الآملون، و لا يعزب عن فنائه و ساحة قدسه المستغيثون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عاينتهم علیهم السلام و هم بنا لابعين في النشأة البرزخية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وصل السير الروحاني المعنويّ إلى وادي السلام فرأيت جمعاً من الأولياء و العلماء الصالحين من أسلافي و بعض إخواني، و هم فيها ممهّدون راجون خائفون، و كأنّهم من المبتهلين على وجه لا أعرف بمكانهم، و لا أقدر على وصفهم، و هم مستغيثون إلى مو لاي و مولى الكونين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مستشفعين به إلى الله ، و يدعون للشيعة مبتهلاً خاضعاً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حينئذٍ في عالم المحو، كالطمس في أحوالهم غير قادر على النطق ، و كان بعضهم ينظرون إليّ بنظر الرأفة و المعرفة غير مستنكرة ؛ و قد أنسيت بذلك إنساءاً غريباً، و أنسيتُ من الدنيا و ما فيها، شائقاً للحق بهم و عدم الانصراف عنهم، و كأنّهم يكلموني و ما عرفت من كلامهم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عرض لي حجاب منعني عن لقائهم، و رأيت نفسي كأنّي في العالم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عاينتُ مو 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لساحة قدسه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نظر المغفرة و العفو، و سامحني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ألهمت ببعض العلوم المتعلّقة بالفضائل الّتي كانت بمنزلة الحياة المعنويّة الروحانيّة المشرقة الخارجة عن عنوان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الشهود العرفاني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كأنّه أمرني بالرجوع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حالي كأنّي بين النوم و اليقظة ، و كأنّي عرضت لي الحياة الجسمانية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سبحانه علی ذلک من جهة النعمة الّتي أنعمت بها عليّ، و هو كمال الإيمان و صدق اليقين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كنت مستوحشاً حزيناً مكروباً من الحرمان عن لقائهم و عن إدراك فيوضاتهم، خصوصاً من جهة حلاوة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صرفت مشغو لاً بذكر الرحمان في هذه سبعة أيّام غير مشاغل بشيء من الأمور غالباً إلّا بمقدار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الليلة السابعة اشتغلت بالله و التوسّل بمو 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العالمين بساحة قدسه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حصلت لي حالة الانقطاع إلى الله بالكلّيّة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فرأيت نفسى الناطقه واقعة في محضر مو 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جسدي مطروحة على التراب الّتي كنت ساجداً عليه، و قد كنت في تلك الحالة مشغولة بكلمة لا إله إلّا الله، فصدعت عن الأرض بمقدار طول قامة ، فسمعت الجدار و التراب و الحصاة و سائر ما قربت إليه من الأشياء مشغو لاً بتلك الكلمة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على نبذة من علوم المنايا، و بعض من أسرار الو لاية المتعلّقة بأهل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بعض الحاضرين من المرتاضين يظنّون أنّي منقطع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الطبيب الّذي ورد في هذا المكان زعم أنّها السكتة الّتي لا بدّ من التأمّل حتّى في أمر الغسل و الدفن حتّى يستكشف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بقيت في هذه الحالة إلى تسع ساعات مشغو لاً بذكر الكلمة الطيّبة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نفسي الناطقة الّتي هي الروح الإنسانية إلى 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هذا بين الفجرين و قد كنت في غاية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اطّلعتُ في تلك الحالة على نبذة من الرموز و العلوم، و لم أجد رخصة إظهار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حامداً ذاكراً مسلّماً مشغو لاً بنافلة الفجر حتّى تبيّن لي عمودا الصبح فصلّیت خاضعاً خاشعاً منيباً مستكيناً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برادرم مرحوم آقای حاج شیخ محمد حسین به زیارت سامره مشرّف شدم بعد از اکتساب فیوضات علّیه لدنیه که از ناحیه مقدّسه استفاضه شد به قصد مراجعت به نجف اشرف از سامره حرکت نمودیم چون قریب یک فرسخ از سامره دور شدیم راه را گم کردیم و از نجات مأیوس شدیم در این اثنا شخصی به سنّ چهل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مادیان عربی بودند داعیان را به اسم ندا و احضار نمودند و در اثنای راه، شمه ای از مکنونات و از علم منايا و فصل الخطاب بیان می فرمود ناگهان آن سوار بر تپه خاکی بالا</w:t>
      </w:r>
    </w:p>
    <w:p>
      <w:pPr>
        <w:pStyle w:val="BookText"/>
        <w:rPr/>
      </w:pPr>
      <w:r>
        <w:rPr>
          <w:rFonts w:ascii="IRNazanin" w:hAnsi="IRNazanin" w:eastAsia="IRNazanin"/>
          <w:color w:val="111111"/>
          <w:sz w:val="28"/>
          <w:sz w:val="28"/>
          <w:szCs w:val="28"/>
          <w:rtl w:val="true"/>
          <w:lang w:bidi="fa-IR"/>
        </w:rPr>
        <w:t>رفتند و اشاره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الدجیل و چون از تل سرازیر شدند از نظر غایب شدند چون چند قدم راه رفتیم به منزل دجیل رسیدیم، سجده شکر به جا آوردیم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 مکانی با مرحوم جنّت مکان برادرم مشغول ریاضت شرعیه بودم در وقت افطار جمعی از اهل علم و ارحام معزّزین وارد شدند که سوای دو قرص نان چیزی حاضر نبود بعد از نماز عشا در سجده ذکر حضرت کلیم الله را خواندم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إنّى لما أنزلت إلى من خيرٍ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سجده برداشتم چند مجمعه طعام رسید به دستم هدیه، که برای حاضرین بدون کم و زیاد معادل کفاف بود و این را از کرامات این ختم جلیل دانستم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سابق مدّت چهل روز در مسجد سهله و ما بین مسجد کوفه و سهله مشغول ذکر و توجّه و غالباً مشغول سجود به درگاه معبود بودم تا آن که صبرم از دست رفت و قراری باقی نماند به مضمون حدیث معتبر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الصبر جاء الفرج، عالمی را که خضر راهم بود مشاهده نمودم که مرا به فيض علم لدنّی رسانید و از نظرم ناپدید شد مرتبۀ دیگر آن جناب را در سرداب مطهّر سامره زیارت نمودم و مرّه ثالثه در حرم مطهّر امام غریب و رابعه در مکه معظّمه در مستجار</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 مسجد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نفر از اهل سیر و سلوک مشغول رياضات شرعیه بودم ،شخصی را دیدم که چون نیک نظر به او می نمودم غایب بود و چون مستغرق مقام ذکر می شدم مرئی و مسمع بود، چون وقت سحر شد او را در کنج مسجد سهله یافتم كه مشغول ذكر لا إله إلّا الله بود، چون كلمة لا إله إلّا الله را می فرمود نور مخصوصی از محل ظهور می یافت سؤالاتی نمودم و أجو به هر یک را شنیدم و نشناختم، چون از خود </w:t>
      </w:r>
      <w:bookmarkStart w:id="48" w:name="pg8855_83362"/>
    </w:p>
    <w:p>
      <w:pPr>
        <w:pStyle w:val="BookText"/>
        <w:rPr/>
      </w:pPr>
      <w:bookmarkEnd w:id="48"/>
      <w:r>
        <w:rPr>
          <w:rFonts w:ascii="IRNazanin" w:hAnsi="IRNazanin" w:eastAsia="IRNazanin"/>
          <w:color w:val="111111"/>
          <w:sz w:val="28"/>
          <w:sz w:val="28"/>
          <w:szCs w:val="28"/>
          <w:rtl w:val="true"/>
          <w:lang w:bidi="fa-IR"/>
        </w:rPr>
        <w:t>غافل شدم دیگر او را ندیدم در آن اثنا یک نفر از اهل علم و معرفت که مدتی در آن مسجد با من مصاحب بود، از حجره بیرون آمده پریشان احوال، و کراراً استغاثه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و پای برهنه از مسجد بیرون رفت و دیگر او را ندیدم گمان نمودم ملحق ببه رجال الغیب شده</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برخی دیگر از مکاشفات وی بر اساس حقائق الأسرار در معرفی کتاب خواهد آمد</w:t>
      </w:r>
      <w:r>
        <w:rPr>
          <w:rFonts w:eastAsia="IRNazanin" w:cs="IRNazanin"/>
          <w:color w:val="111111"/>
          <w:sz w:val="28"/>
          <w:szCs w:val="28"/>
          <w:rtl w:val="true"/>
          <w:lang w:bidi="fa-IR"/>
        </w:rPr>
        <w:t>.</w:t>
      </w:r>
    </w:p>
    <w:p>
      <w:pPr>
        <w:pStyle w:val="Heading2"/>
        <w:numPr>
          <w:ilvl w:val="1"/>
          <w:numId w:val="1"/>
        </w:numPr>
        <w:rPr/>
      </w:pPr>
      <w:bookmarkStart w:id="49" w:name="__RefHeading___Toc571153_2870459653"/>
      <w:bookmarkStart w:id="50" w:name="_Toc16"/>
      <w:bookmarkEnd w:id="49"/>
      <w:r>
        <w:rPr>
          <w:rtl w:val="true"/>
        </w:rPr>
        <w:t>بازگشت به اصفهان</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نجفی پس از اتمام تحصیلات به اصفهان آمد و به تدریس و ترویج و تأليف اشتغال ورزید و در روز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بیرون شده به مکّه معظّمه رفت و در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الآخره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برگشته به اصفهان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پدر بزرگوار، به امامت مسجد شاه و سایر مراتب و مقامات وی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اخلاقی خوش و معاشرتی دلکش که وی را بود قلوب عامّه مردمان اصفهان را به جانب خود معطوف ساخت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آقا نجفی به مدّت سی سال در اصفهان مشغول امامت و تدریس در فقه و اصول بود و در این مدت شاگردان بسیاری را تربیت نمود از این میان می توان به شیخ فضل الله گلپایگانی شیخ محمّد رضا مهدوی قمشه ای، سید زین العابدين طباطبایی ابرقویی و سید صدرالدین هاطلی کوپایی اشاره نمود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مشکلات بسیار بزرگ آقا نجفی در اصفهان مواجهه با حاکم ظالم و یاغی اصفهان ، ظل السلطان، فرزند ناصرالدین شاه قاجار بود که وی در ترور شخصیت آقا نجفی و اشاعه حکایات جعلی درباره وی نقش بسزایی داشته </w:t>
      </w:r>
    </w:p>
    <w:p>
      <w:pPr>
        <w:pStyle w:val="BookText"/>
        <w:rPr/>
      </w:pPr>
      <w:r>
        <w:rPr>
          <w:rFonts w:ascii="IRNazanin" w:hAnsi="IRNazanin" w:eastAsia="IRNazanin"/>
          <w:color w:val="111111"/>
          <w:sz w:val="28"/>
          <w:sz w:val="28"/>
          <w:szCs w:val="28"/>
          <w:rtl w:val="true"/>
          <w:lang w:bidi="fa-IR"/>
        </w:rPr>
        <w:t>است ولی حقیقت از چشم ناقدان تاریخ مخفی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ادیب فرزانه مرحوم منوچهر قدسی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راقم این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الدین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نجفی و بذل و بخشش او تعریف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می شد از مسجد به قصد خانه راه می افتاد در فاصله مسجد و خانه عده ای فقیر همراهش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 پول داشت می داد و آخرین فقیر را هم محروم نمی کرد؛ بدین معنا که شانه ها را کُت می گرفت تا مرد نیازمند بتواند به آسانی عبای آقا را بردارد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فقید، سید مصلح الدین مهدوی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آقا نجفی در اصفهان نبود شاید از دست ظلم و ستم ظل السلطان، اصفهان بدترین شهر های ایران که سهل است یکی از بد بخت ترین شهر های دنیا می شد این موجود شرور هر کجا که حس می کرد ممکن است منافع مادی داشته باشد دست می گذاشت و آن جا را تصرف می کرد املاک مردم ناموس مردم همه و همه در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قدرت روحانیت و آن هم عمدتاً آقا نجفی بوده که تا حدودی آن را کنترل یا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نجفی هنوز هم در مظانّ تهمت است؛ علّتش هم این است که در مقابل دستگاه ستم ایستاده بود و عمله اکرۀ آن ها شب و روز برایش تهمت می تراشیدند و شایعه درست می کردند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اسد آبادی در ملاقاتی که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داشته در بیان قدرت تحلیل ذهنی و کیاست آقا نجفی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حرارتی که به کلّه این مرد دیدم در بیسمارک ندیدم</w:t>
      </w:r>
      <w:r>
        <w:rPr>
          <w:rFonts w:eastAsia="IRNazanin" w:cs="IRNazanin"/>
          <w:color w:val="111111"/>
          <w:sz w:val="28"/>
          <w:szCs w:val="28"/>
          <w:rtl w:val="true"/>
          <w:lang w:bidi="fa-IR"/>
        </w:rPr>
        <w:t xml:space="preserve">» </w:t>
      </w:r>
      <w:r>
        <w:rPr>
          <w:rStyle w:val="FootnoteAnchor"/>
          <w:rtl w:val="true"/>
        </w:rPr>
        <w:footnoteReference w:id="120"/>
      </w:r>
      <w:bookmarkStart w:id="51" w:name="pg8855_83364"/>
    </w:p>
    <w:p>
      <w:pPr>
        <w:pStyle w:val="Heading2"/>
        <w:numPr>
          <w:ilvl w:val="1"/>
          <w:numId w:val="1"/>
        </w:numPr>
        <w:rPr/>
      </w:pPr>
      <w:bookmarkStart w:id="52" w:name="__RefHeading___Toc571155_2870459653"/>
      <w:bookmarkStart w:id="53" w:name="_Toc17"/>
      <w:bookmarkEnd w:id="51"/>
      <w:bookmarkEnd w:id="52"/>
      <w:r>
        <w:rPr>
          <w:rtl w:val="true"/>
        </w:rPr>
        <w:t>آقا نجفی از دیدگاه فرزندش، محمد باقر الفت</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یکی از جمله افرادی است که در وصفش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مرتبه ای از مراتب نبوغ و مزایای نادر الوجود ذاتی را داشته و یا این که بخت و اقبال بلندش او را با اوضاع و احوال نادر الوقوعی مساعدت کرده و مصادف ساخته است تا به این مقام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ریاست عامه این مرد و نفوذ احکام اجتماعی و مذهبی و خصیصه تدبیر نفوس و تسخیر قلوب، و بالاخره برتری و شهرت بی نظیرش از اصفهان داری گذشته و به مرتبه ایران مداری پیوست، بلکه دامنه اشتهارش تا دیگر کشور ها و شهر ها نیز کشیده شد و نامش به گوش بیگانگان هم رسید، چنان که برای نگارنده مکرر اتفاق افتاد که در بعضی از شهر های هند یا قفقاز و غیره چون خود را اصفهانی خواندم شنونده با حالتی مخصوص گفت اصفهان ظلّ السلطان و آقا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شخصیت اجتماعی و آن مقام نفوذ حکم و اراده فوق العاده ، که به دست آورد بسیاری از نکته سنجان و رندان هم به اشتباه افتاده اند از مشاهده این که این مرد هرگز قافیه را نباخته اغلب در مواقع سخت و تصادف با طوفان های حوادث ،اجتماعی، گلیم خود را به سلامت از آب درآورده است، او را سیاست مداری عالی مقام تصور کرده اند حتی این که مستر گراهم قنسول پیرو فیلسوف مآب انگلیس در ایران روزی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 انگلستان می بود ما او را وزیر خارجه مملکت می ساختیم</w:t>
      </w:r>
    </w:p>
    <w:p>
      <w:pPr>
        <w:pStyle w:val="BookText"/>
        <w:rPr/>
      </w:pPr>
      <w:r>
        <w:rPr>
          <w:rFonts w:ascii="IRNazanin" w:hAnsi="IRNazanin" w:eastAsia="IRNazanin"/>
          <w:color w:val="111111"/>
          <w:sz w:val="28"/>
          <w:sz w:val="28"/>
          <w:szCs w:val="28"/>
          <w:rtl w:val="true"/>
          <w:lang w:bidi="fa-IR"/>
        </w:rPr>
        <w:t>ولی نگارنده این مرتبه از افراط در حق او را بی مورد دانسته، بر آنم که علاوه بر مساعدت محیط و مقتضیات آن عصر بیشتر موجب و مؤثر در پیشرفت کار و کامیابی او دو خصوصیت ذیل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پسندیده نیک نفسی بی غرضی، فروتنی، نیک خواهی ،مهربانی صلح جویی و از همه بالاتر بردباری و تحمل و گذشت بی پایان نسبت به همه بد خواهان و دشمنان و سازگاری با هر بد رفتاری به قدر امکان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به تقبل صفات سودمند از مهم ترین عوامل موفقیت او بود هرگز کسی را با دست یا زبان خود نرنجانید و هیچ وقت </w:t>
      </w:r>
    </w:p>
    <w:p>
      <w:pPr>
        <w:pStyle w:val="BookText"/>
        <w:rPr/>
      </w:pPr>
      <w:r>
        <w:rPr>
          <w:rFonts w:ascii="IRNazanin" w:hAnsi="IRNazanin" w:eastAsia="IRNazanin"/>
          <w:color w:val="111111"/>
          <w:sz w:val="28"/>
          <w:sz w:val="28"/>
          <w:szCs w:val="28"/>
          <w:rtl w:val="true"/>
          <w:lang w:bidi="fa-IR"/>
        </w:rPr>
        <w:t>تند خویی، فحاشی یاوه سرایی و هرزه درایی از او دیده و شنیده نشد؛ و مخصوصاً در حلم و حوصله و ملایمت طبع و سلامت نفس مورد اتفاق دوست و دشمن بلکه ضرب المثل همگانی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و اهتمام بی نظیرش در اصلاح مفاسد و انجام مقاصد خلق از عالی تا دانی از هر طبقه و هر کیش نه تنها نسبت به مریدان و مسلمانان، بلکه نسبت به جمیع طوایف و افراد از خویش و بیگانه، دوست و دشمن، کلیمی، مسیحی، زردشتی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مظلومی را پناه دادن، و به حدّ کمال از او حمایت کردن؛ و دائماً در معارضه و جدال با استبداد شاه و حكّام و دولت و دولتیان بودن تا حدّ فداکاری و جان فشانی حمایت از جمیع طبقات نمودن؛ در حوادث ناگوار یگانه پشت و پناه ستمدیدگان گردیدن و خود را سپر بلای مردم ساختن؛ جمله قدم و قلم و زبان و مال و جاه خود را وقف بر خدمت به خلق داشتن</w:t>
      </w:r>
    </w:p>
    <w:p>
      <w:pPr>
        <w:pStyle w:val="BookText"/>
        <w:rPr/>
      </w:pPr>
      <w:r>
        <w:rPr>
          <w:rFonts w:ascii="IRNazanin" w:hAnsi="IRNazanin" w:eastAsia="IRNazanin"/>
          <w:color w:val="111111"/>
          <w:sz w:val="28"/>
          <w:sz w:val="28"/>
          <w:szCs w:val="28"/>
          <w:rtl w:val="true"/>
          <w:lang w:bidi="fa-IR"/>
        </w:rPr>
        <w:t>التزام و آراستگی به این اطوار ستوده اش نیز مؤثر ترین عوامل نفوذ و قدرت اجتماعی و سیاسی او بود و جمیع طوایف و طبقات خلق را مطیع حکم و طرفدار مقاصدش می نمود</w:t>
      </w:r>
    </w:p>
    <w:p>
      <w:pPr>
        <w:pStyle w:val="BookText"/>
        <w:rPr/>
      </w:pPr>
      <w:r>
        <w:rPr>
          <w:rFonts w:ascii="IRNazanin" w:hAnsi="IRNazanin" w:eastAsia="IRNazanin"/>
          <w:color w:val="111111"/>
          <w:sz w:val="28"/>
          <w:sz w:val="28"/>
          <w:szCs w:val="28"/>
          <w:rtl w:val="true"/>
          <w:lang w:bidi="fa-IR"/>
        </w:rPr>
        <w:t>به علاوه به حصول قدرت و ریاست و اعتبار همگنان و همکاران روحانی خود حسد نمی برد بلکه به رونق و تشویق کارشان صمیمانه تا حدّ امکان می کوشید</w:t>
      </w:r>
    </w:p>
    <w:p>
      <w:pPr>
        <w:pStyle w:val="BookText"/>
        <w:rPr/>
      </w:pPr>
      <w:r>
        <w:rPr>
          <w:rFonts w:ascii="IRNazanin" w:hAnsi="IRNazanin" w:eastAsia="IRNazanin"/>
          <w:color w:val="111111"/>
          <w:sz w:val="28"/>
          <w:sz w:val="28"/>
          <w:szCs w:val="28"/>
          <w:rtl w:val="true"/>
          <w:lang w:bidi="fa-IR"/>
        </w:rPr>
        <w:t>و به اصطلاح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ترویج و حمایت عموم اهل علم و علما و متصدّیان امور شرعی را به هر کجا و به هر اسم و عنوان که باشند بر ذمه خود از اهم واجبات می شمرد و معلوم است که بر اثر این گونه عقیده و رفتار جمیع همکارانی که بایستی طبعاً رقیب و مزاحم او باشند بالعکس مطیع و مساعدش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به ملک و مال مردم، که بزرگ ترین مقصود بلکه یگانه معبود آن هاست، هرگز دست تجاوز و چشم طمع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عمرش از احدی یک </w:t>
      </w:r>
    </w:p>
    <w:p>
      <w:pPr>
        <w:pStyle w:val="BookText"/>
        <w:rPr/>
      </w:pPr>
      <w:r>
        <w:rPr>
          <w:rFonts w:ascii="IRNazanin" w:hAnsi="IRNazanin" w:eastAsia="IRNazanin"/>
          <w:color w:val="111111"/>
          <w:sz w:val="28"/>
          <w:sz w:val="28"/>
          <w:szCs w:val="28"/>
          <w:rtl w:val="true"/>
          <w:lang w:bidi="fa-IR"/>
        </w:rPr>
        <w:t>دینار به رسم هدیه، رشوه دست مزد و غیره به هیچ رسم و عنوانی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ثروتش زیاده بر قدر حاجت و از عواید املاکی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خالصه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تدریج خریده یا بدون مدّعی شرعی و مزاحم قانون به دست آورده بود، و بیش تر آن را به هزاران اشخاص از فقرای شهر اصفهان و غیره تقسیم و انفاق می نمود</w:t>
      </w:r>
    </w:p>
    <w:p>
      <w:pPr>
        <w:pStyle w:val="BookText"/>
        <w:rPr/>
      </w:pPr>
      <w:r>
        <w:rPr>
          <w:rFonts w:ascii="IRNazanin" w:hAnsi="IRNazanin" w:eastAsia="IRNazanin"/>
          <w:color w:val="111111"/>
          <w:sz w:val="28"/>
          <w:sz w:val="28"/>
          <w:szCs w:val="28"/>
          <w:rtl w:val="true"/>
          <w:lang w:bidi="fa-IR"/>
        </w:rPr>
        <w:t>بالخصوص در اواخر عمرش قسمت مهمّی از دارایی خود را به مستحقّین انفاق، و زیاده بر نصف از باقی مانده را برای خیرات و مبرّات وقف و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در همه شهر و نواحی اصفهان کمتر خانواده ای بوده است که هر چند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مادی و یا مساعدت های معنوی و اجتماعی این مرد سودی نبرده و رهین خدمت و مشمول عنایتش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عجبی نیست اگر اصفهانیان او را به حدّ پرستش می خواستند و هنوزش بسیار می ستایند جمله بر آنند که پس از او اصفهان را پشت و پناهی نبوده روی صلاح و سلامت ندیده است و مفاد این شعر عرب ورد زبان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الذين وجودهم لا ينفع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آن که این مرد زیاده بر مدّت سی سال، یگانه راتق و فاتق امور دین و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از جمله طراز اوّل پیشوایان اسلام در همه کشور ایران محسوب می شد که تا قرن ها بگذرد آثار وجودی او در این مملکت در نفوس این ملت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مدّت حیاتش در زد و خورد با دولت و دولتیان قرین تشویش و اضطراب گذشت و در اواخر عمر بر همه آنان غالب و فایق گشت</w:t>
      </w:r>
      <w:r>
        <w:rPr>
          <w:rFonts w:eastAsia="IRNazanin" w:cs="IRNazanin"/>
          <w:color w:val="111111"/>
          <w:sz w:val="28"/>
          <w:szCs w:val="28"/>
          <w:rtl w:val="true"/>
          <w:lang w:bidi="fa-IR"/>
        </w:rPr>
        <w:t>».</w:t>
      </w:r>
      <w:r>
        <w:rPr>
          <w:rStyle w:val="FootnoteAnchor"/>
          <w:rtl w:val="true"/>
        </w:rPr>
        <w:footnoteReference w:id="12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برجسته سرانجام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پی بیماری استسقا و </w:t>
      </w:r>
      <w:bookmarkStart w:id="54" w:name="pg8855_83367"/>
    </w:p>
    <w:p>
      <w:pPr>
        <w:pStyle w:val="BookText"/>
        <w:rPr/>
      </w:pPr>
      <w:bookmarkEnd w:id="54"/>
      <w:r>
        <w:rPr>
          <w:rFonts w:ascii="IRNazanin" w:hAnsi="IRNazanin" w:eastAsia="IRNazanin"/>
          <w:color w:val="111111"/>
          <w:sz w:val="28"/>
          <w:sz w:val="28"/>
          <w:szCs w:val="28"/>
          <w:rtl w:val="true"/>
          <w:lang w:bidi="fa-IR"/>
        </w:rPr>
        <w:t>ناتوانی دو ساله ای در اصفهان در گذشت و در مجاورت امام زاده احمد در طرف شرقی مسجد شاه به خاک سپرده شد</w:t>
      </w:r>
      <w:r>
        <w:rPr>
          <w:rFonts w:eastAsia="IRNazanin" w:cs="IRNazanin"/>
          <w:color w:val="111111"/>
          <w:sz w:val="28"/>
          <w:szCs w:val="28"/>
          <w:rtl w:val="true"/>
          <w:lang w:bidi="fa-IR"/>
        </w:rPr>
        <w:t>.</w:t>
      </w:r>
    </w:p>
    <w:p>
      <w:pPr>
        <w:pStyle w:val="Heading2"/>
        <w:numPr>
          <w:ilvl w:val="1"/>
          <w:numId w:val="1"/>
        </w:numPr>
        <w:rPr/>
      </w:pPr>
      <w:bookmarkStart w:id="55" w:name="__RefHeading___Toc571157_2870459653"/>
      <w:bookmarkStart w:id="56" w:name="_Toc18"/>
      <w:bookmarkEnd w:id="55"/>
      <w:r>
        <w:rPr>
          <w:rtl w:val="true"/>
        </w:rPr>
        <w:t>آثار</w:t>
      </w:r>
      <w:r>
        <w:rPr>
          <w:rtl w:val="true"/>
        </w:rPr>
        <w:t>:</w:t>
      </w:r>
      <w:bookmarkEnd w:id="56"/>
    </w:p>
    <w:p>
      <w:pPr>
        <w:pStyle w:val="BookText"/>
        <w:rPr/>
      </w:pPr>
      <w:r>
        <w:rPr>
          <w:rFonts w:ascii="IRNazanin" w:hAnsi="IRNazanin" w:eastAsia="IRNazanin"/>
          <w:color w:val="111111"/>
          <w:sz w:val="28"/>
          <w:sz w:val="28"/>
          <w:szCs w:val="28"/>
          <w:rtl w:val="true"/>
          <w:lang w:bidi="fa-IR"/>
        </w:rPr>
        <w:t>از آقا نجفی آثار گوناگونی بر جای مانده که متأسّفانه برخی از این آثار به واسطه شدّت علاقه به وی، و یا فراهم آمدن امکان چاپ در آن روزگار به نام وی رقم خورده است ولی آثار مسلّم قلمی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الأحكام في المكاسب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ایمانیه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إفاضات مكنونة في العرفان فارسی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الزائرين في ترجمة زيارة سيدة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العارفين في ترجمة مصباح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الأنوار في ترجمة مجلد الخامس عشر من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الحقايق و كاشف الرموز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أصول الكافى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توحيد الصدوق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روضة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سماء عالم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شرح صدر المتألهين لأصول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لألفية الشهيد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لنفلية الشهيد رحمه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على فرائد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القرآن بالفارسية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الأنوار، ترجمة لبعض مجلدات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الأدعية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الأنوار، و هو كتاب يحتوى لما رواه في البحار من فضائل الأئمة الأطهار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السعادات في استخراج العلوم و الدعوات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الحقوق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مشکوة الانام الهادى إلى دار السلام فى مسائل الحلال و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الاسرار در شرح زیارت جامعه کبیره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بطريق السؤال و الجواب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القضاء و الشهادات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المواريث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 الرياضات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حقائق الأسرار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 الأمر بين الأمرين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حقائق الأسرار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الديات و القصاص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 الردّ على الركن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حقائق الأسرار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البابية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الردّ على الكريمية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الردّ على المتصوّفة القلندرية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الغصب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النهى في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صلح حقّ الرجوع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مسألة عبادة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منجّزات المريض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كبيرة فى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نماز شب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الشيعة فارسي</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الاحكام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العنايات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الحكمية، لئالى البرهان فى معرفة الصانع الخالق السبحان ، رسالة الجبر و التفويض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 الأمة في الردّ على النصارى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النقاب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الأنوار، ترجمة لمجلّد التاسع من بحار الأنوار في فضائل سید الوصيين و أب الأئمة الأطهار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الدعوات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محجة البيضاء فى بيان الامامة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مخزن الأنوار و كشف الأسرار و هو أنموزجة من بحار الأنوار في عجائب المخلوقات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السبطين و فضائل الأئمة، و هو كتاب مشتمل لما رواه العامّة و الخاصّة فى فضائل أئمة الدين عليهم سلام الله من الآن إلى قيام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حقائق الأسرار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حقائق الأسرار</w:t>
      </w:r>
      <w:r>
        <w:rPr>
          <w:rFonts w:eastAsia="IRNazanin" w:cs="IRNazanin"/>
          <w:color w:val="111111"/>
          <w:sz w:val="28"/>
          <w:szCs w:val="28"/>
          <w:rtl w:val="true"/>
          <w:lang w:bidi="fa-IR"/>
        </w:rPr>
        <w:t>).</w:t>
      </w:r>
      <w:bookmarkStart w:id="57" w:name="pg8855_83370"/>
    </w:p>
    <w:p>
      <w:pPr>
        <w:pStyle w:val="BookText"/>
        <w:rPr/>
      </w:pPr>
      <w:bookmarkEnd w:id="57"/>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المرام فى تلخيص غاية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الأسرار</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التجويد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الطالبين فى أصول المذهب و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النجاة في ترجمة ثواب الأعمال و عقاب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مسأله در بیان ضروریات مسائل نماز</w:t>
      </w:r>
      <w:r>
        <w:rPr>
          <w:rFonts w:eastAsia="IRNazanin" w:cs="IRNazanin"/>
          <w:color w:val="111111"/>
          <w:sz w:val="28"/>
          <w:szCs w:val="28"/>
          <w:rtl w:val="true"/>
          <w:lang w:bidi="fa-IR"/>
        </w:rPr>
        <w:t xml:space="preserve">. </w:t>
      </w:r>
      <w:r>
        <w:rPr>
          <w:rStyle w:val="FootnoteAnchor"/>
          <w:rtl w:val="true"/>
        </w:rPr>
        <w:footnoteReference w:id="122"/>
      </w:r>
    </w:p>
    <w:p>
      <w:pPr>
        <w:pStyle w:val="Heading2"/>
        <w:numPr>
          <w:ilvl w:val="1"/>
          <w:numId w:val="1"/>
        </w:numPr>
        <w:rPr/>
      </w:pPr>
      <w:bookmarkStart w:id="58" w:name="__RefHeading___Toc571159_2870459653"/>
      <w:bookmarkStart w:id="59" w:name="_Toc19"/>
      <w:bookmarkEnd w:id="58"/>
      <w:r>
        <w:rPr>
          <w:rtl w:val="true"/>
        </w:rPr>
        <w:t>نکاتی چند در بیان ساختار حقائق الأسرار</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الاسرار یا شرح زیارت جامعه کبیره آفا نجفی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طبع رسیده است با توجّه به تاریخ تولّد شارح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این نگاشته قبل از سن سی و چهار سالگی شارح به رشته تحریر درآمده که همین امر نشان گر قدرت علمی و تتبّع وی تا آن سنّ را دارد وی در حقائق الأسرار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بينما كنت مشغو لاً بكتابة هذه المطالب إذ أخذني النوم ، و قد كان ذلك في الليلة الثالثة و العشرين من شهر رمضان المبارك سنة خمسة و تسعين و مائتين بعد الألف من الهجرة النبوية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در شرح عبارات زیارت جامعه بند بند عبارات را به طور مرتّب نقل کرده، و پس از شرح فقره </w:t>
      </w:r>
      <w:r>
        <w:rPr>
          <w:rFonts w:ascii="Amiri" w:hAnsi="Amiri" w:eastAsia="Amiri" w:cs="Amiri"/>
          <w:color w:val="111111"/>
          <w:sz w:val="28"/>
          <w:sz w:val="28"/>
          <w:szCs w:val="28"/>
          <w:rtl w:val="true"/>
          <w:lang w:bidi="ar-SA"/>
        </w:rPr>
        <w:t>وَ أَيْدَكُمْ بِرُوحِهِ</w:t>
      </w:r>
      <w:r>
        <w:rPr>
          <w:rFonts w:ascii="IRNazanin" w:hAnsi="IRNazanin" w:eastAsia="IRNazanin"/>
          <w:color w:val="111111"/>
          <w:sz w:val="28"/>
          <w:sz w:val="28"/>
          <w:szCs w:val="28"/>
          <w:rtl w:val="true"/>
          <w:lang w:bidi="fa-IR"/>
        </w:rPr>
        <w:t xml:space="preserve"> از ادامه کلام خود داری کرده است و البته در طیّ همین قدر از شرح خود به شرح برخی بند ها نیز اشاره نکرده است که شاید این امر نشان گر نسخه ای </w:t>
      </w:r>
    </w:p>
    <w:p>
      <w:pPr>
        <w:pStyle w:val="BookText"/>
        <w:rPr/>
      </w:pPr>
      <w:r>
        <w:rPr>
          <w:rFonts w:ascii="IRNazanin" w:hAnsi="IRNazanin" w:eastAsia="IRNazanin"/>
          <w:color w:val="111111"/>
          <w:sz w:val="28"/>
          <w:sz w:val="28"/>
          <w:szCs w:val="28"/>
          <w:rtl w:val="true"/>
          <w:lang w:bidi="fa-IR"/>
        </w:rPr>
        <w:t>دیگر از متن زیارت جامعه به نزد مؤلف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تاریخ وفات شارح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نبایستی این اثر را ناقص تلقی نمود، بلکه مؤلّف گویا به جهت عدم تکرار مطالب از شرح بقیه زیارت استنکاف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شرح یک بند گاه به طور موسّع وارد شرح شده آن چنان که در شرح برخی از فقرات دیگر عملاً مجبور به تکرار برخی از مطالب قبل شده و همین امر گویا وی را از شرح بقیه زیارت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کاتب نسخه چاپی در پایان اثر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تمّ كلّ ما كتب بقلمه الشريف فياليت أتمّه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نسخه تا زمان چاپ متضمّن همین مقدار بوده و مؤلّف گویا برخلاف برخی آثارش هم چون العنايات الرضوية در صدد تکمیل مطالب در نیمه دوم عمر خود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شرح مشحون از استشهادات روایی است و نشان از قدرت حافظه شارح آن دارد وی در مواضع متعددی مضمون روایات را به استخدام در عبارت خود آورده و عملاً با مضمون احادیث عبارت پردازی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استخراج مصادر روایی این گونه عبارت ها در این پژوهش خود داری شد و آن را عبارت شارح دانستیم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بر اساس نقل وی در اشارات ایمانیه بر این باور است که مطالب شرح وی به تأیید غیبی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كنت في النجف الأشرف مشغو لاً بتحصيل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فإذاً سمعت بين النوم و اليقظة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إلى مسجد السهلة، فإنّك ترى بالعيان ما سألته عن الله سبحانه فمشيت إلى السهلة، فرأيت المسجد غاضاً بأهله ، فصلّيت مع من صلّيت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خاطبني العالم المذكور وتعلّمت منه بعض العلوم الراسخة؛ ثمّ صدّقني فيما كتبته في شرحنا على الزيارة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فسجدت لله سبحانه شكراً لهذا النعمة الجليلة، فرفعت </w:t>
      </w:r>
    </w:p>
    <w:p>
      <w:pPr>
        <w:pStyle w:val="BookText"/>
        <w:rPr/>
      </w:pPr>
      <w:r>
        <w:rPr>
          <w:rFonts w:ascii="Amiri" w:hAnsi="Amiri" w:eastAsia="Amiri" w:cs="Amiri"/>
          <w:color w:val="111111"/>
          <w:sz w:val="28"/>
          <w:sz w:val="28"/>
          <w:szCs w:val="28"/>
          <w:rtl w:val="true"/>
          <w:lang w:bidi="ar-SA"/>
        </w:rPr>
        <w:t>رأسي و لم أر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الليلة الأربعاء من الصفر</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این عبارت و برخی عبارات دیگر بیان گر آن است که این کتاب در نجف اشرف به رشته تحریر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شارح در ذیل یک عبارت از اقوال گوناگون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جسته که منبع این منقو لات در کتب چاپی در دسترس عمدةً یافت نشد از این روی قائل این منقو لات یا حلقه های بحثی مؤلّف با برخی از فضلای هم عصر خود بوده و یا آن که محصول تأمّلات ذهنی شارح است که شارح در مقام تبیین وجوه مختلف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البته این امر در کتب متقدّمین رایج بوده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 در چند مورد به نقل مطالب کلامی و معرفتی از والد علامه خود شیخ محمد باقر نجفی اشاره کرده که تا حال تحریر چنین آثاری از پدر وی شناسایی نشده است زیرا آثار موجود وی در حوزه فقه و اصول است</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 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للترديد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الوالد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يستفاد من مجامع الأخبار أنّ الأئمّة علیهم السلام ينزل إليهم في و ليلة العلوم البدائيّة المتعلّقة بذلك اليوم و الليل، و ليس ذلك النزول من قبل الوحي، بل علی وجه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المقصود من هذه الأخبار هو العلوم البدائيّة؛ فإنها متجدّدة، لا كلّ يوم و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 الدعاء مخصّص بقو 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التخصيص بالذكر دليل على الشرافة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الأخبار الدالّة على العلم الحصوليّ و أنهم يعلمون جميع الأشياء متواترة معنىً، و لا ينبغي الريب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حرف واحدٍ من الاسم الأعظم الذي استأثره الله تعالى لغيبه و البداء؛ فإنّهم لا يعلمون جميع البداءات و إن كانوا يطّلعون على العلوم البدائيّة و أمثالها في كلّ يوم و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استفدته من كلام الوالد المحقّق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خلق محمّداً و آله علیهم السلام، ثمّ خلق سائر الخلق لمعرفة الله و معرفتهم، فهاتين المعرفتين هما العلّة الغائيّة للإیجاد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يستفاد من كلام الوالد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أنّهم قادة الأمم باعتبار أنّ كلّ ما ؟ فيض و كمال و نعمة يفيض من الله تعالى إلى مخلوقاته فإنّما يفيض أوّلاً إلى محمّد و آله، ثمّ بأمر الله و مشيّته و إذنه، ثمّ يفيض منهم علیهم السلام إلى غيرهم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علیهم السلام قادة الأمم في جميع الفيوضات الرحمانيّة و الرحمة الجبروتيّة و الملكوتيّة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يستفاد من كلام الوالد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بركة تنزل و يفيض من الله فإنّما يفيض إليهم علیهم السلام، ثمّ يفيض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معرفة الله سبحانه منوطة و مربوطة بمعرفتهم؛ لأنّهم أبواب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الحديث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وجه الله الّذي لا يؤتى إلّا منه، و وجهه الّذي لا يفنى و لا يهلك، فمعرفتهم معرفة الله، و معرفة الله معرفتهم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نزول الوحي التأسيسيّ في الأحكام و إن كان مختصّاً بالنبي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شارح در مواضع گوناگون از شرح شیخ احمد احسایی بهره برده و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که ظهور معارف شیخ احمد احسایی و اصطلاحات وی هم چون بحث از مراتب امامت و علل اربعه بودن ائمه در این شرح به وضوح هویدا است، ولی شارح در مواضع گوناگونی اظهار تبرّی از برخی از نظریات رایج شیخی هم چون رکن رابع و آراء شیخیه کرمان نموده است؛ و طبیعةً در این راستا کتابی در نقد بابیه نگاشته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آقا نجفی مشحون از تعابیر غالیانه درباره ائمه دین است که شاید شاخص آن را بتوان تصحیح نظریه بارد علل اربعه بودن ائمّه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اشاره به درون مایه شرح زیارت برخی از این تعابیر خواهد آمد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گونه اظهارات شارح موجب نارضایتی هم عصران وی قرار گرفته و برخی وی را متهم به غلوّ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به نقل از آیة الله شیخ محمد على مدرس دزفولی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با مرحوم آیت الله شیخ محمد تقی آقا نجفی معاصر و گاه گاهی که آقا نجفی به دنبال او می فرستاد به منزل ایشان می رفت و به بحث و مذاکرۀ علمی مشغول می شدند پدرم می فرمود یک بار در زمان بحثی کلامی به مرحوم آقا نجفی گفتم که شما با این عقیده در واقع علی اللّهى و اهل غلوّ هستی ولی خودت متوجّه نیستی و حقیقت مطلب را برای او توضیح دادم ایشان حرف مرا پذیرفت و فرمود قبول کردم؛ اما من باور نکردم که ایشان حرف مرا پذیرفته باشند تا این که ایشان وفات نمود ولی من به خاطر این که او را غالی می پنداشتم به تشییع جنازه اش نرفتم مدتی بعد او را در خواب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دزفولی مگر من نگفتم که حرف شما را پذیرفتم چرا به تشیع جنازه من نیامدی من حرف شما را قبول کردم و نجاتم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بر سر مزار آن مرحوم در امام زاده احمد اصفهان رفته و برای شادی روحش سوره ای از قرآن تلاوت نمودم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در مواضع گوناگونی به شرح بدیع برخی از فقرات جامعه پرداخته و مثلاً در ذيل 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چهل و پنج وجه اشارت نموده و در ذيل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تفسیر برای آن بیان کرده است</w:t>
      </w:r>
      <w:r>
        <w:rPr>
          <w:rFonts w:eastAsia="IRNazanin" w:cs="IRNazanin"/>
          <w:color w:val="111111"/>
          <w:sz w:val="28"/>
          <w:szCs w:val="28"/>
          <w:rtl w:val="true"/>
          <w:lang w:bidi="fa-IR"/>
        </w:rPr>
        <w:t>.</w:t>
      </w:r>
      <w:bookmarkStart w:id="60" w:name="pg8855_83375"/>
    </w:p>
    <w:p>
      <w:pPr>
        <w:pStyle w:val="Heading2"/>
        <w:numPr>
          <w:ilvl w:val="1"/>
          <w:numId w:val="1"/>
        </w:numPr>
        <w:rPr/>
      </w:pPr>
      <w:bookmarkStart w:id="61" w:name="__RefHeading___Toc571161_2870459653"/>
      <w:bookmarkStart w:id="62" w:name="_Toc20"/>
      <w:bookmarkEnd w:id="60"/>
      <w:bookmarkEnd w:id="61"/>
      <w:r>
        <w:rPr>
          <w:rtl w:val="true"/>
        </w:rPr>
        <w:t>گذری بر پاره ای از نكات درحقائق الأسرار</w:t>
      </w:r>
      <w:bookmarkEnd w:id="62"/>
    </w:p>
    <w:p>
      <w:pPr>
        <w:pStyle w:val="Heading2"/>
        <w:numPr>
          <w:ilvl w:val="1"/>
          <w:numId w:val="1"/>
        </w:numPr>
        <w:rPr/>
      </w:pPr>
      <w:bookmarkStart w:id="63" w:name="__RefHeading___Toc571163_2870459653"/>
      <w:bookmarkStart w:id="64" w:name="_Toc21"/>
      <w:bookmarkEnd w:id="63"/>
      <w:r>
        <w:rPr>
          <w:rtl w:val="true"/>
        </w:rPr>
        <w:t>روش فلسفی</w:t>
      </w:r>
      <w:bookmarkEnd w:id="64"/>
    </w:p>
    <w:p>
      <w:pPr>
        <w:pStyle w:val="BookText"/>
        <w:rPr/>
      </w:pPr>
      <w:r>
        <w:rPr>
          <w:rFonts w:ascii="IRNazanin" w:hAnsi="IRNazanin" w:eastAsia="IRNazanin"/>
          <w:color w:val="111111"/>
          <w:sz w:val="28"/>
          <w:sz w:val="28"/>
          <w:szCs w:val="28"/>
          <w:rtl w:val="true"/>
          <w:lang w:bidi="fa-IR"/>
        </w:rPr>
        <w:t>مؤلف در جای جای شرح خود از اصطلاحات و مباحث فلسفی استفاده کرده که با توجه به مجموع آن ها می توان دریافت که وی و امدار حکمت متعالیه صدرایی است ولی با این وجود در موارد گوناگونی وی متأثر از سامانه های کلامی یا مشارب غیر صدرایی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بأصالة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المطلب مبنيّ على قاعدة الواحد لا يصدر عنه إلّا الواحد، و لم نجد في الأخبار المعتبرة شاهداً لهذه القاعدة</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571165_2870459653"/>
      <w:bookmarkStart w:id="66" w:name="_Toc22"/>
      <w:bookmarkEnd w:id="65"/>
      <w:r>
        <w:rPr>
          <w:rtl w:val="true"/>
        </w:rPr>
        <w:t>القای مطالب به مقتضای اخبار</w:t>
      </w:r>
      <w:bookmarkEnd w:id="66"/>
    </w:p>
    <w:p>
      <w:pPr>
        <w:pStyle w:val="BookText"/>
        <w:rPr/>
      </w:pPr>
      <w:r>
        <w:rPr>
          <w:rFonts w:ascii="IRNazanin" w:hAnsi="IRNazanin" w:eastAsia="IRNazanin"/>
          <w:color w:val="111111"/>
          <w:sz w:val="28"/>
          <w:sz w:val="28"/>
          <w:szCs w:val="28"/>
          <w:rtl w:val="true"/>
          <w:lang w:bidi="fa-IR"/>
        </w:rPr>
        <w:t>مؤلف در صدد است که بیانات وی در شرح زیارت مستفاد از کلمات معصو مان باشد و یا به گونه ای مستند به آن از این روی اگر چه ذوق فلسفی عرفانی مؤلّف در تمامی شرح مشهود است ولی سیطرۀ تفکر احادیث بر وی غیر قابل انکار می باشد تا بدان جا که در قرائتی می توان وی را یک اخباری محض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كلّ ما ذكرناه أو نذكره في هذا الكتاب فهو بأسره مأخوذ من الأخبار المعتبرة و مطابق للمداليلها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و إن لم يثبت صحّة سنده إلّا أنّي ذكرته اتّكالاً على مضمونه من حيث كونه مطابقاً للأحاديث المعتبرة</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571167_2870459653"/>
      <w:bookmarkStart w:id="68" w:name="_Toc23"/>
      <w:bookmarkEnd w:id="67"/>
      <w:r>
        <w:rPr>
          <w:rtl w:val="true"/>
        </w:rPr>
        <w:t>علم اهل بیت و علم غیب</w:t>
      </w:r>
      <w:bookmarkEnd w:id="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انتساب علم غیب به معصو مان یکی از مسائل جنجال برانگیز بحث </w:t>
      </w:r>
      <w:bookmarkStart w:id="69" w:name="pg8855_83376"/>
    </w:p>
    <w:p>
      <w:pPr>
        <w:pStyle w:val="BookText"/>
        <w:rPr/>
      </w:pPr>
      <w:bookmarkEnd w:id="69"/>
      <w:r>
        <w:rPr>
          <w:rFonts w:ascii="IRNazanin" w:hAnsi="IRNazanin" w:eastAsia="IRNazanin"/>
          <w:color w:val="111111"/>
          <w:sz w:val="28"/>
          <w:sz w:val="28"/>
          <w:szCs w:val="28"/>
          <w:rtl w:val="true"/>
          <w:lang w:bidi="fa-IR"/>
        </w:rPr>
        <w:t xml:space="preserve">غلوّ ،است، شارح در این موضوع گاه با بیانات متناقض نمایی </w:t>
      </w:r>
      <w:r>
        <w:rPr>
          <w:rStyle w:val="FootnoteAnchor"/>
          <w:rtl w:val="true"/>
        </w:rPr>
        <w:footnoteReference w:id="127"/>
      </w:r>
      <w:r>
        <w:rPr>
          <w:rFonts w:ascii="IRNazanin" w:hAnsi="IRNazanin" w:eastAsia="IRNazanin"/>
          <w:color w:val="111111"/>
          <w:sz w:val="28"/>
          <w:sz w:val="28"/>
          <w:szCs w:val="28"/>
          <w:rtl w:val="true"/>
          <w:lang w:bidi="fa-IR"/>
        </w:rPr>
        <w:t>در صدد حلّ مطلب است و گاه در صدد تحلیل عقلی 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أنّهم علیهم السلام لا يعلمون الغيب و يعلمون كلّ 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السرّ أنّهم علیهم السلام يعلمون كلّ شيء بالعلم الحصولي، و لا يعلمون الغيب و لا يجوز نسبة علم الغيب إلى أحد منهم، و هم يعلمون كلّ ما في الغيب و الشهادة؛ فاصطفاهم لعلمه و ارتضاهم لغيبه و اختارهم لسرّه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الجمع بين الأخبار الدالّة على أنّهم يعلمون علم ما كان و علم ما يكون، و الأخبار الدالّة على أنّهم إذا شاؤوا أن يعلموا علموا هو القول بأنّهم عالمون بجميع الأشياء، و وجود ذلك العلوم في قوّتهم الحافظة و لو شاؤوا أن يعلموها فعلاً و التفتوا إليها لعلموها؛ فعند هذه المشيّة ينتقل علمهم علیهم السلام من القوّة الحافظة إلى القوّة الذاكرة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تحلیل، مستند علم غیب به ائمه علیهم السلام وجود معانی غیبی در قوّة حافظه آن هاست که ائمّه جهت دسترسی آن بایستی توجّه بدان بیابند</w:t>
      </w:r>
      <w:r>
        <w:rPr>
          <w:rFonts w:eastAsia="IRNazanin" w:cs="IRNazanin"/>
          <w:color w:val="111111"/>
          <w:sz w:val="28"/>
          <w:szCs w:val="28"/>
          <w:rtl w:val="true"/>
          <w:lang w:bidi="fa-IR"/>
        </w:rPr>
        <w:t>.</w:t>
      </w:r>
    </w:p>
    <w:p>
      <w:pPr>
        <w:pStyle w:val="Heading2"/>
        <w:numPr>
          <w:ilvl w:val="1"/>
          <w:numId w:val="1"/>
        </w:numPr>
        <w:rPr/>
      </w:pPr>
      <w:bookmarkStart w:id="70" w:name="__RefHeading___Toc571169_2870459653"/>
      <w:bookmarkStart w:id="71" w:name="_Toc24"/>
      <w:bookmarkEnd w:id="70"/>
      <w:r>
        <w:rPr>
          <w:rtl w:val="true"/>
        </w:rPr>
        <w:t>علل اربعه</w:t>
      </w:r>
      <w:bookmarkEnd w:id="71"/>
    </w:p>
    <w:p>
      <w:pPr>
        <w:pStyle w:val="BookText"/>
        <w:rPr/>
      </w:pPr>
      <w:r>
        <w:rPr>
          <w:rFonts w:ascii="IRNazanin" w:hAnsi="IRNazanin" w:eastAsia="IRNazanin"/>
          <w:color w:val="111111"/>
          <w:sz w:val="28"/>
          <w:sz w:val="28"/>
          <w:szCs w:val="28"/>
          <w:rtl w:val="true"/>
          <w:lang w:bidi="fa-IR"/>
        </w:rPr>
        <w:t>مؤلف در شرح خود به اقتفای معارف شیخیه در صدد اثبات علل اربعه بودن معصو مان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في ذلك ما مرّ من إحاطة نورهم لسائر الحجج و الأنوار؛ و قد مرّفى قو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حجّة فهي عنهم و بهم و معهم و فيهم و لهم و إليهم، و هم أصلها ، و معدنها، و هم محال معرفة غيرهم، و أن سائر الحجج مخلوقة من أشعّة أنوارهم، باعتبار أنّهم العلل الثلاثة أو الأربعة بوجود الكلّ</w:t>
      </w:r>
      <w:r>
        <w:rPr>
          <w:rFonts w:eastAsia="IRNazanin" w:cs="IRNazanin"/>
          <w:color w:val="111111"/>
          <w:sz w:val="28"/>
          <w:szCs w:val="28"/>
          <w:rtl w:val="true"/>
          <w:lang w:bidi="fa-IR"/>
        </w:rPr>
        <w:t xml:space="preserve">» </w:t>
      </w:r>
      <w:bookmarkStart w:id="72" w:name="pg8855_83377"/>
    </w:p>
    <w:p>
      <w:pPr>
        <w:pStyle w:val="BookText"/>
        <w:rPr/>
      </w:pPr>
      <w:bookmarkEnd w:id="72"/>
      <w:r>
        <w:rPr>
          <w:rFonts w:ascii="IRNazanin" w:hAnsi="IRNazanin" w:eastAsia="IRNazanin"/>
          <w:color w:val="111111"/>
          <w:sz w:val="28"/>
          <w:sz w:val="28"/>
          <w:szCs w:val="28"/>
          <w:rtl w:val="true"/>
          <w:lang w:bidi="fa-IR"/>
        </w:rPr>
        <w:t>وی انتساب علّیّت به ائمّه را در برخی عبارات به گونه غیر حقیقی می داند و این بر گرفته از اصطلاح اهل عرفان است که انتساب تمام اوصاف کمالی به خداوند را به طور حقیقی می دانند و در غیر خداوند به معنی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تحلیل در معنی فاعلیت </w:t>
      </w:r>
      <w:r>
        <w:rPr>
          <w:rStyle w:val="FootnoteAnchor"/>
          <w:rtl w:val="true"/>
        </w:rPr>
        <w:footnoteReference w:id="128"/>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إطلاق العلّة على الحقيقة المحمّديّة صلی الله علیه و آله على نحو الحقيقة غير جائز إلّا على معنى أنّه صلی الله علیه و آله فاعل لفعله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إِلَى اللهِ تُرْجَعُ الْأَمُورُ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571171_2870459653"/>
      <w:bookmarkStart w:id="74" w:name="_Toc25"/>
      <w:bookmarkEnd w:id="73"/>
      <w:r>
        <w:rPr>
          <w:rtl w:val="true"/>
        </w:rPr>
        <w:t>رفع غلو و بحث فاعلیت</w:t>
      </w:r>
      <w:bookmarkEnd w:id="74"/>
    </w:p>
    <w:p>
      <w:pPr>
        <w:pStyle w:val="BookText"/>
        <w:rPr/>
      </w:pPr>
      <w:r>
        <w:rPr>
          <w:rFonts w:ascii="IRNazanin" w:hAnsi="IRNazanin" w:eastAsia="IRNazanin"/>
          <w:color w:val="111111"/>
          <w:sz w:val="28"/>
          <w:sz w:val="28"/>
          <w:szCs w:val="28"/>
          <w:rtl w:val="true"/>
          <w:lang w:bidi="fa-IR"/>
        </w:rPr>
        <w:t>چنان که گذشت از مباحث بسیار بحث انگیز کلام شیعی بحث غلو و تفویض است شارح در طی مباحث خود بیانات مکرّری دارد که مشعر به غلوّ و تفویض است؛ ولی خود وی بدین معنی التفات دارد که غلو و تفویض غیر جایز است؛ از این روی در جای جای کلام خود در صدد تصحیح مفاد عبارات خود و دوری از غلو و تفویض و در عین حال تبرّی از تقصیر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تفهم ممّا قرّرناه ما يناسب مذهب الغلاة و المفوّضة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أفرط بعض المتكلّمين و المحدّثين فى الغلوّ لقصورهم عن معرفة الأئمّة علیهم السلام و عجزهم عن إدراك غرائب أحوالهم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مستلزماً للغلوّ و التفويض، بل هو من أسرار مقام الو لاية، و القرب المعنويّ كالحديدة المحماة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مقصوده رحمه الله من ذلك أنّهم يفعلون ذلك بقدرتهم و إرادتهم و هم الفاعلون حقيقةً؛ لأنّ هذا مخالف للأخبار الكثيرة ، و أنّه مذهب الغلاة </w:t>
      </w:r>
      <w:bookmarkStart w:id="75" w:name="pg8855_83378"/>
    </w:p>
    <w:p>
      <w:pPr>
        <w:pStyle w:val="BookText"/>
        <w:rPr/>
      </w:pPr>
      <w:bookmarkEnd w:id="75"/>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هو الفاعل لا يشركه في فعله أحد، و هو تعالى المسبّب للأسباب و المفتّح للأبواب، و إنّما جعل إليهم ما فعلوه بإذن الله تعالى لوجوه كثيرة نشير إلى بعضها و لا رخصة لنا في إظهار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فمقتضی فطرتهم الجريان على مشيّته، و أنّ الله يجري بهم ، و أنّ الله يجري بهم ذلك؛ و ليس ذلك من قبيل العلّة الفاعليّة، بل هو من قبيل جعل الأسباب؛ فإنّ الله جعلهم سببا و واسطة في جميع الفيوضات حسب ما مرّ تفصيل القول في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العلّة الفاعلية لا بمعنى التشيّء و الإيجاد؛ لأنّه غلوّ ممنوع، و تفويض قام الاتّفاق على بطلانه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يترتّب على ذلك أنّ لكلّ من علمه تعالى و قدرته و سمعه و بصره و حكمته و غير ذلك من صفاته تعالى مرتبتين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الذاتيّة المتّحدة مع ذاته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المخلوقة في حقائقهم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فاعل في نظر التوحيد إلّا الله بمعنى التوحيد الأفعاليّ</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571173_2870459653"/>
      <w:bookmarkStart w:id="77" w:name="_Toc26"/>
      <w:bookmarkEnd w:id="76"/>
      <w:r>
        <w:rPr>
          <w:rtl w:val="true"/>
        </w:rPr>
        <w:t>در بیان چگونگی انتساب ربوبیت به معصومان</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 الحقيقيّ لا يطلق إلّا على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أنّ نسبة الربوبيّة الحقّة الحقيقيّة إليهم علیهم السلام الغلوّ و تفويض، بل هو في بعض المعانى شرك، و قد قامت ضرورة المذهب على بطلانه؛ أمّا القول بأنّهم واسطة فى جميع الفيوضات فهو ليس من استناد الربوبية إليهم</w:t>
      </w:r>
      <w:r>
        <w:rPr>
          <w:rFonts w:eastAsia="IRNazanin" w:cs="IRNazanin"/>
          <w:color w:val="111111"/>
          <w:sz w:val="28"/>
          <w:szCs w:val="28"/>
          <w:rtl w:val="true"/>
          <w:lang w:bidi="fa-IR"/>
        </w:rPr>
        <w:t>».</w:t>
      </w:r>
    </w:p>
    <w:p>
      <w:pPr>
        <w:pStyle w:val="Heading2"/>
        <w:numPr>
          <w:ilvl w:val="1"/>
          <w:numId w:val="1"/>
        </w:numPr>
        <w:rPr/>
      </w:pPr>
      <w:bookmarkStart w:id="78" w:name="__RefHeading___Toc571175_2870459653"/>
      <w:bookmarkStart w:id="79" w:name="_Toc27"/>
      <w:bookmarkEnd w:id="78"/>
      <w:r>
        <w:rPr>
          <w:rtl w:val="true"/>
        </w:rPr>
        <w:t>معنی تفویض</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التفويض الباطل فهو ما زعمه الغلاة ، و هو التفويض في الخلق و الرزق و التربية و الإماتة و الإحياء</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571177_2870459653"/>
      <w:bookmarkStart w:id="81" w:name="_Toc28"/>
      <w:bookmarkEnd w:id="80"/>
      <w:r>
        <w:rPr>
          <w:rtl w:val="true"/>
        </w:rPr>
        <w:t>ردّ برخی معارف شیخیه و ردّ رکن رابع</w:t>
      </w:r>
      <w:bookmarkEnd w:id="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در جای جای شرح خود از مطالب شیخ احمد احسایی بهره گرفته </w:t>
      </w:r>
    </w:p>
    <w:p>
      <w:pPr>
        <w:pStyle w:val="BookText"/>
        <w:rPr/>
      </w:pPr>
      <w:r>
        <w:rPr>
          <w:rFonts w:ascii="IRNazanin" w:hAnsi="IRNazanin" w:eastAsia="IRNazanin"/>
          <w:color w:val="111111"/>
          <w:sz w:val="28"/>
          <w:sz w:val="28"/>
          <w:szCs w:val="28"/>
          <w:rtl w:val="true"/>
          <w:lang w:bidi="fa-IR"/>
        </w:rPr>
        <w:t xml:space="preserve">است و در مواضع متعددی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الأحسائي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ولی با این وجود این بدین معنی نیست که وی پاک باخته معارف شیخیه است لذا شارح در مواضع گوناگون به نقد معارف شیخیه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ما ذكره العارف المذكور في بعض كتبه من أنّ للحقّ تعالى مقام أحديّة مختصة بالذات المقدّسة ، و مقام واحديّة و هي عبارة عن مرتبة الأسماء و الصفات و هو عبارة عن الحقيقة المحمّدية صلی الله علیه و آله ، غير صحيح؛ فلا تغفل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جماعة من الفرقة الشيخيّة و كثير من العرفاء إلى أنّ ضمائر سورة الحمد راجعة إلى الأئمّة علیهم السلام، و هذا يرجع إلى الشرك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ناقش بعض المبتدعة المتحدّثة في هذه الأعصار في المرتبة الثانية بأنّ الإمام الغائب كالنبيّ الميّت، فليس له تصرّف يقرّب إلى الطاعة و يبعّد عن المعصية، بل يتوقّف على وجود الركن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إلى الركن الرابع ؛ و قد فصّلنا القول في ردّ هذا القول في رسالة مستقلّة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مقام بایسته توجّه است که بنا به نقل خود آقا نجفی وی در پی ریاضتی به دستور سید علی شوشتری، پس از چهل روز ریاضت در مسجد سهله به کنار شط فرات می رود و در آن جا با یکی از اولیا الهی که بر روی آب راه می رفته است آشنا می شود و به دنبال آن آقا نجفی سؤال های مشکل خود را از وی پرسد، یکی از سوالات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تابع حاجی سید کاظم رشتی و حاجی کریم خان کرمانی می باشند چه حکمی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 و مضلّ می باشند و مُبدع هستند و معاشرت با آن ها بلکه با عموم اهل بدعت حرام است و بِدَع آن 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آن ولیّ به نه بدعت از شیخیه اشاره می کند</w:t>
      </w:r>
      <w:r>
        <w:rPr>
          <w:rStyle w:val="FootnoteAnchor"/>
          <w:rtl w:val="true"/>
        </w:rPr>
        <w:footnoteReference w:id="129"/>
      </w:r>
      <w:bookmarkStart w:id="82" w:name="pg8855_83380"/>
    </w:p>
    <w:p>
      <w:pPr>
        <w:pStyle w:val="BookText"/>
        <w:rPr/>
      </w:pPr>
      <w:bookmarkEnd w:id="82"/>
      <w:r>
        <w:rPr>
          <w:rFonts w:ascii="IRNazanin" w:hAnsi="IRNazanin" w:eastAsia="IRNazanin"/>
          <w:color w:val="111111"/>
          <w:sz w:val="28"/>
          <w:sz w:val="28"/>
          <w:szCs w:val="28"/>
          <w:rtl w:val="true"/>
          <w:lang w:bidi="fa-IR"/>
        </w:rPr>
        <w:t>و همین امر باعث شده که وی به صراحت از معارف شیخیه کرمان فاصله بگیرد</w:t>
      </w:r>
      <w:r>
        <w:rPr>
          <w:rFonts w:eastAsia="IRNazanin" w:cs="IRNazanin"/>
          <w:color w:val="111111"/>
          <w:sz w:val="28"/>
          <w:szCs w:val="28"/>
          <w:rtl w:val="true"/>
          <w:lang w:bidi="fa-IR"/>
        </w:rPr>
        <w:t>.</w:t>
      </w:r>
    </w:p>
    <w:p>
      <w:pPr>
        <w:pStyle w:val="Heading2"/>
        <w:numPr>
          <w:ilvl w:val="1"/>
          <w:numId w:val="1"/>
        </w:numPr>
        <w:rPr/>
      </w:pPr>
      <w:bookmarkStart w:id="83" w:name="__RefHeading___Toc571179_2870459653"/>
      <w:bookmarkStart w:id="84" w:name="_Toc29"/>
      <w:bookmarkEnd w:id="83"/>
      <w:r>
        <w:rPr>
          <w:rtl w:val="true"/>
        </w:rPr>
        <w:t>ارجاع به سایر کتب</w:t>
      </w:r>
      <w:bookmarkEnd w:id="84"/>
    </w:p>
    <w:p>
      <w:pPr>
        <w:pStyle w:val="BookText"/>
        <w:rPr/>
      </w:pPr>
      <w:r>
        <w:rPr>
          <w:rFonts w:ascii="IRNazanin" w:hAnsi="IRNazanin" w:eastAsia="IRNazanin"/>
          <w:color w:val="111111"/>
          <w:sz w:val="28"/>
          <w:sz w:val="28"/>
          <w:szCs w:val="28"/>
          <w:rtl w:val="true"/>
          <w:lang w:bidi="fa-IR"/>
        </w:rPr>
        <w:t>شارح در شرح زیارت به برخی از مؤلّفات خود اشاره کرده که این امر با توجه به کثرت آثار منسوب به وی بایسته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الرياضات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أنّي قد صنّفت كتاباً جامعاً في كيفية الرياضة الشرعية و المجاهدة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الأمر بين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فصّلنا القول في تحقيق الأمر بين الأمرين في رسالتنا المعمولة 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الردّ على الركن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حاجة إلى الركن الرابع؛ و قد فصّلنا القول في ردّ هذا القول في رسالة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الكلامية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ذكرنا تفصيل ذلك و ما يرد عليها في كتبنا الكلاميّة و تبيّنا بطلان القول بالامتناع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الفناء في التوحيد مشتمل على مراتب الرضا و التسليم حسب ما فصّلناه في كتبنا الكلامية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 نبيّ مظهر لاسم من أسماء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فصّلناه في كتابنا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الغيب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صلی الله علیه و آله مظهر اسم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أشرنا إلى كثير من تلك الأسرار في هذا الكتاب، و نتعرّض لشطر منها في كتابنا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571181_2870459653"/>
      <w:bookmarkStart w:id="86" w:name="_Toc30"/>
      <w:bookmarkEnd w:id="85"/>
      <w:r>
        <w:rPr>
          <w:rtl w:val="true"/>
        </w:rPr>
        <w:t>بیان مکاشفات وی در حقائق الأسرار</w:t>
      </w:r>
      <w:bookmarkEnd w:id="8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جای جای شرح خود به مکاشفات و تجربیات معنوی خود اشاره کرده و در طی آن از تشرفات مکرر خود به محضر حضرت حجت علیه السلام و برخی از </w:t>
      </w:r>
    </w:p>
    <w:p>
      <w:pPr>
        <w:pStyle w:val="BookText"/>
        <w:rPr/>
      </w:pPr>
      <w:r>
        <w:rPr>
          <w:rFonts w:ascii="IRNazanin" w:hAnsi="IRNazanin" w:eastAsia="IRNazanin"/>
          <w:color w:val="111111"/>
          <w:sz w:val="28"/>
          <w:sz w:val="28"/>
          <w:szCs w:val="28"/>
          <w:rtl w:val="true"/>
          <w:lang w:bidi="fa-IR"/>
        </w:rPr>
        <w:t>رجال الغیب و حصول معارف معنوی یاد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 جرائمه و ألحقه الله بمواليه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بينما كنت مشغو لاً بكتابة هذه المطالب إذ أخذني النوم ، و قد كان ذلك في الليلة الثالثة و العشرين من شهر رمضان المبارك سنة خمسة و تسعين و مائتين بعد الألف من الهجرة النبويّة، فرأيت في منامي أبي واقف بمحضر سيّدي و مو لاي صاحب العصر و الزمان علیه السلام، و هو يخاطبني و أخاطبه، و كان يصدّقني فيما كتبت في هذا الكتاب، و بشّرني أنّ ذلك من إلهام الله تعالى، ثمّ نبّهني بنبذة من علوم المنايا و البلايا و فصل الخطاب، و اطّلعني على نبذة من الأسرار، و لم يجعل لي رخصة في إظهارها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عن القائم سمعتُ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استصعب عليّ مسائل كثيرة، فاستشفعت إلى الله سبحانه بمو لاي صاحب الزمان علیه السلام، و قد كنت في ذلك الأيام في مسجد السهلة مشغو لاً بالختوم و الأدعية، فرأيت رجلاً من رجال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السرّ في ذلك أنّ كلّ شيء يسبّح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به النصوص و الأخبار المتكاثرة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شاهدت ذلك في أيام إقبالي و توجّهي إلى الله سبحانه معاينة؛ فرأيت السراج مشغو لاً بكلمة لا إله إلّا الله و سمعت ذلك منه بل رأيت بعين المعرفة و حقّ اليقين أنّ كلّ شيء يكون مشغو لاً بذكر و تسبيح أو تكبير أو تحميد، و عرفت أنّ ذلك كان بتعليم الإمام 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و طلع للفقير بالإلهام الإلهيّ أنّ ذلك النور و هو نور الربّ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ألهمني بين النوم و اليقظة أنّ حروف الاسم الأعظم الأكبر مع المكرّر إثنان و سبعون 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رأيت في منامي أبي واقف في صحراء واسعة، فرأيت شخصاً نورانياً يخاطبني و أخاطبه، فتعلّمت منه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هذه المطالب من إلهام الله سبحانه بالنسبة إلى هذا العبد، و إنّما ظهرت تلك الأسرار بعد المجاهدة التامّة</w:t>
      </w:r>
      <w:r>
        <w:rPr>
          <w:rFonts w:eastAsia="Amiri" w:cs="Amiri" w:ascii="Amiri" w:hAnsi="Amiri"/>
          <w:color w:val="111111"/>
          <w:sz w:val="28"/>
          <w:szCs w:val="28"/>
          <w:rtl w:val="true"/>
          <w:lang w:bidi="ar-SA"/>
        </w:rPr>
        <w:t xml:space="preserve">». </w:t>
      </w:r>
      <w:bookmarkStart w:id="87" w:name="pg8855_83382"/>
    </w:p>
    <w:p>
      <w:pPr>
        <w:pStyle w:val="BookText"/>
        <w:rPr/>
      </w:pPr>
      <w:bookmarkEnd w:id="87"/>
      <w:r>
        <w:rPr>
          <w:rFonts w:ascii="Amiri" w:hAnsi="Amiri" w:eastAsia="Amiri" w:cs="Amiri"/>
          <w:color w:val="111111"/>
          <w:sz w:val="28"/>
          <w:sz w:val="28"/>
          <w:szCs w:val="28"/>
          <w:rtl w:val="true"/>
          <w:lang w:bidi="ar-SA"/>
        </w:rPr>
        <w:t>ثمّ لمّا أتخلّف نفسي عن القيود الجسمانيّة و الغواشي الظلمانيّة و توجّهت بكلّي إلى الله سبحانه و وصلت إلى عالم المكاشفة فرأيت أنوارهم و هي محيطة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جعلهم الله ملجأ و وسيلةً و هادياً و دليلاً على مخلوقاته؛ و قد شاهدتُ ذلك في أيام إقبالى و توجّهي فى عالم المعاينة؛ فلا تغفل </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571183_2870459653"/>
      <w:bookmarkStart w:id="89" w:name="_Toc31"/>
      <w:bookmarkEnd w:id="88"/>
      <w:r>
        <w:rPr>
          <w:rtl w:val="true"/>
        </w:rPr>
        <w:t>عدم جواز اظهار برخی از معارف</w:t>
      </w:r>
      <w:bookmarkEnd w:id="89"/>
    </w:p>
    <w:p>
      <w:pPr>
        <w:pStyle w:val="BookText"/>
        <w:rPr/>
      </w:pPr>
      <w:r>
        <w:rPr>
          <w:rFonts w:ascii="IRNazanin" w:hAnsi="IRNazanin" w:eastAsia="IRNazanin"/>
          <w:color w:val="111111"/>
          <w:sz w:val="28"/>
          <w:sz w:val="28"/>
          <w:szCs w:val="28"/>
          <w:rtl w:val="true"/>
          <w:lang w:bidi="fa-IR"/>
        </w:rPr>
        <w:t>از آن روی که مؤلّف مستند برخی از آراء خود را از معارف غیبیه می داند در موارد متعددی تفسیر و تفصیل کلام را جایز نمی 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العلوم المشرقيّة ، و إنّما ذكرناه على سبيل الإجمال كما هو طريقتنا في هذا الكتاب؛ و إذا بيّنا تفصيل ذلك ارتاب فيه الجاهلون، و لذلك اكتفينا في ذلك بالإشارة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 معناه وجوه نشير إلى بعضها و لا رخصة في إظهار كثير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أنّي إنّما ذكرت هذه المطالب بطريق الرمز و الإشارة ، و لا رخصة في إفشائها مفصّلاً، و لا يعرفها إلّا العارف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علم المكاشفة، و لا رخصة في إظهاره أكثر ممّا ذكرناه؛ فتفهّم عنّي و اغتنم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ذلك من المقامات الّتي يعرفها الراسخون ، و لا رخصة في إظهارها أكثر ممّا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في ذلك مقامات أخر أشرنا إلى جملة منها سابقاً، و لا رخصة في إظهارها مفصّلاً </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571185_2870459653"/>
      <w:bookmarkStart w:id="91" w:name="_Toc32"/>
      <w:bookmarkEnd w:id="90"/>
      <w:r>
        <w:rPr>
          <w:rtl w:val="true"/>
        </w:rPr>
        <w:t>روش تصحیح</w:t>
      </w:r>
      <w:bookmarkEnd w:id="91"/>
    </w:p>
    <w:p>
      <w:pPr>
        <w:pStyle w:val="BookText"/>
        <w:rPr/>
      </w:pPr>
      <w:r>
        <w:rPr>
          <w:rFonts w:ascii="IRNazanin" w:hAnsi="IRNazanin" w:eastAsia="IRNazanin"/>
          <w:color w:val="111111"/>
          <w:sz w:val="28"/>
          <w:sz w:val="28"/>
          <w:szCs w:val="28"/>
          <w:rtl w:val="true"/>
          <w:lang w:bidi="fa-IR"/>
        </w:rPr>
        <w:t>در تصحیح این اثر از تنها نسخه موجود از آن یعنی چاپ سنگی بهره گرفته شد که در پایان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تمّ كل ما كتب بقلمه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العبد الآثم احمد بن محمد عليّ الإصفهاني في شهر ربيع الثاني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تا حال ،تحریر نسخه ای خطّی از این شرح به دست نیامده است، </w:t>
      </w:r>
    </w:p>
    <w:p>
      <w:pPr>
        <w:pStyle w:val="BookText"/>
        <w:rPr/>
      </w:pPr>
      <w:r>
        <w:rPr>
          <w:rFonts w:ascii="IRNazanin" w:hAnsi="IRNazanin" w:eastAsia="IRNazanin"/>
          <w:color w:val="111111"/>
          <w:sz w:val="28"/>
          <w:sz w:val="28"/>
          <w:szCs w:val="28"/>
          <w:rtl w:val="true"/>
          <w:lang w:bidi="fa-IR"/>
        </w:rPr>
        <w:t>و البته این امر چندان ضروری نمی نماید زیرا این متن زیر نظر مؤلّف به چاپ رسیده است</w:t>
      </w:r>
    </w:p>
    <w:p>
      <w:pPr>
        <w:pStyle w:val="BookText"/>
        <w:rPr/>
      </w:pPr>
      <w:r>
        <w:rPr>
          <w:rFonts w:ascii="IRNazanin" w:hAnsi="IRNazanin" w:eastAsia="IRNazanin"/>
          <w:color w:val="111111"/>
          <w:sz w:val="28"/>
          <w:sz w:val="28"/>
          <w:szCs w:val="28"/>
          <w:rtl w:val="true"/>
          <w:lang w:bidi="fa-IR"/>
        </w:rPr>
        <w:t>علی رغم آن که این اثر در زمان مؤلّف به چاپ رسیده در مواضع متعدّدی با توجه به تسلسل عبارات می توان به سقط برخی از عبارات پی برد که در این پژوهش در موارد متعددی به آن اشاره شده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این پژوهش سعی بر این بود که منابع روایی شرح و مصادر ارجاعی آن استخراج گردد که در حد توان بر اساس کتاب های چاپی موجود این مهمّ به انجام رسید؛ جز آن که تکرار روایات و یا اشارات مکرّر به یک روایت ما را از تکرار ارجاع بدان بازداشت از این رو در تکرار موارد به صرف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تنظیم مطالب متن و عدم ایجاد ملال در مطالعه آن عناوین متعددی به این پژوهش در کروشه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همین عناوین در فهرست مطالب انعکاس داده شد تا پیگیری یک مطلب تسهیل گردد در پایان بر این قلم بایسته است که از پیگیری و همّت والای دوست عزیز و گرامی حضرت آیت الله شیخ هادی نجفی در انجام رسیدن این پژوهش یاد کنم و سپاس خود را بر کمک های بی دریغ دوست عزیز و فاضلم آقای مسعود خداوردی عرضه نمایم که اگر وی نبود این پژوهش بر حقیر در این ایام میسّر نمی گردید؛ و لله درّهما</w:t>
      </w:r>
    </w:p>
    <w:p>
      <w:pPr>
        <w:pStyle w:val="BookText"/>
        <w:rPr/>
      </w:pPr>
      <w:r>
        <w:rPr>
          <w:rFonts w:ascii="IRNazanin" w:hAnsi="IRNazanin" w:eastAsia="IRNazanin"/>
          <w:color w:val="111111"/>
          <w:sz w:val="28"/>
          <w:sz w:val="28"/>
          <w:szCs w:val="28"/>
          <w:rtl w:val="true"/>
          <w:lang w:bidi="fa-IR"/>
        </w:rPr>
        <w:t>حامد ناجی اصفهانی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العارف الربانی و الفقیه الصمدانی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تقی النجفی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حقائق الاسرار فی شرح الزیارة الکبیرة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نوّر قلوب العارفين بنور العلم و المعرفة، و أیّدهم بمراتب العرفان الحقّة الحقيقيّة، ورزقهم الوصول والإيصال إلى حقائق الشهود والمكاشفات الربّانيّة، وهداهم بأنوار الهدايات الربّانيّة، حتّى شاهدوا شؤون عظمته و جلاله وجبروته بقلو بهم الصافية و نفوسهم القدسيّة وعوالمهم الملكوتيّة، فرأوا عظم شأنه ورفعة سلطانه بالحقائق الإيمانيّة، والعرفانيّات الكاملة، و خلق حقائقهم عن أشعّة أنوار العترة الطاهرة، وطينتهم من فاضل طينتهم</w:t>
      </w:r>
      <w:r>
        <w:rPr>
          <w:rStyle w:val="FootnoteAnchor"/>
          <w:rtl w:val="true"/>
        </w:rPr>
        <w:footnoteReference w:id="131"/>
      </w:r>
      <w:r>
        <w:rPr>
          <w:rFonts w:ascii="IRNazanin" w:hAnsi="IRNazanin" w:eastAsia="IRNazanin"/>
          <w:color w:val="111111"/>
          <w:sz w:val="28"/>
          <w:sz w:val="28"/>
          <w:szCs w:val="28"/>
          <w:rtl w:val="true"/>
          <w:lang w:bidi="fa-IR"/>
        </w:rPr>
        <w:t>الشريفة العالیة و أبدانهم من سماء الدنیا، ثمّ أسکنها في أبدانهم الشریفة، فجعلهم ورثة الأنبیاء وشیعة الأئمّة الأوصیاء، وفضّل مدادهم علی دماء الشهداء</w:t>
      </w:r>
      <w:r>
        <w:rPr>
          <w:rStyle w:val="FootnoteAnchor"/>
          <w:rtl w:val="true"/>
        </w:rPr>
        <w:footnoteReference w:id="132"/>
      </w:r>
      <w:r>
        <w:rPr>
          <w:rFonts w:ascii="IRNazanin" w:hAnsi="IRNazanin" w:eastAsia="IRNazanin"/>
          <w:color w:val="111111"/>
          <w:sz w:val="28"/>
          <w:sz w:val="28"/>
          <w:szCs w:val="28"/>
          <w:rtl w:val="true"/>
          <w:lang w:bidi="fa-IR"/>
        </w:rPr>
        <w:t>حتّی فاق فضلهم فضل سائر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نحمده على ما ألهمنا من حقائق علومه وخصائص برهانه وفيوضاته؛ إذ جعلنا من أهل المعاينة والشهودات العرفانيّة، وسدّدنا وأيّدنا بالمكاشفات السبحانيّة الجبروتيّة، وهدانا بنور الثقلين، ورزقنا سعادة الدارين، وعرّفنا حقائق أنبيائه وخلفائه، وأرشدنا إلى صراطه وسبيله و نوره و برهانه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Style w:val="FootnoteAnchor"/>
          <w:rtl w:val="true"/>
        </w:rPr>
        <w:footnoteReference w:id="133"/>
      </w:r>
      <w:r>
        <w:rPr>
          <w:rFonts w:ascii="Amiri" w:hAnsi="Amiri" w:eastAsia="Amiri" w:cs="Amiri"/>
          <w:color w:val="111111"/>
          <w:sz w:val="28"/>
          <w:sz w:val="28"/>
          <w:szCs w:val="28"/>
          <w:rtl w:val="true"/>
          <w:lang w:bidi="ar-SA"/>
        </w:rPr>
        <w:t xml:space="preserve">لعباده في كتابه، بل في كلّ شيء؛ وأراهم نفسه </w:t>
      </w:r>
    </w:p>
    <w:p>
      <w:pPr>
        <w:pStyle w:val="BookText"/>
        <w:rPr/>
      </w:pPr>
      <w:r>
        <w:rPr>
          <w:rFonts w:ascii="IRNazanin" w:hAnsi="IRNazanin" w:eastAsia="IRNazanin"/>
          <w:color w:val="111111"/>
          <w:sz w:val="28"/>
          <w:sz w:val="28"/>
          <w:szCs w:val="28"/>
          <w:rtl w:val="true"/>
          <w:lang w:bidi="fa-IR"/>
        </w:rPr>
        <w:t>في خطابه، بل في كلّ نور و فيء؛ دلّ علی ذاته بذاته، و منزّه عن مجانسة مخلوقاته،</w:t>
      </w:r>
      <w:r>
        <w:rPr>
          <w:rStyle w:val="FootnoteAnchor"/>
          <w:rtl w:val="true"/>
        </w:rPr>
        <w:footnoteReference w:id="134"/>
      </w:r>
      <w:r>
        <w:rPr>
          <w:rFonts w:ascii="Amiri" w:hAnsi="Amiri" w:eastAsia="Amiri" w:cs="Amiri"/>
          <w:color w:val="111111"/>
          <w:sz w:val="28"/>
          <w:sz w:val="28"/>
          <w:szCs w:val="28"/>
          <w:rtl w:val="true"/>
          <w:lang w:bidi="ar-SA"/>
        </w:rPr>
        <w:t>كيف يستدلّ عليه بما هو في وجوده مفتقر إليه؛ بل متى غاب حتّى يحتاج إلى دليل يدلّ عليه، ومتى بَعُد حتّى تكون الآثار هي الّتي توصل إليه؛ عميت عين لا تراه و لا يزال عليها رقيباً، وخسرت صفقة عبد لم يجعل له من خير نصيباً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تعرّف لكلّ موجود فما جهله موجود، وتعرّف إلينا بكلّ شاهد ليشاهده في كلّ مشهود، تجلّى للقلوب بالعظمة، واقتدر على الأشياء بالقدرة، نَزَّلَ الْفُرْقَانَ عَلَى عَبْدِهِ لِيَكُونَ لِلْعَالَمِينَ نَذِيراً</w:t>
      </w:r>
      <w:r>
        <w:rPr>
          <w:rFonts w:ascii="IRNazanin" w:hAnsi="IRNazanin" w:eastAsia="IRNazanin"/>
          <w:color w:val="111111"/>
          <w:sz w:val="28"/>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و أودع أسراره أهل البيت، فأذهب عنهم الرجس وطهّرهم تطهيراً،</w:t>
      </w:r>
      <w:r>
        <w:rPr>
          <w:rStyle w:val="FootnoteAnchor"/>
          <w:rtl w:val="true"/>
        </w:rPr>
        <w:footnoteReference w:id="137"/>
      </w:r>
      <w:r>
        <w:rPr>
          <w:rFonts w:ascii="IRNazanin" w:hAnsi="IRNazanin" w:eastAsia="IRNazanin"/>
          <w:color w:val="111111"/>
          <w:sz w:val="28"/>
          <w:sz w:val="28"/>
          <w:szCs w:val="28"/>
          <w:rtl w:val="true"/>
          <w:lang w:bidi="fa-IR"/>
        </w:rPr>
        <w:t xml:space="preserve">علا </w:t>
      </w:r>
      <w:r>
        <w:rPr>
          <w:rStyle w:val="FootnoteAnchor"/>
          <w:rtl w:val="true"/>
        </w:rPr>
        <w:footnoteReference w:id="138"/>
      </w:r>
      <w:r>
        <w:rPr>
          <w:rFonts w:ascii="IRNazanin" w:hAnsi="IRNazanin" w:eastAsia="IRNazanin"/>
          <w:color w:val="111111"/>
          <w:sz w:val="28"/>
          <w:sz w:val="28"/>
          <w:szCs w:val="28"/>
          <w:rtl w:val="true"/>
          <w:lang w:bidi="fa-IR"/>
        </w:rPr>
        <w:t>فاستعلى، و دنى فتعالى، فكان بالمنظر الأعلى، لا بدء لأوّلیّته، و لا غاية لأزليّته، القائم قبل الأشياء؛</w:t>
      </w:r>
      <w:r>
        <w:rPr>
          <w:rStyle w:val="FootnoteAnchor"/>
          <w:rtl w:val="true"/>
        </w:rPr>
        <w:footnoteReference w:id="139"/>
      </w:r>
      <w:r>
        <w:rPr>
          <w:rFonts w:ascii="Amiri" w:hAnsi="Amiri" w:eastAsia="Amiri" w:cs="Amiri"/>
          <w:color w:val="111111"/>
          <w:sz w:val="28"/>
          <w:sz w:val="28"/>
          <w:szCs w:val="28"/>
          <w:rtl w:val="true"/>
          <w:lang w:bidi="ar-SA"/>
        </w:rPr>
        <w:t>أظهر بحكمته حججه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الكبير المتعال؛ جلّت العقول عن إدراك كنه ذاته، وذهلت الأوهام عن بلوغ كنه عظمته، لا يبلغه حدّ و همٍ، و لا يدركه نفاذ بصر، و هو السميع العليم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على العالمين برسله، وأوضح الأمور بآياته و بیّناته ودلائله؛ </w:t>
      </w:r>
      <w:r>
        <w:rPr>
          <w:rFonts w:ascii="Amiri" w:hAnsi="Amiri" w:eastAsia="Amiri" w:cs="Amiri"/>
          <w:color w:val="111111"/>
          <w:sz w:val="28"/>
          <w:sz w:val="28"/>
          <w:szCs w:val="28"/>
          <w:rtl w:val="true"/>
          <w:lang w:bidi="ar-SA"/>
        </w:rPr>
        <w:t>لِيَهْلِكَ مَنْ هَلَكَ عَنْ بَيِّنَةٍ وَ يَحْيَى مَنْ حَيَّ عَنْ بَيِّنَةٍ</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وصلّى اللّه عليهم و علی سیّدهم </w:t>
      </w:r>
    </w:p>
    <w:p>
      <w:pPr>
        <w:pStyle w:val="BookText"/>
        <w:rPr/>
      </w:pPr>
      <w:r>
        <w:rPr>
          <w:rFonts w:ascii="IRNazanin" w:hAnsi="IRNazanin" w:eastAsia="IRNazanin"/>
          <w:color w:val="111111"/>
          <w:sz w:val="28"/>
          <w:sz w:val="28"/>
          <w:szCs w:val="28"/>
          <w:rtl w:val="true"/>
          <w:lang w:bidi="fa-IR"/>
        </w:rPr>
        <w:t>و خاتمهم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فهذه نبذة من أوصافهم ورد في تلك الزیارة مع إشارة إلی بعض معانیها؛ فاغتنم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bookmarkStart w:id="92" w:name="pg8863_83390"/>
    </w:p>
    <w:p>
      <w:pPr>
        <w:pStyle w:val="Heading2"/>
        <w:numPr>
          <w:ilvl w:val="1"/>
          <w:numId w:val="1"/>
        </w:numPr>
        <w:rPr/>
      </w:pPr>
      <w:bookmarkStart w:id="93" w:name="__RefHeading___Toc571187_2870459653"/>
      <w:bookmarkStart w:id="94" w:name="_Toc33"/>
      <w:bookmarkEnd w:id="92"/>
      <w:bookmarkEnd w:id="93"/>
      <w:r>
        <w:rPr>
          <w:rtl w:val="true"/>
        </w:rPr>
        <w:t>السَّلَامُ عَلَيْكُمْ يَا أَهْلَ بَيْتِ النُّبُوَّة</w:t>
      </w:r>
      <w:bookmarkEnd w:id="94"/>
    </w:p>
    <w:p>
      <w:pPr>
        <w:pStyle w:val="Heading3"/>
        <w:numPr>
          <w:ilvl w:val="2"/>
          <w:numId w:val="1"/>
        </w:numPr>
        <w:rPr/>
      </w:pPr>
      <w:bookmarkStart w:id="95" w:name="__RefHeading___Toc571189_2870459653"/>
      <w:bookmarkStart w:id="96" w:name="_Toc34"/>
      <w:bookmarkEnd w:id="95"/>
      <w:r>
        <w:rPr>
          <w:rtl w:val="true"/>
        </w:rPr>
        <w:t>تحقیق في معنی السلام</w:t>
      </w:r>
      <w:r>
        <w:rPr>
          <w:rtl w:val="true"/>
        </w:rPr>
        <w:t>:</w:t>
      </w:r>
      <w:bookmarkEnd w:id="96"/>
    </w:p>
    <w:p>
      <w:pPr>
        <w:pStyle w:val="BookText"/>
        <w:rPr/>
      </w:pPr>
      <w:r>
        <w:rPr>
          <w:rFonts w:ascii="Amiri" w:hAnsi="Amiri" w:eastAsia="Amiri" w:cs="Amiri"/>
          <w:color w:val="111111"/>
          <w:sz w:val="28"/>
          <w:sz w:val="28"/>
          <w:szCs w:val="28"/>
          <w:rtl w:val="true"/>
          <w:lang w:bidi="ar-SA"/>
        </w:rPr>
        <w:t>في معنى السلامة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يمكن أن يكون بمعنى السلامة من الآفات والشرور والبلیّات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 المجلسي رحمه الله؟على السلام من التعلّقات الدنيويّة و الأخرويّة و قيودها؛ بحيث تنحصر أغراضهم علیهم السلام؟ في تحصيل رضاء اللّه </w:t>
      </w:r>
      <w:r>
        <w:rPr>
          <w:rStyle w:val="FootnoteAnchor"/>
          <w:rtl w:val="true"/>
        </w:rPr>
        <w:footnoteReference w:id="141"/>
      </w:r>
      <w:r>
        <w:rPr>
          <w:rFonts w:ascii="Amiri" w:hAnsi="Amiri" w:eastAsia="Amiri" w:cs="Amiri"/>
          <w:color w:val="111111"/>
          <w:sz w:val="28"/>
          <w:sz w:val="28"/>
          <w:szCs w:val="28"/>
          <w:rtl w:val="true"/>
          <w:lang w:bidi="ar-SA"/>
        </w:rPr>
        <w:t>بل انحصار مشيّتهم في ما يشاء اللّه، و تبعيّة رضائهم بما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إشارة إلى مرتبة الفناء في التوحيد، و خلوّ القلب عمّا سوى اللّه، و الاتّصاف بمراتب الرضا و التسليم، ومتابعة القلب للهدى و التجنّب عن الهوى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السلام اسم من أسماء اللّه تعالى؛</w:t>
      </w:r>
      <w:r>
        <w:rPr>
          <w:rStyle w:val="FootnoteAnchor"/>
          <w:rtl w:val="true"/>
        </w:rPr>
        <w:footnoteReference w:id="142"/>
      </w:r>
      <w:r>
        <w:rPr>
          <w:rFonts w:ascii="Amiri" w:hAnsi="Amiri" w:eastAsia="Amiri" w:cs="Amiri"/>
          <w:color w:val="111111"/>
          <w:sz w:val="28"/>
          <w:sz w:val="28"/>
          <w:szCs w:val="28"/>
          <w:rtl w:val="true"/>
          <w:lang w:bidi="ar-SA"/>
        </w:rPr>
        <w:t>فالمعنى أنّ ذلك الاسم عليكم،</w:t>
      </w:r>
      <w:r>
        <w:rPr>
          <w:rStyle w:val="FootnoteAnchor"/>
          <w:rtl w:val="true"/>
        </w:rPr>
        <w:footnoteReference w:id="143"/>
      </w:r>
      <w:r>
        <w:rPr>
          <w:rFonts w:ascii="Amiri" w:hAnsi="Amiri" w:eastAsia="Amiri" w:cs="Amiri"/>
          <w:color w:val="111111"/>
          <w:sz w:val="28"/>
          <w:sz w:val="28"/>
          <w:szCs w:val="28"/>
          <w:rtl w:val="true"/>
          <w:lang w:bidi="ar-SA"/>
        </w:rPr>
        <w:t>وفائدته الاتّصاف بالكمالات العالية الشريفة، والتخلّق بالأخلاق الإلهيّة</w:t>
      </w:r>
      <w:r>
        <w:rPr>
          <w:rFonts w:eastAsia="Amiri" w:cs="Amiri" w:ascii="Amiri" w:hAnsi="Amiri"/>
          <w:color w:val="111111"/>
          <w:sz w:val="28"/>
          <w:szCs w:val="28"/>
          <w:rtl w:val="true"/>
          <w:lang w:bidi="ar-SA"/>
        </w:rPr>
        <w:t>.</w:t>
      </w:r>
      <w:r>
        <w:rPr>
          <w:rStyle w:val="FootnoteAnchor"/>
          <w:rtl w:val="true"/>
        </w:rPr>
        <w:footnoteReference w:id="144"/>
      </w:r>
      <w:bookmarkStart w:id="97" w:name="pg8863_83391"/>
    </w:p>
    <w:p>
      <w:pPr>
        <w:pStyle w:val="Heading3"/>
        <w:numPr>
          <w:ilvl w:val="2"/>
          <w:numId w:val="1"/>
        </w:numPr>
        <w:rPr/>
      </w:pPr>
      <w:bookmarkStart w:id="98" w:name="__RefHeading___Toc571191_2870459653"/>
      <w:bookmarkStart w:id="99" w:name="_Toc35"/>
      <w:bookmarkEnd w:id="97"/>
      <w:bookmarkEnd w:id="98"/>
      <w:r>
        <w:rPr>
          <w:rtl w:val="true"/>
        </w:rPr>
        <w:t>في اختلاف مراتب المخاطبين في السلام</w:t>
      </w:r>
      <w:r>
        <w:rPr>
          <w:rtl w:val="true"/>
        </w:rPr>
        <w:t>:</w:t>
      </w:r>
      <w:bookmarkEnd w:id="99"/>
    </w:p>
    <w:p>
      <w:pPr>
        <w:pStyle w:val="BookText"/>
        <w:rPr/>
      </w:pPr>
      <w:r>
        <w:rPr>
          <w:rFonts w:ascii="Amiri" w:hAnsi="Amiri" w:eastAsia="Amiri" w:cs="Amiri"/>
          <w:color w:val="111111"/>
          <w:sz w:val="28"/>
          <w:sz w:val="28"/>
          <w:szCs w:val="28"/>
          <w:rtl w:val="true"/>
          <w:lang w:bidi="ar-SA"/>
        </w:rPr>
        <w:t>و هذا السلام يختلف باختلاف مراتب 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فالسلام على النبيّ أشرف من غيره،</w:t>
      </w:r>
      <w:r>
        <w:rPr>
          <w:rStyle w:val="FootnoteAnchor"/>
          <w:rtl w:val="true"/>
        </w:rPr>
        <w:footnoteReference w:id="145"/>
      </w:r>
      <w:r>
        <w:rPr>
          <w:rFonts w:ascii="IRNazanin" w:hAnsi="IRNazanin" w:eastAsia="IRNazanin"/>
          <w:color w:val="111111"/>
          <w:sz w:val="28"/>
          <w:sz w:val="28"/>
          <w:szCs w:val="28"/>
          <w:rtl w:val="true"/>
          <w:lang w:bidi="fa-IR"/>
        </w:rPr>
        <w:t>والسلام على أمير المؤمنين علیه السلام أفضل من السلام على غيره، 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صرّحوا بأنّ زيارة الأشرفِ أشرفُ مِن زيارة مَن هو أدنى رتبةً منه إلّا ما قام الدليل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فهذا السلام تحيّة من اللّه سبحانه و تعالى، و مباركة طيّبة؛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 عَلَى أَنْفُسِكُمْ تَحِيَّةً مِنْ عِنْدِ اللَّهِ مُبَارَكَةً طَيِّبَةً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یكون تحيّة من الزائر؛ نظير سائر التحيّات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يكون إخباراً، و هو غير وجيه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فيكون المقصود منه السلام و التحیّات النازلة إليهم في كلّ وقت و آنٍ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السلام بمعنى الحافظ المسلّم، و أن يكون بمعنى السلامة من الأذى؛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الْيَمِينِ</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هم شيعة عليّ علیه السلام،</w:t>
      </w:r>
      <w:r>
        <w:rPr>
          <w:rStyle w:val="FootnoteAnchor"/>
          <w:rtl w:val="true"/>
        </w:rPr>
        <w:footnoteReference w:id="148"/>
      </w:r>
      <w:r>
        <w:rPr>
          <w:rFonts w:ascii="Amiri" w:hAnsi="Amiri" w:eastAsia="Amiri" w:cs="Amiri"/>
          <w:color w:val="111111"/>
          <w:sz w:val="28"/>
          <w:sz w:val="28"/>
          <w:szCs w:val="28"/>
          <w:rtl w:val="true"/>
          <w:lang w:bidi="ar-SA"/>
        </w:rPr>
        <w:t>كما يستفاد ذلك من الأخبار المعتبرة</w:t>
      </w:r>
      <w:r>
        <w:rPr>
          <w:rFonts w:eastAsia="Amiri" w:cs="Amiri" w:ascii="Amiri" w:hAnsi="Amiri"/>
          <w:color w:val="111111"/>
          <w:sz w:val="28"/>
          <w:szCs w:val="28"/>
          <w:rtl w:val="true"/>
          <w:lang w:bidi="ar-SA"/>
        </w:rPr>
        <w:t xml:space="preserve">. </w:t>
      </w:r>
      <w:bookmarkStart w:id="100" w:name="pg8863_83392"/>
    </w:p>
    <w:p>
      <w:pPr>
        <w:pStyle w:val="BookText"/>
        <w:rPr/>
      </w:pPr>
      <w:bookmarkEnd w:id="10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التسليم و الأداء؛ أي لله على عباده المؤمنين أن يطيعوه في أوامره و نواهيه، و على اللّه إذا أطاعوه أن يؤدّي إليهم دار السلام، أي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بمعنى الصواب و السداد، كما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w:t>
      </w:r>
      <w:r>
        <w:rPr>
          <w:rStyle w:val="FootnoteAnchor"/>
          <w:rtl w:val="true"/>
        </w:rPr>
        <w:footnoteReference w:id="149"/>
      </w:r>
      <w:r>
        <w:rPr>
          <w:rFonts w:ascii="Amiri" w:hAnsi="Amiri" w:eastAsia="Amiri" w:cs="Amiri"/>
          <w:color w:val="111111"/>
          <w:sz w:val="28"/>
          <w:sz w:val="28"/>
          <w:szCs w:val="28"/>
          <w:rtl w:val="true"/>
          <w:lang w:bidi="ar-SA"/>
        </w:rPr>
        <w:t>أي صواباً و سداداً؛ لأنّ أفعاله كلّها صواب و سداد، أو أنّ مبدأ الصواب و السّداد هو اللّه تعالى و مرجعهما إليه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71193_2870459653"/>
      <w:bookmarkStart w:id="102" w:name="_Toc36"/>
      <w:bookmarkEnd w:id="101"/>
      <w:r>
        <w:rPr>
          <w:rtl w:val="true"/>
        </w:rPr>
        <w:t>تحقیق في معنى الصلاة و ارتقاء النبي فیها</w:t>
      </w:r>
      <w:r>
        <w:rPr>
          <w:rtl w:val="true"/>
        </w:rPr>
        <w:t>:</w:t>
      </w:r>
      <w:bookmarkEnd w:id="102"/>
    </w:p>
    <w:p>
      <w:pPr>
        <w:pStyle w:val="BookText"/>
        <w:rPr/>
      </w:pPr>
      <w:r>
        <w:rPr>
          <w:rFonts w:ascii="IRNazanin" w:hAnsi="IRNazanin" w:eastAsia="IRNazanin"/>
          <w:color w:val="111111"/>
          <w:sz w:val="28"/>
          <w:sz w:val="28"/>
          <w:szCs w:val="28"/>
          <w:rtl w:val="true"/>
          <w:lang w:bidi="fa-IR"/>
        </w:rPr>
        <w:t>و صرّح بعض العارفين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الصلاة على رسول اللّه صلی الله علیه و آله تعظيمه في الدنيا بإعلاء كلمته و إبقاء شريعته، و في الآخرة بتضعيف مثوبته و الزيادة في رفع درجته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غاية الدعاء بذلك عائدة إلى المصلّي؛ لأنّ اللّه تعالى قد أعطاه من إعلاء الكلمة و علوّ الدرجة و رفع المنزلة ما لا يؤثّر فيه صلاة مصلٍّ و لا دعاء داعٍ</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غايته طلب زيادة كماله و قربه صلی الله علیه و آله من اللّه تعالى؛ إذ مراتب استحقاق نِعم اللّه عزّ و جلّ غير متناهية</w:t>
      </w:r>
      <w:r>
        <w:rPr>
          <w:rFonts w:eastAsia="IRNazanin" w:cs="IRNazanin"/>
          <w:color w:val="111111"/>
          <w:sz w:val="28"/>
          <w:szCs w:val="28"/>
          <w:rtl w:val="true"/>
          <w:lang w:bidi="fa-IR"/>
        </w:rPr>
        <w:t>».</w:t>
      </w:r>
      <w:r>
        <w:rPr>
          <w:rStyle w:val="FootnoteAnchor"/>
          <w:rtl w:val="true"/>
        </w:rPr>
        <w:footnoteReference w:id="1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المجلسي الأوّل بأنّ الصلاة و السلام لا يزيد على رتبتهم شيئاً؛ لأنّ اللّه تعالى أعطاهم كلّ كمال و فضيلة أمكن اتّصاف الممكن بها،</w:t>
      </w:r>
      <w:r>
        <w:rPr>
          <w:rStyle w:val="FootnoteAnchor"/>
          <w:rtl w:val="true"/>
        </w:rPr>
        <w:footnoteReference w:id="153"/>
      </w:r>
      <w:r>
        <w:rPr>
          <w:rFonts w:ascii="Amiri" w:hAnsi="Amiri" w:eastAsia="Amiri" w:cs="Amiri"/>
          <w:color w:val="111111"/>
          <w:sz w:val="28"/>
          <w:sz w:val="28"/>
          <w:szCs w:val="28"/>
          <w:rtl w:val="true"/>
          <w:lang w:bidi="ar-SA"/>
        </w:rPr>
        <w:t>فليس فوق درجاتهم درجة إمكانيّة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فائدة ذلك السلام عائدة إلينا؛ لأنّهم يسمعون السلام و يردّون الجواب؛ كما يشهد به جملة من الزيارات المأثورة، و ثلّة من الأخبار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فائدة هذا الجواب هو الفوز بالسعادات و الكمالات، و عليها يترتّب الفوز و النجاة في الدنيا و الآخرة، و السلام إلیهم بمنزلة الاستشفاع بهم؛ ما خاب و اللّه من تمسّك بهم و لجأ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إعطاء الفضيلة والرتبة إليهم علیهم السلام من جملة مقدورات اللّه تعالى، و مقدوراته تعالى غير متناهية؛ إذ ليس لقدرته حدود، و هي فوق ما يتناهي؛ فالقول بامتناع وجود درجة فوق درجاتهم علیهم السلام ممنوع؛ و لم يقم نصّ على ذلك، و إنّما الثابت بالأدلّة القاهرة هو أفضليّتهم من سائر الممكنات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بعض العلماء لذلك بأنّ المعراج الجسمانيّ الّذي قضت الضرورة و النصوص المتواترة بتحقّقها، مستلزم لثبوت الترقّي للنبيّ في ليلة المعراج؛ كما هو قضیّة معنى المعراج؛ و يرشد إليه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 قَابَ قَوْسَيْنِ أَوْ أَدْنَی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الوالد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أَدْنَى</w:t>
      </w:r>
      <w:r>
        <w:rPr>
          <w:rFonts w:ascii="IRNazanin" w:hAnsi="IRNazanin" w:eastAsia="IRNazanin"/>
          <w:color w:val="111111"/>
          <w:sz w:val="28"/>
          <w:sz w:val="28"/>
          <w:szCs w:val="28"/>
          <w:rtl w:val="true"/>
          <w:lang w:bidi="fa-IR"/>
        </w:rPr>
        <w:t xml:space="preserve"> لیس للتردید، بل هو مقام آخر غير مقام قاب قوسين، و النبيّ صلی الله علیه و آله إنّما بلغ و رجع بذلك الجسم و الروح و اللباس و النعلين في ليلة المعراج إلى درجته الّتي كانت له في أوّل الأمر، و درجاته مختلفة بحسب اختلاف المقامات، و بحسب الإقبال إلى الخلق من جهة إصلاح الدين و الدنيا، و الإدبار عن الخلق و الرجوع إلى تلك المرتبة الرفيعة الّتي ليس فوقها مرتبة إمكانيّة؛ فأحاط </w:t>
      </w:r>
      <w:bookmarkStart w:id="103" w:name="pg8863_83394"/>
    </w:p>
    <w:p>
      <w:pPr>
        <w:pStyle w:val="BookText"/>
        <w:rPr/>
      </w:pPr>
      <w:bookmarkEnd w:id="103"/>
      <w:r>
        <w:rPr>
          <w:rFonts w:ascii="Amiri" w:hAnsi="Amiri" w:eastAsia="Amiri" w:cs="Amiri"/>
          <w:color w:val="111111"/>
          <w:sz w:val="28"/>
          <w:sz w:val="28"/>
          <w:szCs w:val="28"/>
          <w:rtl w:val="true"/>
          <w:lang w:bidi="ar-SA"/>
        </w:rPr>
        <w:t>علمه بجميع المعلو مات، و عقله بجميع المعقو لات، و إدراكه بجميع المدركات</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فليس في المعراج دلالة على حصول الترقّي لهم علیهم السلام في النشأة الدنيويّة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يستفاد من جملة من الأخبار المعتبرة المرويّة في البحار أنّ الأئمّة يزدادون؛ كقول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إنّا نزداد لأنفدنا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يزداد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من ينكث في إذنه نكثاً، و منّا من يقذف في قلبه قذفاً، و منّا من يخاطب</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في كلّ ليلة الجمعة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ليلة الجمعة وافی رسول اللّه صلی الله علیه و آله العرش، و وافی الأئمّة معه، و وافينا معهم، فلا تردّ أرواحنا إلى أبداننا إلّا بعلم مستفاد، و لو لا ذلك لنفد ما عندنا</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04" w:name="__RefHeading___Toc571195_2870459653"/>
      <w:bookmarkStart w:id="105" w:name="_Toc37"/>
      <w:bookmarkEnd w:id="104"/>
      <w:r>
        <w:rPr>
          <w:rtl w:val="true"/>
        </w:rPr>
        <w:t xml:space="preserve">بيان </w:t>
      </w:r>
      <w:r>
        <w:rPr>
          <w:rtl w:val="true"/>
        </w:rPr>
        <w:t>[</w:t>
      </w:r>
      <w:r>
        <w:rPr>
          <w:rtl w:val="true"/>
        </w:rPr>
        <w:t>في أنّ الأئمّة کیف يزدادون</w:t>
      </w:r>
      <w:r>
        <w:rPr>
          <w:rtl w:val="true"/>
        </w:rPr>
        <w:t>]</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بقاء ما عندهم من العلم مشروطاً بتلك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المستفاد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علموا مجملاً، و عليهم استنباط التفصيل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أنّه لا يجوز لنا الإظهار بدون ذلك، كما يؤمي إليه خبر ليلة القدر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المراد أنفدنا من علم مخصوص سوى الحلال و الحرام، و منه علم </w:t>
      </w:r>
    </w:p>
    <w:p>
      <w:pPr>
        <w:pStyle w:val="BookText"/>
        <w:rPr/>
      </w:pPr>
      <w:r>
        <w:rPr>
          <w:rFonts w:ascii="Amiri" w:hAnsi="Amiri" w:eastAsia="Amiri" w:cs="Amiri"/>
          <w:color w:val="111111"/>
          <w:sz w:val="28"/>
          <w:sz w:val="28"/>
          <w:szCs w:val="28"/>
          <w:rtl w:val="true"/>
          <w:lang w:bidi="ar-SA"/>
        </w:rPr>
        <w:t>البداء؛ فإنّه يستفاد من الأخبار الكثيرة المعتبرة أنّ العلم ما ينزل إليهم في كلّ يوم و ليلة، و في كلّ ليلة من الجمعة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لا ينافي ذلك ما ثبت من انقطاع الوحي بعد موت النبيّ صلی الله علیه و آله؛ إذ ليس ذلك العلم نازلاً إليهم بتوسّط الوحي الربّانيّ، بل يمكن أن يكون من قبیل الإفاضة الربّانيّة، أو واصلاً إليهم بتوسّط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الحديث عن عمر بن يزيد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الإمام علیه السلام یُفضي من علمه في الليلة الّتي یمضي فيها إلى الإمام القائم من بعده مثل ما كان يعلم الماضي؟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شاء اللّه من ذلك يورث کتباً، و لا يوكّل إلى نفسه، و يزداد في ليله و نهاره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الأخبار في أنّ علمهم علیهم السلام يزداد في كلّ يوم و ليلة و في كلّ ليلة من الجمعة متظافرة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يمكن أن يكون تلك الأخبار بياناً لكونهم من الممكنات، و احتياجهم في كلّ لحظة و آن إلى الفيض الواصل إليهم من المبدأ الفيّاض؛ إذ الممكن لا بقاء له من دون ذلك الفيض، و يحتاج في بقائه و وجوده إلى العلّة، فضلاً عن بقاء علمه و مقاماته و درجاته؛ فإنّ الممكن في جميع ذلك محتاج إلى الفيض الرّبانيّ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يشیر إلى هذا المعنى قول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يَكلُنا إلى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وکَلَنا إلی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كعرض الناس، و نحن الذين قال اللّه عزّ و جلّ</w:t>
      </w:r>
      <w:r>
        <w:rPr>
          <w:rFonts w:eastAsia="Amiri" w:cs="Amiri" w:ascii="Amiri" w:hAnsi="Amiri"/>
          <w:color w:val="111111"/>
          <w:sz w:val="28"/>
          <w:szCs w:val="28"/>
          <w:rtl w:val="true"/>
          <w:lang w:bidi="ar-SA"/>
        </w:rPr>
        <w:t xml:space="preserve">: </w:t>
      </w:r>
      <w:bookmarkStart w:id="106" w:name="pg8863_83396"/>
    </w:p>
    <w:p>
      <w:pPr>
        <w:pStyle w:val="BookText"/>
        <w:rPr/>
      </w:pPr>
      <w:bookmarkEnd w:id="106"/>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علیه السَّلَامُ لَا يُوَكِّلُ إِلَى نَفْسِهِ ، وَ يَزْدَادَ فِي اللَّيْلِ وَ النَّهَارِ</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يبسط لنا فنعلم، ويقبض عنّا فلا نعلم</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07" w:name="__RefHeading___Toc571197_2870459653"/>
      <w:bookmarkStart w:id="108" w:name="_Toc38"/>
      <w:bookmarkEnd w:id="107"/>
      <w:r>
        <w:rPr>
          <w:rtl w:val="true"/>
        </w:rPr>
        <w:t xml:space="preserve">تتمّة </w:t>
      </w:r>
      <w:r>
        <w:rPr>
          <w:rtl w:val="true"/>
        </w:rPr>
        <w:t>[</w:t>
      </w:r>
      <w:r>
        <w:rPr>
          <w:rtl w:val="true"/>
        </w:rPr>
        <w:t>في أنّ السِلم هو الولایة</w:t>
      </w:r>
      <w:r>
        <w:rPr>
          <w:rtl w:val="true"/>
        </w:rPr>
        <w:t>]</w:t>
      </w:r>
      <w:bookmarkEnd w:id="108"/>
    </w:p>
    <w:p>
      <w:pPr>
        <w:pStyle w:val="BookText"/>
        <w:rPr/>
      </w:pPr>
      <w:r>
        <w:rPr>
          <w:rFonts w:ascii="IRNazanin" w:hAnsi="IRNazanin" w:eastAsia="IRNazanin"/>
          <w:color w:val="111111"/>
          <w:sz w:val="28"/>
          <w:sz w:val="28"/>
          <w:szCs w:val="28"/>
          <w:rtl w:val="true"/>
          <w:lang w:bidi="fa-IR"/>
        </w:rPr>
        <w:t xml:space="preserve">اعلم أنّه يستفاد من الأخبار المعتبرة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 لاية، و هم؟علیهم السلام و شيعتهم أهل الاستسلام و التسليم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الصادقين علیهما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ادْخُلُوا فِي السِّلْمِ كَافَّةً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لايتنا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قال أبو جعفر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السَّلَمُ وَلَايَةَ أَمِيرِ الْمُؤْمِنِينَ علیه السَّلَامُ</w:t>
      </w:r>
      <w:r>
        <w:rPr>
          <w:rFonts w:ascii="IRNazanin" w:hAnsi="IRNazanin" w:eastAsia="IRNazanin"/>
          <w:color w:val="111111"/>
          <w:sz w:val="28"/>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حمل السلم في الزيارة بمعنى ثبوت مرتبة الو لاية لهم، أو بمعنى الاعتراف و الإذعان و التسليم لهم في تلك المرتبة؛ فتدبّر</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71199_2870459653"/>
      <w:bookmarkStart w:id="110" w:name="_Toc39"/>
      <w:bookmarkEnd w:id="109"/>
      <w:r>
        <w:rPr>
          <w:rtl w:val="true"/>
        </w:rPr>
        <w:t xml:space="preserve">تحقیق في معنی </w:t>
      </w:r>
      <w:r>
        <w:rPr>
          <w:rtl w:val="true"/>
        </w:rPr>
        <w:t>«</w:t>
      </w:r>
      <w:r>
        <w:rPr>
          <w:rtl w:val="true"/>
        </w:rPr>
        <w:t>عَلَيْكُمْ</w:t>
      </w:r>
      <w:r>
        <w:rPr>
          <w:rtl w:val="true"/>
        </w:rPr>
        <w:t>»:</w:t>
      </w:r>
      <w:bookmarkEnd w:id="110"/>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أتى بصيغة الجمع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لمناسبته للتعظيم؛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تنزيل واحد منهم علیهم السلام منزلة الجميع؛ و لا بأس بعد ثبوت كونهم من نور واحد؛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رجوع ضمير الجمع إلى جميعهم، كما يشهد به قال علیه السلام </w:t>
      </w:r>
      <w:r>
        <w:rPr>
          <w:rFonts w:eastAsia="IRNazanin" w:cs="IRNazanin"/>
          <w:color w:val="111111"/>
          <w:sz w:val="28"/>
          <w:szCs w:val="28"/>
          <w:rtl w:val="true"/>
          <w:lang w:bidi="fa-IR"/>
        </w:rPr>
        <w:t xml:space="preserve">: </w:t>
      </w:r>
      <w:bookmarkStart w:id="111" w:name="pg8863_83398"/>
    </w:p>
    <w:p>
      <w:pPr>
        <w:pStyle w:val="Heading2"/>
        <w:numPr>
          <w:ilvl w:val="1"/>
          <w:numId w:val="1"/>
        </w:numPr>
        <w:rPr/>
      </w:pPr>
      <w:bookmarkStart w:id="112" w:name="__RefHeading___Toc571201_2870459653"/>
      <w:bookmarkStart w:id="113" w:name="_Toc40"/>
      <w:bookmarkEnd w:id="111"/>
      <w:bookmarkEnd w:id="112"/>
      <w:r>
        <w:rPr>
          <w:rtl w:val="true"/>
        </w:rPr>
        <w:t>أَهْلَ بَيْتِ النُّبُوَّة</w:t>
      </w:r>
      <w:bookmarkEnd w:id="113"/>
    </w:p>
    <w:p>
      <w:pPr>
        <w:pStyle w:val="Heading3"/>
        <w:numPr>
          <w:ilvl w:val="2"/>
          <w:numId w:val="1"/>
        </w:numPr>
        <w:rPr/>
      </w:pPr>
      <w:bookmarkStart w:id="114" w:name="__RefHeading___Toc571203_2870459653"/>
      <w:bookmarkStart w:id="115" w:name="_Toc41"/>
      <w:bookmarkEnd w:id="114"/>
      <w:r>
        <w:rPr>
          <w:rtl w:val="true"/>
        </w:rPr>
        <w:t>[</w:t>
      </w:r>
      <w:r>
        <w:rPr>
          <w:rtl w:val="true"/>
        </w:rPr>
        <w:t>تحقیق في معنی أهل البيت</w:t>
      </w:r>
      <w:r>
        <w:rPr>
          <w:rtl w:val="true"/>
        </w:rPr>
        <w:t>]</w:t>
      </w:r>
      <w:bookmarkEnd w:id="115"/>
    </w:p>
    <w:p>
      <w:pPr>
        <w:pStyle w:val="BookText"/>
        <w:rPr/>
      </w:pPr>
      <w:r>
        <w:rPr>
          <w:rFonts w:ascii="IRNazanin" w:hAnsi="IRNazanin" w:eastAsia="IRNazanin"/>
          <w:color w:val="111111"/>
          <w:sz w:val="28"/>
          <w:sz w:val="28"/>
          <w:szCs w:val="28"/>
          <w:rtl w:val="true"/>
          <w:lang w:bidi="fa-IR"/>
        </w:rPr>
        <w:t>و المراد بالأهل هنا الأئمّة المعصومون و فاطمة علیها السلام لا غير، كما يستفاد من الأخبار المعتبرة؛ ففي الحديث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عترته؟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عترته أهل بيته الذين أذهب اللّه عنهم الرجس و طهّرهم تطهيراً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يظهر من الأخبار الكثيرة أنّ أهل البيت علیهم السلام هم أهل العباء، و لا منافاة بين الأخبار المذكورة بعد ثبوت اشتراکهم علیهم السلام في جميع مراتب الفضل و كونهم من نور واحد، مع أنّ هذه الزيارة غير مختصّة بآل العباء، بل یعمّ جميعهم، و يجوز زيارة كلّ واحد منهم بهذه الزيارة؛ فلا شبهة في شمول أهل البيت بالنسبة إلى جميع الأئمّة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يقال بدخول الخواصّ من شيعتهم في هذا السلام من باب التبعيّة؛ فإنّ الشيعة الکامل من أهل البيت، خلقوا من فاضل طينتهم و أشعّة أنوارهم؛</w:t>
      </w:r>
      <w:r>
        <w:rPr>
          <w:rStyle w:val="FootnoteAnchor"/>
          <w:rtl w:val="true"/>
        </w:rPr>
        <w:footnoteReference w:id="168"/>
      </w:r>
      <w:r>
        <w:rPr>
          <w:rFonts w:ascii="IRNazanin" w:hAnsi="IRNazanin" w:eastAsia="IRNazanin"/>
          <w:color w:val="111111"/>
          <w:sz w:val="28"/>
          <w:sz w:val="28"/>
          <w:szCs w:val="28"/>
          <w:rtl w:val="true"/>
          <w:lang w:bidi="fa-IR"/>
        </w:rPr>
        <w:t>و إلی هذا يحمل قو 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السلمان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اندراجه في الأهل من جهة كمال إيمانه و شدّة توصّله بهم، و التولّي لهم، و التبرّي من أعدائهم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منه بيان القرب المعنويّ، لا الاتّصال السببيّ، كما ثبت ضدّ تلك المرتبة بالنسبة إلى ولد نوح علیه السلام ،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ابنك </w:t>
      </w:r>
      <w:r>
        <w:rPr>
          <w:rFonts w:ascii="Amiri" w:hAnsi="Amiri" w:eastAsia="Amiri" w:cs="Amiri"/>
          <w:color w:val="111111"/>
          <w:sz w:val="28"/>
          <w:sz w:val="28"/>
          <w:szCs w:val="28"/>
          <w:rtl w:val="true"/>
          <w:lang w:bidi="ar-SA"/>
        </w:rPr>
        <w:t>لَيْسَ مِنْ أَهْلِكَ إِنَّهُ عَمَلٌ غَيْرُ صَالِحٍ</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یختلف ذلك باختلاف الدرجات في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يستفاد من الأخبار المعتبرة أنّ زوجات النبيّ صلی الله علیه و آله لیس من آل محمّد صلی الله علیه و آله ، حتّى المقرّبات منهنّ كخديجة و أمّ السلمة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 الأخبار الكثيرة المعتبرة أنّ الأئمّة هم الشجرة الطيّبة أَصْلُهَا ثَابِتٌ وَ فَرْعُهَا فِي السَّمَاءِ</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أصلها رسول اللّه و فرعها أمير المؤمنين علیه السلام ، و الحسن و الحسين علیهما السلام ثمرها، و تسعة من ولد الحسين أغصانها، و الشيعة أوراقها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إلى هذا يشير ما يستفاد من الأخبار المعتبرة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خلق نور محمّد صلی الله علیه و آله، ثمّ خلق نور عليّ علیه السلام من نور محمّد صلی الله علیه و آله، و خلق أنوار الأئمّة علیهم السلام من ذلك النور</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في أخبار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طينة شيعتهم من فاضل طينتهم</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الشجرة الطيّبة هي النبيّ صلی الله علیه و آله و الأئمّة من بعده هم </w:t>
      </w:r>
      <w:bookmarkStart w:id="116" w:name="pg8863_83400"/>
    </w:p>
    <w:p>
      <w:pPr>
        <w:pStyle w:val="BookText"/>
        <w:rPr/>
      </w:pPr>
      <w:bookmarkEnd w:id="116"/>
      <w:r>
        <w:rPr>
          <w:rFonts w:ascii="Amiri" w:hAnsi="Amiri" w:eastAsia="Amiri" w:cs="Amiri"/>
          <w:color w:val="111111"/>
          <w:sz w:val="28"/>
          <w:sz w:val="28"/>
          <w:szCs w:val="28"/>
          <w:rtl w:val="true"/>
          <w:lang w:bidi="ar-SA"/>
        </w:rPr>
        <w:t>الأصل الثابت، و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 لاية لمن دخل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و الو لایة واجبة و لازمة لمن دخل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یولد فتورِق ورقةً فيها، و إنّ المؤمن ليموت فتسقط ورقة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المحبّون لأهل البيت ورقها من الجنّة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إلى بعض هذه المرتبة يشیر ما يستفاد من الأخبار من أنّ شيعتهم بمنزلة شعاع الشمس و ذرّاتها؛ فكما أنّ ذرّاتها تلحق بها عند غرو بها كذا شيعتهم تلحق بهم علیهم السلام في عرصات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يستفاد من كثير من الأخبار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العِلويّين هم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مودّتهم واجبة و هي أجر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كلّ سبب و نسب منقطع إلّا نسب رسول اللّه صلی الله علیه و آله و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فیتّصل نسب العلويّين إليهم علیهم السلام 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بالسبب المذكور أنّ من دخل في عنوان أهل البيت فإنّما كان بسبب كمال الإيمان و الإطاعة و المعرفة؛ کالسلمان و أشباهه، و إن اختلفوا في شدّة السبب و ضعفه بسبب اختلاف درجاتهم و مقاماتهم</w:t>
      </w:r>
      <w:r>
        <w:rPr>
          <w:rFonts w:eastAsia="IRNazanin" w:cs="IRNazanin"/>
          <w:color w:val="111111"/>
          <w:sz w:val="28"/>
          <w:szCs w:val="28"/>
          <w:rtl w:val="true"/>
          <w:lang w:bidi="fa-IR"/>
        </w:rPr>
        <w:t>.</w:t>
      </w:r>
    </w:p>
    <w:p>
      <w:pPr>
        <w:pStyle w:val="Heading3"/>
        <w:numPr>
          <w:ilvl w:val="2"/>
          <w:numId w:val="1"/>
        </w:numPr>
        <w:rPr/>
      </w:pPr>
      <w:bookmarkStart w:id="117" w:name="__RefHeading___Toc571205_2870459653"/>
      <w:bookmarkStart w:id="118" w:name="_Toc42"/>
      <w:bookmarkEnd w:id="117"/>
      <w:r>
        <w:rPr>
          <w:rtl w:val="true"/>
        </w:rPr>
        <w:t xml:space="preserve">تحقیق في معنى </w:t>
      </w:r>
      <w:r>
        <w:rPr>
          <w:rtl w:val="true"/>
        </w:rPr>
        <w:t>«</w:t>
      </w:r>
      <w:r>
        <w:rPr>
          <w:rtl w:val="true"/>
        </w:rPr>
        <w:t>البيت</w:t>
      </w:r>
      <w:r>
        <w:rPr>
          <w:rtl w:val="true"/>
        </w:rPr>
        <w:t>»:</w:t>
      </w:r>
      <w:bookmarkEnd w:id="118"/>
    </w:p>
    <w:p>
      <w:pPr>
        <w:pStyle w:val="BookText"/>
        <w:rPr/>
      </w:pPr>
      <w:r>
        <w:rPr>
          <w:rFonts w:ascii="Amiri" w:hAnsi="Amiri" w:eastAsia="Amiri" w:cs="Amiri"/>
          <w:color w:val="111111"/>
          <w:sz w:val="28"/>
          <w:sz w:val="28"/>
          <w:szCs w:val="28"/>
          <w:rtl w:val="true"/>
          <w:lang w:bidi="ar-SA"/>
        </w:rPr>
        <w:t xml:space="preserve">و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محمّد صلی الله علیه و آله كما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أهل </w:t>
      </w:r>
    </w:p>
    <w:p>
      <w:pPr>
        <w:pStyle w:val="BookText"/>
        <w:rPr/>
      </w:pPr>
      <w:r>
        <w:rPr>
          <w:rFonts w:ascii="Amiri" w:hAnsi="Amiri" w:eastAsia="Amiri" w:cs="Amiri"/>
          <w:color w:val="111111"/>
          <w:sz w:val="28"/>
          <w:sz w:val="28"/>
          <w:szCs w:val="28"/>
          <w:rtl w:val="true"/>
          <w:lang w:bidi="ar-SA"/>
        </w:rPr>
        <w:t>بیته وذرّيّته وعترته و من 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منه البيت المعنويّ و البيت الظاهريّ، فيكون بيت فاطمة بيته بناءً على كلّ من التقدیرین؛ و يدخل فيه مثل سلمان رحمه الله بملاحظة اتّصافه بالقرب المعنويّ و بمنزلة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يجب أن يكون سلمان معصو ماً، و إنّما اختصّ ذلك بحسب الحقيقة بالأئمّة؛ لأنّ المقصود بالبيت بيت العلم و الوحي و التنزيل و الحكمة، و هم حفظته؛ فإنّ الرسول صلی الله علیه و آله مبلّغ، و الإمام حافظ، و إضافة البيت إلى النبوّة إشارة إلى أنّ ذلك العلم عن الوحي الإلهيّ؛ لأنّه صلی الله علیه و آله لا ينطق عن الهوى </w:t>
      </w:r>
      <w:r>
        <w:rPr>
          <w:rFonts w:ascii="Amiri" w:hAnsi="Amiri" w:eastAsia="Amiri" w:cs="Amiri"/>
          <w:color w:val="111111"/>
          <w:sz w:val="28"/>
          <w:sz w:val="28"/>
          <w:szCs w:val="28"/>
          <w:rtl w:val="true"/>
          <w:lang w:bidi="ar-SA"/>
        </w:rPr>
        <w:t>إِنْ هُوَ إلَّا وَحْيٌيُوحَى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هذا دليل على مطابقة علمهم مع علم النبيّ صلی الله علیه و آله، و يستلزم ذلك ثبوت عصمتهم و عدم جواز الخطأ في علومهم؛ لأنّ علومهم ناشئة من علم النبيّ صلی الله علیه و آله، فيجري على علومهم ما ثبت لعلوم النبيّ صلی الله علیه و آله من الأوصاف و الفضائل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المقصود من البيت رسول اللّه الّذي جعلت النبوّة فيه، و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بل هو المدينة و هم الأبواب؛ 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 و لا يؤتى المدينة إلّا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 قال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أبواب اللّه و سبيله و الدعاة إلى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و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البيوت الّتي أمر اللّه أن يؤتى من أبوابها، نحن أبواب اللّه و بيوته الّتي </w:t>
      </w:r>
    </w:p>
    <w:p>
      <w:pPr>
        <w:pStyle w:val="BookText"/>
        <w:rPr/>
      </w:pPr>
      <w:r>
        <w:rPr>
          <w:rFonts w:ascii="Amiri" w:hAnsi="Amiri" w:eastAsia="Amiri" w:cs="Amiri"/>
          <w:color w:val="111111"/>
          <w:sz w:val="28"/>
          <w:sz w:val="28"/>
          <w:szCs w:val="28"/>
          <w:rtl w:val="true"/>
          <w:lang w:bidi="ar-SA"/>
        </w:rPr>
        <w:t>يؤتى منها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لأنّ معرفة الإمام علیه السلام هو الشرط الثالث من شروط التوحيد، كما يدلّ عليه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و به يكمل الإيمان، و بهم يعرف العلوم النبويّة؛ فمن أقرّ بو لايتهم فقد أتى البيوت من أبوابها، و من خالفهم وفضّل عليهم غيرهم فقد أتى البيوت من ظهورها، و إنّهم عن الصراط لناكبون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البيوت هي بيوت العلم الّذي استودعته الأنبياءعلیهم السلام ، وأبوابها أوصياؤهم؛ فلا یهتدي أحد إلّا بهداهم، و لا علم إلّا ما استفاد منهم؛ فهم المعلّم لجمیع الخلائق في جمیع العلوم الحقّة؛ 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فمحمّد و أهل بيته هم الأبواب الّتي لا يؤتى المدينة إلّا منها</w:t>
      </w:r>
      <w:r>
        <w:rPr>
          <w:rFonts w:eastAsia="IRNazanin" w:cs="IRNazanin"/>
          <w:color w:val="111111"/>
          <w:sz w:val="28"/>
          <w:szCs w:val="28"/>
          <w:rtl w:val="true"/>
          <w:lang w:bidi="fa-IR"/>
        </w:rPr>
        <w:t>».</w:t>
      </w:r>
      <w:r>
        <w:rPr>
          <w:rStyle w:val="FootnoteAnchor"/>
          <w:rtl w:val="true"/>
        </w:rPr>
        <w:footnoteReference w:id="18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يشير إلى ما ذكرناه الأخبار القاضية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علیهم السلام أهل علم القرآن والذين أوتوه، و المنذرون به، والراسخون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قال أبو جعفرفي قو 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آتَيْنَاهُمُ الْكِتَابَ يُؤْمِنُونَ بِهِ</w:t>
      </w:r>
      <w:r>
        <w:rPr>
          <w:rFonts w:ascii="IRNazanin" w:hAnsi="IRNazanin" w:eastAsia="IRNazanin"/>
          <w:color w:val="111111"/>
          <w:sz w:val="28"/>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وقال أبو عبد اللّه علیه السلام في قو 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آيَاتٌ بَيِّنَاتٌ فِي صُدُورِ الَّذِينَ أُوتُوا الْعِلْمَ</w:t>
      </w:r>
      <w:r>
        <w:rPr>
          <w:rStyle w:val="FootnoteAnchor"/>
          <w:rtl w:val="true"/>
        </w:rPr>
        <w:footnoteReference w:id="1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بيان ذلك أنّ القرآن إنّما نزل بالرسول صلی الله علیه و آله، و جعلُ آله أهل علم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لمكان شدّة قربهم إلى النبيّ صلی الله علیه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لمكان أنّهم من نور واحد؛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 القرآن نزل في بيت النبيّ صلی الله علیه و آله، و الأئمّة هم أهل بيته، فالقرآن نزل في بيتهم؛</w:t>
      </w:r>
    </w:p>
    <w:p>
      <w:pPr>
        <w:pStyle w:val="BookText"/>
        <w:rPr/>
      </w:pPr>
      <w:r>
        <w:rPr>
          <w:rFonts w:ascii="IRNazanin" w:hAnsi="IRNazanin" w:eastAsia="IRNazanin"/>
          <w:color w:val="111111"/>
          <w:sz w:val="28"/>
          <w:sz w:val="28"/>
          <w:szCs w:val="28"/>
          <w:rtl w:val="true"/>
          <w:lang w:bidi="fa-IR"/>
        </w:rPr>
        <w:t xml:space="preserve">و يجري المعاني المذكورة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Style w:val="FootnoteAnchor"/>
          <w:rtl w:val="true"/>
        </w:rPr>
        <w:footnoteReference w:id="19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bookmarkStart w:id="119" w:name="pg8863_83404"/>
    </w:p>
    <w:p>
      <w:pPr>
        <w:pStyle w:val="Heading2"/>
        <w:numPr>
          <w:ilvl w:val="1"/>
          <w:numId w:val="1"/>
        </w:numPr>
        <w:rPr/>
      </w:pPr>
      <w:bookmarkStart w:id="120" w:name="__RefHeading___Toc571207_2870459653"/>
      <w:bookmarkStart w:id="121" w:name="_Toc43"/>
      <w:bookmarkEnd w:id="119"/>
      <w:bookmarkEnd w:id="120"/>
      <w:r>
        <w:rPr>
          <w:rtl w:val="true"/>
        </w:rPr>
        <w:t>وَ مَوْضِعَ الرِّسَالَةِ</w:t>
      </w:r>
      <w:bookmarkEnd w:id="121"/>
    </w:p>
    <w:p>
      <w:pPr>
        <w:pStyle w:val="BookText"/>
        <w:rPr/>
      </w:pPr>
      <w:r>
        <w:rPr>
          <w:rFonts w:ascii="IRNazanin" w:hAnsi="IRNazanin" w:eastAsia="IRNazanin"/>
          <w:color w:val="111111"/>
          <w:sz w:val="28"/>
          <w:sz w:val="28"/>
          <w:szCs w:val="28"/>
          <w:rtl w:val="true"/>
          <w:lang w:bidi="fa-IR"/>
        </w:rPr>
        <w:t>أي بواسطة جدّهم رسول اللّه صلی الله علیه و آله؛ و ذلك لأنّ الرسول كان في بيتهم و هو منهم و هم منه صلی الله علیه و آله؛ فموضع الرسالة بيوتهم، و أغلب الوحي إنّما نزل على النبيّ في بيوتهم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ذكره بعض الشارحين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الأولى حمل البيت على البيت المعنويّ؛ و قال 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الْبَيْتِ ، لَا يُقَاسُ بِنَا أَحَدُ ، فِينَا نَزَلَ الْقُرْآنُ وَ فِينَا مَعْدِنِ الرِّسَالَةِ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لا ينافي ذلك ما ورد في عدّة من الأخبار من تفسير أهل البيت بالذرّيّة؛ ضرورة أنّهم علیهم السلام من نور واحد؛ فلا ريب في أنّ أمير المؤمنين علیه السلام من الذرّيّة بحسب المعنى و من حيث القرب المعنويّ، بل هو أفضلهم و سيّدهم؛ فلا حاجة إلى ما ذكره جماعة من العلماء من حمل ذلك و أشباهه على التغليب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يستفاد من جملة من الأخبار تفسير أهل البيت علیهم السلام بالأئمّة، فتعمّ بالنسبة إلى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ينافي هذه الأخبار مع الأخبار المفسَّرة بالذرّيّة بعد ملاحظة جهتيهما، و لذا ألحق بأهل البيت علیهم السلام مثل سلمان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bookmarkStart w:id="122" w:name="pg8863_83405"/>
    </w:p>
    <w:p>
      <w:pPr>
        <w:pStyle w:val="Heading2"/>
        <w:numPr>
          <w:ilvl w:val="1"/>
          <w:numId w:val="1"/>
        </w:numPr>
        <w:rPr/>
      </w:pPr>
      <w:bookmarkStart w:id="123" w:name="__RefHeading___Toc571209_2870459653"/>
      <w:bookmarkStart w:id="124" w:name="_Toc44"/>
      <w:bookmarkEnd w:id="122"/>
      <w:bookmarkEnd w:id="123"/>
      <w:r>
        <w:rPr>
          <w:rtl w:val="true"/>
        </w:rPr>
        <w:t>وَ مُخْتَلَفَ الْمَلَائِكَةِ</w:t>
      </w:r>
      <w:bookmarkEnd w:id="124"/>
    </w:p>
    <w:p>
      <w:pPr>
        <w:pStyle w:val="Heading3"/>
        <w:numPr>
          <w:ilvl w:val="2"/>
          <w:numId w:val="1"/>
        </w:numPr>
        <w:rPr/>
      </w:pPr>
      <w:bookmarkStart w:id="125" w:name="__RefHeading___Toc571211_2870459653"/>
      <w:bookmarkStart w:id="126" w:name="_Toc45"/>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أي محلّ تردّد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للخدمة واكتساب الكمالات و العلوم منهم؛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تبليغ الإمدادات و المقدّرات إليهم؛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في تبليغ الأحكام المسطورة في اللوح المحفوظ؛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عليه القلم من رزق و خلق و موت و حياة؛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يحدث في عالم الإمكان ممّا تعلّق به المشیّة و الإرادة و القضاء و القدر و الإذن و الأجل و الكتاب؛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الأمور المقدّرة المسطورة في النفوس الفلكيّة و العوالم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ذلك كثيرة أكثرها</w:t>
      </w:r>
      <w:r>
        <w:rPr>
          <w:rStyle w:val="FootnoteAnchor"/>
          <w:rtl w:val="true"/>
        </w:rPr>
        <w:footnoteReference w:id="194"/>
      </w:r>
      <w:r>
        <w:rPr>
          <w:rFonts w:ascii="Amiri" w:hAnsi="Amiri" w:eastAsia="Amiri" w:cs="Amiri"/>
          <w:color w:val="111111"/>
          <w:sz w:val="28"/>
          <w:sz w:val="28"/>
          <w:szCs w:val="28"/>
          <w:rtl w:val="true"/>
          <w:lang w:bidi="ar-SA"/>
        </w:rPr>
        <w:t>مرويّة في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الحديث عن أبي عبد اللّه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بُيُوتُنَا مَهْبِطِ الْمَلَائِكَةِ وَ مَنْزِلُ الْوَحْيِ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عمران بن موسى عن موسى بن أبي جعفر علیه السلام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يبلغنا أنّ الملائكة نزل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لنزل علينا تَطَأُ </w:t>
      </w:r>
    </w:p>
    <w:p>
      <w:pPr>
        <w:pStyle w:val="BookText"/>
        <w:rPr/>
      </w:pPr>
      <w:r>
        <w:rPr>
          <w:rFonts w:ascii="Amiri" w:hAnsi="Amiri" w:eastAsia="Amiri" w:cs="Amiri"/>
          <w:color w:val="111111"/>
          <w:sz w:val="28"/>
          <w:sz w:val="28"/>
          <w:szCs w:val="28"/>
          <w:rtl w:val="true"/>
          <w:lang w:bidi="ar-SA"/>
        </w:rPr>
        <w:t>فُرُشَنا، أما تقرأ كتاب اللّه 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هذا الخبر و غيره يدلّ على أنّ هذه الآية 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المراد بالاستقامة إطاعته لله تعالى في كلّ ما أمر و نهى، و عدم توجّههم إلى من سواه، و يكون مشيّتهم تابعة لمشيّة اللّه تعالى، و رضاهم تابعاً لمرضاه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الَّذِينَ إِلَيْنَا تَخْتَلِفُ الْمَلَائِكَةِ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الْمَلَائِكَةَ تَطَأُ فُرُشَنَا وَ تَمْسَحُ رؤوس صِبْيَانَنَا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الْمَلَائِكَةَ لَتُنْزَلُ عَلَيْنَا ، وَ تَتَقَلَّبُ عَلَى فُرُشْنَا ، وَ تَحْضُرُ موائدَنا ، وَ تَأْتِيَنَا مِنْ كُلِّ نَبَاتٍ فِي زَمَانِهِ رَطْبٍ وَ يَابِسٍ ، وَ تَقَلُّبَ عَلَيْنَا أَجْنِحَتَهَا عَلَى صِبْيَانِنَا ، وَ تَمْنَعُ الدَّوَابِّ أَنْ يَصِلُ إِلَيْنَا ، وَ تَأْتِيَنَا فِي وَقْتِ كُلِّ صَلَاةٍ لتصلّیَها مَعَنَا ، وَ مَا مِنْ يَوْمٍ يَأْتِي عَلَيْنَا وَ لَا لَيْلٍ إِلَّا وَ أَخْبَارِ أَهْلِ الْأَرْضِ عِنْدَنَا ، وَ مَا يَحْدُثُ فِيهَا ،</w:t>
      </w:r>
      <w:r>
        <w:rPr>
          <w:rStyle w:val="FootnoteAnchor"/>
          <w:rtl w:val="true"/>
        </w:rPr>
        <w:footnoteReference w:id="200"/>
      </w:r>
      <w:r>
        <w:rPr>
          <w:rFonts w:ascii="Amiri" w:hAnsi="Amiri" w:eastAsia="Amiri" w:cs="Amiri"/>
          <w:color w:val="111111"/>
          <w:sz w:val="28"/>
          <w:sz w:val="28"/>
          <w:szCs w:val="28"/>
          <w:rtl w:val="true"/>
          <w:lang w:bidi="ar-SA"/>
        </w:rPr>
        <w:t>وَ مَا مِنْ مَلِكٍ يَمُوتُ فِي الْأَرْضِ وَ يَقْدَمَ</w:t>
      </w:r>
      <w:r>
        <w:rPr>
          <w:rStyle w:val="FootnoteAnchor"/>
          <w:rtl w:val="true"/>
        </w:rPr>
        <w:footnoteReference w:id="201"/>
      </w:r>
      <w:r>
        <w:rPr>
          <w:rFonts w:ascii="Amiri" w:hAnsi="Amiri" w:eastAsia="Amiri" w:cs="Amiri"/>
          <w:color w:val="111111"/>
          <w:sz w:val="28"/>
          <w:sz w:val="28"/>
          <w:szCs w:val="28"/>
          <w:rtl w:val="true"/>
          <w:lang w:bidi="ar-SA"/>
        </w:rPr>
        <w:t>غَيْرِهِ إِلَّا وَ يَأْتِينا بِخَبَرِهِ ، وَ كَيْفَ كَانَ سِيرَتِهِ فِي الدُّنْيَا</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موسى بن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مَلَكٍ يُهْبِطُهُ اللَّهُ تَعَالَى فِي أَمَرُّ مِمَّا يَهْبِطُ لَهُ إِلَّا بَدَأَ بِالْإِمَامِ ، فَعَرَضَ ذَلِكَ عَلَيْهِ ؛ وَ إِنْ مُخْتَلَفُ الْمَلَائِكَةُ مِنْ عِنْدِ اللَّهِ تَبَارَكَ وَ تَعَالَى إِلَى صَاحِبُ هَذَا الْأَمْرِ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منّا لَمَن ينكث في أذنه، و إنّ منّا لَمَن يؤتی في منامه، و إنّ منّا لَمَن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السلسلة يقع على الطست، و إنّ منّا لَمَن يأتيه صورةٌ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جبرئيل و ميكائيل</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قد ورد في الأخبار المتواترة أنّ الملائكة و الروح تنزل على أهل البيت علیهم السلام في ليلة القدر و في غيرها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قال سيّد الساجدين علیه السلام في الصلاة على الملائكة من الصحيفة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رسلك من الملائكة إلى أهل الأرض بمكروهِ ما يَنزِل من البلاء و محبوب الرخاء</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جبرئيل علیه السلام إذا أتى النبيّ صلی الله علیه و آله قعد بين يديه قعد العبيد، و كان لا يدخل حتّى يستأذنه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عن حبيب بن مظاهر، قال للحسين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كنتم قبل أن يخلق اللّه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أشباح نور تدور حول عرش الرحمن، فنعلّم الملائكة التسبيح و التهليل و التحميد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وجه آخر في معنى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مرّ، و هو أنّهم محلّ نزول الملائكة باعتبار نزول الملائكة على جدّهم و نزو لهم في بيتهم؛ و الأوّل أظهر سيّما بعد ملاحظة مطابقته للأخبار المتواترة المعنويّة</w:t>
      </w:r>
      <w:r>
        <w:rPr>
          <w:rFonts w:eastAsia="IRNazanin" w:cs="IRNazanin"/>
          <w:color w:val="111111"/>
          <w:sz w:val="28"/>
          <w:szCs w:val="28"/>
          <w:rtl w:val="true"/>
          <w:lang w:bidi="fa-IR"/>
        </w:rPr>
        <w:t xml:space="preserve">. </w:t>
      </w:r>
      <w:bookmarkStart w:id="127" w:name="pg8863_83408"/>
    </w:p>
    <w:p>
      <w:pPr>
        <w:pStyle w:val="Heading3"/>
        <w:numPr>
          <w:ilvl w:val="2"/>
          <w:numId w:val="1"/>
        </w:numPr>
        <w:rPr/>
      </w:pPr>
      <w:bookmarkStart w:id="128" w:name="__RefHeading___Toc571213_2870459653"/>
      <w:bookmarkStart w:id="129" w:name="_Toc46"/>
      <w:bookmarkEnd w:id="127"/>
      <w:bookmarkEnd w:id="128"/>
      <w:r>
        <w:rPr>
          <w:rtl w:val="true"/>
        </w:rPr>
        <w:t xml:space="preserve">هداية </w:t>
      </w:r>
      <w:r>
        <w:rPr>
          <w:rtl w:val="true"/>
        </w:rPr>
        <w:t>[</w:t>
      </w:r>
      <w:r>
        <w:rPr>
          <w:rtl w:val="true"/>
        </w:rPr>
        <w:t>في أفضليّة الأئمة علیهم السلام من جميع الملائكة</w:t>
      </w:r>
      <w:r>
        <w:rPr>
          <w:rtl w:val="true"/>
        </w:rPr>
        <w:t>]:</w:t>
      </w:r>
      <w:bookmarkEnd w:id="129"/>
    </w:p>
    <w:p>
      <w:pPr>
        <w:pStyle w:val="BookText"/>
        <w:rPr/>
      </w:pPr>
      <w:r>
        <w:rPr>
          <w:rFonts w:ascii="IRNazanin" w:hAnsi="IRNazanin" w:eastAsia="IRNazanin"/>
          <w:color w:val="111111"/>
          <w:sz w:val="28"/>
          <w:sz w:val="28"/>
          <w:szCs w:val="28"/>
          <w:rtl w:val="true"/>
          <w:lang w:bidi="fa-IR"/>
        </w:rPr>
        <w:t>لا ريب في أفضليّة الأئمّة علیهم السلام من جميع الملائكة؛ و يدلّ عليه العقل و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النقل فالنصوص و الأدعية و الزيارات الدالّة على ذلك</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71215_2870459653"/>
      <w:bookmarkStart w:id="131" w:name="_Toc47"/>
      <w:bookmarkEnd w:id="130"/>
      <w:r>
        <w:rPr>
          <w:rtl w:val="true"/>
        </w:rPr>
        <w:t>الأدلة العقلیة في الأفضليّة</w:t>
      </w:r>
      <w:r>
        <w:rPr>
          <w:rtl w:val="true"/>
        </w:rPr>
        <w:t>:</w:t>
      </w:r>
      <w:bookmarkEnd w:id="131"/>
    </w:p>
    <w:p>
      <w:pPr>
        <w:pStyle w:val="BookText"/>
        <w:rPr/>
      </w:pPr>
      <w:r>
        <w:rPr>
          <w:rFonts w:ascii="Amiri" w:hAnsi="Amiri" w:eastAsia="Amiri" w:cs="Amiri"/>
          <w:color w:val="111111"/>
          <w:sz w:val="28"/>
          <w:sz w:val="28"/>
          <w:szCs w:val="28"/>
          <w:rtl w:val="true"/>
          <w:lang w:bidi="ar-SA"/>
        </w:rPr>
        <w:t>و أمّا البرهان العقليّ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المخلوقات، و قاعدة إمكان الأشرف تقتضي أفضليّتهم علیهم السلام؛ لأنّ تقديم الأفضل في مقام الإيجاد أصلح من العكس، و قد ثبت بالبرهان العقليّ أنّ الأصلح واجب على اللّه سبحانه؛ لأنّه مقتضى الحكمة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الغرض أنّ اللّه تعالى بمقتضى الحكمة الربّانيّة أوجب على نفسه فعل الأصلح، مع أنّ خلافه مرجوح لا يصدر على</w:t>
      </w:r>
      <w:r>
        <w:rPr>
          <w:rStyle w:val="FootnoteAnchor"/>
          <w:rtl w:val="true"/>
        </w:rPr>
        <w:footnoteReference w:id="209"/>
      </w:r>
      <w:r>
        <w:rPr>
          <w:rFonts w:ascii="Amiri" w:hAnsi="Amiri" w:eastAsia="Amiri" w:cs="Amiri"/>
          <w:color w:val="111111"/>
          <w:sz w:val="28"/>
          <w:sz w:val="28"/>
          <w:szCs w:val="28"/>
          <w:rtl w:val="true"/>
          <w:lang w:bidi="ar-SA"/>
        </w:rPr>
        <w:t>الحكيم تعالى، مع أنّ تقديم المفضول في مقام الخلق و الإيجاد يستلزم انحطاط رتبة الأفضل؛ و مقتضى الفيّاضيّة هو إعطاء كلّ ذي حقّ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يستفاد من النصوص المعتبرة المتواترة أنّ وجودهم علّة غائیّة لخلقة الموجودات، و لا ريب في أنّ الغاية أشرف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ريب في ثبوت و لايتهم على الملائكة، و الوليّ يجب أن يكون متّصفاً بالأفضليّة، و إلّا لزم الترجيح من غير مرجّح أو يترجّح المرجوح على الراجح</w:t>
      </w:r>
      <w:r>
        <w:rPr>
          <w:rFonts w:eastAsia="IRNazanin" w:cs="IRNazanin"/>
          <w:color w:val="111111"/>
          <w:sz w:val="28"/>
          <w:szCs w:val="28"/>
          <w:rtl w:val="true"/>
          <w:lang w:bidi="fa-IR"/>
        </w:rPr>
        <w:t xml:space="preserve">. </w:t>
      </w:r>
      <w:bookmarkStart w:id="132" w:name="pg8863_83409"/>
    </w:p>
    <w:p>
      <w:pPr>
        <w:pStyle w:val="BookText"/>
        <w:rPr/>
      </w:pPr>
      <w:bookmarkEnd w:id="132"/>
      <w:r>
        <w:rPr>
          <w:rFonts w:ascii="Amiri" w:hAnsi="Amiri" w:eastAsia="Amiri" w:cs="Amiri"/>
          <w:color w:val="111111"/>
          <w:sz w:val="28"/>
          <w:sz w:val="28"/>
          <w:szCs w:val="28"/>
          <w:rtl w:val="true"/>
          <w:lang w:bidi="ar-SA"/>
        </w:rPr>
        <w:t>و بالجملة فمن تتبّع في فضائل الأئمّة لا تبقى له شبهة في أفضليّتهم من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لا ريب في أنّ النبيّ صلی الله علیه و آله سيّد الكائنات، فيكون أفضل من سائر الممكنات، و النبيّ صلی الله علیه و آله و الأئمّة من نور واحد كما ورد في حقّهم عمو ماً، و 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عليّ من نور واحد</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و يشهد به أيضاً آية وَ أَنْفُسَنَا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p>
    <w:p>
      <w:pPr>
        <w:pStyle w:val="Heading3"/>
        <w:numPr>
          <w:ilvl w:val="2"/>
          <w:numId w:val="1"/>
        </w:numPr>
        <w:rPr/>
      </w:pPr>
      <w:bookmarkStart w:id="133" w:name="__RefHeading___Toc571217_2870459653"/>
      <w:bookmarkStart w:id="134" w:name="_Toc48"/>
      <w:bookmarkEnd w:id="133"/>
      <w:r>
        <w:rPr>
          <w:rtl w:val="true"/>
        </w:rPr>
        <w:t>الأدلة النقلیة في الأفضليّة</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ثبوت و لايتهم علیهم السلام على الملائكة في البصائر و البحار عن أبي جعفر علیه السلام قال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السماء لسبعين صفّاً من الملائكة، لو اجتمع عليهم أهل الأرض كلّهم يحصون عدد كلّ صفّ منهم ما أحصو هم، و إنّهم ليدينون بو لايتنا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أَمْرَكُمْ هَذَا عَرَضَ عَلَى الْمَلَائِكَةِ ، فَلَمْ يَقْرَبْهُ إِلَّا الْمُقَرَّبُونَ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حديث آخر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عرض و لاية أمير المؤمنين علیه السلام ، فقَبِلها الملائكة، و أباها ملك يقال له فطرس، فكسر اللّه جناحَه، فلمّا وُلِد الحسين بن عليّ علیه السلام بعث اللّه تعالى جبرئيلَ علیه السلام في سبعين ألف مَلَكٍ إلى محمّد صلی الله علیه و آله يُهَنِّئُهم لو لادته، فمرّ بفطرسَ 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اللّه إلى محمّد صلی الله علیه و آله أُهَنِّئه بمو لود وُلِد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w:t>
      </w:r>
      <w:r>
        <w:rPr>
          <w:rStyle w:val="FootnoteAnchor"/>
          <w:rtl w:val="true"/>
        </w:rPr>
        <w:footnoteReference w:id="214"/>
      </w:r>
      <w:r>
        <w:rPr>
          <w:rFonts w:ascii="IRNazanin" w:hAnsi="IRNazanin" w:eastAsia="IRNazanin"/>
          <w:color w:val="111111"/>
          <w:sz w:val="28"/>
          <w:sz w:val="28"/>
          <w:szCs w:val="28"/>
          <w:rtl w:val="true"/>
          <w:lang w:bidi="fa-IR"/>
        </w:rPr>
        <w:t>رسول اللّه صلی الله علیه و آله على فطرس و لاية أمير المؤمنين علیه السلام فقَبِلَها</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الملائكة إلّا یتقرّب لو لايتنا أهل البيت و يستغفر لمحبّينا، و يلعن أعداءنا، و يسأل اللّه أن يرسل عليهم من العذاب إرسالاً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في البحار و البصائر و غيرهما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الكرّو بین قوم من شیعتنا من الخلق الأوّل، جعلهم اللّه خلف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قسّم نور واحد منهم على أهل الأرض لكفاهم</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 و عظمت مصيبتك في السماوات علی جمیع أهل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فإنّ هذا دليل على ثبوت و لايتهم بالنسبة إلى أهل السماوات أیضاً، فیعمّ بالنسبة إلی الملائکة، بل يدلّ عليه أيضاً كما يدلّ على ثبوت الو لاية المطلقة لهم علیهم السلام</w:t>
      </w:r>
    </w:p>
    <w:p>
      <w:pPr>
        <w:pStyle w:val="BookText"/>
        <w:rPr/>
      </w:pPr>
      <w:r>
        <w:rPr>
          <w:rFonts w:ascii="IRNazanin" w:hAnsi="IRNazanin" w:eastAsia="IRNazanin"/>
          <w:color w:val="111111"/>
          <w:sz w:val="28"/>
          <w:sz w:val="28"/>
          <w:szCs w:val="28"/>
          <w:rtl w:val="true"/>
          <w:lang w:bidi="fa-IR"/>
        </w:rPr>
        <w:t>و روي في البحار عن النبيّ صلی الله علیه و آله في حديث طويل عن النبيّ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لَخُدّامنا و خُدّام محبّينا، يا عليّ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Style w:val="FootnoteAnchor"/>
          <w:rtl w:val="true"/>
        </w:rPr>
        <w:footnoteReference w:id="219"/>
      </w:r>
      <w:r>
        <w:rPr>
          <w:rFonts w:ascii="Amiri" w:hAnsi="Amiri" w:eastAsia="Amiri" w:cs="Amiri"/>
          <w:color w:val="111111"/>
          <w:sz w:val="28"/>
          <w:sz w:val="28"/>
          <w:szCs w:val="28"/>
          <w:rtl w:val="true"/>
          <w:lang w:bidi="ar-SA"/>
        </w:rPr>
        <w:t>بو لايتنا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لانا ما خلق اللّه آدم و لا حوّاء، و لا الجنّة و لا النار، و لا السماء و لا </w:t>
      </w:r>
    </w:p>
    <w:p>
      <w:pPr>
        <w:pStyle w:val="BookText"/>
        <w:rPr/>
      </w:pPr>
      <w:r>
        <w:rPr>
          <w:rFonts w:ascii="Amiri" w:hAnsi="Amiri" w:eastAsia="Amiri" w:cs="Amiri"/>
          <w:color w:val="111111"/>
          <w:sz w:val="28"/>
          <w:sz w:val="28"/>
          <w:szCs w:val="28"/>
          <w:rtl w:val="true"/>
          <w:lang w:bidi="ar-SA"/>
        </w:rPr>
        <w:t>الأرض، فكيف لا نكون أفضل من الملائكة و قد سبقناهم إلى معرفة ربّنا و تسبيحه و تهليله و تقديسه؛ لأنّ أوّل ما خلق اللّه عزَّ و جلَّ خلق أرواحنا، فأنطقنا بتوحيده و تحميده، 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 فلمّا شاهدوا عظم شأننا هلّلْنا لتعلم الملائكة أن لا اله إلّا اللّه، و أنّا عبيد و لسنا بآلهة؛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فلمّا شاهدوا كبر محلّنا كبّرْنا لتعلم الملائكة أنّ اللّه أكبر من أن يُنال؛ فلمّا شاهدوا ما جعله لنا من العزّ و 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لتعلم الملائكة أن لا حول و لا قوّة إلّا باللّه؛ فلمّا شاهدوا ما أنعم اللّه به علينا و أوجبه لنا من فرض الطاعة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لتعلم الملائكة ما يستحقّ لله تعالى ذكره علينا من الحمد على نعمته،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فبنا اهتدوا إلى معرفة توحيد اللّه و تسبيحه و تهليله و تحميده و تمجيده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الحديث، فتأمّل في هذا الحديث لكي يتّضح لك شيئاً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البحار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شُرِّفت الملائكة إلّا بحبّها لمحمّد صلی الله علیه و آله و عليّ علیه السلام و قبو لها للو لاية</w:t>
      </w:r>
      <w:r>
        <w:rPr>
          <w:rStyle w:val="FootnoteAnchor"/>
          <w:rtl w:val="true"/>
        </w:rPr>
        <w:footnoteReference w:id="2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أحد من محبّي عليّ علیه السلام نظف قلبه من قَذَر الغشّ و الدغل و الغِلّ و نجاسات الذنوب إلّا كان أطهر و أفضل من الملائكة؛ و هل أمر اللّه الملائكة بالسجود لآدم إلّا لِما كانوا قد وضعوه في نفوسهم؟</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 نفسي بيده لَملائكة اللّه في السماوات </w:t>
      </w:r>
    </w:p>
    <w:p>
      <w:pPr>
        <w:pStyle w:val="BookText"/>
        <w:rPr/>
      </w:pPr>
      <w:r>
        <w:rPr>
          <w:rFonts w:ascii="Amiri" w:hAnsi="Amiri" w:eastAsia="Amiri" w:cs="Amiri"/>
          <w:color w:val="111111"/>
          <w:sz w:val="28"/>
          <w:sz w:val="28"/>
          <w:szCs w:val="28"/>
          <w:rtl w:val="true"/>
          <w:lang w:bidi="ar-SA"/>
        </w:rPr>
        <w:t>أكثر من عدد التراب في الأرض، و ما في السماء موضع قدم إلّا و فيه ملك يسبّحه و يقدّسه، و لا في الأرض من بحر و لا مَدَر إلّا و فيها ملك موّكل بها، يأتي اللّه كلّ يومٍ بعلمها و اللّه أعلم بها، و ما منهم أحد إلّا و يتقرّب كلّ يوم إلى اللّه بو لايتنا أهل البيت، و يستغفر لمحبّينا، ويلعن أعداءنا، و يسأل اللّه أن يرسل عليهم العذاب إرسالاً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قال أبو جعفر علیه السلام لأبي حمزة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لَا تَرَى أَنَّهُ اخْتَارَ لِأَمْرِنَا مِنَ الْمَلَائِكَةِ الْمُقَرَّبِينَ وَ مِنَ الْأَنْبِيَاءِ الْمُرْسَلِينَ وَ مَنِ الْمُؤْمِنِينَ الممتحنين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جَاوَرْتَ مَلَائِكَةُ اللَّهِ فِي دُنُوِّهَا مِنْهُ إِلَّا بِالَّذِي أَنْتُمْ عَلَيْهِ ، وَ إِنِ الْمَلَائِكَةَ لتصفون مَا تَصِفُونَ ، وَ يَطْلُبُونَ مَا تَطْلُبُونَ ، وَ إِنْ مِنِ الْمَلَائِكَةِ مَلَائِكَةُ يَقُولُونَ إِنَّ قَوْلِنَا فِي آلِ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جَعَلْتَهُمْ عَلَيْهِ‌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خَلَقَ اللَّهُ الْعَرْشَ خَلَقَ مَلَكَيْنِ فاکتنفاه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شَهِدَا أَنْ لَا إِلَهَ إِلَّا اللَّهُ ، فَشَهِدَا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أُشْهِدَا أَنَّ مُحَمَّداً رَسُولُ اللَّهِ صلی اللَّهِ علیه وَ آلِهِ فَشَهِدَا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أُشْهِدَا أَنَّ عَلِيّاً أَمِيرُ الْمُؤْمِنِينَ فَشَهِدَا</w:t>
      </w:r>
      <w:r>
        <w:rPr>
          <w:rFonts w:ascii="IRNazanin" w:hAnsi="IRNazanin" w:eastAsia="IRNazanin"/>
          <w:color w:val="111111"/>
          <w:sz w:val="28"/>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إلى غير ذلك من الأخبار المعتبرة و الأخبار الدالّة بأنّ الملائكة إنّما تعلّموا التسبيح و التهليل و التكبير منهم علیهم السلام مستفيضة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خلق في السماء الرابعة مائة ألف ملك، و في السماء الخامسة ثلاث مائة ألف ملك، و في السماء السابعة ملكاً </w:t>
      </w:r>
      <w:bookmarkStart w:id="135" w:name="pg8863_83413"/>
    </w:p>
    <w:p>
      <w:pPr>
        <w:pStyle w:val="BookText"/>
        <w:rPr/>
      </w:pPr>
      <w:bookmarkEnd w:id="135"/>
      <w:r>
        <w:rPr>
          <w:rFonts w:ascii="IRNazanin" w:hAnsi="IRNazanin" w:eastAsia="IRNazanin"/>
          <w:color w:val="111111"/>
          <w:sz w:val="28"/>
          <w:sz w:val="28"/>
          <w:szCs w:val="28"/>
          <w:rtl w:val="true"/>
          <w:lang w:bidi="fa-IR"/>
        </w:rPr>
        <w:t>رأسه تحت العرش و رجلاه تحت الثرى، و ملائكة أكثر من ربيعة مصر، ليس لهم طعام و لا شراب إلّا الصلاة على أمير المؤمنين علیه السلام و محبّیه، و الاستغفار لشيعته المذنبين و مواليه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أفضل خلق اللّه على بسيط الأرض، و خِيَرة ملائكة اللّه المقرّبين، و كيف لا نكون خيراً منهم و قد سبقناهم إلى معرفة اللّه و توحيده، فبنا عرفوا اللّه، و بنا عبدوا اللّه، و بنا اهتدوا السبيل إلى معرفة اللّه</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المفضّل لمو لانا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قبل أن يخلق اللّه السماوات و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أنواراً نسبّح اللّه تعالى و نقدّسه حتّی خلق اللّه الملائكة، فقال اللّه عزَّ و جلَّ 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ربَّنا لا علم لنا؛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فسبّحتْ الملائكة بتسبيحنا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إنّا خُلقنا أنواراً، و خلقت شيعتنا من شعاع ذلك النور، فلذلك سُمّيتْ شيعةً؛ فإذا كان يوم القيامة التحقت السفلى بالعليا، ثمّ قرّب ما بين إصبعيه</w:t>
      </w:r>
      <w:r>
        <w:rPr>
          <w:rFonts w:eastAsia="Amiri" w:cs="Amiri" w:ascii="Amiri" w:hAnsi="Amiri"/>
          <w:color w:val="111111"/>
          <w:sz w:val="28"/>
          <w:szCs w:val="28"/>
          <w:rtl w:val="true"/>
          <w:lang w:bidi="ar-SA"/>
        </w:rPr>
        <w:t>».</w:t>
      </w:r>
      <w:r>
        <w:rPr>
          <w:rStyle w:val="FootnoteAnchor"/>
          <w:rtl w:val="true"/>
        </w:rPr>
        <w:footnoteReference w:id="229"/>
      </w:r>
    </w:p>
    <w:p>
      <w:pPr>
        <w:pStyle w:val="Heading3"/>
        <w:numPr>
          <w:ilvl w:val="2"/>
          <w:numId w:val="1"/>
        </w:numPr>
        <w:rPr/>
      </w:pPr>
      <w:bookmarkStart w:id="136" w:name="__RefHeading___Toc571219_2870459653"/>
      <w:bookmarkStart w:id="137" w:name="_Toc49"/>
      <w:bookmarkEnd w:id="136"/>
      <w:r>
        <w:rPr>
          <w:rtl w:val="true"/>
        </w:rPr>
        <w:t>بيان في بيان معنى ولايتهم علیهم السلام على الملائكة</w:t>
      </w:r>
      <w:bookmarkEnd w:id="1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يستفاد من مجامع الأخبار أنّ و لايتهم على الملائكة لو لايتهم على بني آدم، و أنهم علیهم السلام أولى بهم من أنفسهم، و أنّ طاعتهم مفروضة على الملائكة أيضاً، و أنّ محبّتهم علیهم السلام و بغض أعدائهم مفروضة على الملائكة، و أنّ </w:t>
      </w:r>
      <w:bookmarkStart w:id="138" w:name="pg8863_83414"/>
    </w:p>
    <w:p>
      <w:pPr>
        <w:pStyle w:val="BookText"/>
        <w:rPr/>
      </w:pPr>
      <w:bookmarkEnd w:id="138"/>
      <w:r>
        <w:rPr>
          <w:rFonts w:ascii="IRNazanin" w:hAnsi="IRNazanin" w:eastAsia="IRNazanin"/>
          <w:color w:val="111111"/>
          <w:sz w:val="28"/>
          <w:sz w:val="28"/>
          <w:szCs w:val="28"/>
          <w:rtl w:val="true"/>
          <w:lang w:bidi="fa-IR"/>
        </w:rPr>
        <w:t>الملائكة يدينون بو لایتهم، و أنّ الملائكة إنّما تعلّموا المعرفة و التسبيح و التهليل و التكبير بتعليمهم إيّاهم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 الأخبار المتواترة المعتبرة المعنويّة أنّهم الحجّة على جميع العوالم و جميع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w:t>
      </w:r>
      <w:r>
        <w:rPr>
          <w:rStyle w:val="FootnoteAnchor"/>
          <w:rtl w:val="true"/>
        </w:rPr>
        <w:footnoteReference w:id="230"/>
      </w:r>
      <w:r>
        <w:rPr>
          <w:rFonts w:ascii="IRNazanin" w:hAnsi="IRNazanin" w:eastAsia="IRNazanin"/>
          <w:color w:val="111111"/>
          <w:sz w:val="28"/>
          <w:sz w:val="28"/>
          <w:szCs w:val="28"/>
          <w:rtl w:val="true"/>
          <w:lang w:bidi="fa-IR"/>
        </w:rPr>
        <w:t>إثنی عشر ألف عالم، كلّ عالم منهم أكبر من سبع سماوات و سبع أرضين</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عالَم منهم أنّ للّه عزّ و جلّ عالَماً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الحجّة عليهم</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الأخبار المتواترة المعنويّة الدالّة على تفضيلهم على جميع الخلق، و أخذ ميثاقهم عنهم و عن الملائكة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571221_2870459653"/>
      <w:bookmarkStart w:id="140" w:name="_Toc50"/>
      <w:bookmarkEnd w:id="139"/>
      <w:r>
        <w:rPr>
          <w:rtl w:val="true"/>
        </w:rPr>
        <w:t>هداية</w:t>
      </w:r>
      <w:r>
        <w:rPr>
          <w:rtl w:val="true"/>
        </w:rPr>
        <w:t xml:space="preserve">: </w:t>
      </w:r>
      <w:r>
        <w:rPr>
          <w:rtl w:val="true"/>
        </w:rPr>
        <w:t>في بيان أفضليّة الأئمّة من جميع الأنبياء السابقين، و أنّهم بعد جدّهم رسول اللّه صلی الله علیه و آله أفضل من جميع الخلق</w:t>
      </w:r>
      <w:bookmarkEnd w:id="140"/>
    </w:p>
    <w:p>
      <w:pPr>
        <w:pStyle w:val="BookText"/>
        <w:rPr/>
      </w:pPr>
      <w:r>
        <w:rPr>
          <w:rFonts w:ascii="Amiri" w:hAnsi="Amiri" w:eastAsia="Amiri" w:cs="Amiri"/>
          <w:color w:val="111111"/>
          <w:sz w:val="28"/>
          <w:sz w:val="28"/>
          <w:szCs w:val="28"/>
          <w:rtl w:val="true"/>
          <w:lang w:bidi="ar-SA"/>
        </w:rPr>
        <w:t>و هذا من جملة اعتقادات الإماميّة الّتي لا شكّ فيها؛ و يدلّ عليه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المتواترة المعنويّة الدالّة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نور محمّد صلی الله علیه و آله و أهل بيته علیهم السلام أوّل المخلوقات؛</w:t>
      </w:r>
      <w:r>
        <w:rPr>
          <w:rStyle w:val="FootnoteAnchor"/>
          <w:rtl w:val="true"/>
        </w:rPr>
        <w:footnoteReference w:id="233"/>
      </w:r>
      <w:r>
        <w:rPr>
          <w:rFonts w:ascii="IRNazanin" w:hAnsi="IRNazanin" w:eastAsia="IRNazanin"/>
          <w:color w:val="111111"/>
          <w:sz w:val="28"/>
          <w:sz w:val="28"/>
          <w:szCs w:val="28"/>
          <w:rtl w:val="true"/>
          <w:lang w:bidi="fa-IR"/>
        </w:rPr>
        <w:t>و هذا يدلّ على أفضليّتهم علیهم السلام من سائر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المتكاثرة المحفوفة بالقرائن القطعيّة القاضية بأنّ دعاء الأنبياء استجيب بالتوسّل و الاستشفاع بهم علیهم السلام</w:t>
      </w:r>
      <w:r>
        <w:rPr>
          <w:rFonts w:eastAsia="IRNazanin" w:cs="IRNazanin"/>
          <w:color w:val="111111"/>
          <w:sz w:val="28"/>
          <w:szCs w:val="28"/>
          <w:rtl w:val="true"/>
          <w:lang w:bidi="fa-IR"/>
        </w:rPr>
        <w:t>.</w:t>
      </w:r>
      <w:r>
        <w:rPr>
          <w:rStyle w:val="FootnoteAnchor"/>
          <w:rtl w:val="true"/>
        </w:rPr>
        <w:footnoteReference w:id="23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المتواترة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تفضيلهم على الأنبياء </w:t>
      </w:r>
    </w:p>
    <w:p>
      <w:pPr>
        <w:pStyle w:val="BookText"/>
        <w:rPr/>
      </w:pPr>
      <w:r>
        <w:rPr>
          <w:rFonts w:ascii="IRNazanin" w:hAnsi="IRNazanin" w:eastAsia="IRNazanin"/>
          <w:color w:val="111111"/>
          <w:sz w:val="28"/>
          <w:sz w:val="28"/>
          <w:szCs w:val="28"/>
          <w:rtl w:val="true"/>
          <w:lang w:bidi="fa-IR"/>
        </w:rPr>
        <w:t>و على سائر الخلق؛</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ميثاقهم عنهم و عن سائر الخلق؛</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أولي العزم صار أولي العزم بحبّهم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 من ذلك الأخبار المعتبرة الدالّة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علوم الأنبياء السابقين تنتهي إلیهم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الفضائل الثابتة لهم علیهم السلام أكثر من الفضائل الثابتة للأنبياء السابقين؛ و هذا واضح عند من يتّبع في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أفضل من أنبياء بني إسرائيل</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قال المعصوم علیه السلام في عمدة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العلماء و شيعتنا المتعلّمون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أنّهم الصراط</w:t>
      </w:r>
      <w:r>
        <w:rPr>
          <w:rStyle w:val="FootnoteAnchor"/>
          <w:rtl w:val="true"/>
        </w:rPr>
        <w:footnoteReference w:id="241"/>
      </w:r>
      <w:r>
        <w:rPr>
          <w:rFonts w:ascii="Amiri" w:hAnsi="Amiri" w:eastAsia="Amiri" w:cs="Amiri"/>
          <w:color w:val="111111"/>
          <w:sz w:val="28"/>
          <w:sz w:val="28"/>
          <w:szCs w:val="28"/>
          <w:rtl w:val="true"/>
          <w:lang w:bidi="ar-SA"/>
        </w:rPr>
        <w:t>و الميزان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السؤال عن و لايتهم</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عندهم جميع علوم الملائكة و الأنبياء، </w:t>
      </w:r>
    </w:p>
    <w:p>
      <w:pPr>
        <w:pStyle w:val="BookText"/>
        <w:rPr/>
      </w:pPr>
      <w:r>
        <w:rPr>
          <w:rFonts w:ascii="Amiri" w:hAnsi="Amiri" w:eastAsia="Amiri" w:cs="Amiri"/>
          <w:color w:val="111111"/>
          <w:sz w:val="28"/>
          <w:sz w:val="28"/>
          <w:szCs w:val="28"/>
          <w:rtl w:val="true"/>
          <w:lang w:bidi="ar-SA"/>
        </w:rPr>
        <w:t>و أنّهم أعطوا ما أعطاه الملائكة، و أنّ كلّ إمام يعلم جميع علم الإمام الّذي كان قبله؛ و هذه الأخبار مستفيضة أو متواترة بحسب المعنى و مقترنة بالقرائن القطعيّة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الكثيرة الدالّة على أنّهم الحجّة في جميع العوالم و جمیع المخلوقات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في البحار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عزّ و جلّ إثنی عشر ألف عالم، كلّ عالم منهم أكبر من سبع سماوات و سبع أرضين، ما يرى عالم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لله عزّ و جلّ عالماً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إنّي الحجّة عليهم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و لا من آدميّ و لا جنّيّ و لا ملك في السماوات و الأرضين إلّا و نحن الحجج عليهم، و ما خلق اللّه خلقاً إلّا و قد عرض و لايتنا عليه، و احتجّ بنا عليه، فمؤمن بنا و كافر و جاحد، حتّى السماوات و الأرض و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و هذا الخبر صريح على ثبوت و لايتهم على الجمادات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الأعمال لا يقبل إلّا بالو لاية</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المتواترة القاضية بأنّهم يظهرون بعد موتهم، و يظهر منهم الغرائب، و تأتيهم أرواح الأنبياء و تظهر لهم الأموات من أوليائهم </w:t>
      </w:r>
    </w:p>
    <w:p>
      <w:pPr>
        <w:pStyle w:val="BookText"/>
        <w:rPr/>
      </w:pPr>
      <w:r>
        <w:rPr>
          <w:rFonts w:ascii="IRNazanin" w:hAnsi="IRNazanin" w:eastAsia="IRNazanin"/>
          <w:color w:val="111111"/>
          <w:sz w:val="28"/>
          <w:sz w:val="28"/>
          <w:szCs w:val="28"/>
          <w:rtl w:val="true"/>
          <w:lang w:bidi="fa-IR"/>
        </w:rPr>
        <w:t>و أعدائهم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أنّهم أمان أهل الأرض من العذاب</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المتواترة القاضية بأنّهم شفعاء الخلق، و أنّ إياب الخلق إليهم، و حسابهم عليهم، و أنّه يُسأل عن حبّهم و و لايتهم في القيامة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الكثيرة المعتبرة الدالّة على أنّه لو لا خمسة الأشباح محمّد رسول اللّه صلی الله علیه و آله و عليّ علیه السلام و فاطمة و الحسن و الحسين علیهم السلام لما خلق اللّه جلّ جلاله آدم، و لا الجنّة و لا النار، و لا العرش و لا الكرسيّ، و لا السماء و لا الأرض، و لا الملائكة و لا الأنس و لا الجنّ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إنّ رسول اللّه صلی الله علیه و آله و عليّاً أمير المؤمنين علیه السلام خُلقا من نور واحدٍ،</w:t>
      </w:r>
      <w:r>
        <w:rPr>
          <w:rStyle w:val="FootnoteAnchor"/>
          <w:rtl w:val="true"/>
        </w:rPr>
        <w:footnoteReference w:id="253"/>
      </w:r>
      <w:r>
        <w:rPr>
          <w:rFonts w:ascii="IRNazanin" w:hAnsi="IRNazanin" w:eastAsia="IRNazanin"/>
          <w:color w:val="111111"/>
          <w:sz w:val="28"/>
          <w:sz w:val="28"/>
          <w:szCs w:val="28"/>
          <w:rtl w:val="true"/>
          <w:lang w:bidi="fa-IR"/>
        </w:rPr>
        <w:t xml:space="preserve">و خُلق الملائكة من نور وجه عليّ علیه السلام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هذه الأخبار مرويّة من طريق العامّة و فيه تسعة عشر حديثاً، و مرويّة أيضاً من طريق الخاصّة و فيه أربعة عشر حديثاً</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القاضية بأنّ عليّاً أمير المؤمنين علیه السلام و سيّد المسلمين</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أمير البررة،</w:t>
      </w:r>
      <w:r>
        <w:rPr>
          <w:rStyle w:val="FootnoteAnchor"/>
          <w:rtl w:val="true"/>
        </w:rPr>
        <w:footnoteReference w:id="257"/>
      </w:r>
      <w:r>
        <w:rPr>
          <w:rFonts w:ascii="Amiri" w:hAnsi="Amiri" w:eastAsia="Amiri" w:cs="Amiri"/>
          <w:color w:val="111111"/>
          <w:sz w:val="28"/>
          <w:sz w:val="28"/>
          <w:szCs w:val="28"/>
          <w:rtl w:val="true"/>
          <w:lang w:bidi="ar-SA"/>
        </w:rPr>
        <w:t>من طريق العامّة و فيه اثنان</w:t>
      </w:r>
      <w:r>
        <w:rPr>
          <w:rStyle w:val="FootnoteAnchor"/>
          <w:rtl w:val="true"/>
        </w:rPr>
        <w:footnoteReference w:id="258"/>
      </w:r>
      <w:r>
        <w:rPr>
          <w:rFonts w:ascii="Amiri" w:hAnsi="Amiri" w:eastAsia="Amiri" w:cs="Amiri"/>
          <w:color w:val="111111"/>
          <w:sz w:val="28"/>
          <w:sz w:val="28"/>
          <w:szCs w:val="28"/>
          <w:rtl w:val="true"/>
          <w:lang w:bidi="ar-SA"/>
        </w:rPr>
        <w:t>و أربعون حديثاً،</w:t>
      </w:r>
      <w:r>
        <w:rPr>
          <w:rStyle w:val="FootnoteAnchor"/>
          <w:rtl w:val="true"/>
        </w:rPr>
        <w:footnoteReference w:id="259"/>
      </w:r>
      <w:r>
        <w:rPr>
          <w:rFonts w:ascii="IRNazanin" w:hAnsi="IRNazanin" w:eastAsia="IRNazanin"/>
          <w:color w:val="111111"/>
          <w:sz w:val="28"/>
          <w:sz w:val="28"/>
          <w:szCs w:val="28"/>
          <w:rtl w:val="true"/>
          <w:lang w:bidi="fa-IR"/>
        </w:rPr>
        <w:t>و مرويّة أيضاً من طريق الخاصّة و فيه تسعة عشر حديثاً؛ و هذه الأخبار ناطقة بأنّه علیه السلام سيّد على جميع المسلمين، فیعمّ الملائكة و الأنبياء السابقين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 رسول اللّه صلی الله علیه و آله و الأئمّة الإثنی عشر حجج اللّه على خلقه،</w:t>
      </w:r>
      <w:r>
        <w:rPr>
          <w:rStyle w:val="FootnoteAnchor"/>
          <w:rtl w:val="true"/>
        </w:rPr>
        <w:footnoteReference w:id="260"/>
      </w:r>
      <w:r>
        <w:rPr>
          <w:rFonts w:ascii="Amiri" w:hAnsi="Amiri" w:eastAsia="Amiri" w:cs="Amiri"/>
          <w:color w:val="111111"/>
          <w:sz w:val="28"/>
          <w:sz w:val="28"/>
          <w:szCs w:val="28"/>
          <w:rtl w:val="true"/>
          <w:lang w:bidi="ar-SA"/>
        </w:rPr>
        <w:t>من طريق العامّة و فيه تسعة أحاديث، و من طريق الخاصّة و فيه تسعة عشر حديثاً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 وَ أَنْفُسَكُمْ</w:t>
      </w:r>
      <w:r>
        <w:rPr>
          <w:rFonts w:ascii="IRNazanin" w:hAnsi="IRNazanin" w:eastAsia="IRNazanin"/>
          <w:color w:val="111111"/>
          <w:sz w:val="28"/>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وجه الدلالة أنّ نفس الرسول أشرف من الأنبياء السابقين، فكذا نفس أمير المؤمنين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الناطقة بأنّ النبيّ صلی الله علیه و آله قال لعليّ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مِنِّي بِمَنْزِلَةِ هَارُونَ مِنْ مُوسَى علیه السَّلَامَ إِلَّا أَنَّهُ لَا نَبِيَّ بَعْدِي</w:t>
      </w:r>
      <w:r>
        <w:rPr>
          <w:rFonts w:ascii="IRNazanin" w:hAnsi="IRNazanin" w:eastAsia="IRNazanin"/>
          <w:color w:val="111111"/>
          <w:sz w:val="28"/>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و هذه الأخبار مرويّة من طريق العامّة و فيه مائة حديث، و من طريق الخاصّة و فيه سبعون حديثاً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وجه الاستدلال أنّ النبيّ صلی الله علیه و آله أفضل من سایر الأنبياء، فكذلك أمير المؤمنين علیه السلام ؛ لأنّه بمنزلة الرسول و يشاركه في جميع الفضائل و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النبوّة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الدالّة على أنّ و لاية رسول اللّه صلی الله علیه و آله و و لاية </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Style w:val="FootnoteAnchor"/>
          <w:rtl w:val="true"/>
        </w:rPr>
        <w:footnoteReference w:id="265"/>
      </w:r>
      <w:r>
        <w:rPr>
          <w:rFonts w:ascii="IRNazanin" w:hAnsi="IRNazanin" w:eastAsia="IRNazanin"/>
          <w:color w:val="111111"/>
          <w:sz w:val="28"/>
          <w:sz w:val="28"/>
          <w:szCs w:val="28"/>
          <w:rtl w:val="true"/>
          <w:lang w:bidi="fa-IR"/>
        </w:rPr>
        <w:t>بعث</w:t>
      </w:r>
      <w:r>
        <w:rPr>
          <w:rStyle w:val="FootnoteAnchor"/>
          <w:rtl w:val="true"/>
        </w:rPr>
        <w:footnoteReference w:id="266"/>
      </w:r>
      <w:r>
        <w:rPr>
          <w:rFonts w:ascii="Amiri" w:hAnsi="Amiri" w:eastAsia="Amiri" w:cs="Amiri"/>
          <w:color w:val="111111"/>
          <w:sz w:val="28"/>
          <w:sz w:val="28"/>
          <w:szCs w:val="28"/>
          <w:rtl w:val="true"/>
          <w:lang w:bidi="ar-SA"/>
        </w:rPr>
        <w:t>اللّه جلّ جلاله النبيّين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مَنْ أَرْسَلْنَا مِنْ قَبْلِكَ مِنْ رُسُلِنَا</w:t>
      </w:r>
      <w:r>
        <w:rPr>
          <w:rStyle w:val="FootnoteAnchor"/>
          <w:rtl w:val="true"/>
        </w:rPr>
        <w:footnoteReference w:id="267"/>
      </w:r>
      <w:r>
        <w:rPr>
          <w:rFonts w:ascii="Amiri" w:hAnsi="Amiri" w:eastAsia="Amiri" w:cs="Amiri"/>
          <w:color w:val="111111"/>
          <w:sz w:val="28"/>
          <w:sz w:val="28"/>
          <w:szCs w:val="28"/>
          <w:rtl w:val="true"/>
          <w:lang w:bidi="ar-SA"/>
        </w:rPr>
        <w:t>الآية، من طريق العامّة و فيه ثلاثه أحاديث، و من طريق الخاصّة و فيه ستّة أحاديث</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الناطقة بأنّه لا يجوز العبد الصراطَ و لا يدخل الجنّة إلّا بجواز من أمير المؤمنين علیه السلام بو لايته و و لاية أهل بيته،</w:t>
      </w:r>
      <w:r>
        <w:rPr>
          <w:rStyle w:val="FootnoteAnchor"/>
          <w:rtl w:val="true"/>
        </w:rPr>
        <w:footnoteReference w:id="269"/>
      </w:r>
      <w:r>
        <w:rPr>
          <w:rFonts w:ascii="Amiri" w:hAnsi="Amiri" w:eastAsia="Amiri" w:cs="Amiri"/>
          <w:color w:val="111111"/>
          <w:sz w:val="28"/>
          <w:sz w:val="28"/>
          <w:szCs w:val="28"/>
          <w:rtl w:val="true"/>
          <w:lang w:bidi="ar-SA"/>
        </w:rPr>
        <w:t>من طريق العامّة و فيه ثمانية أحاديث، و من طريق الخاصّة و فيه سبعة أحاديث؛</w:t>
      </w:r>
      <w:r>
        <w:rPr>
          <w:rStyle w:val="FootnoteAnchor"/>
          <w:rtl w:val="true"/>
        </w:rPr>
        <w:footnoteReference w:id="270"/>
      </w:r>
      <w:r>
        <w:rPr>
          <w:rFonts w:ascii="IRNazanin" w:hAnsi="IRNazanin" w:eastAsia="IRNazanin"/>
          <w:color w:val="111111"/>
          <w:sz w:val="28"/>
          <w:sz w:val="28"/>
          <w:szCs w:val="28"/>
          <w:rtl w:val="true"/>
          <w:lang w:bidi="fa-IR"/>
        </w:rPr>
        <w:t>و هذا شامل للأنبياء السابقين أيضاً؛ فجوازهم على الصراط موقوف على إذنه علیه السلام ، و هذا صريح في أفضليّته علیه السلام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 و لاية عليّ علیه السلام و أهل البيت و حبّهم مسؤول عنها يوم القيامة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قِفُوهُمْ إِنَّهُمْ مَسْئُولُونَ</w:t>
      </w:r>
      <w:r>
        <w:rPr>
          <w:rFonts w:ascii="IRNazanin" w:hAnsi="IRNazanin" w:eastAsia="IRNazanin"/>
          <w:color w:val="111111"/>
          <w:sz w:val="28"/>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من طريق العامّة و فيه ثمانية أحاديث،</w:t>
      </w:r>
      <w:r>
        <w:rPr>
          <w:rStyle w:val="FootnoteAnchor"/>
          <w:rtl w:val="true"/>
        </w:rPr>
        <w:footnoteReference w:id="272"/>
      </w:r>
      <w:r>
        <w:rPr>
          <w:rFonts w:ascii="Amiri" w:hAnsi="Amiri" w:eastAsia="Amiri" w:cs="Amiri"/>
          <w:color w:val="111111"/>
          <w:sz w:val="28"/>
          <w:sz w:val="28"/>
          <w:szCs w:val="28"/>
          <w:rtl w:val="true"/>
          <w:lang w:bidi="ar-SA"/>
        </w:rPr>
        <w:t>و من طريق الخاصّة و فيه ستّة أحاديث؛</w:t>
      </w:r>
      <w:r>
        <w:rPr>
          <w:rStyle w:val="FootnoteAnchor"/>
          <w:rtl w:val="true"/>
        </w:rPr>
        <w:footnoteReference w:id="273"/>
      </w:r>
      <w:r>
        <w:rPr>
          <w:rFonts w:ascii="IRNazanin" w:hAnsi="IRNazanin" w:eastAsia="IRNazanin"/>
          <w:color w:val="111111"/>
          <w:sz w:val="28"/>
          <w:sz w:val="28"/>
          <w:szCs w:val="28"/>
          <w:rtl w:val="true"/>
          <w:lang w:bidi="fa-IR"/>
        </w:rPr>
        <w:t>و هذا دليل على أنّ الأنبياء أيضاً مسؤو لون عن و لاية عليّ علیه السلام ، و هذا دليل على أفضليّته علیه السلام منهم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 صلی الله علیه و آله المرويّ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طرق أهل بيتي أمان لأهل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من طريق العامّة و فيه خمسة أحاديث، و من طريق الخاصّة و فيه أربعة أحاديث</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توبة آدم</w:t>
      </w:r>
      <w:r>
        <w:rPr>
          <w:rStyle w:val="FootnoteAnchor"/>
          <w:rtl w:val="true"/>
        </w:rPr>
        <w:footnoteReference w:id="276"/>
      </w:r>
      <w:r>
        <w:rPr>
          <w:rFonts w:ascii="Amiri" w:hAnsi="Amiri" w:eastAsia="Amiri" w:cs="Amiri"/>
          <w:color w:val="111111"/>
          <w:sz w:val="28"/>
          <w:sz w:val="28"/>
          <w:szCs w:val="28"/>
          <w:rtl w:val="true"/>
          <w:lang w:bidi="ar-SA"/>
        </w:rPr>
        <w:t>إنّما مفسَّرة بذلك، من طريق العامّة و فيه ثلاثة أحاديث، و من طريق الخاصّة و فيه تسعة أحاديث</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المتواترة المعنويّة القاضية بأنّ عليّاً علیه السلام خير الخلق بعد رسول اللّه صلی الله علیه و آله، و خير البشر،</w:t>
      </w:r>
      <w:r>
        <w:rPr>
          <w:rStyle w:val="FootnoteAnchor"/>
          <w:rtl w:val="true"/>
        </w:rPr>
        <w:footnoteReference w:id="278"/>
      </w:r>
      <w:r>
        <w:rPr>
          <w:rFonts w:ascii="Amiri" w:hAnsi="Amiri" w:eastAsia="Amiri" w:cs="Amiri"/>
          <w:color w:val="111111"/>
          <w:sz w:val="28"/>
          <w:sz w:val="28"/>
          <w:szCs w:val="28"/>
          <w:rtl w:val="true"/>
          <w:lang w:bidi="ar-SA"/>
        </w:rPr>
        <w:t>و خير الأئمّة،</w:t>
      </w:r>
      <w:r>
        <w:rPr>
          <w:rStyle w:val="FootnoteAnchor"/>
          <w:rtl w:val="true"/>
        </w:rPr>
        <w:footnoteReference w:id="279"/>
      </w:r>
      <w:r>
        <w:rPr>
          <w:rFonts w:ascii="Amiri" w:hAnsi="Amiri" w:eastAsia="Amiri" w:cs="Amiri"/>
          <w:color w:val="111111"/>
          <w:sz w:val="28"/>
          <w:sz w:val="28"/>
          <w:szCs w:val="28"/>
          <w:rtl w:val="true"/>
          <w:lang w:bidi="ar-SA"/>
        </w:rPr>
        <w:t>من طريق العامّة و فيه ثلاثة و عشرون حديثاً، و من طريق الخاصّة و فيه سبعة عشر حديثاً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المشتملة على قو 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من طريق العامّة و فيه خمسة و ثلاثون حديثاً، و من طريق الخاصّة و فيه ستّة أحاديث</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 علم رسول اللّه صلی الله علیه و آله كلّه عند أمير المؤمنين علیه السلام ،</w:t>
      </w:r>
      <w:r>
        <w:rPr>
          <w:rStyle w:val="FootnoteAnchor"/>
          <w:rtl w:val="true"/>
        </w:rPr>
        <w:footnoteReference w:id="283"/>
      </w:r>
      <w:r>
        <w:rPr>
          <w:rFonts w:ascii="Amiri" w:hAnsi="Amiri" w:eastAsia="Amiri" w:cs="Amiri"/>
          <w:color w:val="111111"/>
          <w:sz w:val="28"/>
          <w:sz w:val="28"/>
          <w:szCs w:val="28"/>
          <w:rtl w:val="true"/>
          <w:lang w:bidi="ar-SA"/>
        </w:rPr>
        <w:t>من طريق العامّة و فيه أربعة أحاديث، و من طريق الخاصّة و فيه تسعة عشر حديثاً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صلی الله علیه و آله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سيّد المسلمين، و سيّد العرب، و سيّد في الدنيا و الآخرة، و سيّد الأوصياء، و سيّد الخلائق بعد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و هذه الأخبار مرويّة من طريق العامّة و فيه ثلاثة و عشرون حديثاً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في الصدّيقين، و أنّ أفضلهم عليّاً علیه السلام ، و هو الصدّيق الأكبر</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 أمير المؤمنين علیه السلام ينادي يوم القيامة</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 أمير المؤمنين علیه السلام يوم القيامة حامل لواء الحمد، و وليّ الحوض و ساقيه،</w:t>
      </w:r>
      <w:r>
        <w:rPr>
          <w:rStyle w:val="FootnoteAnchor"/>
          <w:rtl w:val="true"/>
        </w:rPr>
        <w:footnoteReference w:id="289"/>
      </w:r>
      <w:r>
        <w:rPr>
          <w:rFonts w:ascii="Amiri" w:hAnsi="Amiri" w:eastAsia="Amiri" w:cs="Amiri"/>
          <w:color w:val="111111"/>
          <w:sz w:val="28"/>
          <w:sz w:val="28"/>
          <w:szCs w:val="28"/>
          <w:rtl w:val="true"/>
          <w:lang w:bidi="ar-SA"/>
        </w:rPr>
        <w:t>من طريق العامّة و الخاصّة، و فيه تسعة عشر حديثاً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أنّه علیه السلام حامل لواء الحمد يوم القيامة، و ساقي الحوض، و قسيم الجنّة و النار،</w:t>
      </w:r>
      <w:r>
        <w:rPr>
          <w:rStyle w:val="FootnoteAnchor"/>
          <w:rtl w:val="true"/>
        </w:rPr>
        <w:footnoteReference w:id="291"/>
      </w:r>
      <w:r>
        <w:rPr>
          <w:rFonts w:ascii="Amiri" w:hAnsi="Amiri" w:eastAsia="Amiri" w:cs="Amiri"/>
          <w:color w:val="111111"/>
          <w:sz w:val="28"/>
          <w:sz w:val="28"/>
          <w:szCs w:val="28"/>
          <w:rtl w:val="true"/>
          <w:lang w:bidi="ar-SA"/>
        </w:rPr>
        <w:t>من طريق العامّة و فيه ثمانية و عشرون حديثاً</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المتكثّرة الواردة في مشاركة أمير المؤمنين علیه السلام مع جميع </w:t>
      </w:r>
      <w:bookmarkStart w:id="141" w:name="pg8863_83422"/>
    </w:p>
    <w:p>
      <w:pPr>
        <w:pStyle w:val="BookText"/>
        <w:rPr/>
      </w:pPr>
      <w:bookmarkEnd w:id="141"/>
      <w:r>
        <w:rPr>
          <w:rFonts w:ascii="IRNazanin" w:hAnsi="IRNazanin" w:eastAsia="IRNazanin"/>
          <w:color w:val="111111"/>
          <w:sz w:val="28"/>
          <w:sz w:val="28"/>
          <w:szCs w:val="28"/>
          <w:rtl w:val="true"/>
          <w:lang w:bidi="fa-IR"/>
        </w:rPr>
        <w:t xml:space="preserve">الأنبياءعلیهم السلام في فضائلهم علیهم السلام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ثم إنّه يستعلم من الأخبار واعتقاد الإماميّة أنّ عليّاً علیه السلام أفضل من ساير الأئمّةعلیهم السلام ، و هذا ممّا لا ريب فيه</w:t>
      </w:r>
      <w:r>
        <w:rPr>
          <w:rFonts w:eastAsia="IRNazanin" w:cs="IRNazanin"/>
          <w:color w:val="111111"/>
          <w:sz w:val="28"/>
          <w:szCs w:val="28"/>
          <w:rtl w:val="true"/>
          <w:lang w:bidi="fa-IR"/>
        </w:rPr>
        <w:t>.</w:t>
      </w:r>
    </w:p>
    <w:p>
      <w:pPr>
        <w:pStyle w:val="Heading3"/>
        <w:numPr>
          <w:ilvl w:val="2"/>
          <w:numId w:val="1"/>
        </w:numPr>
        <w:rPr/>
      </w:pPr>
      <w:bookmarkStart w:id="142" w:name="__RefHeading___Toc571223_2870459653"/>
      <w:bookmarkStart w:id="143" w:name="_Toc51"/>
      <w:bookmarkEnd w:id="142"/>
      <w:r>
        <w:rPr>
          <w:rtl w:val="true"/>
        </w:rPr>
        <w:t xml:space="preserve">هداية </w:t>
      </w:r>
      <w:r>
        <w:rPr>
          <w:rtl w:val="true"/>
        </w:rPr>
        <w:t>[</w:t>
      </w:r>
      <w:r>
        <w:rPr>
          <w:rtl w:val="true"/>
        </w:rPr>
        <w:t>في أنّ ولايتهم علیهم السلام ثابتة على جميع الموجودات حتّی الأنبياء</w:t>
      </w:r>
      <w:r>
        <w:rPr>
          <w:rtl w:val="true"/>
        </w:rPr>
        <w:t>]</w:t>
      </w:r>
      <w:bookmarkEnd w:id="143"/>
    </w:p>
    <w:p>
      <w:pPr>
        <w:pStyle w:val="BookText"/>
        <w:rPr/>
      </w:pPr>
      <w:r>
        <w:rPr>
          <w:rFonts w:ascii="IRNazanin" w:hAnsi="IRNazanin" w:eastAsia="IRNazanin"/>
          <w:color w:val="111111"/>
          <w:sz w:val="28"/>
          <w:sz w:val="28"/>
          <w:szCs w:val="28"/>
          <w:rtl w:val="true"/>
          <w:lang w:bidi="fa-IR"/>
        </w:rPr>
        <w:t>اعلم أنّه يستعلم من مجامع الأخبار المتقدّمة و كثير من الأخبار الواردة في مقامات عديدة أنّ و لايتهم علیهم السلام ثابتة على جميع الانبياء، بل على جميع المخلوقات من الإنس و الجنّ، و الوحوش و الطيور، و النباتات و الجمادات و المياه و غير ذلك</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أمّا و لايتهم على الجنّ فللأخبار الكثيرة الدالّة على أنّ الجنّ خُدّامهم، يظهرون لهم، و يسألونهم عن معالم دينهم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كذا و لايتهم على الطيور؛ و الأخبار الواردة في ذلك مستفيضة، و كثیر من الأخبار قاضية بأنّهم يعلمون منطق الطير و البهائم</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144" w:name="__RefHeading___Toc571225_2870459653"/>
      <w:bookmarkStart w:id="145" w:name="_Toc52"/>
      <w:bookmarkEnd w:id="144"/>
      <w:r>
        <w:rPr>
          <w:rtl w:val="true"/>
        </w:rPr>
        <w:t>[</w:t>
      </w:r>
      <w:r>
        <w:rPr>
          <w:rtl w:val="true"/>
        </w:rPr>
        <w:t>في الردّ علی ما قاله بعض الفلاسفة في عدم إدراك الطیور و البهائم</w:t>
      </w:r>
      <w:r>
        <w:rPr>
          <w:rtl w:val="true"/>
        </w:rPr>
        <w:t>]</w:t>
      </w:r>
      <w:bookmarkEnd w:id="145"/>
    </w:p>
    <w:p>
      <w:pPr>
        <w:pStyle w:val="BookText"/>
        <w:rPr/>
      </w:pPr>
      <w:r>
        <w:rPr>
          <w:rFonts w:ascii="Amiri" w:hAnsi="Amiri" w:eastAsia="Amiri" w:cs="Amiri"/>
          <w:color w:val="111111"/>
          <w:sz w:val="28"/>
          <w:sz w:val="28"/>
          <w:szCs w:val="28"/>
          <w:rtl w:val="true"/>
          <w:lang w:bidi="ar-SA"/>
        </w:rPr>
        <w:t>و أنكره بعض الفلاسفة تمسّكاً بأنّ المعرفة و الإقرار بالو لاية يتوقّف على العقل الّذي به يدرك الكلّيّات، و لا للطيور و البهائم عقل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مخالف للأخبار المتكثّرة المتواترة المعنويّة؛ و قد ورد هذا و أمثالها في </w:t>
      </w:r>
      <w:bookmarkStart w:id="146" w:name="pg8863_83423"/>
    </w:p>
    <w:p>
      <w:pPr>
        <w:pStyle w:val="BookText"/>
        <w:rPr/>
      </w:pPr>
      <w:bookmarkEnd w:id="146"/>
      <w:r>
        <w:rPr>
          <w:rFonts w:ascii="IRNazanin" w:hAnsi="IRNazanin" w:eastAsia="IRNazanin"/>
          <w:color w:val="111111"/>
          <w:sz w:val="28"/>
          <w:sz w:val="28"/>
          <w:szCs w:val="28"/>
          <w:rtl w:val="true"/>
          <w:lang w:bidi="fa-IR"/>
        </w:rPr>
        <w:t>القرآن الكريم من تسبيح الطير مع داوود علیه السلام ، و 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عُلِّمْنَا مَنْطِقَ الطَّيْرِ</w:t>
      </w:r>
      <w:r>
        <w:rPr>
          <w:rFonts w:ascii="IRNazanin" w:hAnsi="IRNazanin" w:eastAsia="IRNazanin"/>
          <w:color w:val="111111"/>
          <w:sz w:val="28"/>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قضيّة الهدهد و النملة مع سليمان علیه السلام ، 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الطَّيْرُ صَافَّاتٍ كُلٌّ قَدْ عَلِمَ صَلاَتَهُ وَ تَسْبِيحَهُ</w:t>
      </w:r>
      <w:r>
        <w:rPr>
          <w:rStyle w:val="FootnoteAnchor"/>
          <w:rtl w:val="true"/>
        </w:rPr>
        <w:footnoteReference w:id="298"/>
      </w:r>
      <w:r>
        <w:rPr>
          <w:rFonts w:ascii="Amiri" w:hAnsi="Amiri" w:eastAsia="Amiri" w:cs="Amiri"/>
          <w:color w:val="111111"/>
          <w:sz w:val="28"/>
          <w:sz w:val="28"/>
          <w:szCs w:val="28"/>
          <w:rtl w:val="true"/>
          <w:lang w:bidi="ar-SA"/>
        </w:rPr>
        <w:t>و غير ذلك؛ و الأخبار الدالّة على أنّ لها تسبيحاً و ذكراً، و أنّها تعرف خالقهم و مصالحهم و مفاسدهم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امتناع في كونها مكلّفة ببعض التكاليف، و تعذَّب في الدنيا بتركها، كما ورد في الأخبار الكثيرة أنّه لا يصطاد إلّا بتركها 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بعض العلماء إلى أنّه لا نطق و لا كلام لها، و إنّما يقدّرها اللّه تعالى على ذلك في بعض الأحيان لبعض المصالح، كإظهار معجزة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التسبيح فطريّ، و كذا أخذ ميثاق التوحيد و النبوّة، و الو لاية منها أيضاً ممّا فطرها اللّه تعالى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القول مخالف لكثير من الأخبار المعتبرة علی ثبوت الاختیار و الشعور لها، و هذا واضح</w:t>
      </w:r>
      <w:r>
        <w:rPr>
          <w:rFonts w:eastAsia="IRNazanin" w:cs="IRNazanin"/>
          <w:color w:val="111111"/>
          <w:sz w:val="28"/>
          <w:szCs w:val="28"/>
          <w:rtl w:val="true"/>
          <w:lang w:bidi="fa-IR"/>
        </w:rPr>
        <w:t>.</w:t>
      </w:r>
    </w:p>
    <w:p>
      <w:pPr>
        <w:pStyle w:val="Heading3"/>
        <w:numPr>
          <w:ilvl w:val="2"/>
          <w:numId w:val="1"/>
        </w:numPr>
        <w:rPr/>
      </w:pPr>
      <w:bookmarkStart w:id="147" w:name="__RefHeading___Toc571227_2870459653"/>
      <w:bookmarkStart w:id="148" w:name="_Toc53"/>
      <w:bookmarkEnd w:id="147"/>
      <w:r>
        <w:rPr>
          <w:rtl w:val="true"/>
        </w:rPr>
        <w:t>[</w:t>
      </w:r>
      <w:r>
        <w:rPr>
          <w:rtl w:val="true"/>
        </w:rPr>
        <w:t>في بیان ولایتهم علیهم السلام علی الجمادات</w:t>
      </w:r>
      <w:r>
        <w:rPr>
          <w:rtl w:val="true"/>
        </w:rPr>
        <w:t>]</w:t>
      </w:r>
      <w:bookmarkEnd w:id="148"/>
    </w:p>
    <w:p>
      <w:pPr>
        <w:pStyle w:val="BookText"/>
        <w:rPr/>
      </w:pPr>
      <w:r>
        <w:rPr>
          <w:rFonts w:ascii="IRNazanin" w:hAnsi="IRNazanin" w:eastAsia="IRNazanin"/>
          <w:color w:val="111111"/>
          <w:sz w:val="28"/>
          <w:sz w:val="28"/>
          <w:szCs w:val="28"/>
          <w:rtl w:val="true"/>
          <w:lang w:bidi="fa-IR"/>
        </w:rPr>
        <w:t>و أمّا و لایتهم علیهم السلام بالنسبة إلی الجمادات فالأخبار الدالّة على ذلك كثيرة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في البحار بإسناده عن سلمان الفارسيّ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تختّم</w:t>
      </w:r>
      <w:r>
        <w:rPr>
          <w:rStyle w:val="FootnoteAnchor"/>
          <w:rtl w:val="true"/>
        </w:rPr>
        <w:footnoteReference w:id="301"/>
      </w:r>
      <w:r>
        <w:rPr>
          <w:rFonts w:ascii="Amiri" w:hAnsi="Amiri" w:eastAsia="Amiri" w:cs="Amiri"/>
          <w:color w:val="111111"/>
          <w:sz w:val="28"/>
          <w:sz w:val="28"/>
          <w:szCs w:val="28"/>
          <w:rtl w:val="true"/>
          <w:lang w:bidi="ar-SA"/>
        </w:rPr>
        <w:t xml:space="preserve">بالعقيق الأحمر؛ فإنّه أقرب لله عزَّ و جلَّ </w:t>
      </w:r>
    </w:p>
    <w:p>
      <w:pPr>
        <w:pStyle w:val="BookText"/>
        <w:rPr/>
      </w:pPr>
      <w:r>
        <w:rPr>
          <w:rFonts w:ascii="Amiri" w:hAnsi="Amiri" w:eastAsia="Amiri" w:cs="Amiri"/>
          <w:color w:val="111111"/>
          <w:sz w:val="28"/>
          <w:sz w:val="28"/>
          <w:szCs w:val="28"/>
          <w:rtl w:val="true"/>
          <w:lang w:bidi="ar-SA"/>
        </w:rPr>
        <w:t>بالوحدانيّة، ولي بالنبوّة، و لك يا عليّ بالوصيّة، و لولدك بالإمامة، و لمحبّيك بالجنّة، و لشيعة و لدك بالفردوس</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في حديث آخر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تختّموا بالعقيق؛ فإنّه أوّل جبل أقرّ لله بالوحدانيّة، ولي بالنبوّة، و لك يا عليّ بالوصيّة</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عقد مودّتنا على كلّ حيوان و نبت؛ فما قبل الميثاق كان عذباً طيّباً، و ما لم يقبل الميثاق كان ملحاً زُعاقاً</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مودّتنا أهل البيت على السماوات و الأرض، فأوّل من أجاب منها السماء السابعة، فزيّنها بالعرش و الكرسيّ؛ ثمّ السماء الرابعة، فزيّنها بالبيت المعمور؛ ثمّ السماء الدنيا، فزيّنها بالنجوم؛ ثمّ أرض الحجاز، فشرّفها بالبيت الحرام؛ ثمّ أرض الشام، فزيّنها ببيت المقدّس؛ ثمّ أرض طيّبة، فشرّفها بقبري؛ ثمّ أرض كوفان، فشرّفها بقبرك يا عليّ</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طَرَح حُبّي على الحجر و المدر و البحار و الجبال و الشجر، فما أجاب إلی حبّي عَذُب، و ما لم يجب إلى حبّي خَبُث</w:t>
      </w:r>
      <w:r>
        <w:rPr>
          <w:rFonts w:eastAsia="IRNazanin" w:cs="IRNazanin"/>
          <w:color w:val="111111"/>
          <w:sz w:val="28"/>
          <w:szCs w:val="28"/>
          <w:rtl w:val="true"/>
          <w:lang w:bidi="fa-IR"/>
        </w:rPr>
        <w:t>».</w:t>
      </w:r>
      <w:r>
        <w:rPr>
          <w:rStyle w:val="FootnoteAnchor"/>
          <w:rtl w:val="true"/>
        </w:rPr>
        <w:footnoteReference w:id="30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الحديث ما رواه الشيخ حسن بن سليمان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لمّا خلق السماوات و الأرض دعاهنّ فأَجَبْنَه و عرضه عليهنَّ نبوّتي و و لاية عليّ </w:t>
      </w:r>
      <w:bookmarkStart w:id="149" w:name="pg8863_83425"/>
    </w:p>
    <w:p>
      <w:pPr>
        <w:pStyle w:val="BookText"/>
        <w:rPr/>
      </w:pPr>
      <w:bookmarkEnd w:id="149"/>
      <w:r>
        <w:rPr>
          <w:rFonts w:ascii="Amiri" w:hAnsi="Amiri" w:eastAsia="Amiri" w:cs="Amiri"/>
          <w:color w:val="111111"/>
          <w:sz w:val="28"/>
          <w:sz w:val="28"/>
          <w:szCs w:val="28"/>
          <w:rtl w:val="true"/>
          <w:lang w:bidi="ar-SA"/>
        </w:rPr>
        <w:t>بن أبي طالب فقَبِلَتاهما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للعلماء رحمهم الله في حلّ هذه الأخبار كلمات؛ فقال المجلسي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الأخبار و أمثالها من المتشابهات الّتي لا يعلم تأويلها إلّا اللّه و الراسخون في العلم؛ و لا بدّ في مثلها من التسليم وردّ تأويلها إليهم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يقال لعلّ اللّه تعالى أعطاها شعوراً و كلّفها بالو لاية، ثمّ سلبه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يحتمل أن يكون استعارة تمثیلیّة لبيان حسن بعض الأشياء و شرافتها، و قبح بعض الأشياء و رداءتها؛ فكلّما له جهة شرافة و فضيلة فهي منسوبة إلى أشرف الأشارف محمّد صلی الله علیه و آله و أهل بيته، فكان أخذ ميثاق و لايتهم عنها؛</w:t>
      </w:r>
      <w:r>
        <w:rPr>
          <w:rStyle w:val="FootnoteAnchor"/>
          <w:rtl w:val="true"/>
        </w:rPr>
        <w:footnoteReference w:id="308"/>
      </w:r>
      <w:r>
        <w:rPr>
          <w:rFonts w:ascii="Amiri" w:hAnsi="Amiri" w:eastAsia="Amiri" w:cs="Amiri"/>
          <w:color w:val="111111"/>
          <w:sz w:val="28"/>
          <w:sz w:val="28"/>
          <w:szCs w:val="28"/>
          <w:rtl w:val="true"/>
          <w:lang w:bidi="ar-SA"/>
        </w:rPr>
        <w:t>أو المراد أنّها لو كانت لها مدركة لكانت تقبلها؛ و كذا كلّما له جهة رذالة و خباثة و قبح فهي</w:t>
      </w:r>
      <w:r>
        <w:rPr>
          <w:rStyle w:val="FootnoteAnchor"/>
          <w:rtl w:val="true"/>
        </w:rPr>
        <w:footnoteReference w:id="309"/>
      </w:r>
      <w:r>
        <w:rPr>
          <w:rFonts w:ascii="Amiri" w:hAnsi="Amiri" w:eastAsia="Amiri" w:cs="Amiri"/>
          <w:color w:val="111111"/>
          <w:sz w:val="28"/>
          <w:sz w:val="28"/>
          <w:szCs w:val="28"/>
          <w:rtl w:val="true"/>
          <w:lang w:bidi="ar-SA"/>
        </w:rPr>
        <w:t>منسوبة إلى أخبث الخبائث أعداء أهل البيت</w:t>
      </w:r>
      <w:r>
        <w:rPr>
          <w:rFonts w:eastAsia="Amiri" w:cs="Amiri" w:ascii="Amiri" w:hAnsi="Amiri"/>
          <w:color w:val="111111"/>
          <w:sz w:val="28"/>
          <w:szCs w:val="28"/>
          <w:rtl w:val="true"/>
          <w:lang w:bidi="ar-SA"/>
        </w:rPr>
        <w:t>».</w:t>
      </w:r>
      <w:r>
        <w:rPr>
          <w:rStyle w:val="FootnoteAnchor"/>
          <w:rtl w:val="true"/>
        </w:rPr>
        <w:footnoteReference w:id="310"/>
      </w:r>
    </w:p>
    <w:p>
      <w:pPr>
        <w:pStyle w:val="Heading3"/>
        <w:numPr>
          <w:ilvl w:val="2"/>
          <w:numId w:val="1"/>
        </w:numPr>
        <w:rPr/>
      </w:pPr>
      <w:bookmarkStart w:id="150" w:name="__RefHeading___Toc571229_2870459653"/>
      <w:bookmarkStart w:id="151" w:name="_Toc54"/>
      <w:bookmarkEnd w:id="150"/>
      <w:r>
        <w:rPr>
          <w:rtl w:val="true"/>
        </w:rPr>
        <w:t xml:space="preserve">تحقیق في أنّ الجمادات متّصفة بالإدراك </w:t>
      </w:r>
      <w:r>
        <w:rPr>
          <w:rtl w:val="true"/>
        </w:rPr>
        <w:t>:</w:t>
      </w:r>
      <w:bookmarkEnd w:id="151"/>
    </w:p>
    <w:p>
      <w:pPr>
        <w:pStyle w:val="BookText"/>
        <w:rPr/>
      </w:pPr>
      <w:r>
        <w:rPr>
          <w:rFonts w:ascii="Amiri" w:hAnsi="Amiri" w:eastAsia="Amiri" w:cs="Amiri"/>
          <w:color w:val="111111"/>
          <w:sz w:val="28"/>
          <w:sz w:val="28"/>
          <w:szCs w:val="28"/>
          <w:rtl w:val="true"/>
          <w:lang w:bidi="ar-SA"/>
        </w:rPr>
        <w:t>و يستفاد من كلام كثير من الأعلام القول باتّصاف الجمادات أيضاً بالشعور و الإدراك و الاختيار؛ فإنّ نسبة قبول الو لاية في الأخبار المذكورة إليها يقتضي صدور القبول و الردّ منها اختياراً، و إلّا لم تصحّ النسبة حقيقة، و إنّما تصحّ من باب المجاز</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ثبوت الشعور لها كثير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w:t>
      </w:r>
    </w:p>
    <w:p>
      <w:pPr>
        <w:pStyle w:val="BookText"/>
        <w:rPr/>
      </w:pPr>
      <w:r>
        <w:rPr>
          <w:rFonts w:ascii="IRNazanin" w:hAnsi="IRNazanin" w:eastAsia="IRNazanin"/>
          <w:color w:val="111111"/>
          <w:sz w:val="28"/>
          <w:sz w:val="28"/>
          <w:szCs w:val="28"/>
          <w:rtl w:val="true"/>
          <w:lang w:bidi="fa-IR"/>
        </w:rPr>
        <w:t xml:space="preserve">للسماء و الارض </w:t>
      </w:r>
      <w:r>
        <w:rPr>
          <w:rFonts w:ascii="Amiri" w:hAnsi="Amiri" w:eastAsia="Amiri" w:cs="Amiri"/>
          <w:color w:val="111111"/>
          <w:sz w:val="28"/>
          <w:sz w:val="28"/>
          <w:szCs w:val="28"/>
          <w:rtl w:val="true"/>
          <w:lang w:bidi="ar-SA"/>
        </w:rPr>
        <w:t>ائْتِيَا طَوْعاً أَوْ كَرْهاً قَالَتَا أَتَيْنَا طَائِعِينَ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تَشْهَدُ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أَلْسِنَتُهُمْ وَ أَيْدِيهِمْ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أَرْجُلُهُمْ</w:t>
      </w:r>
      <w:r>
        <w:rPr>
          <w:rStyle w:val="FootnoteAnchor"/>
          <w:rtl w:val="true"/>
        </w:rPr>
        <w:footnoteReference w:id="3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ascii="IRNazanin" w:hAnsi="IRNazanin" w:eastAsia="IRNazanin"/>
          <w:color w:val="111111"/>
          <w:sz w:val="28"/>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و العالمين عبارة عمّا سوى اللّه، إمّا لأنّه من باب التغليب، أو من باب عموم المجاز، أو لما قيل من أنّه جمع للعالم؛ فيدلّ على ثبوت نبوّته في جميع العوالم و على جميع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كلّ من هذه التقادير تعمّم و لايتهم علیهم السلام بالنسبة إلى الحيوانات و الجمادات، و هذا يدلّ على ثبوت الشعور بالنسبة إلى الحيوانات و الجمادات أيضاً، و إلّا لم یصحّ أن يكون نذيراً لها، و قد ثبت كونه صلی الله علیه و آله نذيراً على الوجه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اللَّيْلَ وَ النَّهَارَ وَ الشَّمْسَ وَ الْقَمَرَ كُلٌّ فِي فَلَكٍ يَسْبَحُونَ</w:t>
      </w:r>
      <w:r>
        <w:rPr>
          <w:rFonts w:ascii="IRNazanin" w:hAnsi="IRNazanin" w:eastAsia="IRNazanin"/>
          <w:color w:val="111111"/>
          <w:sz w:val="28"/>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أخبر عنهم بضمير العقلاء،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 وَ لكِنْ لاَ تَفْقَهُونَ تَسْبِيحَهُمْ</w:t>
      </w:r>
      <w:r>
        <w:rPr>
          <w:rStyle w:val="FootnoteAnchor"/>
          <w:rtl w:val="true"/>
        </w:rPr>
        <w:footnoteReference w:id="316"/>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يَرَوْا إِلَى مَا خَلَقَ اللَّهُ مِنْ شَيْ‌ءٍ يَتَفَيَّأُ ظِلاَلُهُ عَنِ الْيَمِينِ وَ</w:t>
      </w:r>
      <w:bookmarkStart w:id="152" w:name="pg8863_83427"/>
    </w:p>
    <w:p>
      <w:pPr>
        <w:pStyle w:val="BookText"/>
        <w:rPr/>
      </w:pPr>
      <w:bookmarkEnd w:id="152"/>
      <w:r>
        <w:rPr>
          <w:rFonts w:ascii="Amiri" w:hAnsi="Amiri" w:eastAsia="Amiri" w:cs="Amiri"/>
          <w:color w:val="111111"/>
          <w:sz w:val="28"/>
          <w:sz w:val="28"/>
          <w:szCs w:val="28"/>
          <w:rtl w:val="true"/>
          <w:lang w:bidi="ar-SA"/>
        </w:rPr>
        <w:t>الشَّمَائِلِ سُجَّداً لِلَّهِ وَ هُمْ دَاخِرُونَ</w:t>
      </w:r>
      <w:r>
        <w:rPr>
          <w:rStyle w:val="FootnoteAnchor"/>
          <w:rtl w:val="true"/>
        </w:rPr>
        <w:footnoteReference w:id="317"/>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 داخرات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ذلك على التغليب مخالف لما يتبادر منها، مضافاً إلى أنّ الحمل على التغليب غير مستقيم بالنسبة إلى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فَلَكٍ يَسْبَحُونَ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للسماء و الأرض </w:t>
      </w:r>
      <w:r>
        <w:rPr>
          <w:rFonts w:ascii="Amiri" w:hAnsi="Amiri" w:eastAsia="Amiri" w:cs="Amiri"/>
          <w:color w:val="111111"/>
          <w:sz w:val="28"/>
          <w:sz w:val="28"/>
          <w:szCs w:val="28"/>
          <w:rtl w:val="true"/>
          <w:lang w:bidi="ar-SA"/>
        </w:rPr>
        <w:t>ائْتِيَا طَوْعاً أَوْ كَرْهاً قَالَتَا أَتَيْنَا طَائِعِينَ</w:t>
      </w:r>
      <w:r>
        <w:rPr>
          <w:rStyle w:val="FootnoteAnchor"/>
          <w:rtl w:val="true"/>
        </w:rPr>
        <w:footnoteReference w:id="319"/>
      </w:r>
      <w:r>
        <w:rPr>
          <w:rFonts w:ascii="Amiri" w:hAnsi="Amiri" w:eastAsia="Amiri" w:cs="Amiri"/>
          <w:color w:val="111111"/>
          <w:sz w:val="28"/>
          <w:sz w:val="28"/>
          <w:szCs w:val="28"/>
          <w:rtl w:val="true"/>
          <w:lang w:bidi="ar-SA"/>
        </w:rPr>
        <w:t>و لم يقو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طائعة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71231_2870459653"/>
      <w:bookmarkStart w:id="154" w:name="_Toc55"/>
      <w:bookmarkEnd w:id="153"/>
      <w:r>
        <w:rPr>
          <w:rtl w:val="true"/>
        </w:rPr>
        <w:t>[</w:t>
      </w:r>
      <w:r>
        <w:rPr>
          <w:rtl w:val="true"/>
        </w:rPr>
        <w:t>تحقیق في أنّ کلّ موجود مکلّف</w:t>
      </w:r>
      <w:r>
        <w:rPr>
          <w:rtl w:val="true"/>
        </w:rPr>
        <w:t>]</w:t>
      </w:r>
      <w:bookmarkEnd w:id="154"/>
    </w:p>
    <w:p>
      <w:pPr>
        <w:pStyle w:val="BookText"/>
        <w:rPr/>
      </w:pPr>
      <w:r>
        <w:rPr>
          <w:rFonts w:ascii="Amiri" w:hAnsi="Amiri" w:eastAsia="Amiri" w:cs="Amiri"/>
          <w:color w:val="111111"/>
          <w:sz w:val="28"/>
          <w:sz w:val="28"/>
          <w:szCs w:val="28"/>
          <w:rtl w:val="true"/>
          <w:lang w:bidi="ar-SA"/>
        </w:rPr>
        <w:t xml:space="preserve">و التكليف موقوف و مشروط بالاختيار و الشعور،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لصحّة الإيجاد، فما</w:t>
      </w:r>
      <w:r>
        <w:rPr>
          <w:rStyle w:val="FootnoteAnchor"/>
          <w:rtl w:val="true"/>
        </w:rPr>
        <w:footnoteReference w:id="320"/>
      </w:r>
      <w:r>
        <w:rPr>
          <w:rFonts w:ascii="Amiri" w:hAnsi="Amiri" w:eastAsia="Amiri" w:cs="Amiri"/>
          <w:color w:val="111111"/>
          <w:sz w:val="28"/>
          <w:sz w:val="28"/>
          <w:szCs w:val="28"/>
          <w:rtl w:val="true"/>
          <w:lang w:bidi="ar-SA"/>
        </w:rPr>
        <w:t>لم يكن مختاراً لم يحسن تكليفه، ضرورةَ امتناع التكليف بما لا يطاق عقلاً و نقلاً، كتاباً و سنّة و ضرورة، بل التمكّن من الامتثال أيضاً شرط في صحّة التكليف، و إلّا لزم اللغو في كلام الحكيم، تعالى عن ذلك؛ و لو لم يحسن تكليفه لم يحسن 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دلّ النقل من الكتاب و السنّة بأنّ كلّ شيء مكلّف، و كلّ شيء يسبّح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مراتب تكليفها مختلفة، فكلٌّ تكليفُه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ینبّه العقل بنصّ الكتاب و السنّة و استدلّ بذلك على ثبوت الاختيار لكلّ موجود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المتكلّمين في 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في تنزّله في مراتبه بمنزلة شعاع السراج، كلّما قرب من السراج كان أنور، و كلّما بعد من السراج كان أضعف نوراً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و فهم و شعور، و كلّما قرب من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بالقرب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 فيه جهات المدارك، و كلّما بعد من المبدأ ضعفت فيه تلك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التكليف يتعلّق إلى المكلّف بنسبة تلك الجهات؛ و أقوى مراتب التكليف ما توجّه إلى الإنسان، و أضعف مراتب التكليف ما توجّه من الجماد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نعم، صرّح جماعة من الحكماء بحمل التكليف المتعلّق بالبهائم و الجمادات على التكليف التكوينيّ لا التشريعيّ المتوقّف على ثبوت الشعور و المشيّة و الاختيار في المخاطب و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السبب في هذا الحمل ملاحظة عدم اتّصاف الجمادات و الحيوانات بالمشيّة الصالحة لاتّصافها بالقابليّة المذكورة، و مع انتفاء القابليّة لا يصحّ توجّه الخطاب التشريعيّ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هذا مخالف لما يتبادر من النصوص، و ارتكاب التأويل فيها من غير دليل غير جائز؛ و انتفاءُ المشيّة الإنسانيّة في الحيوان، و انتفاء المشيّة الحيوانيّة في الجماد لا يقضي بالمنع من ثبوت المشيّة فيها؛ لأنّ المشيّة في كلّ شيء بحسبه أو بحسبها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ممكن زوج تركيبيّ و مركبٌ من الوجود و الماهيّة، و الوجود نور، و مقتضى نورانیّته هو اتّصافه بالإدراك و الشعور؛ فكلّ ممكن متّصف بذلك، و إن كان حيواناً أو جماداً، و كلّما كان الوجود أشدّ كانت نورانيّته و مشيّته و إدراكه أقوى؛ فتختلف هذه الأوصاف بحسب اختلاف مراتب الموجودات بحسب الشدّة و الضعف، و بحسب القرب المعنويّ إلى المبدأ و البعد منه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قد صرّح العلماء رحمهم الله بأنّ كلّ جزئيّ و جزء، و ذات و صفة ممّا في جميع العوالم لم يخلق اللّه شيئاً من مخلوقاته إلّا و أشهدهم خلقه، و هم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 ذلك الإشهاد بعرض و لايتهم على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السرائر لابن إدريس من جامع البزنطيّ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و لا من آدميّ و لا إنسيّ و لا جنّيّ و لا مَلَك في السماوات إلّا و نحن الحجج عليهم، و ما خلق اللّه خلقاً إلّا و قد عرض و لايتنا عليه، و احتجّ بنا عليه، فمؤمن بنا و كافر و جاحد، حتّى السماوات و الأرض و الجبال و الشجر و الدوابّ</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الحاصل أنّهم علیهم السلام أمناء الرحمن؛ لأنّه سبحانه ائتمنهم على جميع ما استوى به من رحمانيّته على عرشه؛ فإنّهم علیهم السلام دعوا الخلائق كلّاً بلغته الناطق بلسان الإنسان سواء كان إنساناً بالأصالة أو مرفوعاً إلى الإنسانيّة، كخطاب الحسين علیه السلام للحمى حین دعاها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كباسة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سمعها الحاضرون و لم يروا شخص المتكلّم،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يأمرك أمير المؤمنين علیه السلام أن لا تقرَبي إلّا عدوّاً أو مذنباً، فما بال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عبد اللّه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الصامت بأصوات الصامت على اختلاف أنواعه من حيوان و نبات و جماد؛ فدعوا كلّ ذلك إلى اللّه کلّ بلسان على حسب اختلاف درجات</w:t>
      </w:r>
      <w:r>
        <w:rPr>
          <w:rStyle w:val="FootnoteAnchor"/>
          <w:rtl w:val="true"/>
        </w:rPr>
        <w:footnoteReference w:id="325"/>
      </w:r>
      <w:r>
        <w:rPr>
          <w:rFonts w:ascii="Amiri" w:hAnsi="Amiri" w:eastAsia="Amiri" w:cs="Amiri"/>
          <w:color w:val="111111"/>
          <w:sz w:val="28"/>
          <w:sz w:val="28"/>
          <w:szCs w:val="28"/>
          <w:rtl w:val="true"/>
          <w:lang w:bidi="ar-SA"/>
        </w:rPr>
        <w:t>الأشياء؛ و ليس هذا من لسان الحال، و قد ورد أنّ تسبيح الجدار تشقّقه و تقطّره و تناثره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تسبيح يوم الأربعاء من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تسبّح له الأنعام </w:t>
      </w:r>
      <w:bookmarkStart w:id="155" w:name="pg8863_83430"/>
    </w:p>
    <w:p>
      <w:pPr>
        <w:pStyle w:val="BookText"/>
        <w:rPr/>
      </w:pPr>
      <w:bookmarkEnd w:id="155"/>
      <w:r>
        <w:rPr>
          <w:rFonts w:ascii="Amiri" w:hAnsi="Amiri" w:eastAsia="Amiri" w:cs="Amiri"/>
          <w:color w:val="111111"/>
          <w:sz w:val="28"/>
          <w:sz w:val="28"/>
          <w:szCs w:val="28"/>
          <w:rtl w:val="true"/>
          <w:lang w:bidi="ar-SA"/>
        </w:rPr>
        <w:t>بأصواتها، يقو لون سبّوحاً قدّوساً، سبحان الملك الحقّ، سبحان من تسبّح له البحار بأمواجها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لك البحار بأمواجها، و الحِيتان في مياهها، و المياه في مجاريها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العبادة في كلّ دعوة بكلّ لسانٍ، مثل ما روي عن عليّ بن الحسين علیه السلام و قد سئل كيف الدعوة إلى الدين؟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 إلى اللّه و إلى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فهذا اللفظ هو يدلّ على كلّ دعوةٍ حقّ بكلّ لسان أ مِن حال أو مقالٍ، من إنسان أو حيوان، أو نبات أو جمادٍ، دلالةَ مطابقة؛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أن يعلّمك ما لم تكن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فهم علیهم السلام مطاعون في كلّ الخلق إذا دعوا إجابتهم، الحقائق و الدقائق و الطرائق، و الأفئدة و القلوب، و الأرواح و النفوس، و الطبائع و الألفاظ و الأحوال، و الأعمال و الأقوال، و الحركات و الخواطر، و الضمائر و السرائر؛ فكلّ شيء لهم، و کلّ شيء يطيعهم؛ فهم الأئمّة الدعاة، و السادة الو لاة</w:t>
      </w:r>
      <w:r>
        <w:rPr>
          <w:rFonts w:eastAsia="IRNazanin" w:cs="IRNazanin"/>
          <w:color w:val="111111"/>
          <w:sz w:val="28"/>
          <w:szCs w:val="28"/>
          <w:rtl w:val="true"/>
          <w:lang w:bidi="fa-IR"/>
        </w:rPr>
        <w:t>.</w:t>
      </w:r>
    </w:p>
    <w:p>
      <w:pPr>
        <w:pStyle w:val="Heading3"/>
        <w:numPr>
          <w:ilvl w:val="2"/>
          <w:numId w:val="1"/>
        </w:numPr>
        <w:rPr/>
      </w:pPr>
      <w:bookmarkStart w:id="156" w:name="__RefHeading___Toc571233_2870459653"/>
      <w:bookmarkStart w:id="157" w:name="_Toc56"/>
      <w:bookmarkEnd w:id="156"/>
      <w:r>
        <w:rPr>
          <w:rtl w:val="true"/>
        </w:rPr>
        <w:t>تتمّة الکلام في تسبیح الموجودات</w:t>
      </w:r>
      <w:r>
        <w:rPr>
          <w:rtl w:val="true"/>
        </w:rPr>
        <w:t>:</w:t>
      </w:r>
      <w:bookmarkEnd w:id="157"/>
    </w:p>
    <w:p>
      <w:pPr>
        <w:pStyle w:val="BookText"/>
        <w:rPr/>
      </w:pPr>
      <w:r>
        <w:rPr>
          <w:rFonts w:ascii="Amiri" w:hAnsi="Amiri" w:eastAsia="Amiri" w:cs="Amiri"/>
          <w:color w:val="111111"/>
          <w:sz w:val="28"/>
          <w:sz w:val="28"/>
          <w:szCs w:val="28"/>
          <w:rtl w:val="true"/>
          <w:lang w:bidi="ar-SA"/>
        </w:rPr>
        <w:t>و ما ذكره كثير من الحكماء و المتكلّمين من حمل ذلك التسبيح على التسبيح الفطريّ التكوّنيّ غير مستقيم بعد ملاحظة دلالتها على التسبيح الاختياريّ المستلزم للشعور، و مجرّد وضوح عدم اتّصافها بالإدراك و الشعور و الاختيار الموجود في الإنسان لا يقتضي انتفاء ذلك بحسب ذواتهم و طبائعهم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أنّ رأس الحسين علیه السلام و كذا رأس يحيى بن زكريّا تكلّم، و يظهر في </w:t>
      </w:r>
      <w:bookmarkStart w:id="158" w:name="pg8863_83431"/>
    </w:p>
    <w:p>
      <w:pPr>
        <w:pStyle w:val="BookText"/>
        <w:rPr/>
      </w:pPr>
      <w:bookmarkEnd w:id="158"/>
      <w:r>
        <w:rPr>
          <w:rFonts w:ascii="Amiri" w:hAnsi="Amiri" w:eastAsia="Amiri" w:cs="Amiri"/>
          <w:color w:val="111111"/>
          <w:sz w:val="28"/>
          <w:sz w:val="28"/>
          <w:szCs w:val="28"/>
          <w:rtl w:val="true"/>
          <w:lang w:bidi="ar-SA"/>
        </w:rPr>
        <w:t>النظر أنّ الرأس لا يتكلّم، و إنّما تكلّم نفسه الشريف في الرأس، و هم أَحْيَاءٌ عِنْدَ رَبِّهِمْ يُرْزَقُونَ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قد 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القبر ينادي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الوحدة، أنا بيت الوحشة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ثبت بالأخبار أنّ الريح كان مطيعاً لسليمان علیه السلام ، و كان يرفع بساطه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قد ورد في الأخبار أنّ الجبال و الحصاة كانت تبكي لبكاء داود علیه السلام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يستفاد من الأخبار أنّ الأرض تشهد على أعمال الإنسان يوم القيامة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إلى غير ذلك ممّا يدلّ على المطلوب؛ و قد فصّلنا القول في ذلك في كتابنا المسمّى بمقامات العارفين</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71235_2870459653"/>
      <w:bookmarkStart w:id="160" w:name="_Toc57"/>
      <w:bookmarkEnd w:id="159"/>
      <w:r>
        <w:rPr>
          <w:rtl w:val="true"/>
        </w:rPr>
        <w:t>تتمیم الکلام في تحقیق معنی الأمانة</w:t>
      </w:r>
      <w:r>
        <w:rPr>
          <w:rtl w:val="true"/>
        </w:rPr>
        <w:t>:</w:t>
      </w:r>
      <w:bookmarkEnd w:id="160"/>
    </w:p>
    <w:p>
      <w:pPr>
        <w:pStyle w:val="BookText"/>
        <w:rPr/>
      </w:pPr>
      <w:r>
        <w:rPr>
          <w:rFonts w:ascii="IRNazanin" w:hAnsi="IRNazanin" w:eastAsia="IRNazanin"/>
          <w:color w:val="111111"/>
          <w:sz w:val="28"/>
          <w:sz w:val="28"/>
          <w:szCs w:val="28"/>
          <w:rtl w:val="true"/>
          <w:lang w:bidi="fa-IR"/>
        </w:rPr>
        <w:t>و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 ماً جَهُو لاً</w:t>
      </w:r>
      <w:r>
        <w:rPr>
          <w:rStyle w:val="FootnoteAnchor"/>
          <w:rtl w:val="true"/>
        </w:rPr>
        <w:footnoteReference w:id="334"/>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الو لاية، و الإنسان هو أبو الشرور و المنافق</w:t>
      </w:r>
      <w:r>
        <w:rPr>
          <w:rFonts w:eastAsia="IRNazanin" w:cs="IRNazanin"/>
          <w:color w:val="111111"/>
          <w:sz w:val="28"/>
          <w:szCs w:val="28"/>
          <w:rtl w:val="true"/>
          <w:lang w:bidi="fa-IR"/>
        </w:rPr>
        <w:t>».</w:t>
      </w:r>
      <w:r>
        <w:rPr>
          <w:rStyle w:val="FootnoteAnchor"/>
          <w:rtl w:val="true"/>
        </w:rPr>
        <w:footnoteReference w:id="33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حديث آخر عن مو لانا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الأمانة الو لاية؛ من ادّعاها بغير </w:t>
      </w:r>
    </w:p>
    <w:p>
      <w:pPr>
        <w:pStyle w:val="BookText"/>
        <w:rPr/>
      </w:pPr>
      <w:r>
        <w:rPr>
          <w:rFonts w:ascii="Amiri" w:hAnsi="Amiri" w:eastAsia="Amiri" w:cs="Amiri"/>
          <w:color w:val="111111"/>
          <w:sz w:val="28"/>
          <w:sz w:val="28"/>
          <w:szCs w:val="28"/>
          <w:rtl w:val="true"/>
          <w:lang w:bidi="ar-SA"/>
        </w:rPr>
        <w:t>حقّ فقد كفر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عن أبي جعفر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الو لاية؛ أبَينَ أن يحملنها و حملها الإنسان، و الإنسان الّذي حملها أبو فلان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عن أبي عبد اللّه علیه السلام في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بها و لاية عليّ بن أبي طالب علیه السلام </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أَنْزَلْنَا هذَا الْقُرْآنَ عَلَى جَبَلٍ لَرَأَيْتَهُ خَاشِعاً</w:t>
      </w:r>
      <w:r>
        <w:rPr>
          <w:rStyle w:val="FootnoteAnchor"/>
          <w:rtl w:val="true"/>
        </w:rPr>
        <w:footnoteReference w:id="339"/>
      </w:r>
      <w:r>
        <w:rPr>
          <w:rFonts w:ascii="Amiri" w:hAnsi="Amiri" w:eastAsia="Amiri" w:cs="Amiri"/>
          <w:color w:val="111111"/>
          <w:sz w:val="28"/>
          <w:sz w:val="28"/>
          <w:szCs w:val="28"/>
          <w:rtl w:val="true"/>
          <w:lang w:bidi="ar-SA"/>
        </w:rPr>
        <w:t>الآية؛ و هذا يدلّ على ثبوت الشعور للجبل؛ إذ مع عدم قابليّته للشعور و الإدراك يمتنع اتّصافه بالخشوع و التضرّع، و لو تعليقاً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عليّ بن إبراهيم رحمه الله في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الأمانة هي الإمامة و الأمر و النهي؛ و الدليل على ذلك أنّ الأمانة هي الإمامة في قو له عزَّ و جلَّ للأئمّةعلیهم السلام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340"/>
      </w:r>
      <w:r>
        <w:rPr>
          <w:rFonts w:ascii="Amiri" w:hAnsi="Amiri" w:eastAsia="Amiri" w:cs="Amiri"/>
          <w:color w:val="111111"/>
          <w:sz w:val="28"/>
          <w:sz w:val="28"/>
          <w:szCs w:val="28"/>
          <w:rtl w:val="true"/>
          <w:lang w:bidi="ar-SA"/>
        </w:rPr>
        <w:t>يعني الإمامة؛ فالأمانة</w:t>
      </w:r>
      <w:r>
        <w:rPr>
          <w:rStyle w:val="FootnoteAnchor"/>
          <w:rtl w:val="true"/>
        </w:rPr>
        <w:footnoteReference w:id="341"/>
      </w:r>
      <w:r>
        <w:rPr>
          <w:rFonts w:ascii="Amiri" w:hAnsi="Amiri" w:eastAsia="Amiri" w:cs="Amiri"/>
          <w:color w:val="111111"/>
          <w:sz w:val="28"/>
          <w:sz w:val="28"/>
          <w:szCs w:val="28"/>
          <w:rtl w:val="true"/>
          <w:lang w:bidi="ar-SA"/>
        </w:rPr>
        <w:t>هي الإمامة عرضت عَلَى السَّمَاوَاتِ وَ الْأَرْضِ وَ الْجِبَالِ فَأَبَيْنَ أَنْ يَحْمِلْنَهَا؛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أن يدّعوها أو يغصبوها أهلها وَ أَشْفَقْنَ مِنْهَا وَ حَمَلَهَا الْإِنْسَانُ أي الأوّل إِنَّهُ كَانَ ظَلُو ماً جَهُو لاً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أهل التفسير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هي إنكار و لاية عليّ </w:t>
      </w:r>
    </w:p>
    <w:p>
      <w:pPr>
        <w:pStyle w:val="BookText"/>
        <w:rPr/>
      </w:pPr>
      <w:r>
        <w:rPr>
          <w:rFonts w:ascii="IRNazanin" w:hAnsi="IRNazanin" w:eastAsia="IRNazanin"/>
          <w:color w:val="111111"/>
          <w:sz w:val="28"/>
          <w:sz w:val="28"/>
          <w:szCs w:val="28"/>
          <w:rtl w:val="true"/>
          <w:lang w:bidi="fa-IR"/>
        </w:rPr>
        <w:t xml:space="preserve">بن أبي طالب علیه السلام ، عرضت على ما ذكرنا، </w:t>
      </w:r>
      <w:r>
        <w:rPr>
          <w:rFonts w:ascii="Amiri" w:hAnsi="Amiri" w:eastAsia="Amiri" w:cs="Amiri"/>
          <w:color w:val="111111"/>
          <w:sz w:val="28"/>
          <w:sz w:val="28"/>
          <w:szCs w:val="28"/>
          <w:rtl w:val="true"/>
          <w:lang w:bidi="ar-SA"/>
        </w:rPr>
        <w:t>فَأَبَيْنَ أَنْ يَحْمِلْنَهَا وَ أَشْفَقْنَ مِنْهَا وَ حَمَلَهَا الْإِنْسَانُ إِنَّهُ كَانَ ظَلُو ماً جَهُو لاً، و هو الأوّل، لأيّ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 اللَّهُ الْمُنَافِقِينَ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 للسماوات و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أحبّائي و أوليائي و حججي على خلقي و أئمّة بريّتي، ما خلقت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أحبّ إليّ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أنوار محمّدٍ صلی الله علیه و آله و أهل بيته علیهم السلام عرضها على السماوات و الأرض و الجبال فغشيها نورهم،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لايتهم أمانة عند خلقي، فأيّكم يحملها بأثقالها و يدّعیها لنفسه دون خيرتي؟ فأبت السماوات و الأرض و الجبال أن يحملنها و أشفقن من ادّعاء منزلتها، و تمنّي محلّها من عظمة 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الأنبياء بعد ذلك يحفظون هذه الأمانة، و يخبرون بها أوصياءهم و المخلصين من أممهم، فيأبون حملها و يشفقون من ادّعائها، و حملها الإنسان الّذي قد عرفت؛ فأصل كلّ ظلم منه إلى يوم القيامة؛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w:t>
      </w:r>
      <w:r>
        <w:rPr>
          <w:rStyle w:val="FootnoteAnchor"/>
          <w:rtl w:val="true"/>
        </w:rPr>
        <w:footnoteReference w:id="34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34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أمير المؤمنين علیه السلام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 عَلَى السَّمَاوَاتِ وَ الْأَرْضِ</w:t>
      </w:r>
      <w:r>
        <w:rPr>
          <w:rStyle w:val="FootnoteAnchor"/>
          <w:rtl w:val="true"/>
        </w:rPr>
        <w:footnoteReference w:id="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اللّه أمانتي على السماوات السبع بالثواب و العقاب،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نحملها بالثواب و العقاب، لكن نحملها </w:t>
      </w:r>
      <w:bookmarkStart w:id="161" w:name="pg8863_83434"/>
    </w:p>
    <w:p>
      <w:pPr>
        <w:pStyle w:val="BookText"/>
        <w:rPr/>
      </w:pPr>
      <w:bookmarkEnd w:id="161"/>
      <w:r>
        <w:rPr>
          <w:rFonts w:ascii="IRNazanin" w:hAnsi="IRNazanin" w:eastAsia="IRNazanin"/>
          <w:color w:val="111111"/>
          <w:sz w:val="28"/>
          <w:sz w:val="28"/>
          <w:szCs w:val="28"/>
          <w:rtl w:val="true"/>
          <w:lang w:bidi="fa-IR"/>
        </w:rPr>
        <w:t>بلا ثواب و لا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غير ذلك من الأخبار و الأدعية القاضية بذلك المطلب کثیرة جدّاً</w:t>
      </w:r>
      <w:r>
        <w:rPr>
          <w:rFonts w:eastAsia="IRNazanin" w:cs="IRNazanin"/>
          <w:color w:val="111111"/>
          <w:sz w:val="28"/>
          <w:szCs w:val="28"/>
          <w:rtl w:val="true"/>
          <w:lang w:bidi="fa-IR"/>
        </w:rPr>
        <w:t>.</w:t>
      </w:r>
    </w:p>
    <w:p>
      <w:pPr>
        <w:pStyle w:val="Heading3"/>
        <w:numPr>
          <w:ilvl w:val="2"/>
          <w:numId w:val="1"/>
        </w:numPr>
        <w:rPr/>
      </w:pPr>
      <w:bookmarkStart w:id="162" w:name="__RefHeading___Toc571237_2870459653"/>
      <w:bookmarkStart w:id="163" w:name="_Toc58"/>
      <w:bookmarkEnd w:id="162"/>
      <w:r>
        <w:rPr>
          <w:rtl w:val="true"/>
        </w:rPr>
        <w:t>إکمال في تسبیح الجماد و الحیوان</w:t>
      </w:r>
      <w:r>
        <w:rPr>
          <w:rtl w:val="true"/>
        </w:rPr>
        <w:t>:</w:t>
      </w:r>
      <w:bookmarkEnd w:id="163"/>
    </w:p>
    <w:p>
      <w:pPr>
        <w:pStyle w:val="BookText"/>
        <w:rPr/>
      </w:pPr>
      <w:r>
        <w:rPr>
          <w:rFonts w:ascii="IRNazanin" w:hAnsi="IRNazanin" w:eastAsia="IRNazanin"/>
          <w:color w:val="111111"/>
          <w:sz w:val="28"/>
          <w:sz w:val="28"/>
          <w:szCs w:val="28"/>
          <w:rtl w:val="true"/>
          <w:lang w:bidi="fa-IR"/>
        </w:rPr>
        <w:t>و قد ورد أنّه إذا زالت الشمس يسبّح لله كلّ شيء، و حمله على التسبيح الفطريّ غير مستقيم؛ إذ لم تبق حینئذٍ خصوصيّة لوقت الظهر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 لانا زين العابدين علیه السلام في الدعاء خطاباً للقمر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الخلق المطيع</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إلی آخره؛ فإنّ هذا يدلّ على كون القمر فاعلاً مختاراً، له شعور بحسب ما يقتضيه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فِي فَلَكٍ يَسْبَحُونَ</w:t>
      </w:r>
      <w:r>
        <w:rPr>
          <w:rStyle w:val="FootnoteAnchor"/>
          <w:rtl w:val="true"/>
        </w:rPr>
        <w:footnoteReference w:id="351"/>
      </w:r>
      <w:r>
        <w:rPr>
          <w:rFonts w:ascii="Amiri" w:hAnsi="Amiri" w:eastAsia="Amiri" w:cs="Amiri"/>
          <w:color w:val="111111"/>
          <w:sz w:val="28"/>
          <w:sz w:val="28"/>
          <w:szCs w:val="28"/>
          <w:rtl w:val="true"/>
          <w:lang w:bidi="ar-SA"/>
        </w:rPr>
        <w:t>بالجمع بالواو و النون الظاهر في كونهم من ذوي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الواردة في تسبيح الحصاة من أعظم الشواهد على ذلك، بل قد يشير إلى ذلك الأخبار الواردة في فشار القبر و التابوت، و يشير إليه أيضاً قو له علیه السلام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خضع لها كلّ شيء، و ذلَّ لها كلّ شيء</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خاضع 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حديث مخاطبة النبيّ صلی الله علیه و آله مع الشجرة و اختيارها الدار البقاء على الدار الفناء معروف في الكتب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أنّ ذا الجناح نادى بعد قتل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الظليمة الظليمة من </w:t>
      </w:r>
    </w:p>
    <w:p>
      <w:pPr>
        <w:pStyle w:val="BookText"/>
        <w:rPr/>
      </w:pPr>
      <w:r>
        <w:rPr>
          <w:rFonts w:ascii="Amiri" w:hAnsi="Amiri" w:eastAsia="Amiri" w:cs="Amiri"/>
          <w:color w:val="111111"/>
          <w:sz w:val="28"/>
          <w:sz w:val="28"/>
          <w:szCs w:val="28"/>
          <w:rtl w:val="true"/>
          <w:lang w:bidi="ar-SA"/>
        </w:rPr>
        <w:t>أمّة قتلت ابن بنت نبيّها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قضيّة مكالمة الظَبْي مع الرسول صلی الله علیه و آله مسطور في بعض الكتب</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حمل جميع ذلك على ما يناسبه التكوين غير مستقيم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الفلاسفة من أنّ المعرفة لا تحصل إلّا بالعقل المدرِك للكلّيّات، و ما سوى الحيوان الناطق ليس مدرِكاً للكلّيّات حتّى يكون قادراً على تحصيل المعرفة، فلا بدّ من صرف النصوص المذكورة عن ظواهرها، فهم مخالفون</w:t>
      </w:r>
      <w:r>
        <w:rPr>
          <w:rStyle w:val="FootnoteAnchor"/>
          <w:rtl w:val="true"/>
        </w:rPr>
        <w:footnoteReference w:id="356"/>
      </w:r>
      <w:r>
        <w:rPr>
          <w:rFonts w:ascii="Amiri" w:hAnsi="Amiri" w:eastAsia="Amiri" w:cs="Amiri"/>
          <w:color w:val="111111"/>
          <w:sz w:val="28"/>
          <w:sz w:val="28"/>
          <w:szCs w:val="28"/>
          <w:rtl w:val="true"/>
          <w:lang w:bidi="ar-SA"/>
        </w:rPr>
        <w:t>لما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يحضر في البال أنّه لا مانع من الالتزام بكون الجمادات و نحوها مخلوقة على حسب المعرفة و الشعور؛ لأنّها مكلّفة بالمعرفة بعد صيرورتها مخلوقة؛ و لتفصيل الكلام في ذلك محلّ آخر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64" w:name="pg8863_83436"/>
    </w:p>
    <w:p>
      <w:pPr>
        <w:pStyle w:val="Heading2"/>
        <w:numPr>
          <w:ilvl w:val="1"/>
          <w:numId w:val="1"/>
        </w:numPr>
        <w:rPr/>
      </w:pPr>
      <w:bookmarkStart w:id="165" w:name="__RefHeading___Toc571239_2870459653"/>
      <w:bookmarkStart w:id="166" w:name="_Toc59"/>
      <w:bookmarkEnd w:id="164"/>
      <w:bookmarkEnd w:id="165"/>
      <w:r>
        <w:rPr>
          <w:rtl w:val="true"/>
        </w:rPr>
        <w:t>وَ مَهْبِطَ الْوَحْيِ</w:t>
      </w:r>
      <w:bookmarkEnd w:id="166"/>
    </w:p>
    <w:p>
      <w:pPr>
        <w:pStyle w:val="Heading3"/>
        <w:numPr>
          <w:ilvl w:val="2"/>
          <w:numId w:val="1"/>
        </w:numPr>
        <w:rPr/>
      </w:pPr>
      <w:bookmarkStart w:id="167" w:name="__RefHeading___Toc571241_2870459653"/>
      <w:bookmarkStart w:id="168" w:name="_Toc60"/>
      <w:bookmarkEnd w:id="167"/>
      <w:r>
        <w:rPr>
          <w:rtl w:val="true"/>
        </w:rPr>
        <w:t>في کیفیة انتساب الوحي إلی أهل البیت</w:t>
      </w:r>
      <w:r>
        <w:rPr>
          <w:rtl w:val="true"/>
        </w:rPr>
        <w:t>:</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إنّما كان باعتبار نزول الوحي على جدّهم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كانوا من نور واحدٍ، فنزول الوحي إلى الرسول كان سبباً لصحّة اتّصافهم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نزول الوحي لمّا كان على النبيّ صلی الله علیه و آله في بيتهم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القول بذلك</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الوالد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نزول الوحي التأسيسيّ في الأحكام و إن كان مختصّاً بالنبيّ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لانختام النبوّة بنبوّة نبيّناً محمّد صلی الله علیه و آله، و عدم جواز النسخ بعد وفاته، لوضوح أنّ تبليغ الأحكام مختصّ بالرسول صلی الله علیه و آله، و النبيّ خاتم النبيّين فلا مبلّغ بعده، و علوم الأئمّة مستفاد من النبيّ صلی الله علیه و آله و كانت بتوسّطه، و بالجملة الوحي المتعلّق بأمور الشريعة و النبوّة بأقسامه مخصوص بالرسول صلی الله علیه و آله، و يشهد به قول جبرئيل علیه السلام عند موت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نزولي إلى الدنيا و الآن أصعد إلى السماء و لا أنزل أبداً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الوحي في غير الأحكام لم یکن مختصّاً بالنبيّ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يشهد به الأخبار الّتي ذكرناها في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مختلف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الأخبار الدالّة على نزول العلوم على فاطمة علیها السلام كثيرة؛ و الغرض أنّ الوحي التأسيسيّ الّذي هو من خصائص النبوّة مختصّ بالنبيّ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غيره من أقسام الوحي و مكالمة الحبيب مع المحبوب فلا دليل على اختصاصه بالنبيّ صلی الله علیه و آله، بل مقتضى الأخبار المتقدّمة تعميمها بالنسبة إلى الأئمّة و فاطمة علیهاالسلام أيضاً؛ و لذا قال المجلسي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بنزول الوحي إلى الأئمّة علیهم السلام في غير الأحكام صحيح، أو في الأحكام أيضاً من حيث كونه تفصيلاً للإجمال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الوحي الربّانيّ ليس مختصّاً بالأنبياء علیهم السلام، بل یعمّ بالنسبة إلی سائر المعصومین علیهم السلام أیضاً، بل قد یعمّ بالنسبة إلی غيرهم أیضاً؛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أَوْحَيْنَا إِلَى أُمِّ مُوسَى</w:t>
      </w:r>
      <w:r>
        <w:rPr>
          <w:rStyle w:val="FootnoteAnchor"/>
          <w:rtl w:val="true"/>
        </w:rPr>
        <w:footnoteReference w:id="358"/>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بالوحي الإلهام، كما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w:t>
      </w:r>
      <w:r>
        <w:rPr>
          <w:rFonts w:ascii="IRNazanin" w:hAnsi="IRNazanin" w:eastAsia="IRNazanin"/>
          <w:color w:val="111111"/>
          <w:sz w:val="28"/>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فبهذا المعنى يكونون حقيقة مهبط الوحي؛ لأنّهم مهبط الإلهام من الملك العلّام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يستفاد من الأخبار أنّ في كلّ سنة إلى فناء الدنيا تنزّل الملائكة و الروح فيها على إمام العصر علیه السلام </w:t>
      </w:r>
      <w:r>
        <w:rPr>
          <w:rStyle w:val="FootnoteAnchor"/>
          <w:rtl w:val="true"/>
        </w:rPr>
        <w:footnoteReference w:id="361"/>
      </w:r>
      <w:r>
        <w:rPr>
          <w:rFonts w:ascii="Amiri" w:hAnsi="Amiri" w:eastAsia="Amiri" w:cs="Amiri"/>
          <w:color w:val="111111"/>
          <w:sz w:val="28"/>
          <w:sz w:val="28"/>
          <w:szCs w:val="28"/>
          <w:rtl w:val="true"/>
          <w:lang w:bidi="ar-SA"/>
        </w:rPr>
        <w:t xml:space="preserve">لبيان ما كان محتو ماً من الأمور القضائيّة؛ و هذا ليس من الوحي التأسيسيّ، بل إنّما هو بيان للأمر المحتوم ممّا عنده من </w:t>
      </w:r>
    </w:p>
    <w:p>
      <w:pPr>
        <w:pStyle w:val="BookText"/>
        <w:rPr/>
      </w:pPr>
      <w:r>
        <w:rPr>
          <w:rFonts w:ascii="Amiri" w:hAnsi="Amiri" w:eastAsia="Amiri" w:cs="Amiri"/>
          <w:color w:val="111111"/>
          <w:sz w:val="28"/>
          <w:sz w:val="28"/>
          <w:szCs w:val="28"/>
          <w:rtl w:val="true"/>
          <w:lang w:bidi="ar-SA"/>
        </w:rPr>
        <w:t>الأمور المشروطة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معنى هذا الهبوط هو ظهور الوحي عندهم و اطّلاعهم عليه؛ لأنّهم الحافظون لما نزل به الوحي من الأحكام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ظهور ذلك على عقو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كانوا مهبط الوحي كما أنّ مهبط الوحي هو رسول اللّه صلی الله علیه و آله، لأنّهم أمثاله و نفسه؛ فإنّ شدّة القرب توجب الاتّحاد المعنويّ، و آية </w:t>
      </w:r>
      <w:r>
        <w:rPr>
          <w:rFonts w:ascii="Amiri" w:hAnsi="Amiri" w:eastAsia="Amiri" w:cs="Amiri"/>
          <w:color w:val="111111"/>
          <w:sz w:val="28"/>
          <w:sz w:val="28"/>
          <w:szCs w:val="28"/>
          <w:rtl w:val="true"/>
          <w:lang w:bidi="ar-SA"/>
        </w:rPr>
        <w:t>وَ أَنْفُسَنَا وَ أَنْفُسَكُمْ</w:t>
      </w:r>
      <w:r>
        <w:rPr>
          <w:rStyle w:val="FootnoteAnchor"/>
          <w:rtl w:val="true"/>
        </w:rPr>
        <w:footnoteReference w:id="362"/>
      </w:r>
      <w:r>
        <w:rPr>
          <w:rFonts w:ascii="Amiri" w:hAnsi="Amiri" w:eastAsia="Amiri" w:cs="Amiri"/>
          <w:color w:val="111111"/>
          <w:sz w:val="28"/>
          <w:sz w:val="28"/>
          <w:szCs w:val="28"/>
          <w:rtl w:val="true"/>
          <w:lang w:bidi="ar-SA"/>
        </w:rPr>
        <w:t>من جملة الشواهد على ذلك، بل يتّضح الحال في ذلك بملاحظة المحاورات العرفيّة الصادرة من أهل المعرفة في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محدّثاً، و كان سلمان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مَلَك فيَنكُتُ في قلبه كَيْتَ و كَيْتَ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المحدّث عند 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يسمع الصوت و لا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يعلم أنّه كلام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يُعطى السكينة و الوقار حتّى يعلم أنّه ملك</w:t>
      </w:r>
      <w:r>
        <w:rPr>
          <w:rFonts w:eastAsia="IRNazanin" w:cs="IRNazanin"/>
          <w:color w:val="111111"/>
          <w:sz w:val="28"/>
          <w:szCs w:val="28"/>
          <w:rtl w:val="true"/>
          <w:lang w:bidi="fa-IR"/>
        </w:rPr>
        <w:t>».</w:t>
      </w:r>
      <w:r>
        <w:rPr>
          <w:rStyle w:val="FootnoteAnchor"/>
          <w:rtl w:val="true"/>
        </w:rPr>
        <w:footnoteReference w:id="36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 الراوي أبا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حدّثني أنّ عليّاً كان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يحدّثه؟ إنّه نبيّ أو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مثله مثل صاحب سليمان و مثل صاحب موسى علیه السلام و مثله مثل ذي القرنين</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في البحار عن أبي بصير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Style w:val="FootnoteAnchor"/>
          <w:rtl w:val="true"/>
        </w:rPr>
        <w:footnoteReference w:id="366"/>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و اللّه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اشرح 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اللّه مَلَكاً یوقر في أذنه كيت و كيت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هو الّذي يسمع كلام الملائكة، و يُنقَر في أذنه، و يُنكت في قلبه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ما منزلته؟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الصوت و لا يرى الشخص و لا يعاين شيئاً</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الأخبار بهذا المضمون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يستفاد من ذلك أنّ الإمام علیه السلام يسمع صوت الملك و لا يرى الشخص؛</w:t>
      </w:r>
      <w:r>
        <w:rPr>
          <w:rStyle w:val="FootnoteAnchor"/>
          <w:rtl w:val="true"/>
        </w:rPr>
        <w:footnoteReference w:id="370"/>
      </w:r>
      <w:r>
        <w:rPr>
          <w:rFonts w:ascii="Amiri" w:hAnsi="Amiri" w:eastAsia="Amiri" w:cs="Amiri"/>
          <w:color w:val="111111"/>
          <w:sz w:val="28"/>
          <w:sz w:val="28"/>
          <w:szCs w:val="28"/>
          <w:rtl w:val="true"/>
          <w:lang w:bidi="ar-SA"/>
        </w:rPr>
        <w:t>و لذا نصّ جماعة من العلماء بعدم الفرق في ذلك بين الوحي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في كثير من الأخبار المعتبرة القريبة إلى التواتر أنّه ينقر في آذانهم و ينكت في قلو بهم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الملّا صدرا في معنى أنّ الإمام يسمع الصوت و لا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سماع الصوت قبول الإلهامات و التعليمات من اللّه بسمع عقليّ</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69" w:name="pg8863_83440"/>
    </w:p>
    <w:p>
      <w:pPr>
        <w:pStyle w:val="Heading2"/>
        <w:numPr>
          <w:ilvl w:val="1"/>
          <w:numId w:val="1"/>
        </w:numPr>
        <w:rPr/>
      </w:pPr>
      <w:bookmarkStart w:id="170" w:name="__RefHeading___Toc571243_2870459653"/>
      <w:bookmarkStart w:id="171" w:name="_Toc61"/>
      <w:bookmarkEnd w:id="169"/>
      <w:bookmarkEnd w:id="170"/>
      <w:r>
        <w:rPr>
          <w:rtl w:val="true"/>
        </w:rPr>
        <w:t>وَ مَعْدِنَ الرَّحْمَةِ</w:t>
      </w:r>
      <w:bookmarkEnd w:id="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محلّ الرحمة، و وجودهم هو القابل للرحمة العظيمة الإلهيّة، بل لا يفيض رحمة إلّا و هم المقصودون منها بحسب الغاية؛ لأنّهم العلل الغائیّة لجميع الموجودات و الفيوضات؛ و الأخبار الواردة بهذا المضمون متواترة</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رحمة و فيض فهي إنّما تنزل إليهم علیهم السلام أوّلاً، ثمّ تفيض إلى سائر الموجودات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يخطر بالبال في بيان ذلك أنّه قد ثبت أنّ النبيّ صلی الله علیه و آله نبيّ الرحمة، و كذلك الأئمّة علیهم، و اتّصاف محمّد و آله بهذه الصفة أكثر و أعظم من سائر الأنبياء علیهم السلام و الأولياء، و رأفتهم إلى الخلق أكثر من رأفة جميع الخلائق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72" w:name="pg8863_83441"/>
    </w:p>
    <w:p>
      <w:pPr>
        <w:pStyle w:val="Heading2"/>
        <w:numPr>
          <w:ilvl w:val="1"/>
          <w:numId w:val="1"/>
        </w:numPr>
        <w:rPr/>
      </w:pPr>
      <w:bookmarkStart w:id="173" w:name="__RefHeading___Toc571245_2870459653"/>
      <w:bookmarkStart w:id="174" w:name="_Toc62"/>
      <w:bookmarkEnd w:id="172"/>
      <w:bookmarkEnd w:id="173"/>
      <w:r>
        <w:rPr>
          <w:rtl w:val="true"/>
        </w:rPr>
        <w:t>وَ خُزَّانَ الْعِلْمِ</w:t>
      </w:r>
      <w:bookmarkEnd w:id="174"/>
    </w:p>
    <w:p>
      <w:pPr>
        <w:pStyle w:val="Heading3"/>
        <w:numPr>
          <w:ilvl w:val="2"/>
          <w:numId w:val="1"/>
        </w:numPr>
        <w:rPr/>
      </w:pPr>
      <w:bookmarkStart w:id="175" w:name="__RefHeading___Toc571247_2870459653"/>
      <w:bookmarkStart w:id="176" w:name="_Toc63"/>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الأخبار بهذا المضمون مستفيضة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البحار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لخزنة اللّه في الأرض، و خزنته في السماء؛ لسنا بخُزّان على ذهب و لا فضّة</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 فيه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لخُزّان اللّه في سمائه، و خُزّانه في أرضه؛ لسنا بخزّان على ذهب و لا على فضّة؛ و إنّ منّا لحملة العرش إلى يوم القيامة</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ذلك كناية عن إحاطة علومهم علیهم السلام بما في السماء و الأرض بحيث لا یخفى عليهم شيء في الأرض و لا في السماء، و كونهم عالمين بما ينزل من السماء إلى الأرض</w:t>
      </w:r>
      <w:r>
        <w:rPr>
          <w:rFonts w:eastAsia="IRNazanin" w:cs="IRNazanin"/>
          <w:color w:val="111111"/>
          <w:sz w:val="28"/>
          <w:szCs w:val="28"/>
          <w:rtl w:val="true"/>
          <w:lang w:bidi="fa-IR"/>
        </w:rPr>
        <w:t>».</w:t>
      </w:r>
      <w:r>
        <w:rPr>
          <w:rStyle w:val="FootnoteAnchor"/>
          <w:rtl w:val="true"/>
        </w:rPr>
        <w:footnoteReference w:id="37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لخزّان اللّه في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علمهم بمراتب القضاء و التقديرات السماويّة، و إحاطة علومهم علیهم السلام بما سطر في السماء؛ کما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 مَا يَسْطُرُونَ</w:t>
      </w:r>
      <w:r>
        <w:rPr>
          <w:rStyle w:val="FootnoteAnchor"/>
          <w:rtl w:val="true"/>
        </w:rPr>
        <w:footnoteReference w:id="376"/>
      </w:r>
      <w:r>
        <w:rPr>
          <w:rFonts w:ascii="IRNazanin" w:hAnsi="IRNazanin" w:eastAsia="IRNazanin"/>
          <w:color w:val="111111"/>
          <w:sz w:val="28"/>
          <w:sz w:val="28"/>
          <w:szCs w:val="28"/>
          <w:rtl w:val="true"/>
          <w:lang w:bidi="fa-IR"/>
        </w:rPr>
        <w:t>بناءً علی رجوع الضمیر المستتر إلی الملائکة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المقصود من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خزّانه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علمهم علیهم السلام بالعلوم النازلة إلى الأرض من الكتب السماويّة، و علوم الأنبياء و المرسلين، و ما یحتاج إليه الأمّة من الأحكام، و ما ينزل من التقدير في ليلة القدر و نحو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القاضي أبو سعيد القمي رحمه الله في شرحه على توحيد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خزّان علم اللّه بأن لا علم إلّا ما اكتسب من مدينتهم و أتی من بابهم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سَدیر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اللّه على علم اللّه، نحن تراجمة وحي اللّه، نحن الحجّة البالغة على ما دون السماء و فوق الارض</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اللّه في الدنيا و الآخرة، و شيعتنا خزّاننا، لو لانا ما عرف اللّه</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الكافي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لخزّان اللّه في سمائه و أرضه، لا على ذهب و لا فضّة إلّا على علمه</w:t>
      </w:r>
      <w:r>
        <w:rPr>
          <w:rFonts w:eastAsia="IRNazanin" w:cs="IRNazanin"/>
          <w:color w:val="111111"/>
          <w:sz w:val="28"/>
          <w:szCs w:val="28"/>
          <w:rtl w:val="true"/>
          <w:lang w:bidi="fa-IR"/>
        </w:rPr>
        <w:t>».</w:t>
      </w:r>
      <w:r>
        <w:rPr>
          <w:rStyle w:val="FootnoteAnchor"/>
          <w:rtl w:val="true"/>
        </w:rPr>
        <w:footnoteReference w:id="38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عن عليّ بن جعفر علیه السلام عن أبي الحسن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خلقنا فأحسن خلقنا، و صوّرنا فأحسن صورتنا، و جعلنا خزّانه في سمائه و أرضه، و لنا نطقت الشجرة، و بعبادتنا عبد اللّه، </w:t>
      </w:r>
      <w:bookmarkStart w:id="177" w:name="pg8863_83443"/>
    </w:p>
    <w:p>
      <w:pPr>
        <w:pStyle w:val="BookText"/>
        <w:rPr/>
      </w:pPr>
      <w:bookmarkEnd w:id="177"/>
      <w:r>
        <w:rPr>
          <w:rFonts w:ascii="IRNazanin" w:hAnsi="IRNazanin" w:eastAsia="IRNazanin"/>
          <w:color w:val="111111"/>
          <w:sz w:val="28"/>
          <w:sz w:val="28"/>
          <w:szCs w:val="28"/>
          <w:rtl w:val="true"/>
          <w:lang w:bidi="fa-IR"/>
        </w:rPr>
        <w:t>و لو لانا ما عبد اللّه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أمثال هذه الأخبار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خزائن اللّه غيوب اللّه، سمّيت خزائن لغيو بها و استتارها، و خَزْنُ المال غيبه،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خَزَنتُ المال و اختَزَنتُه من باب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كتمته و جعلته في المخزن، و كذا خَزَنتُ السرّ أي كتمته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المَخزنِ مَخازن كمجلس و مجالس، و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المَخزن يُخزنُ به الشيء</w:t>
      </w:r>
      <w:r>
        <w:rPr>
          <w:rFonts w:eastAsia="Amiri" w:cs="Amiri" w:ascii="Amiri" w:hAnsi="Amiri"/>
          <w:color w:val="111111"/>
          <w:sz w:val="28"/>
          <w:szCs w:val="28"/>
          <w:rtl w:val="true"/>
          <w:lang w:bidi="ar-SA"/>
        </w:rPr>
        <w:t>».</w:t>
      </w:r>
      <w:r>
        <w:rPr>
          <w:rStyle w:val="FootnoteAnchor"/>
          <w:rtl w:val="true"/>
        </w:rPr>
        <w:footnoteReference w:id="382"/>
      </w:r>
    </w:p>
    <w:p>
      <w:pPr>
        <w:pStyle w:val="Heading3"/>
        <w:numPr>
          <w:ilvl w:val="2"/>
          <w:numId w:val="1"/>
        </w:numPr>
        <w:rPr/>
      </w:pPr>
      <w:bookmarkStart w:id="178" w:name="__RefHeading___Toc571249_2870459653"/>
      <w:bookmarkStart w:id="179" w:name="_Toc64"/>
      <w:bookmarkEnd w:id="178"/>
      <w:r>
        <w:rPr>
          <w:rtl w:val="true"/>
        </w:rPr>
        <w:t>کیف یجمع بین أنّهم لایعلمون الغیب حینما هم خزّان علم اللّه</w:t>
      </w:r>
      <w:r>
        <w:rPr>
          <w:rtl w:val="true"/>
        </w:rPr>
        <w:t>:</w:t>
      </w:r>
      <w:bookmarkEnd w:id="179"/>
    </w:p>
    <w:p>
      <w:pPr>
        <w:pStyle w:val="BookText"/>
        <w:rPr/>
      </w:pPr>
      <w:r>
        <w:rPr>
          <w:rFonts w:ascii="Amiri" w:hAnsi="Amiri" w:eastAsia="Amiri" w:cs="Amiri"/>
          <w:color w:val="111111"/>
          <w:sz w:val="28"/>
          <w:sz w:val="28"/>
          <w:szCs w:val="28"/>
          <w:rtl w:val="true"/>
          <w:lang w:bidi="ar-SA"/>
        </w:rPr>
        <w:t>و هنا شبهة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النصوص كتاباً و سنّة</w:t>
      </w:r>
      <w:r>
        <w:rPr>
          <w:rStyle w:val="FootnoteAnchor"/>
          <w:rtl w:val="true"/>
        </w:rPr>
        <w:footnoteReference w:id="383"/>
      </w:r>
      <w:r>
        <w:rPr>
          <w:rFonts w:ascii="IRNazanin" w:hAnsi="IRNazanin" w:eastAsia="IRNazanin"/>
          <w:color w:val="111111"/>
          <w:sz w:val="28"/>
          <w:sz w:val="28"/>
          <w:szCs w:val="28"/>
          <w:rtl w:val="true"/>
          <w:lang w:bidi="fa-IR"/>
        </w:rPr>
        <w:t>أنّهم علیهم السلام لا يعلمون الغيب، فكيف يكونون خزّان علم اللّه تعالى مع أنّ خزّان اللّه عبارة عن غيوب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يدفعها ما سیاتی من أنّ معنى علم الغيب هو الحاصل من دون سبب خارجيّ؛ أمّا الاطّلاع به من السبب فهو ليس من الغيب؛ إذ الغیب عبارة عمّا غاب عن الحواسّ، و العلم المستند إلى الأسباب ليس من ذلك سواءٌ كان ذلك السبب إخباراً، أو وحياً، أو إلهاماً، أو غير ذلك</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علومهم علیهم السلام غيوب بالنظر إلى حالاتنا و حواسّنا، و ليست من الغيب بالنظر إلى أحوالهم، بل هي مستنده إلى تعليم النبيّ صلی الله علیه و آله إيّاهم، أو الإلهام، أو غير ذلك من الأسباب؛ فصحّ بالاعتبار الأوّل القول بأنّهم خزنة علم اللّه، و بالاعتبار الثاني القول بأنّهم لا يعلمون الغيب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علمه تعالى من صفات الذات و هو عينها، فیمنع اطّلاع أحد من الممكنات عليها، كما أنّ اكتناه الذات و البلوغ إلى كنهها محال؛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محيط بكلّ شيء، فكيف يحيط به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قال الحكماء الإلهيّون بأنّ كنه الذات لو كان متعقّلاً لزم انقلاب حقيقته،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القول في ذلك في كتابنا المسمّى بمقامات العارفين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فاستناد علم الأئمّة علیهم السلام إلى اللّه تعالى إنّما هو لأجل شرافة علومهم علیهم السلام و شدّة قربهم إلى اللّه، كما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نَفَخْتُ فِيهِ مِنْ رُوحِي</w:t>
      </w:r>
      <w:r>
        <w:rPr>
          <w:rFonts w:ascii="IRNazanin" w:hAnsi="IRNazanin" w:eastAsia="IRNazanin"/>
          <w:color w:val="111111"/>
          <w:sz w:val="28"/>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و ما اشتمل في الأخبار من أنّ مكّة بيت اللّه، و كذا ما ورد في الأخبار من أنّ المساجد بيوت اللّه؛</w:t>
      </w:r>
      <w:r>
        <w:rPr>
          <w:rStyle w:val="FootnoteAnchor"/>
          <w:rtl w:val="true"/>
        </w:rPr>
        <w:footnoteReference w:id="385"/>
      </w:r>
      <w:r>
        <w:rPr>
          <w:rFonts w:ascii="Amiri" w:hAnsi="Amiri" w:eastAsia="Amiri" w:cs="Amiri"/>
          <w:color w:val="111111"/>
          <w:sz w:val="28"/>
          <w:sz w:val="28"/>
          <w:szCs w:val="28"/>
          <w:rtl w:val="true"/>
          <w:lang w:bidi="ar-SA"/>
        </w:rPr>
        <w:t>فإنّ استناد هذه الأشياء إلى اللّه سبحانه من جهة قربها إلى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هنا بمعنى المشيّة؛ فمعنى أنّهم علیهم السلام خزّان العلم مطابق لما ورد في الأخبار المعتبرة من أنّهم محالّ مشيّة اللّه؛ و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محالّ مشية اللّه</w:t>
      </w:r>
      <w:r>
        <w:rPr>
          <w:rFonts w:eastAsia="IRNazanin" w:cs="IRNazanin"/>
          <w:color w:val="111111"/>
          <w:sz w:val="28"/>
          <w:szCs w:val="28"/>
          <w:rtl w:val="true"/>
          <w:lang w:bidi="fa-IR"/>
        </w:rPr>
        <w:t>».</w:t>
      </w:r>
      <w:r>
        <w:rPr>
          <w:rStyle w:val="FootnoteAnchor"/>
          <w:rtl w:val="true"/>
        </w:rPr>
        <w:footnoteReference w:id="38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لمّا كانت مشيّتهم تابعة لمشيّة اللّه كما ورد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شئنا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يشاؤون إلّا ما يشاء اللّه،</w:t>
      </w:r>
      <w:r>
        <w:rPr>
          <w:rStyle w:val="FootnoteAnchor"/>
          <w:rtl w:val="true"/>
        </w:rPr>
        <w:footnoteReference w:id="387"/>
      </w:r>
      <w:r>
        <w:rPr>
          <w:rFonts w:ascii="Amiri" w:hAnsi="Amiri" w:eastAsia="Amiri" w:cs="Amiri"/>
          <w:color w:val="111111"/>
          <w:sz w:val="28"/>
          <w:sz w:val="28"/>
          <w:szCs w:val="28"/>
          <w:rtl w:val="true"/>
          <w:lang w:bidi="ar-SA"/>
        </w:rPr>
        <w:t>فصحّ القول بأنّهم أبواب المشيّة و مفاتيح الاستفاضة منها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بيان آخر و هو أنّ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إلَّا فِي كِتَابٍ مُبِينٍ</w:t>
      </w:r>
      <w:r>
        <w:rPr>
          <w:rFonts w:ascii="IRNazanin" w:hAnsi="IRNazanin" w:eastAsia="IRNazanin"/>
          <w:color w:val="111111"/>
          <w:sz w:val="28"/>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و قد ورد أنّ الإمام هو الكتاب، فهو خزانة علم اللّه، و العلم الّذي هو خزانته ليس عبارة عن علمه الذاتيّ القديم؛ بل المقصود هو العلم الّذي أشار إليه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يُحِيطُونَ بِشَيْ‌ءٍ مِنْ عِلْمِهِ إلَّا بِمَا شَاءَ</w:t>
      </w:r>
      <w:r>
        <w:rPr>
          <w:rFonts w:ascii="IRNazanin" w:hAnsi="IRNazanin" w:eastAsia="IRNazanin"/>
          <w:color w:val="111111"/>
          <w:sz w:val="28"/>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إذ الإحاطة إلى علمه الذاتيّ محال، و الاستثناء في الآية دليل على كون المقصود منها العلم الحادث الّذي یمكن اطّلاع الوليّ عليها إذا شاء اللّه، لا العلم الذاتيّ؛ ضرورةَ امتناع تعلّق مشيّة اللّه و إرادته بالممتنع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وجه آخر يستفاد من كلام بعض العلماء، و هو أنّه يحتمل أن يكون المراد بالعلم هنا المشيّة، و قد ورد أنّهم علیهم السلام محالّ مشية اللّه؛ فهم محالّ علم اللّه و خزّانه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 خَزَائِنُهُ</w:t>
      </w:r>
      <w:r>
        <w:rPr>
          <w:rFonts w:ascii="IRNazanin" w:hAnsi="IRNazanin" w:eastAsia="IRNazanin"/>
          <w:color w:val="111111"/>
          <w:sz w:val="28"/>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و 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فخزائن اللّه كناية عن مقدوراته، و مفتاح هذه الخزائن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مرهونة بالوقت، فإذا جاء الوقت قَالَ لَهُ كُنْ فَيَكُونُ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المشيّة، كما يستفاد من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الأشياء بالمشيّة و خُلقتْ المشيّة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و الأئمّة علیهم السلام هم وعاء مشيّة اللّه، فهم خزّان اللّه سبحانه؛ بل قیل ربّما ورد في بعض الأخبار أنّهم المشيّة، </w:t>
      </w:r>
      <w:bookmarkStart w:id="180" w:name="pg8863_83446"/>
    </w:p>
    <w:p>
      <w:pPr>
        <w:pStyle w:val="BookText"/>
        <w:rPr/>
      </w:pPr>
      <w:bookmarkEnd w:id="180"/>
      <w:r>
        <w:rPr>
          <w:rFonts w:ascii="IRNazanin" w:hAnsi="IRNazanin" w:eastAsia="IRNazanin"/>
          <w:color w:val="111111"/>
          <w:sz w:val="28"/>
          <w:sz w:val="28"/>
          <w:szCs w:val="28"/>
          <w:rtl w:val="true"/>
          <w:lang w:bidi="fa-IR"/>
        </w:rPr>
        <w:t>فيكون كلمة كن كناية عنهم علیهم السلام؛ فهم خزّان اللّه أو مفاتيح تلك الخزائن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انطباق هذا المطلب على الأخبار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جائز أن يكون الإمام يصرف المشيّة أو يتصرّف فيها؛ لأنّ الإمام علیه السلام لا يجد لنفسه مشيّة، بل هو يتقلّب في مشيّة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وجه آخر و هو أنّه يستفاد من الأخبار أنّ جميع العلوم الّتي تحتاج إليه الأئمّة أو مطلقاً موجود في القرآن، و إنّما يعرف القرآن من خوطب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فعلوم القرآن موجود عند الأئمّة علیهم السلام، و علوم القرآن لشرافتها منسوبة إلی اللّه، کما أنّ القرآن کتاب اللّه؛ فهذا معنی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خُزَّانُ عِلْمِ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المتكلّمين</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نور يقدفه اللّه في قلب من يشاء، و كلّ علم یفيض إلى العباد فهو إنّما یفيض إليهم علیهم السلام أوّلاً، ثمّ یفيض</w:t>
      </w:r>
      <w:r>
        <w:rPr>
          <w:rStyle w:val="FootnoteAnchor"/>
          <w:rtl w:val="true"/>
        </w:rPr>
        <w:footnoteReference w:id="397"/>
      </w:r>
      <w:r>
        <w:rPr>
          <w:rFonts w:ascii="IRNazanin" w:hAnsi="IRNazanin" w:eastAsia="IRNazanin"/>
          <w:color w:val="111111"/>
          <w:sz w:val="28"/>
          <w:sz w:val="28"/>
          <w:szCs w:val="28"/>
          <w:rtl w:val="true"/>
          <w:lang w:bidi="fa-IR"/>
        </w:rPr>
        <w:t>إلى سائر العباد؛ فهذا معنى قو لهم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خُزَّانُ عِلْمِ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الكافي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لاة أمر اللّه، و خزنة علم اللّه، و عيبة وحي اللّه</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181" w:name="__RefHeading___Toc571251_2870459653"/>
      <w:bookmarkStart w:id="182" w:name="_Toc65"/>
      <w:bookmarkEnd w:id="181"/>
      <w:r>
        <w:rPr>
          <w:rtl w:val="true"/>
        </w:rPr>
        <w:t>بيان</w:t>
      </w:r>
      <w:r>
        <w:rPr>
          <w:rtl w:val="true"/>
        </w:rPr>
        <w:t>:</w:t>
      </w:r>
      <w:bookmarkEnd w:id="182"/>
    </w:p>
    <w:p>
      <w:pPr>
        <w:pStyle w:val="BookText"/>
        <w:rPr/>
      </w:pPr>
      <w:r>
        <w:rPr>
          <w:rFonts w:ascii="Amiri" w:hAnsi="Amiri" w:eastAsia="Amiri" w:cs="Amiri"/>
          <w:color w:val="111111"/>
          <w:sz w:val="28"/>
          <w:sz w:val="28"/>
          <w:szCs w:val="28"/>
          <w:rtl w:val="true"/>
          <w:lang w:bidi="ar-SA"/>
        </w:rPr>
        <w:t>الوُلاة جمع الو لا، و وليّ الأمر صاحبه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الخازن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خزنتُ السرّ؛ و اختزنته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معناه اللغويّ؛ و أمّا في عرف أهل الحکمة فالخزانة هو القوّة الحافظة للصور الإدراکیّة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خزائن علم اللّه هي الجواهر العقليّة، و الذوات النوريّة، و الذوات القدسيّة، فيها صور الموجودات كلّها، و هي واسطة بين اللّه و بين الخلق في إفاضة الخيرات و نزول البركات، و هي كلمات اللّه التامّات الّتي لا تفنی؛ و هي مسمّاة بأسام مختلفة متعدّدة باعتبارات و وجوه مختلفة؛ فهي كلمات اللّه بوجه، و عالَم أمره و قضائه بوجه، و مفاتيح غيبه بوجه؛ </w:t>
      </w:r>
      <w:r>
        <w:rPr>
          <w:rFonts w:ascii="Amiri" w:hAnsi="Amiri" w:eastAsia="Amiri" w:cs="Amiri"/>
          <w:color w:val="111111"/>
          <w:sz w:val="28"/>
          <w:sz w:val="28"/>
          <w:szCs w:val="28"/>
          <w:rtl w:val="true"/>
          <w:lang w:bidi="ar-SA"/>
        </w:rPr>
        <w:t>وَ عِنْدَهُ مَفَاتِحُ الْغَيْبِ لاَ يَعْلَمُهَا إلَّا هُوَ</w:t>
      </w:r>
      <w:r>
        <w:rPr>
          <w:rFonts w:ascii="IRNazanin" w:hAnsi="IRNazanin" w:eastAsia="IRNazanin"/>
          <w:color w:val="111111"/>
          <w:sz w:val="28"/>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و هي خزائن علمه وجوده؛ وَ إِنْ مِنْ شَيْ‌ءٍ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 بذلك يصير الذوات الكاملة الإنسانيّة خزائن علم اللّه تعالى؛ فهي خزائن و خزنة باعتبارین، و الفرق بينهما بالاعتبار كالفرق بين العقل و العاقل</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انتهى كلامه؛ فتأمّل</w:t>
      </w:r>
      <w:r>
        <w:rPr>
          <w:rFonts w:eastAsia="Amiri" w:cs="Amiri" w:ascii="Amiri" w:hAnsi="Amiri"/>
          <w:color w:val="111111"/>
          <w:sz w:val="28"/>
          <w:szCs w:val="28"/>
          <w:rtl w:val="true"/>
          <w:lang w:bidi="ar-SA"/>
        </w:rPr>
        <w:t xml:space="preserve">! </w:t>
      </w:r>
      <w:bookmarkStart w:id="183" w:name="pg8863_83448"/>
    </w:p>
    <w:p>
      <w:pPr>
        <w:pStyle w:val="Heading3"/>
        <w:numPr>
          <w:ilvl w:val="2"/>
          <w:numId w:val="1"/>
        </w:numPr>
        <w:rPr/>
      </w:pPr>
      <w:bookmarkStart w:id="184" w:name="__RefHeading___Toc571253_2870459653"/>
      <w:bookmarkStart w:id="185" w:name="_Toc66"/>
      <w:bookmarkEnd w:id="183"/>
      <w:bookmarkEnd w:id="184"/>
      <w:r>
        <w:rPr>
          <w:rtl w:val="true"/>
        </w:rPr>
        <w:t>خاتمة</w:t>
      </w:r>
      <w:bookmarkEnd w:id="185"/>
    </w:p>
    <w:p>
      <w:pPr>
        <w:pStyle w:val="BookText"/>
        <w:rPr/>
      </w:pPr>
      <w:r>
        <w:rPr>
          <w:rFonts w:ascii="IRNazanin" w:hAnsi="IRNazanin" w:eastAsia="IRNazanin"/>
          <w:color w:val="111111"/>
          <w:sz w:val="28"/>
          <w:sz w:val="28"/>
          <w:szCs w:val="28"/>
          <w:rtl w:val="true"/>
          <w:lang w:bidi="fa-IR"/>
        </w:rPr>
        <w:t>في بيان أنّهم علیهم السلام لا يعلمون الغيب، و كيفیّة علمهم علیهم السلام بالأشياء، و أنّهم يعلمون ما كان و ما يكون، و إثبات كون علمهم علیهم السلام حصوليّاً، و الردّ على القول بالعلم الحضوريّ، و نحو ذلك ممّا يتعلّق بعلومهم علیهم السلام</w:t>
      </w:r>
    </w:p>
    <w:p>
      <w:pPr>
        <w:pStyle w:val="BookText"/>
        <w:rPr/>
      </w:pPr>
      <w:r>
        <w:rPr>
          <w:rFonts w:ascii="Amiri" w:hAnsi="Amiri" w:eastAsia="Amiri" w:cs="Amiri"/>
          <w:color w:val="111111"/>
          <w:sz w:val="28"/>
          <w:sz w:val="28"/>
          <w:szCs w:val="28"/>
          <w:rtl w:val="true"/>
          <w:lang w:bidi="ar-SA"/>
        </w:rPr>
        <w:t>و فيه فوائد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71255_2870459653"/>
      <w:bookmarkStart w:id="187" w:name="_Toc67"/>
      <w:bookmarkEnd w:id="186"/>
      <w:r>
        <w:rPr>
          <w:rtl w:val="true"/>
        </w:rPr>
        <w:t>[</w:t>
      </w:r>
      <w:r>
        <w:rPr>
          <w:rtl w:val="true"/>
        </w:rPr>
        <w:t>الفائدة</w:t>
      </w:r>
      <w:r>
        <w:rPr>
          <w:rtl w:val="true"/>
        </w:rPr>
        <w:t xml:space="preserve">] </w:t>
      </w:r>
      <w:r>
        <w:rPr>
          <w:rtl w:val="true"/>
        </w:rPr>
        <w:t>الأولى</w:t>
      </w:r>
      <w:r>
        <w:rPr>
          <w:rtl w:val="true"/>
        </w:rPr>
        <w:t xml:space="preserve">: </w:t>
      </w:r>
      <w:r>
        <w:rPr>
          <w:rtl w:val="true"/>
        </w:rPr>
        <w:t>في أنّهم لا يعلمون الغيب</w:t>
      </w:r>
      <w:bookmarkEnd w:id="187"/>
    </w:p>
    <w:p>
      <w:pPr>
        <w:pStyle w:val="BookText"/>
        <w:rPr/>
      </w:pPr>
      <w:r>
        <w:rPr>
          <w:rFonts w:ascii="Amiri" w:hAnsi="Amiri" w:eastAsia="Amiri" w:cs="Amiri"/>
          <w:color w:val="111111"/>
          <w:sz w:val="28"/>
          <w:sz w:val="28"/>
          <w:szCs w:val="28"/>
          <w:rtl w:val="true"/>
          <w:lang w:bidi="ar-SA"/>
        </w:rPr>
        <w:t>و النصوص الواردة في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لِيُطْلِعَكُمْ عَلَى الْغَيْبِ وَ لكِنَّ اللَّهَ يَجْتَبِي مِنْ رُسُلِهِ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قال البيضاويّ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ما كان اللّه ليؤتي أحدكم على الغيب فيطّلع على ما في القلوب من كفر و إيمان، و لكنّه يجتبی لرسالته من يشاء فيؤمي إليه و يخبره ببعض المغيبات، أو ینصب له ما يدلّ عليها</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الْغَيْبُ 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 قال تعالى حاكياً عن نوح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أَقُولُ لَكُمْ عِنْدِي خَزَائِنُ اللَّهِ وَ لاَ أَعْلَمُ الْغَيْبَ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غَيْبُ السَّمَاوَاتِ وَ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bookmarkStart w:id="188" w:name="pg8863_83449"/>
    </w:p>
    <w:p>
      <w:pPr>
        <w:pStyle w:val="BookText"/>
        <w:rPr/>
      </w:pPr>
      <w:bookmarkEnd w:id="188"/>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يَعْلَمُ مَنْ فِي السَّمَاوَاتِ وَ الْأَرْضِ الْغَيْبَ إلَّا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p>
    <w:p>
      <w:pPr>
        <w:pStyle w:val="Heading3"/>
        <w:numPr>
          <w:ilvl w:val="2"/>
          <w:numId w:val="1"/>
        </w:numPr>
        <w:rPr/>
      </w:pPr>
      <w:bookmarkStart w:id="189" w:name="__RefHeading___Toc571257_2870459653"/>
      <w:bookmarkStart w:id="190" w:name="_Toc68"/>
      <w:bookmarkEnd w:id="189"/>
      <w:r>
        <w:rPr>
          <w:rtl w:val="true"/>
        </w:rPr>
        <w:t xml:space="preserve">في تبیین نفی الغیب عنهم علیهم السلام </w:t>
      </w:r>
      <w:r>
        <w:rPr>
          <w:rtl w:val="true"/>
        </w:rPr>
        <w:t>:</w:t>
      </w:r>
      <w:bookmarkEnd w:id="190"/>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نفي علم الغيب عنهم علیهم السلام معناه أنّهم لا يعلمون ذلك من أنفسهم بغير تعليمه تعالى بوحي أو إلهام، و إلّا فظاهر أنّ عمدة معجزات الأنبياء و الأوصياء من هذا القبيل، و أجلّ و جوه إعجاز القرآن أيضاً اشتماله على الإخبار بالمغيبات، و نحن نعلم أيضاً كثيراً من المغيبات بإخبار اللّه تعالى و رسو له و الأئمّة علیهم السلام كالقيامة و أحوالها، و الجنّة و النار، و الرجعة و قيام القائم علیه السلام ، و قيام الساعة، و وجود العرش و الكرسيّ و الملائكة و غير ذلك ممّا غاب عن حواسّنا، كما يشعر بذلك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أَقُولُ لَكُمْ عِنْدِي خَزَائِنُ اللَّهِ وَ لاَ أَعْلَمُ الْغَيْبَ وَ لاَ أَقُولُ لَكُمْ إِنِّي مَلَكٌ إِنْ أَتَّبِعُ إلَّا مَا يُوحَى إِلَيَّ</w:t>
      </w:r>
      <w:r>
        <w:rPr>
          <w:rStyle w:val="FootnoteAnchor"/>
          <w:rtl w:val="true"/>
        </w:rPr>
        <w:footnoteReference w:id="408"/>
      </w:r>
      <w:r>
        <w:rPr>
          <w:rFonts w:ascii="IRNazanin" w:hAnsi="IRNazanin" w:eastAsia="IRNazanin"/>
          <w:color w:val="111111"/>
          <w:sz w:val="28"/>
          <w:sz w:val="28"/>
          <w:szCs w:val="28"/>
          <w:rtl w:val="true"/>
          <w:lang w:bidi="fa-IR"/>
        </w:rPr>
        <w:t>الآية؛ فیظهر من ذلك أنّ معنی علم الغیب ما ذکرناه، و هو الاطّلاع من قبل نفسه لا من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علوم النبيّ صلی الله علیه و آله إنّما كان بالوحي، و علوم الأئمّة علیهم السلام إنّما حصلت بتعليم النبيّ صلی الله علیه و آله إيّاهم، و ليس ذلك علماً بالغيب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البحار عن نهج البلاغة أنّه لمّا أخبر علیه السلام بأخبار الترك</w:t>
      </w:r>
      <w:r>
        <w:rPr>
          <w:rStyle w:val="FootnoteAnchor"/>
          <w:rtl w:val="true"/>
        </w:rPr>
        <w:footnoteReference w:id="409"/>
      </w:r>
      <w:r>
        <w:rPr>
          <w:rFonts w:ascii="Amiri" w:hAnsi="Amiri" w:eastAsia="Amiri" w:cs="Amiri"/>
          <w:color w:val="111111"/>
          <w:sz w:val="28"/>
          <w:sz w:val="28"/>
          <w:szCs w:val="28"/>
          <w:rtl w:val="true"/>
          <w:lang w:bidi="ar-SA"/>
        </w:rPr>
        <w:t>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w:t>
      </w:r>
      <w:r>
        <w:rPr>
          <w:rStyle w:val="FootnoteAnchor"/>
          <w:rtl w:val="true"/>
        </w:rPr>
        <w:footnoteReference w:id="410"/>
      </w:r>
      <w:r>
        <w:rPr>
          <w:rFonts w:ascii="IRNazanin" w:hAnsi="IRNazanin" w:eastAsia="IRNazanin"/>
          <w:color w:val="111111"/>
          <w:sz w:val="28"/>
          <w:sz w:val="28"/>
          <w:szCs w:val="28"/>
          <w:rtl w:val="true"/>
          <w:lang w:bidi="fa-IR"/>
        </w:rPr>
        <w:t>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علیه السلام و قال للرجل</w:t>
      </w:r>
      <w:r>
        <w:rPr>
          <w:rFonts w:eastAsia="IRNazanin" w:cs="IRNazanin"/>
          <w:color w:val="111111"/>
          <w:sz w:val="28"/>
          <w:szCs w:val="28"/>
          <w:rtl w:val="true"/>
          <w:lang w:bidi="fa-IR"/>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هو بعلمِ غيبٍ، و إنّما هو تعلّمٌ من ذي علمٍ</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هذا الخبر دالّ على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الطبرسيّ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الْغَيْبَ</w:t>
      </w:r>
      <w:r>
        <w:rPr>
          <w:rStyle w:val="FootnoteAnchor"/>
          <w:rtl w:val="true"/>
        </w:rPr>
        <w:footnoteReference w:id="413"/>
      </w:r>
      <w:r>
        <w:rPr>
          <w:rFonts w:ascii="IRNazanin" w:hAnsi="IRNazanin" w:eastAsia="IRNazanin"/>
          <w:color w:val="111111"/>
          <w:sz w:val="28"/>
          <w:sz w:val="28"/>
          <w:szCs w:val="28"/>
          <w:rtl w:val="true"/>
          <w:lang w:bidi="fa-IR"/>
        </w:rPr>
        <w:t>یعني الّذي يختصّ اللّه بعلمه، و إنّما أعلم قدر ما يعلّمني اللّه تعالى من أمر البعث و النشور و الجنّة و النار و غير ذلك</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جماعة من العلماء رحمهم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ذلك أنّهم لا يعلمون شيئاً قليلاً و لا كثيراً، و إنّما ذلك وراثة من رسول اللّه صلی الله علیه و آله</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بعلم الغيب هو أن يعلم من نفسه بغير آلة و لا معلّم، و هم لا يعلمون من أنفسهم، و إنّما يعلّمهم اللّه سبحانه و يطّلعهم بما غابت عن حواسّهم؛ فلا يعلمون الغيب لذلك، و لا يصحّ إطلاقه عليهم لذلك</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قال بعض أهل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كلّ من يدّعي لهم علم الغيب من المسلمين لا يدّعي أنّ ذلك ليس من اللّه، بل كلّ من يدّعي بأنّهم يعلمون الغيب يقول إنّهم مخلوقون</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فالأولى حمل ذلك على نفي العلم الحضوريّ؛ فيكون هذا النصوص و أشباهها ردّاً على القول بأنّ علومهم علیهم السلام من لوازم ذواتهم، و القولِ بظهور الأشياء به في حقائقهم كما ذهب إليه كثير من الغلاة، و سيأتي توضحيه؛ فتأمّل</w:t>
      </w:r>
      <w:r>
        <w:rPr>
          <w:rFonts w:eastAsia="IRNazanin" w:cs="IRNazanin"/>
          <w:color w:val="111111"/>
          <w:sz w:val="28"/>
          <w:szCs w:val="28"/>
          <w:rtl w:val="true"/>
          <w:lang w:bidi="fa-IR"/>
        </w:rPr>
        <w:t xml:space="preserve">! </w:t>
      </w:r>
      <w:bookmarkStart w:id="191" w:name="pg8863_83451"/>
    </w:p>
    <w:p>
      <w:pPr>
        <w:pStyle w:val="Heading3"/>
        <w:numPr>
          <w:ilvl w:val="2"/>
          <w:numId w:val="1"/>
        </w:numPr>
        <w:rPr/>
      </w:pPr>
      <w:bookmarkStart w:id="192" w:name="__RefHeading___Toc571259_2870459653"/>
      <w:bookmarkStart w:id="193" w:name="_Toc69"/>
      <w:bookmarkEnd w:id="191"/>
      <w:bookmarkEnd w:id="192"/>
      <w:r>
        <w:rPr>
          <w:rtl w:val="true"/>
        </w:rPr>
        <w:t>[</w:t>
      </w:r>
      <w:r>
        <w:rPr>
          <w:rtl w:val="true"/>
        </w:rPr>
        <w:t xml:space="preserve">تحقیق في قوله تعالی </w:t>
      </w:r>
      <w:r>
        <w:rPr>
          <w:rtl w:val="true"/>
        </w:rPr>
        <w:t>«</w:t>
      </w:r>
      <w:r>
        <w:rPr>
          <w:rtl w:val="true"/>
        </w:rPr>
        <w:t>إِلّاَ مَنِ ارْتَضَى</w:t>
      </w:r>
      <w:r>
        <w:rPr>
          <w:rtl w:val="true"/>
        </w:rPr>
        <w:t>»]:</w:t>
      </w:r>
      <w:bookmarkEnd w:id="193"/>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ascii="IRNazanin" w:hAnsi="IRNazanin" w:eastAsia="IRNazanin"/>
          <w:color w:val="111111"/>
          <w:sz w:val="28"/>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فإنّ هذه الآية تدلّ على أنّ من ارتضاه من رسله يظهرهم على غيبه، فنسب إليهم الغيب و هو أظهرهم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ارتضاه و اختاره للنبوّة و الرسالة فإنّه يطّلعه على ما يشاء من غيبه على حسب ما يراه من المصلحة، و هو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يَسْلُكُ مِنْ بَيْنِ يَدَيْهِ وَ مِنْ خَلْفِهِ رَصَداً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أي يجعل له إلى علم ما كان قبله من الأنبياء و السلف، و علم ما يكون بعده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ارْتَضَى</w:t>
      </w:r>
      <w:r>
        <w:rPr>
          <w:rStyle w:val="FootnoteAnchor"/>
          <w:rtl w:val="true"/>
        </w:rPr>
        <w:footnoteReference w:id="420"/>
      </w:r>
      <w:r>
        <w:rPr>
          <w:rFonts w:ascii="IRNazanin" w:hAnsi="IRNazanin" w:eastAsia="IRNazanin"/>
          <w:color w:val="111111"/>
          <w:sz w:val="28"/>
          <w:sz w:val="28"/>
          <w:szCs w:val="28"/>
          <w:rtl w:val="true"/>
          <w:lang w:bidi="fa-IR"/>
        </w:rPr>
        <w:t xml:space="preserve">هو المرتضى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يشهد لما ذكرنا أيضاً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لِيُطْلِعَكُمْ عَلَى الْغَيْبِ وَ لكِنَّ اللَّهَ يَجْتَبِي مِنْ رُسُلِهِ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قال يوسف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ذٰلِكُمَا مِمَّا عَلَّمَنِي رَبِّي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في حق عيسى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أُنَبِّئُكُمْ بِمَا تَأْكُلُونَ وَ مَا تَدَّخِرُونَ فِي بُيُوتِكُمْ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bookmarkStart w:id="194" w:name="pg8863_83452"/>
    </w:p>
    <w:p>
      <w:pPr>
        <w:pStyle w:val="Heading3"/>
        <w:numPr>
          <w:ilvl w:val="2"/>
          <w:numId w:val="1"/>
        </w:numPr>
        <w:rPr/>
      </w:pPr>
      <w:bookmarkStart w:id="195" w:name="__RefHeading___Toc571261_2870459653"/>
      <w:bookmarkStart w:id="196" w:name="_Toc70"/>
      <w:bookmarkEnd w:id="194"/>
      <w:bookmarkEnd w:id="195"/>
      <w:r>
        <w:rPr>
          <w:rtl w:val="true"/>
        </w:rPr>
        <w:t>تحقیق في معنی الغیب و مفاتیح الغیب</w:t>
      </w:r>
      <w:r>
        <w:rPr>
          <w:rtl w:val="true"/>
        </w:rPr>
        <w:t>:</w:t>
      </w:r>
      <w:bookmarkEnd w:id="196"/>
    </w:p>
    <w:p>
      <w:pPr>
        <w:pStyle w:val="BookText"/>
        <w:rPr/>
      </w:pPr>
      <w:r>
        <w:rPr>
          <w:rFonts w:ascii="IRNazanin" w:hAnsi="IRNazanin" w:eastAsia="IRNazanin"/>
          <w:color w:val="111111"/>
          <w:sz w:val="28"/>
          <w:sz w:val="28"/>
          <w:szCs w:val="28"/>
          <w:rtl w:val="true"/>
          <w:lang w:bidi="fa-IR"/>
        </w:rPr>
        <w:t>و النصوص من الكتاب و السنّة بكونهم يخبرون بالغيب و أنّ من معجزاتهم علیهم السلام ذلك کثيرة، و لا شكّ فيه، و هو من تعليم اللّه سبحانه؛ و لذا استدلّ أصحابنا رحمهم الله قديماً و حدیثاً على نبوّتهم بأنّهم کانوا يخبرون بالغيب ليكون آية و معجزة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الغیب عبارة عن حقیقتهم النورانیّة؛ فإنّه لا یُدرك کنههم إلّا اللّه سبحانه؛ و إلیه الإشارة بقول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الغیب الّذي لا یدرك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تعالی هو غیب الغیوب؛ فمعنی</w:t>
      </w:r>
      <w:r>
        <w:rPr>
          <w:rStyle w:val="FootnoteAnchor"/>
          <w:rtl w:val="true"/>
        </w:rPr>
        <w:footnoteReference w:id="424"/>
      </w:r>
      <w:r>
        <w:rPr>
          <w:rFonts w:ascii="IRNazanin" w:hAnsi="IRNazanin" w:eastAsia="IRNazanin"/>
          <w:color w:val="111111"/>
          <w:sz w:val="28"/>
          <w:sz w:val="28"/>
          <w:szCs w:val="28"/>
          <w:rtl w:val="true"/>
          <w:lang w:bidi="fa-IR"/>
        </w:rPr>
        <w:t>قو 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الْغَيْبُ لِلَّهِ</w:t>
      </w:r>
      <w:r>
        <w:rPr>
          <w:rStyle w:val="FootnoteAnchor"/>
          <w:rtl w:val="true"/>
        </w:rPr>
        <w:footnoteReference w:id="425"/>
      </w:r>
      <w:r>
        <w:rPr>
          <w:rFonts w:ascii="IRNazanin" w:hAnsi="IRNazanin" w:eastAsia="IRNazanin"/>
          <w:color w:val="111111"/>
          <w:sz w:val="28"/>
          <w:sz w:val="28"/>
          <w:szCs w:val="28"/>
          <w:rtl w:val="true"/>
          <w:lang w:bidi="fa-IR"/>
        </w:rPr>
        <w:t>تعالی هو أنّهم علیهم السلام مخلوقون لله تعالی، و هو قول رسول اللّه صلی الله علیه و آله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عرفك إلّا اللّه و أنا</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أمّا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مَفَاتِحُ الْغَيْبِ</w:t>
      </w:r>
      <w:r>
        <w:rPr>
          <w:rStyle w:val="FootnoteAnchor"/>
          <w:rtl w:val="true"/>
        </w:rPr>
        <w:footnoteReference w:id="427"/>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خزائن الغيب الّذي فيه علم العذاب المستعجل و غير ذلك لا يعلمها إلّا هو، أو من أعلمه به و علّمه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مقدورات الغيب يفتّح بها على من يشاء من عباده بإعلامه و تعليمه إيّاه، و تسیرة</w:t>
      </w:r>
      <w:r>
        <w:rPr>
          <w:rStyle w:val="FootnoteAnchor"/>
          <w:rtl w:val="true"/>
        </w:rPr>
        <w:footnoteReference w:id="428"/>
      </w:r>
      <w:r>
        <w:rPr>
          <w:rFonts w:ascii="Amiri" w:hAnsi="Amiri" w:eastAsia="Amiri" w:cs="Amiri"/>
          <w:color w:val="111111"/>
          <w:sz w:val="28"/>
          <w:sz w:val="28"/>
          <w:szCs w:val="28"/>
          <w:rtl w:val="true"/>
          <w:lang w:bidi="ar-SA"/>
        </w:rPr>
        <w:t>السبيل إليه، و نصب الأدلّة له، و يغلق عمّن يشاء و لا ينصب الأدلّة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مفاتيح الغيب خمس؛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w:t>
      </w:r>
    </w:p>
    <w:p>
      <w:pPr>
        <w:pStyle w:val="BookText"/>
        <w:rPr/>
      </w:pPr>
      <w:r>
        <w:rPr>
          <w:rFonts w:ascii="Amiri" w:hAnsi="Amiri" w:eastAsia="Amiri" w:cs="Amiri"/>
          <w:color w:val="111111"/>
          <w:sz w:val="28"/>
          <w:sz w:val="28"/>
          <w:szCs w:val="28"/>
          <w:rtl w:val="true"/>
          <w:lang w:bidi="ar-SA"/>
        </w:rPr>
        <w:t>السَّاعَةِ</w:t>
      </w:r>
      <w:r>
        <w:rPr>
          <w:rStyle w:val="FootnoteAnchor"/>
          <w:rtl w:val="true"/>
        </w:rPr>
        <w:footnoteReference w:id="429"/>
      </w:r>
      <w:r>
        <w:rPr>
          <w:rFonts w:ascii="Amiri" w:hAnsi="Amiri" w:eastAsia="Amiri" w:cs="Amiri"/>
          <w:color w:val="111111"/>
          <w:sz w:val="28"/>
          <w:sz w:val="28"/>
          <w:szCs w:val="28"/>
          <w:rtl w:val="true"/>
          <w:lang w:bidi="ar-SA"/>
        </w:rPr>
        <w:t>الآية؛ و تأويل الآية أنّ اللّه عالم بكلّ شيء من مبتدءات الأمور و عواقبها، فهو يعجّل ما تعجيله أصوب و أصلح، و يؤخّر تأخير ما</w:t>
      </w:r>
      <w:r>
        <w:rPr>
          <w:rStyle w:val="FootnoteAnchor"/>
          <w:rtl w:val="true"/>
        </w:rPr>
        <w:footnoteReference w:id="430"/>
      </w:r>
      <w:r>
        <w:rPr>
          <w:rFonts w:ascii="IRNazanin" w:hAnsi="IRNazanin" w:eastAsia="IRNazanin"/>
          <w:color w:val="111111"/>
          <w:sz w:val="28"/>
          <w:sz w:val="28"/>
          <w:szCs w:val="28"/>
          <w:rtl w:val="true"/>
          <w:lang w:bidi="fa-IR"/>
        </w:rPr>
        <w:t>أصلح و أصوب، و أنّه الّذي يفتح بالعلم لمن يريد من الأنبياء و الأولياء؛ لأنّه لا يعلم الغيب سواه، و لا يقدر أحد أن يفتح باب العلم به للعباد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جماعة من القميّين إلى أنّهم علیهم السلام لا يعلمون ما غاب عن حواسّهم إلّا في بعض الموارد، كمورد المعجزة و نحوها، تمسّكاً بالآيات و الأخبار المعتبرة المتواترة الدالّة على أنّهم لا يعلمون الغيب، كالتوقيع الّذي خرج عن صاحب الزمان علیه السلام ردّاً على الغلاة كما في الاحتجاج؛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عزَّ و جلَّ عمّا يصفون، سبحانه و بحمده؛ ليس نحن شركاءه في علمه و لا في قدرته، بل لا يعلم الغيب غيره، كما قال اللّه</w:t>
      </w:r>
      <w:r>
        <w:rPr>
          <w:rStyle w:val="FootnoteAnchor"/>
          <w:rtl w:val="true"/>
        </w:rPr>
        <w:footnoteReference w:id="431"/>
      </w: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قُلْ لاَ يَعْلَمُ مَنْ فِي السَّمَاوَاتِ وَ الْأَرْضِ الْغَيْبَ إلَّا اللَّهُ</w:t>
      </w:r>
      <w:r>
        <w:rPr>
          <w:rFonts w:ascii="IRNazanin" w:hAnsi="IRNazanin" w:eastAsia="IRNazanin"/>
          <w:color w:val="111111"/>
          <w:sz w:val="28"/>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xml:space="preserve">و نحن عبید اللّه عزَّ و جلَّ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بريء إلى اللّه و إلى رسو له ممّن يقول إنّا نعلم الغيب أو نشارك</w:t>
      </w:r>
      <w:r>
        <w:rPr>
          <w:rStyle w:val="FootnoteAnchor"/>
          <w:rtl w:val="true"/>
        </w:rPr>
        <w:footnoteReference w:id="435"/>
      </w:r>
      <w:r>
        <w:rPr>
          <w:rFonts w:ascii="Amiri" w:hAnsi="Amiri" w:eastAsia="Amiri" w:cs="Amiri"/>
          <w:color w:val="111111"/>
          <w:sz w:val="28"/>
          <w:sz w:val="28"/>
          <w:szCs w:val="28"/>
          <w:rtl w:val="true"/>
          <w:lang w:bidi="ar-SA"/>
        </w:rPr>
        <w:t>اللّه في ملكه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المعنى متواترة معنى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 يظهر من هذه الأخبار أنّ القول بأنّهم علیهم السلام يطّلعون على المغيبات من عند أنفسهم غلوّ و تفويض و مستلزم للشرك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القول بأنّ اللّه تعالى علّمهم علم الأشياء فليس في هذه الأخبار دلالة على بطلانه؛ إذ ليس هذا القول مستلزماً للقول بأنّهم شركاءه تعالی في علمه و لا في قدرته و لا في ملكه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ظاهر على من رزقه اللّه تعالى فهم الأخبار، سيّما بعد ملاحظة الأخبار الآتية الواردة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بما كان و بما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الأخبار الدالّة على أنّهم لو شاؤوا لعلموا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أنّهم لا يحجب عنهم السماء و الأرض، و لا الجنّة 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عرض عليهم ملكوت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يعرفون الناس بحقيقة الإيمان و بحقيقة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كتاب فيه أسماء أهل الجنّة و أسماء شيعتهم و 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تعالى يرفع للإمام عموداً ينظر به إلى أعمال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عندهم كتباً فيها أسماء الملوك الّذين يملكون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عندهم جميع علوم الملائكة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شيء من هذه الفقرات ثابتة بالأخبار الكثيرة الواردة في البحار</w:t>
      </w:r>
      <w:r>
        <w:rPr>
          <w:rStyle w:val="FootnoteAnchor"/>
          <w:rtl w:val="true"/>
        </w:rPr>
        <w:footnoteReference w:id="437"/>
      </w:r>
      <w:r>
        <w:rPr>
          <w:rFonts w:ascii="Amiri" w:hAnsi="Amiri" w:eastAsia="Amiri" w:cs="Amiri"/>
          <w:color w:val="111111"/>
          <w:sz w:val="28"/>
          <w:sz w:val="28"/>
          <w:szCs w:val="28"/>
          <w:rtl w:val="true"/>
          <w:lang w:bidi="ar-SA"/>
        </w:rPr>
        <w:t>و غيره من كتب الأخبار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w:t>
      </w:r>
      <w:r>
        <w:rPr>
          <w:rFonts w:ascii="IRNazanin" w:hAnsi="IRNazanin" w:eastAsia="IRNazanin"/>
          <w:color w:val="111111"/>
          <w:sz w:val="28"/>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فإنّ أخبارهم يكشف بعضها عن بعض، و ما ذكرناه هو مقتضى الجمع بين الأخبار، و هو المطابق لمذهب أصحابنا الأخيار</w:t>
      </w:r>
      <w:r>
        <w:rPr>
          <w:rFonts w:eastAsia="Amiri" w:cs="Amiri" w:ascii="Amiri" w:hAnsi="Amiri"/>
          <w:color w:val="111111"/>
          <w:sz w:val="28"/>
          <w:szCs w:val="28"/>
          <w:rtl w:val="true"/>
          <w:lang w:bidi="ar-SA"/>
        </w:rPr>
        <w:t xml:space="preserve">. </w:t>
      </w:r>
      <w:bookmarkStart w:id="197" w:name="pg8863_83455"/>
    </w:p>
    <w:p>
      <w:pPr>
        <w:pStyle w:val="Heading3"/>
        <w:numPr>
          <w:ilvl w:val="2"/>
          <w:numId w:val="1"/>
        </w:numPr>
        <w:rPr/>
      </w:pPr>
      <w:bookmarkStart w:id="198" w:name="__RefHeading___Toc571263_2870459653"/>
      <w:bookmarkStart w:id="199" w:name="_Toc71"/>
      <w:bookmarkEnd w:id="197"/>
      <w:bookmarkEnd w:id="198"/>
      <w:r>
        <w:rPr>
          <w:rtl w:val="true"/>
        </w:rPr>
        <w:t>الفائدة الثانية</w:t>
      </w:r>
      <w:r>
        <w:rPr>
          <w:rtl w:val="true"/>
        </w:rPr>
        <w:t xml:space="preserve">: </w:t>
      </w:r>
      <w:r>
        <w:rPr>
          <w:rtl w:val="true"/>
        </w:rPr>
        <w:t>في الردّ على من قال بالعلم الحضوريّ</w:t>
      </w:r>
      <w:bookmarkEnd w:id="199"/>
    </w:p>
    <w:p>
      <w:pPr>
        <w:pStyle w:val="Heading3"/>
        <w:numPr>
          <w:ilvl w:val="2"/>
          <w:numId w:val="1"/>
        </w:numPr>
        <w:rPr/>
      </w:pPr>
      <w:bookmarkStart w:id="200" w:name="__RefHeading___Toc571265_2870459653"/>
      <w:bookmarkStart w:id="201" w:name="_Toc72"/>
      <w:bookmarkEnd w:id="200"/>
      <w:r>
        <w:rPr>
          <w:rtl w:val="true"/>
        </w:rPr>
        <w:t>في بیان ما قاله الغلاة في المقام</w:t>
      </w:r>
      <w:r>
        <w:rPr>
          <w:rtl w:val="true"/>
        </w:rPr>
        <w:t>:</w:t>
      </w:r>
      <w:bookmarkEnd w:id="201"/>
    </w:p>
    <w:p>
      <w:pPr>
        <w:pStyle w:val="BookText"/>
        <w:rPr/>
      </w:pPr>
      <w:r>
        <w:rPr>
          <w:rFonts w:ascii="IRNazanin" w:hAnsi="IRNazanin" w:eastAsia="IRNazanin"/>
          <w:color w:val="111111"/>
          <w:sz w:val="28"/>
          <w:sz w:val="28"/>
          <w:szCs w:val="28"/>
          <w:rtl w:val="true"/>
          <w:lang w:bidi="fa-IR"/>
        </w:rPr>
        <w:t>اعلم أنّ كثيراً من الغلاة ذهبوا إلى أنّ علمهم علیهم السلام إنّما كان بحضور الممكنات بأسرها عندهم علیهم السلام، و إحاطتهم عليها إحاطة معنويّة، و كون هذا العلم من لوازم ذواتهم الشريفة، نظير إحاطة القلب على أعضاء الإنسان و كون الاطّلاع على أعضائه من لوازم ذلك، بحیث لا يعزب عن علمهم علیهم السلام مثقال ذرّة حتّى الذرّات و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احتجّوا لذلك بالنصوص الصريحة في أنّ اللّه خلقهم أنواراً؛ فإنّ النور مجرّد عن المادّة، و كلّ مجرّد فإنّه عالم بذاته، و العلم من لوازم الخلقة و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لا ريب في أنّ اللّه تعالى خلقهم قبل خلقة سائر الممكنات، فلا زمان و لا مكان عند ذلك؛ فلو لم يكونوا مجرّدين لزم افتقارهم في بدو خلقتهم إلى الزمان و المكان؛ فوجودهم قبل وجودهما دليل على تجرّدهم عن 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ينافي ذلك قيام البرهان على تركب أنوارهم عن الوجود و المادّة بملاحظة أنّ كلّ ممکن زوج تركيبيّ؛ لأنّ المقصود منه التركيب الاعتباريّ؛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فكلّ وجود مجرّد عن المادّة فهو عالم؛ إذ الوجود هو النور و لا حاجب له، فيكون عالماً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571267_2870459653"/>
      <w:bookmarkStart w:id="203" w:name="_Toc73"/>
      <w:bookmarkEnd w:id="202"/>
      <w:r>
        <w:rPr>
          <w:rtl w:val="true"/>
        </w:rPr>
        <w:t>في الإجابة عنهم</w:t>
      </w:r>
      <w:r>
        <w:rPr>
          <w:rtl w:val="true"/>
        </w:rPr>
        <w:t>:</w:t>
      </w:r>
      <w:bookmarkEnd w:id="20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بعض العلماء </w:t>
      </w:r>
      <w:r>
        <w:rPr>
          <w:rStyle w:val="FootnoteAnchor"/>
          <w:rtl w:val="true"/>
        </w:rPr>
        <w:footnoteReference w:id="439"/>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رجم بالغيب؛ إذ لم يرد له في الأخبار شاهد، و لو كان حقّاً لورد بيانه في الأخبار، مع أنّ الأخبار المتكاثرة </w:t>
      </w:r>
    </w:p>
    <w:p>
      <w:pPr>
        <w:pStyle w:val="BookText"/>
        <w:rPr/>
      </w:pPr>
      <w:r>
        <w:rPr>
          <w:rFonts w:ascii="IRNazanin" w:hAnsi="IRNazanin" w:eastAsia="IRNazanin"/>
          <w:color w:val="111111"/>
          <w:sz w:val="28"/>
          <w:sz w:val="28"/>
          <w:szCs w:val="28"/>
          <w:rtl w:val="true"/>
          <w:lang w:bidi="fa-IR"/>
        </w:rPr>
        <w:t>ناطقة بأنّ علوم النبيّ صلی الله علیه و آله إنّما حصلت بتعليم اللّه إيّاه، و علوم الأئمّة علیهم السلام إنّما كانت بتعليم النبيّ صلی الله علیه و آله إيّاهم، و هذا ينافي القول بالعلم الحضوريّ، و كون العلم من لوازم ذواتهم؛ بل المستفاد من صريح هذه الأخبار هو كون علمهم حصوليّاً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أخبار الخواتيم من جملة الشواهد على ذلك، و كذلك الأخبار الصريحة المعتبرة الدالّة على أنّهم لو شاؤوا أن يعلموا لعلموا، و كذا الأخبار الواردة الدالّة على أنّ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اللّه له عموداً من نور يرى فيه الدنيا و ما فيها لا يستر عنه منها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و ظاهر أنّ العلم المستفاد للإمام علیه السلام بواسطة ذلك النور حصوليّ و ليس من الحضوريّ بالمعنى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كثير من أهل الفضل بأنّ القول بأنّ علم الإمام بالحضور أو نفس الحضور يستلزم مشابهتهم علیهم السلام للواجب تعالى؛ لأنّ علمه تعالى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باطل لما قرّرناه في رسالتنا الكلاميّة أنّ علمه تعالى ليس بالحضور و لا نفس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أن يكون حقيقة العلم شيئاً آخر يتسبّب على الحضور غيره تعالى؛ لأنّه حضور الغير، و المتوقّف على الغير محتاج مستكمل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حضور الشيء إنّما هو حال الشيء، فلا يكون من الكمالات الذاتيّة للعالم؛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أن يكون مفاد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مفاد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فعلمه تعالى كسائر صفاته الذاتيّة عين ذاته؛ فيمتنع الاطّلاع </w:t>
      </w:r>
      <w:bookmarkStart w:id="204" w:name="pg8863_83457"/>
    </w:p>
    <w:p>
      <w:pPr>
        <w:pStyle w:val="BookText"/>
        <w:rPr/>
      </w:pPr>
      <w:bookmarkEnd w:id="204"/>
      <w:r>
        <w:rPr>
          <w:rFonts w:ascii="Amiri" w:hAnsi="Amiri" w:eastAsia="Amiri" w:cs="Amiri"/>
          <w:color w:val="111111"/>
          <w:sz w:val="28"/>
          <w:sz w:val="28"/>
          <w:szCs w:val="28"/>
          <w:rtl w:val="true"/>
          <w:lang w:bidi="ar-SA"/>
        </w:rPr>
        <w:t>عليها؛ و لا كيفيّة لها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يعلم من هو إلّا هو</w:t>
      </w:r>
      <w:r>
        <w:rPr>
          <w:rFonts w:eastAsia="Amiri" w:cs="Amiri" w:ascii="Amiri" w:hAnsi="Amiri"/>
          <w:color w:val="111111"/>
          <w:sz w:val="28"/>
          <w:szCs w:val="28"/>
          <w:rtl w:val="true"/>
          <w:lang w:bidi="ar-SA"/>
        </w:rPr>
        <w:t>».</w:t>
      </w:r>
      <w:r>
        <w:rPr>
          <w:rStyle w:val="FootnoteAnchor"/>
          <w:rtl w:val="true"/>
        </w:rPr>
        <w:footnoteReference w:id="441"/>
      </w:r>
    </w:p>
    <w:p>
      <w:pPr>
        <w:pStyle w:val="Heading3"/>
        <w:numPr>
          <w:ilvl w:val="2"/>
          <w:numId w:val="1"/>
        </w:numPr>
        <w:rPr/>
      </w:pPr>
      <w:bookmarkStart w:id="205" w:name="__RefHeading___Toc571269_2870459653"/>
      <w:bookmarkStart w:id="206" w:name="_Toc74"/>
      <w:bookmarkEnd w:id="205"/>
      <w:r>
        <w:rPr>
          <w:rtl w:val="true"/>
        </w:rPr>
        <w:t>الفائدة الثالثة</w:t>
      </w:r>
      <w:r>
        <w:rPr>
          <w:rtl w:val="true"/>
        </w:rPr>
        <w:t>: [</w:t>
      </w:r>
      <w:r>
        <w:rPr>
          <w:rtl w:val="true"/>
        </w:rPr>
        <w:t>في علمه تعالی المستأثر</w:t>
      </w:r>
      <w:r>
        <w:rPr>
          <w:rtl w:val="true"/>
        </w:rPr>
        <w:t>]</w:t>
      </w:r>
      <w:bookmarkEnd w:id="206"/>
    </w:p>
    <w:p>
      <w:pPr>
        <w:pStyle w:val="BookText"/>
        <w:rPr/>
      </w:pPr>
      <w:r>
        <w:rPr>
          <w:rFonts w:ascii="Amiri" w:hAnsi="Amiri" w:eastAsia="Amiri" w:cs="Amiri"/>
          <w:color w:val="111111"/>
          <w:sz w:val="28"/>
          <w:sz w:val="28"/>
          <w:szCs w:val="28"/>
          <w:rtl w:val="true"/>
          <w:lang w:bidi="ar-SA"/>
        </w:rPr>
        <w:t>في بيان معنى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اللّه سبحانه به و لم يطّلع عليه أحداً من خلقه، فلا يعلم وقت قيام الساعة سواه، و ينزّل الغيث فيما يشاء من زمان و مكان، أو أنّه تعالى يعلم بنزول الغيث في مكانه و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اَلْخَمْسَهُ أَشْیَاءَ لَمْ یَطَّلِعْ عَلَیْهَا مَلَکٌ مُقَرَّبٌ وَ لاَ نَبِیٌّ مُرْسَلٌ وَ هِیَ مِنْ صِفَاتِ اَللَّهِ عَزَّ وَ جَلَّ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عِلْمَیْنِ عِلْمٌ اِسْتَأْثَرَ بِهِ فِی غَیْبِهِ و فَلَمْ یُطْلِعْ عَلَیْهِ نَبِیّاً مِنْ أَنْبِیَائِهِ وَ لاَ مَلَکاً مِنْ مَلاَئِکَتِهِ وَ 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عِنْدَهُ عِلْمُ السَّاعَةِ</w:t>
      </w:r>
      <w:r>
        <w:rPr>
          <w:rStyle w:val="FootnoteAnchor"/>
          <w:rtl w:val="true"/>
        </w:rPr>
        <w:footnoteReference w:id="444"/>
      </w:r>
      <w:r>
        <w:rPr>
          <w:rFonts w:ascii="Amiri" w:hAnsi="Amiri" w:eastAsia="Amiri" w:cs="Amiri"/>
          <w:color w:val="111111"/>
          <w:sz w:val="28"/>
          <w:sz w:val="28"/>
          <w:szCs w:val="28"/>
          <w:rtl w:val="true"/>
          <w:lang w:bidi="ar-SA"/>
        </w:rPr>
        <w:t>الآية؛ وَ لَهُ عِلْمٌ قَدِ اِطَّلَعَ عَلَیْه بِعلَمُهُ اَلْکَبِیرُ مِنَّا وَ اَلصَّغِیرُ إِلَی أَنْ تَقُومَ اَلسَّاعَهُ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الآية محتملة لوجوه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أنّ تلك الأمور لا يعلمها على التعیین و الخصوص إلّا اللّه؛ فإنّهم إذا أخبروا بموت شخص في اليوم الفلاني فيمكن أن لا يعلموا </w:t>
      </w:r>
    </w:p>
    <w:p>
      <w:pPr>
        <w:pStyle w:val="BookText"/>
        <w:rPr/>
      </w:pPr>
      <w:r>
        <w:rPr>
          <w:rFonts w:ascii="Amiri" w:hAnsi="Amiri" w:eastAsia="Amiri" w:cs="Amiri"/>
          <w:color w:val="111111"/>
          <w:sz w:val="28"/>
          <w:sz w:val="28"/>
          <w:szCs w:val="28"/>
          <w:rtl w:val="true"/>
          <w:lang w:bidi="ar-SA"/>
        </w:rPr>
        <w:t>خصوص الدقيقة الّتي تفارق الروح الجسدَ فيها مثلاً؛ و يحتمل أن يكون ملك الموت أيضاً 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بها مختصّاً به تعالى، و كلّ ما أخبر اللّه به من ذلك كان محتملاً للبداء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عدم علم غيره تعالى بها إلّا من قِبَله؛ فيكون كسائر الغيوب، و يكون التخصيص بها لظهور الأمر فيها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يطّلع على ذلك الأمور كلّيّة أحداً من الخلق على وجه لا بداء فيه، بل يرسل علمها على وجه الختم في زمان قريب من حصو لها، كليلة القدر أو أقربه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قريبٌ تدلّ عليه الأخبار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يشهد ببعض ما قرّرناه ملاحظة أنّهم علیهم السلام كثيراً ما أخبروا من هذه الخمسة، و مَن تتبّع أحاديثهم يتبيّن له ذلك، بل رواه العامّة المنكرون لفضلهم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أهل المعرفة،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تعالی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ذاتيّ و هو عین حقیقته، و هو محیط بما سواه؛ و علم فعليّ خلقه اللّه تعالی في أنوارهم و حقائقهم النورانیّة؛ لأنّهم الصادر الأوّل؛ فیکونوا جامعین لجمیع الکمالات المتصوّر تحقّقها في عالم الإمکان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العلم من شدّة شرافته و قربه إلی اللّه سبحانه یصحّ أن یقال إنّه عند</w:t>
      </w:r>
      <w:r>
        <w:rPr>
          <w:rStyle w:val="FootnoteAnchor"/>
          <w:rtl w:val="true"/>
        </w:rPr>
        <w:footnoteReference w:id="446"/>
      </w:r>
      <w:r>
        <w:rPr>
          <w:rFonts w:ascii="IRNazanin" w:hAnsi="IRNazanin" w:eastAsia="IRNazanin"/>
          <w:color w:val="111111"/>
          <w:sz w:val="28"/>
          <w:sz w:val="28"/>
          <w:szCs w:val="28"/>
          <w:rtl w:val="true"/>
          <w:lang w:bidi="fa-IR"/>
        </w:rPr>
        <w:t>اللّه؛ و هو قو 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w:t>
      </w:r>
      <w:r>
        <w:rPr>
          <w:rStyle w:val="FootnoteAnchor"/>
          <w:rtl w:val="true"/>
        </w:rPr>
        <w:footnoteReference w:id="447"/>
      </w:r>
      <w:r>
        <w:rPr>
          <w:rFonts w:ascii="IRNazanin" w:hAnsi="IRNazanin" w:eastAsia="IRNazanin"/>
          <w:color w:val="111111"/>
          <w:sz w:val="28"/>
          <w:sz w:val="28"/>
          <w:szCs w:val="28"/>
          <w:rtl w:val="true"/>
          <w:lang w:bidi="fa-IR"/>
        </w:rPr>
        <w:t>إلی آخره؛ فتدبّر</w:t>
      </w:r>
      <w:r>
        <w:rPr>
          <w:rFonts w:eastAsia="IRNazanin" w:cs="IRNazanin"/>
          <w:color w:val="111111"/>
          <w:sz w:val="28"/>
          <w:szCs w:val="28"/>
          <w:rtl w:val="true"/>
          <w:lang w:bidi="fa-IR"/>
        </w:rPr>
        <w:t xml:space="preserve">! </w:t>
      </w:r>
      <w:bookmarkStart w:id="207" w:name="pg8863_83459"/>
    </w:p>
    <w:p>
      <w:pPr>
        <w:pStyle w:val="Heading3"/>
        <w:numPr>
          <w:ilvl w:val="2"/>
          <w:numId w:val="1"/>
        </w:numPr>
        <w:rPr/>
      </w:pPr>
      <w:bookmarkStart w:id="208" w:name="__RefHeading___Toc571271_2870459653"/>
      <w:bookmarkStart w:id="209" w:name="_Toc75"/>
      <w:bookmarkEnd w:id="207"/>
      <w:bookmarkEnd w:id="208"/>
      <w:r>
        <w:rPr>
          <w:rtl w:val="true"/>
        </w:rPr>
        <w:t>الفائدة الرابعة</w:t>
      </w:r>
      <w:r>
        <w:rPr>
          <w:rtl w:val="true"/>
        </w:rPr>
        <w:t>: [</w:t>
      </w:r>
      <w:r>
        <w:rPr>
          <w:rtl w:val="true"/>
        </w:rPr>
        <w:t>في کیفیة العلم الحصولي لهم</w:t>
      </w:r>
      <w:r>
        <w:rPr>
          <w:rtl w:val="true"/>
        </w:rPr>
        <w:t>]</w:t>
      </w:r>
      <w:bookmarkEnd w:id="209"/>
    </w:p>
    <w:p>
      <w:pPr>
        <w:pStyle w:val="BookText"/>
        <w:rPr/>
      </w:pPr>
      <w:r>
        <w:rPr>
          <w:rFonts w:ascii="Amiri" w:hAnsi="Amiri" w:eastAsia="Amiri" w:cs="Amiri"/>
          <w:color w:val="111111"/>
          <w:sz w:val="28"/>
          <w:sz w:val="28"/>
          <w:szCs w:val="28"/>
          <w:rtl w:val="true"/>
          <w:lang w:bidi="ar-SA"/>
        </w:rPr>
        <w:t>اختلف القائلون بالعلم الحصوليّ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يعلمون جميع الأشياء فعلاً، و أنّ صور جميع الممكنات موجود في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بأنّهم إذا شاؤوا أن يعلموا علموا</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71273_2870459653"/>
      <w:bookmarkStart w:id="211" w:name="_Toc76"/>
      <w:bookmarkEnd w:id="210"/>
      <w:r>
        <w:rPr>
          <w:rtl w:val="true"/>
        </w:rPr>
        <w:t>في بیان أدلّة من قالوا</w:t>
      </w:r>
      <w:r>
        <w:rPr>
          <w:rtl w:val="true"/>
        </w:rPr>
        <w:t xml:space="preserve">: </w:t>
      </w:r>
      <w:r>
        <w:rPr>
          <w:rtl w:val="true"/>
        </w:rPr>
        <w:t>إنّهم يعلمون جميع الأشياء فعلاً</w:t>
      </w:r>
      <w:r>
        <w:rPr>
          <w:rtl w:val="true"/>
        </w:rPr>
        <w:t>:</w:t>
      </w:r>
      <w:bookmarkEnd w:id="211"/>
    </w:p>
    <w:p>
      <w:pPr>
        <w:pStyle w:val="BookText"/>
        <w:rPr/>
      </w:pPr>
      <w:r>
        <w:rPr>
          <w:rFonts w:ascii="Amiri" w:hAnsi="Amiri" w:eastAsia="Amiri" w:cs="Amiri"/>
          <w:color w:val="111111"/>
          <w:sz w:val="28"/>
          <w:sz w:val="28"/>
          <w:szCs w:val="28"/>
          <w:rtl w:val="true"/>
          <w:lang w:bidi="ar-SA"/>
        </w:rPr>
        <w:t>حجّة الأوّل أنّ ذلك مستفاد من الأخبار المتكثّرة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ببيان تفصيل ذلك توضيحاً لبيان مراتب علومهم و جهاتهم؛ و هي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أنّه لا يحجب عنهم علیهم السلام السماء و الأرض و الجنّة و النّار، و أنّه عرض عليهم ملكوت السماوات و الأرض، و يعلمون علم ما كان و ما يكون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البحار قال المفضّل رحمه الله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اللّه طاعة عبد على العباد ثمّ يحجب عنه خبر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تعالى أرحم و</w:t>
      </w:r>
      <w:r>
        <w:rPr>
          <w:rStyle w:val="FootnoteAnchor"/>
          <w:rtl w:val="true"/>
        </w:rPr>
        <w:footnoteReference w:id="448"/>
      </w:r>
      <w:r>
        <w:rPr>
          <w:rFonts w:ascii="Amiri" w:hAnsi="Amiri" w:eastAsia="Amiri" w:cs="Amiri"/>
          <w:color w:val="111111"/>
          <w:sz w:val="28"/>
          <w:sz w:val="28"/>
          <w:szCs w:val="28"/>
          <w:rtl w:val="true"/>
          <w:lang w:bidi="ar-SA"/>
        </w:rPr>
        <w:t>أكرم و أرأَفُ بعباده من أن يفرض عليهم طاعة عبد يحجب عنه خبر السماء صباحاً و مساءً</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عالمٌ بشيء جاهلاً أبداً، عالمٌ بشيء جاهلٌ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 أعزّ و أعظم و أكرم من أن يفرض طاعةَ </w:t>
      </w:r>
    </w:p>
    <w:p>
      <w:pPr>
        <w:pStyle w:val="BookText"/>
        <w:rPr/>
      </w:pPr>
      <w:r>
        <w:rPr>
          <w:rFonts w:ascii="Amiri" w:hAnsi="Amiri" w:eastAsia="Amiri" w:cs="Amiri"/>
          <w:color w:val="111111"/>
          <w:sz w:val="28"/>
          <w:sz w:val="28"/>
          <w:szCs w:val="28"/>
          <w:rtl w:val="true"/>
          <w:lang w:bidi="ar-SA"/>
        </w:rPr>
        <w:t>عبد يحجُبُ عنه علم سمائه و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ذلك عنه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العالم الّذي فرض اللّه طاعته جاهلاً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فالألف و اللام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للعهد الذهنيّ أو الذكريّ أو للجنس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 المقصود منه النبيّ صلی الله علیه و آله 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المعنى أنّه لا يكون العالم عالماً على الحقيقة حتّى يكون عالماً بكلّ شيء، و يقدر على علمه البشر، و إلّا فليس أحد إلّا و هو عالم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ينزل من اللّه تعالى بالوحي و الإلهام بتوسّط الرسول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بدون توسّطه، و ما ينزل من القضاء و القدر و التقديرات الإلهيّة، و العلوم البدائيّة، و ما یحتاج إليه الأمّة ممّا يتعلّق بنظام الدين و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452"/>
      </w:r>
      <w:r>
        <w:rPr>
          <w:rFonts w:ascii="Amiri" w:hAnsi="Amiri" w:eastAsia="Amiri" w:cs="Amiri"/>
          <w:color w:val="111111"/>
          <w:sz w:val="28"/>
          <w:sz w:val="28"/>
          <w:szCs w:val="28"/>
          <w:rtl w:val="true"/>
          <w:lang w:bidi="ar-SA"/>
        </w:rPr>
        <w:t>المراد به العلم الّذي يأتي من جهة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المقصود من جهة العلوّ المعنويّ، أو العلوّ المطلق الشامل لما فوقه من العرش و الكرسيّ، و السرادقات، و الحجب، و الأنوار، و أحوال الجنّة و النار، و الكتب السماويّة، و الألواح و ما جرى أو يجري به القلم، و ما سطره اللّه تعالى في اللوح المحفوظ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بأسماء اللّه و معانيها و ما يترتّب عليها من الآثار و المظاهر، إلّا حرف من الاسم الأعظم الّذي استأثره اللّه تعالى لنفسه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يستفاد من مجامع الأخبار </w:t>
      </w:r>
    </w:p>
    <w:p>
      <w:pPr>
        <w:pStyle w:val="BookText"/>
        <w:rPr/>
      </w:pPr>
      <w:r>
        <w:rPr>
          <w:rFonts w:ascii="IRNazanin" w:hAnsi="IRNazanin" w:eastAsia="IRNazanin"/>
          <w:color w:val="111111"/>
          <w:sz w:val="28"/>
          <w:sz w:val="28"/>
          <w:szCs w:val="28"/>
          <w:rtl w:val="true"/>
          <w:lang w:bidi="fa-IR"/>
        </w:rPr>
        <w:t>أنّ الأئمّة علیهم السلام ينزل إليهم في كلّ يوم و ليلة العلوم البدائيّة المتعلّقة بذلك اليوم و الليل، و ليس ذلك النزول من قبل الوحي بل على وجهٍ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بعلم السماء علم حقيقة السماء و ما فيها من الكواكب و حركاتها و أوضاعها و من فيها من الملائكة و أحوالهم و أطوارهم، و كذا علم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البحار عن أبي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أَجَلُّ وَ أَعْظَمُ مِنْ أَنْ یَحْتَجَّ بِعَبْدٍ مِنْ عِبَادِهِ ثُمَّ یُخْفِی عَنْهُ شَیْئاً مِنْ أَخْبَارِ اَلسَّمَاءِ وَ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فيه عن مفضّل بن عمر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أَحْکَمُ وَ أَکْرَمُ مِنْ أَنْ یَفْرِضَ طَاعَهَ عَبْدٍ یَحْجُبُ عَنْهُ خَبَرَ اَلسَّمَاءِ صَبَاحاً وَ مَسَاءً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مطابق للأخبار المتقدّمة الدالّة على أنّ العلم هو ما ينزل إليهم في كلّ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أبي بصير رحمه الله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عَلِیٌّ عَلَیْهِ السَّلاَمُ عَنْ عِلْمِ اَلنَّبِیِّ صَلَّی اَللَّهُ عَلَیْهِ وَ آلِهِ فَقَالَ عِلْمُ اَلنَّبِیِّ صَلَّی اَللَّهُ عَلَیْهِ وَ آلِهِ عِلْمُ جَمِیعِ اَلنَّبِیِّینَ وَ عِلْمُ مَا کَانَ وَ عِلْمُ مَا هُوَ کَائِنٌ إِلَی قِیَامِ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علم النبيّ صلی الله علیه و آله و علم ما كان و علم ما هو كائن فيما بيني و بين قيام الساعة</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فِی اَلسَّمَاوَاتِ وَ مَا فِی اَلْأَرْضِ وَ مَا فِی اَلْجَنَّةِ وَ مَا فِی اَلنَّارِ وَ مَا کَانَ وَ مَا یَکُونُ إِلَی أَنْ تَقُومَ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من كتاب اللّه أنظر إليه هكذا، ثمّ بسط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فيه بإسناده عن معاوية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أعطانا علم ما مضى و ما بقي، و جعلنا ورثة الأنبياء، و ختم بنا الأمم السالفة، و خصّنا بالوصيّة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Style w:val="FootnoteAnchor"/>
          <w:rtl w:val="true"/>
        </w:rPr>
        <w:footnoteReference w:id="4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كُشِط لإبراهيم السماوات السبع حتّى نظر إلى ما فوق العرش، و كُشِط له الأرض حتّى رأى ما في الهواء؛ و فُعِل بمحمّد صلی الله علیه و آله بمثل ذلك؛ و إنّي لأرى صاحبكم و الأئمّة من بعده قد فُعل بهم مثل ذلك</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الأخبار بهذا المضمون متواترة معنى؛ و لا ريب أنّ علمهم علیهم السلام أكثر و أفضل من علم إبراهيم علیه السلام ؛ لمعلوميّة أفضليّتهم من إبراهيم؛ و أنّهم علیهم السلام ورثوا علم النبيّ صلی الله علیه و آله، و هو علیه السلام أفضل و أعلم من إبراهيم علیه السلام في جميع مقاماته و مراتبه؛ 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شِيعَتِهِ لَإِبْرَاهِيمَ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البحار روی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مصباح الانوار، بإسناده إلى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علیه السلام ذات يوم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محمّداً و عليّاً و فاطمة و الحسن و الحسين علیهم السلام كنه معرفتهم؟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كنه معرفتهم؟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عرفهم كنه معرفتهم كان مؤمناً فی السَنام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عرّفني ذلك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أنّهم علموا ما خلق اللّه عزّ و جلَّ و أنّهم كلمة التقوى، و خزّان السماوات و الأرضين و الجبال و الرِمال و البحار، و علموا كم في السماء من نجم و ملك، و وزن الجبال، و ماء البحار و أنهارها و عيونها، </w:t>
      </w:r>
      <w:r>
        <w:rPr>
          <w:rFonts w:ascii="Amiri" w:hAnsi="Amiri" w:eastAsia="Amiri" w:cs="Amiri"/>
          <w:color w:val="111111"/>
          <w:sz w:val="28"/>
          <w:sz w:val="28"/>
          <w:szCs w:val="28"/>
          <w:rtl w:val="true"/>
          <w:lang w:bidi="ar-SA"/>
        </w:rPr>
        <w:t>وَ مَا تَسْقُطُ مِنْ وَرَقَةٍ إلَّا يَعْلَمُهَاوَ لاَ حَبَّةٍ فِي ظُلُمَاتِ الْأَرْضِ وَ لاَ رَطْبٍ وَ لاَ يَابِسٍ إلَّا فِي كِتَابٍ مُبِينٍ</w:t>
      </w:r>
      <w:r>
        <w:rPr>
          <w:rFonts w:ascii="IRNazanin" w:hAnsi="IRNazanin" w:eastAsia="IRNazanin"/>
          <w:color w:val="111111"/>
          <w:sz w:val="28"/>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هو في علمهم، و قد علموا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ذلك و أقررت به و آمنت،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و طابت لك الجنّة و لكلّ مؤمن بها</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إلى غير ذلك من الأخبار الصريحة في المطلوب؛ و هذه الأخبار صريحة في العلم الحصوليّ على الوجه المحيط الفعليّ الّذی لا یشو به شيء من شوائب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ذلك أیضاً أنّهم علیهم السلام حقیقة النور الّذي لا یشو بها شيء من شوائب الجهل؛ فلو کانوا جاهلین في شيء من الأمور لزم القول بترکّبهم من النور و الظلمة تعالی شأنهم من ذلك؛ فالنور المحض یستلزم الإحاطة العلمیّة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فمرتبتهم فوق جمیع القابلیّات الإمکانیة، و لا یبخل في المبدأ الفیّاض؛ لأنّ مقتضی الرحمة الرحمانیّة هو إعطاء کلّ ذي حقّ حقّه، و من </w:t>
      </w:r>
    </w:p>
    <w:p>
      <w:pPr>
        <w:pStyle w:val="BookText"/>
        <w:rPr/>
      </w:pPr>
      <w:r>
        <w:rPr>
          <w:rFonts w:ascii="IRNazanin" w:hAnsi="IRNazanin" w:eastAsia="IRNazanin"/>
          <w:color w:val="111111"/>
          <w:sz w:val="28"/>
          <w:sz w:val="28"/>
          <w:szCs w:val="28"/>
          <w:rtl w:val="true"/>
          <w:lang w:bidi="fa-IR"/>
        </w:rPr>
        <w:t>حقّهم و قابلیّتهم هو اتّصافهم بجمیع ما یمکن أن یکون کمالاً في مرتبة الإمکان، و من ذلك العلم المحیط الّذي لا یشو به قصور و لا نقص؛ إذ لا نقص فی حقیقتهم إلّا الإ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أنّهم يعرفون الناس بحقيقة الإيمان و بحقيقة النفاق، و عندهم كتاب فيه أسماء أهل الجنّة و أسماء شيعتهم و أعدائهم، و أنّه لا يزيلهم خبر مخبر عمّا يعملون من أحوالهم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البحار باسناده إلى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نعرف الرجل إذا رأيناه بحقيقة الإيمان و بحقيقة النفاق</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الإيمان الواقعيّ الحقّ الّذي يحقّ أن يسمّى إيماناً؛ أو المراد منه الإيمان الكامل؛ أو أنّه الإيمان القلبيّ؛ أو كناية عن أنّ الإيمان كانت حقيقة المؤمن؛ أو بالحقيقة و الظنّيّة الّتي تدعو إلى الإيمان؛ و كذا الكلام في حقيقة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علیه السلام مخاطباً للكاذب الّذي ادّعى المحبّة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اَلْأَرْوَاحَ قَبْلَ اَلْأَبْدَانِ بِأَلْفَیْ عَامٍ، ثُمَّ عَرَضَ عَلَیْنَا اَلْمُحِبَّ مِنَ المَبغض، فَوَاللَّهِ مَا رَأَیْتُک فِیمَنْ احَبَّنا؛ فَأَیْنَ کُنْتَ؟﴾؛</w:t>
      </w:r>
      <w:r>
        <w:rPr>
          <w:rStyle w:val="FootnoteAnchor"/>
          <w:rtl w:val="true"/>
        </w:rPr>
        <w:footnoteReference w:id="466"/>
      </w:r>
      <w:r>
        <w:rPr>
          <w:rFonts w:ascii="Amiri" w:hAnsi="Amiri" w:eastAsia="Amiri" w:cs="Amiri"/>
          <w:color w:val="111111"/>
          <w:sz w:val="28"/>
          <w:sz w:val="28"/>
          <w:szCs w:val="28"/>
          <w:rtl w:val="true"/>
          <w:lang w:bidi="ar-SA"/>
        </w:rPr>
        <w:t>و هذا المضمون وارد في عدّة من الأخبار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الأحاديث الدالّة على أنّ عندهم علیهم السلام ديواناً مكتوباً فيها أسماء شيعتهم كثيرة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الحديث المعتبر المرويّ بعدّة طرق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لنعرف الرجل إذا رأينا </w:t>
      </w:r>
    </w:p>
    <w:p>
      <w:pPr>
        <w:pStyle w:val="BookText"/>
        <w:rPr/>
      </w:pPr>
      <w:r>
        <w:rPr>
          <w:rFonts w:ascii="Amiri" w:hAnsi="Amiri" w:eastAsia="Amiri" w:cs="Amiri"/>
          <w:color w:val="111111"/>
          <w:sz w:val="28"/>
          <w:sz w:val="28"/>
          <w:szCs w:val="28"/>
          <w:rtl w:val="true"/>
          <w:lang w:bidi="ar-SA"/>
        </w:rPr>
        <w:t>بحقيقة الإيمان و بحقيقة النفاق</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خَلَقَنَا مِنْ نُورِ عَظَمَتِهِ وَاستَغنَا بِرَحْمَتِهِ وَ خَلَقَ أَرْوَاحَکُمْ مِنَّا وَ أَنْتُمْ تَحِنَّونَ إِلَیْنَا وَ اَللَّهِ لَوْ جَهَدَ أَهْلُ اَلْمَشْرِقِ وَ اَلْمَغْرِبِ أَنْ یَزِیدُوا فِی شِیعَتِنَا رَجُلاً أَوْ یَنْقُصُوا مِنْهُمْ رَجُلاً مَا قَدَرُوا عَلَی ذَلِکَ وَ إِنَّهُمْ لَمَکْتُوبُونَ عِنْدَنَا بِأَسْمَائِهِمْ وَ أَسْمَاءِ آبَائِهِمْ وَ عَشَائِرِهِمْ وَ أَنْسَابِهِمْ</w:t>
      </w:r>
      <w:r>
        <w:rPr>
          <w:rStyle w:val="FootnoteAnchor"/>
          <w:rtl w:val="true"/>
        </w:rPr>
        <w:footnoteReference w:id="46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وَ عَزَّ أَخَذَ مِیثَاقَ شِیعَتِنَا بِالْوَلاَیَهِ، فَنَحْنُ نَعْرِفُهُمْ فِی لَحْنِ اَلْقَوْلِ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اللّه تعالى يرفع للإمام عموداً من نور ينظر به إلى أعمال العباد، و الأخبار الدالّة على ذلك متواترة معنى؛ كالخبر المرويّ في البحار بإسناده عن محمّد بن مروان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عَلَیْهِ السَّلاَمُ یَسْمَعُ اَلصَّوْتَ فِی بَطْنِ أُمِّهِ؛فَإِذَا بَلَغَ أَرْبَعَهَ أَشْهُرٍ کُتِبَ عَلَی عَضُدِهِ اَلْأَیْمَنِ وَ تَمَّتْ كَلِمَةُ رَبِّكَ صِدْقاً وَ عَدْلاً لاَ مُبَدِّلَ لِكَلِمَاتِهِ</w:t>
      </w:r>
      <w:r>
        <w:rPr>
          <w:rFonts w:ascii="IRNazanin" w:hAnsi="IRNazanin" w:eastAsia="IRNazanin"/>
          <w:color w:val="111111"/>
          <w:sz w:val="28"/>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فإذا وضعته سطع له نور ما بين السماء و الأرض، فإذا درج رفع له عمود من نور يرى به ما بين المشرق و المغرب</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فِیهِ اَلدُّنْیَا وَ مَا فِیهَا لاَ یُسْتَرُ عَنْهُ مِنْهَا شَیْءٌ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حدیث آخر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لَهُ فِی کُلِّ قَرْیَهٍ عَمُودٌ مِنْ نُورٍ یَرَی بِهِ مَا یَعْمَلُ</w:t>
      </w:r>
    </w:p>
    <w:p>
      <w:pPr>
        <w:pStyle w:val="BookText"/>
        <w:rPr/>
      </w:pPr>
      <w:r>
        <w:rPr>
          <w:rFonts w:ascii="Amiri" w:hAnsi="Amiri" w:eastAsia="Amiri" w:cs="Amiri"/>
          <w:color w:val="111111"/>
          <w:sz w:val="28"/>
          <w:sz w:val="28"/>
          <w:szCs w:val="28"/>
          <w:rtl w:val="true"/>
          <w:lang w:bidi="ar-SA"/>
        </w:rPr>
        <w:t>أَهْلُهَا فِیهَا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رَفَعَ اَللَّهُ فِی کُلِّ قَرْیَهٍ عَمُوداً مِنْ نُورِ مَقَامِهِ فِی قَرْیَهٍ وَ یَعْلَمُ مَا یُعْمَلُ فِی اَلْقَرْیَهِ اَلْأُخْرَی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فيه في حديث آخر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 إِلَی اَلْأَرْضِ نُصِبَ لَهُ عَمُودٌ فِی بِلاَدِهِ وَ هُوَ یَرَی مَا فِی غَیْرِهَا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فيه في حديث آخر بإسناده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عَمُوداً مِنْ نُورٍ حَجَبَهُ اَللَّهُ عَنْ جَمِیعِ اَلْخَلاَئِقِ طَرَفُهُ عِنْدَ اَللَّهِ وَ طَرَفُهُ اَلْآخَرُ فِی أُذُنِ اَلْإِمَامِ علیه السلام فَإِذَا أَرَادَ اَللَّهُ شَیْئاً أَوْحَاهُ فِی أُذُنِ اَلْإِمَامِ علیه السلام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فيه أيضاً بإسناده عن 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Style w:val="FootnoteAnchor"/>
          <w:rtl w:val="true"/>
        </w:rPr>
        <w:footnoteReference w:id="477"/>
      </w:r>
      <w:r>
        <w:rPr>
          <w:rFonts w:ascii="Amiri" w:hAnsi="Amiri" w:eastAsia="Amiri" w:cs="Amiri"/>
          <w:color w:val="111111"/>
          <w:sz w:val="28"/>
          <w:sz w:val="28"/>
          <w:szCs w:val="28"/>
          <w:rtl w:val="true"/>
          <w:lang w:bidi="ar-SA"/>
        </w:rPr>
        <w:t>نُورٌ کَهَیْئَهِ اَلْعَیْنِ عَلَی رَأْسِ اَلنَّبِیِّ صَلَّی اَللَّهُ عَلَیْهِ وَ آلِهِ وَ اَلْأَوْصِیَاءِ لاَ یُرِیدُ أَحَدٌ مِنَّا عِلْمَ أَمْرٍ مِنْ أَمْرِ اَلْأَرْضِ أَوْ أَمْرٍ مِنْ أَمْرِ اَلسَّمَاءِ إِلَی اَلْحُجُبِ اَلَّتِی بَیْنَ اَللَّهِ وَ بَیْنَ اَلْعَرْشِ إِلاَّ رَفَعَ طَرْفَهُ إِلَی ذَلِکَ اَلنُّورِ فَرَأَی تَفْسِیرَ اَلَّذِی أَرَادَ فِیهِ مَکْتُوباً﴾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فيه بإسناده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مَنْزِلَهُ اَلْإِمَامِ فِی اَلْأَرْضِ بِمَنْزِلَهِ اَلْقَمَرِ فِی اَلسَّمَاءِ وَ فِی مَوْضِعِهِ هُوَ مُطَّلِعٌ عَلَی جَمِیعِ اَلْأَشْیَاءِ کُلِّهَا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أيضاً عن 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يَبْعَثُ لَهُ عَمُوداً مِنْ نُورٍ مِنْ تَحْتِ بُطْنانِ الْعَرْشِ إِلَى الْأَرْضِ يَرٰى فيهِ أَعْمالَ الْخَلائِقِ كُلَّها ثُمَّ يَتَشَعَّبُ لَهُ</w:t>
      </w:r>
    </w:p>
    <w:p>
      <w:pPr>
        <w:pStyle w:val="BookText"/>
        <w:rPr/>
      </w:pPr>
      <w:r>
        <w:rPr>
          <w:rFonts w:ascii="Amiri" w:hAnsi="Amiri" w:eastAsia="Amiri" w:cs="Amiri"/>
          <w:color w:val="111111"/>
          <w:sz w:val="28"/>
          <w:sz w:val="28"/>
          <w:szCs w:val="28"/>
          <w:rtl w:val="true"/>
          <w:lang w:bidi="ar-SA"/>
        </w:rPr>
        <w:t>عَمُودٌ آخَرُ مِنْ عِنْدِ اللَّه ِتعالى إِلى أُذُنِ الْإِمامِ علیه السلام ،كُلَّمَا احْتاجَ إِلى مَزيدٍ أُفْرِغَ فيهِ إِفْراغاً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أنّهم علیهم السلام لا يحجب عنهم شيء من أحوال شيعتهم، و أنّهم يعلمون ما تحتاج إليه الأمّة في جميع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في البحار بإسناده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أَحْکَمُ وَ أَکْرَمُ وَ أَجَلُّ وَ أَعْلَمُ مِنْ أَنْ یَکُونَ اِحْتَجَّ عَلَی عِبَادِهِ بِحُجَّهٍ ثُمَّ یُغَیِّبُ عَنْهُ شَیْئاً مِنْ أَمْرِهِمْ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 الأخبار الدالّة على ذلك كثيرة؛ في البحار عن أبي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شَکَّ أَنَّ اَللَّهَ یَحْتَجُّ عَلَی خَلْقِهِ بِحُجَّهٍ لاَ یَکُونُ عِنْدَهُ کُلُّ مَا یَحْتَاجُونَ إِلَیْهِ فَقَدِ اِفْتَرَی عَلَی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الأخبار الدالّة على ذلك متواترة معنىً، و العقل أيضاً شاهد على ذلك؛ فإنّ كلّ ما دلَّ من الأدلّة العقليّة على وجوب وجود الإمام علیه السلام ، و كونِ وجوده علیه السلام لطفاً و إصلاحاً و واجباً على اللّه تعالى، يدلّ على وجوب كونهم عالمين بجميع ما تحتاج إليه الأمّة ممّا يتعلّق بنظام دينهم أو دنياهم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البحار عن 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 مُؤْمِنٍ يَمْرَضْ إِلَّا مرضنا بِمَرَضِهِ وَ لَا يَحْزَنُ إِلَّا حُزْناً بحزنه وَ لَا يَدْعُو إِلَّا أَمْناً بدعائه،</w:t>
      </w:r>
      <w:r>
        <w:rPr>
          <w:rStyle w:val="FootnoteAnchor"/>
          <w:rtl w:val="true"/>
        </w:rPr>
        <w:footnoteReference w:id="483"/>
      </w:r>
      <w:r>
        <w:rPr>
          <w:rFonts w:ascii="Amiri" w:hAnsi="Amiri" w:eastAsia="Amiri" w:cs="Amiri"/>
          <w:color w:val="111111"/>
          <w:sz w:val="28"/>
          <w:sz w:val="28"/>
          <w:szCs w:val="28"/>
          <w:rtl w:val="true"/>
          <w:lang w:bidi="ar-SA"/>
        </w:rPr>
        <w:t>وَ لَا يسکت إِلَّا دَعَوْنَا لَهُ؛</w:t>
      </w:r>
      <w:r>
        <w:rPr>
          <w:rStyle w:val="FootnoteAnchor"/>
          <w:rtl w:val="true"/>
        </w:rPr>
        <w:footnoteReference w:id="484"/>
      </w:r>
      <w:r>
        <w:rPr>
          <w:rFonts w:ascii="Amiri" w:hAnsi="Amiri" w:eastAsia="Amiri" w:cs="Amiri"/>
          <w:color w:val="111111"/>
          <w:sz w:val="28"/>
          <w:sz w:val="28"/>
          <w:szCs w:val="28"/>
          <w:rtl w:val="true"/>
          <w:lang w:bidi="ar-SA"/>
        </w:rPr>
        <w:t>وَ لَيْسَ يَغِيبُ عَنَّا مُؤْمِنُ فِي شَرْقِ الْأَرْضِ وَ لَا فِي غَربِها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فيه أيضاً بإسناده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أُعْطِیت</w:t>
      </w:r>
      <w:r>
        <w:rPr>
          <w:rStyle w:val="FootnoteAnchor"/>
          <w:rtl w:val="true"/>
        </w:rPr>
        <w:footnoteReference w:id="487"/>
      </w:r>
      <w:r>
        <w:rPr>
          <w:rFonts w:ascii="Amiri" w:hAnsi="Amiri" w:eastAsia="Amiri" w:cs="Amiri"/>
          <w:color w:val="111111"/>
          <w:sz w:val="28"/>
          <w:sz w:val="28"/>
          <w:szCs w:val="28"/>
          <w:rtl w:val="true"/>
          <w:lang w:bidi="ar-SA"/>
        </w:rPr>
        <w:t>لَمْ یُعْطَهَا أَحَدٌ قَبْلِی سِوَی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فُتِحت لیَّ اَلسَّبِیلُ ، وَ عُلِّمْتُ اَلْمَنَایَا وَ اَلْبَلاَیَا وَ اَلْأَنْسَابَ وَ فَصْلَ اَلْخِطَابِ، وَ لَقَدْ نَظَرْتُ فِی اَلْمَلَکُوتِ بِإِذْنِ رَبِّی، فَمَا غَابَ عَنِّی مَا کَانَ قَبْلِی وَ لاَ مَا يأتي بَعْدِی، وَ إِنَّ بِوَلاَیَتِی أَکْمَلَ اَللَّهُ لِهَذِهِ اَلْأُمَّةِ دِینَهُمْ وَ أَتَمَّ عَلَیْهِمُ اَلنِّعَمَ وَ رَضِیَ لَهُمُ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أنّهم علیهم السلام يعلمون ما يصيبهم من البلايا، و يصبرون عليها لو دعوا اللّه في دفعها لأُجيبوا، و أنّهم يعلمون ما في الضمائر علم المنايا و البلايا و فصل الخطاب و المواليد؛ و الأخبار في ذلك متواترة معنىً</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عندهم كتباً فيها أسماء الملوك الّذين يملكون في الأرض؛ و هي كثيرة</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و المشتملة على أنّ مُستَقَی العلم من بينهم و آثار الوحي فيها</w:t>
      </w:r>
      <w:r>
        <w:rPr>
          <w:rFonts w:eastAsia="IRNazanin" w:cs="IRNazanin"/>
          <w:color w:val="111111"/>
          <w:sz w:val="28"/>
          <w:szCs w:val="28"/>
          <w:rtl w:val="true"/>
          <w:lang w:bidi="fa-IR"/>
        </w:rPr>
        <w:t>.</w:t>
      </w:r>
      <w:r>
        <w:rPr>
          <w:rStyle w:val="FootnoteAnchor"/>
          <w:rtl w:val="true"/>
        </w:rPr>
        <w:footnoteReference w:id="49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في البحار بإسناده عن الحسين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أخا</w:t>
      </w:r>
      <w:r>
        <w:rPr>
          <w:rStyle w:val="FootnoteAnchor"/>
          <w:rtl w:val="true"/>
        </w:rPr>
        <w:footnoteReference w:id="492"/>
      </w:r>
      <w:r>
        <w:rPr>
          <w:rFonts w:ascii="Amiri" w:hAnsi="Amiri" w:eastAsia="Amiri" w:cs="Amiri"/>
          <w:color w:val="111111"/>
          <w:sz w:val="28"/>
          <w:sz w:val="28"/>
          <w:szCs w:val="28"/>
          <w:rtl w:val="true"/>
          <w:lang w:bidi="ar-SA"/>
        </w:rPr>
        <w:t>الكوفة</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لقيتك</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بالمدينة لرأيتك</w:t>
      </w:r>
      <w:r>
        <w:rPr>
          <w:rStyle w:val="FootnoteAnchor"/>
          <w:rtl w:val="true"/>
        </w:rPr>
        <w:footnoteReference w:id="495"/>
      </w:r>
      <w:r>
        <w:rPr>
          <w:rFonts w:ascii="IRNazanin" w:hAnsi="IRNazanin" w:eastAsia="IRNazanin"/>
          <w:color w:val="111111"/>
          <w:sz w:val="28"/>
          <w:sz w:val="28"/>
          <w:szCs w:val="28"/>
          <w:rtl w:val="true"/>
          <w:lang w:bidi="fa-IR"/>
        </w:rPr>
        <w:t>أثر جبرئيل علیه السلام من دارنا و نزولِه على جدّي بالوحي، يا أخا</w:t>
      </w:r>
      <w:r>
        <w:rPr>
          <w:rStyle w:val="FootnoteAnchor"/>
          <w:rtl w:val="true"/>
        </w:rPr>
        <w:footnoteReference w:id="496"/>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مستقى العلم من عندنا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 علمهم جميع علوم الملائكة و الأنبياء، و أنّهم أُعطوا ما أعطاه اللّه الأنبياء علیهم السلام، و أنّ كلّ إمام يعلم جميع علم الإمام الّذي قبله، و لا يبقى الأرض بغير عالم؛</w:t>
      </w:r>
      <w:r>
        <w:rPr>
          <w:rStyle w:val="FootnoteAnchor"/>
          <w:rtl w:val="true"/>
        </w:rPr>
        <w:footnoteReference w:id="498"/>
      </w:r>
      <w:r>
        <w:rPr>
          <w:rFonts w:ascii="Amiri" w:hAnsi="Amiri" w:eastAsia="Amiri" w:cs="Amiri"/>
          <w:color w:val="111111"/>
          <w:sz w:val="28"/>
          <w:sz w:val="28"/>
          <w:szCs w:val="28"/>
          <w:rtl w:val="true"/>
          <w:lang w:bidi="ar-SA"/>
        </w:rPr>
        <w:t>و هذه الأخبار متواترة 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على أنّ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الأنبياء علیهم السلام، يقرؤونها على اختلاف لغاتها؛</w:t>
      </w:r>
      <w:r>
        <w:rPr>
          <w:rStyle w:val="FootnoteAnchor"/>
          <w:rtl w:val="true"/>
        </w:rPr>
        <w:footnoteReference w:id="499"/>
      </w:r>
      <w:r>
        <w:rPr>
          <w:rFonts w:ascii="Amiri" w:hAnsi="Amiri" w:eastAsia="Amiri" w:cs="Amiri"/>
          <w:color w:val="111111"/>
          <w:sz w:val="28"/>
          <w:sz w:val="28"/>
          <w:szCs w:val="28"/>
          <w:rtl w:val="true"/>
          <w:lang w:bidi="ar-SA"/>
        </w:rPr>
        <w:t>و هذه الأخبار متواترة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أنّهم يعلمون جميع الألسُن و اللغات و يتكلّمون بها؛</w:t>
      </w:r>
      <w:r>
        <w:rPr>
          <w:rStyle w:val="FootnoteAnchor"/>
          <w:rtl w:val="true"/>
        </w:rPr>
        <w:footnoteReference w:id="500"/>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في البحار بإسناده عن الهرويّ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الرضا علیه السلام يكلّم الناس بلغاتهم، و كان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الناس و أعلمهم بكلّ لسان 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إنّي لأعجب من معرفتك بهذه اللغات على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أنا حجّة اللّه على خلقه، و ما كان ليتّخذ حجّة على قوم و هو لا يعرف لغاتهم، أَ وَ ما بلغك 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أوتينا فصل الخطاب؟</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كونهم عالمين بجميع الصناعات؛ و عمو مات الأخبار المستفيضة</w:t>
      </w:r>
      <w:r>
        <w:rPr>
          <w:rStyle w:val="FootnoteAnchor"/>
          <w:rtl w:val="true"/>
        </w:rPr>
        <w:footnoteReference w:id="504"/>
      </w:r>
      <w:r>
        <w:rPr>
          <w:rFonts w:ascii="IRNazanin" w:hAnsi="IRNazanin" w:eastAsia="IRNazanin"/>
          <w:color w:val="111111"/>
          <w:sz w:val="28"/>
          <w:sz w:val="28"/>
          <w:szCs w:val="28"/>
          <w:rtl w:val="true"/>
          <w:lang w:bidi="fa-IR"/>
        </w:rPr>
        <w:t>دالّة عليه، حيث ورد فيها أنّ الحجّة لا يكون جاهلاً في شيء، يقول لا أدري مع ما وَرد أنّ عندهم علم ما كان و ما يكون؛ و في الصحیحة</w:t>
      </w:r>
      <w:r>
        <w:rPr>
          <w:rFonts w:eastAsia="IRNazanin" w:cs="IRNazanin"/>
          <w:color w:val="111111"/>
          <w:sz w:val="28"/>
          <w:szCs w:val="28"/>
          <w:rtl w:val="true"/>
          <w:lang w:bidi="fa-IR"/>
        </w:rPr>
        <w:t>:</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علّمهم اللّه علم ما كان و علم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و أنّ علوم جميع الأنبياء علیهم السلام عندهم؛ مع أنّ أكثر الصناعات منسوبة إلى الأنبياء؛ قد فسّر تعليم الأسماء لآدم بما يشمل جميع الصناعات؛ و بالجملة لا ينبغي للمتتبّع الشكّ في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عندهم الاسم الأعظم، و به يظهر منهم الغرائب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البحار بطرقه و إسناده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نحن من الاسم الأعظم</w:t>
      </w:r>
      <w:r>
        <w:rPr>
          <w:rStyle w:val="FootnoteAnchor"/>
          <w:rtl w:val="true"/>
        </w:rPr>
        <w:footnoteReference w:id="507"/>
      </w:r>
      <w:r>
        <w:rPr>
          <w:rFonts w:ascii="Amiri" w:hAnsi="Amiri" w:eastAsia="Amiri" w:cs="Amiri"/>
          <w:color w:val="111111"/>
          <w:sz w:val="28"/>
          <w:sz w:val="28"/>
          <w:szCs w:val="28"/>
          <w:rtl w:val="true"/>
          <w:lang w:bidi="ar-SA"/>
        </w:rPr>
        <w:t>إثنان و سبعين حرفاً، و حرف عند اللّه استأثر به في علم الغيب عنده؛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الأخبار القاضية بذلك متواترة 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فيه أيضاً بإسناده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أمرنا و علو منا کالمُمْتري في معرفتنا و حقوقنا</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أنّهم أُعطوا الجفر و الجامعة و مصحف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علیها السلام؛ و هي قريبة إلى التواتر، و مرويّة فی البصائر</w:t>
      </w:r>
      <w:r>
        <w:rPr>
          <w:rStyle w:val="FootnoteAnchor"/>
          <w:rtl w:val="true"/>
        </w:rPr>
        <w:footnoteReference w:id="510"/>
      </w:r>
      <w:r>
        <w:rPr>
          <w:rFonts w:ascii="Amiri" w:hAnsi="Amiri" w:eastAsia="Amiri" w:cs="Amiri"/>
          <w:color w:val="111111"/>
          <w:sz w:val="28"/>
          <w:sz w:val="28"/>
          <w:szCs w:val="28"/>
          <w:rtl w:val="true"/>
          <w:lang w:bidi="ar-SA"/>
        </w:rPr>
        <w:t>و غيرها من الكتب المعتبرة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 الأئمّة صارت إليهم كتب رسول اللّه صلی الله علیه و آله و كتب أمير المؤمنين علیه السلام الّتي أملاها عليه رسول اللّه صلی الله علیه و آله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الأخبار المعتبرة الدالّة على أنّ عندهم القرآن الّذي نزل على رسول اللّه صلی الله علیه و آله،</w:t>
      </w:r>
      <w:r>
        <w:rPr>
          <w:rStyle w:val="FootnoteAnchor"/>
          <w:rtl w:val="true"/>
        </w:rPr>
        <w:footnoteReference w:id="512"/>
      </w:r>
      <w:r>
        <w:rPr>
          <w:rFonts w:ascii="IRNazanin" w:hAnsi="IRNazanin" w:eastAsia="IRNazanin"/>
          <w:color w:val="111111"/>
          <w:sz w:val="28"/>
          <w:sz w:val="28"/>
          <w:szCs w:val="28"/>
          <w:rtl w:val="true"/>
          <w:lang w:bidi="fa-IR"/>
        </w:rPr>
        <w:t>و أنّهم علیهم السلام أُعطوا تفسير القرآن و التأويل له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الأخبار المتواترة المعنويّة الدالّة على أنّ عليّاً علیه السلام عَلم كلّ ما نزل على رسول اللّه صلی الله علیه و آله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الأخبار المستفيضة الواردة في أنّهم علیهم السلام هم الراسخون في العلم الّذين ذكرهم اللّه في كتابه</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الأخبار الدالّة على أنّ عندهم اسم اللّه الأعظم الّذي إذا سأله به أجيب</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الأخبار المتكثّرة الدالّة على أنّهم بعد رسول اللّه صلی الله علیه و آله أفضل من سائر الأنبياء، و أنّهم أفضل من موسى علیه السلام و الخضر علیه السلام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الأخبار الكثيرة الدالّة على أنّهم علیهم السلام يخاطبون و يسمعون الصوت،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تأتيهم صورة أعظم من جبرئيل و ميكائيل علیه السلام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الأخبار الدالّة على أنّهم علیهم السلام يعرفون الإضمار و حديث النفس قبل أن يخبروا به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الأخبار المعتبرة الدالّة على أنّهم يخبرون شيعتهم بأفعالهم، و یخبرونهم</w:t>
      </w:r>
      <w:r>
        <w:rPr>
          <w:rStyle w:val="FootnoteAnchor"/>
          <w:rtl w:val="true"/>
        </w:rPr>
        <w:footnoteReference w:id="520"/>
      </w:r>
      <w:r>
        <w:rPr>
          <w:rFonts w:ascii="Amiri" w:hAnsi="Amiri" w:eastAsia="Amiri" w:cs="Amiri"/>
          <w:color w:val="111111"/>
          <w:sz w:val="28"/>
          <w:sz w:val="28"/>
          <w:szCs w:val="28"/>
          <w:rtl w:val="true"/>
          <w:lang w:bidi="ar-SA"/>
        </w:rPr>
        <w:t>بأفعال غيرهم و هم غيب عنهم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يدلّ على أنّهم علیهم السلام يعلمون من يأتي أبوابهم، و يعلمون مكانهم من قبل أن يستأذنوا عليهم</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يدلّ على أنّهم علیهم السلام إذا ظهروا حكموا بحكم آل داود علیه السلام ، و لا يسألون الناس بيّنة</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يدلّ على أنّهم يعرفون من يمرِض من شيعتهم و هم غيب عنهم</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يدلّ على أنّهم علیهم السلام يعرفون آجال شيعتهم و سبب ما يصيبهم</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يدلّ على أنّ الموتى یرونهم و هم یرون الموتى</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يدلّ على أنّ ملك الموت لا يقبض روح أحد إلّا بعد إذنهم علیهم السلام</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يدلّ على أنّ النبيّ صلی الله علیه و آله شاركه أمير المؤمنين علیه السلام و أنّه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 العلم كلَّه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يدلّ على أنّ عندهم أصول العلم،</w:t>
      </w:r>
      <w:r>
        <w:rPr>
          <w:rStyle w:val="FootnoteAnchor"/>
          <w:rtl w:val="true"/>
        </w:rPr>
        <w:footnoteReference w:id="529"/>
      </w:r>
      <w:r>
        <w:rPr>
          <w:rFonts w:ascii="IRNazanin" w:hAnsi="IRNazanin" w:eastAsia="IRNazanin"/>
          <w:color w:val="111111"/>
          <w:sz w:val="28"/>
          <w:sz w:val="28"/>
          <w:szCs w:val="28"/>
          <w:rtl w:val="true"/>
          <w:lang w:bidi="fa-IR"/>
        </w:rPr>
        <w:t>و أنّ عند الأئمّة علیهم السلام جميع ما في الكتاب و السنّة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الأخبار الواردة في أبواب علومهم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 الحكمة في صدورهم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أنّهم يعرفون الزيادة و النقصان في الإرض من الحقّ و الباطل</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أنّهم يتكلّمون بالألسُن كلّها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أنّهم يعرفون</w:t>
      </w:r>
      <w:r>
        <w:rPr>
          <w:rStyle w:val="FootnoteAnchor"/>
          <w:rtl w:val="true"/>
        </w:rPr>
        <w:footnoteReference w:id="535"/>
      </w: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أنّهم يعرفون منطق البهائم، و يعرفونهم و يجيبونهم إذا دعو هم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أنّهم يعرفون منطق المسوخ و يعرفونهم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أنّهم أُعطوا خزائن الأرض</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 عندهم أسرار اللّه يؤدّي بعضهم إلى بعض، و هم أمناؤه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أنّهم موفّقون مسدّدون فيما لا يوجد في الكتاب و السنّة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الإمام علیه السلام يعرف شيعته من عدوّه بالطينة الّتي في وجوههم و أسمائهم</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أنّهم يؤتون بأخبار من هو غائب</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ورد في حقّ أمير المؤمنين علیه السلام أنّ اللّه تبارك و تعالى ناجاه بالطائف و غيرها،</w:t>
      </w:r>
      <w:r>
        <w:rPr>
          <w:rStyle w:val="FootnoteAnchor"/>
          <w:rtl w:val="true"/>
        </w:rPr>
        <w:footnoteReference w:id="544"/>
      </w:r>
      <w:r>
        <w:rPr>
          <w:rFonts w:ascii="Amiri" w:hAnsi="Amiri" w:eastAsia="Amiri" w:cs="Amiri"/>
          <w:color w:val="111111"/>
          <w:sz w:val="28"/>
          <w:sz w:val="28"/>
          <w:szCs w:val="28"/>
          <w:rtl w:val="true"/>
          <w:lang w:bidi="ar-SA"/>
        </w:rPr>
        <w:t>و أنّه يعلم الأسماء كلّها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الأخبار الواردة في عرض الأعمال على الأئمّة الأحياء و الأموات علیهم السلام</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إلى غير ذلك من الأخبار المشتملة على أبواب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w:t>
      </w:r>
      <w:r>
        <w:rPr>
          <w:rStyle w:val="FootnoteAnchor"/>
          <w:rtl w:val="true"/>
        </w:rPr>
        <w:footnoteReference w:id="546"/>
      </w:r>
      <w:r>
        <w:rPr>
          <w:rFonts w:ascii="Amiri" w:hAnsi="Amiri" w:eastAsia="Amiri" w:cs="Amiri"/>
          <w:color w:val="111111"/>
          <w:sz w:val="28"/>
          <w:sz w:val="28"/>
          <w:szCs w:val="28"/>
          <w:rtl w:val="true"/>
          <w:lang w:bidi="ar-SA"/>
        </w:rPr>
        <w:t>كانوا خزّان علمه، و خزائن كرمه، و مفاتيح الاستفاضة، و هم الواسطة في جميع الفيوضات الإلهيّة بينه و بين عباده و كلّ ما يقع في عالم الأمكان، و هم</w:t>
      </w:r>
      <w:r>
        <w:rPr>
          <w:rStyle w:val="FootnoteAnchor"/>
          <w:rtl w:val="true"/>
        </w:rPr>
        <w:footnoteReference w:id="547"/>
      </w:r>
      <w:r>
        <w:rPr>
          <w:rFonts w:ascii="IRNazanin" w:hAnsi="IRNazanin" w:eastAsia="IRNazanin"/>
          <w:color w:val="111111"/>
          <w:sz w:val="28"/>
          <w:sz w:val="28"/>
          <w:szCs w:val="28"/>
          <w:rtl w:val="true"/>
          <w:lang w:bidi="fa-IR"/>
        </w:rPr>
        <w:t>بمنزلة القلب المحيط إلى البدن، بل هم روح عالم الإمكان و سلطانها و حافظها و هاديها؛ و شهداء اللّه على خلقه، و أعلامه في عباده، و أدلّاءَه في عباده، و أنوار اللّه، و الاسم الأعظم؛ و هم علیهم السلام سرّ اللّه الواحد الأحد، و ظاهرهم باطن الخلائق، و باطنهم عين الحقائق، و غيب الإله الخالق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تبیین أنّهم مفاتح الغیب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فعلم من قو 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 إلَّا هُوَ</w:t>
      </w:r>
      <w:r>
        <w:rPr>
          <w:rFonts w:ascii="IRNazanin" w:hAnsi="IRNazanin" w:eastAsia="IRNazanin"/>
          <w:color w:val="111111"/>
          <w:sz w:val="28"/>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لأنّه مفاتح غيب اللّه الّتي لا يعلم فضلها و سرّها إلّا اللّه، و أنّ رفيع شرفهم لا ينال أيدي العقول علاه، و خفي سرّهم لا تدركه الأفهام و الأوهام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علیهم السلام آية اللّه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والدعوة الحسنى، و حجج اللّه على أهل الدنيا و الآخرة و الأولى</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على جميع خلقه في جميع عوالم الإمكان و الممكنات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معادن حكمة اللّه؛ كما 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هم مفاتيح الحكمة و علومهم من اللّه سبحانه</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هم علیهم السلام باب اللّه تعالى إلى خلقه،</w:t>
      </w:r>
      <w:r>
        <w:rPr>
          <w:rStyle w:val="FootnoteAnchor"/>
          <w:rtl w:val="true"/>
        </w:rPr>
        <w:footnoteReference w:id="552"/>
      </w:r>
      <w:r>
        <w:rPr>
          <w:rFonts w:ascii="Amiri" w:hAnsi="Amiri" w:eastAsia="Amiri" w:cs="Amiri"/>
          <w:color w:val="111111"/>
          <w:sz w:val="28"/>
          <w:sz w:val="28"/>
          <w:szCs w:val="28"/>
          <w:rtl w:val="true"/>
          <w:lang w:bidi="ar-SA"/>
        </w:rPr>
        <w:t>و باب خلقه إليه؛ فإنّ اللّه سبحانه بفضله جعلهم باباً لفضله و إفاضته و علمه و خلقه و رزقه و إحيائه و إماتته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حفظة سرّ اللّه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هم يعلمون كلّ شيء، و لا يعلمون الغيب، و لا يجوز نسبة علم الغيب إلى أحد منهم</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يعلمون كلّ ما في عالم الغيب و الشهادة، و أنّ اللّه اصطفاهم لعلمه، و ارتضاهم لغيبه، و اختارهم لسرّه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هم خزّان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حفظة سرّ اللّه،</w:t>
      </w:r>
      <w:r>
        <w:rPr>
          <w:rStyle w:val="FootnoteAnchor"/>
          <w:rtl w:val="true"/>
        </w:rPr>
        <w:footnoteReference w:id="556"/>
      </w:r>
      <w:r>
        <w:rPr>
          <w:rFonts w:ascii="IRNazanin" w:hAnsi="IRNazanin" w:eastAsia="IRNazanin"/>
          <w:color w:val="111111"/>
          <w:sz w:val="28"/>
          <w:sz w:val="28"/>
          <w:szCs w:val="28"/>
          <w:rtl w:val="true"/>
          <w:lang w:bidi="fa-IR"/>
        </w:rPr>
        <w:t>و هم لها حافظون؛ و من حفظهم لها أنّ ما علموه و أخبروا به ممّا كان و ممّا يكون و ممّا يحدث في الوقت و بعد الوقت أنّه وراثة عن رسول اللّه صلی الله علیه و آله، و تفهيم في كتاب اللّه؛ لأنّ هذا من مكنون العلم؛ فهم يحفظون سرّ اللّه فيكتمونه من غير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حملة كتاب اللّه، و تراجمة وحي اللّه؛</w:t>
      </w:r>
      <w:r>
        <w:rPr>
          <w:rStyle w:val="FootnoteAnchor"/>
          <w:rtl w:val="true"/>
        </w:rPr>
        <w:footnoteReference w:id="557"/>
      </w:r>
      <w:r>
        <w:rPr>
          <w:rFonts w:ascii="Amiri" w:hAnsi="Amiri" w:eastAsia="Amiri" w:cs="Amiri"/>
          <w:color w:val="111111"/>
          <w:sz w:val="28"/>
          <w:sz w:val="28"/>
          <w:szCs w:val="28"/>
          <w:rtl w:val="true"/>
          <w:lang w:bidi="ar-SA"/>
        </w:rPr>
        <w:t>فإنّ اللّه تعالى خلقهم و صوّرهم فأحسن خلقهم، و جعلهم خزّانه في سمائه و أرضه، و أدلّاء على مرضاته؛ فإنّهم يدلّون الخلائق بالشريعة إلى ما يوجب رضاه من مراتب القرب لله و إلى اللّه و في اللّه و مع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علیهم أبواب جميع الآثار و الصفات؛ أبواب في تجلّيات الصفات القدسيّة أسمائها و مظاهر آثارها؛ و ليس لتلك الآثار و المظاهر بابٌ لقبو لاتها و تلقّيها تلك الفيوضات و تقوّمها غيرهم علیهم السلام؛ و إلى هذا أشار عليّ علیه السلام في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ذات الذوات، و الذات في الذات للذوات</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روح الأرواح، و نفس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علیهم السلام آيات اللّه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نور اللّه تعالى في خلقه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بالأخبار المعتبرة أنّه لا يخفى منهم شيء في الأرض و لا في السماء؛ </w:t>
      </w:r>
      <w:bookmarkStart w:id="212" w:name="pg8863_83477"/>
    </w:p>
    <w:p>
      <w:pPr>
        <w:pStyle w:val="BookText"/>
        <w:rPr/>
      </w:pPr>
      <w:bookmarkEnd w:id="212"/>
      <w:r>
        <w:rPr>
          <w:rFonts w:ascii="IRNazanin" w:hAnsi="IRNazanin" w:eastAsia="IRNazanin"/>
          <w:color w:val="111111"/>
          <w:sz w:val="28"/>
          <w:sz w:val="28"/>
          <w:szCs w:val="28"/>
          <w:rtl w:val="true"/>
          <w:lang w:bidi="fa-IR"/>
        </w:rPr>
        <w:t>و أنّهم علیهم السلام معدن العلم،</w:t>
      </w:r>
      <w:r>
        <w:rPr>
          <w:rStyle w:val="FootnoteAnchor"/>
          <w:rtl w:val="true"/>
        </w:rPr>
        <w:footnoteReference w:id="559"/>
      </w:r>
      <w:r>
        <w:rPr>
          <w:rFonts w:ascii="Amiri" w:hAnsi="Amiri" w:eastAsia="Amiri" w:cs="Amiri"/>
          <w:color w:val="111111"/>
          <w:sz w:val="28"/>
          <w:sz w:val="28"/>
          <w:szCs w:val="28"/>
          <w:rtl w:val="true"/>
          <w:lang w:bidi="ar-SA"/>
        </w:rPr>
        <w:t>و عندهم آيات جميع الأنبياء</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قد نطقت الأخبار أنّهم علیهم السلام يعلمون جميع العلوم الّتي خرجت إلى الملائكة و الأنبياء و الرسل علیهم السلام،</w:t>
      </w:r>
      <w:r>
        <w:rPr>
          <w:rStyle w:val="FootnoteAnchor"/>
          <w:rtl w:val="true"/>
        </w:rPr>
        <w:footnoteReference w:id="561"/>
      </w:r>
      <w:r>
        <w:rPr>
          <w:rFonts w:ascii="IRNazanin" w:hAnsi="IRNazanin" w:eastAsia="IRNazanin"/>
          <w:color w:val="111111"/>
          <w:sz w:val="28"/>
          <w:sz w:val="28"/>
          <w:szCs w:val="28"/>
          <w:rtl w:val="true"/>
          <w:lang w:bidi="fa-IR"/>
        </w:rPr>
        <w:t>و أنّ مستقى العلم من عندهم،</w:t>
      </w:r>
      <w:r>
        <w:rPr>
          <w:rStyle w:val="FootnoteAnchor"/>
          <w:rtl w:val="true"/>
        </w:rPr>
        <w:footnoteReference w:id="562"/>
      </w:r>
      <w:r>
        <w:rPr>
          <w:rFonts w:ascii="Amiri" w:hAnsi="Amiri" w:eastAsia="Amiri" w:cs="Amiri"/>
          <w:color w:val="111111"/>
          <w:sz w:val="28"/>
          <w:sz w:val="28"/>
          <w:szCs w:val="28"/>
          <w:rtl w:val="true"/>
          <w:lang w:bidi="ar-SA"/>
        </w:rPr>
        <w:t>و أن لا حقّ إلّا ما خرج من بيتهم، و أنّه لو سُتر عليهم لأخبروا كلّ امرءٍ بماله و عياله؛</w:t>
      </w:r>
      <w:r>
        <w:rPr>
          <w:rStyle w:val="FootnoteAnchor"/>
          <w:rtl w:val="true"/>
        </w:rPr>
        <w:footnoteReference w:id="563"/>
      </w:r>
      <w:r>
        <w:rPr>
          <w:rFonts w:ascii="IRNazanin" w:hAnsi="IRNazanin" w:eastAsia="IRNazanin"/>
          <w:color w:val="111111"/>
          <w:sz w:val="28"/>
          <w:sz w:val="28"/>
          <w:szCs w:val="28"/>
          <w:rtl w:val="true"/>
          <w:lang w:bidi="fa-IR"/>
        </w:rPr>
        <w:t>و هم تراجمة وحي اللّه؛ و أنّهم علیهم السلام إذا ظفر أمرهم حكموا بحكم آل داود علیه السلام و لا</w:t>
      </w:r>
      <w:r>
        <w:rPr>
          <w:rStyle w:val="FootnoteAnchor"/>
          <w:rtl w:val="true"/>
        </w:rPr>
        <w:footnoteReference w:id="564"/>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فثبت و تحقّق أنّه لا يجوز نسبة الجهل إليهم علیهم السلام</w:t>
      </w:r>
      <w:r>
        <w:rPr>
          <w:rFonts w:eastAsia="IRNazanin" w:cs="IRNazanin"/>
          <w:color w:val="111111"/>
          <w:sz w:val="28"/>
          <w:szCs w:val="28"/>
          <w:rtl w:val="true"/>
          <w:lang w:bidi="fa-IR"/>
        </w:rPr>
        <w:t>.</w:t>
      </w:r>
    </w:p>
    <w:p>
      <w:pPr>
        <w:pStyle w:val="Heading3"/>
        <w:numPr>
          <w:ilvl w:val="2"/>
          <w:numId w:val="1"/>
        </w:numPr>
        <w:rPr/>
      </w:pPr>
      <w:bookmarkStart w:id="213" w:name="__RefHeading___Toc571275_2870459653"/>
      <w:bookmarkStart w:id="214" w:name="_Toc77"/>
      <w:bookmarkEnd w:id="213"/>
      <w:r>
        <w:rPr>
          <w:rtl w:val="true"/>
        </w:rPr>
        <w:t>في بیان أدلّة من قالوا</w:t>
      </w:r>
      <w:r>
        <w:rPr>
          <w:rtl w:val="true"/>
        </w:rPr>
        <w:t xml:space="preserve">: </w:t>
      </w:r>
      <w:r>
        <w:rPr>
          <w:rtl w:val="true"/>
        </w:rPr>
        <w:t>إنّهم لو شاؤوا لعلموا</w:t>
      </w:r>
      <w:r>
        <w:rPr>
          <w:rtl w:val="true"/>
        </w:rPr>
        <w:t>:</w:t>
      </w:r>
      <w:bookmarkEnd w:id="214"/>
    </w:p>
    <w:p>
      <w:pPr>
        <w:pStyle w:val="BookText"/>
        <w:rPr/>
      </w:pPr>
      <w:r>
        <w:rPr>
          <w:rFonts w:ascii="Amiri" w:hAnsi="Amiri" w:eastAsia="Amiri" w:cs="Amiri"/>
          <w:color w:val="111111"/>
          <w:sz w:val="28"/>
          <w:sz w:val="28"/>
          <w:szCs w:val="28"/>
          <w:rtl w:val="true"/>
          <w:lang w:bidi="ar-SA"/>
        </w:rPr>
        <w:t>حجّة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المعتبرة؛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الكافي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إِذَا شَاءَ أَنْ یَعْلَمَ عَلِمَ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عن أبي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اَلْإِمَامُ أَنْ یَعْلَمَ شَیْئاً</w:t>
      </w:r>
    </w:p>
    <w:p>
      <w:pPr>
        <w:pStyle w:val="BookText"/>
        <w:rPr/>
      </w:pPr>
      <w:r>
        <w:rPr>
          <w:rFonts w:ascii="Amiri" w:hAnsi="Amiri" w:eastAsia="Amiri" w:cs="Amiri"/>
          <w:color w:val="111111"/>
          <w:sz w:val="28"/>
          <w:sz w:val="28"/>
          <w:szCs w:val="28"/>
          <w:rtl w:val="true"/>
          <w:lang w:bidi="ar-SA"/>
        </w:rPr>
        <w:t>أعلَّمَهُ اَللَّهُ ذَلِکَ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أنّهم يزدادون، و لو لا ذلك لنفد ما عندهم،</w:t>
      </w:r>
      <w:r>
        <w:rPr>
          <w:rStyle w:val="FootnoteAnchor"/>
          <w:rtl w:val="true"/>
        </w:rPr>
        <w:footnoteReference w:id="568"/>
      </w:r>
      <w:r>
        <w:rPr>
          <w:rFonts w:ascii="IRNazanin" w:hAnsi="IRNazanin" w:eastAsia="IRNazanin"/>
          <w:color w:val="111111"/>
          <w:sz w:val="28"/>
          <w:sz w:val="28"/>
          <w:szCs w:val="28"/>
          <w:rtl w:val="true"/>
          <w:lang w:bidi="fa-IR"/>
        </w:rPr>
        <w:t>و أنّ علمهم علیهم السلام يزداد في كلّ يوم و ليلة</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هذا يدلّ على عدم إحاطة علمهم علیهم السلام بجميع الأشياء، و إلّا فلا معنى لازدياد علمهم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المقصود من هذه الأخبار هو العلوم البدائيّة؛ فإنها متجدّدة، لا كلّ يوم و ليلة</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له تعالى خطاباً لنبیّه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زِدْنِي عِلْماً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ascii="Amiri" w:hAnsi="Amiri" w:eastAsia="Amiri" w:cs="Amiri"/>
          <w:color w:val="111111"/>
          <w:sz w:val="28"/>
          <w:sz w:val="28"/>
          <w:szCs w:val="28"/>
          <w:rtl w:val="true"/>
          <w:lang w:bidi="ar-SA"/>
        </w:rPr>
        <w:t>و لعلّه أشار إلى العلوم النازلة إليه في الليل و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عدّة من الأخبار المعتبرة عن أحدهم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أنّه في كتاب اللّه لأخبرت بما كان و بما يكون؛ و هو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 اللَّهُ مَا يَشَاءُ وَ يُثْبِتُ وَ عِنْدَهُ أُمُّ الْكِتَابِ</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هذه الأخبار تدلّ على عدم إحاطة علمهم بالبداء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الكافي بإسناده عن أبي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مَکْنُونٌ مَخْزُونٌ لاَ یَعْلَمُهُ إِلاَّ هُوَ و مِنْ ذَلِکَ یَکُونُ اَلْبَدَاءُ، وَ عِلْمٌ عَلَّمَهُ مَلاَئِکَتَهُ وَ رُسُلَهُ وَ أَنْبِیَائهُ فَنَحْنُ نَعْلَمُهُ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bookmarkStart w:id="215" w:name="pg8863_83479"/>
    </w:p>
    <w:p>
      <w:pPr>
        <w:pStyle w:val="BookText"/>
        <w:rPr/>
      </w:pPr>
      <w:bookmarkEnd w:id="215"/>
      <w:r>
        <w:rPr>
          <w:rFonts w:ascii="Amiri" w:hAnsi="Amiri" w:eastAsia="Amiri" w:cs="Amiri"/>
          <w:color w:val="111111"/>
          <w:sz w:val="28"/>
          <w:sz w:val="28"/>
          <w:szCs w:val="28"/>
          <w:rtl w:val="true"/>
          <w:lang w:bidi="ar-SA"/>
        </w:rPr>
        <w:t>و المقصود من ذلك هو العلوم المخلوقة لله تعالى؛ فتكون الفقرة الأولى إشارة إلى العلم المنقوش في اللوح المحفوظ؛ و الثانية إلى العلم الموجود في لوح المحو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الأولى إشارة إلى مرتبة القضاء الحتميّ، و الثانية إشارة إلى القضاء الّذي يتعلّق به البداء؛ 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يستفاد من غير واحدٍ من الأخبار من أنّ اللّه تعالى لم يجعل لظهور القائم علیه السلام وقتاً، و أنّه علیه السلام لا يعلم وقت ذلك</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دعاء السمات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بحقّ هذه الأسماء الّتي لا يعلم تفسيرها و لا تأويلها و لا ظاهرها و لا باطنها غيرك</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إطلاق الدعاء مخصَّص بقو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ascii="IRNazanin" w:hAnsi="IRNazanin" w:eastAsia="IRNazanin"/>
          <w:color w:val="111111"/>
          <w:sz w:val="28"/>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 التخصیص بالذكر دليل على الشرافة؛ أو أنّ معنى الدعاء أنّه لا يعلم تفسير هذه الأسماء واحد من قِبَل نفسه، و لا من الأسباب الاختياريّة، بل معرفتها موقوفة بالوحي و الإلهام و أشباههما</w:t>
      </w:r>
      <w:r>
        <w:rPr>
          <w:rFonts w:eastAsia="IRNazanin" w:cs="IRNazanin"/>
          <w:color w:val="111111"/>
          <w:sz w:val="28"/>
          <w:szCs w:val="28"/>
          <w:rtl w:val="true"/>
          <w:lang w:bidi="fa-IR"/>
        </w:rPr>
        <w:t>.</w:t>
      </w:r>
    </w:p>
    <w:p>
      <w:pPr>
        <w:pStyle w:val="Heading3"/>
        <w:numPr>
          <w:ilvl w:val="2"/>
          <w:numId w:val="1"/>
        </w:numPr>
        <w:rPr/>
      </w:pPr>
      <w:bookmarkStart w:id="216" w:name="__RefHeading___Toc571277_2870459653"/>
      <w:bookmarkStart w:id="217" w:name="_Toc78"/>
      <w:bookmarkEnd w:id="216"/>
      <w:r>
        <w:rPr>
          <w:rtl w:val="true"/>
        </w:rPr>
        <w:t xml:space="preserve">هدایة </w:t>
      </w:r>
      <w:r>
        <w:rPr>
          <w:rtl w:val="true"/>
        </w:rPr>
        <w:t>[</w:t>
      </w:r>
      <w:r>
        <w:rPr>
          <w:rtl w:val="true"/>
        </w:rPr>
        <w:t>في کیفیة الجمع بین هذه الأخبار المتنافیة ظاهراً</w:t>
      </w:r>
      <w:r>
        <w:rPr>
          <w:rtl w:val="true"/>
        </w:rPr>
        <w:t>]</w:t>
      </w:r>
      <w:bookmarkEnd w:id="217"/>
    </w:p>
    <w:p>
      <w:pPr>
        <w:pStyle w:val="BookText"/>
        <w:rPr/>
      </w:pP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الأخبار الدالّة على العلم الحصوليّ و أنّهم يعلمون جميع الأشياء متواترة معنىً، و لا ينبغي الريب فيها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يستثنى من ذلك حرف واحدٍ من الاسم الأعظم الّذي استأثره اللّه تعالى لغیبه و البداء؛ فإنّهم لا يعلمون جميع البداءات و إن كانوا يطّلعون على </w:t>
      </w:r>
    </w:p>
    <w:p>
      <w:pPr>
        <w:pStyle w:val="BookText"/>
        <w:rPr/>
      </w:pPr>
      <w:r>
        <w:rPr>
          <w:rFonts w:ascii="Amiri" w:hAnsi="Amiri" w:eastAsia="Amiri" w:cs="Amiri"/>
          <w:color w:val="111111"/>
          <w:sz w:val="28"/>
          <w:sz w:val="28"/>
          <w:szCs w:val="28"/>
          <w:rtl w:val="true"/>
          <w:lang w:bidi="ar-SA"/>
        </w:rPr>
        <w:t>العلوم البدائيّة و أمثالها في كلّ يوم و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الجمع بين الأخبار الدالّة على أنّهم يعلمون علم ما كان و علم ما يكون، و الأخبار الدالّة على أنّهم إذا شاؤوا أن يعلموا علموا، هو القول بأنّهم عالمون بجميع الأشياء، و وجود ذلك العلوم في قوّتهم الحافظة و لو شاؤوا أن يعلموها فعلاً و التفتوا إليها لعلموها؛ فعند هذه المشيّة ينتقل علمهم علیهم السلام من القوّة الحافظة إلى القوّة الذاكرة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يعرض عليهم السهو و النسيان أبداً؛ فلا يسهون في هذا العلم و لا في غيره من العلوم و لا في سائر الأفعال؛ لأنّ اللّه تعالى عصمهم من الزلل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لا يعلمون إلّا علّمهم اللّه تعالى في كلّ آنٍ؛ فهم في كلّ آن و لحظة محتاجون إلى الإفاضة الربانيّة؛ لأنّ الممكن في وجوده و بقائه محتاج إلى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يشاؤون في كلّ آن أن يصيروا عالمين بالأشياء، فيعلّمهم اللّه تعالى علم ذلك؛ و هذا معنى أنّهم علیهم السلام لو شاؤوا يعلّمهم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بالنسبة إلى علمهم بما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شاؤوا أن يعلموا علم ما كان و علم ما يكون، فعلّمهم اللّه تعالى ذلك</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 يقتضيه نظر الفقيه أنّهم علیهم السلام يعلمون جميع ما في الكتاب، و هو علم جمّ؛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Fonts w:ascii="IRNazanin" w:hAnsi="IRNazanin" w:eastAsia="IRNazanin"/>
          <w:color w:val="111111"/>
          <w:sz w:val="28"/>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أَحْصَيْنَاهُ فِي إِمَامٍ مُبِينٍ</w:t>
      </w:r>
      <w:r>
        <w:rPr>
          <w:rFonts w:ascii="IRNazanin" w:hAnsi="IRNazanin" w:eastAsia="IRNazanin"/>
          <w:color w:val="111111"/>
          <w:sz w:val="28"/>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 xml:space="preserve">فإنّ اللّه سبحانه قد اطّلعهم على ما اشتمل عليه </w:t>
      </w:r>
      <w:bookmarkStart w:id="218" w:name="pg8863_83481"/>
    </w:p>
    <w:p>
      <w:pPr>
        <w:pStyle w:val="BookText"/>
        <w:rPr/>
      </w:pPr>
      <w:bookmarkEnd w:id="218"/>
      <w:r>
        <w:rPr>
          <w:rFonts w:ascii="IRNazanin" w:hAnsi="IRNazanin" w:eastAsia="IRNazanin"/>
          <w:color w:val="111111"/>
          <w:sz w:val="28"/>
          <w:sz w:val="28"/>
          <w:szCs w:val="28"/>
          <w:rtl w:val="true"/>
          <w:lang w:bidi="fa-IR"/>
        </w:rPr>
        <w:t>الكتاب بواسطة محمّد صلی الله علیه و آله</w:t>
      </w:r>
    </w:p>
    <w:p>
      <w:pPr>
        <w:pStyle w:val="BookText"/>
        <w:rPr/>
      </w:pPr>
      <w:r>
        <w:rPr>
          <w:rFonts w:ascii="IRNazanin" w:hAnsi="IRNazanin" w:eastAsia="IRNazanin"/>
          <w:color w:val="111111"/>
          <w:sz w:val="28"/>
          <w:sz w:val="28"/>
          <w:szCs w:val="28"/>
          <w:rtl w:val="true"/>
          <w:lang w:bidi="fa-IR"/>
        </w:rPr>
        <w:t>و لهذا العلم مرتبتین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كان؛ و لا ريب في كونهم عالمين بجميع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يكون؛ و له درجات</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571279_2870459653"/>
      <w:bookmarkStart w:id="220" w:name="_Toc79"/>
      <w:bookmarkEnd w:id="219"/>
      <w:r>
        <w:rPr>
          <w:rtl w:val="true"/>
        </w:rPr>
        <w:t>[</w:t>
      </w:r>
      <w:r>
        <w:rPr>
          <w:rtl w:val="true"/>
        </w:rPr>
        <w:t>في تبیین کیفیة علمهم علیهم السلام بما یکون و سیکون</w:t>
      </w:r>
      <w:r>
        <w:rPr>
          <w:rtl w:val="true"/>
        </w:rPr>
        <w:t>]:</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أخبرهم اللّه تعالى بأنّه لا يتغيّر أبداً، و أنّه مكتوب في اللوح المحفوظ عن التبديل و التغيّر، و أخبرهم اللّه بأنّه يتحقّق حتماً على صفته؛ و لا مانع له في عالم الغيب من أسباب القدر من متمّمات قوابل الوجوه و مشخّصات التقدير، و كذا لا مانع له في الشهادة من أسباب القضاء الحتميّ أو غيره كالدعاء و الصدقة و صلة الأرحام و البِرّ و نحو ذلك؛ فإنّهم يعلمون بوقوع ذلك حتماً، و يعلّمون الناسَ بذلك، كأحوال الجنّة و النار و الموت، و أحوال البرزخ و عقبات القيامة، و ظهور القائم و الرجعة و أشباه ذلك؛ فإنّ اللّه تعالى قد أخبرهم بوقوع ذلك حتماً، و لا نقصان في شيء من مقتضيات ذلك، و لم يقع مانع في تحقّقه؛ فلا يجوز احتمال البداء بالنسبة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الأمور الثابتة بالمستقلّات العقليّة كالمعاد و نحوه؛ فإنّ كلّ عاقل يعلم بأنّ البداء لا يجوز في ذلك؛ و لو جاز البداء و التغيّر لزم الظلم، و هو ممتنع على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أخبرهم اللّه تعالى بأنّه مكتوب في ألواح القضائيّة و القدريّة، و لم يختم لهم بكشف الحال في الغيب و الشهادة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أخبرهم اللّه تعالى بأنّه ليس في عالم الغيب و الشهادة له مقتضى التغيّر، و أخبرهم بأنّه إذا شاء أن يغيّره سبّب له المقتضيات كما يشاء فغيّره كيف يشاء؛ لأنّه تعالى سبب من لا سبب، و سبب كلّ ذي سبب، </w:t>
      </w:r>
    </w:p>
    <w:p>
      <w:pPr>
        <w:pStyle w:val="BookText"/>
        <w:rPr/>
      </w:pPr>
      <w:r>
        <w:rPr>
          <w:rFonts w:ascii="Amiri" w:hAnsi="Amiri" w:eastAsia="Amiri" w:cs="Amiri"/>
          <w:color w:val="111111"/>
          <w:sz w:val="28"/>
          <w:sz w:val="28"/>
          <w:szCs w:val="28"/>
          <w:rtl w:val="true"/>
          <w:lang w:bidi="ar-SA"/>
        </w:rPr>
        <w:t>و مسبِّب الأسباب من غير سبب؛ فهم يعلمون بقو له تعالى أنّ له أن يغيّره إن شاء؛ وَ هُمْ مِنْ خَشْيَتِهِ مُشْفِقُونَ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قد ورد أنّ مو لانا الحسين علیه السلام كان خائفاً من ورود البداء في القضاء المتعلّق بشهادته علیه السلام ، كما بدأ لله</w:t>
      </w:r>
      <w:r>
        <w:rPr>
          <w:rStyle w:val="FootnoteAnchor"/>
          <w:rtl w:val="true"/>
        </w:rPr>
        <w:footnoteReference w:id="581"/>
      </w:r>
      <w:r>
        <w:rPr>
          <w:rFonts w:ascii="Amiri" w:hAnsi="Amiri" w:eastAsia="Amiri" w:cs="Amiri"/>
          <w:color w:val="111111"/>
          <w:sz w:val="28"/>
          <w:sz w:val="28"/>
          <w:szCs w:val="28"/>
          <w:rtl w:val="true"/>
          <w:lang w:bidi="ar-SA"/>
        </w:rPr>
        <w:t>في إسماعيل؛</w:t>
      </w:r>
      <w:r>
        <w:rPr>
          <w:rStyle w:val="FootnoteAnchor"/>
          <w:rtl w:val="true"/>
        </w:rPr>
        <w:footnoteReference w:id="582"/>
      </w:r>
      <w:r>
        <w:rPr>
          <w:rFonts w:ascii="Amiri" w:hAnsi="Amiri" w:eastAsia="Amiri" w:cs="Amiri"/>
          <w:color w:val="111111"/>
          <w:sz w:val="28"/>
          <w:sz w:val="28"/>
          <w:szCs w:val="28"/>
          <w:rtl w:val="true"/>
          <w:lang w:bidi="ar-SA"/>
        </w:rPr>
        <w:t>فمن تصديقهم بوعده و ثبات ركونهم إلى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مُكْرَمُونَ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 من علمهم أنّ هذه الأشياء ممكنة لا تخرج بالوعد من الإمكان الذاتيّ؛ فإنّه لو شاء أن یغيّرها غیّرها كيف شاء؛ </w:t>
      </w:r>
      <w:r>
        <w:rPr>
          <w:rFonts w:ascii="Amiri" w:hAnsi="Amiri" w:eastAsia="Amiri" w:cs="Amiri"/>
          <w:color w:val="111111"/>
          <w:sz w:val="28"/>
          <w:sz w:val="28"/>
          <w:szCs w:val="28"/>
          <w:rtl w:val="true"/>
          <w:lang w:bidi="ar-SA"/>
        </w:rPr>
        <w:t>وَ هُمْ مِنْ خَشْيَتِهِ مُشْفِقُونَ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r>
        <w:rPr>
          <w:rFonts w:ascii="IRNazanin" w:hAnsi="IRNazanin" w:eastAsia="IRNazanin"/>
          <w:color w:val="111111"/>
          <w:sz w:val="28"/>
          <w:sz w:val="28"/>
          <w:szCs w:val="28"/>
          <w:rtl w:val="true"/>
          <w:lang w:bidi="fa-IR"/>
        </w:rPr>
        <w:t xml:space="preserve">و روي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إلياس النبيّ علیه السلام سجد و بكى و تضرّع، فأوحى اللّه إليه ارفع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أعذبّك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لا أعذبُّك، ثمّ عذّبتني</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ألستُ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أن ارفع رأسك فإنّي غير معذّبك، إنّي إذا وعدت وعداً وفيت به </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بِالَّذِي أَوْحَيْنَا إِلَيْكَ</w:t>
      </w:r>
      <w:r>
        <w:rPr>
          <w:rStyle w:val="FootnoteAnchor"/>
          <w:rtl w:val="true"/>
        </w:rPr>
        <w:footnoteReference w:id="587"/>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أنّه لو شاء ذلك لفعل، و لكنّه لا يفعل به أبداً</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221" w:name="pg8863_83483"/>
    </w:p>
    <w:p>
      <w:pPr>
        <w:pStyle w:val="Heading3"/>
        <w:numPr>
          <w:ilvl w:val="2"/>
          <w:numId w:val="1"/>
        </w:numPr>
        <w:rPr/>
      </w:pPr>
      <w:bookmarkStart w:id="222" w:name="__RefHeading___Toc571281_2870459653"/>
      <w:bookmarkStart w:id="223" w:name="_Toc80"/>
      <w:bookmarkEnd w:id="221"/>
      <w:bookmarkEnd w:id="222"/>
      <w:r>
        <w:rPr>
          <w:rtl w:val="true"/>
        </w:rPr>
        <w:t>[</w:t>
      </w:r>
      <w:r>
        <w:rPr>
          <w:rtl w:val="true"/>
        </w:rPr>
        <w:t xml:space="preserve">في بیان أنّهم علیهم السلام لو لم يزدادوا لنفدوا </w:t>
      </w:r>
      <w:r>
        <w:rPr>
          <w:rtl w:val="true"/>
        </w:rPr>
        <w:t>]</w:t>
      </w:r>
      <w:bookmarkEnd w:id="223"/>
    </w:p>
    <w:p>
      <w:pPr>
        <w:pStyle w:val="BookText"/>
        <w:rPr/>
      </w:pPr>
      <w:r>
        <w:rPr>
          <w:rFonts w:ascii="IRNazanin" w:hAnsi="IRNazanin" w:eastAsia="IRNazanin"/>
          <w:color w:val="111111"/>
          <w:sz w:val="28"/>
          <w:sz w:val="28"/>
          <w:szCs w:val="28"/>
          <w:rtl w:val="true"/>
          <w:lang w:bidi="fa-IR"/>
        </w:rPr>
        <w:t xml:space="preserve">ثمّ إنّ المعلوم والعالم من كلّ شيء سواه سبحانه لا وجود و لا قوام له إلّا بأمره، و لا وجود له إلّا بمشيّته و قضائه و قدره، و ليست الأسباب أسباباً إلّا باللّه، و کلّ ممكن فقير في وجوده و بقائه، كما يستفاد ذلك من الأخبار المتقدّمة كقول أبي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إِنَّا نَزْدَادُ نَفِدَ مَا عِنْدَنَا</w:t>
      </w:r>
      <w:r>
        <w:rPr>
          <w:rFonts w:ascii="IRNazanin" w:hAnsi="IRNazanin" w:eastAsia="IRNazanin"/>
          <w:color w:val="111111"/>
          <w:sz w:val="28"/>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فإذا أراد اللّه أن يعلّمهم شيئاً فتح لهم باب خزانة العلم لهم، فعلموا ما شاء اللّه، و يحجب عنهم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معنى ما ورد في عدّة من الأخبار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الإمام أن يعلم شيئاً علّمه اللّه عزّ و جلّ</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فظهر أنّهم يعلمون علماً جمّاً، و أنّهم لو لم يزدادوا لنفدوا، و أنّهم يستمدّون و يقو لون رَبِّ زِدْنِي عِلْماً</w:t>
      </w:r>
      <w:r>
        <w:rPr>
          <w:rFonts w:ascii="IRNazanin" w:hAnsi="IRNazanin" w:eastAsia="IRNazanin"/>
          <w:color w:val="111111"/>
          <w:sz w:val="28"/>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و لا يستمدّون إلّا ما لا يعلمون؛ إذ العلم من فيوضاته تعالى، و لا نهاية لفيضه؛ مَا عِنْدَكُمْ يَنْفَدُ وَ مَا عِنْدَ اللَّهِ بَاقٍ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معنى ما ورد من أنّ اللّه علّمهم علم ما كان و علم ما بقي هو أنّ اللّه تعالى علّمهم اللّه تعالى علم جميع الموجودات؛ و البداء ما ينزّل و يتجدّد في كلّ يوم و ليلة، أو في كلّ آن و لحظة؛ فلا يجب إحاطة علمهم علیهم السلام بالبداء فعلاً، بل إنّما شاء اللّه أن يفيض اليهم علیهم السلام البداءات تدريجاً</w:t>
      </w:r>
      <w:r>
        <w:rPr>
          <w:rFonts w:eastAsia="IRNazanin" w:cs="IRNazanin"/>
          <w:color w:val="111111"/>
          <w:sz w:val="28"/>
          <w:szCs w:val="28"/>
          <w:rtl w:val="true"/>
          <w:lang w:bidi="fa-IR"/>
        </w:rPr>
        <w:t>».</w:t>
      </w:r>
    </w:p>
    <w:p>
      <w:pPr>
        <w:pStyle w:val="Heading3"/>
        <w:numPr>
          <w:ilvl w:val="2"/>
          <w:numId w:val="1"/>
        </w:numPr>
        <w:rPr/>
      </w:pPr>
      <w:bookmarkStart w:id="224" w:name="__RefHeading___Toc571283_2870459653"/>
      <w:bookmarkStart w:id="225" w:name="_Toc81"/>
      <w:bookmarkEnd w:id="224"/>
      <w:r>
        <w:rPr>
          <w:rtl w:val="true"/>
        </w:rPr>
        <w:t>تحقیق في معنی الغیب الذي أنّهم علیهم السلام لا یعلمونه</w:t>
      </w:r>
      <w:r>
        <w:rPr>
          <w:rtl w:val="true"/>
        </w:rPr>
        <w:t>:</w:t>
      </w:r>
      <w:bookmarkEnd w:id="22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ظهر ممّا قرّرناه معنى ما ثبت و تحقّق بالنصوص من أنّهم لا يعلمون </w:t>
      </w:r>
      <w:bookmarkStart w:id="226" w:name="pg8863_83484"/>
    </w:p>
    <w:p>
      <w:pPr>
        <w:pStyle w:val="BookText"/>
        <w:rPr/>
      </w:pPr>
      <w:bookmarkEnd w:id="226"/>
      <w:r>
        <w:rPr>
          <w:rFonts w:ascii="Amiri" w:hAnsi="Amiri" w:eastAsia="Amiri" w:cs="Amiri"/>
          <w:color w:val="111111"/>
          <w:sz w:val="28"/>
          <w:sz w:val="28"/>
          <w:szCs w:val="28"/>
          <w:rtl w:val="true"/>
          <w:lang w:bidi="ar-SA"/>
        </w:rPr>
        <w:t>الغيب؛ إذ قد عرفت أنّ الغيب هو ما غاب عن الحواسّ الظاهرة و الشهادة، أو عن الأسباب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لا يعلمون الغيب؛ لأنّهم لا يعلمون شيئاً إلّا بتعلیم اللّه تعالى على نحو ما ذكرت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علّمهم بالأمور المغيبة</w:t>
      </w:r>
      <w:r>
        <w:rPr>
          <w:rStyle w:val="FootnoteAnchor"/>
          <w:rtl w:val="true"/>
        </w:rPr>
        <w:footnoteReference w:id="593"/>
      </w:r>
      <w:r>
        <w:rPr>
          <w:rFonts w:ascii="Amiri" w:hAnsi="Amiri" w:eastAsia="Amiri" w:cs="Amiri"/>
          <w:color w:val="111111"/>
          <w:sz w:val="28"/>
          <w:sz w:val="28"/>
          <w:szCs w:val="28"/>
          <w:rtl w:val="true"/>
          <w:lang w:bidi="ar-SA"/>
        </w:rPr>
        <w:t>و المستقبلة؛ لأنّهم شاؤوا علم ذلك، فعلّمهم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يعلمون الغيب بمعنى ما غاب عن الحواسّ الظاهرة، و يعلمون ما علّمهم اللّه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المعنى تحمل النصوص الدالّة على علمهم بالأمور المغيبة و المستقبلة قبل أن تقع؛ لأنّهم إذا شاؤوا أعلمهم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لا يعلمونه هو العلوم المرهونة بأوقاتها، و هي الّتي يعلّمهم اللّه تعالى في كلّ يوم و ليلة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71285_2870459653"/>
      <w:bookmarkStart w:id="228" w:name="_Toc82"/>
      <w:bookmarkEnd w:id="227"/>
      <w:r>
        <w:rPr>
          <w:rtl w:val="true"/>
        </w:rPr>
        <w:t xml:space="preserve">[ </w:t>
      </w:r>
      <w:r>
        <w:rPr>
          <w:rtl w:val="true"/>
        </w:rPr>
        <w:t>تحقیق في معنی النصوص الدالّة على أنّهم علیهم السلام لو شاؤوا أن يعلموا علموا</w:t>
      </w:r>
      <w:r>
        <w:rPr>
          <w:rtl w:val="true"/>
        </w:rPr>
        <w:t>]</w:t>
      </w:r>
      <w:bookmarkEnd w:id="228"/>
    </w:p>
    <w:p>
      <w:pPr>
        <w:pStyle w:val="BookText"/>
        <w:rPr/>
      </w:pPr>
      <w:r>
        <w:rPr>
          <w:rFonts w:ascii="IRNazanin" w:hAnsi="IRNazanin" w:eastAsia="IRNazanin"/>
          <w:color w:val="111111"/>
          <w:sz w:val="28"/>
          <w:sz w:val="28"/>
          <w:szCs w:val="28"/>
          <w:rtl w:val="true"/>
          <w:lang w:bidi="fa-IR"/>
        </w:rPr>
        <w:t>و على هذا المعنى تحمل النصوص الدالّة على أنّهم لو شاؤوا أن يعلموا علموا؛ و هذه الأخبار لا تدلّ على انحصار علمهم علیهم السلام في ذلك؛ فلا معارضة بينها و بين الأخبار الدالّة على أنّ اللّه علّمهم علم ما كان و علم ما يكون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الكافي عن معمّر بن خلّاد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أبا الحسن علیه السلام رجل من أهل فارس،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الغيب؟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یُبسَطُ لَنا</w:t>
      </w:r>
    </w:p>
    <w:p>
      <w:pPr>
        <w:pStyle w:val="BookText"/>
        <w:rPr/>
      </w:pPr>
      <w:r>
        <w:rPr>
          <w:rFonts w:ascii="Amiri" w:hAnsi="Amiri" w:eastAsia="Amiri" w:cs="Amiri"/>
          <w:color w:val="111111"/>
          <w:sz w:val="28"/>
          <w:sz w:val="28"/>
          <w:szCs w:val="28"/>
          <w:rtl w:val="true"/>
          <w:lang w:bidi="ar-SA"/>
        </w:rPr>
        <w:t>العِلمُ فَنَعلَمُ ، و یُقبَضُ عنّا فلا نَعلَمُ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یَخْرُجُ شَیْءٌ مِنْ عِنْدِ اَللَّهِ حَتَّی یُبْدَأَ بِرَسُولِ اَللَّهِ صَلَّی اَللَّهُ عَلَیْهِ وَ آلِهِ، ثُمَّ بأَمِیرِ اَلْمُؤْمِنِینَ عَلَیْهِ اَلسَّلاَمُ ثُمَّ بِوَاحِدٍ بَعْدَ وَاحِدٍ لِکَیْلاَ یَکُونَ آخِرُنَا أَعْلَمَ مِنْ أَوَّلِنَا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إلى بعض ما ذكرنا يدلّ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أُمُّ الْكِتَابِ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r>
        <w:rPr>
          <w:rFonts w:ascii="IRNazanin" w:hAnsi="IRNazanin" w:eastAsia="IRNazanin"/>
          <w:color w:val="111111"/>
          <w:sz w:val="28"/>
          <w:sz w:val="28"/>
          <w:szCs w:val="28"/>
          <w:rtl w:val="true"/>
          <w:lang w:bidi="fa-IR"/>
        </w:rPr>
        <w:t>و إلى بعض ما ذكرنا أشار مو لانا أبي الحسن علیه السلام الأوّل في الرواية المرويّة فی الکتب المعتبرة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علمنا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 غابر، و حادث؛ فأمّا الماضي فمفسَّر، و أمّا الغابر فمزبور، و أمّا الحادث فقَذْفٌ في القلوب، و نقر في الأسماع؛ و هو أفضل علمنا، و لا نبيّ بعد نبيّنا صلی الله علیه و آله</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فيه عن المفضّل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 مزبور و نكت فی القلوب و نقر في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الغابر فما تقدّم من علمنا، و أمّا المزبور فما یأتینا، و أمّا النکت في القلوب فإلهام، و أمّا النقر في الأسماعِ فأمر الملك</w:t>
      </w:r>
      <w:r>
        <w:rPr>
          <w:rFonts w:eastAsia="IRNazanin" w:cs="IRNazanin"/>
          <w:color w:val="111111"/>
          <w:sz w:val="28"/>
          <w:szCs w:val="28"/>
          <w:rtl w:val="true"/>
          <w:lang w:bidi="fa-IR"/>
        </w:rPr>
        <w:t>».</w:t>
      </w:r>
      <w:r>
        <w:rPr>
          <w:rStyle w:val="FootnoteAnchor"/>
          <w:rtl w:val="true"/>
        </w:rPr>
        <w:footnoteReference w:id="59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لي أنّ ما أشارت إليه هذه الأخبار و ما ضاهاها</w:t>
      </w:r>
      <w:r>
        <w:rPr>
          <w:rStyle w:val="FootnoteAnchor"/>
          <w:rtl w:val="true"/>
        </w:rPr>
        <w:footnoteReference w:id="599"/>
      </w:r>
      <w:r>
        <w:rPr>
          <w:rFonts w:ascii="Amiri" w:hAnsi="Amiri" w:eastAsia="Amiri" w:cs="Amiri"/>
          <w:color w:val="111111"/>
          <w:sz w:val="28"/>
          <w:sz w:val="28"/>
          <w:szCs w:val="28"/>
          <w:rtl w:val="true"/>
          <w:lang w:bidi="ar-SA"/>
        </w:rPr>
        <w:t>من الأخبار المتكثّرة ممّا ينزل إليهم في ليالي القدر و في ليالي الجمعة و في كلّ يوم و ليلة و كلّ ساعة من العلوم و الحوادث، فإنّه من الأمر،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w:t>
      </w:r>
      <w:bookmarkStart w:id="229" w:name="pg8863_83486"/>
    </w:p>
    <w:p>
      <w:pPr>
        <w:pStyle w:val="BookText"/>
        <w:rPr/>
      </w:pPr>
      <w:bookmarkEnd w:id="229"/>
      <w:r>
        <w:rPr>
          <w:rFonts w:ascii="Amiri" w:hAnsi="Amiri" w:eastAsia="Amiri" w:cs="Amiri"/>
          <w:color w:val="111111"/>
          <w:sz w:val="28"/>
          <w:sz w:val="28"/>
          <w:szCs w:val="28"/>
          <w:rtl w:val="true"/>
          <w:lang w:bidi="ar-SA"/>
        </w:rPr>
        <w:t>وَ الرُّوحُ فِيهَا بِإِذْنِ رَبِّهِمْ مِنْ كُلِّ أَمْرٍ</w:t>
      </w:r>
      <w:r>
        <w:rPr>
          <w:rFonts w:ascii="IRNazanin" w:hAnsi="IRNazanin" w:eastAsia="IRNazanin"/>
          <w:color w:val="111111"/>
          <w:sz w:val="28"/>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ينزّل به على جدّهم صلی الله علیه و آله و عليهم</w:t>
      </w:r>
      <w:r>
        <w:rPr>
          <w:rFonts w:eastAsia="IRNazanin" w:cs="IRNazanin"/>
          <w:color w:val="111111"/>
          <w:sz w:val="28"/>
          <w:szCs w:val="28"/>
          <w:rtl w:val="true"/>
          <w:lang w:bidi="fa-IR"/>
        </w:rPr>
        <w:t>.</w:t>
      </w:r>
    </w:p>
    <w:p>
      <w:pPr>
        <w:pStyle w:val="Heading3"/>
        <w:numPr>
          <w:ilvl w:val="2"/>
          <w:numId w:val="1"/>
        </w:numPr>
        <w:rPr/>
      </w:pPr>
      <w:bookmarkStart w:id="230" w:name="__RefHeading___Toc571287_2870459653"/>
      <w:bookmarkStart w:id="231" w:name="_Toc83"/>
      <w:bookmarkEnd w:id="230"/>
      <w:r>
        <w:rPr>
          <w:rtl w:val="true"/>
        </w:rPr>
        <w:t>مكاشفةٌ</w:t>
      </w:r>
      <w:r>
        <w:rPr>
          <w:rtl w:val="true"/>
        </w:rPr>
        <w:t>: [</w:t>
      </w:r>
      <w:r>
        <w:rPr>
          <w:rtl w:val="true"/>
        </w:rPr>
        <w:t>في تبیین اللوح المحفوظ و صفحاته</w:t>
      </w:r>
      <w:r>
        <w:rPr>
          <w:rtl w:val="true"/>
        </w:rPr>
        <w:t>]</w:t>
      </w:r>
      <w:bookmarkEnd w:id="231"/>
    </w:p>
    <w:p>
      <w:pPr>
        <w:pStyle w:val="BookText"/>
        <w:rPr/>
      </w:pPr>
      <w:r>
        <w:rPr>
          <w:rFonts w:ascii="IRNazanin" w:hAnsi="IRNazanin" w:eastAsia="IRNazanin"/>
          <w:color w:val="111111"/>
          <w:sz w:val="28"/>
          <w:sz w:val="28"/>
          <w:szCs w:val="28"/>
          <w:rtl w:val="true"/>
          <w:lang w:bidi="fa-IR"/>
        </w:rPr>
        <w:t>و إن شئت توضيح ذلك فاستمع لما یتلي عليك؛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اللوح المحفوظ له صفحتان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المحتوم الّذي يستحيل تغيّره، كالأمور الّتي هي من لوازم العدل بحيث تكون تخلّفه مستلزماً للظلم، فيمتنع تغيّره ضرورةَ امتناع صدور الظلم منه تعالى، و كذا سائر المستقلّات العقليّة؛ و الغرض أنّ صدور القبيح من اللّه تعالى محال، و لا نقول بأنّه لا يقدر على فعل القبيح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ما أخبر اللّه تعالى سبحانه بوقوعه حتماً كالأمور الّتي يجب الاعتقاد بها؛ فإنّ البداء مناف لذلك الاختيار، و القول به يستلزم الکذب على اللّه أو التناقض، و امتناعهما معلوم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الغیر المحتوم الّذي يمكن تغيّره، لكن لا يقع فيه التغيّر لمكان كون وقوع التغيیر فيه منافياً لللطف الواجب على اللّه، أو منافاته للأصلح؛ فإنّه تعالى أوجب على نفسه النظام الأصلح و الوفاء بالوعد؛ لأنّ ذلك هو مقتضی الحکمة الربّانیّة، و لکنّه سبحانه لا یغیّره تفضّلاً و رحمة علی العباد؛ و له أن یغیّر ذلك، و لو شاء غيّره، لعلمه و قدرته على ما يشاء، و إنّما لا يغيّره لصدق وعده كرماً و تفضّلاً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باللّوح المحفوظ في الأخبار القضاء الّذي لا يردّ و لا يبدّل، </w:t>
      </w:r>
      <w:bookmarkStart w:id="232" w:name="pg8863_83487"/>
    </w:p>
    <w:p>
      <w:pPr>
        <w:pStyle w:val="BookText"/>
        <w:rPr/>
      </w:pPr>
      <w:bookmarkEnd w:id="232"/>
      <w:r>
        <w:rPr>
          <w:rFonts w:ascii="Amiri" w:hAnsi="Amiri" w:eastAsia="Amiri" w:cs="Amiri"/>
          <w:color w:val="111111"/>
          <w:sz w:val="28"/>
          <w:sz w:val="28"/>
          <w:szCs w:val="28"/>
          <w:rtl w:val="true"/>
          <w:lang w:bidi="ar-SA"/>
        </w:rPr>
        <w:t>و أمّ الكتاب هو هذه المرتبة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به هو أنّ ما كتب فقد كتب، و هذا مستحيل ألّا يكتب؛ لأنّه لا يمكن تغيّره و لا تبدیله، بل شاء أن يبدّله بدله كما شاء؛ لأنّ الممكن لا يخرج بوجوده عن الإمكان</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هذا المعنى في غاية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التغيّرات و البداءات فهي بأسرها واقعة في لوح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البداء ناظرة إلى هذه الصفحة؛ و إنّما يجري البداء في هذه الصفحة إذا لم يكن الوعد حتميّاً، أو حدث أمر يكون محوه أصلح من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يجري البداء أيضاً فيما أخبر المعصوم علیه السلام بوقوعه إذا أخبر عن القضاء في الجملة؛ أمّا لو أخبر عن المحتوم الّذي لا يردّ و لا يبدّل، و كان هذا الإخبار في غير مقام التقيّة و الاتّقاء و الضرورة أو كان ممّن لا يجوز له التقيّة كالنبيّ صلی الله علیه و آله، و أخبر عن عدم تغيّره و تبدّله، فلا يجري فيه البداء؛ لأنّه يستلزم الكذب أو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بعض ذلك يدلّ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 كَيْفَ مَدَّ الظِّلَّ وَ لَوْ شَاءَ لَجَعَلَهُ سَاكِناً ثُمَّ جَعَلْنَا الشَّمْسَ عَلَيْهِ دَلِيلاً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Heading3"/>
        <w:numPr>
          <w:ilvl w:val="2"/>
          <w:numId w:val="1"/>
        </w:numPr>
        <w:rPr/>
      </w:pPr>
      <w:bookmarkStart w:id="233" w:name="__RefHeading___Toc571289_2870459653"/>
      <w:bookmarkStart w:id="234" w:name="_Toc84"/>
      <w:bookmarkEnd w:id="233"/>
      <w:r>
        <w:rPr>
          <w:rtl w:val="true"/>
        </w:rPr>
        <w:t xml:space="preserve">تنبيهٌ </w:t>
      </w:r>
      <w:r>
        <w:rPr>
          <w:rtl w:val="true"/>
        </w:rPr>
        <w:t>[</w:t>
      </w:r>
      <w:r>
        <w:rPr>
          <w:rtl w:val="true"/>
        </w:rPr>
        <w:t>في معنی علم الغيب الذي هم یعلمونه</w:t>
      </w:r>
      <w:r>
        <w:rPr>
          <w:rtl w:val="true"/>
        </w:rPr>
        <w:t>]</w:t>
      </w:r>
      <w:bookmarkEnd w:id="234"/>
    </w:p>
    <w:p>
      <w:pPr>
        <w:pStyle w:val="BookText"/>
        <w:rPr/>
      </w:pPr>
      <w:r>
        <w:rPr>
          <w:rFonts w:ascii="Amiri" w:hAnsi="Amiri" w:eastAsia="Amiri" w:cs="Amiri"/>
          <w:color w:val="111111"/>
          <w:sz w:val="28"/>
          <w:sz w:val="28"/>
          <w:szCs w:val="28"/>
          <w:rtl w:val="true"/>
          <w:lang w:bidi="ar-SA"/>
        </w:rPr>
        <w:t>اعلم أنّه قد ظهر لك ممّا فصّلناه أنّ المراد بعلم الغيب هو ما لم يكن مستنداً إلى السبب الخارجيّ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الغيب بمعنى ما غاب عن الحسّ و الشهادة فلا يصحّ نفيه عن </w:t>
      </w:r>
    </w:p>
    <w:p>
      <w:pPr>
        <w:pStyle w:val="BookText"/>
        <w:rPr/>
      </w:pPr>
      <w:r>
        <w:rPr>
          <w:rFonts w:ascii="IRNazanin" w:hAnsi="IRNazanin" w:eastAsia="IRNazanin"/>
          <w:color w:val="111111"/>
          <w:sz w:val="28"/>
          <w:sz w:val="28"/>
          <w:szCs w:val="28"/>
          <w:rtl w:val="true"/>
          <w:lang w:bidi="fa-IR"/>
        </w:rPr>
        <w:t>الإمام علیه السلام ؛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Style w:val="FootnoteAnchor"/>
          <w:rtl w:val="true"/>
        </w:rPr>
        <w:footnoteReference w:id="603"/>
      </w:r>
      <w:r>
        <w:rPr>
          <w:rFonts w:ascii="Amiri" w:hAnsi="Amiri" w:eastAsia="Amiri" w:cs="Amiri"/>
          <w:color w:val="111111"/>
          <w:sz w:val="28"/>
          <w:sz w:val="28"/>
          <w:szCs w:val="28"/>
          <w:rtl w:val="true"/>
          <w:lang w:bidi="ar-SA"/>
        </w:rPr>
        <w:t>الآية،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لِيُطْلِعَكُمْ عَلَى الْغَيْبِ وَ لكِنَّ اللَّهَ يَجْتَبِي مِنْ رُسُلِهِ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يظهر من مجامع الأخبار أنّهم ممّن ارتضاهم لغيبه، مع أنّ أحداً من العلماء لا ينكر أنّهم أخبروا بأشياء كثيرة من الغيب؛ إلّا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من الوحي الّذي نزل على محمّد صلی الله علیه و آله، و قد علّمهم الرسول صلی الله علیه و آله ذلك عن أمر من اللّه؛ و نحن نقول بموجب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كان عندهم قائماً هو وراثة عن جدّهم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المقام مراتب؛ فإنّك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يعلمون فإنّما كان بتعليم اللّه تعالى في كلّ جزئيّ جزئيّ، فهو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ذواتهم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علّمهم كثيراً من الغيب، بل أبواباً منه، بل كلّ ما كان عنده من العلوم الغيبیّة و غيرها، فهو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علّمهم الغيب بالإلهام أو بتوسّط النبيّ صلی الله علیه و آله أو بتوسّط الملائكة أو بغير ذلك من الأسباب الخارجة، فهو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علّمهم إثنين و سبعين حرفاً من الاسم الأعظم و أقدرهم به على ما يشاؤون من العلوم لا يطّلع عليهم غيرهم، فهو حقّ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سخّر لهم الملائكة و الجانّ یخدمهم في كلّ ما شاؤوا، و تحمل إليهم علوم ما غاب عنهم و ما لم يكن مشاهداً حسب ما </w:t>
      </w:r>
    </w:p>
    <w:p>
      <w:pPr>
        <w:pStyle w:val="BookText"/>
        <w:rPr/>
      </w:pPr>
      <w:r>
        <w:rPr>
          <w:rFonts w:ascii="Amiri" w:hAnsi="Amiri" w:eastAsia="Amiri" w:cs="Amiri"/>
          <w:color w:val="111111"/>
          <w:sz w:val="28"/>
          <w:sz w:val="28"/>
          <w:szCs w:val="28"/>
          <w:rtl w:val="true"/>
          <w:lang w:bidi="ar-SA"/>
        </w:rPr>
        <w:t>يستفاد ذلك من الأخبار الكثيرة، فهو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يعلمون الغيب بمعنى أنّهم علیهم السلام يعلمون ما غاب عن حواسّ سائر الخلق و شهادتهم من العلوم الّتي هي من أسرارهم المكتوبة، كما ورد في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سرّهم صعبٌ مستصعب</w:t>
      </w:r>
      <w:r>
        <w:rPr>
          <w:rFonts w:eastAsia="IRNazanin" w:cs="IRNazanin"/>
          <w:color w:val="111111"/>
          <w:sz w:val="28"/>
          <w:szCs w:val="28"/>
          <w:rtl w:val="true"/>
          <w:lang w:bidi="fa-IR"/>
        </w:rPr>
        <w:t>»</w:t>
      </w:r>
      <w:r>
        <w:rPr>
          <w:rStyle w:val="FootnoteAnchor"/>
          <w:rtl w:val="true"/>
        </w:rPr>
        <w:footnoteReference w:id="605"/>
      </w:r>
      <w:r>
        <w:rPr>
          <w:rFonts w:ascii="Amiri" w:hAnsi="Amiri" w:eastAsia="Amiri" w:cs="Amiri"/>
          <w:color w:val="111111"/>
          <w:sz w:val="28"/>
          <w:sz w:val="28"/>
          <w:szCs w:val="28"/>
          <w:rtl w:val="true"/>
          <w:lang w:bidi="ar-SA"/>
        </w:rPr>
        <w:t>الحديث، فهو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يعلمون ما كان و ما يكون من القرآن، فهو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كتب لهم علیهم السلام في مصحف فاطمة علیهاالسلام، و فيالجامعة، و في الجفر جمیع العلوم الربّانیّة، فهو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فكلّ ذلك حقّ دلّت عليها الأخبار المتكثّرة المعتبرة، و لا منافاة بين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يعلمون جميع البداءات فعلاً، و يعلمون منها ما يعلّمهم اللّه تعالى في كلّ يوم و ليلة، و إنّهم لا يعلمون شيئاً من عند أنفسهم، و إنّما يعلمون بتعليم اللّه تعالى إيّاهم، و إنّ علوم محمّد صلی الله علیه و آله و أهل بيته علیهم السلام في أقصى درجات علوم الممكنات، و يعلمون ما غاب عن سائر الممكنات، فهو حقّ؛ على حسب ما مرّ بيانه مفصّلاً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الغرض أنّهم </w:t>
      </w:r>
      <w:r>
        <w:rPr>
          <w:rFonts w:ascii="Amiri" w:hAnsi="Amiri" w:eastAsia="Amiri" w:cs="Amiri"/>
          <w:color w:val="111111"/>
          <w:sz w:val="28"/>
          <w:sz w:val="28"/>
          <w:szCs w:val="28"/>
          <w:rtl w:val="true"/>
          <w:lang w:bidi="ar-SA"/>
        </w:rPr>
        <w:t>عِبَادٌ مُكْرَمُونَ</w:t>
      </w:r>
      <w:r>
        <w:rPr>
          <w:rFonts w:ascii="IRNazanin" w:hAnsi="IRNazanin" w:eastAsia="IRNazanin"/>
          <w:color w:val="111111"/>
          <w:sz w:val="28"/>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لا يعلمون إلّا ما علّمهم اللّه كلّ شيء بخصوصه؛ فما خصّصه لهم خصّصوه، و ما أجمله لهم لا يستطيعون تخصّصه، بل ما خصّصه لهم لا يستطيعون إجماله به؛ فإذا أعلمهم بشيء في آنٍ لا يستطيعون أن يعلمونه في آن آخر إلّا بإبقاء اللّه كما في الآن الأوّل</w:t>
      </w:r>
      <w:r>
        <w:rPr>
          <w:rFonts w:eastAsia="Amiri" w:cs="Amiri" w:ascii="Amiri" w:hAnsi="Amiri"/>
          <w:color w:val="111111"/>
          <w:sz w:val="28"/>
          <w:szCs w:val="28"/>
          <w:rtl w:val="true"/>
          <w:lang w:bidi="ar-SA"/>
        </w:rPr>
        <w:t xml:space="preserve">. </w:t>
      </w:r>
      <w:bookmarkStart w:id="235" w:name="pg8863_83490"/>
    </w:p>
    <w:p>
      <w:pPr>
        <w:pStyle w:val="Heading3"/>
        <w:numPr>
          <w:ilvl w:val="2"/>
          <w:numId w:val="1"/>
        </w:numPr>
        <w:rPr/>
      </w:pPr>
      <w:bookmarkStart w:id="236" w:name="__RefHeading___Toc571291_2870459653"/>
      <w:bookmarkStart w:id="237" w:name="_Toc85"/>
      <w:bookmarkEnd w:id="235"/>
      <w:bookmarkEnd w:id="236"/>
      <w:r>
        <w:rPr>
          <w:rtl w:val="true"/>
        </w:rPr>
        <w:t>في منزلة علمهم علیهم السلام و لمّیتها</w:t>
      </w:r>
      <w:r>
        <w:rPr>
          <w:rtl w:val="true"/>
        </w:rPr>
        <w:t>:</w:t>
      </w:r>
      <w:bookmarkEnd w:id="237"/>
    </w:p>
    <w:p>
      <w:pPr>
        <w:pStyle w:val="BookText"/>
        <w:rPr/>
      </w:pPr>
      <w:r>
        <w:rPr>
          <w:rFonts w:ascii="IRNazanin" w:hAnsi="IRNazanin" w:eastAsia="IRNazanin"/>
          <w:color w:val="111111"/>
          <w:sz w:val="28"/>
          <w:sz w:val="28"/>
          <w:szCs w:val="28"/>
          <w:rtl w:val="true"/>
          <w:lang w:bidi="fa-IR"/>
        </w:rPr>
        <w:t>فهم علیهم السلام كسائر الناس من حيثيّة الإمكان و الحدوث و الافتقار إلى الواجب تعالى، سواءٌ وجوداً و بقاءً؛ و لكنّه سبحانه دعاهم، فأجابوا كما دعاهم، و لم يتخلّفوا عن دعوته طرفة عين؛ فاجتباهم بعلمه، و اختارهم لما هو أهله؛ فمجّدوا شأنه، و أعلموا دعوته؛ فعلّمهم اللّه تعالى ما لم يكونوا يعلمون، و كان فضل اللّه عليهم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صنعه جلّ و علا للأشياء على مقتضى قابليّاتها علّمهم اللّه جميع علوم الأنبياء؛ بل علوم سائر الممكنات في مرتبة علوم محمّد صلی الله علیه و آله و أهل بيته كالقطرة في جنب البحار؛ بمعنى أنّ من سواهم ليس في وسعهم أن يتحمّلوا ما تحمّلوا علیهم السلام، و إنْ علّمهم اللّه إلّا أن يقلّب حقائقهم و يجعلهم كآل محمد صلی الله علیه و آله، و هو تعالى قادر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أنّهم لا يعلمون إلّا ما علّمهم اللّه سبحانه، و تعليمه في كلّ آن؛ فلو لم يعلّمهم في آنٍ ما بقي عندهم شيء؛ إذ قد ثبت و تحقّق بالبراهين أنّ الممكن في وجوده و بقائه و جميع صفاته و حالاته و تشخّصاته محتاجة إلى الواجب تعالى؛ و فصّلنا القول في ذلك في كتابنا المسمّى بمقامات العارفين</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71293_2870459653"/>
      <w:bookmarkStart w:id="239" w:name="_Toc86"/>
      <w:bookmarkEnd w:id="238"/>
      <w:r>
        <w:rPr>
          <w:rtl w:val="true"/>
        </w:rPr>
        <w:t>[</w:t>
      </w:r>
      <w:r>
        <w:rPr>
          <w:rtl w:val="true"/>
        </w:rPr>
        <w:t>في بیان ما قاله الفاضل الأحسائي في المقام و الردّ علیه</w:t>
      </w:r>
      <w:r>
        <w:rPr>
          <w:rtl w:val="true"/>
        </w:rPr>
        <w:t>]:</w:t>
      </w:r>
      <w:bookmarkEnd w:id="239"/>
    </w:p>
    <w:p>
      <w:pPr>
        <w:pStyle w:val="BookText"/>
        <w:rPr/>
      </w:pPr>
      <w:r>
        <w:rPr>
          <w:rFonts w:ascii="IRNazanin" w:hAnsi="IRNazanin" w:eastAsia="IRNazanin"/>
          <w:color w:val="111111"/>
          <w:sz w:val="28"/>
          <w:sz w:val="28"/>
          <w:szCs w:val="28"/>
          <w:rtl w:val="true"/>
          <w:lang w:bidi="fa-IR"/>
        </w:rPr>
        <w:t xml:space="preserve">ثمّ إنّه زعم الفاضل الأحسائيّ بأنّ الأئمّة علیهم السلام ربّما يعلمون بإخبار اللّه تعالى إيّاهم بأنّ القضاء لا يتغيّر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ليس في عالم الغيب و الشهادة له مقتضى التغيير، و أخبرهم أنّه إذا شاء أن یغیّره سبّب له المقتضيات كما يشاء، فغيّره كيف يشاء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يعلمون بقو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أن يغيّره إن شاء، و لا يعلمون هل يشاء </w:t>
      </w:r>
    </w:p>
    <w:p>
      <w:pPr>
        <w:pStyle w:val="BookText"/>
        <w:rPr/>
      </w:pPr>
      <w:r>
        <w:rPr>
          <w:rFonts w:ascii="Amiri" w:hAnsi="Amiri" w:eastAsia="Amiri" w:cs="Amiri"/>
          <w:color w:val="111111"/>
          <w:sz w:val="28"/>
          <w:sz w:val="28"/>
          <w:szCs w:val="28"/>
          <w:rtl w:val="true"/>
          <w:lang w:bidi="ar-SA"/>
        </w:rPr>
        <w:t>تغييره أم لا؛ و هم من خشيته مشفقون في الحالين؛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واحتجّ لذلك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علمهم علیهم السلام أنّ كلّ هذه الأشياء ممكنة، و لا تخرج بالوعد من الإمكان الذاتيّ، فإنّه تعالى لو شاء أن يغيّرها، غيّرها كيف شاء؛ </w:t>
      </w:r>
      <w:r>
        <w:rPr>
          <w:rFonts w:ascii="Amiri" w:hAnsi="Amiri" w:eastAsia="Amiri" w:cs="Amiri"/>
          <w:color w:val="111111"/>
          <w:sz w:val="28"/>
          <w:sz w:val="28"/>
          <w:szCs w:val="28"/>
          <w:rtl w:val="true"/>
          <w:lang w:bidi="ar-SA"/>
        </w:rPr>
        <w:t>وَ هُمْ مِنْ خَشْيَتِهِ مُشْفِقُونَ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 قد روي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إلياس النبيّ علیه السلام سجد و بكى و تضرّع،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أعذّبك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لا أعذّبك ثم عذّبتني ألست عبدك؟</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 دعاء عليّ بن الحسين علیه السلام في السجود بعد صلاة الليل الّذي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عزّتك و جلالك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أنّني منذ بدعت فطرتي من أوّل الدهر</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بيان هذا الحرف بالضرورة أنّهم ممّن وعدهم النجاة، و أنّهم إلى رضوانه صائرون البتّة؛ فإذا كان كذلك فلم يخافون خوفاً لا يكون من أحد من الخلق، و هم يعلمون عن قو له أنّهم مقرّبون مرضي عنهم، بل ما خلق الجنّة و الرضوان إلّا لهم و لأتباعهم</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يرد عليه بأنّ صدر كلامه غير صحيح؛ إذ لو أخبر تعالى بأنّه القضاء الّذي لا يتغيّر أبداً فكيف يخبرهم بأنّه إذا شاء أن يغيّر یسبّب له </w:t>
      </w:r>
      <w:bookmarkStart w:id="240" w:name="pg8863_83492"/>
    </w:p>
    <w:p>
      <w:pPr>
        <w:pStyle w:val="BookText"/>
        <w:rPr/>
      </w:pPr>
      <w:bookmarkEnd w:id="240"/>
      <w:r>
        <w:rPr>
          <w:rFonts w:ascii="IRNazanin" w:hAnsi="IRNazanin" w:eastAsia="IRNazanin"/>
          <w:color w:val="111111"/>
          <w:sz w:val="28"/>
          <w:sz w:val="28"/>
          <w:szCs w:val="28"/>
          <w:rtl w:val="true"/>
          <w:lang w:bidi="fa-IR"/>
        </w:rPr>
        <w:t>المقتضيات؟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الإخبار الأوّل صريح في عدم ورود البداء في هذا القضاء، و أنّه قضاء حتميّ، و قد دلّ العقل و النقل على أنّ اللّه لا يخلف الميعاد؛ و مجرّد الإمكان لا ينافي العلم بعدم الوقوع؛ ضرورة أنّ اللّه یترك القبيح قطعاً، مع أنّه قادر على فعله؛ و خشية الأنبياء و الأوصياء علیهم السلام ليست من هذه الجهة، بل من جهات أُخر، كملاحظتهم لعظمة اللّه سبحانه و نحو ذلك</w:t>
      </w:r>
      <w:r>
        <w:rPr>
          <w:rFonts w:eastAsia="IRNazanin" w:cs="IRNazanin"/>
          <w:color w:val="111111"/>
          <w:sz w:val="28"/>
          <w:szCs w:val="28"/>
          <w:rtl w:val="true"/>
          <w:lang w:bidi="fa-IR"/>
        </w:rPr>
        <w:t>.</w:t>
      </w:r>
    </w:p>
    <w:p>
      <w:pPr>
        <w:pStyle w:val="Heading3"/>
        <w:numPr>
          <w:ilvl w:val="2"/>
          <w:numId w:val="1"/>
        </w:numPr>
        <w:rPr/>
      </w:pPr>
      <w:bookmarkStart w:id="241" w:name="__RefHeading___Toc571295_2870459653"/>
      <w:bookmarkStart w:id="242" w:name="_Toc87"/>
      <w:bookmarkEnd w:id="241"/>
      <w:r>
        <w:rPr>
          <w:rtl w:val="true"/>
        </w:rPr>
        <w:t xml:space="preserve">تبيان </w:t>
      </w:r>
      <w:r>
        <w:rPr>
          <w:rtl w:val="true"/>
        </w:rPr>
        <w:t>[</w:t>
      </w:r>
      <w:r>
        <w:rPr>
          <w:rtl w:val="true"/>
        </w:rPr>
        <w:t>في ردّ منکري علومهم علیهم السلام</w:t>
      </w:r>
      <w:r>
        <w:rPr>
          <w:rtl w:val="true"/>
        </w:rPr>
        <w:t>]</w:t>
      </w:r>
      <w:bookmarkEnd w:id="242"/>
    </w:p>
    <w:p>
      <w:pPr>
        <w:pStyle w:val="BookText"/>
        <w:rPr/>
      </w:pPr>
      <w:r>
        <w:rPr>
          <w:rFonts w:ascii="IRNazanin" w:hAnsi="IRNazanin" w:eastAsia="IRNazanin"/>
          <w:color w:val="111111"/>
          <w:sz w:val="28"/>
          <w:sz w:val="28"/>
          <w:szCs w:val="28"/>
          <w:rtl w:val="true"/>
          <w:lang w:bidi="fa-IR"/>
        </w:rPr>
        <w:t>و كيف ينكر إحاطة علمهم علیهم السلام بالممكنات و هم علیه السلام لسان اللّه</w:t>
      </w:r>
      <w:r>
        <w:rPr>
          <w:rStyle w:val="FootnoteAnchor"/>
          <w:rtl w:val="true"/>
        </w:rPr>
        <w:footnoteReference w:id="612"/>
      </w:r>
      <w:r>
        <w:rPr>
          <w:rFonts w:ascii="IRNazanin" w:hAnsi="IRNazanin" w:eastAsia="IRNazanin"/>
          <w:color w:val="111111"/>
          <w:sz w:val="28"/>
          <w:sz w:val="28"/>
          <w:szCs w:val="28"/>
          <w:rtl w:val="true"/>
          <w:lang w:bidi="fa-IR"/>
        </w:rPr>
        <w:t>في خلقه، نطقت فيهم كلمته، و ظهرت عنهم مشيّته، و هم علیهم السلام أبواب المدينة الإلهيّة الّتي أودعها مبدعها نقوش الخلائق و أسرار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مظهر الجلال، و نقطة الكمال الّتي تنتهي إليها الموجودات الإمكانيّة، و البيت المحرّم، و أوّل بيت وضع للناس</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فهم علیهم السلام الباب و الحجاب و النوّاب، و أمّ الكتاب، و فصل الخطاب، و إليهم يوم المآب و الحساب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حجاب اللاهوت، و نوّاب الجبروت،</w:t>
      </w:r>
      <w:r>
        <w:rPr>
          <w:rStyle w:val="FootnoteAnchor"/>
          <w:rtl w:val="true"/>
        </w:rPr>
        <w:footnoteReference w:id="614"/>
      </w:r>
      <w:r>
        <w:rPr>
          <w:rFonts w:ascii="Amiri" w:hAnsi="Amiri" w:eastAsia="Amiri" w:cs="Amiri"/>
          <w:color w:val="111111"/>
          <w:sz w:val="28"/>
          <w:sz w:val="28"/>
          <w:szCs w:val="28"/>
          <w:rtl w:val="true"/>
          <w:lang w:bidi="ar-SA"/>
        </w:rPr>
        <w:t>و أبواب الملكوت، و وجه الحيّ الّذي لا يموت، و خزّان اللّه تعالى</w:t>
      </w:r>
      <w:r>
        <w:rPr>
          <w:rStyle w:val="FootnoteAnchor"/>
          <w:rtl w:val="true"/>
        </w:rPr>
        <w:footnoteReference w:id="615"/>
      </w:r>
      <w:r>
        <w:rPr>
          <w:rFonts w:ascii="Amiri" w:hAnsi="Amiri" w:eastAsia="Amiri" w:cs="Amiri"/>
          <w:color w:val="111111"/>
          <w:sz w:val="28"/>
          <w:sz w:val="28"/>
          <w:szCs w:val="28"/>
          <w:rtl w:val="true"/>
          <w:lang w:bidi="ar-SA"/>
        </w:rPr>
        <w:t>في سمائه و أرضه على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 جميع المقامات و الفضائل موجودة في الأسماء الإلهيّة، كما يدلّ عليه علم المكاشفة الحقّة، و مرجع الأسماء إلى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Style w:val="FootnoteAnchor"/>
          <w:rtl w:val="true"/>
        </w:rPr>
        <w:footnoteReference w:id="616"/>
      </w:r>
      <w:r>
        <w:rPr>
          <w:rFonts w:ascii="IRNazanin" w:hAnsi="IRNazanin" w:eastAsia="IRNazanin"/>
          <w:color w:val="111111"/>
          <w:sz w:val="28"/>
          <w:sz w:val="28"/>
          <w:szCs w:val="28"/>
          <w:rtl w:val="true"/>
          <w:lang w:bidi="fa-IR"/>
        </w:rPr>
        <w:t>جامع لشمو لها و شامل لجمعها، و نهاية الحروف إلى النقطة و دلّت عليها، و دلّت النقطة على جميع مراتب التوحيد؛ لأنّها مظهر الذات و محلّ الأسرار؛ و هذه النقطة هي الفيض الأوّل الصادر عن ذي جلال، و هو الحضرة المحمّدية صلی الله علیه و آله؛ فالنقطة هي نور الأنوار و سرّ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هي الأصل، و الجسم حجابه، و الصورة حجاب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صلی الله علیه و آله و الأئمّة علیهم السلام من نور واحد؛ فهم علیهم السلام صفة اللّه، و صفوة صفوته في عالم النور، و صفوته في عالم الظهور؛ فهو صلی الله علیه و آله النور الأوّل الّذي نوّر اللّه به جميع الأشياء، و هو الاسم البديع الفتّاح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لأنّهم من أعظم آيات اللّه و كلمات اللّه الّتي لا تنفد، و حجاب اللّه الأكبر، و النور الأقدس الأشرف الّذي أشرق من صبح الأزل فيلوح على هياكل التوحيد</w:t>
      </w:r>
      <w:r>
        <w:rPr>
          <w:rStyle w:val="FootnoteAnchor"/>
          <w:rtl w:val="true"/>
        </w:rPr>
        <w:footnoteReference w:id="618"/>
      </w:r>
      <w:r>
        <w:rPr>
          <w:rFonts w:ascii="IRNazanin" w:hAnsi="IRNazanin" w:eastAsia="IRNazanin"/>
          <w:color w:val="111111"/>
          <w:sz w:val="28"/>
          <w:sz w:val="28"/>
          <w:szCs w:val="28"/>
          <w:rtl w:val="true"/>
          <w:lang w:bidi="fa-IR"/>
        </w:rPr>
        <w:t>آثاره و 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مِنَ الله وَ الکُلُّ منّي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الكلمة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Style w:val="FootnoteAnchor"/>
          <w:rtl w:val="true"/>
        </w:rPr>
        <w:footnoteReference w:id="620"/>
      </w:r>
      <w:r>
        <w:rPr>
          <w:rFonts w:ascii="Amiri" w:hAnsi="Amiri" w:eastAsia="Amiri" w:cs="Amiri"/>
          <w:color w:val="111111"/>
          <w:sz w:val="28"/>
          <w:sz w:val="28"/>
          <w:szCs w:val="28"/>
          <w:rtl w:val="true"/>
          <w:lang w:bidi="ar-SA"/>
        </w:rPr>
        <w:t>فيها الربّ لسائر العالَم؛ لأنّ بالكلمة تجلّى الصانع للعقول و بها احتجب</w:t>
      </w:r>
      <w:r>
        <w:rPr>
          <w:rStyle w:val="FootnoteAnchor"/>
          <w:rtl w:val="true"/>
        </w:rPr>
        <w:footnoteReference w:id="621"/>
      </w:r>
      <w:r>
        <w:rPr>
          <w:rFonts w:ascii="Amiri" w:hAnsi="Amiri" w:eastAsia="Amiri" w:cs="Amiri"/>
          <w:color w:val="111111"/>
          <w:sz w:val="28"/>
          <w:sz w:val="28"/>
          <w:szCs w:val="28"/>
          <w:rtl w:val="true"/>
          <w:lang w:bidi="ar-SA"/>
        </w:rPr>
        <w:t xml:space="preserve">عن العيون؛ سبحان من تجلّى لخلقه حتّى عرفوه، و دلّ </w:t>
      </w:r>
      <w:bookmarkStart w:id="243" w:name="pg8863_83494"/>
    </w:p>
    <w:p>
      <w:pPr>
        <w:pStyle w:val="BookText"/>
        <w:rPr/>
      </w:pPr>
      <w:bookmarkEnd w:id="243"/>
      <w:r>
        <w:rPr>
          <w:rFonts w:ascii="IRNazanin" w:hAnsi="IRNazanin" w:eastAsia="IRNazanin"/>
          <w:color w:val="111111"/>
          <w:sz w:val="28"/>
          <w:sz w:val="28"/>
          <w:szCs w:val="28"/>
          <w:rtl w:val="true"/>
          <w:lang w:bidi="fa-IR"/>
        </w:rPr>
        <w:t>بأفعاله على صفاته حتّى و حّدوه، و دلّ بصفاته على ذاته حتّى عبدوه</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244" w:name="__RefHeading___Toc571297_2870459653"/>
      <w:bookmarkStart w:id="245" w:name="_Toc88"/>
      <w:bookmarkEnd w:id="244"/>
      <w:r>
        <w:rPr>
          <w:rtl w:val="true"/>
        </w:rPr>
        <w:t xml:space="preserve">تبصرة </w:t>
      </w:r>
      <w:r>
        <w:rPr>
          <w:rtl w:val="true"/>
        </w:rPr>
        <w:t>[</w:t>
      </w:r>
      <w:r>
        <w:rPr>
          <w:rtl w:val="true"/>
        </w:rPr>
        <w:t>في بیان إحاطتهم علیهم السلام علی العالم</w:t>
      </w:r>
      <w:r>
        <w:rPr>
          <w:rtl w:val="true"/>
        </w:rPr>
        <w:t>]</w:t>
      </w:r>
      <w:bookmarkEnd w:id="245"/>
    </w:p>
    <w:p>
      <w:pPr>
        <w:pStyle w:val="BookText"/>
        <w:rPr/>
      </w:pPr>
      <w:r>
        <w:rPr>
          <w:rFonts w:ascii="Amiri" w:hAnsi="Amiri" w:eastAsia="Amiri" w:cs="Amiri"/>
          <w:color w:val="111111"/>
          <w:sz w:val="28"/>
          <w:sz w:val="28"/>
          <w:szCs w:val="28"/>
          <w:rtl w:val="true"/>
          <w:lang w:bidi="ar-SA"/>
        </w:rPr>
        <w:t>لا ريب في أنّ جميع الأشياء و جميع العلوم في القرآن؛ لقو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إلَّا فِي كِتَابٍ مُبِينٍ</w:t>
      </w:r>
      <w:r>
        <w:rPr>
          <w:rFonts w:ascii="IRNazanin" w:hAnsi="IRNazanin" w:eastAsia="IRNazanin"/>
          <w:color w:val="111111"/>
          <w:sz w:val="28"/>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و جميع ما في الكتاب موجود في البسملة، و جميع ما فيها موجود في الباء، و جميع ما في الباء موجود في النقطة، و عليّ علیه السلام هو هذه النقطة </w:t>
      </w:r>
      <w:r>
        <w:rPr>
          <w:rStyle w:val="FootnoteAnchor"/>
          <w:rtl w:val="true"/>
        </w:rPr>
        <w:footnoteReference w:id="624"/>
      </w:r>
      <w:r>
        <w:rPr>
          <w:rFonts w:ascii="IRNazanin" w:hAnsi="IRNazanin" w:eastAsia="IRNazanin"/>
          <w:color w:val="111111"/>
          <w:sz w:val="28"/>
          <w:sz w:val="28"/>
          <w:szCs w:val="28"/>
          <w:rtl w:val="true"/>
          <w:lang w:bidi="fa-IR"/>
        </w:rPr>
        <w:t>و حقیقتها و معناها و قطب دائرة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فعندهم علوم الأشياء؛ فلا يعزب عنهم مثقال ذرّة في السماء و لا في الأرض</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إمام مبين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أيضاً لا ريب في أنّهم هم شهداء اللّه على خلقه</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عليه عدّة من الآيات و كثير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الشهادة يستلزم إحاطة علمهم علیهم السلام بالجميع، و إلّا لم يكونوا شهداء على خلقه؛ و قد ثبت أنّهم علیهم السلام شهداء دار الفناء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بوجه آخر يستفاد من بعض الأخبار أنّ مَثَل الإمام علیه السلام في العالَم الكبير بمنزلة القلب للجسد؛</w:t>
      </w:r>
      <w:r>
        <w:rPr>
          <w:rStyle w:val="FootnoteAnchor"/>
          <w:rtl w:val="true"/>
        </w:rPr>
        <w:footnoteReference w:id="629"/>
      </w:r>
      <w:r>
        <w:rPr>
          <w:rFonts w:ascii="IRNazanin" w:hAnsi="IRNazanin" w:eastAsia="IRNazanin"/>
          <w:color w:val="111111"/>
          <w:sz w:val="28"/>
          <w:sz w:val="28"/>
          <w:szCs w:val="28"/>
          <w:rtl w:val="true"/>
          <w:lang w:bidi="fa-IR"/>
        </w:rPr>
        <w:t xml:space="preserve">فثبت أنّ إحاطته علیه السلام على العالَم كإحاطة القلب على </w:t>
      </w:r>
    </w:p>
    <w:p>
      <w:pPr>
        <w:pStyle w:val="BookText"/>
        <w:rPr/>
      </w:pPr>
      <w:r>
        <w:rPr>
          <w:rFonts w:ascii="Amiri" w:hAnsi="Amiri" w:eastAsia="Amiri" w:cs="Amiri"/>
          <w:color w:val="111111"/>
          <w:sz w:val="28"/>
          <w:sz w:val="28"/>
          <w:szCs w:val="28"/>
          <w:rtl w:val="true"/>
          <w:lang w:bidi="ar-SA"/>
        </w:rPr>
        <w:t>بدن الإنسان علماً و قدرةً و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فالوليّ يجب أن يكون قادراً و قاهراً على جميع العالَم، و عالماً بها، و هو روح العالم و نفسها و حقيقتها و معناها و مرجعها و منتهاها و مصدر جودها؛ فلا يعزب عن علمه شيء في الأرض و لا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بوجه آخر قد ثبت بالأخبار المعتبرة أنّ كلّ ما يقع في العالم فهو مقرون بل منوط بإذنهم علیهم السلام، حتّى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يسقط ورقة من شجرة إلّا بإذنهم، و لا تنعقد نطفة إلّا بإذنهم، و أنّ ميكائيل يقسّم أرزاق العباد بإذنه،</w:t>
      </w:r>
      <w:r>
        <w:rPr>
          <w:rStyle w:val="FootnoteAnchor"/>
          <w:rtl w:val="true"/>
        </w:rPr>
        <w:footnoteReference w:id="630"/>
      </w:r>
      <w:r>
        <w:rPr>
          <w:rFonts w:ascii="IRNazanin" w:hAnsi="IRNazanin" w:eastAsia="IRNazanin"/>
          <w:color w:val="111111"/>
          <w:sz w:val="28"/>
          <w:sz w:val="28"/>
          <w:szCs w:val="28"/>
          <w:rtl w:val="true"/>
          <w:lang w:bidi="fa-IR"/>
        </w:rPr>
        <w:t>و لا يموت أحد إلّا بإذنهم و حضورهم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هكذا؛ و من البيّن أنّ الإذن يستلزم و یتوقّف على الإحاطة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نقطة النور، و أوّل الظهور، و حقيقة الكائنات، و مصدر الموجودات، و قطب الدائرات؛ و ظاهرهم صفة اللّه، و باطنهم غيب اللّه، و هم ظاهر الاسم الأعظم؛</w:t>
      </w:r>
      <w:r>
        <w:rPr>
          <w:rStyle w:val="FootnoteAnchor"/>
          <w:rtl w:val="true"/>
        </w:rPr>
        <w:footnoteReference w:id="631"/>
      </w:r>
      <w:r>
        <w:rPr>
          <w:rFonts w:ascii="Amiri" w:hAnsi="Amiri" w:eastAsia="Amiri" w:cs="Amiri"/>
          <w:color w:val="111111"/>
          <w:sz w:val="28"/>
          <w:sz w:val="28"/>
          <w:szCs w:val="28"/>
          <w:rtl w:val="true"/>
          <w:lang w:bidi="ar-SA"/>
        </w:rPr>
        <w:t>بل هم الأسماء الحسنى، و آيات اللّه الكبرى، و كلمات اللّه العليا، و عليهم مدار الكفر و الإسلام؛ حقيقتهم نسخة الأحديّة في اللاهوت، و جسدهم صورة معاني الملك و الملكوت، و قلبهم خزانة الحيّ الّذي لا يموت؛ فهم كلمته و نوره و روحه و برهانه و حجابه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الأوّلون و الآخرون و السابقون و الشافعون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كلمة اللّه، و خاصّة اللّه، و أحبّاء اللّه، و وجه اللّه، و أمناء اللّه، و مصابيح الحكمة، و مفاتيح الرحمة، و ينابيع النعمة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إليهم علیهم السلام ينتهي جميع العلوم الموجودة في عالم الإمكان و بهم عُرف اللّه و لو لاهم ما عُرف اللّه، و بهم عُبد اللّه و لو لاهم ما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معدن الحكمة، و خزّان العلم، و باب الرحمة، و كلمة التقوى، و المثل الأعلى، و الحجّة العظمى، و العروة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الأرض لا تخلو منهم علیهم السلام، و إنّهم آل يس، و إنّ الناس لا يهتدون إلّا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الوسائل بين الخلق و بين اللّه عزَّ و جلَّ، و إنّه لا يدخل الجنّة إلّا مَن 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السفينة و باب حطّة، و أهل الذكر، و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المسؤو لون؛ و إنّهم أهل علم القرآن، و الّذين أوتوه و المنذرون به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آيات اللّه و بيّناته، اصطفاهم اللّه من عباده و أورثهم كتابه، و إنّ الأمانة في القرآن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المعنيّ بالملك العظيم، و إنّهم الناس المحسودون، و إنّهم أنوار اللّه و الشهداء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السبيل و الصراط، و و لايتهم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الصادقون و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نعمة اللّه و فضل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النجوم و العلامات، و الصافون المسبّحون، و صاحب المقام المعلوم، و المتوسّمون، و الشجرة الطيّبة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كلمات اللّه، و و لايتهم الكلم الطيّب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حُرُمات اللّه، و و لايتهم العدل و المعروف و القسط و الميزان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هم جنب اللّه، و وجه اللّه، و يد اللّه، و حزب اللّه و كعتبه و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الصلاة و الزكاة و الحجّ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الكلم الّتي تكلّم اللّه بها، ثمّ أبدأ</w:t>
      </w:r>
      <w:r>
        <w:rPr>
          <w:rStyle w:val="FootnoteAnchor"/>
          <w:rtl w:val="true"/>
        </w:rPr>
        <w:footnoteReference w:id="632"/>
      </w:r>
      <w:r>
        <w:rPr>
          <w:rFonts w:ascii="Amiri" w:hAnsi="Amiri" w:eastAsia="Amiri" w:cs="Amiri"/>
          <w:color w:val="111111"/>
          <w:sz w:val="28"/>
          <w:sz w:val="28"/>
          <w:szCs w:val="28"/>
          <w:rtl w:val="true"/>
          <w:lang w:bidi="ar-SA"/>
        </w:rPr>
        <w:t>منها سائر الكلم، و النعمة التي أفاضها و أفاض منها سائر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لسانه المعبّر عنه، و يده المبسوطة بالفضل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موضع كلمة اللّه، و مفتاح حكمته، و أبواب مشيّته، و مصابيح رحمته، و ينابيع نعمته؛ خلقهم اللّه من نور عظمته، و ولّاهم أمر مملكته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سرّ اللّه المخزون، و أولياؤه المقرّبون، و أمره بين الكاف و النون، لا بل هم الكاف و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أوعية المشيّة؛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المشيّة الّتي دان لها العالمون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التقدّم و العلم و القدرة و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المقامات الّتي لا تعطیل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قبل الخلق و مع الخلق و بعد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الخلق الأوّل و العالم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العالم المحيط بالعالم؛ فلا يخفى عليهم شيء؛ و إليه الإشارة بقو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w:t>
      </w:r>
      <w:r>
        <w:rPr>
          <w:rFonts w:ascii="IRNazanin" w:hAnsi="IRNazanin" w:eastAsia="IRNazanin"/>
          <w:color w:val="111111"/>
          <w:sz w:val="28"/>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لَدَيْنَا كِتَابٌ يَنْطِقُ بِالْحَقِّ</w:t>
      </w:r>
      <w:r>
        <w:rPr>
          <w:rFonts w:ascii="IRNazanin" w:hAnsi="IRNazanin" w:eastAsia="IRNazanin"/>
          <w:color w:val="111111"/>
          <w:sz w:val="28"/>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و الكتاب الناطق هو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الإحاطة بجميع العوالم الإمكانيّة؛ لأنّهم أقرب الخلق إلى الحقّ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العالم الأعلى، و الكلّ تحت رفعتهم، و الأعلى محيط بالأدنی؛ فكلّما أبرزه </w:t>
      </w:r>
    </w:p>
    <w:p>
      <w:pPr>
        <w:pStyle w:val="BookText"/>
        <w:rPr/>
      </w:pPr>
      <w:r>
        <w:rPr>
          <w:rFonts w:ascii="IRNazanin" w:hAnsi="IRNazanin" w:eastAsia="IRNazanin"/>
          <w:color w:val="111111"/>
          <w:sz w:val="28"/>
          <w:sz w:val="28"/>
          <w:szCs w:val="28"/>
          <w:rtl w:val="true"/>
          <w:lang w:bidi="fa-IR"/>
        </w:rPr>
        <w:t>اللّه من الغيب و الشهادة و القلم و المشیّة و خطّه و قلمه في اللوح المحفوظ فإنّ النبيّ صلی الله علیه و آله و الوليّ علیه السلام يعلمه، و إليه الإشارة بقو 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اطّلعني على ما شاء من غیبه و حياً و تنزيلاً، و اطّلعك عليه إلهاماً؛ و إنّ اللّه تعالى خلق من نور قلبك ملكاً فوكّله باللوح، فلا يخطّ هناك غيب إلّا و أنت تشهده</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إليه الإشارة بقو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Fonts w:ascii="IRNazanin" w:hAnsi="IRNazanin" w:eastAsia="IRNazanin"/>
          <w:color w:val="111111"/>
          <w:sz w:val="28"/>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و الكتاب المبين هم و عندهم و معهم و بهم و عنهم و اليهم 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الوليّ المطلق هو المحيط بكلّ شيء؛ فهو محيط بالعالم؛ وَ اللَّهُ مِنْ وَرَائِهِمْ مُحِيطٌ</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مُبين</w:t>
      </w:r>
      <w:r>
        <w:rPr>
          <w:rFonts w:ascii="IRNazanin" w:hAnsi="IRNazanin" w:eastAsia="IRNazanin"/>
          <w:color w:val="111111"/>
          <w:sz w:val="28"/>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كما نطقت به الأخبار المعتبرة؛ فأخبر</w:t>
      </w:r>
      <w:r>
        <w:rPr>
          <w:rStyle w:val="FootnoteAnchor"/>
          <w:rtl w:val="true"/>
        </w:rPr>
        <w:footnoteReference w:id="640"/>
      </w:r>
      <w:r>
        <w:rPr>
          <w:rFonts w:ascii="Amiri" w:hAnsi="Amiri" w:eastAsia="Amiri" w:cs="Amiri"/>
          <w:color w:val="111111"/>
          <w:sz w:val="28"/>
          <w:sz w:val="28"/>
          <w:szCs w:val="28"/>
          <w:rtl w:val="true"/>
          <w:lang w:bidi="ar-SA"/>
        </w:rPr>
        <w:t>اللّه سبحانه بأنّ جميع ما جرى به قلمه و خطّه في اللوح المحفوظ و غيره أحصاه في الإمام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 علیه السلام أفضل من اللوح المحفوظ؛ لأنّه العلّة الغائيّة؛ و لأنّه معنى اللوح المحفوظ</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القلم يجري في اللوح بإذنه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لأنّ اللوح وعاء الخطّ و طرف السطور، و الإمام محيط بالسطور و أسرارالسطور؛ فهو أفضل من اللوح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الوليّ المطلق و لايته شاملة للكلّ، و اللوح داخل فيها؛ فهو والٍ علی اللوح، و عالٍ عليه، و عالم بما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و لايتهم مفروضة على اللوح و غيره من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الكاتب على اللوح هو قلم القدر الربّانيّة، و عليّ علیه السلام يد اللّه المبسوطة على عباده بالرحمة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لأنّهم الواسطة في جميع الفيوضات الفائضة من اللّه سبحانه إلى مخلوقاته، و منها اللوح و القلم؛ فهم علیهم السلام أفضل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لأنّهم علیهم السلام محلّ المشيّة و أبوابها، و مفاتيح الاستفاضة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لأنّهم الصراط المستقيم الممتحن به سائر الخلائق، و هو حبّ عليّ؛ لأنّه الغاية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 الأسماء الحسنى، و الاسم الأعظم الأعزّ الأجلّ الأكرم الّذي خلق اللّه سبحانه بهم سائر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 حجاب اللّه الأكبر، و فرقانه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كلّ شيء من سائر من</w:t>
      </w:r>
      <w:r>
        <w:rPr>
          <w:rStyle w:val="FootnoteAnchor"/>
          <w:rtl w:val="true"/>
        </w:rPr>
        <w:footnoteReference w:id="641"/>
      </w:r>
      <w:r>
        <w:rPr>
          <w:rFonts w:ascii="Amiri" w:hAnsi="Amiri" w:eastAsia="Amiri" w:cs="Amiri"/>
          <w:color w:val="111111"/>
          <w:sz w:val="28"/>
          <w:sz w:val="28"/>
          <w:szCs w:val="28"/>
          <w:rtl w:val="true"/>
          <w:lang w:bidi="ar-SA"/>
        </w:rPr>
        <w:t>الممكنات فهي خاضعة</w:t>
      </w:r>
      <w:r>
        <w:rPr>
          <w:rStyle w:val="FootnoteAnchor"/>
          <w:rtl w:val="true"/>
        </w:rPr>
        <w:footnoteReference w:id="642"/>
      </w:r>
      <w:r>
        <w:rPr>
          <w:rFonts w:ascii="Amiri" w:hAnsi="Amiri" w:eastAsia="Amiri" w:cs="Amiri"/>
          <w:color w:val="111111"/>
          <w:sz w:val="28"/>
          <w:sz w:val="28"/>
          <w:szCs w:val="28"/>
          <w:rtl w:val="true"/>
          <w:lang w:bidi="ar-SA"/>
        </w:rPr>
        <w:t>دون وجوههم، شاهدة بو لايتهم، مخلوقة لأجلهم،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ربّنا، و الخلق بعد صنائع لنا</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لأنّهم علیهم السلام كلمة الجبّار، و منبع سائر الأسرار، و مطلع دفاتر الأنوار؛قال اللّه </w:t>
      </w:r>
      <w:bookmarkStart w:id="246" w:name="pg8863_83500"/>
    </w:p>
    <w:p>
      <w:pPr>
        <w:pStyle w:val="BookText"/>
        <w:rPr/>
      </w:pPr>
      <w:bookmarkEnd w:id="246"/>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w:t>
      </w:r>
      <w:r>
        <w:rPr>
          <w:rStyle w:val="FootnoteAnchor"/>
          <w:rtl w:val="true"/>
        </w:rPr>
        <w:footnoteReference w:id="644"/>
      </w:r>
      <w:r>
        <w:rPr>
          <w:rFonts w:ascii="Amiri" w:hAnsi="Amiri" w:eastAsia="Amiri" w:cs="Amiri"/>
          <w:color w:val="111111"/>
          <w:sz w:val="28"/>
          <w:sz w:val="28"/>
          <w:szCs w:val="28"/>
          <w:rtl w:val="true"/>
          <w:lang w:bidi="ar-SA"/>
        </w:rPr>
        <w:t>فجعل اللّه تعالى وجود الوجود و الموجود بين حرفي الأمر و هو الكاف و النون، و باطن الكاف و النون الاسم المخزون، و هذا هو السرّ المصون</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571299_2870459653"/>
      <w:bookmarkStart w:id="248" w:name="_Toc89"/>
      <w:bookmarkEnd w:id="247"/>
      <w:r>
        <w:rPr>
          <w:rtl w:val="true"/>
        </w:rPr>
        <w:t xml:space="preserve">فصلٌ </w:t>
      </w:r>
      <w:r>
        <w:rPr>
          <w:rtl w:val="true"/>
        </w:rPr>
        <w:t>[</w:t>
      </w:r>
      <w:r>
        <w:rPr>
          <w:rtl w:val="true"/>
        </w:rPr>
        <w:t>في علمهم علیهم السلام بما جاء في اللوح و ما یکتب القلم</w:t>
      </w:r>
      <w:r>
        <w:rPr>
          <w:rtl w:val="true"/>
        </w:rPr>
        <w:t>]</w:t>
      </w:r>
      <w:bookmarkEnd w:id="248"/>
    </w:p>
    <w:p>
      <w:pPr>
        <w:pStyle w:val="BookText"/>
        <w:rPr/>
      </w:pPr>
      <w:r>
        <w:rPr>
          <w:rFonts w:ascii="IRNazanin" w:hAnsi="IRNazanin" w:eastAsia="IRNazanin"/>
          <w:color w:val="111111"/>
          <w:sz w:val="28"/>
          <w:sz w:val="28"/>
          <w:szCs w:val="28"/>
          <w:rtl w:val="true"/>
          <w:lang w:bidi="fa-IR"/>
        </w:rPr>
        <w:t>و عن محمّد بن سنان عن المفضّل رحمه الله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الإمام علیه السلام من آل محمّد صلی الله علیه و آله يعزب عنه شيء من الأمر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ممّا كتب القلم على 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 بما أنزل على محمّد صلی الله علیه و آله؛ و إنّا لنشهد أعمالهم، و لا يخفى علينا شيء من أمركم؛ و إنّ أعمالكم لتعرض علينا</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249" w:name="__RefHeading___Toc571301_2870459653"/>
      <w:bookmarkStart w:id="250" w:name="_Toc90"/>
      <w:bookmarkEnd w:id="249"/>
      <w:r>
        <w:rPr>
          <w:rtl w:val="true"/>
        </w:rPr>
        <w:t xml:space="preserve">تبيان </w:t>
      </w:r>
      <w:r>
        <w:rPr>
          <w:rtl w:val="true"/>
        </w:rPr>
        <w:t>[</w:t>
      </w:r>
      <w:r>
        <w:rPr>
          <w:rtl w:val="true"/>
        </w:rPr>
        <w:t>في عرضة الأعمال علیهم علیهم السلم</w:t>
      </w:r>
      <w:r>
        <w:rPr>
          <w:rtl w:val="true"/>
        </w:rPr>
        <w:t>]</w:t>
      </w:r>
      <w:bookmarkEnd w:id="250"/>
    </w:p>
    <w:p>
      <w:pPr>
        <w:pStyle w:val="BookText"/>
        <w:rPr/>
      </w:pPr>
      <w:r>
        <w:rPr>
          <w:rFonts w:ascii="IRNazanin" w:hAnsi="IRNazanin" w:eastAsia="IRNazanin"/>
          <w:color w:val="111111"/>
          <w:sz w:val="28"/>
          <w:sz w:val="28"/>
          <w:szCs w:val="28"/>
          <w:rtl w:val="true"/>
          <w:lang w:bidi="fa-IR"/>
        </w:rPr>
        <w:t>اعلم أنّ المستفاد من أخبارهم علیهم السلام أنّ الأعمال تعرض على النبيّ صلی الله علیه و آله و الوليّ علیه السلام ، ثمّ ترفع إلى حضرة الربّ الأعلى،</w:t>
      </w:r>
      <w:r>
        <w:rPr>
          <w:rStyle w:val="FootnoteAnchor"/>
          <w:rtl w:val="true"/>
        </w:rPr>
        <w:footnoteReference w:id="646"/>
      </w:r>
      <w:r>
        <w:rPr>
          <w:rFonts w:ascii="IRNazanin" w:hAnsi="IRNazanin" w:eastAsia="IRNazanin"/>
          <w:color w:val="111111"/>
          <w:sz w:val="28"/>
          <w:sz w:val="28"/>
          <w:szCs w:val="28"/>
          <w:rtl w:val="true"/>
          <w:lang w:bidi="fa-IR"/>
        </w:rPr>
        <w:t>و هم علیهم السلام يعلمونه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يعزب عن علمهم مثقال ذرّة في الأرض و لا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كلّما ينزل من اللّه سبحانه من الفيوضات إلى سائر الخلائق فإنّما تنزل أوّلاً بهم علیهم ، ثمّ منهم إلى من سواهم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يشهد بذلك ما رواه محمّد بن سنان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معكلّ وليّ أذناً سامعة، و عيناً ناظرة، و لساناً ناطقاً</w:t>
      </w:r>
      <w:r>
        <w:rPr>
          <w:rFonts w:eastAsia="IRNazanin" w:cs="IRNazanin"/>
          <w:color w:val="111111"/>
          <w:sz w:val="28"/>
          <w:szCs w:val="28"/>
          <w:rtl w:val="true"/>
          <w:lang w:bidi="fa-IR"/>
        </w:rPr>
        <w:t>».</w:t>
      </w:r>
      <w:r>
        <w:rPr>
          <w:rStyle w:val="FootnoteAnchor"/>
          <w:rtl w:val="true"/>
        </w:rPr>
        <w:footnoteReference w:id="647"/>
      </w:r>
      <w:bookmarkStart w:id="251" w:name="pg8863_83501"/>
    </w:p>
    <w:p>
      <w:pPr>
        <w:pStyle w:val="Heading3"/>
        <w:numPr>
          <w:ilvl w:val="2"/>
          <w:numId w:val="1"/>
        </w:numPr>
        <w:rPr/>
      </w:pPr>
      <w:bookmarkStart w:id="252" w:name="__RefHeading___Toc571303_2870459653"/>
      <w:bookmarkStart w:id="253" w:name="_Toc91"/>
      <w:bookmarkEnd w:id="251"/>
      <w:bookmarkEnd w:id="252"/>
      <w:r>
        <w:rPr>
          <w:rtl w:val="true"/>
        </w:rPr>
        <w:t xml:space="preserve">فصل </w:t>
      </w:r>
      <w:r>
        <w:rPr>
          <w:rtl w:val="true"/>
        </w:rPr>
        <w:t>[</w:t>
      </w:r>
      <w:r>
        <w:rPr>
          <w:rtl w:val="true"/>
        </w:rPr>
        <w:t>في حضورهم علیهم السلام علی المؤمن عند الموت و إشرافهم</w:t>
      </w:r>
      <w:r>
        <w:rPr>
          <w:rtl w:val="true"/>
        </w:rPr>
        <w:t>]</w:t>
      </w:r>
      <w:bookmarkEnd w:id="253"/>
    </w:p>
    <w:p>
      <w:pPr>
        <w:pStyle w:val="BookText"/>
        <w:rPr/>
      </w:pPr>
      <w:r>
        <w:rPr>
          <w:rFonts w:ascii="IRNazanin" w:hAnsi="IRNazanin" w:eastAsia="IRNazanin"/>
          <w:color w:val="111111"/>
          <w:sz w:val="28"/>
          <w:sz w:val="28"/>
          <w:szCs w:val="28"/>
          <w:rtl w:val="true"/>
          <w:lang w:bidi="fa-IR"/>
        </w:rPr>
        <w:t>و يؤيّد ذلك ما رواه ابن بابويه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يموت إلّا و يحضره محمّد صلی الله علیه و آله و عليّ علیه السلام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في البحار</w:t>
      </w:r>
      <w:r>
        <w:rPr>
          <w:rStyle w:val="FootnoteAnchor"/>
          <w:rtl w:val="true"/>
        </w:rPr>
        <w:footnoteReference w:id="649"/>
      </w:r>
      <w:r>
        <w:rPr>
          <w:rFonts w:ascii="IRNazanin" w:hAnsi="IRNazanin" w:eastAsia="IRNazanin"/>
          <w:color w:val="111111"/>
          <w:sz w:val="28"/>
          <w:sz w:val="28"/>
          <w:szCs w:val="28"/>
          <w:rtl w:val="true"/>
          <w:lang w:bidi="fa-IR"/>
        </w:rPr>
        <w:t>أخبار مشتملة على حضور الخمسة علیهم السلام عند كلّ أحد أو عند كلّ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فالوليّ على الكلّ يجب أن يكون عالماً بالكلّ؛ فالواجب عموم علمه و إحاطته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علیهم السلام الحجّة و الهداة في جميع العوالم الإمكانيّة، فلا يحجبهم حجاباً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السر، و السرّ المستتر، و السرّ المقنّع بالسرّ، و الحجاب الربّانيّ، و النور الخفيّ و الجليّ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 بِنُورِ رَبِّهَا</w:t>
      </w:r>
      <w:r>
        <w:rPr>
          <w:rFonts w:ascii="IRNazanin" w:hAnsi="IRNazanin" w:eastAsia="IRNazanin"/>
          <w:color w:val="111111"/>
          <w:sz w:val="28"/>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 نور الربّ هو الإمام الّذي بنوره تشرق الظلم، و يستضيء بنوره سائر العالم؛ كذا دلّت عليه أخبارهم علیهم السلام</w:t>
      </w:r>
      <w:r>
        <w:rPr>
          <w:rFonts w:eastAsia="IRNazanin" w:cs="IRNazanin"/>
          <w:color w:val="111111"/>
          <w:sz w:val="28"/>
          <w:szCs w:val="28"/>
          <w:rtl w:val="true"/>
          <w:lang w:bidi="fa-IR"/>
        </w:rPr>
        <w:t>.</w:t>
      </w:r>
    </w:p>
    <w:p>
      <w:pPr>
        <w:pStyle w:val="Heading3"/>
        <w:numPr>
          <w:ilvl w:val="2"/>
          <w:numId w:val="1"/>
        </w:numPr>
        <w:rPr/>
      </w:pPr>
      <w:bookmarkStart w:id="254" w:name="__RefHeading___Toc571305_2870459653"/>
      <w:bookmarkStart w:id="255" w:name="_Toc92"/>
      <w:bookmarkEnd w:id="254"/>
      <w:r>
        <w:rPr>
          <w:rtl w:val="true"/>
        </w:rPr>
        <w:t xml:space="preserve">إيضاح </w:t>
      </w:r>
      <w:r>
        <w:rPr>
          <w:rtl w:val="true"/>
        </w:rPr>
        <w:t>[</w:t>
      </w:r>
      <w:r>
        <w:rPr>
          <w:rtl w:val="true"/>
        </w:rPr>
        <w:t>في إحاطة علمهم علیهم السلام</w:t>
      </w:r>
      <w:r>
        <w:rPr>
          <w:rtl w:val="true"/>
        </w:rPr>
        <w:t>]</w:t>
      </w:r>
      <w:bookmarkEnd w:id="25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علمهم محيط بما في السماوات و الأرض؛ لأنّ ما فيها خزانة خلقها اللّه تعالى لأجلهم و سلّمها إليهم، بل هم مفاتيح الغيب؛ لأنّ الوليّ المطلق هو الّذي بيده مفاتيح الو لاية</w:t>
      </w:r>
      <w:r>
        <w:rPr>
          <w:rFonts w:eastAsia="Amiri" w:cs="Amiri" w:ascii="Amiri" w:hAnsi="Amiri"/>
          <w:color w:val="111111"/>
          <w:sz w:val="28"/>
          <w:szCs w:val="28"/>
          <w:rtl w:val="true"/>
          <w:lang w:bidi="ar-SA"/>
        </w:rPr>
        <w:t xml:space="preserve">. </w:t>
      </w:r>
      <w:bookmarkStart w:id="256" w:name="pg8863_83502"/>
    </w:p>
    <w:p>
      <w:pPr>
        <w:pStyle w:val="BookText"/>
        <w:rPr/>
      </w:pPr>
      <w:bookmarkEnd w:id="256"/>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اللَّهِ عَليٌّ جَعَلَهُ اللَّهُ أَمِينَهُ عَلى عِلْمِ مَا فِي السَّمَاواتِ وَ مَا فِي الْأَرْضِ، فَهُوَ أَمِيرُهُ عَلَى الْخَلائِقِ، وَ أَمِينُهُ عَلى الْحَقائِقِ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و إليه الإشارة بقو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نَظَرْتُ فِي اَلْمَلَكُوتِ السَّماواتِ وَ الأرضِ فَمَا غَابَ عَنِّي شيء ممَّا كَانَ قَبْلِي وَ لاَ شَيء ممّا هُوَ بَعدي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أيضاً فإنّهم علیهم السلام خُزّان اللّه في سمائه و أرضه على علمه، كما دلّ عليه أخبارهم</w:t>
      </w:r>
      <w:r>
        <w:rPr>
          <w:rFonts w:eastAsia="IRNazanin" w:cs="IRNazanin"/>
          <w:color w:val="111111"/>
          <w:sz w:val="28"/>
          <w:szCs w:val="28"/>
          <w:rtl w:val="true"/>
          <w:lang w:bidi="fa-IR"/>
        </w:rPr>
        <w:t>.</w:t>
      </w:r>
    </w:p>
    <w:p>
      <w:pPr>
        <w:pStyle w:val="Heading3"/>
        <w:numPr>
          <w:ilvl w:val="2"/>
          <w:numId w:val="1"/>
        </w:numPr>
        <w:rPr/>
      </w:pPr>
      <w:bookmarkStart w:id="257" w:name="__RefHeading___Toc571307_2870459653"/>
      <w:bookmarkStart w:id="258" w:name="_Toc93"/>
      <w:bookmarkEnd w:id="257"/>
      <w:r>
        <w:rPr>
          <w:rtl w:val="true"/>
        </w:rPr>
        <w:t xml:space="preserve">تبيان </w:t>
      </w:r>
      <w:r>
        <w:rPr>
          <w:rtl w:val="true"/>
        </w:rPr>
        <w:t>[</w:t>
      </w:r>
      <w:r>
        <w:rPr>
          <w:rtl w:val="true"/>
        </w:rPr>
        <w:t>في أحاطتهم علیهم السلام بما ثبت في اللوح</w:t>
      </w:r>
      <w:r>
        <w:rPr>
          <w:rtl w:val="true"/>
        </w:rPr>
        <w:t>]</w:t>
      </w:r>
      <w:bookmarkEnd w:id="25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أثبت في اللوح علم ما كان و علم ما يكون، ثمّ أبرز كلّ نبيّ له و لأوصيائه حتّى ختمت الرسل بخاتمهم، و ختمت الشرائع بخاتمها، فوجب أن يكون عنده علم ما سبق و ما يلحق إلى يوم القيامة؛ لكونه خاتماً؛ لأنّ كتابه الجامع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قد ثبت بالأخبار المعتبرة انتهاء جميع العلوم الموجودة في الممكنات إليهم علیهم السلام، و أنّهم الهداة للجميع، فعلومهم علیهم السلام محيط بالجميع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اللوح المحفوظ؛ لأنّهم علیهم السلام السابق على الكلّ وجوداً، و الممدّ للكلّ جوداً، فعلمُ ما كان و علم ما يكون عندهم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 يحجب عنهم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علیهم السلام خلفاء اللّه على الخلائق، و أمناؤه على الحقائق، و لسانه الصادق، و يده الباسطة، و أذنه السامعة، و جنبه و صفوته و خيرته، و وجه اللّه، و آية الهدى، و العروة الوثقى، و مستودع مواريث الأنبياء</w:t>
      </w:r>
      <w:r>
        <w:rPr>
          <w:rFonts w:eastAsia="IRNazanin" w:cs="IRNazanin"/>
          <w:color w:val="111111"/>
          <w:sz w:val="28"/>
          <w:szCs w:val="28"/>
          <w:rtl w:val="true"/>
          <w:lang w:bidi="fa-IR"/>
        </w:rPr>
        <w:t xml:space="preserve">. </w:t>
      </w:r>
      <w:bookmarkStart w:id="259" w:name="pg8863_83503"/>
    </w:p>
    <w:p>
      <w:pPr>
        <w:pStyle w:val="BookText"/>
        <w:rPr/>
      </w:pPr>
      <w:bookmarkEnd w:id="259"/>
      <w:r>
        <w:rPr>
          <w:rFonts w:ascii="IRNazanin" w:hAnsi="IRNazanin" w:eastAsia="IRNazanin"/>
          <w:color w:val="111111"/>
          <w:sz w:val="28"/>
          <w:sz w:val="28"/>
          <w:szCs w:val="28"/>
          <w:rtl w:val="true"/>
          <w:lang w:bidi="fa-IR"/>
        </w:rPr>
        <w:t>و هم الأوّلون و الآخرون، و النهج القويم، و الصراط المستقيم، و عين الوجود، و حجّة المعبود، و نور الأنوار، و كلمة الجبّار، و آية الحقّ، و ترجمان وحيه، و عیبة علمه، و ميزان قسطه، و صفوة الكلمة الباقية إلى يوم الدين</w:t>
      </w:r>
      <w:r>
        <w:rPr>
          <w:rFonts w:eastAsia="IRNazanin" w:cs="IRNazanin"/>
          <w:color w:val="111111"/>
          <w:sz w:val="28"/>
          <w:szCs w:val="28"/>
          <w:rtl w:val="true"/>
          <w:lang w:bidi="fa-IR"/>
        </w:rPr>
        <w:t>.</w:t>
      </w:r>
    </w:p>
    <w:p>
      <w:pPr>
        <w:pStyle w:val="Heading3"/>
        <w:numPr>
          <w:ilvl w:val="2"/>
          <w:numId w:val="1"/>
        </w:numPr>
        <w:rPr/>
      </w:pPr>
      <w:bookmarkStart w:id="260" w:name="__RefHeading___Toc571309_2870459653"/>
      <w:bookmarkStart w:id="261" w:name="_Toc94"/>
      <w:bookmarkEnd w:id="260"/>
      <w:r>
        <w:rPr>
          <w:rtl w:val="true"/>
        </w:rPr>
        <w:t xml:space="preserve">فصل </w:t>
      </w:r>
      <w:r>
        <w:rPr>
          <w:rtl w:val="true"/>
        </w:rPr>
        <w:t>[</w:t>
      </w:r>
      <w:r>
        <w:rPr>
          <w:rtl w:val="true"/>
        </w:rPr>
        <w:t>في أن علیاً علیه السلام قطب الوجود</w:t>
      </w:r>
      <w:r>
        <w:rPr>
          <w:rtl w:val="true"/>
        </w:rPr>
        <w:t>]</w:t>
      </w:r>
      <w:bookmarkEnd w:id="261"/>
    </w:p>
    <w:p>
      <w:pPr>
        <w:pStyle w:val="BookText"/>
        <w:rPr/>
      </w:pPr>
      <w:r>
        <w:rPr>
          <w:rFonts w:ascii="IRNazanin" w:hAnsi="IRNazanin" w:eastAsia="IRNazanin"/>
          <w:color w:val="111111"/>
          <w:sz w:val="28"/>
          <w:sz w:val="28"/>
          <w:szCs w:val="28"/>
          <w:rtl w:val="true"/>
          <w:lang w:bidi="fa-IR"/>
        </w:rPr>
        <w:t xml:space="preserve">و إلى هذا السرّ أشار عليّ علیه السلام من كلامه البليغ في نهج البلاغة،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Style w:val="FootnoteAnchor"/>
          <w:rtl w:val="true"/>
        </w:rPr>
        <w:footnoteReference w:id="653"/>
      </w:r>
      <w:r>
        <w:rPr>
          <w:rFonts w:ascii="Amiri" w:hAnsi="Amiri" w:eastAsia="Amiri" w:cs="Amiri"/>
          <w:color w:val="111111"/>
          <w:sz w:val="28"/>
          <w:sz w:val="28"/>
          <w:szCs w:val="28"/>
          <w:rtl w:val="true"/>
          <w:lang w:bidi="ar-SA"/>
        </w:rPr>
        <w:t>يعلم</w:t>
      </w:r>
      <w:r>
        <w:rPr>
          <w:rStyle w:val="FootnoteAnchor"/>
          <w:rtl w:val="true"/>
        </w:rPr>
        <w:footnoteReference w:id="654"/>
      </w:r>
      <w:r>
        <w:rPr>
          <w:rFonts w:ascii="Amiri" w:hAnsi="Amiri" w:eastAsia="Amiri" w:cs="Amiri"/>
          <w:color w:val="111111"/>
          <w:sz w:val="28"/>
          <w:sz w:val="28"/>
          <w:szCs w:val="28"/>
          <w:rtl w:val="true"/>
          <w:lang w:bidi="ar-SA"/>
        </w:rPr>
        <w:t>أنّ محلّي منها كمحلّ</w:t>
      </w:r>
      <w:r>
        <w:rPr>
          <w:rStyle w:val="FootnoteAnchor"/>
          <w:rtl w:val="true"/>
        </w:rPr>
        <w:footnoteReference w:id="655"/>
      </w:r>
      <w:r>
        <w:rPr>
          <w:rFonts w:ascii="IRNazanin" w:hAnsi="IRNazanin" w:eastAsia="IRNazanin"/>
          <w:color w:val="111111"/>
          <w:sz w:val="28"/>
          <w:sz w:val="28"/>
          <w:szCs w:val="28"/>
          <w:rtl w:val="true"/>
          <w:lang w:bidi="fa-IR"/>
        </w:rPr>
        <w:t>القطب من الرحى</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هذا يدلّ على أنّه علیه السلام قطب الوجود، و عين الوجود، و صاحب الدهر، و وجه الحقّ و جنبه العليّ؛ فهو القطب الّذي دار به كلّ دائر، و سار به كلّ سائر؛ و ذلك لأنّ الو لاية هي السارية؛ فهو مولى لكلّ متمكّن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معناه أنّ الوليّ المطلق هو الاسم الأعظم المتقبّل للأفعال الربّانيّة، و المظهر القائم بالأسرار الإلهيّة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71311_2870459653"/>
      <w:bookmarkStart w:id="263" w:name="_Toc95"/>
      <w:bookmarkEnd w:id="262"/>
      <w:r>
        <w:rPr>
          <w:rtl w:val="true"/>
        </w:rPr>
        <w:t xml:space="preserve">توضيح </w:t>
      </w:r>
      <w:r>
        <w:rPr>
          <w:rtl w:val="true"/>
        </w:rPr>
        <w:t>[</w:t>
      </w:r>
      <w:r>
        <w:rPr>
          <w:rtl w:val="true"/>
        </w:rPr>
        <w:t>في حضور العوالم عند الإمام</w:t>
      </w:r>
      <w:r>
        <w:rPr>
          <w:rtl w:val="true"/>
        </w:rPr>
        <w:t>]</w:t>
      </w:r>
      <w:bookmarkEnd w:id="26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ذلك لأنّ اللّه سبحانه أعطى الإمام علیه السلام عموداً من نور يرى فيه الأشياء</w:t>
      </w:r>
      <w:r>
        <w:rPr>
          <w:rStyle w:val="FootnoteAnchor"/>
          <w:rtl w:val="true"/>
        </w:rPr>
        <w:footnoteReference w:id="657"/>
      </w:r>
      <w:r>
        <w:rPr>
          <w:rFonts w:ascii="IRNazanin" w:hAnsi="IRNazanin" w:eastAsia="IRNazanin"/>
          <w:color w:val="111111"/>
          <w:sz w:val="28"/>
          <w:sz w:val="28"/>
          <w:szCs w:val="28"/>
          <w:rtl w:val="true"/>
          <w:lang w:bidi="fa-IR"/>
        </w:rPr>
        <w:t>كرؤية الشخص في المرآت، و أنّ الدنيا بأسرها و جميع ما فيها، بل و جميع العوالم الإمكانيّة عند الإمام علیه السلام كالدرهم في يد أحدكم، يقلّبه كيف شاء؛ فهم علیهم السلام يعاتبون جميع ما في العالم</w:t>
      </w:r>
      <w:r>
        <w:rPr>
          <w:rFonts w:eastAsia="IRNazanin" w:cs="IRNazanin"/>
          <w:color w:val="111111"/>
          <w:sz w:val="28"/>
          <w:szCs w:val="28"/>
          <w:rtl w:val="true"/>
          <w:lang w:bidi="fa-IR"/>
        </w:rPr>
        <w:t xml:space="preserve">. </w:t>
      </w:r>
      <w:bookmarkStart w:id="264" w:name="pg8863_83504"/>
    </w:p>
    <w:p>
      <w:pPr>
        <w:pStyle w:val="BookText"/>
        <w:rPr/>
      </w:pPr>
      <w:bookmarkEnd w:id="264"/>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فَکَیْفَ یَکُونُ الإمام علیه السلام حُجَّهً عَلَی مَا بَیْنَ قُطْرَیْهَا وَ هُوَ لاَ یَرَاهُمْ، وَ لاَ یَحْکُمُ فِیهِمْ؟ وَ کَیْفَ یَکُونُ حُجَّهً عَلَی قَوْمٍ غُیَّبٍ لاَ یَقْدِرُ عَلَیْهِمْ وَ لاَ یَقْدِرُونَ عَلَیْهِ؟ وَ کَیْفَ یَکُونُ مُؤَدِّیاً عَنِ اَللَّهِ، وَ شَاهِداً عَلَی اَلْخَلْقِ وَ هُوَ لاَ یَرَاهُمْ؟ وَ لا يَحكُم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حُجَّهً عَلَیْهِمْ وَ هُوَ مَحْجُوبٌ عَنْهُمْ؟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 في الكافي عن الجواد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w:t>
      </w:r>
      <w:r>
        <w:rPr>
          <w:rStyle w:val="FootnoteAnchor"/>
          <w:rtl w:val="true"/>
        </w:rPr>
        <w:footnoteReference w:id="659"/>
      </w:r>
      <w:r>
        <w:rPr>
          <w:rFonts w:ascii="Amiri" w:hAnsi="Amiri" w:eastAsia="Amiri" w:cs="Amiri"/>
          <w:color w:val="111111"/>
          <w:sz w:val="28"/>
          <w:sz w:val="28"/>
          <w:szCs w:val="28"/>
          <w:rtl w:val="true"/>
          <w:lang w:bidi="ar-SA"/>
        </w:rPr>
        <w:t xml:space="preserve">لَمْ يَزَلْ مُتَفَرِّداً بِوَحْدَانِيَّته ثُمَّ خَلَقَ مُحَمَّداً وَ عَلِيّاً وَ فَاطِمَةَ علیهم السلام، فَمَكَثُوا أَلْفَ دَهْرٍ ثُمَّ خَلَقَ جَمِيعَ الْأَشْيَاءِ فَأَشْهَدَهُمْ خَلْقَهَا وَ أَجْرَى طَاعَتَهُمْ عَلَيْهَا ، وَأَجْرَى طَاعَتَهُمْ عَلَيْهَا وَ فَوَّضَ أَمرَهَا </w:t>
      </w:r>
      <w:r>
        <w:rPr>
          <w:rStyle w:val="FootnoteAnchor"/>
          <w:rtl w:val="true"/>
        </w:rPr>
        <w:footnoteReference w:id="660"/>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71313_2870459653"/>
      <w:bookmarkStart w:id="266" w:name="_Toc96"/>
      <w:bookmarkEnd w:id="265"/>
      <w:r>
        <w:rPr>
          <w:rtl w:val="true"/>
        </w:rPr>
        <w:t xml:space="preserve">فصلٌ </w:t>
      </w:r>
      <w:r>
        <w:rPr>
          <w:rtl w:val="true"/>
        </w:rPr>
        <w:t>[</w:t>
      </w:r>
      <w:r>
        <w:rPr>
          <w:rtl w:val="true"/>
        </w:rPr>
        <w:t>في معنی التفویض الذي نُسب إلی الأئمة بوجه صحیح</w:t>
      </w:r>
      <w:r>
        <w:rPr>
          <w:rtl w:val="true"/>
        </w:rPr>
        <w:t>]</w:t>
      </w:r>
      <w:bookmarkEnd w:id="266"/>
    </w:p>
    <w:p>
      <w:pPr>
        <w:pStyle w:val="BookText"/>
        <w:rPr/>
      </w:pPr>
      <w:r>
        <w:rPr>
          <w:rFonts w:ascii="IRNazanin" w:hAnsi="IRNazanin" w:eastAsia="IRNazanin"/>
          <w:color w:val="111111"/>
          <w:sz w:val="28"/>
          <w:sz w:val="28"/>
          <w:szCs w:val="28"/>
          <w:rtl w:val="true"/>
          <w:lang w:bidi="fa-IR"/>
        </w:rPr>
        <w:t xml:space="preserve">و إيّاك أن تفهم من آخر هذا الحديث تفويض الأمر إليهم علیهم السلام على حسب ما زعمه الغلاة و المفوّضة؛ فإنّ التفويض شرك ينافي التوحيد الخالص؛ حسب ما مرّ تفصيل القول فيه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أصول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ذلك أنّ التفويض المنافي للتوحيد هو كون المفوَّض إليه مستقلّاً بما فوّض فيه و نسب إليه، و لا شكّ أنّ هذا شرك، و قد دلّت الكتاب و السنّة ببطلان القول 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المشتملة على التفويض محمولة على ما أشار إليه في الحديث المعتبر، و هو ما رواه عبد اللّه بن سنان عن أبي جعفر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فَرداً لَمْ يَزَلْ مُتَفَرِّداً بِوَحْدَانِيَّة ثُمَّ خَلَقَ مُحَمَّداً وَ عَلِيّاً وَ فَاطِمَةَ علیهم السلام فَمَكَثُوا أَلْفَ دَهْرٍ ثُمَّ خَلَقَ الْأَشْيَاءِ وَأَشْهَدَهُمْ خَلْقَهَا وَ أَجْرَى عَلَيْهَا طَاعَتَهُمْ وَ جَعَلَ</w:t>
      </w:r>
    </w:p>
    <w:p>
      <w:pPr>
        <w:pStyle w:val="BookText"/>
        <w:rPr/>
      </w:pPr>
      <w:r>
        <w:rPr>
          <w:rFonts w:ascii="Amiri" w:hAnsi="Amiri" w:eastAsia="Amiri" w:cs="Amiri"/>
          <w:color w:val="111111"/>
          <w:sz w:val="28"/>
          <w:sz w:val="28"/>
          <w:szCs w:val="28"/>
          <w:rtl w:val="true"/>
          <w:lang w:bidi="ar-SA"/>
        </w:rPr>
        <w:t xml:space="preserve">فيهِم مَا شَاء؛ وَ فَوَّضَ أَمْرَ اَلْأَشْيَاءِ إِلَيْهِمْ، فِي الْحُكْمِ وَ التَّصَرُّفِ وَ الْإِرْشَادِ وَ الْأَمْرِ وَ النَّهْيِ فِي الْخُلُقِ ؛ لِأَنَّهُمْ الْوُلَاةِ ، فَلَهُمْ الْأَمْرِ وَ الْوَلَايَةِ وَ الْهِدَايَةِ ؛ فَهُمْ أَبْوَابَهُ وَ نوّابه وَ حِجَابُهُ ، يُحَلِّلُونَ مَا شاؤوا ، وَ يُحَرِّمُونَ ما شاؤوا ، وَ لَا يَفْعَلُونَ إِلَّا مَا شَاءَ اللَّهُ ﴿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الواردة بهذا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يصدّر الحديث بذكر التوحيد إبطالاً للتفويض الموجب للشرك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معناه على الوجه الصحيح فهو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علّمهم علوم ما كان و ما يكون، خصوصاً علم ما يحتاج الخلق و أحكامهم ممّا شاء جملة و تفصيلاً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المعراج على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 في ليالي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 في القلوب و النقر في الأسماع؛ فقد فوّض إليهم یعني أمرهم و جعلهم وليّاً في تبليغ ما أمرهم بتبليغه، کما حدّد لهم؛ فهم علیهم السلام بأمره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کلامنا أنّه تعالی فوّض الیهم تبلیغ ما أمرهم بتبلیغه و رفع يده؛ لأنّ هذا هو التفويض المستلزم للشرك؛ بل المراد من تفويض ذلك إليهم هو أنّهم علیهم السلام حملة أمره و نهيه بقدرته، و تراجمة وحيه بقوّته و مشيّته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سمّي هذا تفويضاً لأنّه تعالى خصّهم به دون غيرهم؛ لأنّ غيرهم لا يقدر على تحمّل ذلك؛ فهم أوعية مشيّته، و أبواب المشيّة، </w:t>
      </w:r>
    </w:p>
    <w:p>
      <w:pPr>
        <w:pStyle w:val="BookText"/>
        <w:rPr/>
      </w:pPr>
      <w:r>
        <w:rPr>
          <w:rFonts w:ascii="Amiri" w:hAnsi="Amiri" w:eastAsia="Amiri" w:cs="Amiri"/>
          <w:color w:val="111111"/>
          <w:sz w:val="28"/>
          <w:sz w:val="28"/>
          <w:szCs w:val="28"/>
          <w:rtl w:val="true"/>
          <w:lang w:bidi="ar-SA"/>
        </w:rPr>
        <w:t>و مفاتيح الاستفاضة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إليه الإشارة بقو 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وسعني أرضي و لا سمائي، و وسعني قلب عبدي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أي لم یقدر الأرض و السماء على تحمّل أوامره و نواهيه و جهات تصرّفات نظام عالم الإمكان، و إنّما كان قابلاً و قادراً لذلك قلبُهم؛ و ذلك لقرب كونهم من محدّب كرة الوجود الراجح؛ و لذا جعلهم اللّه واسطة في جميع الفيوضات؛ يعني إنّ اللّه سبحانه يجري الفيوضات إليهم، و منهم إلى سائر الممكنات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خلقهم على هيئة مشيّته الحادثة الّتي خلق اللّه الأشیاء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العارفين</w:t>
      </w:r>
      <w:r>
        <w:rPr>
          <w:rStyle w:val="FootnoteAnchor"/>
          <w:rtl w:val="true"/>
        </w:rPr>
        <w:footnoteReference w:id="665"/>
      </w:r>
      <w:r>
        <w:rPr>
          <w:rFonts w:ascii="IRNazanin" w:hAnsi="IRNazanin" w:eastAsia="IRNazanin"/>
          <w:color w:val="111111"/>
          <w:sz w:val="28"/>
          <w:sz w:val="28"/>
          <w:szCs w:val="28"/>
          <w:rtl w:val="true"/>
          <w:lang w:bidi="fa-IR"/>
        </w:rPr>
        <w:t xml:space="preserve">أنّهم علیهم السلام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على حدّ وَ مَا رَمَيْتَ إِذْ رَمَيْتَ وَ لكِنَّا للَّهَ رَمَى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بالعقل و النقل و ضرورة الأديان أنّه تعالى متفرّد بالصنع، وحدَه لا شريك له؛ أَلاَ لَهُ الْخَلْقُ وَ الْأَمْرُ</w:t>
      </w:r>
      <w:r>
        <w:rPr>
          <w:rFonts w:ascii="IRNazanin" w:hAnsi="IRNazanin" w:eastAsia="IRNazanin"/>
          <w:color w:val="111111"/>
          <w:sz w:val="28"/>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فلم يكن لأحد سواه شيء من الخلق و التدبير إلّا بإذنه، يعني هو المنفرد بالخلق و الأمر؛ فله تعالى الأمر في ذلك، كما أمر اللّه الملائكة في تركيب بدن آدم علیه السلام ، و قال تعالى في حقّ عيسى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تَخْلُقُ مِنَ الطِّينِ كَهَيْئَةِ الطَّيْرِ بِإِذْنِي</w:t>
      </w:r>
      <w:r>
        <w:rPr>
          <w:rFonts w:ascii="IRNazanin" w:hAnsi="IRNazanin" w:eastAsia="IRNazanin"/>
          <w:color w:val="111111"/>
          <w:sz w:val="28"/>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 xml:space="preserve">من أنّ جمیع </w:t>
      </w:r>
    </w:p>
    <w:p>
      <w:pPr>
        <w:pStyle w:val="BookText"/>
        <w:rPr/>
      </w:pPr>
      <w:r>
        <w:rPr>
          <w:rFonts w:ascii="IRNazanin" w:hAnsi="IRNazanin" w:eastAsia="IRNazanin"/>
          <w:color w:val="111111"/>
          <w:sz w:val="28"/>
          <w:sz w:val="28"/>
          <w:szCs w:val="28"/>
          <w:rtl w:val="true"/>
          <w:lang w:bidi="fa-IR"/>
        </w:rPr>
        <w:t xml:space="preserve">حرکاته فهي قائمة بأمر اللّه سبحانه قیام صدور؛ فاللّه یخلق بما شاء ما شاء کیف شاء؛ </w:t>
      </w:r>
      <w:r>
        <w:rPr>
          <w:rFonts w:ascii="Amiri" w:hAnsi="Amiri" w:eastAsia="Amiri" w:cs="Amiri"/>
          <w:color w:val="111111"/>
          <w:sz w:val="28"/>
          <w:sz w:val="28"/>
          <w:szCs w:val="28"/>
          <w:rtl w:val="true"/>
          <w:lang w:bidi="ar-SA"/>
        </w:rPr>
        <w:t>قُلِ اللَّهُ خَالِقُ كُلِّ شَيْ‌ءٍ وَ هُوَ الْوَاحِدُ الْقَهَّارُ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فإذا سمعت منّا أنّا نقول إنّهم علیهم السلام بأمره یعملون کلّ شيء، فمرادنا به أنّ ذلك علی حدّ ما ذکرنا لِما في حقّ عیسی علیه السلام ؛ و هو قو لهم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لنا ربّاً نؤوب إلیه، و قو لوا فينا ما شئتم، و لن تبلغوا</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 قد ورد في الأخبار أنّ ميكائيل يقسّم أرزاق العباد بإذن اللّه تعالى، و قال اللّه تعالى في حقّ عيسى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أُبْرِئُ الْأَكْمَهَ وَ الْأَبْرَصَ</w:t>
      </w:r>
      <w:r>
        <w:rPr>
          <w:rStyle w:val="FootnoteAnchor"/>
          <w:rtl w:val="true"/>
        </w:rPr>
        <w:footnoteReference w:id="672"/>
      </w:r>
      <w:r>
        <w:rPr>
          <w:rFonts w:ascii="Amiri" w:hAnsi="Amiri" w:eastAsia="Amiri" w:cs="Amiri"/>
          <w:color w:val="111111"/>
          <w:sz w:val="28"/>
          <w:sz w:val="28"/>
          <w:szCs w:val="28"/>
          <w:rtl w:val="true"/>
          <w:lang w:bidi="ar-SA"/>
        </w:rPr>
        <w:t>الآية، و مع ذلك فاللّه سبحانه و تعالى هو المتفرّد بالصنع لا شريك له في الربوبيّة؛ إذ إليه تنتهي الأسباب، و هو المبدأ و المرجع؛ وكُلُّ شَيْ‌ءٍ هَالِكٌ إلَّا وَجْهَهُ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تبيان ذلك أنّ الأشياء مخلوقة من عالم الأمر، و عالم الأمر مقام المشيّة و محلّ الاستفاضة، و هو عالم الروح، و مصدر الجود، و منبع الفيضان،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العقول، و قطبها عقل الكلّ و هادي السبل، و هو قطب عالم الإمكان، و مركز دائرة العالمين، و المنذر لهم؛ و هم قد فنوا أنفسهم في مشيّة اللّه فلا يجدون لأنفسّهم مشيّة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ascii="IRNazanin" w:hAnsi="IRNazanin" w:eastAsia="IRNazanin"/>
          <w:color w:val="111111"/>
          <w:sz w:val="28"/>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 اللَّهُ عَنْهُمْ و رَضُوا عَنْه‌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فهذا الرجوع إلى اللّه هو الإدبار عن الخلق إلى الحقّ، و هو مقام </w:t>
      </w:r>
      <w:bookmarkStart w:id="267" w:name="pg8863_83508"/>
    </w:p>
    <w:p>
      <w:pPr>
        <w:pStyle w:val="BookText"/>
        <w:rPr/>
      </w:pPr>
      <w:bookmarkEnd w:id="267"/>
      <w:r>
        <w:rPr>
          <w:rFonts w:ascii="Amiri" w:hAnsi="Amiri" w:eastAsia="Amiri" w:cs="Amiri"/>
          <w:color w:val="111111"/>
          <w:sz w:val="28"/>
          <w:sz w:val="28"/>
          <w:szCs w:val="28"/>
          <w:rtl w:val="true"/>
          <w:lang w:bidi="ar-SA"/>
        </w:rPr>
        <w:t>أَوْ أَدْنَى</w:t>
      </w:r>
      <w:r>
        <w:rPr>
          <w:rFonts w:ascii="IRNazanin" w:hAnsi="IRNazanin" w:eastAsia="IRNazanin"/>
          <w:color w:val="111111"/>
          <w:sz w:val="28"/>
          <w:sz w:val="28"/>
          <w:szCs w:val="28"/>
          <w:rtl w:val="true"/>
          <w:lang w:bidi="fa-IR"/>
        </w:rPr>
        <w:t>،</w:t>
      </w:r>
      <w:r>
        <w:rPr>
          <w:rStyle w:val="FootnoteAnchor"/>
          <w:rtl w:val="true"/>
        </w:rPr>
        <w:footnoteReference w:id="676"/>
      </w:r>
      <w:r>
        <w:rPr>
          <w:rFonts w:ascii="Amiri" w:hAnsi="Amiri" w:eastAsia="Amiri" w:cs="Amiri"/>
          <w:color w:val="111111"/>
          <w:sz w:val="28"/>
          <w:sz w:val="28"/>
          <w:szCs w:val="28"/>
          <w:rtl w:val="true"/>
          <w:lang w:bidi="ar-SA"/>
        </w:rPr>
        <w:t>و إقبالهم إلى الخلق لإصلاح أمور الدين و الدنيا هو مقام قابَ قَوْسَيْن‌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لشدّة قربهم إلى عالم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ظهور عالم الأمر عنهم، فهم يتقلّبون في مشيّة اللّه، و هم معصومون عمّا ينافي المشيّة، و لهم التقوى عمّا 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فالفيضان الربّانيّ منهم و عنهم و إليهم؛ و ليس هذا من التفويض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خلاصة ما قرّروه؛ و للتأمّل في ذلك مجال</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71315_2870459653"/>
      <w:bookmarkStart w:id="269" w:name="_Toc97"/>
      <w:bookmarkEnd w:id="268"/>
      <w:r>
        <w:rPr>
          <w:rtl w:val="true"/>
        </w:rPr>
        <w:t xml:space="preserve">فصل </w:t>
      </w:r>
      <w:r>
        <w:rPr>
          <w:rtl w:val="true"/>
        </w:rPr>
        <w:t>[</w:t>
      </w:r>
      <w:r>
        <w:rPr>
          <w:rtl w:val="true"/>
        </w:rPr>
        <w:t>في تبیین حدیث ورد في البصائر في بیان أمرهم</w:t>
      </w:r>
      <w:r>
        <w:rPr>
          <w:rtl w:val="true"/>
        </w:rPr>
        <w:t>]</w:t>
      </w:r>
      <w:bookmarkEnd w:id="269"/>
    </w:p>
    <w:p>
      <w:pPr>
        <w:pStyle w:val="BookText"/>
        <w:rPr/>
      </w:pPr>
      <w:r>
        <w:rPr>
          <w:rFonts w:ascii="Amiri" w:hAnsi="Amiri" w:eastAsia="Amiri" w:cs="Amiri"/>
          <w:color w:val="111111"/>
          <w:sz w:val="28"/>
          <w:sz w:val="28"/>
          <w:szCs w:val="28"/>
          <w:rtl w:val="true"/>
          <w:lang w:bidi="ar-SA"/>
        </w:rPr>
        <w:t>و روي في البصائر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هو الحقّ و حقّ الحقّ، و هو الظاهر، و باطن الظاهر،</w:t>
      </w:r>
      <w:r>
        <w:rPr>
          <w:rStyle w:val="FootnoteAnchor"/>
          <w:rtl w:val="true"/>
        </w:rPr>
        <w:footnoteReference w:id="678"/>
      </w:r>
      <w:r>
        <w:rPr>
          <w:rFonts w:ascii="IRNazanin" w:hAnsi="IRNazanin" w:eastAsia="IRNazanin"/>
          <w:color w:val="111111"/>
          <w:sz w:val="28"/>
          <w:sz w:val="28"/>
          <w:szCs w:val="28"/>
          <w:rtl w:val="true"/>
          <w:lang w:bidi="fa-IR"/>
        </w:rPr>
        <w:t>و باطن الباطن، و هو السرّ، و سرّ السرّ، و سرّ المستتر،و سرّ المقنع</w:t>
      </w:r>
      <w:r>
        <w:rPr>
          <w:rStyle w:val="FootnoteAnchor"/>
          <w:rtl w:val="true"/>
        </w:rPr>
        <w:footnoteReference w:id="679"/>
      </w:r>
      <w:r>
        <w:rPr>
          <w:rFonts w:ascii="Amiri" w:hAnsi="Amiri" w:eastAsia="Amiri" w:cs="Amiri"/>
          <w:color w:val="111111"/>
          <w:sz w:val="28"/>
          <w:sz w:val="28"/>
          <w:szCs w:val="28"/>
          <w:rtl w:val="true"/>
          <w:lang w:bidi="ar-SA"/>
        </w:rPr>
        <w:t>بالسرّ</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التكرار في هذه العبارات لأجل التفصيل بعد الإجمال، ثمّ التفصيل بعد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الحَقّ وَ 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قولك في العوالم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عالم الشهادة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الأوّل إشارة إلى مقام قابَ قَوْسَيْن‌</w:t>
      </w:r>
      <w:r>
        <w:rPr>
          <w:rFonts w:ascii="IRNazanin" w:hAnsi="IRNazanin" w:eastAsia="IRNazanin"/>
          <w:color w:val="111111"/>
          <w:sz w:val="28"/>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و الثاني كناية عن مقام أَوْ أَدْنَى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bookmarkStart w:id="270" w:name="pg8863_83509"/>
    </w:p>
    <w:p>
      <w:pPr>
        <w:pStyle w:val="BookText"/>
        <w:rPr/>
      </w:pPr>
      <w:bookmarkEnd w:id="270"/>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الظاهر و باطن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العوالم ثلاثة، عالم الملك، و عالم الملكوت، و عالم الجبروت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العوالم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الملك، و عالم الملكوت، و عالم الجبروت، و عالم اللاهوت</w:t>
      </w:r>
      <w:r>
        <w:rPr>
          <w:rFonts w:eastAsia="IRNazanin" w:cs="IRNazanin"/>
          <w:color w:val="111111"/>
          <w:sz w:val="28"/>
          <w:szCs w:val="28"/>
          <w:rtl w:val="true"/>
          <w:lang w:bidi="fa-IR"/>
        </w:rPr>
        <w:t>».</w:t>
      </w:r>
    </w:p>
    <w:p>
      <w:pPr>
        <w:pStyle w:val="Heading3"/>
        <w:numPr>
          <w:ilvl w:val="2"/>
          <w:numId w:val="1"/>
        </w:numPr>
        <w:rPr/>
      </w:pPr>
      <w:bookmarkStart w:id="271" w:name="__RefHeading___Toc571317_2870459653"/>
      <w:bookmarkStart w:id="272" w:name="_Toc98"/>
      <w:bookmarkEnd w:id="271"/>
      <w:r>
        <w:rPr>
          <w:rtl w:val="true"/>
        </w:rPr>
        <w:t xml:space="preserve">تبيان </w:t>
      </w:r>
      <w:r>
        <w:rPr>
          <w:rtl w:val="true"/>
        </w:rPr>
        <w:t>[</w:t>
      </w:r>
      <w:r>
        <w:rPr>
          <w:rtl w:val="true"/>
        </w:rPr>
        <w:t>في نسبة سیّدنا محمّد صلی الله علیه و آله إلی المشیّة</w:t>
      </w:r>
      <w:r>
        <w:rPr>
          <w:rtl w:val="true"/>
        </w:rPr>
        <w:t>]</w:t>
      </w:r>
      <w:bookmarkEnd w:id="272"/>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المشيّة كالكسر، و الحقيقة المحمّديّة صلی الله علیه و آله كالانكسار، و لا يوجد أحدهما بدون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المراتب الأربع كالكرات في إشراق الشمس عليها؛ فالنور يشرق من صبح الأزل، فشمس الأزل هو اللّه سبحانه، و المشيّة هو الشعاع المعبَّر بالنور المقدّس و الفيض الأقدس، و المراتب الأربع كالكرات الأربع؛ فلو لم تكن الأرض موجودة لم يظهر نور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الإشارة بقول عليّ علیه السلام في حديث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يشرق من صبح الأزل، فيلوح على هياكل التوحيد آثاره</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الظاهر أنّ المقصود من هياكل التوحيد هو أنوارهم علیهم السلام، لأنّهم علیهم السلام أركان توحيد اللّه، و خزّان اللّه تعالى في سمائه و أرضه، و مساكن بركة اللّه، و حجابه الأكبر؛ فيلوح على هياكلهم آثار النور الإلهيّ و الفيض الصمدانيّ بمشيّة اللّه سبحانه، و يلوح ذلك الفيض منهم و عنهم و بهم على سائر الممكنات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ذكره من أنّهم الرحمة الواسعة، و كلمات اللّه التامّات الّتي لا تنفد، و مقاماته الّتي لا تعطيل فيها، و نور اللّه في سمائه و أرضه؛ و قال عليّ علیه السلام </w:t>
      </w:r>
      <w:r>
        <w:rPr>
          <w:rFonts w:eastAsia="IRNazanin" w:cs="IRNazanin"/>
          <w:color w:val="111111"/>
          <w:sz w:val="28"/>
          <w:szCs w:val="28"/>
          <w:rtl w:val="true"/>
          <w:lang w:bidi="fa-IR"/>
        </w:rPr>
        <w:t xml:space="preserve">: </w:t>
      </w:r>
      <w:bookmarkStart w:id="273" w:name="pg8863_83510"/>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 الإمامة، و باطني غيب لا يدرك</w:t>
      </w:r>
      <w:r>
        <w:rPr>
          <w:rFonts w:eastAsia="Amiri" w:cs="Amiri" w:ascii="Amiri" w:hAnsi="Amiri"/>
          <w:color w:val="111111"/>
          <w:sz w:val="28"/>
          <w:szCs w:val="28"/>
          <w:rtl w:val="true"/>
          <w:lang w:bidi="ar-SA"/>
        </w:rPr>
        <w:t>».</w:t>
      </w:r>
      <w:r>
        <w:rPr>
          <w:rStyle w:val="FootnoteAnchor"/>
          <w:rtl w:val="true"/>
        </w:rPr>
        <w:footnoteReference w:id="684"/>
      </w:r>
    </w:p>
    <w:p>
      <w:pPr>
        <w:pStyle w:val="Heading3"/>
        <w:numPr>
          <w:ilvl w:val="2"/>
          <w:numId w:val="1"/>
        </w:numPr>
        <w:rPr/>
      </w:pPr>
      <w:bookmarkStart w:id="274" w:name="__RefHeading___Toc571319_2870459653"/>
      <w:bookmarkStart w:id="275" w:name="_Toc99"/>
      <w:bookmarkEnd w:id="274"/>
      <w:r>
        <w:rPr>
          <w:rtl w:val="true"/>
        </w:rPr>
        <w:t xml:space="preserve">فصلٌ </w:t>
      </w:r>
      <w:r>
        <w:rPr>
          <w:rtl w:val="true"/>
        </w:rPr>
        <w:t>[</w:t>
      </w:r>
      <w:r>
        <w:rPr>
          <w:rtl w:val="true"/>
        </w:rPr>
        <w:t>في أنّ النبي صلی الله علیه و آله هو أمّ القری و علیّاً علیه السلام هو الکعبة</w:t>
      </w:r>
      <w:r>
        <w:rPr>
          <w:rtl w:val="true"/>
        </w:rPr>
        <w:t>]:</w:t>
      </w:r>
      <w:bookmarkEnd w:id="275"/>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w:t>
      </w:r>
      <w:r>
        <w:rPr>
          <w:rFonts w:ascii="IRNazanin" w:hAnsi="IRNazanin" w:eastAsia="IRNazanin"/>
          <w:color w:val="111111"/>
          <w:sz w:val="28"/>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هذا هو العليّ، و أمّ القرى هو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مكّة هو النبيّ صلی الله علیه و آله، و الكعبة هو عليّ علیه السلام ؛ و الإسلام هو النبيّ صلی الله علیه و آله، و الإيمان عليّ علیه السلام ؛ كلّ من دخل الكعبة دخل المكّة، و ليس كلّ من دخل مكّة دخل كعبة؛ و </w:t>
      </w:r>
      <w:r>
        <w:rPr>
          <w:rFonts w:ascii="Amiri" w:hAnsi="Amiri" w:eastAsia="Amiri" w:cs="Amiri"/>
          <w:color w:val="111111"/>
          <w:sz w:val="28"/>
          <w:sz w:val="28"/>
          <w:szCs w:val="28"/>
          <w:rtl w:val="true"/>
          <w:lang w:bidi="ar-SA"/>
        </w:rPr>
        <w:t>قالَتِ الْأَعْرابُ آمَنَّا قُلْ لَمْ تُؤْمِنُوا و لكِنْ قُولُوا أَسْلَمْنا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r>
        <w:rPr>
          <w:rFonts w:ascii="IRNazanin" w:hAnsi="IRNazanin" w:eastAsia="IRNazanin"/>
          <w:color w:val="111111"/>
          <w:sz w:val="28"/>
          <w:sz w:val="28"/>
          <w:szCs w:val="28"/>
          <w:rtl w:val="true"/>
          <w:lang w:bidi="fa-IR"/>
        </w:rPr>
        <w:t xml:space="preserve">و هذا معنى أنّهم أركان توحيد اللّه، و ثالث شروط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 الحقّ مع عليّ علیه السلام ، يدور حيثما دار</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276" w:name="__RefHeading___Toc571321_2870459653"/>
      <w:bookmarkStart w:id="277" w:name="_Toc100"/>
      <w:bookmarkEnd w:id="276"/>
      <w:r>
        <w:rPr>
          <w:rtl w:val="true"/>
        </w:rPr>
        <w:t xml:space="preserve">سرّ </w:t>
      </w:r>
      <w:r>
        <w:rPr>
          <w:rtl w:val="true"/>
        </w:rPr>
        <w:t>[</w:t>
      </w:r>
      <w:r>
        <w:rPr>
          <w:rtl w:val="true"/>
        </w:rPr>
        <w:t>في أنّ مقام التوحيد و محلّ المشيّة واحدٌ</w:t>
      </w:r>
      <w:r>
        <w:rPr>
          <w:rtl w:val="true"/>
        </w:rPr>
        <w:t>]</w:t>
      </w:r>
      <w:bookmarkEnd w:id="27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مقام ليس هناك شيء من معاني</w:t>
      </w:r>
      <w:r>
        <w:rPr>
          <w:rStyle w:val="FootnoteAnchor"/>
          <w:rtl w:val="true"/>
        </w:rPr>
        <w:footnoteReference w:id="688"/>
      </w:r>
      <w:r>
        <w:rPr>
          <w:rFonts w:ascii="Amiri" w:hAnsi="Amiri" w:eastAsia="Amiri" w:cs="Amiri"/>
          <w:color w:val="111111"/>
          <w:sz w:val="28"/>
          <w:sz w:val="28"/>
          <w:szCs w:val="28"/>
          <w:rtl w:val="true"/>
          <w:lang w:bidi="ar-SA"/>
        </w:rPr>
        <w:t>التوحيد و الأبواب،</w:t>
      </w:r>
      <w:r>
        <w:rPr>
          <w:rStyle w:val="FootnoteAnchor"/>
          <w:rtl w:val="true"/>
        </w:rPr>
        <w:footnoteReference w:id="689"/>
      </w:r>
      <w:r>
        <w:rPr>
          <w:rFonts w:ascii="IRNazanin" w:hAnsi="IRNazanin" w:eastAsia="IRNazanin"/>
          <w:color w:val="111111"/>
          <w:sz w:val="28"/>
          <w:sz w:val="28"/>
          <w:szCs w:val="28"/>
          <w:rtl w:val="true"/>
          <w:lang w:bidi="fa-IR"/>
        </w:rPr>
        <w:t>و لا اللفظ و لا شيء آخر؛ وحده لا شريك له؛ و الأئمّة علیهم السلام هياكل ذلك التوحيد، و مقام التوحيد و محلّ المشية واحدٌ؛ فافهم</w:t>
      </w:r>
      <w:r>
        <w:rPr>
          <w:rFonts w:eastAsia="IRNazanin" w:cs="IRNazanin"/>
          <w:color w:val="111111"/>
          <w:sz w:val="28"/>
          <w:szCs w:val="28"/>
          <w:rtl w:val="true"/>
          <w:lang w:bidi="fa-IR"/>
        </w:rPr>
        <w:t xml:space="preserve">! </w:t>
      </w:r>
      <w:bookmarkStart w:id="278" w:name="pg8863_83511"/>
    </w:p>
    <w:p>
      <w:pPr>
        <w:pStyle w:val="Heading3"/>
        <w:numPr>
          <w:ilvl w:val="2"/>
          <w:numId w:val="1"/>
        </w:numPr>
        <w:rPr/>
      </w:pPr>
      <w:bookmarkStart w:id="279" w:name="__RefHeading___Toc571323_2870459653"/>
      <w:bookmarkStart w:id="280" w:name="_Toc101"/>
      <w:bookmarkEnd w:id="278"/>
      <w:bookmarkEnd w:id="279"/>
      <w:r>
        <w:rPr>
          <w:rtl w:val="true"/>
        </w:rPr>
        <w:t xml:space="preserve">تتمّة </w:t>
      </w:r>
      <w:r>
        <w:rPr>
          <w:rtl w:val="true"/>
        </w:rPr>
        <w:t>[</w:t>
      </w:r>
      <w:r>
        <w:rPr>
          <w:rtl w:val="true"/>
        </w:rPr>
        <w:t>في أّنّهم علیهم السلام کیف یزداد علمهم</w:t>
      </w:r>
      <w:r>
        <w:rPr>
          <w:rtl w:val="true"/>
        </w:rPr>
        <w:t>]</w:t>
      </w:r>
      <w:bookmarkEnd w:id="280"/>
    </w:p>
    <w:p>
      <w:pPr>
        <w:pStyle w:val="BookText"/>
        <w:rPr/>
      </w:pPr>
      <w:r>
        <w:rPr>
          <w:rFonts w:ascii="IRNazanin" w:hAnsi="IRNazanin" w:eastAsia="IRNazanin"/>
          <w:color w:val="111111"/>
          <w:sz w:val="28"/>
          <w:sz w:val="28"/>
          <w:szCs w:val="28"/>
          <w:rtl w:val="true"/>
          <w:lang w:bidi="fa-IR"/>
        </w:rPr>
        <w:t>في بيان وجه الجمع بين الأخبار القاضية بنزول العلم إليهم في كلّ يوم و ليلة و في كلّ ليلة من الجمعة، و بين الأخبار الكثيرة الدالّة على أنّ النبيّ صلی الله علیه و آله كان يعلم علم ما كان و ما يكون و جميع الشرائع و الأحكام، و قد علّم جميع ذلك عليّاً علیه السلام و الأئمّة علیهم السلام؛ فأيّ شيء تبقى حتّى تحدّث لهم بالليل و النهار؟</w:t>
      </w:r>
    </w:p>
    <w:p>
      <w:pPr>
        <w:pStyle w:val="BookText"/>
        <w:rPr/>
      </w:pPr>
      <w:r>
        <w:rPr>
          <w:rFonts w:ascii="IRNazanin" w:hAnsi="IRNazanin" w:eastAsia="IRNazanin"/>
          <w:color w:val="111111"/>
          <w:sz w:val="28"/>
          <w:sz w:val="28"/>
          <w:szCs w:val="28"/>
          <w:rtl w:val="true"/>
          <w:lang w:bidi="fa-IR"/>
        </w:rPr>
        <w:t>و الجواب عنه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يحدّث لهم في الليل و النهار هو مؤكِّد لمعلو ماتهم، و هو المرتبة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عين اليقين و حقّ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يوجب ذلك مزيد الإيمان و اليقين و الكرامة و الشرف بإفاضة العلم إليهم بغير واسطة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يفيض عليهم علیهم السلام تفاصيلَ عندهم مجملاتُها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ذلك العلم البدائيّ، أعني البداءاتالمتجدّدة في كلّ 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في النشأتين سابقاً على الحياة البدنيّ، و لاحقاً بعد وفاتهم، يعرجون في المعارف الربّانيّة الغير المتناهية على مدارج الكمال؛ إذ لا غاية لقربه تعالى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زِدْنِي عِلْماً</w:t>
      </w:r>
      <w:r>
        <w:rPr>
          <w:rStyle w:val="FootnoteAnchor"/>
          <w:rtl w:val="true"/>
        </w:rPr>
        <w:footnoteReference w:id="690"/>
      </w:r>
      <w:r>
        <w:rPr>
          <w:rFonts w:ascii="IRNazanin" w:hAnsi="IRNazanin" w:eastAsia="IRNazanin"/>
          <w:color w:val="111111"/>
          <w:sz w:val="28"/>
          <w:sz w:val="28"/>
          <w:szCs w:val="28"/>
          <w:rtl w:val="true"/>
          <w:lang w:bidi="fa-IR"/>
        </w:rPr>
        <w:t>لعلّه محمول على هذا المعنى؛ و قد مرّ تحقیق القول في ذلك؛ فراجع و تفكّر، لعلّك تطّلع على حقيقة المعنى</w:t>
      </w:r>
      <w:r>
        <w:rPr>
          <w:rFonts w:eastAsia="IRNazanin" w:cs="IRNazanin"/>
          <w:color w:val="111111"/>
          <w:sz w:val="28"/>
          <w:szCs w:val="28"/>
          <w:rtl w:val="true"/>
          <w:lang w:bidi="fa-IR"/>
        </w:rPr>
        <w:t xml:space="preserve">! </w:t>
      </w:r>
      <w:bookmarkStart w:id="281" w:name="pg8863_83512"/>
    </w:p>
    <w:p>
      <w:pPr>
        <w:pStyle w:val="Heading3"/>
        <w:numPr>
          <w:ilvl w:val="2"/>
          <w:numId w:val="1"/>
        </w:numPr>
        <w:rPr/>
      </w:pPr>
      <w:bookmarkStart w:id="282" w:name="__RefHeading___Toc571325_2870459653"/>
      <w:bookmarkStart w:id="283" w:name="_Toc102"/>
      <w:bookmarkEnd w:id="281"/>
      <w:bookmarkEnd w:id="282"/>
      <w:r>
        <w:rPr>
          <w:rtl w:val="true"/>
        </w:rPr>
        <w:t xml:space="preserve">إلهام </w:t>
      </w:r>
      <w:r>
        <w:rPr>
          <w:rtl w:val="true"/>
        </w:rPr>
        <w:t>[</w:t>
      </w:r>
      <w:r>
        <w:rPr>
          <w:rtl w:val="true"/>
        </w:rPr>
        <w:t>في کیفیة علمهم علیهم السلام بالغیب</w:t>
      </w:r>
      <w:r>
        <w:rPr>
          <w:rtl w:val="true"/>
        </w:rPr>
        <w:t>]</w:t>
      </w:r>
      <w:bookmarkEnd w:id="283"/>
    </w:p>
    <w:p>
      <w:pPr>
        <w:pStyle w:val="BookText"/>
        <w:rPr/>
      </w:pPr>
      <w:r>
        <w:rPr>
          <w:rFonts w:ascii="Amiri" w:hAnsi="Amiri" w:eastAsia="Amiri" w:cs="Amiri"/>
          <w:color w:val="111111"/>
          <w:sz w:val="28"/>
          <w:sz w:val="28"/>
          <w:szCs w:val="28"/>
          <w:rtl w:val="true"/>
          <w:lang w:bidi="ar-SA"/>
        </w:rPr>
        <w:t>به يظهر معنى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الْغَيْبُ 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اعلم أنّ هذا الكلام يجري في كلّ شيء لكلّ أحد و هو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 الْأَرْضِ الْغَيْبَ إلَّا اللَّهُ</w:t>
      </w:r>
      <w:r>
        <w:rPr>
          <w:rFonts w:ascii="IRNazanin" w:hAnsi="IRNazanin" w:eastAsia="IRNazanin"/>
          <w:color w:val="111111"/>
          <w:sz w:val="28"/>
          <w:sz w:val="28"/>
          <w:szCs w:val="28"/>
          <w:rtl w:val="true"/>
          <w:lang w:bidi="fa-IR"/>
        </w:rPr>
        <w:t>،</w:t>
      </w:r>
      <w:r>
        <w:rPr>
          <w:rStyle w:val="FootnoteAnchor"/>
          <w:rtl w:val="true"/>
        </w:rPr>
        <w:footnoteReference w:id="692"/>
      </w:r>
      <w:r>
        <w:rPr>
          <w:rFonts w:ascii="Amiri" w:hAnsi="Amiri" w:eastAsia="Amiri" w:cs="Amiri"/>
          <w:color w:val="111111"/>
          <w:sz w:val="28"/>
          <w:sz w:val="28"/>
          <w:szCs w:val="28"/>
          <w:rtl w:val="true"/>
          <w:lang w:bidi="ar-SA"/>
        </w:rPr>
        <w:t>فيؤول البيان إلى 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لا يعلم من ذاته إلّا اللّه، و إنّما اللّه يعلّم و يطّلع من يشاء على ما يشاء من غيبه،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لِيُطْلِعَكُمْ عَلَى الْغَيْبِ وَ لكِنَّ اللَّهَ يَجْتَبِي مِنْ رُسُلِهِ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تعلّمهم إلّا أن یعلّمك</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جار على إيّاك أعني واسمعي</w:t>
      </w:r>
      <w:r>
        <w:rPr>
          <w:rStyle w:val="FootnoteAnchor"/>
          <w:rtl w:val="true"/>
        </w:rPr>
        <w:footnoteReference w:id="695"/>
      </w:r>
      <w:r>
        <w:rPr>
          <w:rFonts w:ascii="Amiri" w:hAnsi="Amiri" w:eastAsia="Amiri" w:cs="Amiri"/>
          <w:color w:val="111111"/>
          <w:sz w:val="28"/>
          <w:sz w:val="28"/>
          <w:szCs w:val="28"/>
          <w:rtl w:val="true"/>
          <w:lang w:bidi="ar-SA"/>
        </w:rPr>
        <w:t>يا جارة؛</w:t>
      </w:r>
      <w:r>
        <w:rPr>
          <w:rStyle w:val="FootnoteAnchor"/>
          <w:rtl w:val="true"/>
        </w:rPr>
        <w:footnoteReference w:id="696"/>
      </w:r>
      <w:r>
        <w:rPr>
          <w:rFonts w:ascii="Amiri" w:hAnsi="Amiri" w:eastAsia="Amiri" w:cs="Amiri"/>
          <w:color w:val="111111"/>
          <w:sz w:val="28"/>
          <w:sz w:val="28"/>
          <w:szCs w:val="28"/>
          <w:rtl w:val="true"/>
          <w:lang w:bidi="ar-SA"/>
        </w:rPr>
        <w:t>فيكون نفي العلم على حقيقته، و هو لأمّته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المنفيّ عنه هو العلم المطابق للواقع، و أمّا الشيء</w:t>
      </w:r>
      <w:r>
        <w:rPr>
          <w:rStyle w:val="FootnoteAnchor"/>
          <w:rtl w:val="true"/>
        </w:rPr>
        <w:footnoteReference w:id="697"/>
      </w:r>
      <w:r>
        <w:rPr>
          <w:rFonts w:ascii="Amiri" w:hAnsi="Amiri" w:eastAsia="Amiri" w:cs="Amiri"/>
          <w:color w:val="111111"/>
          <w:sz w:val="28"/>
          <w:sz w:val="28"/>
          <w:szCs w:val="28"/>
          <w:rtl w:val="true"/>
          <w:lang w:bidi="ar-SA"/>
        </w:rPr>
        <w:t>قبل وقوعه فالعلم به لغير اللّه يجوز عليه النفي؛</w:t>
      </w:r>
      <w:r>
        <w:rPr>
          <w:rStyle w:val="FootnoteAnchor"/>
          <w:rtl w:val="true"/>
        </w:rPr>
        <w:footnoteReference w:id="698"/>
      </w:r>
      <w:r>
        <w:rPr>
          <w:rFonts w:ascii="IRNazanin" w:hAnsi="IRNazanin" w:eastAsia="IRNazanin"/>
          <w:color w:val="111111"/>
          <w:sz w:val="28"/>
          <w:sz w:val="28"/>
          <w:szCs w:val="28"/>
          <w:rtl w:val="true"/>
          <w:lang w:bidi="fa-IR"/>
        </w:rPr>
        <w:t>لجواز البداء؛ و إن أخبر</w:t>
      </w:r>
      <w:r>
        <w:rPr>
          <w:rStyle w:val="FootnoteAnchor"/>
          <w:rtl w:val="true"/>
        </w:rPr>
        <w:footnoteReference w:id="699"/>
      </w:r>
      <w:r>
        <w:rPr>
          <w:rFonts w:ascii="Amiri" w:hAnsi="Amiri" w:eastAsia="Amiri" w:cs="Amiri"/>
          <w:color w:val="111111"/>
          <w:sz w:val="28"/>
          <w:sz w:val="28"/>
          <w:szCs w:val="28"/>
          <w:rtl w:val="true"/>
          <w:lang w:bidi="ar-SA"/>
        </w:rPr>
        <w:t xml:space="preserve">اللّه بوقوعه لجواز الموانع في الشهادة؛ لأنّ اللّه يجوز أن يخبر بما لا مانع له في </w:t>
      </w:r>
    </w:p>
    <w:p>
      <w:pPr>
        <w:pStyle w:val="BookText"/>
        <w:rPr/>
      </w:pPr>
      <w:r>
        <w:rPr>
          <w:rFonts w:ascii="Amiri" w:hAnsi="Amiri" w:eastAsia="Amiri" w:cs="Amiri"/>
          <w:color w:val="111111"/>
          <w:sz w:val="28"/>
          <w:sz w:val="28"/>
          <w:szCs w:val="28"/>
          <w:rtl w:val="true"/>
          <w:lang w:bidi="ar-SA"/>
        </w:rPr>
        <w:t>الغيب، و لكنّه يكون من القضاء المبرم، إلّا أنّه تعالى أخبر على ألسنة أوليائه أنّ الصدقة تردّ القضاء؛ وَ اللَّهُ يَحْكُمُ لاَ مُعَقِّبَ لِحُكْمِهِ وَ هُوَ سَرِيعُ الْحِسَابِ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المنفيّ عنه العلم هو الرسول من حيث هو رسول؛ فإنّه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حيثيّة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إلّا بما يعلّم؛</w:t>
      </w:r>
      <w:r>
        <w:rPr>
          <w:rStyle w:val="FootnoteAnchor"/>
          <w:rtl w:val="true"/>
        </w:rPr>
        <w:footnoteReference w:id="701"/>
      </w:r>
      <w:r>
        <w:rPr>
          <w:rFonts w:ascii="IRNazanin" w:hAnsi="IRNazanin" w:eastAsia="IRNazanin"/>
          <w:color w:val="111111"/>
          <w:sz w:val="28"/>
          <w:sz w:val="28"/>
          <w:szCs w:val="28"/>
          <w:rtl w:val="true"/>
          <w:lang w:bidi="fa-IR"/>
        </w:rPr>
        <w:t>و لهذا يأتيه جبرئيل علیه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يا محمّد صلی الله علیه و آله</w:t>
      </w:r>
    </w:p>
    <w:p>
      <w:pPr>
        <w:pStyle w:val="BookText"/>
        <w:rPr/>
      </w:pPr>
      <w:r>
        <w:rPr>
          <w:rFonts w:ascii="IRNazanin" w:hAnsi="IRNazanin" w:eastAsia="IRNazanin"/>
          <w:color w:val="111111"/>
          <w:sz w:val="28"/>
          <w:sz w:val="28"/>
          <w:szCs w:val="28"/>
          <w:rtl w:val="true"/>
          <w:lang w:bidi="fa-IR"/>
        </w:rPr>
        <w:t>و بوجه آخر إنّه و أهل بيته علیهم السلام لهم حالتان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بشريّة، و هم علیهم السلام فيها يجرون مع البشر في جميع أحوالهم، فيقول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أَقُولُ لَكُمْ عِنْدِي خَزَائِنُ اللَّهِ وَ لاَ أَعْلَمُ الْغَيْبَ</w:t>
      </w:r>
      <w:r>
        <w:rPr>
          <w:rFonts w:ascii="IRNazanin" w:hAnsi="IRNazanin" w:eastAsia="IRNazanin"/>
          <w:color w:val="111111"/>
          <w:sz w:val="28"/>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أَعْلَمُ الْغَيْبَ لاَسْتَكْثَرْتُ مِنَ الْخَيْرِ وَ مَا مَسَّنِيَالسُّوءُ</w:t>
      </w:r>
      <w:r>
        <w:rPr>
          <w:rFonts w:ascii="IRNazanin" w:hAnsi="IRNazanin" w:eastAsia="IRNazanin"/>
          <w:color w:val="111111"/>
          <w:sz w:val="28"/>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علیهم السلام حالة ملكوتيّة ناشئة من مراتب عبوديّتهم و حقائقهم النورانيّة؛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أسرارهم، لا يعلمها أكثر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أشرنا إلى كثير من تلك الأسرار في هذا الكتاب، و نتعرّض لشطر منها في كتابنا المسمّى بمقامات العارفين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284" w:name="pg8863_83514"/>
    </w:p>
    <w:p>
      <w:pPr>
        <w:pStyle w:val="Heading2"/>
        <w:numPr>
          <w:ilvl w:val="1"/>
          <w:numId w:val="1"/>
        </w:numPr>
        <w:rPr/>
      </w:pPr>
      <w:bookmarkStart w:id="285" w:name="__RefHeading___Toc571327_2870459653"/>
      <w:bookmarkStart w:id="286" w:name="_Toc103"/>
      <w:bookmarkEnd w:id="284"/>
      <w:bookmarkEnd w:id="285"/>
      <w:r>
        <w:rPr>
          <w:rtl w:val="true"/>
        </w:rPr>
        <w:t>وَ مُنْتَهَى الْحِلْمِ</w:t>
      </w:r>
      <w:bookmarkEnd w:id="286"/>
    </w:p>
    <w:p>
      <w:pPr>
        <w:pStyle w:val="Heading3"/>
        <w:numPr>
          <w:ilvl w:val="2"/>
          <w:numId w:val="1"/>
        </w:numPr>
        <w:rPr/>
      </w:pPr>
      <w:bookmarkStart w:id="287" w:name="__RefHeading___Toc571329_2870459653"/>
      <w:bookmarkStart w:id="288" w:name="_Toc104"/>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و في هذا إشارة إلى كمال مرتبتهم في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شكّ أنّ جميع الكمالات تابعة بل مستفادة من العقل و هو دليل عليها، كما أنّ وجود جميع الكمالات فيهم علیهم السلام، و اتّصافهم بها على الوجه الأكمل الأتمّ دليل على أكمليّتهم على غيرهم من حيثيّة العقول و الإدراكات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منتهى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أنّ مرتبتهم في الحلم في منتهى مرتبة الممكنات، يعني لا يوجد في الممكنات من هو أعظم حلماً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بلوغ الممكن إلى فوق مرتبة حلمهم ممتنع؛ فإنّ اللّه سبحانه قد أعطاهم من الكمالات كلّ ما يمكن اتّصاف الممكن بها، فيمتنع وجود مرتبة إمكانيّة فوق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بأنّ القدر المعلوم من العقل و النقل هو أفضليّتهم من جميع الموجودات، و لم يقم دليل على وجود ممكن أفضل منهم؛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الكمالات الإمكانيّة من مقدّراته تعالى، و قدرته تعالى غير متناهية، فكذا مقدوراته تعالى</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571331_2870459653"/>
      <w:bookmarkStart w:id="290" w:name="_Toc105"/>
      <w:bookmarkEnd w:id="289"/>
      <w:r>
        <w:rPr>
          <w:rtl w:val="true"/>
        </w:rPr>
        <w:t>[</w:t>
      </w:r>
      <w:r>
        <w:rPr>
          <w:rtl w:val="true"/>
        </w:rPr>
        <w:t>في أنّ الحلم هو العقل</w:t>
      </w:r>
      <w:r>
        <w:rPr>
          <w:rtl w:val="true"/>
        </w:rPr>
        <w:t>]</w:t>
      </w:r>
      <w:bookmarkEnd w:id="29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يحتمل أن يراد من الحلم العقل، و لا ريب في أنّ عقو لهم أفضل و أشرف من جميع العقول؛ فإنّ العقل من أعظم الكمالات المعنويّة، و إنّهم علیهم السلام هم </w:t>
      </w:r>
    </w:p>
    <w:p>
      <w:pPr>
        <w:pStyle w:val="BookText"/>
        <w:rPr/>
      </w:pPr>
      <w:r>
        <w:rPr>
          <w:rFonts w:ascii="Amiri" w:hAnsi="Amiri" w:eastAsia="Amiri" w:cs="Amiri"/>
          <w:color w:val="111111"/>
          <w:sz w:val="28"/>
          <w:sz w:val="28"/>
          <w:szCs w:val="28"/>
          <w:rtl w:val="true"/>
          <w:lang w:bidi="ar-SA"/>
        </w:rPr>
        <w:t>العلل الغائيّة لخلقة سائر الموجودات و عقو لهم؛ و لا ريب أنّ الغاية أشرف و أفضل ممّن خلق لأجلها، و إلّا لم يكن 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فالأدلّة القاضية بأفضليّة محمّد صلی الله علیه و آله و أهل بيته علیهم السلام من جميع الموجودات دالّة على أفضليّة جميع كمالاتهم من غيرهم، مع أنّ التتبّع في أحوالهم و أخبارهم يكشف كشفاً قطعيّاً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المنتهى هو الغاية الّتي ليس وراءها للشيء المنتهي ذكر غير أنّه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من جملة أخلاق اللّه، و قد ثبت أنّهم متخلّقون بأخلاق اللّه تعالى، و لذا أمروا شيعتهم بالتخلّق بأخلاق اللّه تعالى،</w:t>
      </w:r>
      <w:r>
        <w:rPr>
          <w:rStyle w:val="FootnoteAnchor"/>
          <w:rtl w:val="true"/>
        </w:rPr>
        <w:footnoteReference w:id="705"/>
      </w:r>
      <w:r>
        <w:rPr>
          <w:rFonts w:ascii="Amiri" w:hAnsi="Amiri" w:eastAsia="Amiri" w:cs="Amiri"/>
          <w:color w:val="111111"/>
          <w:sz w:val="28"/>
          <w:sz w:val="28"/>
          <w:szCs w:val="28"/>
          <w:rtl w:val="true"/>
          <w:lang w:bidi="ar-SA"/>
        </w:rPr>
        <w:t>فكانوا متّصفين بالحلم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ليس هذا تشبيهاً للواجب بالممكن؛ ضرورة أنّ النسبة بين الواجب و الممكن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و الواجب له لوازم يمتنع وجودها في مرتبة الإمكان، و كذا للممكن لوازم يمتنع اتّصاف الواجب بها، فكيف يعقل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التعبير المذكور</w:t>
      </w:r>
      <w:r>
        <w:rPr>
          <w:rStyle w:val="FootnoteAnchor"/>
          <w:rtl w:val="true"/>
        </w:rPr>
        <w:footnoteReference w:id="706"/>
      </w:r>
      <w:r>
        <w:rPr>
          <w:rFonts w:ascii="Amiri" w:hAnsi="Amiri" w:eastAsia="Amiri" w:cs="Amiri"/>
          <w:color w:val="111111"/>
          <w:sz w:val="28"/>
          <w:sz w:val="28"/>
          <w:szCs w:val="28"/>
          <w:rtl w:val="true"/>
          <w:lang w:bidi="ar-SA"/>
        </w:rPr>
        <w:t>إنّما نشأ من ضيق العبارة، و المراد معلوم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جمعَ الحلم و سائر الكمالات فيهم علیهم السلام لأنّها قد تشعّبت من العقل الكامل، و لم يكمّله اللّه إلّا فيمن يجب، كما نصّ عليه في أحاديث العقل و الجهل المرويّة في البحار</w:t>
      </w:r>
      <w:r>
        <w:rPr>
          <w:rStyle w:val="FootnoteAnchor"/>
          <w:rtl w:val="true"/>
        </w:rPr>
        <w:footnoteReference w:id="707"/>
      </w:r>
      <w:r>
        <w:rPr>
          <w:rFonts w:ascii="Amiri" w:hAnsi="Amiri" w:eastAsia="Amiri" w:cs="Amiri"/>
          <w:color w:val="111111"/>
          <w:sz w:val="28"/>
          <w:sz w:val="28"/>
          <w:szCs w:val="28"/>
          <w:rtl w:val="true"/>
          <w:lang w:bidi="ar-SA"/>
        </w:rPr>
        <w:t>و الوافي</w:t>
      </w:r>
      <w:r>
        <w:rPr>
          <w:rStyle w:val="FootnoteAnchor"/>
          <w:rtl w:val="true"/>
        </w:rPr>
        <w:footnoteReference w:id="708"/>
      </w:r>
      <w:r>
        <w:rPr>
          <w:rFonts w:ascii="Amiri" w:hAnsi="Amiri" w:eastAsia="Amiri" w:cs="Amiri"/>
          <w:color w:val="111111"/>
          <w:sz w:val="28"/>
          <w:sz w:val="28"/>
          <w:szCs w:val="28"/>
          <w:rtl w:val="true"/>
          <w:lang w:bidi="ar-SA"/>
        </w:rPr>
        <w:t>و الكافي</w:t>
      </w:r>
      <w:r>
        <w:rPr>
          <w:rStyle w:val="FootnoteAnchor"/>
          <w:rtl w:val="true"/>
        </w:rPr>
        <w:footnoteReference w:id="709"/>
      </w:r>
      <w:r>
        <w:rPr>
          <w:rFonts w:ascii="Amiri" w:hAnsi="Amiri" w:eastAsia="Amiri" w:cs="Amiri"/>
          <w:color w:val="111111"/>
          <w:sz w:val="28"/>
          <w:sz w:val="28"/>
          <w:szCs w:val="28"/>
          <w:rtl w:val="true"/>
          <w:lang w:bidi="ar-SA"/>
        </w:rPr>
        <w:t>و غيرها من الكتب المعتبرة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لا ريب في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محبّة اللّه تعالى كما يشهد به الضرورة و التتبّع في الأخبار و ملاحظة حالاتهم و صفاتهم، و حالة فنائهم في مشيّة اللّه، كما يشهد به الأخبار المعتبرة القاضية بأنّهم أوعية مشيّة اللّه، 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تُحِبُّونَ اللَّهَ فَاتَّبِعُونِي يُحْبِبْكُمُ اللَّهُ</w:t>
      </w:r>
      <w:r>
        <w:rPr>
          <w:rFonts w:ascii="IRNazanin" w:hAnsi="IRNazanin" w:eastAsia="IRNazanin"/>
          <w:color w:val="111111"/>
          <w:sz w:val="28"/>
          <w:sz w:val="28"/>
          <w:szCs w:val="28"/>
          <w:rtl w:val="true"/>
          <w:lang w:bidi="fa-IR"/>
        </w:rPr>
        <w:t>؛</w:t>
      </w:r>
      <w:r>
        <w:rPr>
          <w:rStyle w:val="FootnoteAnchor"/>
          <w:rtl w:val="true"/>
        </w:rPr>
        <w:footnoteReference w:id="710"/>
      </w:r>
      <w:r>
        <w:rPr>
          <w:rFonts w:ascii="Amiri" w:hAnsi="Amiri" w:eastAsia="Amiri" w:cs="Amiri"/>
          <w:color w:val="111111"/>
          <w:sz w:val="28"/>
          <w:sz w:val="28"/>
          <w:szCs w:val="28"/>
          <w:rtl w:val="true"/>
          <w:lang w:bidi="ar-SA"/>
        </w:rPr>
        <w:t>و لا ريب في أنّ إطاعتهم لله تعالى كانت أكثر و أفضل و أكمل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يطلق الحلم على العقل لتشعّبه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أوّل المخلوقات، و هو عبارة عن النور المحمّديّ صلی الله علیه و آله، و هو الحقيقة المحمّديّه صلی الله علیه و آله، كما هو مقتضی الجمع بين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العقل</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 قو 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و قد ثبت في الأخبار أنّهم علیهم السلام من نور واحد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لا ريب في أنّ العقل الأوّل أكمل و أشرف من جميع العقول؛ فعقو لهم علیهم السلام أكمل و أشرف من سائر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الحلم فمنه ركوب الجميل و صحبة الأبرار، و رفعٌ من الضِعَة، و رفع من الخساسة، و تشهّي الخير و تقرّب صاحبه إلی معالي الدرجات، و العفوُ و المَهَلُ و المعروف و الصمت؛ فهذا ما يتشعّب للعاقل بحلمه</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كتاباً و سنّةً في فضيلة الحلم كثيرة يقف عليها المتتبّع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291" w:name="pg8863_83517"/>
    </w:p>
    <w:p>
      <w:pPr>
        <w:pStyle w:val="Heading2"/>
        <w:numPr>
          <w:ilvl w:val="1"/>
          <w:numId w:val="1"/>
        </w:numPr>
        <w:rPr/>
      </w:pPr>
      <w:bookmarkStart w:id="292" w:name="__RefHeading___Toc571333_2870459653"/>
      <w:bookmarkStart w:id="293" w:name="_Toc106"/>
      <w:bookmarkEnd w:id="291"/>
      <w:bookmarkEnd w:id="292"/>
      <w:r>
        <w:rPr>
          <w:rtl w:val="true"/>
        </w:rPr>
        <w:t>وَ أُصُولَ الْكَرَمِ</w:t>
      </w:r>
      <w:bookmarkEnd w:id="293"/>
    </w:p>
    <w:p>
      <w:pPr>
        <w:pStyle w:val="Heading3"/>
        <w:numPr>
          <w:ilvl w:val="2"/>
          <w:numId w:val="1"/>
        </w:numPr>
        <w:rPr/>
      </w:pPr>
      <w:bookmarkStart w:id="294" w:name="__RefHeading___Toc571335_2870459653"/>
      <w:bookmarkStart w:id="295" w:name="_Toc107"/>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في معناه وجوه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71337_2870459653"/>
      <w:bookmarkStart w:id="297" w:name="_Toc108"/>
      <w:bookmarkEnd w:id="296"/>
      <w:r>
        <w:rPr>
          <w:rtl w:val="true"/>
        </w:rPr>
        <w:t>أحدها</w:t>
      </w:r>
      <w:r>
        <w:rPr>
          <w:rtl w:val="true"/>
        </w:rPr>
        <w:t xml:space="preserve">: </w:t>
      </w:r>
      <w:r>
        <w:rPr>
          <w:rtl w:val="true"/>
        </w:rPr>
        <w:t>باعتبار العلّة الغائيّة</w:t>
      </w:r>
      <w:bookmarkEnd w:id="297"/>
    </w:p>
    <w:p>
      <w:pPr>
        <w:pStyle w:val="BookText"/>
        <w:rPr/>
      </w:pPr>
      <w:r>
        <w:rPr>
          <w:rFonts w:ascii="IRNazanin" w:hAnsi="IRNazanin" w:eastAsia="IRNazanin"/>
          <w:color w:val="111111"/>
          <w:sz w:val="28"/>
          <w:sz w:val="28"/>
          <w:szCs w:val="28"/>
          <w:rtl w:val="true"/>
          <w:lang w:bidi="fa-IR"/>
        </w:rPr>
        <w:t>و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معناه ما يبتني عليه الشيء، و لا ريب أنّ الغرض و المقصود من كلّ كرم و قبض و خلقة و نعمة هو محمّد صلی الله علیه و آله و أهل بيته علیهم السلام، فهي مبتنية عليهم علیهم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أنّهم العلل الغائيّة فلقو له تعالى خطاباً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لاك لما خلقت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و قد ثبت بالأخبار المتواترة المعنويّة المسطورة في البحار</w:t>
      </w:r>
      <w:r>
        <w:rPr>
          <w:rStyle w:val="FootnoteAnchor"/>
          <w:rtl w:val="true"/>
        </w:rPr>
        <w:footnoteReference w:id="716"/>
      </w:r>
      <w:r>
        <w:rPr>
          <w:rFonts w:ascii="Amiri" w:hAnsi="Amiri" w:eastAsia="Amiri" w:cs="Amiri"/>
          <w:color w:val="111111"/>
          <w:sz w:val="28"/>
          <w:sz w:val="28"/>
          <w:szCs w:val="28"/>
          <w:rtl w:val="true"/>
          <w:lang w:bidi="ar-SA"/>
        </w:rPr>
        <w:t>و غيره</w:t>
      </w:r>
      <w:r>
        <w:rPr>
          <w:rStyle w:val="FootnoteAnchor"/>
          <w:rtl w:val="true"/>
        </w:rPr>
        <w:footnoteReference w:id="717"/>
      </w:r>
      <w:r>
        <w:rPr>
          <w:rFonts w:ascii="IRNazanin" w:hAnsi="IRNazanin" w:eastAsia="IRNazanin"/>
          <w:color w:val="111111"/>
          <w:sz w:val="28"/>
          <w:sz w:val="28"/>
          <w:szCs w:val="28"/>
          <w:rtl w:val="true"/>
          <w:lang w:bidi="fa-IR"/>
        </w:rPr>
        <w:t xml:space="preserve">من أنّه جرى و ثبت على الأئمّة علیهم السلام من الفضل مثل ما جرى على الرسول، مضافاً إلى الأخبار الدالّة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من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مُوسَی</w:t>
      </w:r>
      <w:r>
        <w:rPr>
          <w:rFonts w:ascii="IRNazanin" w:hAnsi="IRNazanin" w:eastAsia="IRNazanin"/>
          <w:color w:val="111111"/>
          <w:sz w:val="28"/>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و الأخبار الكثيرة الدالّة على أنّه لو لا الخمسة الأشباح محمّد رسول اللّه صلی الله علیه و آله و عليّ و فاطمة و الحسن و الحسين علیهم السلام لما خلق اللّه جلّ جلاله آدم، و لا الجنّة و لا النار، و لا العرش و لا الكرسيّ، و لا </w:t>
      </w:r>
      <w:bookmarkStart w:id="298" w:name="pg8863_83518"/>
    </w:p>
    <w:p>
      <w:pPr>
        <w:pStyle w:val="BookText"/>
        <w:rPr/>
      </w:pPr>
      <w:bookmarkEnd w:id="298"/>
      <w:r>
        <w:rPr>
          <w:rFonts w:ascii="Amiri" w:hAnsi="Amiri" w:eastAsia="Amiri" w:cs="Amiri"/>
          <w:color w:val="111111"/>
          <w:sz w:val="28"/>
          <w:sz w:val="28"/>
          <w:szCs w:val="28"/>
          <w:rtl w:val="true"/>
          <w:lang w:bidi="ar-SA"/>
        </w:rPr>
        <w:t>السماء و لا الأرض، و لا الملائكة و لا الإنس و لا الجنّ،</w:t>
      </w:r>
      <w:r>
        <w:rPr>
          <w:rStyle w:val="FootnoteAnchor"/>
          <w:rtl w:val="true"/>
        </w:rPr>
        <w:footnoteReference w:id="720"/>
      </w:r>
      <w:r>
        <w:rPr>
          <w:rFonts w:ascii="IRNazanin" w:hAnsi="IRNazanin" w:eastAsia="IRNazanin"/>
          <w:color w:val="111111"/>
          <w:sz w:val="28"/>
          <w:sz w:val="28"/>
          <w:szCs w:val="28"/>
          <w:rtl w:val="true"/>
          <w:lang w:bidi="fa-IR"/>
        </w:rPr>
        <w:t>و أنّ رسول اللّه صلی الله علیه و آله و عليّاً أمير المؤمنين علیه السلام خُلقا من نور واحد،</w:t>
      </w:r>
      <w:r>
        <w:rPr>
          <w:rStyle w:val="FootnoteAnchor"/>
          <w:rtl w:val="true"/>
        </w:rPr>
        <w:footnoteReference w:id="721"/>
      </w:r>
      <w:r>
        <w:rPr>
          <w:rFonts w:ascii="IRNazanin" w:hAnsi="IRNazanin" w:eastAsia="IRNazanin"/>
          <w:color w:val="111111"/>
          <w:sz w:val="28"/>
          <w:sz w:val="28"/>
          <w:szCs w:val="28"/>
          <w:rtl w:val="true"/>
          <w:lang w:bidi="fa-IR"/>
        </w:rPr>
        <w:t>و خلق الملائكة من نور وجه عليّ علیه السلام ؛</w:t>
      </w:r>
      <w:r>
        <w:rPr>
          <w:rStyle w:val="FootnoteAnchor"/>
          <w:rtl w:val="true"/>
        </w:rPr>
        <w:footnoteReference w:id="722"/>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 ما یفيض من الكرم على سائر الممكنات فالأئمّة هم المقصود الأصليّ منها، بل لا يفيض من الكرم و الرحمة إلّا من جهة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القاضي أبو سعيد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كان المقصود من الإيجاد هو الإنسان، و ذلك إنّما يحصل بالكامل، و هم الكامل الّذي لا أكمل فوقه و لا في درجته، فما دام هو في الدنيا دامت هي و ما فيها، فصحّ من ذلك أنّ بهم علیهم السلام ينزل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أثمرت الأشجار و جرت الأنهار، و بنا نزلت عین السماء، و بعبادتنا عبد اللّه و لو لا نحن ما عبد اللّه</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299" w:name="__RefHeading___Toc571339_2870459653"/>
      <w:bookmarkStart w:id="300" w:name="_Toc109"/>
      <w:bookmarkEnd w:id="299"/>
      <w:r>
        <w:rPr>
          <w:rtl w:val="true"/>
        </w:rPr>
        <w:t>الثاني</w:t>
      </w:r>
      <w:r>
        <w:rPr>
          <w:rtl w:val="true"/>
        </w:rPr>
        <w:t>: [</w:t>
      </w:r>
      <w:r>
        <w:rPr>
          <w:rtl w:val="true"/>
        </w:rPr>
        <w:t>في أنّهم علیهم السلام خلفاء اللّه تعالى</w:t>
      </w:r>
      <w:r>
        <w:rPr>
          <w:rtl w:val="true"/>
        </w:rPr>
        <w:t>]</w:t>
      </w:r>
      <w:bookmarkEnd w:id="3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ذكره القاضي أبو سعيد القميّ رحمه الله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المقرّر في المدارك العقليّة و المسالك النقليّة أنّهم علیهم السلام خلفاء اللّه تعالى في أرضه و سمائه و النائبون عنه في إيصال فيضه إلى عباده و في عرض أعمالهم إليه، و أنّ الخليفة مظهر كمالاته، فكلّ ما يفيض عنه من الخيرات يجب أن يصل أوّلاً إلى النائب عنه في الأرضين و السماوات، فلا يوجد شيء في الأرض و لا في السماء إلّا بأمره؛ </w:t>
      </w:r>
      <w:bookmarkStart w:id="301" w:name="pg8863_83519"/>
    </w:p>
    <w:p>
      <w:pPr>
        <w:pStyle w:val="BookText"/>
        <w:rPr/>
      </w:pPr>
      <w:bookmarkEnd w:id="301"/>
      <w:r>
        <w:rPr>
          <w:rFonts w:ascii="Amiri" w:hAnsi="Amiri" w:eastAsia="Amiri" w:cs="Amiri"/>
          <w:color w:val="111111"/>
          <w:sz w:val="28"/>
          <w:sz w:val="28"/>
          <w:szCs w:val="28"/>
          <w:rtl w:val="true"/>
          <w:lang w:bidi="ar-SA"/>
        </w:rPr>
        <w:t>إذ الأمر مفوّض إليهم من عند اللّه</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مقصوده رحمه الله من ذلك أنّهم يفعلون ذلك بقدرتهم و إرادتهم و هم الفاعلون حقيقةً؛ لأنّ هذا مخالف للأخبار الكثيرة، و أنّه مذهب الغلاة و المفوّضة، بل صرّح كثير من العلماء كالمجلسي رحمه الله في البحار</w:t>
      </w:r>
      <w:r>
        <w:rPr>
          <w:rStyle w:val="FootnoteAnchor"/>
          <w:rtl w:val="true"/>
        </w:rPr>
        <w:footnoteReference w:id="726"/>
      </w:r>
      <w:r>
        <w:rPr>
          <w:rFonts w:ascii="IRNazanin" w:hAnsi="IRNazanin" w:eastAsia="IRNazanin"/>
          <w:color w:val="111111"/>
          <w:sz w:val="28"/>
          <w:sz w:val="28"/>
          <w:szCs w:val="28"/>
          <w:rtl w:val="true"/>
          <w:lang w:bidi="fa-IR"/>
        </w:rPr>
        <w:t>بأنّه كفر؛ بل مقصوده من ذلك هو کونهم واسطة في الفیوضات الربّانیّة بمشیّة اللّه و قضائه و إذنه، و اللّه تعالی هو الفاعل، لا شریك له في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ذلك أنّ اللّه تعالى جعلهم علیهم السلام وسيلة و أسباباً لذلك، كما جعل الشمس سبباً للضوء و الإنبات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هو بعيد، بل الظاهر أنّ مقصوده رحمه الله هو أنّ كلّ كرم یفيض من اللّه سبحانه إلى مخلوقاته فإنّما تنزل أوّلاً بهم، ثمّ یفيض منهم إلى غيرهم؛ لأنّهم خلفاء اللّه في أرضه و 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ذكره من أنّ الأمر مفوّض إليهم من عند اللّه فهو أیضاً مخالف للأخبار الكثيرة القاضية ببطلان التفويض؛ و في جملة من الأخبار دلالة على ثبوته؛ و سيأتي بيانه إن شاء اللّه</w:t>
      </w:r>
      <w:r>
        <w:rPr>
          <w:rFonts w:eastAsia="IRNazanin" w:cs="IRNazanin"/>
          <w:color w:val="111111"/>
          <w:sz w:val="28"/>
          <w:szCs w:val="28"/>
          <w:rtl w:val="true"/>
          <w:lang w:bidi="fa-IR"/>
        </w:rPr>
        <w:t>.</w:t>
      </w:r>
    </w:p>
    <w:p>
      <w:pPr>
        <w:pStyle w:val="Heading3"/>
        <w:numPr>
          <w:ilvl w:val="2"/>
          <w:numId w:val="1"/>
        </w:numPr>
        <w:rPr/>
      </w:pPr>
      <w:bookmarkStart w:id="302" w:name="__RefHeading___Toc571341_2870459653"/>
      <w:bookmarkStart w:id="303" w:name="_Toc110"/>
      <w:bookmarkEnd w:id="302"/>
      <w:r>
        <w:rPr>
          <w:rtl w:val="true"/>
        </w:rPr>
        <w:t>الثالث</w:t>
      </w:r>
      <w:r>
        <w:rPr>
          <w:rtl w:val="true"/>
        </w:rPr>
        <w:t>: [</w:t>
      </w:r>
      <w:r>
        <w:rPr>
          <w:rtl w:val="true"/>
        </w:rPr>
        <w:t>في أنّهم علیهم السلام من عالم الأمر</w:t>
      </w:r>
      <w:r>
        <w:rPr>
          <w:rtl w:val="true"/>
        </w:rPr>
        <w:t>]</w:t>
      </w:r>
      <w:bookmarkEnd w:id="30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ذلك إشارة إلى عالم الأمر؛ و قرّره بعض العلماء بأنّ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و روي في التوحيد و المعاني و المجالس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صعد موسى علیه السلام </w:t>
      </w:r>
      <w:bookmarkStart w:id="304" w:name="pg8863_83520"/>
    </w:p>
    <w:p>
      <w:pPr>
        <w:pStyle w:val="BookText"/>
        <w:rPr/>
      </w:pPr>
      <w:bookmarkEnd w:id="304"/>
      <w:r>
        <w:rPr>
          <w:rFonts w:ascii="IRNazanin" w:hAnsi="IRNazanin" w:eastAsia="IRNazanin"/>
          <w:color w:val="111111"/>
          <w:sz w:val="28"/>
          <w:sz w:val="28"/>
          <w:szCs w:val="28"/>
          <w:rtl w:val="true"/>
          <w:lang w:bidi="fa-IR"/>
        </w:rPr>
        <w:t>إلى الطور فنادى</w:t>
      </w:r>
      <w:r>
        <w:rPr>
          <w:rStyle w:val="FootnoteAnchor"/>
          <w:rtl w:val="true"/>
        </w:rPr>
        <w:footnoteReference w:id="729"/>
      </w:r>
      <w:r>
        <w:rPr>
          <w:rFonts w:ascii="Amiri" w:hAnsi="Amiri" w:eastAsia="Amiri" w:cs="Amiri"/>
          <w:color w:val="111111"/>
          <w:sz w:val="28"/>
          <w:sz w:val="28"/>
          <w:szCs w:val="28"/>
          <w:rtl w:val="true"/>
          <w:lang w:bidi="ar-SA"/>
        </w:rPr>
        <w:t>ربّه</w:t>
      </w:r>
      <w:r>
        <w:rPr>
          <w:rStyle w:val="FootnoteAnchor"/>
          <w:rtl w:val="true"/>
        </w:rPr>
        <w:footnoteReference w:id="73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731"/>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خزنتك</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خزانتي</w:t>
      </w:r>
      <w:r>
        <w:rPr>
          <w:rStyle w:val="FootnoteAnchor"/>
          <w:rtl w:val="true"/>
        </w:rPr>
        <w:footnoteReference w:id="734"/>
      </w:r>
      <w:r>
        <w:rPr>
          <w:rFonts w:ascii="Amiri" w:hAnsi="Amiri" w:eastAsia="Amiri" w:cs="Amiri"/>
          <w:color w:val="111111"/>
          <w:sz w:val="28"/>
          <w:sz w:val="28"/>
          <w:szCs w:val="28"/>
          <w:rtl w:val="true"/>
          <w:lang w:bidi="ar-SA"/>
        </w:rPr>
        <w:t>إذا أردت شيئاً أن أقول له كن فيكون</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قد ورد أنّهم علیهم السلام أوعية مشيّة اللّه و محالّها؛ و من البيّن أنّ الإمام علیه السلام لا يشاء إلّا ما يشاء اللّه، و لا يجد لنفسه اعتباراً مع المشيّة؛ و لكنّهم أبواب المشيّة، و مفاتيح الاستفاضة؛ فهم علیهم السلام مفاتيح كلّ كرم، و أبواب خزائن اللّه؛ فهم علیهم السلام أصول كرمه</w:t>
      </w:r>
      <w:r>
        <w:rPr>
          <w:rFonts w:eastAsia="IRNazanin" w:cs="IRNazanin"/>
          <w:color w:val="111111"/>
          <w:sz w:val="28"/>
          <w:szCs w:val="28"/>
          <w:rtl w:val="true"/>
          <w:lang w:bidi="fa-IR"/>
        </w:rPr>
        <w:t>.</w:t>
      </w:r>
    </w:p>
    <w:p>
      <w:pPr>
        <w:pStyle w:val="Heading3"/>
        <w:numPr>
          <w:ilvl w:val="2"/>
          <w:numId w:val="1"/>
        </w:numPr>
        <w:rPr/>
      </w:pPr>
      <w:bookmarkStart w:id="305" w:name="__RefHeading___Toc571343_2870459653"/>
      <w:bookmarkStart w:id="306" w:name="_Toc111"/>
      <w:bookmarkEnd w:id="305"/>
      <w:r>
        <w:rPr>
          <w:rtl w:val="true"/>
        </w:rPr>
        <w:t>الرابع</w:t>
      </w:r>
      <w:r>
        <w:rPr>
          <w:rtl w:val="true"/>
        </w:rPr>
        <w:t>: [</w:t>
      </w:r>
      <w:r>
        <w:rPr>
          <w:rtl w:val="true"/>
        </w:rPr>
        <w:t>في أنّهم علیهم السلام مُطاعون في الأرض و السماوات</w:t>
      </w:r>
      <w:r>
        <w:rPr>
          <w:rtl w:val="true"/>
        </w:rPr>
        <w:t>]</w:t>
      </w:r>
      <w:bookmarkEnd w:id="306"/>
    </w:p>
    <w:p>
      <w:pPr>
        <w:pStyle w:val="BookText"/>
        <w:rPr/>
      </w:pPr>
      <w:r>
        <w:rPr>
          <w:rFonts w:ascii="IRNazanin" w:hAnsi="IRNazanin" w:eastAsia="IRNazanin"/>
          <w:color w:val="111111"/>
          <w:sz w:val="28"/>
          <w:sz w:val="28"/>
          <w:szCs w:val="28"/>
          <w:rtl w:val="true"/>
          <w:lang w:bidi="fa-IR"/>
        </w:rPr>
        <w:t>ما ذكره بعض المتكلّمين؛ و هو أنّ اللّه تعالى جعلهم مُطاعين في الأرض و السماوات، و یطيعهم بإذن اللّه تعالى كلُّ شيء حتّى الجمادات، و أنّهم علیهم السلام إذا شاؤوا أمراً لا يردّ إليه مشيّتهم، و لكنّهم لا يشاؤون إلّا أن يشاء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شئنا شاء اللّه، و لا نشاء إلّا ما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فمشيّتهم تابعة لمشيّة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يستفاد من بعض الأخبار أنّه لا يوجد شيء في عالم الإمكان إلّا بعد إذنهم علیهم السلام ؛ فهم علیهم السلام بهذا المعنى أصول الكرم؛ فتأمّل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أصول الكرم يعني ينابيعه و مفاتيحه؛ و في الحديث أنّهم مفاتيح </w:t>
      </w:r>
      <w:r>
        <w:rPr>
          <w:rFonts w:eastAsia="Amiri" w:cs="Amiri" w:ascii="Amiri" w:hAnsi="Amiri"/>
          <w:color w:val="111111"/>
          <w:sz w:val="28"/>
          <w:szCs w:val="28"/>
          <w:rtl w:val="true"/>
          <w:lang w:bidi="ar-SA"/>
        </w:rPr>
        <w:t xml:space="preserve">. </w:t>
      </w:r>
      <w:bookmarkStart w:id="307" w:name="pg8863_83521"/>
    </w:p>
    <w:p>
      <w:pPr>
        <w:pStyle w:val="BookText"/>
        <w:rPr/>
      </w:pPr>
      <w:bookmarkEnd w:id="307"/>
      <w:r>
        <w:rPr>
          <w:rFonts w:ascii="Amiri" w:hAnsi="Amiri" w:eastAsia="Amiri" w:cs="Amiri"/>
          <w:color w:val="111111"/>
          <w:sz w:val="28"/>
          <w:sz w:val="28"/>
          <w:szCs w:val="28"/>
          <w:rtl w:val="true"/>
          <w:lang w:bidi="ar-SA"/>
        </w:rPr>
        <w:t>الكرم؛</w:t>
      </w:r>
      <w:r>
        <w:rPr>
          <w:rStyle w:val="FootnoteAnchor"/>
          <w:rtl w:val="true"/>
        </w:rPr>
        <w:footnoteReference w:id="737"/>
      </w:r>
      <w:r>
        <w:rPr>
          <w:rFonts w:ascii="Amiri" w:hAnsi="Amiri" w:eastAsia="Amiri" w:cs="Amiri"/>
          <w:color w:val="111111"/>
          <w:sz w:val="28"/>
          <w:sz w:val="28"/>
          <w:szCs w:val="28"/>
          <w:rtl w:val="true"/>
          <w:lang w:bidi="ar-SA"/>
        </w:rPr>
        <w:t>و يراد به كونهم محالّ ذلك الكرم؛ فمنهم يصل إلى غيرهم، فلذا كانوا مفاتيح الكرم</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571345_2870459653"/>
      <w:bookmarkStart w:id="309" w:name="_Toc112"/>
      <w:bookmarkEnd w:id="308"/>
      <w:r>
        <w:rPr>
          <w:rtl w:val="true"/>
        </w:rPr>
        <w:t>الخامس</w:t>
      </w:r>
      <w:r>
        <w:rPr>
          <w:rtl w:val="true"/>
        </w:rPr>
        <w:t>: [</w:t>
      </w:r>
      <w:r>
        <w:rPr>
          <w:rtl w:val="true"/>
        </w:rPr>
        <w:t>بحسب أنّهم علیهم السلام العلل المادّيّة</w:t>
      </w:r>
      <w:r>
        <w:rPr>
          <w:rtl w:val="true"/>
        </w:rPr>
        <w:t>]</w:t>
      </w:r>
      <w:bookmarkEnd w:id="309"/>
    </w:p>
    <w:p>
      <w:pPr>
        <w:pStyle w:val="BookText"/>
        <w:rPr/>
      </w:pPr>
      <w:r>
        <w:rPr>
          <w:rFonts w:ascii="IRNazanin" w:hAnsi="IRNazanin" w:eastAsia="IRNazanin"/>
          <w:color w:val="111111"/>
          <w:sz w:val="28"/>
          <w:sz w:val="28"/>
          <w:szCs w:val="28"/>
          <w:rtl w:val="true"/>
          <w:lang w:bidi="fa-IR"/>
        </w:rPr>
        <w:t>ما سمعته من بعض المحقّقين؛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المقصود من الكرم هنا الأمور الدينيّة و المعرفة و ما يترتّب عليها من المثوبات الأخرويّة، و قد ثبت بالأخبار المعتبرة أنّه لمّا خلقهم اللّه بدايا نوره خلق من نورهم اللوح و القلم، و العرش و الكرسيّ، و السماوات و الأرضين، على التفصيل الّذي ثبت من نسبة كلّ واحد منها إلى كلّ واحد منهم علیهم السلام ؛ و هذا مترتّب على العلّة المادّيّة؛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أيضاً أنّهم لمّا خلقوا سبّحوا لله و مجّدوه، فسبّحت الملائكة بتسبيحهم، و مجّدت بتمجيدهم، و كذلك الأنبياء و الأولياء؛</w:t>
      </w:r>
      <w:r>
        <w:rPr>
          <w:rStyle w:val="FootnoteAnchor"/>
          <w:rtl w:val="true"/>
        </w:rPr>
        <w:footnoteReference w:id="738"/>
      </w:r>
      <w:r>
        <w:rPr>
          <w:rFonts w:ascii="IRNazanin" w:hAnsi="IRNazanin" w:eastAsia="IRNazanin"/>
          <w:color w:val="111111"/>
          <w:sz w:val="28"/>
          <w:sz w:val="28"/>
          <w:szCs w:val="28"/>
          <w:rtl w:val="true"/>
          <w:lang w:bidi="fa-IR"/>
        </w:rPr>
        <w:t>و لذا ورد أيضاً أنّ الأنبياء و الأوصياء استفادوا المعرفة و العبادة عنهم علیهم السلام ؛ فهم معلّموا الملائكة و النبيّين و الأولياء و الصالحين و سائر الخلق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أصول ذلك الكرم، و كذا جميع النعم الدينيّة و الأخرويّة مترتّبة على النعم الدينيّة؛ إذ لو لاهم لما حصلت المعرفة و الإيمان الّذي به يثاب المكلّف؛ فهم أصول ذلك الأشياء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يرشد إلی هذا ما ورد من أنّ اللّه تعالى خلق الجنّة لمحبيهم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موضع الحاجة من كلامه؛</w:t>
      </w:r>
      <w:r>
        <w:rPr>
          <w:rStyle w:val="FootnoteAnchor"/>
          <w:rtl w:val="true"/>
        </w:rPr>
        <w:footnoteReference w:id="73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10" w:name="pg8863_83522"/>
    </w:p>
    <w:p>
      <w:pPr>
        <w:pStyle w:val="Heading3"/>
        <w:numPr>
          <w:ilvl w:val="2"/>
          <w:numId w:val="1"/>
        </w:numPr>
        <w:rPr/>
      </w:pPr>
      <w:bookmarkStart w:id="311" w:name="__RefHeading___Toc571347_2870459653"/>
      <w:bookmarkStart w:id="312" w:name="_Toc113"/>
      <w:bookmarkEnd w:id="310"/>
      <w:bookmarkEnd w:id="311"/>
      <w:r>
        <w:rPr>
          <w:rtl w:val="true"/>
        </w:rPr>
        <w:t>السادس</w:t>
      </w:r>
      <w:r>
        <w:rPr>
          <w:rtl w:val="true"/>
        </w:rPr>
        <w:t>: [</w:t>
      </w:r>
      <w:r>
        <w:rPr>
          <w:rtl w:val="true"/>
        </w:rPr>
        <w:t>في أنّ النور المحمّديّ هو الصادر الأوّل</w:t>
      </w:r>
      <w:r>
        <w:rPr>
          <w:rtl w:val="true"/>
        </w:rPr>
        <w:t>]</w:t>
      </w:r>
      <w:bookmarkEnd w:id="312"/>
    </w:p>
    <w:p>
      <w:pPr>
        <w:pStyle w:val="BookText"/>
        <w:rPr/>
      </w:pPr>
      <w:r>
        <w:rPr>
          <w:rFonts w:ascii="IRNazanin" w:hAnsi="IRNazanin" w:eastAsia="IRNazanin"/>
          <w:color w:val="111111"/>
          <w:sz w:val="28"/>
          <w:sz w:val="28"/>
          <w:szCs w:val="28"/>
          <w:rtl w:val="true"/>
          <w:lang w:bidi="fa-IR"/>
        </w:rPr>
        <w:t>ما يستفاد من مجامع كلمات كثير من الحكماء؛ و هو أنّ العقل هو الصادر الأوّل، و هو عبارة عن النور المحمّديّ صلی الله علیه و آله ، و هو و الأئمّة علیهم السلام من نور واحد و خلق اللّه تعالى العقل الثاني من العقل الأوّل، ثمّ خلق العقل الثالث من العقل الثاني، و هكذا إلى العقل العاشر؛ ثمّ خلق اللّه تعالى من ذلك سائر الموجودات على حسب النظام الأشرف فالأشرف؛ فهم علیهم السلام بهذا المعنى أصول كرم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المطلب مبنيّ على قاعدة الواحد لا يصدر عنه إلّا الواحد، و لم نجد في الأخبار المعتبرة شاهداً لهذه القاعدة</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571349_2870459653"/>
      <w:bookmarkStart w:id="314" w:name="_Toc114"/>
      <w:bookmarkEnd w:id="313"/>
      <w:r>
        <w:rPr>
          <w:rtl w:val="true"/>
        </w:rPr>
        <w:t>السابع</w:t>
      </w:r>
      <w:r>
        <w:rPr>
          <w:rtl w:val="true"/>
        </w:rPr>
        <w:t>: [</w:t>
      </w:r>
      <w:r>
        <w:rPr>
          <w:rtl w:val="true"/>
        </w:rPr>
        <w:t>في أنّهم علیهم السلام هم الأسماء الحسنى</w:t>
      </w:r>
      <w:r>
        <w:rPr>
          <w:rtl w:val="true"/>
        </w:rPr>
        <w:t>]</w:t>
      </w:r>
      <w:bookmarkEnd w:id="314"/>
    </w:p>
    <w:p>
      <w:pPr>
        <w:pStyle w:val="BookText"/>
        <w:rPr/>
      </w:pPr>
      <w:r>
        <w:rPr>
          <w:rFonts w:ascii="IRNazanin" w:hAnsi="IRNazanin" w:eastAsia="IRNazanin"/>
          <w:color w:val="111111"/>
          <w:sz w:val="28"/>
          <w:sz w:val="28"/>
          <w:szCs w:val="28"/>
          <w:rtl w:val="true"/>
          <w:lang w:bidi="fa-IR"/>
        </w:rPr>
        <w:t>ما يستفاد من كلام جماعة من المتكلّمين؛ و هو أنّه قد ورد في عدّة من الأخبار أنّهم علیهم السلام الأسماء الحسنى؛ و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باسمك الّذي خلقت به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و نظائر هذه العبارة كثيرة في دعاء السمات و غيرها؛</w:t>
      </w:r>
      <w:r>
        <w:rPr>
          <w:rStyle w:val="FootnoteAnchor"/>
          <w:rtl w:val="true"/>
        </w:rPr>
        <w:footnoteReference w:id="741"/>
      </w:r>
      <w:r>
        <w:rPr>
          <w:rFonts w:ascii="IRNazanin" w:hAnsi="IRNazanin" w:eastAsia="IRNazanin"/>
          <w:color w:val="111111"/>
          <w:sz w:val="28"/>
          <w:sz w:val="28"/>
          <w:szCs w:val="28"/>
          <w:rtl w:val="true"/>
          <w:lang w:bidi="fa-IR"/>
        </w:rPr>
        <w:t>فالمحصّل من مجامع هذه الأخبار أنّ اللّه تعالى خلقهم و خلق سائر الموجودات بهم علیهم السلام ؛ فهم علیهم السلام بهذا المعنى أصول كرم اللّه</w:t>
      </w:r>
      <w:r>
        <w:rPr>
          <w:rFonts w:eastAsia="IRNazanin" w:cs="IRNazanin"/>
          <w:color w:val="111111"/>
          <w:sz w:val="28"/>
          <w:szCs w:val="28"/>
          <w:rtl w:val="true"/>
          <w:lang w:bidi="fa-IR"/>
        </w:rPr>
        <w:t>.</w:t>
      </w:r>
    </w:p>
    <w:p>
      <w:pPr>
        <w:pStyle w:val="Heading3"/>
        <w:numPr>
          <w:ilvl w:val="2"/>
          <w:numId w:val="1"/>
        </w:numPr>
        <w:rPr/>
      </w:pPr>
      <w:bookmarkStart w:id="315" w:name="__RefHeading___Toc571351_2870459653"/>
      <w:bookmarkStart w:id="316" w:name="_Toc115"/>
      <w:bookmarkEnd w:id="315"/>
      <w:r>
        <w:rPr>
          <w:rtl w:val="true"/>
        </w:rPr>
        <w:t>الثامن</w:t>
      </w:r>
      <w:r>
        <w:rPr>
          <w:rtl w:val="true"/>
        </w:rPr>
        <w:t>: [</w:t>
      </w:r>
      <w:r>
        <w:rPr>
          <w:rtl w:val="true"/>
        </w:rPr>
        <w:t xml:space="preserve">في أنّهم علیهم السلام عناصر الأبرار </w:t>
      </w:r>
      <w:r>
        <w:rPr>
          <w:rtl w:val="true"/>
        </w:rPr>
        <w:t>]</w:t>
      </w:r>
      <w:bookmarkEnd w:id="31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علیهم السلام أصول الكرم باعتبار أنّهم عناصر الأبرار، و معنى العنصر هو الأصل، و الأبرار هم شيعتهم بمعنى أنّهم خُلقوا من شعاعهم</w:t>
      </w:r>
      <w:r>
        <w:rPr>
          <w:rStyle w:val="FootnoteAnchor"/>
          <w:rtl w:val="true"/>
        </w:rPr>
        <w:footnoteReference w:id="742"/>
      </w:r>
      <w:r>
        <w:rPr>
          <w:rFonts w:ascii="Amiri" w:hAnsi="Amiri" w:eastAsia="Amiri" w:cs="Amiri"/>
          <w:color w:val="111111"/>
          <w:sz w:val="28"/>
          <w:sz w:val="28"/>
          <w:szCs w:val="28"/>
          <w:rtl w:val="true"/>
          <w:lang w:bidi="ar-SA"/>
        </w:rPr>
        <w:t>و بمعنى المتابعة</w:t>
      </w:r>
      <w:r>
        <w:rPr>
          <w:rFonts w:eastAsia="Amiri" w:cs="Amiri" w:ascii="Amiri" w:hAnsi="Amiri"/>
          <w:color w:val="111111"/>
          <w:sz w:val="28"/>
          <w:szCs w:val="28"/>
          <w:rtl w:val="true"/>
          <w:lang w:bidi="ar-SA"/>
        </w:rPr>
        <w:t xml:space="preserve">. </w:t>
      </w:r>
      <w:bookmarkStart w:id="317" w:name="pg8863_83523"/>
    </w:p>
    <w:p>
      <w:pPr>
        <w:pStyle w:val="BookText"/>
        <w:rPr/>
      </w:pPr>
      <w:bookmarkEnd w:id="317"/>
      <w:r>
        <w:rPr>
          <w:rFonts w:ascii="IRNazanin" w:hAnsi="IRNazanin" w:eastAsia="IRNazanin"/>
          <w:color w:val="111111"/>
          <w:sz w:val="28"/>
          <w:sz w:val="28"/>
          <w:szCs w:val="28"/>
          <w:rtl w:val="true"/>
          <w:lang w:bidi="fa-IR"/>
        </w:rPr>
        <w:t>روي في الكافي بسنده عن محمّد بن مروان عن أبي عبد اللّه علیه السلام قال سمعته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خَلَقَنَا مِنْ نُورِ عَظَمَتِهِ ثُمَّ صَوَّرَ خَلْقَنَا مِنْ طِينَةٍ مَخْزُونَةٍ مَكْنُونَةٍ مِنْ تَحْتِ اَلْعَرْشِ فَأَسْكَنَ ذَلِكَ اَلنُّورَ فِيهِ فَكُنَّا نَحْنُ خَلْقاً وَ بَشَراً نُورَانِيِّينَ لَمْ يَجْعَلْ لِأَحَدٍ فِي مِثْلِ اَلَّذِي خَلَقَنَا مِنْهُ نَصِيب وَ خَلَقَ أَرْوَاحَ شِيعَتِنَا مِنْ طِينَتِنَا وَ أَبْدَانَهُمْ مِنْ طِينَةٍ مَخْزُونَةٍ مَكْنُونَةٍ أَسْفَلَ مِنْ ذَلِكَ اَلطِّينَةِ وَ لَمْ يَجْعَلِ اَللَّهُ لِأَحَدٍ من مِثْلِ اَلَّذِي خَلَقَهُمْ مِنْهُ نَصِيباً إِلاَّ لِلْأَنْبِيَاءِ</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فيه بسنده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كَانَ إِذْ لاَ كَانَ فَخَلَقَ اَلْكَانَ وَ اَلْمَكَانَ وَ خَلَقَ اَلْأَنْوَارِ </w:t>
      </w:r>
      <w:r>
        <w:rPr>
          <w:rStyle w:val="FootnoteAnchor"/>
          <w:rtl w:val="true"/>
        </w:rPr>
        <w:footnoteReference w:id="744"/>
      </w:r>
      <w:r>
        <w:rPr>
          <w:rFonts w:ascii="Amiri" w:hAnsi="Amiri" w:eastAsia="Amiri" w:cs="Amiri"/>
          <w:color w:val="111111"/>
          <w:sz w:val="28"/>
          <w:sz w:val="28"/>
          <w:szCs w:val="28"/>
          <w:rtl w:val="true"/>
          <w:lang w:bidi="ar-SA"/>
        </w:rPr>
        <w:t xml:space="preserve">خَلَقَ نُورَ اَلْأَنْوَارِ اَلَّذِي نُوِّرَتْ مِنْهُ اَلْأَنْوَارُ وَ هُوَ اَلنُّورُ اَلاوَّل </w:t>
      </w:r>
      <w:r>
        <w:rPr>
          <w:rStyle w:val="FootnoteAnchor"/>
          <w:rtl w:val="true"/>
        </w:rPr>
        <w:footnoteReference w:id="745"/>
      </w:r>
      <w:r>
        <w:rPr>
          <w:rFonts w:ascii="Amiri" w:hAnsi="Amiri" w:eastAsia="Amiri" w:cs="Amiri"/>
          <w:color w:val="111111"/>
          <w:sz w:val="28"/>
          <w:sz w:val="28"/>
          <w:szCs w:val="28"/>
          <w:rtl w:val="true"/>
          <w:lang w:bidi="ar-SA"/>
        </w:rPr>
        <w:t xml:space="preserve">خَلَقَ مِنْهُ مُحَمَّداً صلی الله علیه و آله و عَلیَّا علیه السلام فَلَمْ يَزَالاَ نُورَيْنِ أَوَّلَاً </w:t>
      </w:r>
      <w:r>
        <w:rPr>
          <w:rStyle w:val="FootnoteAnchor"/>
          <w:rtl w:val="true"/>
        </w:rPr>
        <w:footnoteReference w:id="746"/>
      </w:r>
      <w:r>
        <w:rPr>
          <w:rFonts w:ascii="Amiri" w:hAnsi="Amiri" w:eastAsia="Amiri" w:cs="Amiri"/>
          <w:color w:val="111111"/>
          <w:sz w:val="28"/>
          <w:sz w:val="28"/>
          <w:szCs w:val="28"/>
          <w:rtl w:val="true"/>
          <w:lang w:bidi="ar-SA"/>
        </w:rPr>
        <w:t xml:space="preserve">إِذْ لاَ شَيْءَ كُوِّنَ قَبْلَهُا </w:t>
      </w:r>
      <w:r>
        <w:rPr>
          <w:rStyle w:val="FootnoteAnchor"/>
          <w:rtl w:val="true"/>
        </w:rPr>
        <w:footnoteReference w:id="747"/>
      </w:r>
      <w:r>
        <w:rPr>
          <w:rFonts w:ascii="Amiri" w:hAnsi="Amiri" w:eastAsia="Amiri" w:cs="Amiri"/>
          <w:color w:val="111111"/>
          <w:sz w:val="28"/>
          <w:sz w:val="28"/>
          <w:szCs w:val="28"/>
          <w:rtl w:val="true"/>
          <w:lang w:bidi="ar-SA"/>
        </w:rPr>
        <w:t xml:space="preserve">فَلَم </w:t>
      </w:r>
      <w:r>
        <w:rPr>
          <w:rStyle w:val="FootnoteAnchor"/>
          <w:rtl w:val="true"/>
        </w:rPr>
        <w:footnoteReference w:id="748"/>
      </w:r>
      <w:r>
        <w:rPr>
          <w:rFonts w:ascii="Amiri" w:hAnsi="Amiri" w:eastAsia="Amiri" w:cs="Amiri"/>
          <w:color w:val="111111"/>
          <w:sz w:val="28"/>
          <w:sz w:val="28"/>
          <w:szCs w:val="28"/>
          <w:rtl w:val="true"/>
          <w:lang w:bidi="ar-SA"/>
        </w:rPr>
        <w:t xml:space="preserve">يَزَل يَجْرِيَانِ طَاهِرَيْنِ مُطَهَّرَيْنِ فِي اَلْأَصْلاَبِ اَلطَّاهِرَةِ حَتَّى اِفْتَرَقَا فِي أَطْهَرِ طَاهِرِينَ فِي عَبْدِ اَللَّهِ عَلَيْهِ اَلسَّلاَمُ وَ أَبِي طَالِبٍ عَلَيْهِ اَلسَّلاَمُ </w:t>
      </w:r>
      <w:r>
        <w:rPr>
          <w:rFonts w:eastAsia="Amiri" w:cs="Amiri" w:ascii="Amiri" w:hAnsi="Amiri"/>
          <w:color w:val="111111"/>
          <w:sz w:val="28"/>
          <w:szCs w:val="28"/>
          <w:rtl w:val="true"/>
          <w:lang w:bidi="ar-SA"/>
        </w:rPr>
        <w:t>.) .</w:t>
      </w:r>
      <w:r>
        <w:rPr>
          <w:rStyle w:val="FootnoteAnchor"/>
          <w:rtl w:val="true"/>
        </w:rPr>
        <w:footnoteReference w:id="749"/>
      </w:r>
    </w:p>
    <w:p>
      <w:pPr>
        <w:pStyle w:val="Heading3"/>
        <w:numPr>
          <w:ilvl w:val="2"/>
          <w:numId w:val="1"/>
        </w:numPr>
        <w:rPr/>
      </w:pPr>
      <w:bookmarkStart w:id="318" w:name="__RefHeading___Toc571353_2870459653"/>
      <w:bookmarkStart w:id="319" w:name="_Toc116"/>
      <w:bookmarkEnd w:id="318"/>
      <w:r>
        <w:rPr>
          <w:rtl w:val="true"/>
        </w:rPr>
        <w:t>[</w:t>
      </w:r>
      <w:r>
        <w:rPr>
          <w:rtl w:val="true"/>
        </w:rPr>
        <w:t>في تبیین معانی نور الأنوار</w:t>
      </w:r>
      <w:r>
        <w:rPr>
          <w:rtl w:val="true"/>
        </w:rPr>
        <w:t>]</w:t>
      </w:r>
      <w:bookmarkEnd w:id="319"/>
    </w:p>
    <w:p>
      <w:pPr>
        <w:pStyle w:val="BookText"/>
        <w:rPr/>
      </w:pPr>
      <w:r>
        <w:rPr>
          <w:rFonts w:ascii="Amiri" w:hAnsi="Amiri" w:eastAsia="Amiri" w:cs="Amiri"/>
          <w:color w:val="111111"/>
          <w:sz w:val="28"/>
          <w:sz w:val="28"/>
          <w:szCs w:val="28"/>
          <w:rtl w:val="true"/>
          <w:lang w:bidi="ar-SA"/>
        </w:rPr>
        <w:t>و قد اختلفوا في بيان المراد بنور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الماء الأوّل الّذي به حياة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الاسم الأعظم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العقل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القلم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المشيّة، و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يشير إليه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الأشْياءَ بِالْمَشِيَّةِ وَ خَلَقَت الْمَشِيَّةَ بِنَفْسِها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كلمة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الوجود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الحقيقة المحمّديّة صلی الله علیه و آله و عليّ علیه السلام ؛ لأنّهما من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يظهر من مجامع الأخبار أنّ أوّل ما خلق اللّه تعالى نور محمّد صلی الله علیه و آله ، و خلق نور عليّ علیه السلام من نور محمّد صلی الله علیه و آله ؛</w:t>
      </w:r>
      <w:r>
        <w:rPr>
          <w:rStyle w:val="FootnoteAnchor"/>
          <w:rtl w:val="true"/>
        </w:rPr>
        <w:footnoteReference w:id="751"/>
      </w:r>
      <w:r>
        <w:rPr>
          <w:rFonts w:ascii="IRNazanin" w:hAnsi="IRNazanin" w:eastAsia="IRNazanin"/>
          <w:color w:val="111111"/>
          <w:sz w:val="28"/>
          <w:sz w:val="28"/>
          <w:szCs w:val="28"/>
          <w:rtl w:val="true"/>
          <w:lang w:bidi="fa-IR"/>
        </w:rPr>
        <w:t>و هذا النور المشار إليه هو نور محمّد صلی الله علیه و آله و عليّ علیه السلام ، و لم تكوّن قبل نورهما مخلوق، كما هو قضيّة قاعدة الإمكان الأشرف، و لِما ثبت بالأخبار المستفيضة من أنّ نور محمّد صلی الله علیه و آله أوّل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بسنده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w:t>
      </w:r>
      <w:r>
        <w:rPr>
          <w:rStyle w:val="FootnoteAnchor"/>
          <w:rtl w:val="true"/>
        </w:rPr>
        <w:footnoteReference w:id="752"/>
      </w:r>
      <w:r>
        <w:rPr>
          <w:rFonts w:ascii="Amiri" w:hAnsi="Amiri" w:eastAsia="Amiri" w:cs="Amiri"/>
          <w:color w:val="111111"/>
          <w:sz w:val="28"/>
          <w:sz w:val="28"/>
          <w:szCs w:val="28"/>
          <w:rtl w:val="true"/>
          <w:lang w:bidi="ar-SA"/>
        </w:rPr>
        <w:t>أوّل ما خلق</w:t>
      </w:r>
      <w:r>
        <w:rPr>
          <w:rStyle w:val="FootnoteAnchor"/>
          <w:rtl w:val="true"/>
        </w:rPr>
        <w:footnoteReference w:id="753"/>
      </w:r>
      <w:r>
        <w:rPr>
          <w:rFonts w:ascii="IRNazanin" w:hAnsi="IRNazanin" w:eastAsia="IRNazanin"/>
          <w:color w:val="111111"/>
          <w:sz w:val="28"/>
          <w:sz w:val="28"/>
          <w:szCs w:val="28"/>
          <w:rtl w:val="true"/>
          <w:lang w:bidi="fa-IR"/>
        </w:rPr>
        <w:t>محمّداً صلی الله علیه و آله و عترته الهداة المهتدين، فكانوا أشباح نور بين يدي اللّه عزّ و جلّ</w:t>
      </w:r>
      <w:r>
        <w:rPr>
          <w:rFonts w:eastAsia="IRNazanin" w:cs="IRNazanin"/>
          <w:color w:val="111111"/>
          <w:sz w:val="28"/>
          <w:szCs w:val="28"/>
          <w:rtl w:val="true"/>
          <w:lang w:bidi="fa-IR"/>
        </w:rPr>
        <w:t>».</w:t>
      </w:r>
      <w:r>
        <w:rPr>
          <w:rStyle w:val="FootnoteAnchor"/>
          <w:rtl w:val="true"/>
        </w:rPr>
        <w:footnoteReference w:id="75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أيضاً يستفاد من الأخبار أنّ جميع الخلق إنّما نجی من نجی بو لايتهم و التسليم لهم و الائتمام بهم؛ فهم علیهم السلام أصل ما برّ به الأبرار، و هم الأصل في ذوات الأبرار و صفاتهم و أفعالهم؛ كما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جَعَلَهُمْ أَئِمَّةَ هُدًى وَ نُوراً</w:t>
      </w:r>
      <w:bookmarkStart w:id="320" w:name="pg8863_83525"/>
    </w:p>
    <w:p>
      <w:pPr>
        <w:pStyle w:val="BookText"/>
        <w:rPr/>
      </w:pPr>
      <w:bookmarkEnd w:id="320"/>
      <w:r>
        <w:rPr>
          <w:rFonts w:ascii="Amiri" w:hAnsi="Amiri" w:eastAsia="Amiri" w:cs="Amiri"/>
          <w:color w:val="111111"/>
          <w:sz w:val="28"/>
          <w:sz w:val="28"/>
          <w:szCs w:val="28"/>
          <w:rtl w:val="true"/>
          <w:lang w:bidi="ar-SA"/>
        </w:rPr>
        <w:t>فِي الظُّلَمِ لِلنَّجَاةِ وَ اخْتَصَّهُمْ لِدِينِهِ وَ فَضَّلَهُمْ بِعِلْمِهِ وَ آتَاهُمْ ما لَمْ يُؤْتِ أَحَداً مِنَ الْعالَمِينَ وَ جَعَلَهُمْ عِمَاداً لِدِينِهِ وَ مُسْتَوْدَعاً لِمَكْنُونِ سِرِّهِ وَ أُمَنَاءَ عَلَى وَحْيِهِ نُجَبَاءَ مِنْ خَلْقِهِ وَ شُهَدَاءَ عَلَى بَرِيَّتِهِ اصْطَفَاهُمْ الله وَ ارْتَضَاهُمْ وَ انْتَجَبَهُمْ فَهُمْ علیهم السلام أَئِمَّةُ الْهُدَى وَ الدُّعَاتُ إِلَى التَّقْوَى</w:t>
      </w:r>
      <w:r>
        <w:rPr>
          <w:rStyle w:val="FootnoteAnchor"/>
          <w:rtl w:val="true"/>
        </w:rPr>
        <w:footnoteReference w:id="7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فهم علیهم السلام أصول الكرم بحسب تلك المقامات الرفيعة</w:t>
      </w:r>
      <w:r>
        <w:rPr>
          <w:rFonts w:eastAsia="IRNazanin" w:cs="IRNazanin"/>
          <w:color w:val="111111"/>
          <w:sz w:val="28"/>
          <w:szCs w:val="28"/>
          <w:rtl w:val="true"/>
          <w:lang w:bidi="fa-IR"/>
        </w:rPr>
        <w:t>.</w:t>
      </w:r>
    </w:p>
    <w:p>
      <w:pPr>
        <w:pStyle w:val="Heading3"/>
        <w:numPr>
          <w:ilvl w:val="2"/>
          <w:numId w:val="1"/>
        </w:numPr>
        <w:rPr/>
      </w:pPr>
      <w:bookmarkStart w:id="321" w:name="__RefHeading___Toc571355_2870459653"/>
      <w:bookmarkStart w:id="322" w:name="_Toc117"/>
      <w:bookmarkEnd w:id="321"/>
      <w:r>
        <w:rPr>
          <w:rtl w:val="true"/>
        </w:rPr>
        <w:t>التاسع</w:t>
      </w:r>
      <w:r>
        <w:rPr>
          <w:rtl w:val="true"/>
        </w:rPr>
        <w:t>: [</w:t>
      </w:r>
      <w:r>
        <w:rPr>
          <w:rtl w:val="true"/>
        </w:rPr>
        <w:t>في أنّهم علیهم السلام أصول الكرم</w:t>
      </w:r>
      <w:r>
        <w:rPr>
          <w:rtl w:val="true"/>
        </w:rPr>
        <w:t>]</w:t>
      </w:r>
      <w:bookmarkEnd w:id="3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يستفاد من كلام بعض العلماء رحمه الله </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 xml:space="preserve">أنّهم علیهم السلام أصول الكرم بمعنى ما ورد في الحديث الّذي رواه الصدوق رحمه الله في توحيده بإسناده عن مروان بن صباح قال قال أبو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عزو جل خَلَقَنَا فَأَحْسَنَ خَلْقَنَا، وَ صَوَّرَنَا فَأَحْسَنَ صُوَرَتَنا وَ جَعَلَنَا عَيْنَهُ فِي عِبَادِهِ ، وَ لِسَانِهِ الصَّادِقِ </w:t>
      </w:r>
      <w:r>
        <w:rPr>
          <w:rStyle w:val="FootnoteAnchor"/>
          <w:rtl w:val="true"/>
        </w:rPr>
        <w:footnoteReference w:id="758"/>
      </w:r>
      <w:r>
        <w:rPr>
          <w:rFonts w:ascii="Amiri" w:hAnsi="Amiri" w:eastAsia="Amiri" w:cs="Amiri"/>
          <w:color w:val="111111"/>
          <w:sz w:val="28"/>
          <w:sz w:val="28"/>
          <w:szCs w:val="28"/>
          <w:rtl w:val="true"/>
          <w:lang w:bidi="ar-SA"/>
        </w:rPr>
        <w:t xml:space="preserve">النَّاطِقَ فِي خَلْقِهِ ، وَ يَدَهُ الْمَبْسُوطَةَ عَلَى عِبَادِهِ بِالرَّأْفَةِ وَ الرَّحْمَةِ ، وَ وَجْهُهُ الذييؤتى مِنْهُ ، وَ بَابَهُ الَّذِي يَدُلُّ عَلَيْهِ ، وَ خُزَّانَهُ فِي سَمَائِهِ وَ أَرْضِهِ ؛ وَ بِنَا أَثْمَرَتِ الْأَشْجَارِ ، وَ أینَعَت الثِّمَارِ ، وَ جَرَتِ الْأَنْهارَ ؛ وَ بِنَا نَزَلَتْ </w:t>
      </w:r>
      <w:r>
        <w:rPr>
          <w:rStyle w:val="FootnoteAnchor"/>
          <w:rtl w:val="true"/>
        </w:rPr>
        <w:footnoteReference w:id="759"/>
      </w:r>
      <w:r>
        <w:rPr>
          <w:rFonts w:ascii="Amiri" w:hAnsi="Amiri" w:eastAsia="Amiri" w:cs="Amiri"/>
          <w:color w:val="111111"/>
          <w:sz w:val="28"/>
          <w:sz w:val="28"/>
          <w:szCs w:val="28"/>
          <w:rtl w:val="true"/>
          <w:lang w:bidi="ar-SA"/>
        </w:rPr>
        <w:t>غیث السَّمَاءِ ،</w:t>
      </w:r>
      <w:r>
        <w:rPr>
          <w:rStyle w:val="FootnoteAnchor"/>
          <w:rtl w:val="true"/>
        </w:rPr>
        <w:footnoteReference w:id="760"/>
      </w:r>
      <w:r>
        <w:rPr>
          <w:rFonts w:ascii="Amiri" w:hAnsi="Amiri" w:eastAsia="Amiri" w:cs="Amiri"/>
          <w:color w:val="111111"/>
          <w:sz w:val="28"/>
          <w:sz w:val="28"/>
          <w:szCs w:val="28"/>
          <w:rtl w:val="true"/>
          <w:lang w:bidi="ar-SA"/>
        </w:rPr>
        <w:t>وَ بِعِبَادَتِنَا عُبِدَ اللَّهِ ، وَ لَوْ لَا نَحْنُ مَا عُبِدَ اللَّهُ تَعَالَى</w:t>
      </w:r>
      <w:r>
        <w:rPr>
          <w:rFonts w:eastAsia="Amiri" w:cs="Amiri" w:ascii="Amiri" w:hAnsi="Amiri"/>
          <w:color w:val="111111"/>
          <w:sz w:val="28"/>
          <w:szCs w:val="28"/>
          <w:rtl w:val="true"/>
          <w:lang w:bidi="ar-SA"/>
        </w:rPr>
        <w:t>).</w:t>
      </w:r>
      <w:r>
        <w:rPr>
          <w:rStyle w:val="FootnoteAnchor"/>
          <w:rtl w:val="true"/>
        </w:rPr>
        <w:footnoteReference w:id="761"/>
      </w:r>
      <w:bookmarkStart w:id="323" w:name="pg8863_83526"/>
    </w:p>
    <w:p>
      <w:pPr>
        <w:pStyle w:val="Heading3"/>
        <w:numPr>
          <w:ilvl w:val="2"/>
          <w:numId w:val="1"/>
        </w:numPr>
        <w:rPr/>
      </w:pPr>
      <w:bookmarkStart w:id="324" w:name="__RefHeading___Toc571357_2870459653"/>
      <w:bookmarkStart w:id="325" w:name="_Toc118"/>
      <w:bookmarkEnd w:id="323"/>
      <w:bookmarkEnd w:id="324"/>
      <w:r>
        <w:rPr>
          <w:rtl w:val="true"/>
        </w:rPr>
        <w:t>العاشر</w:t>
      </w:r>
      <w:r>
        <w:rPr>
          <w:rtl w:val="true"/>
        </w:rPr>
        <w:t>: [</w:t>
      </w:r>
      <w:r>
        <w:rPr>
          <w:rtl w:val="true"/>
        </w:rPr>
        <w:t xml:space="preserve">في أنّ الإمام قلب العالم </w:t>
      </w:r>
      <w:r>
        <w:rPr>
          <w:rtl w:val="true"/>
        </w:rPr>
        <w:t>]</w:t>
      </w:r>
      <w:bookmarkEnd w:id="325"/>
    </w:p>
    <w:p>
      <w:pPr>
        <w:pStyle w:val="BookText"/>
        <w:rPr/>
      </w:pPr>
      <w:r>
        <w:rPr>
          <w:rFonts w:ascii="IRNazanin" w:hAnsi="IRNazanin" w:eastAsia="IRNazanin"/>
          <w:color w:val="111111"/>
          <w:sz w:val="28"/>
          <w:sz w:val="28"/>
          <w:szCs w:val="28"/>
          <w:rtl w:val="true"/>
          <w:lang w:bidi="fa-IR"/>
        </w:rPr>
        <w:t>ما سلكه جماعة من العرفاء،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في العالم الأكبر بمنزلة القلب في العالم الصغير الّذي هو بدن الإنسان؛ فكما أنّ كلّ خير يصدر من الإنسان ينشأ من أصله الّذي هو القلب، كذلك كلّ خير و كرم يوجد و يتصوّر في عالم الإمكان فالإمام أصله؛ فهم أصول الكرم بهذا المعنى</w:t>
      </w:r>
      <w:r>
        <w:rPr>
          <w:rFonts w:eastAsia="IRNazanin" w:cs="IRNazanin"/>
          <w:color w:val="111111"/>
          <w:sz w:val="28"/>
          <w:szCs w:val="28"/>
          <w:rtl w:val="true"/>
          <w:lang w:bidi="fa-IR"/>
        </w:rPr>
        <w:t>.</w:t>
      </w:r>
    </w:p>
    <w:p>
      <w:pPr>
        <w:pStyle w:val="Heading3"/>
        <w:numPr>
          <w:ilvl w:val="2"/>
          <w:numId w:val="1"/>
        </w:numPr>
        <w:rPr/>
      </w:pPr>
      <w:bookmarkStart w:id="326" w:name="__RefHeading___Toc571359_2870459653"/>
      <w:bookmarkStart w:id="327" w:name="_Toc119"/>
      <w:bookmarkEnd w:id="326"/>
      <w:r>
        <w:rPr>
          <w:rtl w:val="true"/>
        </w:rPr>
        <w:t>الحادي عشر</w:t>
      </w:r>
      <w:r>
        <w:rPr>
          <w:rtl w:val="true"/>
        </w:rPr>
        <w:t>: [</w:t>
      </w:r>
      <w:r>
        <w:rPr>
          <w:rtl w:val="true"/>
        </w:rPr>
        <w:t>في أنّهم علیهم السلام الماء الأوّل</w:t>
      </w:r>
      <w:r>
        <w:rPr>
          <w:rtl w:val="true"/>
        </w:rPr>
        <w:t>]</w:t>
      </w:r>
      <w:bookmarkEnd w:id="327"/>
    </w:p>
    <w:p>
      <w:pPr>
        <w:pStyle w:val="BookText"/>
        <w:rPr/>
      </w:pPr>
      <w:r>
        <w:rPr>
          <w:rFonts w:ascii="Amiri" w:hAnsi="Amiri" w:eastAsia="Amiri" w:cs="Amiri"/>
          <w:color w:val="111111"/>
          <w:sz w:val="28"/>
          <w:sz w:val="28"/>
          <w:szCs w:val="28"/>
          <w:rtl w:val="true"/>
          <w:lang w:bidi="ar-SA"/>
        </w:rPr>
        <w:t>ما ذكره بعض أهل الحكمة و العرفان؛ و هو أنّه يستفاد من الأخبار المعتبرة أنّ نور الأنوار هو الّذي نوّرت منه الأنوار، و هو الماء الأوّل الّذي به حياة كلّ شيء،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كُلَّ شَيْ‌ءٍ حَيٍّ</w:t>
      </w:r>
      <w:r>
        <w:rPr>
          <w:rFonts w:ascii="IRNazanin" w:hAnsi="IRNazanin" w:eastAsia="IRNazanin"/>
          <w:color w:val="111111"/>
          <w:sz w:val="28"/>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و هو من النار الّذي تعلّق بالزيت الّذي يكاد يُضِي‌ءُ وَ لَوْ لَمْ تَمْسَسْهُ نَارٌ</w:t>
      </w:r>
      <w:r>
        <w:rPr>
          <w:rFonts w:ascii="IRNazanin" w:hAnsi="IRNazanin" w:eastAsia="IRNazanin"/>
          <w:color w:val="111111"/>
          <w:sz w:val="28"/>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فكان منها العقل الأوّل الّذي هو القلم الأعلى؛ فإنّه قد نوّرت منه الأنوار الروحيّة و النفسيّة و الطبيعيّة، و ليس هو المشيّة؛ لأنّ المشيّة لا يخلق منه المخلوق، و إنّما يخلق به و قد ثبت و تحقّق في العقل و النقل أنّ أوّل ما صدر من فعل اللّه سبحانه و إيجاده الحقيقة المحمّديّة صلی الله علیه و آله ، كما قال صلی الله علیه و آله حين سأله جابر رضی الله عنه عن أوّل ما خلق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نبيّك يا جابر</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الحديث؛ و هو الماء الّذي منه كلّ شيء حيّ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 اللّه هو مشيّته و إرادته،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خلق المشيّة بنفسها، ثمّ خلق </w:t>
      </w:r>
    </w:p>
    <w:p>
      <w:pPr>
        <w:pStyle w:val="BookText"/>
        <w:rPr/>
      </w:pPr>
      <w:r>
        <w:rPr>
          <w:rFonts w:ascii="Amiri" w:hAnsi="Amiri" w:eastAsia="Amiri" w:cs="Amiri"/>
          <w:color w:val="111111"/>
          <w:sz w:val="28"/>
          <w:sz w:val="28"/>
          <w:szCs w:val="28"/>
          <w:rtl w:val="true"/>
          <w:lang w:bidi="ar-SA"/>
        </w:rPr>
        <w:t>الخلق بالمشيّة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اللّه هو فعله، و هو مشيّته و إرادته و إبداعه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ascii="Amiri" w:hAnsi="Amiri" w:eastAsia="Amiri" w:cs="Amiri"/>
          <w:color w:val="111111"/>
          <w:sz w:val="28"/>
          <w:sz w:val="28"/>
          <w:szCs w:val="28"/>
          <w:rtl w:val="true"/>
          <w:lang w:bidi="ar-SA"/>
        </w:rPr>
        <w:t>الْمَشِيَّةُ وَ الْإِرَادَةِ وَ الإبداع أسماؤُها ثَلَاثَةٍ ، وَ مَعْنَاهَا وَاحِدٍ</w:t>
      </w:r>
      <w:r>
        <w:rPr>
          <w:rStyle w:val="FootnoteAnchor"/>
          <w:rtl w:val="true"/>
        </w:rPr>
        <w:footnoteReference w:id="76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يطلق الأمر على الفعل، و هو ما قامت به الأشياء قياماً ركیناً؛ فالفعل هو الأمر، و الحقيقة المحمّديّة صلی الله علیه و آله أوّل مخلوق صدر عن فعل اللّه؛ فإذا صدر المخلوق الأوّل عن فعل اللّه فالفعل هو الأمر الفعليّ التكوينيّ الّذي هو عبارة عن الإيجاد، و هو المعبّر في الآية بكلمة </w:t>
      </w:r>
      <w:r>
        <w:rPr>
          <w:rFonts w:ascii="Amiri" w:hAnsi="Amiri" w:eastAsia="Amiri" w:cs="Amiri"/>
          <w:color w:val="111111"/>
          <w:sz w:val="28"/>
          <w:sz w:val="28"/>
          <w:szCs w:val="28"/>
          <w:rtl w:val="true"/>
          <w:lang w:bidi="ar-SA"/>
        </w:rPr>
        <w:t>كُن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فالمخلوق الأوّل حامل لفعل اللّه كالحديدة الحاملة لحرارة النار؛ فكما أنّ الحديدة لا تحرق بنفسها و إنّما تحرق بحرارة النار الحاملة، كذلك الصادر الأوّل لا يكون أمر اللّه بمعنى فعله، و لا أن يصدر عنه شيء إلّا لكونه محلّاً لفعل اللّه و مشيّته؛ و هذا معنى أصول الكرم و عناصر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بذلك يظهر معنى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مُحَالُ مَشِيَّةِ اللَّهُ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إلى هذا يشير معنى قو له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اَلْعُبُودِیَّة جَوْهَرَهٌ کُنْهُهَا اَلرُّبُوبِیَّةُ</w:t>
      </w:r>
      <w:r>
        <w:rPr>
          <w:rFonts w:ascii="IRNazanin" w:hAnsi="IRNazanin" w:eastAsia="IRNazanin"/>
          <w:color w:val="111111"/>
          <w:sz w:val="28"/>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اَطِعْنی اَجْعَلُکَ مِثْلی</w:t>
      </w:r>
      <w:r>
        <w:rPr>
          <w:rFonts w:ascii="IRNazanin" w:hAnsi="IRNazanin" w:eastAsia="IRNazanin"/>
          <w:color w:val="111111"/>
          <w:sz w:val="28"/>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و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فَرْعٌ مِنْ فُرُوعِ الرَّبُوبیَّهِ</w:t>
      </w:r>
      <w:r>
        <w:rPr>
          <w:rFonts w:ascii="IRNazanin" w:hAnsi="IRNazanin" w:eastAsia="IRNazanin"/>
          <w:color w:val="111111"/>
          <w:sz w:val="28"/>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و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أَثْمَرَتِ اَلْأَشْجَارُ وَ أَیْنَعَتِ اَلثِّمَارُ وَ جَرَتِ اَلْأَنْهَارُ</w:t>
      </w:r>
      <w:r>
        <w:rPr>
          <w:rStyle w:val="FootnoteAnchor"/>
          <w:rtl w:val="true"/>
        </w:rPr>
        <w:footnoteReference w:id="7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الَّذِي تُمْسِكُ السَّمَاوَاتِ و الْأَرْضِ أن تَزو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 xml:space="preserve">فالمشيّة عليها و نفسها باللّه، كما أنّ علّة الأشياء هي الفعل الّذي هو المشيّة باللّه؛ فكما تقول علّة الأشياء فعل اللّه كذلك تقول علّة فعله نفس الفعل؛ لأنّ الأشياء خلقت بالفعل، و الفعل خلق بنفسه؛ و 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عِلَّةُ مَا صَنَعَ صَنَعَهُ ، وَ هُوَ لَا عِلَّةٍ 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و الحاصل أنّ إطلاق العلّة على الحقيقة المحمّديّة صلی الله علیه و آله على نحو الحقيقة غير جائز إلّا على معنى أنّه صلی الله علیه و آله فاعل لفعله تعالى؛ </w:t>
      </w:r>
      <w:r>
        <w:rPr>
          <w:rFonts w:ascii="Amiri" w:hAnsi="Amiri" w:eastAsia="Amiri" w:cs="Amiri"/>
          <w:color w:val="111111"/>
          <w:sz w:val="28"/>
          <w:sz w:val="28"/>
          <w:szCs w:val="28"/>
          <w:rtl w:val="true"/>
          <w:lang w:bidi="ar-SA"/>
        </w:rPr>
        <w:t>وَ إِلَى اللَّهِ تُرْجَعُ الْأُمُورُ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محمّد صلی الله علیه و آله و أهل بيته علیهم السلام خزّان اللّه في أرضه و سمائه، و هم الخزائن الإمكانيّة الّتي لا تنفد، و مبدأ جميع الأشياء و مرجعها هو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ورد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قلم، و هو مَلَك؛ و المراد به عقل محمّد صلی الله علیه و آله ، و هو وجه وجودهم الّذي تسمّيه بأسمائه </w:t>
      </w:r>
      <w:r>
        <w:rPr>
          <w:rStyle w:val="FootnoteAnchor"/>
          <w:rtl w:val="true"/>
        </w:rPr>
        <w:footnoteReference w:id="775"/>
      </w:r>
      <w:r>
        <w:rPr>
          <w:rFonts w:ascii="Amiri" w:hAnsi="Amiri" w:eastAsia="Amiri" w:cs="Amiri"/>
          <w:color w:val="111111"/>
          <w:sz w:val="28"/>
          <w:sz w:val="28"/>
          <w:szCs w:val="28"/>
          <w:rtl w:val="true"/>
          <w:lang w:bidi="ar-SA"/>
        </w:rPr>
        <w:t>الّذي جعل منه كلّ شيء حيّ؛ وَ كَانَ عَرْشُهُ عَلَى الْمَاءِ</w:t>
      </w:r>
      <w:r>
        <w:rPr>
          <w:rFonts w:ascii="IRNazanin" w:hAnsi="IRNazanin" w:eastAsia="IRNazanin"/>
          <w:color w:val="111111"/>
          <w:sz w:val="28"/>
          <w:sz w:val="28"/>
          <w:szCs w:val="28"/>
          <w:rtl w:val="true"/>
          <w:lang w:bidi="fa-IR"/>
        </w:rPr>
        <w:t xml:space="preserve">؛ </w:t>
      </w:r>
      <w:r>
        <w:rPr>
          <w:rStyle w:val="FootnoteAnchor"/>
          <w:rtl w:val="true"/>
        </w:rPr>
        <w:footnoteReference w:id="776"/>
      </w:r>
      <w:r>
        <w:rPr>
          <w:rFonts w:ascii="Amiri" w:hAnsi="Amiri" w:eastAsia="Amiri" w:cs="Amiri"/>
          <w:color w:val="111111"/>
          <w:sz w:val="28"/>
          <w:sz w:val="28"/>
          <w:szCs w:val="28"/>
          <w:rtl w:val="true"/>
          <w:lang w:bidi="ar-SA"/>
        </w:rPr>
        <w:t>و بأمر اللّه الّذي قامت الأشياء به؛ لأنّ موادّ جميع الأشياء منه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قام بأمرك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 من الأشياء القائمة بأمر اللّه الصادر الأوّل، و هو وجه تلك الحقيقة، و هو القلم و هو الروح من أمر اللّه</w:t>
      </w:r>
      <w:r>
        <w:rPr>
          <w:rFonts w:eastAsia="Amiri" w:cs="Amiri" w:ascii="Amiri" w:hAnsi="Amiri"/>
          <w:color w:val="111111"/>
          <w:sz w:val="28"/>
          <w:szCs w:val="28"/>
          <w:rtl w:val="true"/>
          <w:lang w:bidi="ar-SA"/>
        </w:rPr>
        <w:t xml:space="preserve">. </w:t>
      </w:r>
      <w:bookmarkStart w:id="328" w:name="pg8863_83529"/>
    </w:p>
    <w:p>
      <w:pPr>
        <w:pStyle w:val="BookText"/>
        <w:rPr/>
      </w:pPr>
      <w:bookmarkEnd w:id="328"/>
      <w:r>
        <w:rPr>
          <w:rFonts w:ascii="IRNazanin" w:hAnsi="IRNazanin" w:eastAsia="IRNazanin"/>
          <w:color w:val="111111"/>
          <w:sz w:val="28"/>
          <w:sz w:val="28"/>
          <w:szCs w:val="28"/>
          <w:rtl w:val="true"/>
          <w:lang w:bidi="fa-IR"/>
        </w:rPr>
        <w:t>و في الحديث عن الصادق علیه السلام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 مَا يَسْطُرُونَ</w:t>
      </w:r>
      <w:r>
        <w:rPr>
          <w:rStyle w:val="FootnoteAnchor"/>
          <w:rtl w:val="true"/>
        </w:rPr>
        <w:footnoteReference w:id="7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ملك يؤدّي إلى القلم، و هو ملك إلى اللوح، و هو ملك يؤدّي إسرافيل علیه السلام </w:t>
      </w:r>
      <w:r>
        <w:rPr>
          <w:rFonts w:eastAsia="IRNazanin" w:cs="IRNazanin"/>
          <w:color w:val="111111"/>
          <w:sz w:val="28"/>
          <w:szCs w:val="28"/>
          <w:rtl w:val="true"/>
          <w:lang w:bidi="fa-IR"/>
        </w:rPr>
        <w:t>»</w:t>
      </w:r>
      <w:r>
        <w:rPr>
          <w:rStyle w:val="FootnoteAnchor"/>
          <w:rtl w:val="true"/>
        </w:rPr>
        <w:footnoteReference w:id="77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العقل ملك أعظم من الملائكة، و هو مركّب من الوجود و الماهيّة، فوجوده من النار، أي نار المشيّة، و هو أثرها، أي الحقيقة المحمّديّة صلی الله علیه و آله ، و ماهيّته أرض القابليّة أي الزيت الّذي يكاد </w:t>
      </w:r>
      <w:r>
        <w:rPr>
          <w:rFonts w:ascii="Amiri" w:hAnsi="Amiri" w:eastAsia="Amiri" w:cs="Amiri"/>
          <w:color w:val="111111"/>
          <w:sz w:val="28"/>
          <w:sz w:val="28"/>
          <w:szCs w:val="28"/>
          <w:rtl w:val="true"/>
          <w:lang w:bidi="ar-SA"/>
        </w:rPr>
        <w:t>يُضِي‌ءُ وَ لَوْ لَمْ تَمْسَسْهُ نَارٌ نُورٌ عَلَى نُورٍ</w:t>
      </w:r>
      <w:r>
        <w:rPr>
          <w:rFonts w:ascii="IRNazanin" w:hAnsi="IRNazanin" w:eastAsia="IRNazanin"/>
          <w:color w:val="111111"/>
          <w:sz w:val="28"/>
          <w:sz w:val="28"/>
          <w:szCs w:val="28"/>
          <w:rtl w:val="true"/>
          <w:lang w:bidi="fa-IR"/>
        </w:rPr>
        <w:t>؛</w:t>
      </w:r>
      <w:r>
        <w:rPr>
          <w:rStyle w:val="FootnoteAnchor"/>
          <w:rtl w:val="true"/>
        </w:rPr>
        <w:footnoteReference w:id="780"/>
      </w:r>
      <w:r>
        <w:rPr>
          <w:rFonts w:ascii="Amiri" w:hAnsi="Amiri" w:eastAsia="Amiri" w:cs="Amiri"/>
          <w:color w:val="111111"/>
          <w:sz w:val="28"/>
          <w:sz w:val="28"/>
          <w:szCs w:val="28"/>
          <w:rtl w:val="true"/>
          <w:lang w:bidi="ar-SA"/>
        </w:rPr>
        <w:t>لأنّه هو المذكور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 فِيهَا مِصْبَاحٌ الْمِصْبَاحُ</w:t>
      </w:r>
      <w:r>
        <w:rPr>
          <w:rFonts w:ascii="IRNazanin" w:hAnsi="IRNazanin" w:eastAsia="IRNazanin"/>
          <w:color w:val="111111"/>
          <w:sz w:val="28"/>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انتهى محصّل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يستوجه به كلماتهم؛ و الإنصاف أنّ ذلك تأويل في الكتاب و السنّة و للتوقّف في ذلك مجال، و لا يعتقد إلّا ما يستفاد من محكمات الكتاب و السنّة، و انطباق ذلك على الأخبار في غاية الإشكال؛ فلا تغفل</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571361_2870459653"/>
      <w:bookmarkStart w:id="330" w:name="_Toc120"/>
      <w:bookmarkEnd w:id="329"/>
      <w:r>
        <w:rPr>
          <w:rtl w:val="true"/>
        </w:rPr>
        <w:t>الثاني عشر</w:t>
      </w:r>
      <w:r>
        <w:rPr>
          <w:rtl w:val="true"/>
        </w:rPr>
        <w:t>: [</w:t>
      </w:r>
      <w:r>
        <w:rPr>
          <w:rtl w:val="true"/>
        </w:rPr>
        <w:t>في أنّهم علیهم السلام خزائن کرمه</w:t>
      </w:r>
      <w:r>
        <w:rPr>
          <w:rtl w:val="true"/>
        </w:rPr>
        <w:t>]</w:t>
      </w:r>
      <w:bookmarkEnd w:id="33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بعض المتكلّمين؛ و هو أنّ اللّه سبحانه خلقهم و جعلهم خزائن كرمه، و خلق الخلق لهم؛ كما روي عن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صَنَائِعُ اللَّهُ ، وَ الْخَلْقِ بَعْدُ صَنَائِعُ لَنَا</w:t>
      </w:r>
      <w:r>
        <w:rPr>
          <w:rFonts w:ascii="IRNazanin" w:hAnsi="IRNazanin" w:eastAsia="IRNazanin"/>
          <w:color w:val="111111"/>
          <w:sz w:val="28"/>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أي بعد أن خلقنا و صنعنا لنفسه صنع لنا الخلق؛ فهم أولياء اللّه على خلقه؛ و جعل آل محمّد صلی الله علیه و آله خزائن كرمه و أولياء نعمه، و خلق الخلق لهم؛ فهم أولياء النعم و أصول الكرم</w:t>
      </w:r>
      <w:r>
        <w:rPr>
          <w:rFonts w:eastAsia="IRNazanin" w:cs="IRNazanin"/>
          <w:color w:val="111111"/>
          <w:sz w:val="28"/>
          <w:szCs w:val="28"/>
          <w:rtl w:val="true"/>
          <w:lang w:bidi="fa-IR"/>
        </w:rPr>
        <w:t xml:space="preserve">. </w:t>
      </w:r>
      <w:bookmarkStart w:id="331" w:name="pg8863_83530"/>
    </w:p>
    <w:p>
      <w:pPr>
        <w:pStyle w:val="BookText"/>
        <w:rPr/>
      </w:pPr>
      <w:bookmarkEnd w:id="331"/>
      <w:r>
        <w:rPr>
          <w:rFonts w:ascii="Amiri" w:hAnsi="Amiri" w:eastAsia="Amiri" w:cs="Amiri"/>
          <w:color w:val="111111"/>
          <w:sz w:val="28"/>
          <w:sz w:val="28"/>
          <w:szCs w:val="28"/>
          <w:rtl w:val="true"/>
          <w:lang w:bidi="ar-SA"/>
        </w:rPr>
        <w:t>و هنا وجه آخر؛ و هو أنّ الأصل ما بني عليه الشيء، و لا ريب في أنّ وجود كلّ كرم بل وجود كلّ مخلوق مبنيّ على وجودهم، و إلّا لساخت الأرض بأهلها؛ كما يستفاد من الأخبار المعتبرة؛</w:t>
      </w:r>
      <w:r>
        <w:rPr>
          <w:rStyle w:val="FootnoteAnchor"/>
          <w:rtl w:val="true"/>
        </w:rPr>
        <w:footnoteReference w:id="783"/>
      </w:r>
      <w:r>
        <w:rPr>
          <w:rFonts w:ascii="IRNazanin" w:hAnsi="IRNazanin" w:eastAsia="IRNazanin"/>
          <w:color w:val="111111"/>
          <w:sz w:val="28"/>
          <w:sz w:val="28"/>
          <w:szCs w:val="28"/>
          <w:rtl w:val="true"/>
          <w:lang w:bidi="fa-IR"/>
        </w:rPr>
        <w:t>فصحّ أنّهم علیهم السلام أصول الكرم</w:t>
      </w:r>
      <w:r>
        <w:rPr>
          <w:rFonts w:eastAsia="IRNazanin" w:cs="IRNazanin"/>
          <w:color w:val="111111"/>
          <w:sz w:val="28"/>
          <w:szCs w:val="28"/>
          <w:rtl w:val="true"/>
          <w:lang w:bidi="fa-IR"/>
        </w:rPr>
        <w:t>.</w:t>
      </w:r>
    </w:p>
    <w:p>
      <w:pPr>
        <w:pStyle w:val="Heading3"/>
        <w:numPr>
          <w:ilvl w:val="2"/>
          <w:numId w:val="1"/>
        </w:numPr>
        <w:rPr/>
      </w:pPr>
      <w:bookmarkStart w:id="332" w:name="__RefHeading___Toc571363_2870459653"/>
      <w:bookmarkStart w:id="333" w:name="_Toc121"/>
      <w:bookmarkEnd w:id="332"/>
      <w:r>
        <w:rPr>
          <w:rtl w:val="true"/>
        </w:rPr>
        <w:t>الثالث عشر</w:t>
      </w:r>
      <w:r>
        <w:rPr>
          <w:rtl w:val="true"/>
        </w:rPr>
        <w:t>: [</w:t>
      </w:r>
      <w:r>
        <w:rPr>
          <w:rtl w:val="true"/>
        </w:rPr>
        <w:t>في أنّهم علیهم السلام جنب اللّه و أذن اللّه</w:t>
      </w:r>
      <w:r>
        <w:rPr>
          <w:rtl w:val="true"/>
        </w:rPr>
        <w:t>]</w:t>
      </w:r>
      <w:bookmarkEnd w:id="333"/>
    </w:p>
    <w:p>
      <w:pPr>
        <w:pStyle w:val="BookText"/>
        <w:rPr/>
      </w:pPr>
      <w:r>
        <w:rPr>
          <w:rFonts w:ascii="IRNazanin" w:hAnsi="IRNazanin" w:eastAsia="IRNazanin"/>
          <w:color w:val="111111"/>
          <w:sz w:val="28"/>
          <w:sz w:val="28"/>
          <w:szCs w:val="28"/>
          <w:rtl w:val="true"/>
          <w:lang w:bidi="fa-IR"/>
        </w:rPr>
        <w:t>أنّهم أصول الكرم باعتبار أنّهم جنب اللّه و وجه اللّه و يد اللّه و لسان اللّه، و الأخبار في ذلك كثيرة؛ ففي البحار عن الباقر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حَسْرَتَا عَلَى مَا فَرَّطْتُ فِي جَنْبِ اللَّهِ</w:t>
      </w:r>
      <w:r>
        <w:rPr>
          <w:rStyle w:val="FootnoteAnchor"/>
          <w:rtl w:val="true"/>
        </w:rPr>
        <w:footnoteReference w:id="7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و فيه عن الصادق علیه السلام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هَالِكٌ إلَّا وَجْهَهُ</w:t>
      </w:r>
      <w:r>
        <w:rPr>
          <w:rStyle w:val="FootnoteAnchor"/>
          <w:rtl w:val="true"/>
        </w:rPr>
        <w:footnoteReference w:id="7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الوجه الّذي يؤتى اللّه منه</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أيضاً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وَجَلٍ خَلَقَنَا فَأَحْسَنَ خَلْقَنَا ، وَ صَوَّرَنَا فَأَحْسَنَ صُورَتِنا ،</w:t>
      </w:r>
      <w:r>
        <w:rPr>
          <w:rStyle w:val="FootnoteAnchor"/>
          <w:rtl w:val="true"/>
        </w:rPr>
        <w:footnoteReference w:id="788"/>
      </w:r>
      <w:r>
        <w:rPr>
          <w:rFonts w:ascii="Amiri" w:hAnsi="Amiri" w:eastAsia="Amiri" w:cs="Amiri"/>
          <w:color w:val="111111"/>
          <w:sz w:val="28"/>
          <w:sz w:val="28"/>
          <w:szCs w:val="28"/>
          <w:rtl w:val="true"/>
          <w:lang w:bidi="ar-SA"/>
        </w:rPr>
        <w:t xml:space="preserve">وَ جَعَلَنَا عَيْنَهُ فِي عِبَادِهِ ، وَ لِسَانَهُ النَّاطِقَ فِي خَلْقِهِ ، وَ يَدَهُ الْمَبْسُوطَةَ عَلَى عِبَادِهِ بِالرَّأْفَةِ وَ الرَّحْمَةِ، وَ وَجْهَهُ الَّذِي يُؤْتَى مِنْهُ ، وَ بَابَهُ الَّذِي يَدُلُّ عَلَيْهِ ، وَ خَزَائِنِهِ </w:t>
      </w:r>
      <w:r>
        <w:rPr>
          <w:rStyle w:val="FootnoteAnchor"/>
          <w:rtl w:val="true"/>
        </w:rPr>
        <w:footnoteReference w:id="789"/>
      </w:r>
      <w:r>
        <w:rPr>
          <w:rFonts w:ascii="Amiri" w:hAnsi="Amiri" w:eastAsia="Amiri" w:cs="Amiri"/>
          <w:color w:val="111111"/>
          <w:sz w:val="28"/>
          <w:sz w:val="28"/>
          <w:szCs w:val="28"/>
          <w:rtl w:val="true"/>
          <w:lang w:bidi="ar-SA"/>
        </w:rPr>
        <w:t>فِي سَمَائِهِ وَ أَرْضِهِ ؛ بِنَا أَثمَرَتِ الاشجار وَ أینعت الثِّمَارِ وَ جَرَتِ الْأَنْهارَ ، وَ بِنَا أَنْزَلَ غَيْثَ السَّمَاءِ ،</w:t>
      </w:r>
      <w:r>
        <w:rPr>
          <w:rStyle w:val="FootnoteAnchor"/>
          <w:rtl w:val="true"/>
        </w:rPr>
        <w:footnoteReference w:id="790"/>
      </w:r>
      <w:r>
        <w:rPr>
          <w:rFonts w:ascii="Amiri" w:hAnsi="Amiri" w:eastAsia="Amiri" w:cs="Amiri"/>
          <w:color w:val="111111"/>
          <w:sz w:val="28"/>
          <w:sz w:val="28"/>
          <w:szCs w:val="28"/>
          <w:rtl w:val="true"/>
          <w:lang w:bidi="ar-SA"/>
        </w:rPr>
        <w:t xml:space="preserve">وَ بِعِبَادَتِنَا عُبِدَ اللَّهِ ، وَ لَوْلَانَا </w:t>
      </w:r>
      <w:r>
        <w:rPr>
          <w:rStyle w:val="FootnoteAnchor"/>
          <w:rtl w:val="true"/>
        </w:rPr>
        <w:footnoteReference w:id="791"/>
      </w:r>
      <w:r>
        <w:rPr>
          <w:rFonts w:ascii="Amiri" w:hAnsi="Amiri" w:eastAsia="Amiri" w:cs="Amiri"/>
          <w:color w:val="111111"/>
          <w:sz w:val="28"/>
          <w:sz w:val="28"/>
          <w:szCs w:val="28"/>
          <w:rtl w:val="true"/>
          <w:lang w:bidi="ar-SA"/>
        </w:rPr>
        <w:t>مَا عبِدَاللَّهِ</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و فيه أيضاً عن 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الْهَادِي ، أَنَا الْمُهْتَدِي ،</w:t>
      </w:r>
      <w:r>
        <w:rPr>
          <w:rStyle w:val="FootnoteAnchor"/>
          <w:rtl w:val="true"/>
        </w:rPr>
        <w:footnoteReference w:id="793"/>
      </w:r>
      <w:r>
        <w:rPr>
          <w:rFonts w:ascii="Amiri" w:hAnsi="Amiri" w:eastAsia="Amiri" w:cs="Amiri"/>
          <w:color w:val="111111"/>
          <w:sz w:val="28"/>
          <w:sz w:val="28"/>
          <w:szCs w:val="28"/>
          <w:rtl w:val="true"/>
          <w:lang w:bidi="ar-SA"/>
        </w:rPr>
        <w:t>أَنَا مَلْجَأَ كُلِّ ضَعِيفٍ ،</w:t>
      </w:r>
      <w:r>
        <w:rPr>
          <w:rStyle w:val="FootnoteAnchor"/>
          <w:rtl w:val="true"/>
        </w:rPr>
        <w:footnoteReference w:id="794"/>
      </w:r>
      <w:r>
        <w:rPr>
          <w:rFonts w:ascii="Amiri" w:hAnsi="Amiri" w:eastAsia="Amiri" w:cs="Amiri"/>
          <w:color w:val="111111"/>
          <w:sz w:val="28"/>
          <w:sz w:val="28"/>
          <w:szCs w:val="28"/>
          <w:rtl w:val="true"/>
          <w:lang w:bidi="ar-SA"/>
        </w:rPr>
        <w:t>وَ أَنَّا قَائِدِ الْمُؤْمِنِينَ،</w:t>
      </w:r>
      <w:r>
        <w:rPr>
          <w:rStyle w:val="FootnoteAnchor"/>
          <w:rtl w:val="true"/>
        </w:rPr>
        <w:footnoteReference w:id="795"/>
      </w:r>
      <w:r>
        <w:rPr>
          <w:rFonts w:ascii="Amiri" w:hAnsi="Amiri" w:eastAsia="Amiri" w:cs="Amiri"/>
          <w:color w:val="111111"/>
          <w:sz w:val="28"/>
          <w:sz w:val="28"/>
          <w:szCs w:val="28"/>
          <w:rtl w:val="true"/>
          <w:lang w:bidi="ar-SA"/>
        </w:rPr>
        <w:t>وَ أَنَّا عَيْنُ اللَّهِ وَ لِسَانِهِ الصَّادِقِ وَ يَدِهِ ، وَ أَنَّا جَنبُ اللّه،</w:t>
      </w:r>
      <w:r>
        <w:rPr>
          <w:rStyle w:val="FootnoteAnchor"/>
          <w:rtl w:val="true"/>
        </w:rPr>
        <w:footnoteReference w:id="796"/>
      </w:r>
      <w:r>
        <w:rPr>
          <w:rFonts w:ascii="Amiri" w:hAnsi="Amiri" w:eastAsia="Amiri" w:cs="Amiri"/>
          <w:color w:val="111111"/>
          <w:sz w:val="28"/>
          <w:sz w:val="28"/>
          <w:szCs w:val="28"/>
          <w:rtl w:val="true"/>
          <w:lang w:bidi="ar-SA"/>
        </w:rPr>
        <w:t>وَ أَنَّا عَيْنُ اللَّهِ وَ لِسَانِهِ الصَّادِقِ وَ يَدِهِ ، وَ أَنَّا جنبُ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قال الصدوق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في لغة العرب،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صغير في جنب اللّه، أي في طاعة اللّه؛ فقو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أنا الّذي و لايتي طاعة</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في حديث آخر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شَجَرَهٌ مِنْ جَنْبِ اَللَّهِ، فَمَنْ وَصَلَنَا وَصَلَهُ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تلك المَجازات شائعة في كلام العرب، و الوجه يطلق على الجهة؛ فالأئمّة علیهم السلام الجهة الّتي أمر اللّه تعالى بالتوجّه إليها، و لا يتوجّه إليه تعالى إلّا بالتوجّه إليهم علیهم السلام ؛ كلّ شيء هالك باطل إلّا دينهم و طريقتهم و طاعتهم؛ و هم عين اللّه أي شاهده على عباده؛ فإنّ اللّه خلقهم ليكونوا شهداء من اللّه عليهم؛ و إطلاق اليد على النعمة و الرحمة و القدرة شائع؛ فهم نعمة اللّه التامّة، و رحمته المبسوطة، و مظاهر قدرته الكاملة؛ و هم الجانب الّذي أمر اللّه الخلق بالتوجّه إليه؛ أو أنّهم علیهم السلام كالجنب في مقام </w:t>
      </w:r>
      <w:bookmarkStart w:id="334" w:name="pg8863_83532"/>
    </w:p>
    <w:p>
      <w:pPr>
        <w:pStyle w:val="BookText"/>
        <w:rPr/>
      </w:pPr>
      <w:bookmarkEnd w:id="334"/>
      <w:r>
        <w:rPr>
          <w:rFonts w:ascii="IRNazanin" w:hAnsi="IRNazanin" w:eastAsia="IRNazanin"/>
          <w:color w:val="111111"/>
          <w:sz w:val="28"/>
          <w:sz w:val="28"/>
          <w:szCs w:val="28"/>
          <w:rtl w:val="true"/>
          <w:lang w:bidi="fa-IR"/>
        </w:rPr>
        <w:t>القرب إلى الحقّ</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الحاصل أنّ الأبواب هي الأئمّة علیهم السلام الّذين هم بيوت العلم و معادنه، و هم أبواب و وسيلة و الدعاة إلى الجهة، و الأدلّاء عليها إلى يوم القيامة؛ و بالجملة فهم علیهم السلام أصول الكرم بهذه المعاني</w:t>
      </w:r>
      <w:r>
        <w:rPr>
          <w:rFonts w:eastAsia="IRNazanin" w:cs="IRNazanin"/>
          <w:color w:val="111111"/>
          <w:sz w:val="28"/>
          <w:szCs w:val="28"/>
          <w:rtl w:val="true"/>
          <w:lang w:bidi="fa-IR"/>
        </w:rPr>
        <w:t>.</w:t>
      </w:r>
    </w:p>
    <w:p>
      <w:pPr>
        <w:pStyle w:val="Heading3"/>
        <w:numPr>
          <w:ilvl w:val="2"/>
          <w:numId w:val="1"/>
        </w:numPr>
        <w:rPr/>
      </w:pPr>
      <w:bookmarkStart w:id="335" w:name="__RefHeading___Toc571365_2870459653"/>
      <w:bookmarkStart w:id="336" w:name="_Toc122"/>
      <w:bookmarkEnd w:id="335"/>
      <w:r>
        <w:rPr>
          <w:rtl w:val="true"/>
        </w:rPr>
        <w:t>الرابع عشر</w:t>
      </w:r>
      <w:r>
        <w:rPr>
          <w:rtl w:val="true"/>
        </w:rPr>
        <w:t>: [</w:t>
      </w:r>
      <w:r>
        <w:rPr>
          <w:rtl w:val="true"/>
        </w:rPr>
        <w:t xml:space="preserve">في أن الدعاء استجیب بهم علیهم السلام </w:t>
      </w:r>
      <w:r>
        <w:rPr>
          <w:rtl w:val="true"/>
        </w:rPr>
        <w:t>]</w:t>
      </w:r>
      <w:bookmarkEnd w:id="336"/>
    </w:p>
    <w:p>
      <w:pPr>
        <w:pStyle w:val="BookText"/>
        <w:rPr/>
      </w:pPr>
      <w:r>
        <w:rPr>
          <w:rFonts w:ascii="IRNazanin" w:hAnsi="IRNazanin" w:eastAsia="IRNazanin"/>
          <w:color w:val="111111"/>
          <w:sz w:val="28"/>
          <w:sz w:val="28"/>
          <w:szCs w:val="28"/>
          <w:rtl w:val="true"/>
          <w:lang w:bidi="fa-IR"/>
        </w:rPr>
        <w:t xml:space="preserve">أنّ مفتاح خزائن رحمة اللّه تعالى هو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يستفاد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الأنبياء و غيرهم إنّما استجيب بالتوسّل و الاستشفاع بهم علیهم السلام حسب ما دلّت علیه الأحادیث المتواترة المعنويّة؛</w:t>
      </w:r>
      <w:r>
        <w:rPr>
          <w:rStyle w:val="FootnoteAnchor"/>
          <w:rtl w:val="true"/>
        </w:rPr>
        <w:footnoteReference w:id="801"/>
      </w:r>
      <w:r>
        <w:rPr>
          <w:rFonts w:ascii="IRNazanin" w:hAnsi="IRNazanin" w:eastAsia="IRNazanin"/>
          <w:color w:val="111111"/>
          <w:sz w:val="28"/>
          <w:sz w:val="28"/>
          <w:szCs w:val="28"/>
          <w:rtl w:val="true"/>
          <w:lang w:bidi="fa-IR"/>
        </w:rPr>
        <w:t>فهم علیهم السلام أصول الكرم و الفيوضات و النعم الظاهريّة و الباطنيّة</w:t>
      </w:r>
      <w:r>
        <w:rPr>
          <w:rFonts w:eastAsia="IRNazanin" w:cs="IRNazanin"/>
          <w:color w:val="111111"/>
          <w:sz w:val="28"/>
          <w:szCs w:val="28"/>
          <w:rtl w:val="true"/>
          <w:lang w:bidi="fa-IR"/>
        </w:rPr>
        <w:t>.</w:t>
      </w:r>
    </w:p>
    <w:p>
      <w:pPr>
        <w:pStyle w:val="Heading3"/>
        <w:numPr>
          <w:ilvl w:val="2"/>
          <w:numId w:val="1"/>
        </w:numPr>
        <w:rPr/>
      </w:pPr>
      <w:bookmarkStart w:id="337" w:name="__RefHeading___Toc571367_2870459653"/>
      <w:bookmarkStart w:id="338" w:name="_Toc123"/>
      <w:bookmarkEnd w:id="337"/>
      <w:r>
        <w:rPr>
          <w:rtl w:val="true"/>
        </w:rPr>
        <w:t>الخامس عشر</w:t>
      </w:r>
      <w:r>
        <w:rPr>
          <w:rtl w:val="true"/>
        </w:rPr>
        <w:t>: [</w:t>
      </w:r>
      <w:r>
        <w:rPr>
          <w:rtl w:val="true"/>
        </w:rPr>
        <w:t>في أنّهم علیهم السلام الشجرة الطيّبة</w:t>
      </w:r>
      <w:r>
        <w:rPr>
          <w:rtl w:val="true"/>
        </w:rPr>
        <w:t>]</w:t>
      </w:r>
      <w:bookmarkEnd w:id="338"/>
    </w:p>
    <w:p>
      <w:pPr>
        <w:pStyle w:val="BookText"/>
        <w:rPr/>
      </w:pPr>
      <w:r>
        <w:rPr>
          <w:rFonts w:ascii="IRNazanin" w:hAnsi="IRNazanin" w:eastAsia="IRNazanin"/>
          <w:color w:val="111111"/>
          <w:sz w:val="28"/>
          <w:sz w:val="28"/>
          <w:szCs w:val="28"/>
          <w:rtl w:val="true"/>
          <w:lang w:bidi="fa-IR"/>
        </w:rPr>
        <w:t>أنّهم علیهم السلام الشجرة الطيّبة في القرآن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كَلِمَةً طَيِّبَةً كَشَجَرَةٍ طَيِّبَةٍ أَصْلُهَا ثَابِتٌ وَ فَرْعُهَا فِي السَّمَاءِ</w:t>
      </w:r>
      <w:r>
        <w:rPr>
          <w:rFonts w:ascii="IRNazanin" w:hAnsi="IRNazanin" w:eastAsia="IRNazanin"/>
          <w:color w:val="111111"/>
          <w:sz w:val="28"/>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و هذه الآية مفسّرة بالأئمّة علیهم السلام ؛ فقد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أصلها رسول اللّه صلی الله علیه و آله ، و فرعها أمير المؤمنين، و الحسن و الحسين علیهم السلام ثمرها، و تسعة من ولد الحسين علیه السلام أغصانها، و الشيعة و رقها</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كرم و عبادة یصدر من الشيعة فإنّما هي من جهة أصلهم، فهم علیهم السلام أصول الكرم</w:t>
      </w:r>
      <w:r>
        <w:rPr>
          <w:rFonts w:eastAsia="IRNazanin" w:cs="IRNazanin"/>
          <w:color w:val="111111"/>
          <w:sz w:val="28"/>
          <w:szCs w:val="28"/>
          <w:rtl w:val="true"/>
          <w:lang w:bidi="fa-IR"/>
        </w:rPr>
        <w:t xml:space="preserve">. </w:t>
      </w:r>
      <w:bookmarkStart w:id="339" w:name="pg8863_83533"/>
    </w:p>
    <w:p>
      <w:pPr>
        <w:pStyle w:val="BookText"/>
        <w:rPr/>
      </w:pPr>
      <w:bookmarkEnd w:id="339"/>
      <w:r>
        <w:rPr>
          <w:rFonts w:ascii="IRNazanin" w:hAnsi="IRNazanin" w:eastAsia="IRNazanin"/>
          <w:color w:val="111111"/>
          <w:sz w:val="28"/>
          <w:sz w:val="28"/>
          <w:szCs w:val="28"/>
          <w:rtl w:val="true"/>
          <w:lang w:bidi="fa-IR"/>
        </w:rPr>
        <w:t>و بالجملة فهم علیهم السلام الشجرة الّتي أصلها رسول اللّه صلی الله علیه و آله ، و أمير المؤمنين علیه السلام فرعها، و الأئمّة علیهم السلام من ولده أغصانها، و شيعتهم و رقها، و علمهم ثمرها؛ و هم أصول الإسلام و الهداة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لا ريب في أنّ كلّ عبادة و مكرمة و فيض فإنّما يصدر من العباد بواسطة الهداية، و قد ثبت بالأخبار المعتبرة أنّهم الهداية و الهدى و الهادون في القرآن؛</w:t>
      </w:r>
      <w:r>
        <w:rPr>
          <w:rStyle w:val="FootnoteAnchor"/>
          <w:rtl w:val="true"/>
        </w:rPr>
        <w:footnoteReference w:id="804"/>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الو لاية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أيضاً قد ورد في عدّة من الأخبار أنّ الإمام علیه السلام بمنزلة الشمس، و شيعته بمنزلة الذرّات، و هدايته بمنزلة الضوء؛ فكما أنّ هذه الذرّات أصلها الشمس كذلك وجود الإمام علیه السلام أصل بالنسبة إلى الشيعة و الهدايات، و تتبعها كلّ كرم و عبادة و خير يصدر من الشيعة؛ بناءً على رجوع كلّ شيء إلى أصله</w:t>
      </w:r>
      <w:r>
        <w:rPr>
          <w:rFonts w:eastAsia="IRNazanin" w:cs="IRNazanin"/>
          <w:color w:val="111111"/>
          <w:sz w:val="28"/>
          <w:szCs w:val="28"/>
          <w:rtl w:val="true"/>
          <w:lang w:bidi="fa-IR"/>
        </w:rPr>
        <w:t>.</w:t>
      </w:r>
    </w:p>
    <w:p>
      <w:pPr>
        <w:pStyle w:val="Heading3"/>
        <w:numPr>
          <w:ilvl w:val="2"/>
          <w:numId w:val="1"/>
        </w:numPr>
        <w:rPr/>
      </w:pPr>
      <w:bookmarkStart w:id="340" w:name="__RefHeading___Toc571369_2870459653"/>
      <w:bookmarkStart w:id="341" w:name="_Toc124"/>
      <w:bookmarkEnd w:id="340"/>
      <w:r>
        <w:rPr>
          <w:rtl w:val="true"/>
        </w:rPr>
        <w:t xml:space="preserve">تلخيص فيه هداية </w:t>
      </w:r>
      <w:r>
        <w:rPr>
          <w:rtl w:val="true"/>
        </w:rPr>
        <w:t>[</w:t>
      </w:r>
      <w:r>
        <w:rPr>
          <w:rtl w:val="true"/>
        </w:rPr>
        <w:t>في أنّهم علیهم السلام هم العلل الأربع</w:t>
      </w:r>
      <w:r>
        <w:rPr>
          <w:rtl w:val="true"/>
        </w:rPr>
        <w:t>]</w:t>
      </w:r>
      <w:bookmarkEnd w:id="341"/>
    </w:p>
    <w:p>
      <w:pPr>
        <w:pStyle w:val="BookText"/>
        <w:rPr/>
      </w:pPr>
      <w:r>
        <w:rPr>
          <w:rFonts w:ascii="IRNazanin" w:hAnsi="IRNazanin" w:eastAsia="IRNazanin"/>
          <w:color w:val="111111"/>
          <w:sz w:val="28"/>
          <w:sz w:val="28"/>
          <w:szCs w:val="28"/>
          <w:rtl w:val="true"/>
          <w:lang w:bidi="fa-IR"/>
        </w:rPr>
        <w:t>لا ريب في أنّهم علیهم السلام مساكن بركة اللّه تعالى كما نطقت به الزيارة، و المساكن جمع مسكن، و هو محلّ الاستقرار و السكون؛ و المعنى أنّ هذه المساكن هي بركة اللّه، و بهم علیهم السلام يبارك اللّه على الخلائق بالأرزاق الصوريّة و المعنويّة؛ كما تدلّ عليه الأخبار المعتبرة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إنّ اللّه تعالى خلقهم لنفسه و خلق سائر الخلق لهم؛ كما 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صَنایِعُ رَبِّنا وَ الْخَلْقُ بَعْدُ صَنایِعُ لَنا</w:t>
      </w:r>
      <w:r>
        <w:rPr>
          <w:rFonts w:ascii="IRNazanin" w:hAnsi="IRNazanin" w:eastAsia="IRNazanin"/>
          <w:color w:val="111111"/>
          <w:sz w:val="28"/>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يعني خلقوا لنا؛ فهم علیهم السلام أصول الكرم الفيّاض</w:t>
      </w:r>
      <w:r>
        <w:rPr>
          <w:rFonts w:eastAsia="IRNazanin" w:cs="IRNazanin"/>
          <w:color w:val="111111"/>
          <w:sz w:val="28"/>
          <w:szCs w:val="28"/>
          <w:rtl w:val="true"/>
          <w:lang w:bidi="fa-IR"/>
        </w:rPr>
        <w:t xml:space="preserve">. </w:t>
      </w:r>
      <w:bookmarkStart w:id="342" w:name="pg8863_83534"/>
    </w:p>
    <w:p>
      <w:pPr>
        <w:pStyle w:val="BookText"/>
        <w:rPr/>
      </w:pPr>
      <w:bookmarkEnd w:id="342"/>
      <w:r>
        <w:rPr>
          <w:rFonts w:ascii="IRNazanin" w:hAnsi="IRNazanin" w:eastAsia="IRNazanin"/>
          <w:color w:val="111111"/>
          <w:sz w:val="28"/>
          <w:sz w:val="28"/>
          <w:szCs w:val="28"/>
          <w:rtl w:val="true"/>
          <w:lang w:bidi="fa-IR"/>
        </w:rPr>
        <w:t>و أيضاً يستفاد من الأخبار المعتبرة أنّهم علیهم السلام العلّة المادّيّة؛ لأنّ جميع الخلق خلقوا من شعاع أنوارهم، و ذلك الشعاع قائم بأنوارهم قيام صدور؛ و منه الحديث المرويّ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الْكَافِرَ مِنْ ذَنْبِ الْمُؤْمِنِ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هم العلّة الصوريّة؛ لأنّ كلّ فرد من جميع الخلائق من الغيب و الشهادة، الجواهر و الأعراض، فصورته إن كان طيّباً فهي من أنوار هياكلهم أو من أنوار هياكل هياكلهم و هكذا؛ لأنّهم علیهم السلام رحمة اللّه و مظاهر رحمة اللّه و مُظهروا رحمة اللّه؛ و الأشباح يلوح على أشباحهم و أشباح أشباحهم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العلّة الغائيّة؛ لأنّ اللّه سبحانه إنّما خلق الخلق لهم علیهم السلام ، و إيابهم إليهم و حسابهم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خبیثاً فصورته من عكس أنوار هياكلهم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أصول الكرم بهذه المعاني</w:t>
      </w:r>
      <w:r>
        <w:rPr>
          <w:rFonts w:eastAsia="IRNazanin" w:cs="IRNazanin"/>
          <w:color w:val="111111"/>
          <w:sz w:val="28"/>
          <w:szCs w:val="28"/>
          <w:rtl w:val="true"/>
          <w:lang w:bidi="fa-IR"/>
        </w:rPr>
        <w:t>.</w:t>
      </w:r>
    </w:p>
    <w:p>
      <w:pPr>
        <w:pStyle w:val="Heading3"/>
        <w:numPr>
          <w:ilvl w:val="2"/>
          <w:numId w:val="1"/>
        </w:numPr>
        <w:rPr/>
      </w:pPr>
      <w:bookmarkStart w:id="343" w:name="__RefHeading___Toc571371_2870459653"/>
      <w:bookmarkStart w:id="344" w:name="_Toc125"/>
      <w:bookmarkEnd w:id="343"/>
      <w:r>
        <w:rPr>
          <w:rtl w:val="true"/>
        </w:rPr>
        <w:t>[</w:t>
      </w:r>
      <w:r>
        <w:rPr>
          <w:rtl w:val="true"/>
        </w:rPr>
        <w:t>في أنّهم علیهم السلام محلّ المشيّة</w:t>
      </w:r>
      <w:r>
        <w:rPr>
          <w:rtl w:val="true"/>
        </w:rPr>
        <w:t>]</w:t>
      </w:r>
      <w:bookmarkEnd w:id="344"/>
    </w:p>
    <w:p>
      <w:pPr>
        <w:pStyle w:val="BookText"/>
        <w:rPr/>
      </w:pPr>
      <w:r>
        <w:rPr>
          <w:rFonts w:ascii="IRNazanin" w:hAnsi="IRNazanin" w:eastAsia="IRNazanin"/>
          <w:color w:val="111111"/>
          <w:sz w:val="28"/>
          <w:sz w:val="28"/>
          <w:szCs w:val="28"/>
          <w:rtl w:val="true"/>
          <w:lang w:bidi="fa-IR"/>
        </w:rPr>
        <w:t xml:space="preserve">و أيضاً هم محلّ المشيّة؛ فمن لم يحبّهم لم يوجد؛ إذ الوجود حبّهم، قد خلق اللّه سبحانه الخلق من حبّهم؛ لأنّهم هي المحبّة الّتی هي العلّة و الإیجاد في المعرفة كذلك؛ لأنّهم في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أن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به الشهود و المعاینة؛ و هذه </w:t>
      </w:r>
      <w:r>
        <w:rPr>
          <w:rFonts w:ascii="Amiri" w:hAnsi="Amiri" w:eastAsia="Amiri" w:cs="Amiri"/>
          <w:color w:val="111111"/>
          <w:sz w:val="28"/>
          <w:sz w:val="28"/>
          <w:szCs w:val="28"/>
          <w:rtl w:val="true"/>
          <w:lang w:bidi="ar-SA"/>
        </w:rPr>
        <w:t>فِطْرَةَ اللَّهِ الَّتِي فَطَرَ النَّاسَ عَلَيْهَا</w:t>
      </w:r>
      <w:r>
        <w:rPr>
          <w:rFonts w:ascii="IRNazanin" w:hAnsi="IRNazanin" w:eastAsia="IRNazanin"/>
          <w:color w:val="111111"/>
          <w:sz w:val="28"/>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إذ التوحيد لا يتمّ إلّا بمعرفتهم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فصورتهم صورة هذه المحبّة، و صورة الإنسان، و صورته الّذي نسبها إليه هي صورتهم الّتي خلقها اللّه على صورة محبّتهم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کَنْزا</w:t>
      </w:r>
    </w:p>
    <w:p>
      <w:pPr>
        <w:pStyle w:val="BookText"/>
        <w:rPr/>
      </w:pPr>
      <w:r>
        <w:rPr>
          <w:rFonts w:ascii="Amiri" w:hAnsi="Amiri" w:eastAsia="Amiri" w:cs="Amiri"/>
          <w:color w:val="111111"/>
          <w:sz w:val="28"/>
          <w:sz w:val="28"/>
          <w:szCs w:val="28"/>
          <w:rtl w:val="true"/>
          <w:lang w:bidi="ar-SA"/>
        </w:rPr>
        <w:t>مَخْفِیّا فَأَحبَبتُ أن اُعرَفَ</w:t>
      </w:r>
      <w:r>
        <w:rPr>
          <w:rFonts w:ascii="IRNazanin" w:hAnsi="IRNazanin" w:eastAsia="IRNazanin"/>
          <w:color w:val="111111"/>
          <w:sz w:val="28"/>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فصورتهم صورة هذه المحبّة فنسبها؛ لأنّها صورة محبّته، و هو صورتهم الّتي هي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علیها، كما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خَلَقَ آدَمَ عَلَی صُورَتِهِ</w:t>
      </w:r>
      <w:r>
        <w:rPr>
          <w:rFonts w:ascii="IRNazanin" w:hAnsi="IRNazanin" w:eastAsia="IRNazanin"/>
          <w:color w:val="111111"/>
          <w:sz w:val="28"/>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فإن جعل</w:t>
      </w:r>
      <w:r>
        <w:rPr>
          <w:rStyle w:val="FootnoteAnchor"/>
          <w:rtl w:val="true"/>
        </w:rPr>
        <w:footnoteReference w:id="811"/>
      </w:r>
      <w:r>
        <w:rPr>
          <w:rFonts w:ascii="IRNazanin" w:hAnsi="IRNazanin" w:eastAsia="IRNazanin"/>
          <w:color w:val="111111"/>
          <w:sz w:val="28"/>
          <w:sz w:val="28"/>
          <w:szCs w:val="28"/>
          <w:rtl w:val="true"/>
          <w:lang w:bidi="fa-IR"/>
        </w:rPr>
        <w:t>الضمير يعود إلى اللّه أو إلى آدم فالمعنى واحد، و هي الصورة الإنسانيّة، و حقيقة معنى العبوديّة و الفناء الحقيقيّ؛ لأنّ كنهها الربوبيّة، بخلاف سائر الحيوانات؛ لتغيّر صورها باختلاف مشخّصاتها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إيّاك أن تفهم من صورة الرحمن ما يلازم الجسميّة؛ بل المقصود أنّ الشيء الشريف من حيث شرافته منسوب إلى اللّه سبحانه؛ و منه قو له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نَفَخْتُ فِيهِ مِنْ رُوحِي</w:t>
      </w:r>
      <w:r>
        <w:rPr>
          <w:rStyle w:val="FootnoteAnchor"/>
          <w:rtl w:val="true"/>
        </w:rPr>
        <w:footnoteReference w:id="812"/>
      </w:r>
      <w:r>
        <w:rPr>
          <w:rFonts w:ascii="Amiri" w:hAnsi="Amiri" w:eastAsia="Amiri" w:cs="Amiri"/>
          <w:color w:val="111111"/>
          <w:sz w:val="28"/>
          <w:sz w:val="28"/>
          <w:szCs w:val="28"/>
          <w:rtl w:val="true"/>
          <w:lang w:bidi="ar-SA"/>
        </w:rPr>
        <w:t>فأنسب اللّه تلك الروح المخلوقة إلى ذاته المقدّسة باعتبار شرافته، و كذا روح اللّه؛ و لذا يقال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فكذلك صورة الإنسان الكامل لمكان شرافته منسوبة إلى اللّه تعالى بواسطة تلك الخصوصيّة الكاملة، و إن صحّ استناد الكلّ إلى اللّه تعالى من حيث اشتراك الكلّ في المخلوقيّة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يحمل قو له تعالى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العَبدُ يتقَرَّبُ إليَّ بالنَّوافِلِ حتَّى أُحبَبتهُ ، فإذا أحببتُهُ كُنْتُ سَمْعَهُ الَّذِي يَسْمَعُ بِهِ ، وَ بَصَرَهُ الَّذِي يُبْصِرُ بِهِ ، وَ يَدَهُ الَّذِي يَبْطِشُ</w:t>
      </w:r>
      <w:r>
        <w:rPr>
          <w:rStyle w:val="FootnoteAnchor"/>
          <w:rtl w:val="true"/>
        </w:rPr>
        <w:footnoteReference w:id="813"/>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كون اللّه سمعه و بصره قد اختلف العلماء فيه اختلافاً</w:t>
      </w:r>
      <w:r>
        <w:rPr>
          <w:rFonts w:eastAsia="Amiri" w:cs="Amiri" w:ascii="Amiri" w:hAnsi="Amiri"/>
          <w:color w:val="111111"/>
          <w:sz w:val="28"/>
          <w:szCs w:val="28"/>
          <w:rtl w:val="true"/>
          <w:lang w:bidi="ar-SA"/>
        </w:rPr>
        <w:t xml:space="preserve">: </w:t>
      </w:r>
      <w:bookmarkStart w:id="345" w:name="pg8863_83536"/>
    </w:p>
    <w:p>
      <w:pPr>
        <w:pStyle w:val="BookText"/>
        <w:rPr/>
      </w:pPr>
      <w:bookmarkEnd w:id="345"/>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شدّة القرب و استيلاء سلطان المحبّة على ظاهر العبد و باطنه حتّى غيبه عن نفسه و عن كلّ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له في سرعة الإجابة كسمعه له في إدراك مسموعاته 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يعمل بإرادة اللّه أي لله أو باللّه؛ كما ورد في الزيارة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الْعَامِلُونَ بِإِرَادَتِهِ الْفَائِزُونَ بِکَرَامَتِه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فإنّهم علیهم السلام كانوا في أعلی مراتب القرب؛ فهم علیهم السلام عاملون بما یطابق إرادته و محبّته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محلّ مشيّة اللّه و ألسنة إرادته؛ كما دلّت عليه أحاديثهم؛ فليست لهم مشيّة لأنفسهم و لا إرادة؛ لأنّهم علیهم السلام في غاية مرتبة العبوديّة، و أماتوا أنفسهم فی مشیّته، و تركوا ملاحظتها و اعتبارها،و إنّما مشيّتهم مشيّة اللّه، و إرادتهم علیهم السلام إرادة اللّه تعالى؛ فإذا فعلوا فإنّ اللّه هو الفاعل بهم علیهم السلام ما شاء؛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بل إرادتهم مضمحلّة في إرادة اللّه، و يختارون لأفعالهم ما شاء اللّه و أحبّه اللّه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571373_2870459653"/>
      <w:bookmarkStart w:id="347" w:name="_Toc126"/>
      <w:bookmarkEnd w:id="346"/>
      <w:r>
        <w:rPr>
          <w:rtl w:val="true"/>
        </w:rPr>
        <w:t>[</w:t>
      </w:r>
      <w:r>
        <w:rPr>
          <w:rtl w:val="true"/>
        </w:rPr>
        <w:t>في معرفة إرادتهم علیهم السلام</w:t>
      </w:r>
      <w:r>
        <w:rPr>
          <w:rtl w:val="true"/>
        </w:rPr>
        <w:t>]</w:t>
      </w:r>
      <w:bookmarkEnd w:id="3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فاعلم أنّ عملهم علیهم السلام بإرادته جارٍ لهم في جميع الوجودات و شرعيّاتها، و الشرعيّات و وجوداتها من خلق و رزق و موت و حياة لا يكون شيء إلّا عنهم علیهم السلام ، و لكنّهم ليسوا شيئاً في كلّ شيء، و على كلّ حال إلّا باللّه؛ و ليس هذا مستلزماً للجبر المنافي للاختيار، بل هو مطابق لمعنى الأمر بين الامرين؛</w:t>
      </w:r>
      <w:r>
        <w:rPr>
          <w:rStyle w:val="FootnoteAnchor"/>
          <w:rtl w:val="true"/>
        </w:rPr>
        <w:footnoteReference w:id="816"/>
      </w:r>
      <w:r>
        <w:rPr>
          <w:rFonts w:ascii="IRNazanin" w:hAnsi="IRNazanin" w:eastAsia="IRNazanin"/>
          <w:color w:val="111111"/>
          <w:sz w:val="28"/>
          <w:sz w:val="28"/>
          <w:szCs w:val="28"/>
          <w:rtl w:val="true"/>
          <w:lang w:bidi="fa-IR"/>
        </w:rPr>
        <w:t xml:space="preserve">فهم علیهم السلام أصول الكرم بهذا المعنى؛ و يشير إلى هذا قو له علیه السلام في </w:t>
      </w:r>
      <w:bookmarkStart w:id="348" w:name="pg8863_83537"/>
    </w:p>
    <w:p>
      <w:pPr>
        <w:pStyle w:val="BookText"/>
        <w:rPr/>
      </w:pPr>
      <w:bookmarkEnd w:id="348"/>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اخْتارَكُمْ لِسِرِّهِ، وَ اجْتَباكُمْ بِقُدْرَتِهِ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و هو السرّ الّذي ظهرت به آثار الربوبيّة عنهم، فارتاب لذلك المبطلون، و فاز العارفون، فكفر به فيهم من أنكر و فرط، و من غلا فيهم و أفرط، و فاز من اتّبع النمط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البصائر 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أَمْرَنَا هُوَ اَلْحَقُّ وَ حَقُّ اَلْحَقِّ وَ هُوَ اَلظَّاهِرُ وَ بَاطِنُ اَلظَّاهِرِ،</w:t>
      </w:r>
      <w:r>
        <w:rPr>
          <w:rStyle w:val="FootnoteAnchor"/>
          <w:rtl w:val="true"/>
        </w:rPr>
        <w:footnoteReference w:id="818"/>
      </w:r>
      <w:r>
        <w:rPr>
          <w:rFonts w:ascii="Amiri" w:hAnsi="Amiri" w:eastAsia="Amiri" w:cs="Amiri"/>
          <w:color w:val="111111"/>
          <w:sz w:val="28"/>
          <w:sz w:val="28"/>
          <w:szCs w:val="28"/>
          <w:rtl w:val="true"/>
          <w:lang w:bidi="ar-SA"/>
        </w:rPr>
        <w:t xml:space="preserve">وَ بَاطِنُ اَلْبَاطِنِ وَ هُوَ اَلسِّرُّ وَ سِرُّ اَلسِّرِّ وَ سِرُّ اَلْمُسْتَسِرِّ، وَ سِرٌّ مُقَنَّعٌ </w:t>
      </w:r>
      <w:r>
        <w:rPr>
          <w:rStyle w:val="FootnoteAnchor"/>
          <w:rtl w:val="true"/>
        </w:rPr>
        <w:footnoteReference w:id="819"/>
      </w:r>
      <w:r>
        <w:rPr>
          <w:rFonts w:ascii="Amiri" w:hAnsi="Amiri" w:eastAsia="Amiri" w:cs="Amiri"/>
          <w:color w:val="111111"/>
          <w:sz w:val="28"/>
          <w:sz w:val="28"/>
          <w:szCs w:val="28"/>
          <w:rtl w:val="true"/>
          <w:lang w:bidi="ar-SA"/>
        </w:rPr>
        <w:t>بالسرّ</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 في رواية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المعاني فنحن معانيه، و نحن جنبه و يده و لسانه و أمره و حكمه و علمه و حقّه؛ إذا شئنا شاء اللّه، و يريد اللّه ما نريده، و لا نشاء إلّا أن يشاء اللّه؛ فنحن المثاني الّذي أعطانا اللّه نبيّنا، و نحن وجه اللّه الّذي يتقلّب في الأرض بين أظهركم؛ فمن عرفنا فأمامه اليقين، و من جهلنا فأمامه سجّين؛ و لو شئنا خرقنا الأرض و صعدنا السماء؛ و إنّ إلينا إياب الخلق ثُمَّ إِنَّ عَلَيْنَا حِسَابَهُمْ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قال مو لانا سيّد الساجدين علیه السلام في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الْمَعَانِی فَنَحْنُ مَعَانِیهِ وَ مَظَاهِرُهُ فِیکُمْ ؛ اخْتَرَعَنَا مِنْ نُورِ ذَاتِهِ، وَ فُوِّضَ إِلَيْنَا أُمُورِ عِبَادِهِ</w:t>
      </w:r>
      <w:r>
        <w:rPr>
          <w:rFonts w:ascii="IRNazanin" w:hAnsi="IRNazanin" w:eastAsia="IRNazanin"/>
          <w:color w:val="111111"/>
          <w:sz w:val="28"/>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571375_2870459653"/>
      <w:bookmarkStart w:id="350" w:name="_Toc127"/>
      <w:bookmarkEnd w:id="349"/>
      <w:r>
        <w:rPr>
          <w:rtl w:val="true"/>
        </w:rPr>
        <w:t>[</w:t>
      </w:r>
      <w:r>
        <w:rPr>
          <w:rtl w:val="true"/>
        </w:rPr>
        <w:t>في أنّهم علیهم السلام معادن کلمات اللّه</w:t>
      </w:r>
      <w:r>
        <w:rPr>
          <w:rtl w:val="true"/>
        </w:rPr>
        <w:t>]</w:t>
      </w:r>
      <w:bookmarkEnd w:id="3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دعاء كلّ يوم من شهر رجب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فَجَعَلْتَهُمْ مَعَادِنَ لِكَلِمَاتِكَ</w:t>
      </w:r>
      <w:bookmarkStart w:id="351" w:name="pg8863_83538"/>
    </w:p>
    <w:p>
      <w:pPr>
        <w:pStyle w:val="BookText"/>
        <w:rPr/>
      </w:pPr>
      <w:bookmarkEnd w:id="351"/>
      <w:r>
        <w:rPr>
          <w:rFonts w:ascii="Amiri" w:hAnsi="Amiri" w:eastAsia="Amiri" w:cs="Amiri"/>
          <w:color w:val="111111"/>
          <w:sz w:val="28"/>
          <w:sz w:val="28"/>
          <w:szCs w:val="28"/>
          <w:rtl w:val="true"/>
          <w:lang w:bidi="ar-SA"/>
        </w:rPr>
        <w:t>و أَرْكَانا لِتَوْحِيدِكَ وَ آيَاتِكَ وَ مَقَامَاتِكَ الَّتِي لا تَعْطِيلَ لَهَا فِي كُلِّ مَكَانٍ؛ بَدْؤُهَا مِنْكَ وَ عَوْدُهَا إِلَيْكَ</w:t>
      </w:r>
      <w:r>
        <w:rPr>
          <w:rStyle w:val="FootnoteAnchor"/>
          <w:rtl w:val="true"/>
        </w:rPr>
        <w:footnoteReference w:id="824"/>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أنّهم معادن لكلماته، يعني أنّهم أعضاد لخلقه؛ لأنّ العلّة المادّيّة لجميع الخلق هو شعاع أنوارهم، فقد اتّخذهم اللّه سبحانه أعضاداً لخلقه، يعني يخلق خلقه من شعاع أنوارهم، و الخلائق من الأسباب و المسبّبات كلمات؛ فهم علیهم السلام معادن لكلماته</w:t>
      </w:r>
      <w:r>
        <w:rPr>
          <w:rFonts w:eastAsia="IRNazanin" w:cs="IRNazanin"/>
          <w:color w:val="111111"/>
          <w:sz w:val="28"/>
          <w:szCs w:val="28"/>
          <w:rtl w:val="true"/>
          <w:lang w:bidi="fa-IR"/>
        </w:rPr>
        <w:t>.</w:t>
      </w:r>
    </w:p>
    <w:p>
      <w:pPr>
        <w:pStyle w:val="Heading3"/>
        <w:numPr>
          <w:ilvl w:val="2"/>
          <w:numId w:val="1"/>
        </w:numPr>
        <w:rPr/>
      </w:pPr>
      <w:bookmarkStart w:id="352" w:name="__RefHeading___Toc571377_2870459653"/>
      <w:bookmarkStart w:id="353" w:name="_Toc128"/>
      <w:bookmarkEnd w:id="352"/>
      <w:r>
        <w:rPr>
          <w:rtl w:val="true"/>
        </w:rPr>
        <w:t>[</w:t>
      </w:r>
      <w:r>
        <w:rPr>
          <w:rtl w:val="true"/>
        </w:rPr>
        <w:t>في أنّ معرفتهم علیهم السلام یبطل نظریة التعطیل</w:t>
      </w:r>
      <w:r>
        <w:rPr>
          <w:rtl w:val="true"/>
        </w:rPr>
        <w:t>]</w:t>
      </w:r>
      <w:bookmarkEnd w:id="353"/>
    </w:p>
    <w:p>
      <w:pPr>
        <w:pStyle w:val="BookText"/>
        <w:rPr/>
      </w:pPr>
      <w:r>
        <w:rPr>
          <w:rFonts w:ascii="IRNazanin" w:hAnsi="IRNazanin" w:eastAsia="IRNazanin"/>
          <w:color w:val="111111"/>
          <w:sz w:val="28"/>
          <w:sz w:val="28"/>
          <w:szCs w:val="28"/>
          <w:rtl w:val="true"/>
          <w:lang w:bidi="fa-IR"/>
        </w:rPr>
        <w:t>قال بعض العارفين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جعلهم اللّه سبحانه أركاناً لتوحيده؛ لأنّ المقام الّذي لا فرق بينه و بين اللّه سبحانه إلّا أنّه عبده هو ظهوره للعبد بالعبد، و هم علیهم السلام تلك المظاهر؛ و المراد أنّ اللّه سبحانه لا يعرف إلّا بتلك المقامات، و هي لا يتحقّق إلّا بهم علیهم السلام و فيهم؛ و هذا معنى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یُعْرَفُ اَللَّهُ إِلاَّ بِسَبِیلِ مَعْرِفَتِنَا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فهم علیهم السلام أركان توحيده و مقاماته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كونها لا تعطيل لها لأنّها وجه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فهم وجه اللّه الّذي يتوجّه إليه الأولياء، و هم اسم اللّه المبارك ذو الجلال و الإكرام، و وجه اللّه الباقي بعد فناء كلّ شيء، و الوجه الّذي يتقلّب في الأرض، و مقصد كلّ متوجّه و سائر، مِن مطيع حيث يحبّ اللّه، و من عاصٍ حيث يكره اللّه</w:t>
      </w:r>
      <w:r>
        <w:rPr>
          <w:rFonts w:eastAsia="Amiri" w:cs="Amiri" w:ascii="Amiri" w:hAnsi="Amiri"/>
          <w:color w:val="111111"/>
          <w:sz w:val="28"/>
          <w:szCs w:val="28"/>
          <w:rtl w:val="true"/>
          <w:lang w:bidi="ar-SA"/>
        </w:rPr>
        <w:t>».</w:t>
      </w:r>
      <w:r>
        <w:rPr>
          <w:rStyle w:val="FootnoteAnchor"/>
          <w:rtl w:val="true"/>
        </w:rPr>
        <w:footnoteReference w:id="827"/>
      </w:r>
      <w:bookmarkStart w:id="354" w:name="pg8863_83539"/>
    </w:p>
    <w:p>
      <w:pPr>
        <w:pStyle w:val="BookText"/>
        <w:rPr/>
      </w:pPr>
      <w:bookmarkEnd w:id="354"/>
      <w:r>
        <w:rPr>
          <w:rFonts w:ascii="IRNazanin" w:hAnsi="IRNazanin" w:eastAsia="IRNazanin"/>
          <w:color w:val="111111"/>
          <w:sz w:val="28"/>
          <w:sz w:val="28"/>
          <w:szCs w:val="28"/>
          <w:rtl w:val="true"/>
          <w:lang w:bidi="fa-IR"/>
        </w:rPr>
        <w:t>و هم علیهم السلام أوعية غيبه، و هم ظاهرة في سائر المقامات؛ آباؤهم طاهرة في الآفاق و في أنفس الخلق، و معجزاتهم باهرة؛ و هم ملوك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أصول الكرم بحسب تلك المراتب الشريفة؛ و هذا من علم الراسخين، و لا رخصة في إظهاره أكثر ممّا ذكرناه</w:t>
      </w:r>
      <w:r>
        <w:rPr>
          <w:rFonts w:eastAsia="IRNazanin" w:cs="IRNazanin"/>
          <w:color w:val="111111"/>
          <w:sz w:val="28"/>
          <w:szCs w:val="28"/>
          <w:rtl w:val="true"/>
          <w:lang w:bidi="fa-IR"/>
        </w:rPr>
        <w:t>.</w:t>
      </w:r>
    </w:p>
    <w:p>
      <w:pPr>
        <w:pStyle w:val="Heading3"/>
        <w:numPr>
          <w:ilvl w:val="2"/>
          <w:numId w:val="1"/>
        </w:numPr>
        <w:rPr/>
      </w:pPr>
      <w:bookmarkStart w:id="355" w:name="__RefHeading___Toc571379_2870459653"/>
      <w:bookmarkStart w:id="356" w:name="_Toc129"/>
      <w:bookmarkEnd w:id="355"/>
      <w:r>
        <w:rPr>
          <w:rtl w:val="true"/>
        </w:rPr>
        <w:t xml:space="preserve">تبصرة </w:t>
      </w:r>
      <w:r>
        <w:rPr>
          <w:rtl w:val="true"/>
        </w:rPr>
        <w:t>[</w:t>
      </w:r>
      <w:r>
        <w:rPr>
          <w:rtl w:val="true"/>
        </w:rPr>
        <w:t>في أنّهم علیهم السلام نور اللّه</w:t>
      </w:r>
      <w:r>
        <w:rPr>
          <w:rtl w:val="true"/>
        </w:rPr>
        <w:t>]</w:t>
      </w:r>
      <w:bookmarkEnd w:id="356"/>
    </w:p>
    <w:p>
      <w:pPr>
        <w:pStyle w:val="BookText"/>
        <w:rPr/>
      </w:pPr>
      <w:r>
        <w:rPr>
          <w:rFonts w:ascii="IRNazanin" w:hAnsi="IRNazanin" w:eastAsia="IRNazanin"/>
          <w:color w:val="111111"/>
          <w:sz w:val="28"/>
          <w:sz w:val="28"/>
          <w:szCs w:val="28"/>
          <w:rtl w:val="true"/>
          <w:lang w:bidi="fa-IR"/>
        </w:rPr>
        <w:t>لا ريب في أنّهم علیهم السلام أصول الكرم باعتبار أنّهم نور اللّه؛ كما يستفاد من الأخبار الدالّة بأنّهم علیهم السلام نور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 أنّ النور إمّا بمعنى الهادي أو العلم، أو الهداية بمعنى المهتدي إليه بالهداية الخاصّة، أو منوّر العالم بالوجود لأجلهم و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في الكافي و المعاني و التوحيد و العياشي عن الصادق علیه السلام في تفسير البسملة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الباء بهاء اللّه و السین سناء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9"/>
      </w:r>
      <w:r>
        <w:rPr>
          <w:rFonts w:ascii="Amiri" w:hAnsi="Amiri" w:eastAsia="Amiri" w:cs="Amiri"/>
          <w:color w:val="111111"/>
          <w:sz w:val="28"/>
          <w:sz w:val="28"/>
          <w:szCs w:val="28"/>
          <w:rtl w:val="true"/>
          <w:lang w:bidi="ar-SA"/>
        </w:rPr>
        <w:t>و البهاء هو الضياء، و السناء هو النور؛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 الْقَمَرَ نُوراً</w:t>
      </w:r>
      <w:r>
        <w:rPr>
          <w:rFonts w:ascii="IRNazanin" w:hAnsi="IRNazanin" w:eastAsia="IRNazanin"/>
          <w:color w:val="111111"/>
          <w:sz w:val="28"/>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و المعروف عندهم أنّ النور هو الظاهر في نفسه المظهر لغيره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فهو نور النور، و كلّ ذرّة من ذرّات الوجود نور من أنوار اللّه سبحانه؛ فإنّها وجودات، لا ظهوراً في نفسها، و إظهاراً</w:t>
      </w:r>
      <w:r>
        <w:rPr>
          <w:rStyle w:val="FootnoteAnchor"/>
          <w:rtl w:val="true"/>
        </w:rPr>
        <w:footnoteReference w:id="831"/>
      </w:r>
      <w:r>
        <w:rPr>
          <w:rFonts w:ascii="Amiri" w:hAnsi="Amiri" w:eastAsia="Amiri" w:cs="Amiri"/>
          <w:color w:val="111111"/>
          <w:sz w:val="28"/>
          <w:sz w:val="28"/>
          <w:szCs w:val="28"/>
          <w:rtl w:val="true"/>
          <w:lang w:bidi="ar-SA"/>
        </w:rPr>
        <w:t>لغيرها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هذه الأنوار بعضها صدر عن بعض بترتيب العلّة و المعلول، أو </w:t>
      </w:r>
    </w:p>
    <w:p>
      <w:pPr>
        <w:pStyle w:val="BookText"/>
        <w:rPr/>
      </w:pPr>
      <w:r>
        <w:rPr>
          <w:rFonts w:ascii="Amiri" w:hAnsi="Amiri" w:eastAsia="Amiri" w:cs="Amiri"/>
          <w:color w:val="111111"/>
          <w:sz w:val="28"/>
          <w:sz w:val="28"/>
          <w:szCs w:val="28"/>
          <w:rtl w:val="true"/>
          <w:lang w:bidi="ar-SA"/>
        </w:rPr>
        <w:t>بترتيب الأسباب و المسبّبات، أو بترتيب الأقرب فالأقرب، اختار سبحانه الّذي صدرت عنه الأنوار الّذي صدر بفعله و مشيّته؛ فنسبه إليه و أضافه إلى نفسه،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832"/>
      </w:r>
      <w:r>
        <w:rPr>
          <w:rFonts w:ascii="IRNazanin" w:hAnsi="IRNazanin" w:eastAsia="IRNazanin"/>
          <w:color w:val="111111"/>
          <w:sz w:val="28"/>
          <w:sz w:val="28"/>
          <w:szCs w:val="28"/>
          <w:rtl w:val="true"/>
          <w:lang w:bidi="fa-IR"/>
        </w:rPr>
        <w:t>يعني هادي من في السماوات و الأرض، أي هاديهم بنوره، و هو محمّد صلی الله علیه و آله و آله علیهم السلام ؛ فهم علیهم السلام حجّته و صراطه و نوره و برهانه و دليله و أصول 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عبد اللّه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الرضا علیه السلام أسئلة عن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833"/>
      </w:r>
      <w:r>
        <w:rPr>
          <w:rFonts w:ascii="Amiri" w:hAnsi="Amiri" w:eastAsia="Amiri" w:cs="Amiri"/>
          <w:color w:val="111111"/>
          <w:sz w:val="28"/>
          <w:sz w:val="28"/>
          <w:szCs w:val="28"/>
          <w:rtl w:val="true"/>
          <w:lang w:bidi="ar-SA"/>
        </w:rPr>
        <w:t>فكتب إليّ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محمّداً صلی الله علیه و آله نور اللّه</w:t>
      </w:r>
      <w:r>
        <w:rPr>
          <w:rStyle w:val="FootnoteAnchor"/>
          <w:rtl w:val="true"/>
        </w:rPr>
        <w:footnoteReference w:id="834"/>
      </w:r>
      <w:r>
        <w:rPr>
          <w:rFonts w:ascii="IRNazanin" w:hAnsi="IRNazanin" w:eastAsia="IRNazanin"/>
          <w:color w:val="111111"/>
          <w:sz w:val="28"/>
          <w:sz w:val="28"/>
          <w:szCs w:val="28"/>
          <w:rtl w:val="true"/>
          <w:lang w:bidi="fa-IR"/>
        </w:rPr>
        <w:t>في خلقه، فلمّا قبض كنّا أهل البيت و ورثته، فنحن أمناء اللّه في أرضه؛ عندنا علم المنايا و البلايا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الآخذون بحجزة نبيّنا صلی الله علیه و آله ، و نبيّنا أخذ بحجزة ربّه، و الحجزة النور، و شيعتنا آخذون بحجزتنا؛ نحن نور لمن تبعنا، و هدى لمن اهتدى بنا؛ و من لم يكن منّا فليس من الإسلام في شيء؛ بنا فتح اللّه الدين و بنا يختمه، و بنا أمنكم اللّه من الغرق من بحركم، و من الخسف من برّكم؛ مَثَلنا في كتاب اللّه كمثل المشكاة فيها مصباح المصباح</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هذا النور مطابق للوجود المنبسط المطلق و المقيّد في جميع المراتب الإمكانيّة؛ يَهْدِي اللَّهُ لِنُورِهِ مَنْ يَشَاءُ</w:t>
      </w:r>
      <w:r>
        <w:rPr>
          <w:rFonts w:ascii="IRNazanin" w:hAnsi="IRNazanin" w:eastAsia="IRNazanin"/>
          <w:color w:val="111111"/>
          <w:sz w:val="28"/>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فهم علیهم السلام أصول الكرم بهذه المقامات</w:t>
      </w:r>
      <w:r>
        <w:rPr>
          <w:rFonts w:eastAsia="IRNazanin" w:cs="IRNazanin"/>
          <w:color w:val="111111"/>
          <w:sz w:val="28"/>
          <w:szCs w:val="28"/>
          <w:rtl w:val="true"/>
          <w:lang w:bidi="fa-IR"/>
        </w:rPr>
        <w:t xml:space="preserve">. </w:t>
      </w:r>
      <w:bookmarkStart w:id="357" w:name="pg8863_83541"/>
    </w:p>
    <w:p>
      <w:pPr>
        <w:pStyle w:val="Heading3"/>
        <w:numPr>
          <w:ilvl w:val="2"/>
          <w:numId w:val="1"/>
        </w:numPr>
        <w:rPr/>
      </w:pPr>
      <w:bookmarkStart w:id="358" w:name="__RefHeading___Toc571381_2870459653"/>
      <w:bookmarkStart w:id="359" w:name="_Toc130"/>
      <w:bookmarkEnd w:id="357"/>
      <w:bookmarkEnd w:id="358"/>
      <w:r>
        <w:rPr>
          <w:rtl w:val="true"/>
        </w:rPr>
        <w:t xml:space="preserve">توضيح </w:t>
      </w:r>
      <w:r>
        <w:rPr>
          <w:rtl w:val="true"/>
        </w:rPr>
        <w:t>[</w:t>
      </w:r>
      <w:r>
        <w:rPr>
          <w:rtl w:val="true"/>
        </w:rPr>
        <w:t>لما جاء في الحدیث في أنّ محمّداً نور اللّه</w:t>
      </w:r>
      <w:r>
        <w:rPr>
          <w:rtl w:val="true"/>
        </w:rPr>
        <w:t>]</w:t>
      </w:r>
      <w:bookmarkEnd w:id="359"/>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محمّداً صلی الله علیه و آله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يجوز أن يكون المراد بالنور ذواتهم علیهم السلام ؛ أو أنّ المراد بالنور هو الأمر و هو الماء الأوّل؛ أو أنّ المراد من النور هو الاسم الكبير و المصباح المنير الّذي أشرقت به السماوات و الأرضون؛ أو يكون المراد به الحجاب أو الروح؛ أو يكون المراد من النور الوحي و القرآن بأن جعلهم علیهم السلام مهبط و حيه و حملة كتابه، و آثار هذه النور على أيّ معنى فرض تظهر آثاره على كلّ أثر بحسبه في أحوالهم و أقوالهم وأفعالهم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أصول الكرم بهذا المعنى، و أيّدهم اللّه بروح مخلوقة منه، أعني مشیّته الثابتة في مرتبة الفعل؛ فإنّها حياة كلّ شيء، و اللّه سبحانه جعلهم علیهم السلام محلّاً لها؛ إذ الماء الّذي به حياة كلّ شيء كما روي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علیهم السلام كانوا أنواراً يسبّحون اللّه قبل خلق سائر المخلوقات بألف دهر</w:t>
      </w:r>
      <w:r>
        <w:rPr>
          <w:rFonts w:eastAsia="IRNazanin" w:cs="IRNazanin"/>
          <w:color w:val="111111"/>
          <w:sz w:val="28"/>
          <w:szCs w:val="28"/>
          <w:rtl w:val="true"/>
          <w:lang w:bidi="fa-IR"/>
        </w:rPr>
        <w:t>».</w:t>
      </w:r>
      <w:r>
        <w:rPr>
          <w:rStyle w:val="FootnoteAnchor"/>
          <w:rtl w:val="true"/>
        </w:rPr>
        <w:footnoteReference w:id="837"/>
      </w:r>
    </w:p>
    <w:p>
      <w:pPr>
        <w:pStyle w:val="Heading3"/>
        <w:numPr>
          <w:ilvl w:val="2"/>
          <w:numId w:val="1"/>
        </w:numPr>
        <w:rPr/>
      </w:pPr>
      <w:bookmarkStart w:id="360" w:name="__RefHeading___Toc571383_2870459653"/>
      <w:bookmarkStart w:id="361" w:name="_Toc131"/>
      <w:bookmarkEnd w:id="360"/>
      <w:r>
        <w:rPr>
          <w:rtl w:val="true"/>
        </w:rPr>
        <w:t>[</w:t>
      </w:r>
      <w:r>
        <w:rPr>
          <w:rtl w:val="true"/>
        </w:rPr>
        <w:t>في أنّهم علیهم السلام أصل الصدق</w:t>
      </w:r>
      <w:r>
        <w:rPr>
          <w:rtl w:val="true"/>
        </w:rPr>
        <w:t>]</w:t>
      </w:r>
      <w:bookmarkEnd w:id="36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وجه آخر و هو أنّهم علیهم السلام أصل الصدق؛ لأنّ الصدق في الاصطلاح هو القول الّذي يطابق الواقع؛ فالواقع هو الموجود في الكتاب الإلهيّ المعبّر عنه باللوح المحفوظ؛ و ذلك عند المعنى هو نفسهم القدسيّة، أو نور نفسهم، أو نفسهم و نورها على اختلاف التعبيرات، أو سبيل اللّه و صراطه منهم و إليهم؛ فهم علیهم السلام الصراط الأعظم</w:t>
      </w:r>
      <w:r>
        <w:rPr>
          <w:rFonts w:eastAsia="IRNazanin" w:cs="IRNazanin"/>
          <w:color w:val="111111"/>
          <w:sz w:val="28"/>
          <w:szCs w:val="28"/>
          <w:rtl w:val="true"/>
          <w:lang w:bidi="fa-IR"/>
        </w:rPr>
        <w:t xml:space="preserve">. </w:t>
      </w:r>
      <w:bookmarkStart w:id="362" w:name="pg8863_83542"/>
    </w:p>
    <w:p>
      <w:pPr>
        <w:pStyle w:val="Heading3"/>
        <w:numPr>
          <w:ilvl w:val="2"/>
          <w:numId w:val="1"/>
        </w:numPr>
        <w:rPr/>
      </w:pPr>
      <w:bookmarkStart w:id="363" w:name="__RefHeading___Toc571385_2870459653"/>
      <w:bookmarkStart w:id="364" w:name="_Toc132"/>
      <w:bookmarkEnd w:id="362"/>
      <w:bookmarkEnd w:id="363"/>
      <w:r>
        <w:rPr>
          <w:rtl w:val="true"/>
        </w:rPr>
        <w:t>[</w:t>
      </w:r>
      <w:r>
        <w:rPr>
          <w:rtl w:val="true"/>
        </w:rPr>
        <w:t xml:space="preserve">في أنّهم علیهم السلام أصل كلّ خير و معدنه و هم المشيّة المخلوقة </w:t>
      </w:r>
      <w:r>
        <w:rPr>
          <w:rtl w:val="true"/>
        </w:rPr>
        <w:t>]</w:t>
      </w:r>
      <w:bookmarkEnd w:id="364"/>
    </w:p>
    <w:p>
      <w:pPr>
        <w:pStyle w:val="BookText"/>
        <w:rPr/>
      </w:pPr>
      <w:r>
        <w:rPr>
          <w:rFonts w:ascii="IRNazanin" w:hAnsi="IRNazanin" w:eastAsia="IRNazanin"/>
          <w:color w:val="111111"/>
          <w:sz w:val="28"/>
          <w:sz w:val="28"/>
          <w:szCs w:val="28"/>
          <w:rtl w:val="true"/>
          <w:lang w:bidi="fa-IR"/>
        </w:rPr>
        <w:t>و هم أصل كلّ خير و معدنه؛ لأنّ العقل هو القلم، و هو أوّل المخلوقات؛ و قد ورد عنهم علیهم السلام أنّه غَصنٌ أخذ و نبت من شجرة الخلد، و هي شجرتهم؛ فهو معهم و منهم و إليهم، و هم أصله و معدنه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المشيّة المخلوقة الّتي خلق اللّه به السماوات و الأرض؛ أو محلّها، و هو الزيت باعتبارٍ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w:t>
      </w:r>
      <w:r>
        <w:rPr>
          <w:rFonts w:ascii="IRNazanin" w:hAnsi="IRNazanin" w:eastAsia="IRNazanin"/>
          <w:color w:val="111111"/>
          <w:sz w:val="28"/>
          <w:sz w:val="28"/>
          <w:szCs w:val="28"/>
          <w:rtl w:val="true"/>
          <w:lang w:bidi="fa-IR"/>
        </w:rPr>
        <w:t>،</w:t>
      </w:r>
      <w:r>
        <w:rPr>
          <w:rStyle w:val="FootnoteAnchor"/>
          <w:rtl w:val="true"/>
        </w:rPr>
        <w:footnoteReference w:id="838"/>
      </w:r>
      <w:r>
        <w:rPr>
          <w:rFonts w:ascii="Amiri" w:hAnsi="Amiri" w:eastAsia="Amiri" w:cs="Amiri"/>
          <w:color w:val="111111"/>
          <w:sz w:val="28"/>
          <w:sz w:val="28"/>
          <w:szCs w:val="28"/>
          <w:rtl w:val="true"/>
          <w:lang w:bidi="ar-SA"/>
        </w:rPr>
        <w:t>و الماء باعتبارٍ آخركما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w:t>
      </w:r>
      <w:r>
        <w:rPr>
          <w:rFonts w:ascii="IRNazanin" w:hAnsi="IRNazanin" w:eastAsia="IRNazanin"/>
          <w:color w:val="111111"/>
          <w:sz w:val="28"/>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أو قابليّة المشيّة نفسها بنفسها على اعتبارٍ آخر؛ أو المصباح الّذي استنار به الكون و هو العقل الأوّل و الروح الّذي هو من أمر اللّه سبحانه؛ 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القدس في جنان الصاقورة ذاق من حدائقنا الباكورة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علیهم السلام أصول الكرم و معدنه</w:t>
      </w:r>
      <w:r>
        <w:rPr>
          <w:rFonts w:eastAsia="IRNazanin" w:cs="IRNazanin"/>
          <w:color w:val="111111"/>
          <w:sz w:val="28"/>
          <w:szCs w:val="28"/>
          <w:rtl w:val="true"/>
          <w:lang w:bidi="fa-IR"/>
        </w:rPr>
        <w:t>.</w:t>
      </w:r>
    </w:p>
    <w:p>
      <w:pPr>
        <w:pStyle w:val="Heading3"/>
        <w:numPr>
          <w:ilvl w:val="2"/>
          <w:numId w:val="1"/>
        </w:numPr>
        <w:rPr/>
      </w:pPr>
      <w:bookmarkStart w:id="365" w:name="__RefHeading___Toc571387_2870459653"/>
      <w:bookmarkStart w:id="366" w:name="_Toc133"/>
      <w:bookmarkEnd w:id="365"/>
      <w:r>
        <w:rPr>
          <w:rtl w:val="true"/>
        </w:rPr>
        <w:t xml:space="preserve">تكملة </w:t>
      </w:r>
      <w:r>
        <w:rPr>
          <w:rtl w:val="true"/>
        </w:rPr>
        <w:t>[</w:t>
      </w:r>
      <w:r>
        <w:rPr>
          <w:rtl w:val="true"/>
        </w:rPr>
        <w:t>في أنّ محمداً و علیاً أبوا هذه الأمّة</w:t>
      </w:r>
      <w:r>
        <w:rPr>
          <w:rtl w:val="true"/>
        </w:rPr>
        <w:t>]</w:t>
      </w:r>
      <w:bookmarkEnd w:id="366"/>
    </w:p>
    <w:p>
      <w:pPr>
        <w:pStyle w:val="BookText"/>
        <w:rPr/>
      </w:pPr>
      <w:r>
        <w:rPr>
          <w:rFonts w:ascii="IRNazanin" w:hAnsi="IRNazanin" w:eastAsia="IRNazanin"/>
          <w:color w:val="111111"/>
          <w:sz w:val="28"/>
          <w:sz w:val="28"/>
          <w:szCs w:val="28"/>
          <w:rtl w:val="true"/>
          <w:lang w:bidi="fa-IR"/>
        </w:rPr>
        <w:t xml:space="preserve">و إلى بعض ما تقدّم يشير قو 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أَبَوَا هَذِهِ اَلْأُمَّة</w:t>
      </w:r>
      <w:r>
        <w:rPr>
          <w:rStyle w:val="FootnoteAnchor"/>
          <w:rtl w:val="true"/>
        </w:rPr>
        <w:footnoteReference w:id="840"/>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و إن كنت بني آدم في صورة و لكن فيَّ معنى شاهد بأبوّتي</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توضيح ذلك أنّ أب بمعنى المربّي، و عليّ علیه السلام كان واسطة بين اللّه و بين آدم علیه السلام في جميع الفيوضات، و هو معلّمه، و هو علیه السلام العلّة المادّيّة و الصوريّة و الغائيّة لآدم علیه السلام ، و خلقه اللّه قبل آدم بأربعين ألف سنة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رسول اللّه صلی الله علیه و آله فأقبل عليّ بن أبي </w:t>
      </w:r>
      <w:bookmarkStart w:id="367" w:name="pg8863_83543"/>
    </w:p>
    <w:p>
      <w:pPr>
        <w:pStyle w:val="BookText"/>
        <w:rPr/>
      </w:pPr>
      <w:bookmarkEnd w:id="367"/>
      <w:r>
        <w:rPr>
          <w:rFonts w:ascii="IRNazanin" w:hAnsi="IRNazanin" w:eastAsia="IRNazanin"/>
          <w:color w:val="111111"/>
          <w:sz w:val="28"/>
          <w:sz w:val="28"/>
          <w:szCs w:val="28"/>
          <w:rtl w:val="true"/>
          <w:lang w:bidi="fa-IR"/>
        </w:rPr>
        <w:t xml:space="preserve">طالب علیه السلام ،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خلقه اللّه قبل أبيه آدم علیه السلام بأربعين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كان الإبن قبل الأب؟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خلقني و عليّاً علیه السلام من نور واحد قبل خلق آدم بهذه المدّة، ثمّ قسّمه نصفين، ثمّ خلق الأشياء من نوري و نور عليّ علیه السلام ، ثمّ جعلنا عن يمين العرش فسبّحنا فسبّحت الملائكة، و هلّلنا فهلّلوا، و كبّرنا فكبّروا؛ فكلّ من يسبّح اللّه تعالى و كبّره فإنّ ذلك من تعليمي و تعليم عليّ علیه السلام </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368" w:name="__RefHeading___Toc571389_2870459653"/>
      <w:bookmarkStart w:id="369" w:name="_Toc134"/>
      <w:bookmarkEnd w:id="368"/>
      <w:r>
        <w:rPr>
          <w:rtl w:val="true"/>
        </w:rPr>
        <w:t xml:space="preserve">تبيان </w:t>
      </w:r>
      <w:r>
        <w:rPr>
          <w:rtl w:val="true"/>
        </w:rPr>
        <w:t>[</w:t>
      </w:r>
      <w:r>
        <w:rPr>
          <w:rtl w:val="true"/>
        </w:rPr>
        <w:t>في أنّ علیاً علیه السلام نقطة تحت الباء</w:t>
      </w:r>
      <w:r>
        <w:rPr>
          <w:rtl w:val="true"/>
        </w:rPr>
        <w:t>]</w:t>
      </w:r>
      <w:bookmarkEnd w:id="369"/>
    </w:p>
    <w:p>
      <w:pPr>
        <w:pStyle w:val="BookText"/>
        <w:rPr/>
      </w:pPr>
      <w:r>
        <w:rPr>
          <w:rFonts w:ascii="Amiri" w:hAnsi="Amiri" w:eastAsia="Amiri" w:cs="Amiri"/>
          <w:color w:val="111111"/>
          <w:sz w:val="28"/>
          <w:sz w:val="28"/>
          <w:szCs w:val="28"/>
          <w:rtl w:val="true"/>
          <w:lang w:bidi="ar-SA"/>
        </w:rPr>
        <w:t xml:space="preserve">و لمّا كان سرّ اللّه مودوعاً في خزانة علم الحروف، و هو علم مخزون 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و لا يناله إلّا المقرّبون؛ لأنّه منبع أسرار الجلال، و مجمع أسماء الكلام؛ افتتح اللّه به السور، و أودعه القضاء و القدر، و جعل كلّما في عالم الإمكان في القرآن، و جعل كلّما في القرآن في بسم اللّه، و جعل كلّ ما فيه في الباء، و أمير المؤمنين علیه السلام هو النقطة تحت الباء؛ لأنّه سرّ الوجود، و مصدر الجود، و فيض الربّ المعبود، و نقطة دائرة الإمكان، و حقيقة </w:t>
      </w:r>
      <w:r>
        <w:rPr>
          <w:rFonts w:ascii="Amiri" w:hAnsi="Amiri" w:eastAsia="Amiri" w:cs="Amiri"/>
          <w:color w:val="111111"/>
          <w:sz w:val="28"/>
          <w:sz w:val="28"/>
          <w:szCs w:val="28"/>
          <w:rtl w:val="true"/>
          <w:lang w:bidi="ar-SA"/>
        </w:rPr>
        <w:t>قَابَ قَوْسَيْنِ أَوْ أَدْنَى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في ذلك أنّ رجوع جميع الكتاب من حيث اشتماله على الحروف إلى الألف الراجع إلى النقطة، و جميع العلوم موجود في الكتاب المبين، فرجوع جميع العلوم إلى عليّ علیه السلام ، بل جميع الممكنات راجعة إليه في وجودهم </w:t>
      </w:r>
      <w:bookmarkStart w:id="370" w:name="pg8863_83544"/>
    </w:p>
    <w:p>
      <w:pPr>
        <w:pStyle w:val="BookText"/>
        <w:rPr/>
      </w:pPr>
      <w:bookmarkEnd w:id="370"/>
      <w:r>
        <w:rPr>
          <w:rFonts w:ascii="IRNazanin" w:hAnsi="IRNazanin" w:eastAsia="IRNazanin"/>
          <w:color w:val="111111"/>
          <w:sz w:val="28"/>
          <w:sz w:val="28"/>
          <w:szCs w:val="28"/>
          <w:rtl w:val="true"/>
          <w:lang w:bidi="fa-IR"/>
        </w:rPr>
        <w:t xml:space="preserve">و علومهم و غير ذلك، بل هو علیه السلام عين الكتاب المبين؛ لأنّه كتاب الحقّ؛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 آية أكبر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بهم علیهم السلام یبدأ اللّه و بهم يختم؛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 الحقّ مع عليّ علیه السلام ؛ يدور حيثما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6"/>
      </w:r>
      <w:r>
        <w:rPr>
          <w:rFonts w:ascii="Amiri" w:hAnsi="Amiri" w:eastAsia="Amiri" w:cs="Amiri"/>
          <w:color w:val="111111"/>
          <w:sz w:val="28"/>
          <w:sz w:val="28"/>
          <w:szCs w:val="28"/>
          <w:rtl w:val="true"/>
          <w:lang w:bidi="ar-SA"/>
        </w:rPr>
        <w:t>و في الحديث فيقو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إلَّا فِي كِتَابٍ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إمام مبين</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فعلوم القرآن عندهم و من عندهم، خرجت العلوم إلى غيرهم من الممكنات، و هم معدن العلم و خزّانه، و إذا أراد اللّه تعالى بدأ بهم؛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أقرب من الاسم الأعظم من سواد العين إلى بياضها</w:t>
      </w:r>
      <w:r>
        <w:rPr>
          <w:rFonts w:eastAsia="Amiri" w:cs="Amiri" w:ascii="Amiri" w:hAnsi="Amiri"/>
          <w:color w:val="111111"/>
          <w:sz w:val="28"/>
          <w:szCs w:val="28"/>
          <w:rtl w:val="true"/>
          <w:lang w:bidi="ar-SA"/>
        </w:rPr>
        <w:t>».</w:t>
      </w:r>
      <w:r>
        <w:rPr>
          <w:rStyle w:val="FootnoteAnchor"/>
          <w:rtl w:val="true"/>
        </w:rPr>
        <w:footnoteReference w:id="849"/>
      </w:r>
    </w:p>
    <w:p>
      <w:pPr>
        <w:pStyle w:val="Heading3"/>
        <w:numPr>
          <w:ilvl w:val="2"/>
          <w:numId w:val="1"/>
        </w:numPr>
        <w:rPr/>
      </w:pPr>
      <w:bookmarkStart w:id="371" w:name="__RefHeading___Toc571391_2870459653"/>
      <w:bookmarkStart w:id="372" w:name="_Toc135"/>
      <w:bookmarkEnd w:id="371"/>
      <w:r>
        <w:rPr>
          <w:rtl w:val="true"/>
        </w:rPr>
        <w:t>[</w:t>
      </w:r>
      <w:r>
        <w:rPr>
          <w:rtl w:val="true"/>
        </w:rPr>
        <w:t xml:space="preserve">في بيان أنّهم علیهم السلام هم الاسم الأعظم </w:t>
      </w:r>
      <w:r>
        <w:rPr>
          <w:rtl w:val="true"/>
        </w:rPr>
        <w:t>]</w:t>
      </w:r>
      <w:bookmarkEnd w:id="372"/>
    </w:p>
    <w:p>
      <w:pPr>
        <w:pStyle w:val="BookText"/>
        <w:rPr/>
      </w:pPr>
      <w:r>
        <w:rPr>
          <w:rFonts w:ascii="IRNazanin" w:hAnsi="IRNazanin" w:eastAsia="IRNazanin"/>
          <w:color w:val="111111"/>
          <w:sz w:val="28"/>
          <w:sz w:val="28"/>
          <w:szCs w:val="28"/>
          <w:rtl w:val="true"/>
          <w:lang w:bidi="fa-IR"/>
        </w:rPr>
        <w:t xml:space="preserve">بيان ذلك أنّهم علیهم السلام هم الاسم الأعظم؛ فالبسملة هي عين الاسم الأعظم و سرّه و معانيه، و هو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الأسماء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و قد ثبت أنّ لهم علیهم السلام مقامات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المعاني، و مقام الأبواب، و مقام الإمامة؛ و هم الاسم الأعظم الأعزّ الأجلّ الأكرم بحسب تلك المراتب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أيضاً البسملة إشارة إلى مراتب علومهم علیهم السلام و خاصّة علمهم، و أنّ عندهم علم ما كان و علم ما يكون</w:t>
      </w:r>
      <w:r>
        <w:rPr>
          <w:rStyle w:val="FootnoteAnchor"/>
          <w:rtl w:val="true"/>
        </w:rPr>
        <w:footnoteReference w:id="851"/>
      </w:r>
      <w:r>
        <w:rPr>
          <w:rFonts w:ascii="Amiri" w:hAnsi="Amiri" w:eastAsia="Amiri" w:cs="Amiri"/>
          <w:color w:val="111111"/>
          <w:sz w:val="28"/>
          <w:sz w:val="28"/>
          <w:szCs w:val="28"/>
          <w:rtl w:val="true"/>
          <w:lang w:bidi="ar-SA"/>
        </w:rPr>
        <w:t xml:space="preserve">بتقريب ما عرفت أنّ العالم العلويّ و السفليّ بأجمعه داخل تحت فلك الألف الّذي هو عبارة عن الاختراع الأوّل و العرش </w:t>
      </w:r>
      <w:bookmarkStart w:id="373" w:name="pg8863_83545"/>
    </w:p>
    <w:p>
      <w:pPr>
        <w:pStyle w:val="BookText"/>
        <w:rPr/>
      </w:pPr>
      <w:bookmarkEnd w:id="373"/>
      <w:r>
        <w:rPr>
          <w:rFonts w:ascii="IRNazanin" w:hAnsi="IRNazanin" w:eastAsia="IRNazanin"/>
          <w:color w:val="111111"/>
          <w:sz w:val="28"/>
          <w:sz w:val="28"/>
          <w:szCs w:val="28"/>
          <w:rtl w:val="true"/>
          <w:lang w:bidi="fa-IR"/>
        </w:rPr>
        <w:t>العظيم و العقل النورانيّ و سرّ الحقيقة و سدرة المنتهی، و سائر الحروف إجمالاً و تفصيلاً انبعث عنه، و جميعاً تستمدّ منه و ترجع إليه؛ و الربّ سبحانه خلق الخلق بسرّ هذه الحروف، و هي قائمة بذات الحقّ سبحانه، و أسماؤه المخزونة المكنونة مندرجة تحت سجلّ هذه الحروف، و الألف منها أوّل المخترعات و منها سائر مراتب العالم، و جميع الحروف محتاجة إليها</w:t>
      </w:r>
      <w:r>
        <w:rPr>
          <w:rFonts w:eastAsia="IRNazanin" w:cs="IRNazanin"/>
          <w:color w:val="111111"/>
          <w:sz w:val="28"/>
          <w:szCs w:val="28"/>
          <w:rtl w:val="true"/>
          <w:lang w:bidi="fa-IR"/>
        </w:rPr>
        <w:t>.</w:t>
      </w:r>
    </w:p>
    <w:p>
      <w:pPr>
        <w:pStyle w:val="Heading3"/>
        <w:numPr>
          <w:ilvl w:val="2"/>
          <w:numId w:val="1"/>
        </w:numPr>
        <w:rPr/>
      </w:pPr>
      <w:bookmarkStart w:id="374" w:name="__RefHeading___Toc571393_2870459653"/>
      <w:bookmarkStart w:id="375" w:name="_Toc136"/>
      <w:bookmarkEnd w:id="374"/>
      <w:r>
        <w:rPr>
          <w:rtl w:val="true"/>
        </w:rPr>
        <w:t>[</w:t>
      </w:r>
      <w:r>
        <w:rPr>
          <w:rtl w:val="true"/>
        </w:rPr>
        <w:t>في معرفة الألف</w:t>
      </w:r>
      <w:r>
        <w:rPr>
          <w:rtl w:val="true"/>
        </w:rPr>
        <w:t>]</w:t>
      </w:r>
      <w:bookmarkEnd w:id="375"/>
    </w:p>
    <w:p>
      <w:pPr>
        <w:pStyle w:val="BookText"/>
        <w:rPr/>
      </w:pPr>
      <w:r>
        <w:rPr>
          <w:rFonts w:ascii="Amiri" w:hAnsi="Amiri" w:eastAsia="Amiri" w:cs="Amiri"/>
          <w:color w:val="111111"/>
          <w:sz w:val="28"/>
          <w:sz w:val="28"/>
          <w:szCs w:val="28"/>
          <w:rtl w:val="true"/>
          <w:lang w:bidi="ar-SA"/>
        </w:rPr>
        <w:t>و من عرف ظاهر الألف و باطنه و صل إلى درجة الصدّيقين؛ لأنّ له ظهراً و بطوناً؛</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فظاهره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و اللوح و القلم، و هو مركّب من ثلاث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 الواحد و الأحد، و باطنه العقل و الروح و النفس و 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فالألف هي الكلمة الّتي تجلّى فيها الجبّار بخفيّ الأسرار؛ لأنّه حرف يستمدّ من قيموميّة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الألف المبسوط فهي كناية عن أوّل وحي نزل على رسول اللّه صلی الله علیه و آله ، و أوّل صحيفة آدم و نوح و إبراهيم علیهم السلام ، و سرّ القيامة، و هو سرّ عالم الاختراع، و هو بهاء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الأنوار و الأسرار الحقّيّة مرتبطة بنقطة الباء، و أوّلها الإشارة بقول 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النُّقْطَةُ تَحْتَ الْباءِ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 سرّ الباء المبسوطة تشير إلى الألف القائم المنبسط، و حرف القاف باطن القلم، و القلم أوّل المخلوقات، و هو نور محمّد صلی الله علیه و آله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منتهى الكلام إلى الحروف، و منتهى الحروف إلى الألف، و منتهى الألف إلى </w:t>
      </w:r>
      <w:bookmarkStart w:id="376" w:name="pg8863_83546"/>
    </w:p>
    <w:p>
      <w:pPr>
        <w:pStyle w:val="BookText"/>
        <w:rPr/>
      </w:pPr>
      <w:bookmarkEnd w:id="376"/>
      <w:r>
        <w:rPr>
          <w:rFonts w:ascii="Amiri" w:hAnsi="Amiri" w:eastAsia="Amiri" w:cs="Amiri"/>
          <w:color w:val="111111"/>
          <w:sz w:val="28"/>
          <w:sz w:val="28"/>
          <w:szCs w:val="28"/>
          <w:rtl w:val="true"/>
          <w:lang w:bidi="ar-SA"/>
        </w:rPr>
        <w:t>النقطة، و النقطة عندهم عبارة عن نزول الوجود الظاهر المطلق بالباطن، و من الابتداء بالانتهاء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اللّه ودّع في كتبه، و سرّ الكتب في القرآن؛ لأنّه الجامع المانع، و فيهتِبْيَاناً لِكُلِّ شَيْ‌ءٍ</w:t>
      </w:r>
      <w:r>
        <w:rPr>
          <w:rFonts w:ascii="IRNazanin" w:hAnsi="IRNazanin" w:eastAsia="IRNazanin"/>
          <w:color w:val="111111"/>
          <w:sz w:val="28"/>
          <w:sz w:val="28"/>
          <w:szCs w:val="28"/>
          <w:rtl w:val="true"/>
          <w:lang w:bidi="fa-IR"/>
        </w:rPr>
        <w:t>،</w:t>
      </w:r>
      <w:r>
        <w:rPr>
          <w:rStyle w:val="FootnoteAnchor"/>
          <w:rtl w:val="true"/>
        </w:rPr>
        <w:footnoteReference w:id="854"/>
      </w:r>
      <w:r>
        <w:rPr>
          <w:rFonts w:ascii="Amiri" w:hAnsi="Amiri" w:eastAsia="Amiri" w:cs="Amiri"/>
          <w:color w:val="111111"/>
          <w:sz w:val="28"/>
          <w:sz w:val="28"/>
          <w:szCs w:val="28"/>
          <w:rtl w:val="true"/>
          <w:lang w:bidi="ar-SA"/>
        </w:rPr>
        <w:t>و هو الثقل الأكبر؛ وَ لاَ رَطْبٍ وَ لاَ يَابِسٍ إلَّا فِي كِتَابٍ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 سرّ القرآن في الحروف المقطّعة في أوائل السور، و علم الحروف في لام المعطوف المحتوي و الدالّ على سرّ الظاهر و الباطن، و علم الإمام ألف في الألف، و علم الألف في النقطة، و علم النقطة في المعرفة الأصليّة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 القرآن في فاتحته، و سرّ الفاتحة في مفتاحها و هي بسم اللّه في الباء، و سرّ الباء في النقطة، و عليّ علیه السلام هذه النقطة، يعني معناها و مسمّاها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أصول الكرم بحسب تلك المنازل الرفيعة</w:t>
      </w:r>
      <w:r>
        <w:rPr>
          <w:rFonts w:eastAsia="IRNazanin" w:cs="IRNazanin"/>
          <w:color w:val="111111"/>
          <w:sz w:val="28"/>
          <w:szCs w:val="28"/>
          <w:rtl w:val="true"/>
          <w:lang w:bidi="fa-IR"/>
        </w:rPr>
        <w:t>.</w:t>
      </w:r>
    </w:p>
    <w:p>
      <w:pPr>
        <w:pStyle w:val="Heading3"/>
        <w:numPr>
          <w:ilvl w:val="2"/>
          <w:numId w:val="1"/>
        </w:numPr>
        <w:rPr/>
      </w:pPr>
      <w:bookmarkStart w:id="377" w:name="__RefHeading___Toc571395_2870459653"/>
      <w:bookmarkStart w:id="378" w:name="_Toc137"/>
      <w:bookmarkEnd w:id="377"/>
      <w:r>
        <w:rPr>
          <w:rtl w:val="true"/>
        </w:rPr>
        <w:t>[</w:t>
      </w:r>
      <w:r>
        <w:rPr>
          <w:rtl w:val="true"/>
        </w:rPr>
        <w:t>في معرفة کیفیة إفاضة الربّ</w:t>
      </w:r>
      <w:r>
        <w:rPr>
          <w:rtl w:val="true"/>
        </w:rPr>
        <w:t>]</w:t>
      </w:r>
      <w:bookmarkEnd w:id="378"/>
    </w:p>
    <w:p>
      <w:pPr>
        <w:pStyle w:val="BookText"/>
        <w:rPr/>
      </w:pPr>
      <w:r>
        <w:rPr>
          <w:rFonts w:ascii="IRNazanin" w:hAnsi="IRNazanin" w:eastAsia="IRNazanin"/>
          <w:color w:val="111111"/>
          <w:sz w:val="28"/>
          <w:sz w:val="28"/>
          <w:szCs w:val="28"/>
          <w:rtl w:val="true"/>
          <w:lang w:bidi="fa-IR"/>
        </w:rPr>
        <w:t>و الحاصل أنّ اللّه سبحانه هو ربّ الأرباب، و مسبّب الأسباب، و هو تعالى واحد أحد منفرد لا شريك له في الإلهيّة، لكنّه تعالى في إفاضته الفيوضات يلاحظ الأقرب فالأقرب؛ فالفيض الإلهيّ أوّلاً يصل إلى أقرب الممكنات إليه سبحانه ثمّ بتوسّطه یفيض و يعمّ ما عداه على حسب ترتيب النظام الأصلح</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ترى النباتات تكتسب الفيض من الشمس، و كذا القمر يكتسب الضوء و النورانيّة من الشمس، و للشمس تأثير في الأرض بأمر اللّه، و كذا الحال بالنسبة إلى سائر المكتسبات و الوسائط الإمكانيّة؛ فيصحّ أن يقال للشمس </w:t>
      </w:r>
    </w:p>
    <w:p>
      <w:pPr>
        <w:pStyle w:val="BookText"/>
        <w:rPr/>
      </w:pPr>
      <w:r>
        <w:rPr>
          <w:rFonts w:ascii="IRNazanin" w:hAnsi="IRNazanin" w:eastAsia="IRNazanin"/>
          <w:color w:val="111111"/>
          <w:sz w:val="28"/>
          <w:sz w:val="28"/>
          <w:szCs w:val="28"/>
          <w:rtl w:val="true"/>
          <w:lang w:bidi="fa-IR"/>
        </w:rPr>
        <w:t>مثلاً إنّه بأمر اللّه تعالى يربّي النباتات، و للغيث إنّه يحيي الأرض بعد موتها بإذن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علیه السلام هادٍ لسائر الممكنات بإذن اللّه تعالى؛ كما ورد من الطريقين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قَوْمٍ هَادٍ</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لكلّ قوم إمام</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الأبوان يربّيان الطفل و واسطة في بعض النعم، و قد ورد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يَشكُرِ المَخلوقَ لَم يَشكُرِ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لكن مع ذلك إنّ اللّه هو المتفرّد بالأفعال، و هو ربّ الأرباب، و مسبّب الأسباب، و مالك الرقاب، و منزّل الغيث من السحاب، لا شريك و لا نظیر و لا وزير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أَنْتُمْ تَزْرَعُونَهُ أَمْ نَحْنُ الزَّارِعُونَ</w:t>
      </w:r>
      <w:r>
        <w:rPr>
          <w:rFonts w:ascii="IRNazanin" w:hAnsi="IRNazanin" w:eastAsia="IRNazanin"/>
          <w:color w:val="111111"/>
          <w:sz w:val="28"/>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قَاتِلُوهُمْ يُعَذِّبْهُمُ اللَّهُ بِأَيْدِيكُمْ</w:t>
      </w:r>
      <w:r>
        <w:rPr>
          <w:rFonts w:ascii="IRNazanin" w:hAnsi="IRNazanin" w:eastAsia="IRNazanin"/>
          <w:color w:val="111111"/>
          <w:sz w:val="28"/>
          <w:sz w:val="28"/>
          <w:szCs w:val="28"/>
          <w:rtl w:val="true"/>
          <w:lang w:bidi="fa-IR"/>
        </w:rPr>
        <w:t>؛</w:t>
      </w:r>
      <w:r>
        <w:rPr>
          <w:rStyle w:val="FootnoteAnchor"/>
          <w:rtl w:val="true"/>
        </w:rPr>
        <w:footnoteReference w:id="861"/>
      </w:r>
      <w:r>
        <w:rPr>
          <w:rFonts w:ascii="Amiri" w:hAnsi="Amiri" w:eastAsia="Amiri" w:cs="Amiri"/>
          <w:color w:val="111111"/>
          <w:sz w:val="28"/>
          <w:sz w:val="28"/>
          <w:szCs w:val="28"/>
          <w:rtl w:val="true"/>
          <w:lang w:bidi="ar-SA"/>
        </w:rPr>
        <w:t>و قد صحّ أن لا جبر و لا تفويض بل أمر بين الامر</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فالغرض أنّ هذه الأسباب أسباب جزئيّة ينتهي إلى الصادر الأوّل إلى اللّه سبحانه؛ فمرجع الكلّ إلى اللّه، كما أنّ مبدأ الكلّ هو اللّه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صحّ استناد السببيّة الظاهريّة إلى الشمس و الأب و نحو هما فكيف ظنّك بنور الو لاية و مفتاح الهداية؟</w:t>
      </w:r>
      <w:r>
        <w:rPr>
          <w:rFonts w:eastAsia="Amiri" w:cs="Amiri" w:ascii="Amiri" w:hAnsi="Amiri"/>
          <w:color w:val="111111"/>
          <w:sz w:val="28"/>
          <w:szCs w:val="28"/>
          <w:rtl w:val="true"/>
          <w:lang w:bidi="ar-SA"/>
        </w:rPr>
        <w:t xml:space="preserve">! </w:t>
      </w:r>
      <w:bookmarkStart w:id="379" w:name="pg8863_83548"/>
    </w:p>
    <w:p>
      <w:pPr>
        <w:pStyle w:val="Heading3"/>
        <w:numPr>
          <w:ilvl w:val="2"/>
          <w:numId w:val="1"/>
        </w:numPr>
        <w:rPr/>
      </w:pPr>
      <w:bookmarkStart w:id="380" w:name="__RefHeading___Toc571397_2870459653"/>
      <w:bookmarkStart w:id="381" w:name="_Toc138"/>
      <w:bookmarkEnd w:id="379"/>
      <w:bookmarkEnd w:id="380"/>
      <w:r>
        <w:rPr>
          <w:rtl w:val="true"/>
        </w:rPr>
        <w:t>[</w:t>
      </w:r>
      <w:r>
        <w:rPr>
          <w:rtl w:val="true"/>
        </w:rPr>
        <w:t>في أنّهم علیهم السلام مظاهر قدرة اللّه</w:t>
      </w:r>
      <w:r>
        <w:rPr>
          <w:rtl w:val="true"/>
        </w:rPr>
        <w:t>]</w:t>
      </w:r>
      <w:bookmarkEnd w:id="381"/>
    </w:p>
    <w:p>
      <w:pPr>
        <w:pStyle w:val="BookText"/>
        <w:rPr/>
      </w:pPr>
      <w:r>
        <w:rPr>
          <w:rFonts w:ascii="IRNazanin" w:hAnsi="IRNazanin" w:eastAsia="IRNazanin"/>
          <w:color w:val="111111"/>
          <w:sz w:val="28"/>
          <w:sz w:val="28"/>
          <w:szCs w:val="28"/>
          <w:rtl w:val="true"/>
          <w:lang w:bidi="fa-IR"/>
        </w:rPr>
        <w:t>فصحّ أن يقال إنّهم علیهم السلام أصول الكرم؛ 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خَلَقْتُ بِيَدَيَّ</w:t>
      </w:r>
      <w:r>
        <w:rPr>
          <w:rStyle w:val="FootnoteAnchor"/>
          <w:rtl w:val="true"/>
        </w:rPr>
        <w:footnoteReference w:id="863"/>
      </w:r>
      <w:r>
        <w:rPr>
          <w:rFonts w:ascii="Amiri" w:hAnsi="Amiri" w:eastAsia="Amiri" w:cs="Amiri"/>
          <w:color w:val="111111"/>
          <w:sz w:val="28"/>
          <w:sz w:val="28"/>
          <w:szCs w:val="28"/>
          <w:rtl w:val="true"/>
          <w:lang w:bidi="ar-SA"/>
        </w:rPr>
        <w:t>فَقَعُوا لَهُ سَاجِدِينَ</w:t>
      </w:r>
      <w:r>
        <w:rPr>
          <w:rFonts w:ascii="IRNazanin" w:hAnsi="IRNazanin" w:eastAsia="IRNazanin"/>
          <w:color w:val="111111"/>
          <w:sz w:val="28"/>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واليد هنا كناية عن يد القدرة، و عليّ علیه السلام يد اللّه؛ ليس المقصود أنّه علیه السلام قدرة اللّه؛ ضرورة أنّ القدرة الإلهيّة هي من صفات الذات، بل الغرض أنّه علیه السلام مظهر قدرة اللّه تعالى، بل مظهرها و آياتها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فبهم بدأ اللّه و بهم يختم، و بهم ينزّل اللّه الغيث، و بهم يكشف الضرّ، إلى غير ذلك من المقامات، و ليس ذلك مستلزماً للغلوّ و التفويض، بل هو عين الانقياد و التسليم</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571399_2870459653"/>
      <w:bookmarkStart w:id="383" w:name="_Toc139"/>
      <w:bookmarkEnd w:id="382"/>
      <w:r>
        <w:rPr>
          <w:rtl w:val="true"/>
        </w:rPr>
        <w:t xml:space="preserve">تبصرة </w:t>
      </w:r>
      <w:r>
        <w:rPr>
          <w:rtl w:val="true"/>
        </w:rPr>
        <w:t>[</w:t>
      </w:r>
      <w:r>
        <w:rPr>
          <w:rtl w:val="true"/>
        </w:rPr>
        <w:t>في معرفة الفاتحة و الصلاة</w:t>
      </w:r>
      <w:r>
        <w:rPr>
          <w:rtl w:val="true"/>
        </w:rPr>
        <w:t>]</w:t>
      </w:r>
      <w:bookmarkEnd w:id="38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الفاتحة هي سورة الحمد و أمّ الكتاب، و قد شرّفها اللّه تعالى بالذكر، فأفردها و أضاف القرآن إليها، فقال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w:t>
      </w:r>
      <w:r>
        <w:rPr>
          <w:rFonts w:ascii="IRNazanin" w:hAnsi="IRNazanin" w:eastAsia="IRNazanin"/>
          <w:color w:val="111111"/>
          <w:sz w:val="28"/>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 هو مثل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 وَ الصَّلاَةِ الْوُسْطَى</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صلاة الظهر ظاهراً، و في وقت أدائها تفتح أبواب السماء، و يسبّح اللّه كلّ شيء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الباطن و الرمز فالصلاة الخمس في الحقيقة هي السادة الخمس بالحقيقة الّذين إذا لم يعرفوا و يذكروا في الصلاة فلا صلاة له؛ فالظُهر رسول اللّه، و من ثَمّ اختصّ بالذكر، و من ثَمّ بدأ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7"/>
      </w:r>
      <w:bookmarkStart w:id="384" w:name="pg8863_83549"/>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فالعقل نور محمّد صلی الله علیه و آله ، و القلم مشيّته، و اللوح قلبه؛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اللوح و القلم عليّ و فاطمة علیها السلام، و إليه الإشارة بقو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 مَا يَسْطُرُونَ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حِصني ، وَ مَن دَخَلَ حِصني أمِنَ مِن عَذابي</w:t>
      </w:r>
      <w:r>
        <w:rPr>
          <w:rFonts w:ascii="IRNazanin" w:hAnsi="IRNazanin" w:eastAsia="IRNazanin"/>
          <w:color w:val="111111"/>
          <w:sz w:val="28"/>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فحصر الأمان في و لاية عليّ علیه السلام ؛ لأنّ الإقرار به حقيقة يستلزم الإقرار بالتوحيد و النبوّة و الإقرار بما جاء به النبيّ صلی الله علیه و آله ، و الاعتقاد الكامل يوجب النجاة من العذاب؛ و هذا راجع إلى قول مو لانا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حصني و 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بشرطها و شروطها 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فالو لاية أصل في النجاة عن العذاب و الوصول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أصول الكرم</w:t>
      </w:r>
      <w:r>
        <w:rPr>
          <w:rFonts w:eastAsia="IRNazanin" w:cs="IRNazanin"/>
          <w:color w:val="111111"/>
          <w:sz w:val="28"/>
          <w:szCs w:val="28"/>
          <w:rtl w:val="true"/>
          <w:lang w:bidi="fa-IR"/>
        </w:rPr>
        <w:t>.</w:t>
      </w:r>
    </w:p>
    <w:p>
      <w:pPr>
        <w:pStyle w:val="Heading3"/>
        <w:numPr>
          <w:ilvl w:val="2"/>
          <w:numId w:val="1"/>
        </w:numPr>
        <w:rPr/>
      </w:pPr>
      <w:bookmarkStart w:id="385" w:name="__RefHeading___Toc571401_2870459653"/>
      <w:bookmarkStart w:id="386" w:name="_Toc140"/>
      <w:bookmarkEnd w:id="385"/>
      <w:r>
        <w:rPr>
          <w:rtl w:val="true"/>
        </w:rPr>
        <w:t>[</w:t>
      </w:r>
      <w:r>
        <w:rPr>
          <w:rtl w:val="true"/>
        </w:rPr>
        <w:t>في معرفة وحدانیة العدد و صلتها بمقام الألف و الصادر الأوّل</w:t>
      </w:r>
      <w:r>
        <w:rPr>
          <w:rtl w:val="true"/>
        </w:rPr>
        <w:t>]</w:t>
      </w:r>
      <w:bookmarkEnd w:id="38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يعني إنّ الوحدة الّتي هي أصل الأعداد لك؛ و هذا إشارة إلى حقيقة الصادر الأوّل،كما أنّ جميع الأعداد مرجعها إلى الواحد كذا سائر الممكنات مرجعها إلى الصادر الأوّل؛ فهو أصل الكرم</w:t>
      </w:r>
      <w:r>
        <w:rPr>
          <w:rFonts w:eastAsia="Amiri" w:cs="Amiri" w:ascii="Amiri" w:hAnsi="Amiri"/>
          <w:color w:val="111111"/>
          <w:sz w:val="28"/>
          <w:szCs w:val="28"/>
          <w:rtl w:val="true"/>
          <w:lang w:bidi="ar-SA"/>
        </w:rPr>
        <w:t xml:space="preserve">. </w:t>
      </w:r>
      <w:bookmarkStart w:id="387" w:name="pg8863_83550"/>
    </w:p>
    <w:p>
      <w:pPr>
        <w:pStyle w:val="BookText"/>
        <w:rPr/>
      </w:pPr>
      <w:bookmarkEnd w:id="387"/>
      <w:r>
        <w:rPr>
          <w:rFonts w:ascii="IRNazanin" w:hAnsi="IRNazanin" w:eastAsia="IRNazanin"/>
          <w:color w:val="111111"/>
          <w:sz w:val="28"/>
          <w:sz w:val="28"/>
          <w:szCs w:val="28"/>
          <w:rtl w:val="true"/>
          <w:lang w:bidi="fa-IR"/>
        </w:rPr>
        <w:t>و ليس الغرض من ذلك وحدة الربّ تعالى؛ لأنّ وحدته ليست عددیّة، بل هي بسيطة صرفة ذاتيّة أحديّة المعنى؛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التعبير عن العقل بالوحدة امتيازه من سائر الممكنات و إحاطته عليها، و إنّه أصلها؛ فهم علیهم السلام أصول الكرم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هذا من قول النبيّ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w:t>
      </w:r>
      <w:r>
        <w:rPr>
          <w:rFonts w:ascii="IRNazanin" w:hAnsi="IRNazanin" w:eastAsia="IRNazanin"/>
          <w:color w:val="111111"/>
          <w:sz w:val="28"/>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و المدينة لا تؤتى إلّا بالباب، فحصر أخذ العلم بعده في عليّ علیه السلام و عترته الهداة؛ فعلم أنّ عليّاً علیه السلام باب علوم جميع الأولين و الآخرين؛ لِما ثبت في محلّه أنّ جميع العلوم تنتهي إلى رسول اللّه صلی الله علیه و آله حتّى علوم الأنبياء و الملائكة، و لذا أوجب اللّه على جميع النبيّين و الملائكة الإقرار بو لاية عليّ علیه السلام ؛ فظهر أنّ علومهم علیهم السلام و إيمانهم لا تستكمل إلّا بالاعتقاد بو لاية عليّ علیه السلام ؛ لأنّه ثالث شروط لا إله إلّا اللّه</w:t>
      </w:r>
      <w:r>
        <w:rPr>
          <w:rFonts w:eastAsia="IRNazanin" w:cs="IRNazanin"/>
          <w:color w:val="111111"/>
          <w:sz w:val="28"/>
          <w:szCs w:val="28"/>
          <w:rtl w:val="true"/>
          <w:lang w:bidi="fa-IR"/>
        </w:rPr>
        <w:t>.</w:t>
      </w:r>
    </w:p>
    <w:p>
      <w:pPr>
        <w:pStyle w:val="Heading3"/>
        <w:numPr>
          <w:ilvl w:val="2"/>
          <w:numId w:val="1"/>
        </w:numPr>
        <w:rPr/>
      </w:pPr>
      <w:bookmarkStart w:id="388" w:name="__RefHeading___Toc571403_2870459653"/>
      <w:bookmarkStart w:id="389" w:name="_Toc141"/>
      <w:bookmarkEnd w:id="388"/>
      <w:r>
        <w:rPr>
          <w:rtl w:val="true"/>
        </w:rPr>
        <w:t>[</w:t>
      </w:r>
      <w:r>
        <w:rPr>
          <w:rtl w:val="true"/>
        </w:rPr>
        <w:t>في أنّ کلّ علم یجب أن یؤخذ من علی علیه السلام بعد النبي</w:t>
      </w:r>
      <w:r>
        <w:rPr>
          <w:rtl w:val="true"/>
        </w:rPr>
        <w:t>]</w:t>
      </w:r>
      <w:bookmarkEnd w:id="389"/>
    </w:p>
    <w:p>
      <w:pPr>
        <w:pStyle w:val="BookText"/>
        <w:rPr/>
      </w:pPr>
      <w:r>
        <w:rPr>
          <w:rFonts w:ascii="Amiri" w:hAnsi="Amiri" w:eastAsia="Amiri" w:cs="Amiri"/>
          <w:color w:val="111111"/>
          <w:sz w:val="28"/>
          <w:sz w:val="28"/>
          <w:szCs w:val="28"/>
          <w:rtl w:val="true"/>
          <w:lang w:bidi="ar-SA"/>
        </w:rPr>
        <w:t>فعلم أنّ كلّ من أخذ علماً</w:t>
      </w:r>
      <w:r>
        <w:rPr>
          <w:rStyle w:val="FootnoteAnchor"/>
          <w:rtl w:val="true"/>
        </w:rPr>
        <w:footnoteReference w:id="876"/>
      </w:r>
      <w:r>
        <w:rPr>
          <w:rFonts w:ascii="IRNazanin" w:hAnsi="IRNazanin" w:eastAsia="IRNazanin"/>
          <w:color w:val="111111"/>
          <w:sz w:val="28"/>
          <w:sz w:val="28"/>
          <w:szCs w:val="28"/>
          <w:rtl w:val="true"/>
          <w:lang w:bidi="fa-IR"/>
        </w:rPr>
        <w:t>بعد النبيّ صلی الله علیه و آله من غير عليّ و عترته فهو بدعة و ضلال، إلّا إذا كان علمه منتهياً إليهم علیهم السلام و متّصلاً إليهم علیهم السلام بتوسّط العدول و الثقات كالعلماء و رواة الأحاديث؛ فصحّ أنّ العلم الّذي هو نور يقذفه اللّه في قلب من يشاء</w:t>
      </w:r>
      <w:r>
        <w:rPr>
          <w:rStyle w:val="FootnoteAnchor"/>
          <w:rtl w:val="true"/>
        </w:rPr>
        <w:footnoteReference w:id="877"/>
      </w:r>
      <w:r>
        <w:rPr>
          <w:rFonts w:ascii="IRNazanin" w:hAnsi="IRNazanin" w:eastAsia="IRNazanin"/>
          <w:color w:val="111111"/>
          <w:sz w:val="28"/>
          <w:sz w:val="28"/>
          <w:szCs w:val="28"/>
          <w:rtl w:val="true"/>
          <w:lang w:bidi="fa-IR"/>
        </w:rPr>
        <w:t>لا بدّ و أن ينتهي إليهم علیهم السلام ؛ فهم علیهم السلام أصول هذا الكرم الربّانيّ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ذلك الحديث إشارة لطيفة؛ و ذلك أنّ كلّ وحي يأتي إلى النبيّ صلی الله علیه و آله </w:t>
      </w:r>
    </w:p>
    <w:p>
      <w:pPr>
        <w:pStyle w:val="BookText"/>
        <w:rPr/>
      </w:pPr>
      <w:r>
        <w:rPr>
          <w:rFonts w:ascii="IRNazanin" w:hAnsi="IRNazanin" w:eastAsia="IRNazanin"/>
          <w:color w:val="111111"/>
          <w:sz w:val="28"/>
          <w:sz w:val="28"/>
          <w:szCs w:val="28"/>
          <w:rtl w:val="true"/>
          <w:lang w:bidi="fa-IR"/>
        </w:rPr>
        <w:t xml:space="preserve">من حضرت الربّ الأعلی فإنّه لا يصل إلى أحدٍ حتّى يمرّ به على بابه الّذي يؤتى منه، و عليّ و عترته علیهم السلام هم هذه الأبواب؛ فمن دخل مدينة علم رسول اللّه صلی الله علیه و آله من أبوابها و تمسّك بحصنهم فقد نجى، و من دخلها من ظهورها و تخلّف عنهم علیهم السلام فقد هلك؛ و 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اطّلعني على ما شاء من غيبه وحياً و تنزيلاً، واطّلعك عليه إلهاماً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و قال صلی الله علیه و آله لعليّ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تَسْمَعُ مَا أَسْمَعُ، وَتَرَی مَا أَرَی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الحديث الشريف إشارة إلى نزول الملائكة إلى رسول اللّه صلی الله علیه و آله بالتحف الإلهيّة، و أنّ اللّه تعالى خصّ وليّه بأن يسمع بعضها، و أمر نبيّه صلی الله علیه و آله بإيصال ما فيها إليه؛ لأنّه الخازن لأسرار النبوّة، و الولیّ في علوّه تلميذ النبيّ صلی الله علیه و آله و وصيّه و وزيره، و حامل علمه، و المنذر من بعده، و حافظ شريعته في أمّته، كما أنّ سائر البحار داخلة في البحر المحيط، و علوم سائر الأنبياء و الأوصياء و جميع الملائكة و غيرهم كلّها مستفاضة من ذلك البحر، و هو إنّما يكسب الفيوضات من اللّه الواحد الأحد المنفرد بالملك و الملكوت، و لا شريك له في ذلك، و إليه ترجع الأمور، و لا يشبهه شيء و هو السميع البصير، و هو المبدأ و المرجع بالنظر إلى التوحيد الأفعاليّ، و</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w:t>
      </w:r>
      <w:r>
        <w:rPr>
          <w:rStyle w:val="FootnoteAnchor"/>
          <w:rtl w:val="true"/>
        </w:rPr>
        <w:footnoteReference w:id="880"/>
      </w:r>
      <w:r>
        <w:rPr>
          <w:rFonts w:ascii="Amiri" w:hAnsi="Amiri" w:eastAsia="Amiri" w:cs="Amiri"/>
          <w:color w:val="111111"/>
          <w:sz w:val="28"/>
          <w:sz w:val="28"/>
          <w:szCs w:val="28"/>
          <w:rtl w:val="true"/>
          <w:lang w:bidi="ar-SA"/>
        </w:rPr>
        <w:t>لَهُ الْخَلْقُ وَ الْأَمْرُ</w:t>
      </w:r>
      <w:r>
        <w:rPr>
          <w:rFonts w:ascii="IRNazanin" w:hAnsi="IRNazanin" w:eastAsia="IRNazanin"/>
          <w:color w:val="111111"/>
          <w:sz w:val="28"/>
          <w:sz w:val="28"/>
          <w:szCs w:val="28"/>
          <w:rtl w:val="true"/>
          <w:lang w:bidi="fa-IR"/>
        </w:rPr>
        <w:t>،</w:t>
      </w:r>
      <w:r>
        <w:rPr>
          <w:rStyle w:val="FootnoteAnchor"/>
          <w:rtl w:val="true"/>
        </w:rPr>
        <w:footnoteReference w:id="881"/>
      </w:r>
      <w:r>
        <w:rPr>
          <w:rFonts w:ascii="Amiri" w:hAnsi="Amiri" w:eastAsia="Amiri" w:cs="Amiri"/>
          <w:color w:val="111111"/>
          <w:sz w:val="28"/>
          <w:sz w:val="28"/>
          <w:szCs w:val="28"/>
          <w:rtl w:val="true"/>
          <w:lang w:bidi="ar-SA"/>
        </w:rPr>
        <w:t>و كلّ شيء خاضع له، و كلّشيء قائم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 إلَّا هُوَ</w:t>
      </w:r>
      <w:r>
        <w:rPr>
          <w:rStyle w:val="FootnoteAnchor"/>
          <w:rtl w:val="true"/>
        </w:rPr>
        <w:footnoteReference w:id="88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390" w:name="pg8863_83552"/>
    </w:p>
    <w:p>
      <w:pPr>
        <w:pStyle w:val="Heading3"/>
        <w:numPr>
          <w:ilvl w:val="2"/>
          <w:numId w:val="1"/>
        </w:numPr>
        <w:rPr/>
      </w:pPr>
      <w:bookmarkStart w:id="391" w:name="__RefHeading___Toc571405_2870459653"/>
      <w:bookmarkStart w:id="392" w:name="_Toc142"/>
      <w:bookmarkEnd w:id="390"/>
      <w:bookmarkEnd w:id="391"/>
      <w:r>
        <w:rPr>
          <w:rtl w:val="true"/>
        </w:rPr>
        <w:t>[</w:t>
      </w:r>
      <w:r>
        <w:rPr>
          <w:rtl w:val="true"/>
        </w:rPr>
        <w:t>في أنّهم علیهم السلام مفاتيح الغيب</w:t>
      </w:r>
      <w:r>
        <w:rPr>
          <w:rtl w:val="true"/>
        </w:rPr>
        <w:t>]</w:t>
      </w:r>
      <w:bookmarkEnd w:id="392"/>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علیهم السلام مفاتيح غيب اللّه؛ لِما صحّ عنهم علیهم السلام أنّهم علیهم السلام عيبة علمه و خزنة سرّه، 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w:t>
      </w:r>
      <w:r>
        <w:rPr>
          <w:rFonts w:ascii="IRNazanin" w:hAnsi="IRNazanin" w:eastAsia="IRNazanin"/>
          <w:color w:val="111111"/>
          <w:sz w:val="28"/>
          <w:sz w:val="28"/>
          <w:szCs w:val="28"/>
          <w:rtl w:val="true"/>
          <w:lang w:bidi="fa-IR"/>
        </w:rPr>
        <w:t xml:space="preserve"> كنایة عن شدّة قربهم علیهم السلام إلى اللّه سبحانه؛ لأنّهم علیهم السلام في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883"/>
      </w:r>
      <w:r>
        <w:rPr>
          <w:rFonts w:ascii="Amiri" w:hAnsi="Amiri" w:eastAsia="Amiri" w:cs="Amiri"/>
          <w:color w:val="111111"/>
          <w:sz w:val="28"/>
          <w:sz w:val="28"/>
          <w:szCs w:val="28"/>
          <w:rtl w:val="true"/>
          <w:lang w:bidi="ar-SA"/>
        </w:rPr>
        <w:t>و لا يعلم حقيقتهم و مقاماتهم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إلَّا فِي كِتَابٍ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إمام مبين</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والغرض أنّ التعبير بمفاتح الغيب كناية عن أنّهم علیهم السلام أصول كرم اللّه جلّ جلاله</w:t>
      </w:r>
      <w:r>
        <w:rPr>
          <w:rFonts w:eastAsia="IRNazanin" w:cs="IRNazanin"/>
          <w:color w:val="111111"/>
          <w:sz w:val="28"/>
          <w:szCs w:val="28"/>
          <w:rtl w:val="true"/>
          <w:lang w:bidi="fa-IR"/>
        </w:rPr>
        <w:t>.</w:t>
      </w:r>
    </w:p>
    <w:p>
      <w:pPr>
        <w:pStyle w:val="Heading3"/>
        <w:numPr>
          <w:ilvl w:val="2"/>
          <w:numId w:val="1"/>
        </w:numPr>
        <w:rPr/>
      </w:pPr>
      <w:bookmarkStart w:id="393" w:name="__RefHeading___Toc571407_2870459653"/>
      <w:bookmarkStart w:id="394" w:name="_Toc143"/>
      <w:bookmarkEnd w:id="393"/>
      <w:r>
        <w:rPr>
          <w:rtl w:val="true"/>
        </w:rPr>
        <w:t>[</w:t>
      </w:r>
      <w:r>
        <w:rPr>
          <w:rtl w:val="true"/>
        </w:rPr>
        <w:t xml:space="preserve">في أنّ العبودیة إنما عرفت من النبيّ صلی الله علیه و آله </w:t>
      </w:r>
      <w:r>
        <w:rPr>
          <w:rtl w:val="true"/>
        </w:rPr>
        <w:t>]</w:t>
      </w:r>
      <w:bookmarkEnd w:id="394"/>
    </w:p>
    <w:p>
      <w:pPr>
        <w:pStyle w:val="BookText"/>
        <w:rPr/>
      </w:pPr>
      <w:r>
        <w:rPr>
          <w:rFonts w:ascii="IRNazanin" w:hAnsi="IRNazanin" w:eastAsia="IRNazanin"/>
          <w:color w:val="111111"/>
          <w:sz w:val="28"/>
          <w:sz w:val="28"/>
          <w:szCs w:val="28"/>
          <w:rtl w:val="true"/>
          <w:lang w:bidi="fa-IR"/>
        </w:rPr>
        <w:t xml:space="preserve">و النبيّ صلی الله علیه و آله هو عقل الكلّ، و سائر العقول الإمكانيّة إنّما عرفوا العبوديّة من النبيّ صلی الله علیه و آله ؛ و إلیه الإشارة بقول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من عبید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فالنبيّ صلی الله علیه و آله أصل بالنسبة إلى عليّ علیه السلام من هذه الجهة، بل من جهة أنّ اللّه سبحانه خلق نور عليّ علیه السلام من نور محمّد صلی الله علیه و آله ، فنور محمّد صلی الله علیه و آله هو نور الأنوار الّذي نوّرت منه الأنوار؛ لأنّ جميع أنوار المعارف راجعة إليه، و هم من نور واحد؛ فصحّ أنّهم علیهم السلام أصول كرم اللّه سبحانه</w:t>
      </w:r>
      <w:r>
        <w:rPr>
          <w:rFonts w:eastAsia="IRNazanin" w:cs="IRNazanin"/>
          <w:color w:val="111111"/>
          <w:sz w:val="28"/>
          <w:szCs w:val="28"/>
          <w:rtl w:val="true"/>
          <w:lang w:bidi="fa-IR"/>
        </w:rPr>
        <w:t>.</w:t>
      </w:r>
    </w:p>
    <w:p>
      <w:pPr>
        <w:pStyle w:val="Heading3"/>
        <w:numPr>
          <w:ilvl w:val="2"/>
          <w:numId w:val="1"/>
        </w:numPr>
        <w:rPr/>
      </w:pPr>
      <w:bookmarkStart w:id="395" w:name="__RefHeading___Toc571409_2870459653"/>
      <w:bookmarkStart w:id="396" w:name="_Toc144"/>
      <w:bookmarkEnd w:id="395"/>
      <w:r>
        <w:rPr>
          <w:rtl w:val="true"/>
        </w:rPr>
        <w:t xml:space="preserve">تكميل </w:t>
      </w:r>
      <w:r>
        <w:rPr>
          <w:rtl w:val="true"/>
        </w:rPr>
        <w:t>[</w:t>
      </w:r>
      <w:r>
        <w:rPr>
          <w:rtl w:val="true"/>
        </w:rPr>
        <w:t>في معرفة الوجود المنبسط</w:t>
      </w:r>
      <w:r>
        <w:rPr>
          <w:rtl w:val="true"/>
        </w:rPr>
        <w:t>]</w:t>
      </w:r>
      <w:bookmarkEnd w:id="39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الوجود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الوجود المطلق البسيط وجود الحقّ سبحانه الّذي وجوده عين ذاته، و لا شريك له و لم يزل و لا يزال؛ و وجود ما عداه منه و به و عنه؛ و كنه الذات الأحدیّة غير معلوم للبشر؛ لامتناع إحاطة الممكن بالواجب تعالى؛ و أين التراب و ربّ الأرباب؛ فلم يبق إلّا معرفة الوجود المنبسط، و هو الصادر الأوّل، و النقطة، و الفيض الأوّل، و هي العقل، و هي النور الأوّل، و العلّة الغائيّة للموجودات الإمكانيّة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حقيقة الكائنات، و روح الممكنات، و ماء الوجود؛ دليل ذلك من القدسيّات قو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کَنزاً مَخفِیّاً، فَأَحبَبتُ أن أُعرَفَ، فَخَلَقتُ الخَلقَ لِکَی أُعرَفَ</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فقو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 کَنزاً مَخفِیّاً أي في سواتر الغيوب؛ إذ ليس هناك خلق يعرفه، و هو مقام الهويّة المسمّى عند الحكماء بغيب الغيوب؛ أو أنّه مقام الأحديّة الصرفة الّتي لا اسم لها و لا رسم، كان اللّه و لا معه</w:t>
      </w:r>
      <w:r>
        <w:rPr>
          <w:rStyle w:val="FootnoteAnchor"/>
          <w:rtl w:val="true"/>
        </w:rPr>
        <w:footnoteReference w:id="887"/>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فَأَحبَبتُ أن أُعرَفَ إشارة إلى ظهور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فَخَلَقتُ الخَلقَ إشارة إلى ظهور الأفعال و انتشار الموجودات؛ و إنّما عبّروا عن الصادر الأوّل بالوجود المنبسط لأنّه الواسطة في بسط الفيض الأقدس؛ و قال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النفس الرحمانيّ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عليّ علیه السلام لكميل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یَشْرُقُ مِنْ صُبْحِ الأَزَلِ فَیَلُوحُ عَلی هَیاکِلِ التَّوْحِید</w:t>
      </w:r>
      <w:r>
        <w:rPr>
          <w:rStyle w:val="FootnoteAnchor"/>
          <w:rtl w:val="true"/>
        </w:rPr>
        <w:footnoteReference w:id="889"/>
      </w:r>
      <w:r>
        <w:rPr>
          <w:rFonts w:ascii="Amiri" w:hAnsi="Amiri" w:eastAsia="Amiri" w:cs="Amiri"/>
          <w:color w:val="111111"/>
          <w:sz w:val="28"/>
          <w:sz w:val="28"/>
          <w:szCs w:val="28"/>
          <w:rtl w:val="true"/>
          <w:lang w:bidi="ar-SA"/>
        </w:rPr>
        <w:t xml:space="preserve">إشارة إلى مرتبة الفيضانيّة؛ </w:t>
      </w:r>
      <w:bookmarkStart w:id="397" w:name="pg8863_83554"/>
    </w:p>
    <w:p>
      <w:pPr>
        <w:pStyle w:val="BookText"/>
        <w:rPr/>
      </w:pPr>
      <w:bookmarkEnd w:id="397"/>
      <w:r>
        <w:rPr>
          <w:rFonts w:ascii="IRNazanin" w:hAnsi="IRNazanin" w:eastAsia="IRNazanin"/>
          <w:color w:val="111111"/>
          <w:sz w:val="28"/>
          <w:sz w:val="28"/>
          <w:szCs w:val="28"/>
          <w:rtl w:val="true"/>
          <w:lang w:bidi="fa-IR"/>
        </w:rPr>
        <w:t>فهم علیهم السلام أصول الكرم</w:t>
      </w:r>
      <w:r>
        <w:rPr>
          <w:rFonts w:eastAsia="IRNazanin" w:cs="IRNazanin"/>
          <w:color w:val="111111"/>
          <w:sz w:val="28"/>
          <w:szCs w:val="28"/>
          <w:rtl w:val="true"/>
          <w:lang w:bidi="fa-IR"/>
        </w:rPr>
        <w:t>».</w:t>
      </w:r>
    </w:p>
    <w:p>
      <w:pPr>
        <w:pStyle w:val="Heading3"/>
        <w:numPr>
          <w:ilvl w:val="2"/>
          <w:numId w:val="1"/>
        </w:numPr>
        <w:rPr/>
      </w:pPr>
      <w:bookmarkStart w:id="398" w:name="__RefHeading___Toc571411_2870459653"/>
      <w:bookmarkStart w:id="399" w:name="_Toc145"/>
      <w:bookmarkEnd w:id="398"/>
      <w:r>
        <w:rPr>
          <w:rtl w:val="true"/>
        </w:rPr>
        <w:t>[</w:t>
      </w:r>
      <w:r>
        <w:rPr>
          <w:rtl w:val="true"/>
        </w:rPr>
        <w:t xml:space="preserve">في أنّ مرجع الجسم و الحروف هو النقطة </w:t>
      </w:r>
      <w:r>
        <w:rPr>
          <w:rtl w:val="true"/>
        </w:rPr>
        <w:t>]</w:t>
      </w:r>
      <w:bookmarkEnd w:id="399"/>
    </w:p>
    <w:p>
      <w:pPr>
        <w:pStyle w:val="BookText"/>
        <w:rPr/>
      </w:pPr>
      <w:r>
        <w:rPr>
          <w:rFonts w:ascii="Amiri" w:hAnsi="Amiri" w:eastAsia="Amiri" w:cs="Amiri"/>
          <w:color w:val="111111"/>
          <w:sz w:val="28"/>
          <w:sz w:val="28"/>
          <w:szCs w:val="28"/>
          <w:rtl w:val="true"/>
          <w:lang w:bidi="ar-SA"/>
        </w:rPr>
        <w:t>و أيضاً العالم أعراض و أجسام، و الأجسام مركّبة عن الخطّ و السطح خطّاً ثمّ سطحاً ثمّ جسماً، و مدار الكلّ على النقطة و مرجعه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أيضاً على الحروف، و الحروف على الألف، و الألف على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الأعداد؛ فإنّ مرجعها إلى الواحد و منبعها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 علیه السلام هو النقطة؛</w:t>
      </w:r>
      <w:r>
        <w:rPr>
          <w:rStyle w:val="FootnoteAnchor"/>
          <w:rtl w:val="true"/>
        </w:rPr>
        <w:footnoteReference w:id="890"/>
      </w:r>
      <w:r>
        <w:rPr>
          <w:rFonts w:ascii="Amiri" w:hAnsi="Amiri" w:eastAsia="Amiri" w:cs="Amiri"/>
          <w:color w:val="111111"/>
          <w:sz w:val="28"/>
          <w:sz w:val="28"/>
          <w:szCs w:val="28"/>
          <w:rtl w:val="true"/>
          <w:lang w:bidi="ar-SA"/>
        </w:rPr>
        <w:t>يعني معناها و حقيقتها</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71413_2870459653"/>
      <w:bookmarkStart w:id="401" w:name="_Toc146"/>
      <w:bookmarkEnd w:id="400"/>
      <w:r>
        <w:rPr>
          <w:rtl w:val="true"/>
        </w:rPr>
        <w:t xml:space="preserve">تتميم </w:t>
      </w:r>
      <w:r>
        <w:rPr>
          <w:rtl w:val="true"/>
        </w:rPr>
        <w:t>[</w:t>
      </w:r>
      <w:r>
        <w:rPr>
          <w:rtl w:val="true"/>
        </w:rPr>
        <w:t>في أنّ مرجع جمیع الأسماء إلی اللّه</w:t>
      </w:r>
      <w:r>
        <w:rPr>
          <w:rtl w:val="true"/>
        </w:rPr>
        <w:t>]</w:t>
      </w:r>
      <w:bookmarkEnd w:id="401"/>
    </w:p>
    <w:p>
      <w:pPr>
        <w:pStyle w:val="BookText"/>
        <w:rPr/>
      </w:pPr>
      <w:r>
        <w:rPr>
          <w:rFonts w:ascii="Amiri" w:hAnsi="Amiri" w:eastAsia="Amiri" w:cs="Amiri"/>
          <w:color w:val="111111"/>
          <w:sz w:val="28"/>
          <w:sz w:val="28"/>
          <w:szCs w:val="28"/>
          <w:rtl w:val="true"/>
          <w:lang w:bidi="ar-SA"/>
        </w:rPr>
        <w:t>و كذلك الأسماء الإلهيّة؛ فإنّ مرجعها إلى الاسم المقدّس، فهو جامع لشملها و شامل لجمعها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نهاية الحروف إلى النقطة، فتناهت الأشياء بأسرها إلى النقطة و دلّت عليها، و دلّت النقطة على الذات الأحديّة؛ لرجوع الجميع إلى اللّه و كلّ شيء من آياته؛ و عليّ هو النقطة، و هو من أعظم آيات اللّه لقو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 آیَهٍ أَکْبَرُ مِنَّا</w:t>
      </w:r>
      <w:r>
        <w:rPr>
          <w:rFonts w:ascii="IRNazanin" w:hAnsi="IRNazanin" w:eastAsia="IRNazanin"/>
          <w:color w:val="111111"/>
          <w:sz w:val="28"/>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فهم علیهم السلام آيات اللّه و أركان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الأسماء الحسنى كما دلّت عليه أخبارهم</w:t>
      </w:r>
      <w:r>
        <w:rPr>
          <w:rFonts w:eastAsia="IRNazanin" w:cs="IRNazanin"/>
          <w:color w:val="111111"/>
          <w:sz w:val="28"/>
          <w:szCs w:val="28"/>
          <w:rtl w:val="true"/>
          <w:lang w:bidi="fa-IR"/>
        </w:rPr>
        <w:t>.</w:t>
      </w:r>
      <w:r>
        <w:rPr>
          <w:rStyle w:val="FootnoteAnchor"/>
          <w:rtl w:val="true"/>
        </w:rPr>
        <w:footnoteReference w:id="89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نبيّ مظهر لاسم من أسماء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فصّلناه في كتابنا المسمّى بمفتاح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صلی الله علیه و آله مظهر اسم اللّه، و هو مقام جمع الجمع؛ </w:t>
      </w:r>
    </w:p>
    <w:p>
      <w:pPr>
        <w:pStyle w:val="BookText"/>
        <w:rPr/>
      </w:pPr>
      <w:r>
        <w:rPr>
          <w:rFonts w:ascii="Amiri" w:hAnsi="Amiri" w:eastAsia="Amiri" w:cs="Amiri"/>
          <w:color w:val="111111"/>
          <w:sz w:val="28"/>
          <w:sz w:val="28"/>
          <w:szCs w:val="28"/>
          <w:rtl w:val="true"/>
          <w:lang w:bidi="ar-SA"/>
        </w:rPr>
        <w:t>فهو مظهر لجميع الأسماء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 ذلك أنّ رجوع جميع الأنبياء و الأوصياء إلى نبيّنا محمّد صلی الله علیه و آله ، و هو مرجع للكلّ، بل رجوع كافّة الممكنات إليه صلی الله علیه و آله ، و إيابهم إليه صلی الله علیه و آله ، و حسابهم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وردت بذلك الأخبار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أفضل الأنبياء و خاتمهم وأعلمهم، و هو و الأئمّة علیهم السلام من نور واحد، كما دلّت الأخبار المعتبرة</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بالجملة فهذه النقطة عبارة عن مقام قَابَ قَوْسَيْنِ أَوْ أَدْنَى</w:t>
      </w:r>
      <w:r>
        <w:rPr>
          <w:rFonts w:ascii="IRNazanin" w:hAnsi="IRNazanin" w:eastAsia="IRNazanin"/>
          <w:color w:val="111111"/>
          <w:sz w:val="28"/>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 هي الفيض الأوّل الصادر عن ذي الجلال المسمّى بالعقل الفعّال و العقل الكلّ، و هو الحضرة المحمّديّة صلی الله علیه و آله ؛ فالنقطة هي نور الأنوار و سرّ الأسرار، و خازن السرّ و العلم و الفيض و الرحمة الواسعة، و أصل الشجرة الطيّبة؛ كما قال الحكماء</w:t>
      </w:r>
      <w:r>
        <w:rPr>
          <w:rFonts w:eastAsia="IRNazanin" w:cs="IRNazanin"/>
          <w:color w:val="111111"/>
          <w:sz w:val="28"/>
          <w:szCs w:val="28"/>
          <w:rtl w:val="true"/>
          <w:lang w:bidi="fa-IR"/>
        </w:rPr>
        <w:t>:</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هي الأصل، و الجسم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منوّر السماوات و الأرض، و هاد لأهل السماوات و الأرض</w:t>
      </w:r>
      <w:r>
        <w:rPr>
          <w:rFonts w:eastAsia="IRNazanin" w:cs="IRNazanin"/>
          <w:color w:val="111111"/>
          <w:sz w:val="28"/>
          <w:szCs w:val="28"/>
          <w:rtl w:val="true"/>
          <w:lang w:bidi="fa-IR"/>
        </w:rPr>
        <w:t>.»</w:t>
      </w:r>
      <w:r>
        <w:rPr>
          <w:rStyle w:val="FootnoteAnchor"/>
          <w:rtl w:val="true"/>
        </w:rPr>
        <w:footnoteReference w:id="89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علیهم السلام سبيل الهداية و مفتاحها، و صفة اللّه و صفوته في عالم النور، و صفوته في عالم الظهور؛ فهم علیهم السلام النور الأوّل و الاسم البديع الفتّاح؛ و في الحديث عنه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و عليّ من نور واحد بين يدي الرحمان قبل أن يخلق عرشه بأربعة عشر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 xml:space="preserve">لمحمّد صلی الله علیه و آله و عليّ علیه السلام حجاب </w:t>
      </w:r>
      <w:bookmarkStart w:id="402" w:name="pg8863_83556"/>
    </w:p>
    <w:p>
      <w:pPr>
        <w:pStyle w:val="BookText"/>
        <w:rPr/>
      </w:pPr>
      <w:bookmarkEnd w:id="402"/>
      <w:r>
        <w:rPr>
          <w:rFonts w:ascii="Amiri" w:hAnsi="Amiri" w:eastAsia="Amiri" w:cs="Amiri"/>
          <w:color w:val="111111"/>
          <w:sz w:val="28"/>
          <w:sz w:val="28"/>
          <w:szCs w:val="28"/>
          <w:rtl w:val="true"/>
          <w:lang w:bidi="ar-SA"/>
        </w:rPr>
        <w:t>الحضرة الإلهيّة، و الكلمة الّتي تجلّى فيها الربّ لسائر العوالم؛ لأنّ بالكلمة تجلّى الصانع للعقول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من تجلّى لخلقه بخلقه حتّى عرفوه، و دلّ بأفعاله على صفاته حتّى و جدوه، و دلّ بصفاته على ذاته حتّى عبدوه</w:t>
      </w:r>
      <w:r>
        <w:rPr>
          <w:rFonts w:eastAsia="IRNazanin" w:cs="IRNazanin"/>
          <w:color w:val="111111"/>
          <w:sz w:val="28"/>
          <w:szCs w:val="28"/>
          <w:rtl w:val="true"/>
          <w:lang w:bidi="fa-IR"/>
        </w:rPr>
        <w:t>.</w:t>
      </w:r>
    </w:p>
    <w:p>
      <w:pPr>
        <w:pStyle w:val="Heading3"/>
        <w:numPr>
          <w:ilvl w:val="2"/>
          <w:numId w:val="1"/>
        </w:numPr>
        <w:rPr/>
      </w:pPr>
      <w:bookmarkStart w:id="403" w:name="__RefHeading___Toc571415_2870459653"/>
      <w:bookmarkStart w:id="404" w:name="_Toc147"/>
      <w:bookmarkEnd w:id="403"/>
      <w:r>
        <w:rPr>
          <w:rtl w:val="true"/>
        </w:rPr>
        <w:t>[</w:t>
      </w:r>
      <w:r>
        <w:rPr>
          <w:rtl w:val="true"/>
        </w:rPr>
        <w:t>في معرفة مقام الولاية</w:t>
      </w:r>
      <w:r>
        <w:rPr>
          <w:rtl w:val="true"/>
        </w:rPr>
        <w:t>]</w:t>
      </w:r>
      <w:bookmarkEnd w:id="404"/>
    </w:p>
    <w:p>
      <w:pPr>
        <w:pStyle w:val="BookText"/>
        <w:rPr/>
      </w:pPr>
      <w:r>
        <w:rPr>
          <w:rFonts w:ascii="IRNazanin" w:hAnsi="IRNazanin" w:eastAsia="IRNazanin"/>
          <w:color w:val="111111"/>
          <w:sz w:val="28"/>
          <w:sz w:val="28"/>
          <w:szCs w:val="28"/>
          <w:rtl w:val="true"/>
          <w:lang w:bidi="fa-IR"/>
        </w:rPr>
        <w:t>و أمّا مقام الو لاية فلأنّهم علیهم السلام لسان اللّه في خلقه، نطقت فیهم كلمته، و ظهرت عنهم مشيّته؛ فهم علیهم السلام خاصّة اللّه و خالصته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إنّهم علیهم السلام أبواب المدينة الإلهيّة الّتي أودعها مبدعها نقوش الخلائق و أسرار الحقائق؛ فهم علیهم السلام معنى الكعبة، و باطن </w:t>
      </w:r>
      <w:r>
        <w:rPr>
          <w:rFonts w:ascii="Amiri" w:hAnsi="Amiri" w:eastAsia="Amiri" w:cs="Amiri"/>
          <w:color w:val="111111"/>
          <w:sz w:val="28"/>
          <w:sz w:val="28"/>
          <w:szCs w:val="28"/>
          <w:rtl w:val="true"/>
          <w:lang w:bidi="ar-SA"/>
        </w:rPr>
        <w:t>أَوَّلَ بَيْتٍ وُضِعَ لِلنَّاسِ</w:t>
      </w:r>
      <w:r>
        <w:rPr>
          <w:rFonts w:ascii="IRNazanin" w:hAnsi="IRNazanin" w:eastAsia="IRNazanin"/>
          <w:color w:val="111111"/>
          <w:sz w:val="28"/>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بل هم كعبة الجلال الّتي تطوف بها المخلوقات، و نقطة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ینتهي إليها سائر الممكنات، و البيت المحرّم الّتي تتوجّه بها سائر البريّات؛ لأنّهم علیهم السلام </w:t>
      </w:r>
      <w:r>
        <w:rPr>
          <w:rFonts w:ascii="Amiri" w:hAnsi="Amiri" w:eastAsia="Amiri" w:cs="Amiri"/>
          <w:color w:val="111111"/>
          <w:sz w:val="28"/>
          <w:sz w:val="28"/>
          <w:szCs w:val="28"/>
          <w:rtl w:val="true"/>
          <w:lang w:bidi="ar-SA"/>
        </w:rPr>
        <w:t>أَوَّلَ بَيْتٍ وُضِعَ لِلنَّاسِ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فهم علیهم السلام الباب و الحجاب و النوّاب و أمّ الكتاب و فصل الخطاب، و إليهم يوم المآب، و عليهم يوم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حجاب اللاهوت، و نوّاب الجبروت، و أبواب الملكوت، و وجه الحيّ الّذي لا يموت</w:t>
      </w:r>
      <w:r>
        <w:rPr>
          <w:rStyle w:val="FootnoteAnchor"/>
          <w:rtl w:val="true"/>
        </w:rPr>
        <w:footnoteReference w:id="901"/>
      </w:r>
      <w:r>
        <w:rPr>
          <w:rFonts w:ascii="Amiri" w:hAnsi="Amiri" w:eastAsia="Amiri" w:cs="Amiri"/>
          <w:color w:val="111111"/>
          <w:sz w:val="28"/>
          <w:sz w:val="28"/>
          <w:szCs w:val="28"/>
          <w:rtl w:val="true"/>
          <w:lang w:bidi="ar-SA"/>
        </w:rPr>
        <w:t>و الباب المبتلى به الناس، و هم الهداة المهديّون،</w:t>
      </w:r>
      <w:r>
        <w:rPr>
          <w:rStyle w:val="FootnoteAnchor"/>
          <w:rtl w:val="true"/>
        </w:rPr>
        <w:footnoteReference w:id="90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الدعاة إلى اللّه، و النور المشرق من حضرة الأزل، و الاسم الفتّاح الّذي أخرج بنوره الوجود من العدم؛ فبهم بدأ و بهم ختم</w:t>
      </w:r>
      <w:r>
        <w:rPr>
          <w:rFonts w:eastAsia="Amiri" w:cs="Amiri" w:ascii="Amiri" w:hAnsi="Amiri"/>
          <w:color w:val="111111"/>
          <w:sz w:val="28"/>
          <w:szCs w:val="28"/>
          <w:rtl w:val="true"/>
          <w:lang w:bidi="ar-SA"/>
        </w:rPr>
        <w:t xml:space="preserve">. </w:t>
      </w:r>
      <w:bookmarkStart w:id="405" w:name="pg8863_83557"/>
    </w:p>
    <w:p>
      <w:pPr>
        <w:pStyle w:val="BookText"/>
        <w:rPr/>
      </w:pPr>
      <w:bookmarkEnd w:id="405"/>
      <w:r>
        <w:rPr>
          <w:rFonts w:ascii="Amiri" w:hAnsi="Amiri" w:eastAsia="Amiri" w:cs="Amiri"/>
          <w:color w:val="111111"/>
          <w:sz w:val="28"/>
          <w:sz w:val="28"/>
          <w:szCs w:val="28"/>
          <w:rtl w:val="true"/>
          <w:lang w:bidi="ar-SA"/>
        </w:rPr>
        <w:t>و هم الصراط و الميزان، و المعاذ في المعاد للعباد عند زلّة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مصابيح الظلم، و مفاتيح الحكم، و ينابيع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أصول الكرم على حسب تلك الدرجات الكاملة</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71417_2870459653"/>
      <w:bookmarkStart w:id="407" w:name="_Toc148"/>
      <w:bookmarkEnd w:id="406"/>
      <w:r>
        <w:rPr>
          <w:rtl w:val="true"/>
        </w:rPr>
        <w:t xml:space="preserve">فائدة </w:t>
      </w:r>
      <w:r>
        <w:rPr>
          <w:rtl w:val="true"/>
        </w:rPr>
        <w:t>[</w:t>
      </w:r>
      <w:r>
        <w:rPr>
          <w:rtl w:val="true"/>
        </w:rPr>
        <w:t>في معرفة النقطة التي في البسملة و العقل</w:t>
      </w:r>
      <w:r>
        <w:rPr>
          <w:rtl w:val="true"/>
        </w:rPr>
        <w:t>]</w:t>
      </w:r>
      <w:bookmarkEnd w:id="407"/>
    </w:p>
    <w:p>
      <w:pPr>
        <w:pStyle w:val="BookText"/>
        <w:rPr/>
      </w:pPr>
      <w:r>
        <w:rPr>
          <w:rFonts w:ascii="IRNazanin" w:hAnsi="IRNazanin" w:eastAsia="IRNazanin"/>
          <w:color w:val="111111"/>
          <w:sz w:val="28"/>
          <w:sz w:val="28"/>
          <w:szCs w:val="28"/>
          <w:rtl w:val="true"/>
          <w:lang w:bidi="fa-IR"/>
        </w:rPr>
        <w:t>و لبعض العارفين كلام في إثبات المرام؛ و هو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استقرینا الموجودات فإنّها تنتهي إلى النقطة الواحدة الّتي هي صفة الذات؛ لأنّ البسملة أقرب إلى الاسم الأعظم من سواد العينين إلى بياضهما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لهذه النقطة في البسملة 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العقل كما قال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تَعالی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باعتبار اتّصافه بالتجرّد الإمكانيّ و 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أوّل الموجودات الصادرة عن اللّه بغير واسطة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إنّ الأشياء تجد منه قوّة التعقّل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كون سائر العقول من رشحاته و جزئيّاته بحيث فاض منه سائر الممكنات فأدركت به حقائق الأشياء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حقيقة العقل الأوّل عند المعنى هي الحقيقة المحمّديّة صلی الله علیه و آله ؛ لقو 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نوري</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بالبرهان القاطع و النصّ اللامع أنّ أوّل الصوادر عنه تعالى يجب </w:t>
      </w:r>
      <w:bookmarkStart w:id="408" w:name="pg8863_83558"/>
    </w:p>
    <w:p>
      <w:pPr>
        <w:pStyle w:val="BookText"/>
        <w:rPr/>
      </w:pPr>
      <w:bookmarkEnd w:id="408"/>
      <w:r>
        <w:rPr>
          <w:rFonts w:ascii="Amiri" w:hAnsi="Amiri" w:eastAsia="Amiri" w:cs="Amiri"/>
          <w:color w:val="111111"/>
          <w:sz w:val="28"/>
          <w:sz w:val="28"/>
          <w:szCs w:val="28"/>
          <w:rtl w:val="true"/>
          <w:lang w:bidi="ar-SA"/>
        </w:rPr>
        <w:t>أن يكون أفضل المخلوقات في جميع الكمالات الإمكانيّة، و أشرفهم منزلة عند اللّه، و أكرمهم و أقربهم إليه تعالى، و إلّا يلزم انحطاط مرتبة الأفضل و تقديم المفضول على الفاضل، و هو قبيح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ثبت بالعقل و النقل و الضرورة أنّ نبيّنا صلی الله علیه و آله أفضل المخلوقات؛ فيجب أن يكون أوّلهم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صرّح الحكماء أنّ الواحد لا يصدر عنه من دون واسطة إلّا الواحد؛ فالصادر الأوّل يجب أن يكون واسطة في جميع الفيوضات الربانيّة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571419_2870459653"/>
      <w:bookmarkStart w:id="410" w:name="_Toc149"/>
      <w:bookmarkEnd w:id="409"/>
      <w:r>
        <w:rPr>
          <w:rtl w:val="true"/>
        </w:rPr>
        <w:t>[</w:t>
      </w:r>
      <w:r>
        <w:rPr>
          <w:rtl w:val="true"/>
        </w:rPr>
        <w:t>في أنّ الحضرة المحمّديّة صلی الله علیه و آله هي نقطة النور</w:t>
      </w:r>
      <w:r>
        <w:rPr>
          <w:rtl w:val="true"/>
        </w:rPr>
        <w:t>]</w:t>
      </w:r>
      <w:bookmarkEnd w:id="410"/>
    </w:p>
    <w:p>
      <w:pPr>
        <w:pStyle w:val="BookText"/>
        <w:rPr/>
      </w:pPr>
      <w:r>
        <w:rPr>
          <w:rFonts w:ascii="IRNazanin" w:hAnsi="IRNazanin" w:eastAsia="IRNazanin"/>
          <w:color w:val="111111"/>
          <w:sz w:val="28"/>
          <w:sz w:val="28"/>
          <w:szCs w:val="28"/>
          <w:rtl w:val="true"/>
          <w:lang w:bidi="fa-IR"/>
        </w:rPr>
        <w:t>قال بعض العارفين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 بواضح البرهان أنّ الحضرة المحمّديّة صلی الله علیه و آله هي نقطة النور، و أوّل الظهور، و حقيقة الكائنات، و خلاصة الموجودات، و منبع الكمالات، و الممكن الّذي هو مبدأ الموجودات، و قطب الدائرات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اللّه، و 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اللّه و مخزن علمه؛ فهي ظاهر الاسم الأعظم، صورة العالم الإمكانيّ و معنى الصمدانيّ؛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الحيّ الّذي لا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و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معاني الملك و الملكوت، و نوره متّحد مع أنوار عترته الطاهرين علیهم السلام ؛ فهم علیهم السلام أصول الكرم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ذلك أنّه يستفاد من أخبارهم أنّ اللّه سبحانه تكلّم بكملة فصارت نوراً، ثمّ تكلّم بكلمة فكانت روحاً، و أدخلها ذلك النور و جعلها حجاباً، فهي كلمته و نوره و حجابه؛ و سريانها في العالم كسريان النقطة في الحروف، و سريان الواحد في الأعداد، و سريان الاسم المقدّس في الأسماء </w:t>
      </w:r>
      <w:bookmarkStart w:id="411" w:name="pg8863_83559"/>
    </w:p>
    <w:p>
      <w:pPr>
        <w:pStyle w:val="BookText"/>
        <w:rPr/>
      </w:pPr>
      <w:bookmarkEnd w:id="411"/>
      <w:r>
        <w:rPr>
          <w:rFonts w:ascii="Amiri" w:hAnsi="Amiri" w:eastAsia="Amiri" w:cs="Amiri"/>
          <w:color w:val="111111"/>
          <w:sz w:val="28"/>
          <w:sz w:val="28"/>
          <w:szCs w:val="28"/>
          <w:rtl w:val="true"/>
          <w:lang w:bidi="ar-SA"/>
        </w:rPr>
        <w:t>المقدّسة؛ فهي حقيقة الكلّ و نتيجتها و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ممكن ناطق بلسان الحال و المقال فإنّه شاهد لله بالوحدانيّة الأزليّة، و لمحمّد صلی الله علیه و آله و عليّ علیه السلام بالأبوّة و المالکیّة؛ کما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یدلّ بالالتزام أن یکونا أبوا سائر الأمم؛ لدلالة الأعلی علی الأدنی؛ فلو لاهما لم یکن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نور محمّد صلی الله علیه و آله و عترته علیهم السلام هم عين</w:t>
      </w:r>
      <w:r>
        <w:rPr>
          <w:rStyle w:val="FootnoteAnchor"/>
          <w:rtl w:val="true"/>
        </w:rPr>
        <w:footnoteReference w:id="907"/>
      </w:r>
      <w:r>
        <w:rPr>
          <w:rFonts w:ascii="IRNazanin" w:hAnsi="IRNazanin" w:eastAsia="IRNazanin"/>
          <w:color w:val="111111"/>
          <w:sz w:val="28"/>
          <w:sz w:val="28"/>
          <w:szCs w:val="28"/>
          <w:rtl w:val="true"/>
          <w:lang w:bidi="fa-IR"/>
        </w:rPr>
        <w:t>الوجود، و شرف الموجود،</w:t>
      </w:r>
      <w:r>
        <w:rPr>
          <w:rStyle w:val="FootnoteAnchor"/>
          <w:rtl w:val="true"/>
        </w:rPr>
        <w:footnoteReference w:id="908"/>
      </w:r>
      <w:r>
        <w:rPr>
          <w:rFonts w:ascii="Amiri" w:hAnsi="Amiri" w:eastAsia="Amiri" w:cs="Amiri"/>
          <w:color w:val="111111"/>
          <w:sz w:val="28"/>
          <w:sz w:val="28"/>
          <w:szCs w:val="28"/>
          <w:rtl w:val="true"/>
          <w:lang w:bidi="ar-SA"/>
        </w:rPr>
        <w:t>و هي النقطة الواحدة الّتي هي صفة الأحد و مظهره، و هو الجمال الصادر عن الجلال، و النور المبتدع من سحاب العظمة، و هي عرش النور، و الكتاب المسطور، و اللوح المحفوظ، و أوّل الظهور، و ختم الأيّام و الدهور</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571421_2870459653"/>
      <w:bookmarkStart w:id="413" w:name="_Toc150"/>
      <w:bookmarkEnd w:id="412"/>
      <w:r>
        <w:rPr>
          <w:rtl w:val="true"/>
        </w:rPr>
        <w:t xml:space="preserve">توضيح </w:t>
      </w:r>
      <w:r>
        <w:rPr>
          <w:rtl w:val="true"/>
        </w:rPr>
        <w:t>[</w:t>
      </w:r>
      <w:r>
        <w:rPr>
          <w:rtl w:val="true"/>
        </w:rPr>
        <w:t>في أنّ محمّداً صلی الله علیه و آله و عليّاً علیه السلام أبوا هذه الأمّة</w:t>
      </w:r>
      <w:r>
        <w:rPr>
          <w:rtl w:val="true"/>
        </w:rPr>
        <w:t>]</w:t>
      </w:r>
      <w:bookmarkEnd w:id="413"/>
    </w:p>
    <w:p>
      <w:pPr>
        <w:pStyle w:val="BookText"/>
        <w:rPr/>
      </w:pPr>
      <w:r>
        <w:rPr>
          <w:rFonts w:ascii="IRNazanin" w:hAnsi="IRNazanin" w:eastAsia="IRNazanin"/>
          <w:color w:val="111111"/>
          <w:sz w:val="28"/>
          <w:sz w:val="28"/>
          <w:szCs w:val="28"/>
          <w:rtl w:val="true"/>
          <w:lang w:bidi="fa-IR"/>
        </w:rPr>
        <w:t>في حلّ هذا الرمز؛ أعني كون محمّد صلی الله علیه و آله و عليّ علیه السلام أبوي</w:t>
      </w:r>
      <w:r>
        <w:rPr>
          <w:rStyle w:val="FootnoteAnchor"/>
          <w:rtl w:val="true"/>
        </w:rPr>
        <w:footnoteReference w:id="909"/>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الّذي يكشف عن ذلك أنّهما العلّة الغائيّة لجميع الفيوضات، بل هما العلّة المادّيّة و الصوريّة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يستفاد من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أنّهما علیهما السلام معلّم هذه الأمّة، بل جميع الأمم و الملائكة و غيرهم من الممكنات، و أصل كرم اللّه، و مالك هذه الأمّة، بل مالك سائر الممكنات، و أولى بالأمّة من أنفسهم</w:t>
      </w:r>
      <w:r>
        <w:rPr>
          <w:rFonts w:eastAsia="IRNazanin" w:cs="IRNazanin"/>
          <w:color w:val="111111"/>
          <w:sz w:val="28"/>
          <w:szCs w:val="28"/>
          <w:rtl w:val="true"/>
          <w:lang w:bidi="fa-IR"/>
        </w:rPr>
        <w:t>.</w:t>
      </w:r>
    </w:p>
    <w:p>
      <w:pPr>
        <w:pStyle w:val="Heading3"/>
        <w:numPr>
          <w:ilvl w:val="2"/>
          <w:numId w:val="1"/>
        </w:numPr>
        <w:rPr/>
      </w:pPr>
      <w:bookmarkStart w:id="414" w:name="__RefHeading___Toc571423_2870459653"/>
      <w:bookmarkStart w:id="415" w:name="_Toc151"/>
      <w:bookmarkEnd w:id="414"/>
      <w:r>
        <w:rPr>
          <w:rtl w:val="true"/>
        </w:rPr>
        <w:t>[</w:t>
      </w:r>
      <w:r>
        <w:rPr>
          <w:rtl w:val="true"/>
        </w:rPr>
        <w:t>في معنی أبی القاسم</w:t>
      </w:r>
      <w:r>
        <w:rPr>
          <w:rtl w:val="true"/>
        </w:rPr>
        <w:t>]</w:t>
      </w:r>
      <w:bookmarkEnd w:id="4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يجري الوجوه المذكورة بالنسبة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مالك القسمة الإمكانيّة و صاحبها، و أولى بها من أنفسها و دليلها و نورها و معناها </w:t>
      </w:r>
      <w:bookmarkStart w:id="416" w:name="pg8863_83560"/>
    </w:p>
    <w:p>
      <w:pPr>
        <w:pStyle w:val="BookText"/>
        <w:rPr/>
      </w:pPr>
      <w:bookmarkEnd w:id="416"/>
      <w:r>
        <w:rPr>
          <w:rFonts w:ascii="IRNazanin" w:hAnsi="IRNazanin" w:eastAsia="IRNazanin"/>
          <w:color w:val="111111"/>
          <w:sz w:val="28"/>
          <w:sz w:val="28"/>
          <w:szCs w:val="28"/>
          <w:rtl w:val="true"/>
          <w:lang w:bidi="fa-IR"/>
        </w:rPr>
        <w:t xml:space="preserve">و قلبها و سلطانها و أصلها، و لا يقع شيء في عالم الإمكان إلّا بإذنه صلی الله علیه و آله ، و هو صلی الله علیه و آله محلّ المشيّة الحادثة، و نتيجة العوالم الإمكانيّة، و واسطة الفيوضات الربّانيّة،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قسيم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0"/>
      </w:r>
      <w:r>
        <w:rPr>
          <w:rFonts w:ascii="Amiri" w:hAnsi="Amiri" w:eastAsia="Amiri" w:cs="Amiri"/>
          <w:color w:val="111111"/>
          <w:sz w:val="28"/>
          <w:sz w:val="28"/>
          <w:szCs w:val="28"/>
          <w:rtl w:val="true"/>
          <w:lang w:bidi="ar-SA"/>
        </w:rPr>
        <w:t>و صاحب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تلك الدرجات سمّاه اللّه تعالى بأبي القاسم</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571425_2870459653"/>
      <w:bookmarkStart w:id="418" w:name="_Toc152"/>
      <w:bookmarkEnd w:id="417"/>
      <w:r>
        <w:rPr>
          <w:rtl w:val="true"/>
        </w:rPr>
        <w:t>[</w:t>
      </w:r>
      <w:r>
        <w:rPr>
          <w:rtl w:val="true"/>
        </w:rPr>
        <w:t>في معنی أبي تراب</w:t>
      </w:r>
      <w:r>
        <w:rPr>
          <w:rtl w:val="true"/>
        </w:rPr>
        <w:t>]</w:t>
      </w:r>
      <w:bookmarkEnd w:id="418"/>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911"/>
      </w:r>
      <w:r>
        <w:rPr>
          <w:rFonts w:ascii="IRNazanin" w:hAnsi="IRNazanin" w:eastAsia="IRNazanin"/>
          <w:color w:val="111111"/>
          <w:sz w:val="28"/>
          <w:sz w:val="28"/>
          <w:szCs w:val="28"/>
          <w:rtl w:val="true"/>
          <w:lang w:bidi="fa-IR"/>
        </w:rPr>
        <w:t>في وجه تسمية عليّ علیه السلام بأبي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الأب المربّي؛ بمعنى كونه وسيلة للتربية، و أنّه جعله اللّه تعالى سبباً للتربية و الهداية و الرشاد و الإعانة؛ و بمعنى المرشد و الروح و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المقصود من التراب هو عالم الإمكان، أو الماهيّات، أو العالم السفليّ، أو حقيقة التراب الّذي هو أصل أكثر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و المراد به أبو الأشياء و حقيقتها و معناها، و واسطة الفيض الأقدس؛ لأنّه الكلمة الكبرى، و آية اللّه العظمى، و أسماؤه الحسنى، و هو سرّ سائر الممكنات، و هو سرّ اللّه و كلمته و أمره و وليّه على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المقامات من شؤون مقامات الو لاية المطلقة الثابتة للرسول صلی الله علیه و آله و الأئمّة علیهم السلام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أصول الكرم بحسب المراتب الكثيرة المسطورة</w:t>
      </w:r>
      <w:r>
        <w:rPr>
          <w:rFonts w:eastAsia="IRNazanin" w:cs="IRNazanin"/>
          <w:color w:val="111111"/>
          <w:sz w:val="28"/>
          <w:szCs w:val="28"/>
          <w:rtl w:val="true"/>
          <w:lang w:bidi="fa-IR"/>
        </w:rPr>
        <w:t xml:space="preserve">. </w:t>
      </w:r>
      <w:bookmarkStart w:id="419" w:name="pg8863_83561"/>
    </w:p>
    <w:p>
      <w:pPr>
        <w:pStyle w:val="Heading3"/>
        <w:numPr>
          <w:ilvl w:val="2"/>
          <w:numId w:val="1"/>
        </w:numPr>
        <w:rPr/>
      </w:pPr>
      <w:bookmarkStart w:id="420" w:name="__RefHeading___Toc571427_2870459653"/>
      <w:bookmarkStart w:id="421" w:name="_Toc153"/>
      <w:bookmarkEnd w:id="419"/>
      <w:bookmarkEnd w:id="420"/>
      <w:r>
        <w:rPr>
          <w:rtl w:val="true"/>
        </w:rPr>
        <w:t>[</w:t>
      </w:r>
      <w:r>
        <w:rPr>
          <w:rtl w:val="true"/>
        </w:rPr>
        <w:t>في أنّ علی اًعلیه السلام هو الأوّل و الآخر</w:t>
      </w:r>
      <w:r>
        <w:rPr>
          <w:rtl w:val="true"/>
        </w:rPr>
        <w:t>]</w:t>
      </w:r>
      <w:bookmarkEnd w:id="421"/>
    </w:p>
    <w:p>
      <w:pPr>
        <w:pStyle w:val="BookText"/>
        <w:rPr/>
      </w:pPr>
      <w:r>
        <w:rPr>
          <w:rFonts w:ascii="IRNazanin" w:hAnsi="IRNazanin" w:eastAsia="IRNazanin"/>
          <w:color w:val="111111"/>
          <w:sz w:val="28"/>
          <w:sz w:val="28"/>
          <w:szCs w:val="28"/>
          <w:rtl w:val="true"/>
          <w:lang w:bidi="fa-IR"/>
        </w:rPr>
        <w:t>و في الحديث عن عليّ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اَلْأَوَّلُ وَ أَنَا اَلْآخِرُ وَ أَنَا اَلظَّاهِرُ وَ أَنَا اَلْبَاطِنُ</w:t>
      </w:r>
      <w:r>
        <w:rPr>
          <w:rStyle w:val="FootnoteAnchor"/>
          <w:rtl w:val="true"/>
        </w:rPr>
        <w:footnoteReference w:id="91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571429_2870459653"/>
      <w:bookmarkStart w:id="423" w:name="_Toc154"/>
      <w:bookmarkEnd w:id="422"/>
      <w:r>
        <w:rPr>
          <w:rtl w:val="true"/>
        </w:rPr>
        <w:t xml:space="preserve">بيان </w:t>
      </w:r>
      <w:r>
        <w:rPr>
          <w:rtl w:val="true"/>
        </w:rPr>
        <w:t>[</w:t>
      </w:r>
      <w:r>
        <w:rPr>
          <w:rtl w:val="true"/>
        </w:rPr>
        <w:t>في معنی الأوّل</w:t>
      </w:r>
      <w:r>
        <w:rPr>
          <w:rtl w:val="true"/>
        </w:rPr>
        <w:t>]</w:t>
      </w:r>
      <w:bookmarkEnd w:id="423"/>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 من آمن برسول اللّه صلی الله علیه و آله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علیه السلام أوّل من أقرّ بتوحيد اللّه تعالى؛ لأنّ نوره متّحد مع نور النبيّ صلی الله علیه و آله ، و ذلك النور أوّل من أقرّ بالتوحيد، و كبّر اللّه و هلّله و سبّحه و مجّده؛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الأوّل في جميع الفيوضات؛ كما يشير إليه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اللَّهَ بَدَأَ بِکُمْ</w:t>
      </w:r>
      <w:r>
        <w:rPr>
          <w:rFonts w:ascii="IRNazanin" w:hAnsi="IRNazanin" w:eastAsia="IRNazanin"/>
          <w:color w:val="111111"/>
          <w:sz w:val="28"/>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 xml:space="preserve">و قو له علیه السلام </w:t>
      </w:r>
      <w:r>
        <w:rPr>
          <w:rFonts w:ascii="Amiri" w:hAnsi="Amiri" w:eastAsia="Amiri" w:cs="Amiri"/>
          <w:color w:val="111111"/>
          <w:sz w:val="28"/>
          <w:sz w:val="28"/>
          <w:szCs w:val="28"/>
          <w:rtl w:val="true"/>
          <w:lang w:bidi="ar-SA"/>
        </w:rPr>
        <w:t>إِنْ ذُکِرَ الْخَیْرُ کُنْتُمْ أَوَّلَهُ وَ أَصْلَهُ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ascii="IRNazanin" w:hAnsi="IRNazanin" w:eastAsia="IRNazanin"/>
          <w:color w:val="111111"/>
          <w:sz w:val="28"/>
          <w:sz w:val="28"/>
          <w:szCs w:val="28"/>
          <w:rtl w:val="true"/>
          <w:lang w:bidi="fa-IR"/>
        </w:rPr>
        <w:t>فهم علیهم السلام أصول كرم اللّه جلّ جلاله</w:t>
      </w:r>
      <w:r>
        <w:rPr>
          <w:rFonts w:eastAsia="IRNazanin" w:cs="IRNazanin"/>
          <w:color w:val="111111"/>
          <w:sz w:val="28"/>
          <w:szCs w:val="28"/>
          <w:rtl w:val="true"/>
          <w:lang w:bidi="fa-IR"/>
        </w:rPr>
        <w:t>.</w:t>
      </w:r>
    </w:p>
    <w:p>
      <w:pPr>
        <w:pStyle w:val="Heading3"/>
        <w:numPr>
          <w:ilvl w:val="2"/>
          <w:numId w:val="1"/>
        </w:numPr>
        <w:rPr/>
      </w:pPr>
      <w:bookmarkStart w:id="424" w:name="__RefHeading___Toc571431_2870459653"/>
      <w:bookmarkStart w:id="425" w:name="_Toc155"/>
      <w:bookmarkEnd w:id="424"/>
      <w:r>
        <w:rPr>
          <w:rtl w:val="true"/>
        </w:rPr>
        <w:t xml:space="preserve">توضيح </w:t>
      </w:r>
      <w:r>
        <w:rPr>
          <w:rtl w:val="true"/>
        </w:rPr>
        <w:t>[</w:t>
      </w:r>
      <w:r>
        <w:rPr>
          <w:rtl w:val="true"/>
        </w:rPr>
        <w:t xml:space="preserve">في أنّ العقل يكون من نورهم علیهم السلام </w:t>
      </w:r>
      <w:r>
        <w:rPr>
          <w:rtl w:val="true"/>
        </w:rPr>
        <w:t>]</w:t>
      </w:r>
      <w:bookmarkEnd w:id="425"/>
    </w:p>
    <w:p>
      <w:pPr>
        <w:pStyle w:val="BookText"/>
        <w:rPr/>
      </w:pPr>
      <w:r>
        <w:rPr>
          <w:rFonts w:ascii="Amiri" w:hAnsi="Amiri" w:eastAsia="Amiri" w:cs="Amiri"/>
          <w:color w:val="111111"/>
          <w:sz w:val="28"/>
          <w:sz w:val="28"/>
          <w:szCs w:val="28"/>
          <w:rtl w:val="true"/>
          <w:lang w:bidi="ar-SA"/>
        </w:rPr>
        <w:t>فظهر بالبرهان و النقل أنّ محمّداً خلقه اللّه قبل كلّ شيء من سائر المخلوقات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الحقيقة المحمّديّة صلی الله علیه و آله هي عقل الكلّ، و هو محلّ المشيّة و متعلّقها الّذي لا يتحقّق المشيّة إلّا بها؛ فهي كالانكسار الّذي لا يتحقّق ظهور الكسر إلّا به؛ و ذلك هو الوجود، و هو الماء الّذي به حياة كلّ شيء؛ و العقل المطيع لله تعالى هو عقلهم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معنى قوله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رُوحُ اَلْقُدُسِ فِی جِنَانِ اَلصَّاقُورَهِ ذَاقَ مِنْ حَدَائِقِنَا اَلْبَاکُورَهِ</w:t>
      </w:r>
      <w:r>
        <w:rPr>
          <w:rFonts w:ascii="IRNazanin" w:hAnsi="IRNazanin" w:eastAsia="IRNazanin"/>
          <w:color w:val="111111"/>
          <w:sz w:val="28"/>
          <w:sz w:val="28"/>
          <w:szCs w:val="28"/>
          <w:rtl w:val="true"/>
          <w:lang w:bidi="fa-IR"/>
        </w:rPr>
        <w:t>؛</w:t>
      </w:r>
      <w:r>
        <w:rPr>
          <w:rStyle w:val="FootnoteAnchor"/>
          <w:rtl w:val="true"/>
        </w:rPr>
        <w:footnoteReference w:id="915"/>
      </w:r>
      <w:r>
        <w:rPr>
          <w:rFonts w:ascii="Amiri" w:hAnsi="Amiri" w:eastAsia="Amiri" w:cs="Amiri"/>
          <w:color w:val="111111"/>
          <w:sz w:val="28"/>
          <w:sz w:val="28"/>
          <w:szCs w:val="28"/>
          <w:rtl w:val="true"/>
          <w:lang w:bidi="ar-SA"/>
        </w:rPr>
        <w:t>يعني إنّه أوّل من ذاق من حدائقنا أوّل ثمرة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 آله و أهل بيته علیهم السلام تكوّن من العقل الأوّل، بل العقل يكون من نورهم؛ لأنّه صلی الله علیه و آله أصل الكرم، و نور عليّ علیه السلام كالضوء من الضوء، أو كالبدر من الشمس، و كذلك عترته صلی الله علیه و آله ؛ و أمّا سائر الممكنات فإنّما اكتسبوا الفيض من أشعّة أنوارهم علیهم السلام ؛ فهم علیهم السلام أصول الكرم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مثال الفيض المذكور كنور السراج، و هو نور واحد، و لكن مراتبه متفاوتة، كلّ ما قرب من السراج كان أشدّ نوراً، و كلّ ما بعد من السراج كان أضعف نوراً؛ فافهم المثل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ممّا تقدم أنّ وجود محمّد صلی الله علیه و آله أوّل فائض عن فعل اللّه تعالى، و هو متعلّق المشيّة الّتي لا تظهر إلّا به؛ فهو كالانكسار، و المشيّة كالكسر، و هو المشار إليه بالزیت الّذي </w:t>
      </w:r>
      <w:r>
        <w:rPr>
          <w:rFonts w:ascii="Amiri" w:hAnsi="Amiri" w:eastAsia="Amiri" w:cs="Amiri"/>
          <w:color w:val="111111"/>
          <w:sz w:val="28"/>
          <w:sz w:val="28"/>
          <w:szCs w:val="28"/>
          <w:rtl w:val="true"/>
          <w:lang w:bidi="ar-SA"/>
        </w:rPr>
        <w:t>يَكَادُ زَيْتُهَا يُضِي‌ءُ وَ لَوْ لَمْ تَمْسَسْهُ نَارٌ</w:t>
      </w:r>
      <w:r>
        <w:rPr>
          <w:rStyle w:val="FootnoteAnchor"/>
          <w:rtl w:val="true"/>
        </w:rPr>
        <w:footnoteReference w:id="916"/>
      </w:r>
      <w:r>
        <w:rPr>
          <w:rFonts w:ascii="Amiri" w:hAnsi="Amiri" w:eastAsia="Amiri" w:cs="Amiri"/>
          <w:color w:val="111111"/>
          <w:sz w:val="28"/>
          <w:sz w:val="28"/>
          <w:szCs w:val="28"/>
          <w:rtl w:val="true"/>
          <w:lang w:bidi="ar-SA"/>
        </w:rPr>
        <w:t>كناية عن راجحيّته في الوجود و الظهور؛ و هو مقام الكلّيّ الّذي هو البلد الطيّب؛ فوجوده أثر المشيّة و محلّها، و به و بالقابليّة ظهر العقل أي عقل الكلّ؛ فالعقل وجه ذلك الوجود و وزيره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المشيّة الإمكانيّة هي الكونيّة بعينها، و هي عبارة عن نفس الإيجاد؛ و هذا معنى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مشيّة اللّه محدثة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مغايرة للمشيّة الذاتيّة المتّحدة مع الذات الراجعة إلیها و إلى سائر الصفات الذاتيّة مصداقاً، و إن تغایرت مفاهيمها بحسب المعنى؛ فلا تغفل</w:t>
      </w:r>
      <w:r>
        <w:rPr>
          <w:rFonts w:eastAsia="IRNazanin" w:cs="IRNazanin"/>
          <w:color w:val="111111"/>
          <w:sz w:val="28"/>
          <w:szCs w:val="28"/>
          <w:rtl w:val="true"/>
          <w:lang w:bidi="fa-IR"/>
        </w:rPr>
        <w:t xml:space="preserve">! </w:t>
      </w:r>
      <w:bookmarkStart w:id="426" w:name="pg8863_83563"/>
    </w:p>
    <w:p>
      <w:pPr>
        <w:pStyle w:val="Heading3"/>
        <w:numPr>
          <w:ilvl w:val="2"/>
          <w:numId w:val="1"/>
        </w:numPr>
        <w:rPr/>
      </w:pPr>
      <w:bookmarkStart w:id="427" w:name="__RefHeading___Toc571433_2870459653"/>
      <w:bookmarkStart w:id="428" w:name="_Toc156"/>
      <w:bookmarkEnd w:id="426"/>
      <w:bookmarkEnd w:id="427"/>
      <w:r>
        <w:rPr>
          <w:rtl w:val="true"/>
        </w:rPr>
        <w:t xml:space="preserve">إيقاظ </w:t>
      </w:r>
      <w:r>
        <w:rPr>
          <w:rtl w:val="true"/>
        </w:rPr>
        <w:t>[</w:t>
      </w:r>
      <w:r>
        <w:rPr>
          <w:rtl w:val="true"/>
        </w:rPr>
        <w:t>في وجوب الاحتراز عن الغلوّ</w:t>
      </w:r>
      <w:r>
        <w:rPr>
          <w:rtl w:val="true"/>
        </w:rPr>
        <w:t>]</w:t>
      </w:r>
      <w:bookmarkEnd w:id="428"/>
    </w:p>
    <w:p>
      <w:pPr>
        <w:pStyle w:val="BookText"/>
        <w:rPr/>
      </w:pPr>
      <w:r>
        <w:rPr>
          <w:rFonts w:ascii="Amiri" w:hAnsi="Amiri" w:eastAsia="Amiri" w:cs="Amiri"/>
          <w:color w:val="111111"/>
          <w:sz w:val="28"/>
          <w:sz w:val="28"/>
          <w:szCs w:val="28"/>
          <w:rtl w:val="true"/>
          <w:lang w:bidi="ar-SA"/>
        </w:rPr>
        <w:t xml:space="preserve">و إيّاك أن تفهم ممّا قرّرناه ما يناسب مذهب الغلاة و المفوّضة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w:t>
      </w:r>
      <w:r>
        <w:rPr>
          <w:rStyle w:val="FootnoteAnchor"/>
          <w:rtl w:val="true"/>
        </w:rPr>
        <w:footnoteReference w:id="917"/>
      </w:r>
      <w:r>
        <w:rPr>
          <w:rFonts w:ascii="Amiri" w:hAnsi="Amiri" w:eastAsia="Amiri" w:cs="Amiri"/>
          <w:color w:val="111111"/>
          <w:sz w:val="28"/>
          <w:sz w:val="28"/>
          <w:szCs w:val="28"/>
          <w:rtl w:val="true"/>
          <w:lang w:bidi="ar-SA"/>
        </w:rPr>
        <w:t>ما ذكرناه من دون تعمّق و تفكّر؛ و إنّما الفكر الثاقب يصل إلى حقيقة أسرار هذا الكتاب و معانيه؛ فإنّ العالم باللّه يعرف أنّ هذه المطالب مطابقة لصريح الكتاب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البصائر عن كامل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ذات يوم فقال لي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اجعلوا لنا ربّاً نؤوب إليه، و قولوا فينا ما شئتم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اِجْعَلُونَا مَخْلُوقِینَ وَ قُولُوا فِینَا مَا شِئْتُمْ فَلَنْ تَبْلُغُوا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عن الخصال عن أمير المؤمنين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اَلْغُلُوَّ فِینَا قُولُوا إِنَّا عَبِیدٌ مَرْبُوبُونَ وَ قُولُوا فِی فَضْلِنَا مَا شِئْتُمْ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كتاب الغيبة للشيخ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كتابة جماعة من الناحية المقدّسة بخطّه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اَلرَّحْمَنِ اَلرَّحِیمِ عَافَانَا اَللَّهُ و إِیَّاکُمْ مِنَ اَلضَّلاَلِ وَ اَلْفِتَنِ وَ وَهَبَ لَنَا وَ لَکُمْ رُوحَ اَلْیَقِینِ، وَ أَجَارَنَا وَ إِیَّاکُمْ مِنْ سُوءِ اَلْمُنْقَلَبِ إِنَّهُ أُنْهِیَ إِلَیْنَا اِرْتِیَابُ جَمَاعَهٍ مِنْکُمْ فِی اَلدِّینِ وَ مَا دَخَلَهُمْ مِنَ اَلشَّکِّ وَ اَلْحَیْرَهِ فِی وُلاَهِ أُمُورِکُمْ فَغَمَّنَا ذَلِکَ لَکُمْ لاَ لَنَا وَ سَاءَنَا فِیکُمْ لاَ فِینَا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فَاقَةَ بِنَا إِلَى غَيْرِهِ وَ الْحَقُّ مَعَنَا فَلَنْ يُوحِشَنَا مَنْ قَعَدَ عَنَّا وَ نَحْنُ صَنَائِعُ رَبِّنَا وَ الْخَلْقُ بَعْدُ صَنَائِعُنَالَا فَاقَةَ بِنَا إِلَى غَيْرِهِ وَ الْحَقُّ مَعَنَا فَلَنْ يُوحِشَنَا مَنْ قَعَدَ عَنَّا وَ نَحْنُ صَنَائِعُ رَبِّنَا وَ الْخَلْقُ بَعْدُ صَنَائِعُنَا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bookmarkStart w:id="429" w:name="pg8863_83564"/>
    </w:p>
    <w:p>
      <w:pPr>
        <w:pStyle w:val="BookText"/>
        <w:rPr/>
      </w:pPr>
      <w:bookmarkEnd w:id="429"/>
      <w:r>
        <w:rPr>
          <w:rFonts w:ascii="IRNazanin" w:hAnsi="IRNazanin" w:eastAsia="IRNazanin"/>
          <w:color w:val="111111"/>
          <w:sz w:val="28"/>
          <w:sz w:val="28"/>
          <w:szCs w:val="28"/>
          <w:rtl w:val="true"/>
          <w:lang w:bidi="fa-IR"/>
        </w:rPr>
        <w:t xml:space="preserve">و عن نهج البلاغة في جواب كتاب معاوية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صَنَائِعُ رَبِّنَا وَ النَّاسُ بَعْدُ صَنَائِعُ لَنَا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في الحديث عن عليّ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مَعَ كُلِّ نَبِيٍّ سِرّاً ، وَ مَعَ مُحَمَّدٍ صلی اللَّهِ علیه وَ آلِهِ جَهْراً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 في كتاب بحر المعارف عن علي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وَلِيّاً وَ آدَمُ بَيْنَ الْمَاءَ وَ الطِّينُ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 فيه أيضاً عن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نُقْطَةٍ بَاءَ بِاسْمِ اللَّهُ</w:t>
      </w:r>
      <w:r>
        <w:rPr>
          <w:rFonts w:ascii="IRNazanin" w:hAnsi="IRNazanin" w:eastAsia="IRNazanin"/>
          <w:color w:val="111111"/>
          <w:sz w:val="28"/>
          <w:sz w:val="28"/>
          <w:szCs w:val="28"/>
          <w:rtl w:val="true"/>
          <w:lang w:bidi="fa-IR"/>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جنب اللّه الّتي فرّطتم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اللوح و أنا القلم، و أنا العرش و أنا الكرسي، و السماوات السبع و الأرضون</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و في البحار عن الأربع مائة قال 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 الْغُلُوِّ فِينَا ؛ قُولُوا إِنَّا عِبَادُ مَرْبُوبُونَ وَ قُولُوا فِي فَضَّلَنَا مَا شِئْتُمْ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فيه أيضاً أنّه قد ورد في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 لوا فينا ربّاً و قو لوا ما شئتم و لن تبلغوا</w:t>
      </w:r>
      <w:r>
        <w:rPr>
          <w:rFonts w:eastAsia="Amiri" w:cs="Amiri" w:ascii="Amiri" w:hAnsi="Amiri"/>
          <w:color w:val="111111"/>
          <w:sz w:val="28"/>
          <w:szCs w:val="28"/>
          <w:rtl w:val="true"/>
          <w:lang w:bidi="ar-SA"/>
        </w:rPr>
        <w:t>».</w:t>
      </w:r>
      <w:r>
        <w:rPr>
          <w:rStyle w:val="FootnoteAnchor"/>
          <w:rtl w:val="true"/>
        </w:rPr>
        <w:footnoteReference w:id="929"/>
      </w:r>
    </w:p>
    <w:p>
      <w:pPr>
        <w:pStyle w:val="Heading3"/>
        <w:numPr>
          <w:ilvl w:val="2"/>
          <w:numId w:val="1"/>
        </w:numPr>
        <w:rPr/>
      </w:pPr>
      <w:bookmarkStart w:id="430" w:name="__RefHeading___Toc571435_2870459653"/>
      <w:bookmarkStart w:id="431" w:name="_Toc157"/>
      <w:bookmarkEnd w:id="430"/>
      <w:r>
        <w:rPr>
          <w:rtl w:val="true"/>
        </w:rPr>
        <w:t xml:space="preserve">منقبة </w:t>
      </w:r>
      <w:r>
        <w:rPr>
          <w:rtl w:val="true"/>
        </w:rPr>
        <w:t>[</w:t>
      </w:r>
      <w:r>
        <w:rPr>
          <w:rtl w:val="true"/>
        </w:rPr>
        <w:t>في بیان مقاماتهم</w:t>
      </w:r>
      <w:r>
        <w:rPr>
          <w:rtl w:val="true"/>
        </w:rPr>
        <w:t>]</w:t>
      </w:r>
      <w:bookmarkEnd w:id="43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الفيض الكاشانيّ في الكلمات الطريفة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علیهم السلام أعيان الوجود، </w:t>
      </w:r>
      <w:bookmarkStart w:id="432" w:name="pg8863_83565"/>
    </w:p>
    <w:p>
      <w:pPr>
        <w:pStyle w:val="BookText"/>
        <w:rPr/>
      </w:pPr>
      <w:bookmarkEnd w:id="432"/>
      <w:r>
        <w:rPr>
          <w:rFonts w:ascii="Amiri" w:hAnsi="Amiri" w:eastAsia="Amiri" w:cs="Amiri"/>
          <w:color w:val="111111"/>
          <w:sz w:val="28"/>
          <w:sz w:val="28"/>
          <w:szCs w:val="28"/>
          <w:rtl w:val="true"/>
          <w:lang w:bidi="ar-SA"/>
        </w:rPr>
        <w:t>و أمناء المعبود، و أبواب الملكوت، و نوّاب الجبروت، و حجّاب اللاهوت، و أسماء اللّه الحسنى، و صفاته العلياء، و عروته الوثقى، سادات البشر، و الأنوار الأربعة عشر، أئمّة من اتّقى، و بصائر من اهتدى؛ سيرتهم القصد، و سنتهم الرشد؛ أبداهم اللّه من نور عظمته، و ولّاهم أمر مملكته، و ارتضاهم لغيبته و حكمته، أخدمهم الملائكة المقرّبين، واختارهم على العالمين؛ من أطاعهم فقد أطاع اللّه، و من عصاهم فقد عصى اللّه؛ أُولئِكَ الَّذِينَ آتَيْنَاهُمُ الْكِتَابَ وَ الْحُكْمَ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0"/>
      </w:r>
    </w:p>
    <w:p>
      <w:pPr>
        <w:pStyle w:val="Heading3"/>
        <w:numPr>
          <w:ilvl w:val="2"/>
          <w:numId w:val="1"/>
        </w:numPr>
        <w:rPr/>
      </w:pPr>
      <w:bookmarkStart w:id="433" w:name="__RefHeading___Toc571437_2870459653"/>
      <w:bookmarkStart w:id="434" w:name="_Toc158"/>
      <w:bookmarkEnd w:id="433"/>
      <w:r>
        <w:rPr>
          <w:rtl w:val="true"/>
        </w:rPr>
        <w:t xml:space="preserve">وصلٌ </w:t>
      </w:r>
      <w:r>
        <w:rPr>
          <w:rtl w:val="true"/>
        </w:rPr>
        <w:t>[</w:t>
      </w:r>
      <w:r>
        <w:rPr>
          <w:rtl w:val="true"/>
        </w:rPr>
        <w:t>في أنّهم علیهم السلام الكواكب العلويّة</w:t>
      </w:r>
      <w:r>
        <w:rPr>
          <w:rtl w:val="true"/>
        </w:rPr>
        <w:t>]</w:t>
      </w:r>
      <w:bookmarkEnd w:id="434"/>
    </w:p>
    <w:p>
      <w:pPr>
        <w:pStyle w:val="BookText"/>
        <w:rPr/>
      </w:pPr>
      <w:r>
        <w:rPr>
          <w:rFonts w:ascii="IRNazanin" w:hAnsi="IRNazanin" w:eastAsia="IRNazanin"/>
          <w:color w:val="111111"/>
          <w:sz w:val="28"/>
          <w:sz w:val="28"/>
          <w:szCs w:val="28"/>
          <w:rtl w:val="true"/>
          <w:lang w:bidi="fa-IR"/>
        </w:rPr>
        <w:t xml:space="preserve">هم الكواكب العلويّة المشرقة من شمس العصمة الفاطمیّة في سماء العظمة المحمّدية صلی الله علیه و آله ، و الأسرار المودعة في اله ياكل البشريّة، و الأغصان النبويّة، و الذرّيّة الزكيّة الهادية المهديّة، لا شرقيّة و لا غربيّة؛ </w:t>
      </w:r>
      <w:r>
        <w:rPr>
          <w:rFonts w:ascii="Amiri" w:hAnsi="Amiri" w:eastAsia="Amiri" w:cs="Amiri"/>
          <w:color w:val="111111"/>
          <w:sz w:val="28"/>
          <w:sz w:val="28"/>
          <w:szCs w:val="28"/>
          <w:rtl w:val="true"/>
          <w:lang w:bidi="ar-SA"/>
        </w:rPr>
        <w:t>أُولئِكَ هُمْ خَيْرُ الْبَرِيَّةِ</w:t>
      </w:r>
      <w:r>
        <w:rPr>
          <w:rFonts w:ascii="IRNazanin" w:hAnsi="IRNazanin" w:eastAsia="IRNazanin"/>
          <w:color w:val="111111"/>
          <w:sz w:val="28"/>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xml:space="preserve">تصاغرت لعظمته العظماء، و تقاصرت عن علمهم العلماء، و عجزتعن وصف شأنهم البلغاء، و خلق لأجلهم السماء و الأرض؛ </w:t>
      </w:r>
      <w:r>
        <w:rPr>
          <w:rFonts w:ascii="Amiri" w:hAnsi="Amiri" w:eastAsia="Amiri" w:cs="Amiri"/>
          <w:color w:val="111111"/>
          <w:sz w:val="28"/>
          <w:sz w:val="28"/>
          <w:szCs w:val="28"/>
          <w:rtl w:val="true"/>
          <w:lang w:bidi="ar-SA"/>
        </w:rPr>
        <w:t>ذُرِّيَّةً بَعْضُهَا مِنْ بَعْضٍ</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و بالجملة فهم علیهم السلام أصول الكرم على حسب كلّ واحد من المراتب المسطورة</w:t>
      </w:r>
      <w:r>
        <w:rPr>
          <w:rFonts w:eastAsia="IRNazanin" w:cs="IRNazanin"/>
          <w:color w:val="111111"/>
          <w:sz w:val="28"/>
          <w:szCs w:val="28"/>
          <w:rtl w:val="true"/>
          <w:lang w:bidi="fa-IR"/>
        </w:rPr>
        <w:t>.</w:t>
      </w:r>
    </w:p>
    <w:p>
      <w:pPr>
        <w:pStyle w:val="Heading3"/>
        <w:numPr>
          <w:ilvl w:val="2"/>
          <w:numId w:val="1"/>
        </w:numPr>
        <w:rPr/>
      </w:pPr>
      <w:bookmarkStart w:id="435" w:name="__RefHeading___Toc571439_2870459653"/>
      <w:bookmarkStart w:id="436" w:name="_Toc159"/>
      <w:bookmarkEnd w:id="435"/>
      <w:r>
        <w:rPr>
          <w:rtl w:val="true"/>
        </w:rPr>
        <w:t xml:space="preserve">تكملة </w:t>
      </w:r>
      <w:r>
        <w:rPr>
          <w:rtl w:val="true"/>
        </w:rPr>
        <w:t>[</w:t>
      </w:r>
      <w:r>
        <w:rPr>
          <w:rtl w:val="true"/>
        </w:rPr>
        <w:t>في أنّ بالباء ظهر الوجود</w:t>
      </w:r>
      <w:r>
        <w:rPr>
          <w:rtl w:val="true"/>
        </w:rPr>
        <w:t>]</w:t>
      </w:r>
      <w:bookmarkEnd w:id="43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الفيض الأوّل عن حضرة الأحديّة هي نقطة الواحدة، و عنها </w:t>
      </w:r>
    </w:p>
    <w:p>
      <w:pPr>
        <w:pStyle w:val="BookText"/>
        <w:rPr/>
      </w:pPr>
      <w:r>
        <w:rPr>
          <w:rFonts w:ascii="Amiri" w:hAnsi="Amiri" w:eastAsia="Amiri" w:cs="Amiri"/>
          <w:color w:val="111111"/>
          <w:sz w:val="28"/>
          <w:sz w:val="28"/>
          <w:szCs w:val="28"/>
          <w:rtl w:val="true"/>
          <w:lang w:bidi="ar-SA"/>
        </w:rPr>
        <w:t xml:space="preserve">ظهر ألف الغيب وامتدّ حتّى صار خطّه، و هو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w:t>
      </w:r>
      <w:r>
        <w:rPr>
          <w:rStyle w:val="FootnoteAnchor"/>
          <w:rtl w:val="true"/>
        </w:rPr>
        <w:footnoteReference w:id="934"/>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فالواحدة لها العلم و العقل و روح القدس، و حرفها الألف، و فيها تبتدي الموجودات و إليها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النقطة الواحدة و هي روح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w:t>
      </w:r>
      <w:r>
        <w:rPr>
          <w:rStyle w:val="FootnoteAnchor"/>
          <w:rtl w:val="true"/>
        </w:rPr>
        <w:footnoteReference w:id="935"/>
      </w:r>
      <w:r>
        <w:rPr>
          <w:rFonts w:ascii="IRNazanin" w:hAnsi="IRNazanin" w:eastAsia="IRNazanin"/>
          <w:color w:val="111111"/>
          <w:sz w:val="28"/>
          <w:sz w:val="28"/>
          <w:szCs w:val="28"/>
          <w:rtl w:val="true"/>
          <w:lang w:bidi="fa-IR"/>
        </w:rPr>
        <w:t xml:space="preserve">الآية؛ و هو من عالم الأمر، و حرفها الباء، و هي الحجاب، و هي ظاهر نقطة الواحدة و جسدها، و حقيقتها النبوّة، و عنها ظهرت الموجودات كالشمس الّتي عنها ظهرت الأنوار بإذن اللّه؛ و باطنها نقطة الواحدة؛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الباء ظهر الوجود، و بالنقطة تبيّن العابد من المعبود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 إلى هذا المطلب أشار علي علیه السلام من كلامه البليغ في نهج البلاغة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لَيَعْلَمُ أَنَّ مَحَلِّي مِنْهَا مَحَلُّ الْقُطْبِ مِنَ الرَّحَى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فظهر أنّه علیه السلام قطب الوجود، و عين الجود، و مولى كلّ موجود، و مظهر أسماء الربّ المعبود، سیّما الاسم الأعظم المتقبّل لأفعال الربوبيّة و الأسرار الإلهيّة، و النقطة السارية السائرة الّتي بها ارتباط سائر العوالم؛ و إليه الإشارة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ينحدر عنّي السبیل</w:t>
      </w:r>
      <w:r>
        <w:rPr>
          <w:rFonts w:eastAsia="IRNazanin" w:cs="IRNazanin"/>
          <w:color w:val="111111"/>
          <w:sz w:val="28"/>
          <w:szCs w:val="28"/>
          <w:rtl w:val="true"/>
          <w:lang w:bidi="fa-IR"/>
        </w:rPr>
        <w:t>»</w:t>
      </w:r>
      <w:r>
        <w:rPr>
          <w:rStyle w:val="FootnoteAnchor"/>
          <w:rtl w:val="true"/>
        </w:rPr>
        <w:footnoteReference w:id="938"/>
      </w:r>
      <w:r>
        <w:rPr>
          <w:rFonts w:ascii="Amiri" w:hAnsi="Amiri" w:eastAsia="Amiri" w:cs="Amiri"/>
          <w:color w:val="111111"/>
          <w:sz w:val="28"/>
          <w:sz w:val="28"/>
          <w:szCs w:val="28"/>
          <w:rtl w:val="true"/>
          <w:lang w:bidi="ar-SA"/>
        </w:rPr>
        <w:t>إشارة إلى النقطة الّتي لأجلها تكوّنت الكائنات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الكلمة الربّانيّة، و صاحب الو لاية المطلقة الإلهيّة، و مولى سائر البريّة، و مظهر نور المشيّة، و وعاء فيضان الإرادة، و يد اللّه المبسوطة في العوالم </w:t>
      </w:r>
      <w:bookmarkStart w:id="437" w:name="pg8863_83567"/>
    </w:p>
    <w:p>
      <w:pPr>
        <w:pStyle w:val="BookText"/>
        <w:rPr/>
      </w:pPr>
      <w:bookmarkEnd w:id="437"/>
      <w:r>
        <w:rPr>
          <w:rFonts w:ascii="Amiri" w:hAnsi="Amiri" w:eastAsia="Amiri" w:cs="Amiri"/>
          <w:color w:val="111111"/>
          <w:sz w:val="28"/>
          <w:sz w:val="28"/>
          <w:szCs w:val="28"/>
          <w:rtl w:val="true"/>
          <w:lang w:bidi="ar-SA"/>
        </w:rPr>
        <w:t>الإمكانيّة، و أصول كرم اللّه سبحانه</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571441_2870459653"/>
      <w:bookmarkStart w:id="439" w:name="_Toc160"/>
      <w:bookmarkEnd w:id="438"/>
      <w:r>
        <w:rPr>
          <w:rtl w:val="true"/>
        </w:rPr>
        <w:t xml:space="preserve">فائدة </w:t>
      </w:r>
      <w:r>
        <w:rPr>
          <w:rtl w:val="true"/>
        </w:rPr>
        <w:t>[</w:t>
      </w:r>
      <w:r>
        <w:rPr>
          <w:rtl w:val="true"/>
        </w:rPr>
        <w:t>في أّنّ الإمام نور إلهيّ و سرّ ربّانيّ</w:t>
      </w:r>
      <w:r>
        <w:rPr>
          <w:rtl w:val="true"/>
        </w:rPr>
        <w:t>]</w:t>
      </w:r>
      <w:bookmarkEnd w:id="439"/>
    </w:p>
    <w:p>
      <w:pPr>
        <w:pStyle w:val="BookText"/>
        <w:rPr/>
      </w:pPr>
      <w:r>
        <w:rPr>
          <w:rFonts w:ascii="IRNazanin" w:hAnsi="IRNazanin" w:eastAsia="IRNazanin"/>
          <w:color w:val="111111"/>
          <w:sz w:val="28"/>
          <w:sz w:val="28"/>
          <w:szCs w:val="28"/>
          <w:rtl w:val="true"/>
          <w:lang w:bidi="fa-IR"/>
        </w:rPr>
        <w:t>و عن أبي عبد اللّه علیه السلام في الموثّق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شَجَرَهُ اَلنُّبُوَّهِ وَ مَعْدِنُ اَلرِّسَالَهِ وَ نَحْنُ عَهْدُ اَللَّهِ وَ نَحْنُ ذِمَّهُ اَللَّهِ، لَمْ نَزَلْ أَنْوَاراً حَوْلَ اَلْعَرْشِ نُسَبِّحُ فَیُسَبِّحُ أَهْلُ اَلسَّمَاءِ لِتَسْبِیحِنَا؛ فَلَمَّا نَزَلْنَا إِلَی اَلْأَرْضِ سَبَّحْنَا فَسَبَّحَ أَهْلُ اَلْأَرْضِ فَکُلُّ عِلْمٍ خَرَجَ إِلَی أَهْلِ اَلسَّمَاوَاتِ و الأرض فمنّا و عنّا، و كان في قضاء اللّه السابق أن لا يدخلوَ اَلْأَرْضِ فَمِنَّا وَ عَنَّا وَ کَانَ فِی قَضَاءِ اَللَّهِ اَلسَّابِقِ أَنْ لاَ یَدْخُلَ اَلنَّارَ مُحِبٌّ لَنَا وَ لاَ یَدْخُلَ اَلْجَنَّهَ مُبْغِضٌ لَنَا</w:t>
      </w:r>
      <w:r>
        <w:rPr>
          <w:rStyle w:val="FootnoteAnchor"/>
          <w:rtl w:val="true"/>
        </w:rPr>
        <w:footnoteReference w:id="93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نور إلهيّ، و سرّ ربّانيّ؛ فهم أصول الكرم</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571443_2870459653"/>
      <w:bookmarkStart w:id="441" w:name="_Toc161"/>
      <w:bookmarkEnd w:id="440"/>
      <w:r>
        <w:rPr>
          <w:rtl w:val="true"/>
        </w:rPr>
        <w:t xml:space="preserve">فائدة </w:t>
      </w:r>
      <w:r>
        <w:rPr>
          <w:rtl w:val="true"/>
        </w:rPr>
        <w:t>[</w:t>
      </w:r>
      <w:r>
        <w:rPr>
          <w:rtl w:val="true"/>
        </w:rPr>
        <w:t>في أنّهم علیهم السلام الماء المعين و البئر المعطّلة</w:t>
      </w:r>
      <w:r>
        <w:rPr>
          <w:rtl w:val="true"/>
        </w:rPr>
        <w:t>]</w:t>
      </w:r>
      <w:bookmarkEnd w:id="441"/>
    </w:p>
    <w:p>
      <w:pPr>
        <w:pStyle w:val="BookText"/>
        <w:rPr/>
      </w:pPr>
      <w:r>
        <w:rPr>
          <w:rFonts w:ascii="IRNazanin" w:hAnsi="IRNazanin" w:eastAsia="IRNazanin"/>
          <w:color w:val="111111"/>
          <w:sz w:val="28"/>
          <w:sz w:val="28"/>
          <w:szCs w:val="28"/>
          <w:rtl w:val="true"/>
          <w:lang w:bidi="fa-IR"/>
        </w:rPr>
        <w:t xml:space="preserve">و هنا وجه آخر في أنّهم علیهم السلام أصول الكرم؛ و هو أنّه قد صحّ بالأخبار المرويّة في البحار و غيره أنّهم علیهم السلام الماء المعين، و البئر المعطّلة، و القصر المشيّد، و أنّ السحاب و المطر و الظلّ و الفواكه و سائر المنافع الطاهرة مفسّرة بعلمهم علیهم السلام و بركاتهم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البحار بإسناده عن فضالة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عن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 فَمَنْ يَأْتِيكُمْ بِمَاءٍ مَعِينٍ</w:t>
      </w:r>
      <w:r>
        <w:rPr>
          <w:rStyle w:val="FootnoteAnchor"/>
          <w:rtl w:val="true"/>
        </w:rPr>
        <w:footnoteReference w:id="940"/>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ماؤكم أبوابكم، و الأئمّة أبواب اللّه بينه و بين خلقه؛ </w:t>
      </w:r>
      <w:r>
        <w:rPr>
          <w:rFonts w:ascii="Amiri" w:hAnsi="Amiri" w:eastAsia="Amiri" w:cs="Amiri"/>
          <w:color w:val="111111"/>
          <w:sz w:val="28"/>
          <w:sz w:val="28"/>
          <w:szCs w:val="28"/>
          <w:rtl w:val="true"/>
          <w:lang w:bidi="ar-SA"/>
        </w:rPr>
        <w:t>فَمَنْ يَأْتِيكُمْ بِمَاءٍ مَعِينٍ</w:t>
      </w:r>
      <w:r>
        <w:rPr>
          <w:rFonts w:ascii="IRNazanin" w:hAnsi="IRNazanin" w:eastAsia="IRNazanin"/>
          <w:color w:val="111111"/>
          <w:sz w:val="28"/>
          <w:sz w:val="28"/>
          <w:szCs w:val="28"/>
          <w:rtl w:val="true"/>
          <w:lang w:bidi="fa-IR"/>
        </w:rPr>
        <w:t xml:space="preserve"> يعني بعلم الإمام علیه السلام </w:t>
      </w:r>
      <w:r>
        <w:rPr>
          <w:rFonts w:eastAsia="IRNazanin" w:cs="IRNazanin"/>
          <w:color w:val="111111"/>
          <w:sz w:val="28"/>
          <w:szCs w:val="28"/>
          <w:rtl w:val="true"/>
          <w:lang w:bidi="fa-IR"/>
        </w:rPr>
        <w:t>».</w:t>
      </w:r>
      <w:r>
        <w:rPr>
          <w:rStyle w:val="FootnoteAnchor"/>
          <w:rtl w:val="true"/>
        </w:rPr>
        <w:footnoteReference w:id="94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الْمُعَطَّلَةُ الْإِمَامِ الصَّامِتِ، وَ الْقَصْرُ</w:t>
      </w:r>
      <w:bookmarkStart w:id="442" w:name="pg8863_83568"/>
    </w:p>
    <w:p>
      <w:pPr>
        <w:pStyle w:val="BookText"/>
        <w:rPr/>
      </w:pPr>
      <w:bookmarkEnd w:id="442"/>
      <w:r>
        <w:rPr>
          <w:rFonts w:ascii="Amiri" w:hAnsi="Amiri" w:eastAsia="Amiri" w:cs="Amiri"/>
          <w:color w:val="111111"/>
          <w:sz w:val="28"/>
          <w:sz w:val="28"/>
          <w:szCs w:val="28"/>
          <w:rtl w:val="true"/>
          <w:lang w:bidi="ar-SA"/>
        </w:rPr>
        <w:t>المُشَيِّدُ الْإِمَامِ النَّاطِقُ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2"/>
      </w:r>
    </w:p>
    <w:p>
      <w:pPr>
        <w:pStyle w:val="Heading3"/>
        <w:numPr>
          <w:ilvl w:val="2"/>
          <w:numId w:val="1"/>
        </w:numPr>
        <w:rPr/>
      </w:pPr>
      <w:bookmarkStart w:id="443" w:name="__RefHeading___Toc571445_2870459653"/>
      <w:bookmarkStart w:id="444" w:name="_Toc162"/>
      <w:bookmarkEnd w:id="443"/>
      <w:r>
        <w:rPr>
          <w:rtl w:val="true"/>
        </w:rPr>
        <w:t>تلخيص؛ فيه تحصيل لما سبق</w:t>
      </w:r>
      <w:bookmarkEnd w:id="444"/>
    </w:p>
    <w:p>
      <w:pPr>
        <w:pStyle w:val="BookText"/>
        <w:rPr/>
      </w:pPr>
      <w:r>
        <w:rPr>
          <w:rFonts w:ascii="IRNazanin" w:hAnsi="IRNazanin" w:eastAsia="IRNazanin"/>
          <w:color w:val="111111"/>
          <w:sz w:val="28"/>
          <w:sz w:val="28"/>
          <w:szCs w:val="28"/>
          <w:rtl w:val="true"/>
          <w:lang w:bidi="fa-IR"/>
        </w:rPr>
        <w:t>اعلم أنّه يستفاد من مجامع أخبارهم علیهم السلام أنّ محمداً و آله صلی الله علیه و آله فيهم الحكم و الحلم و العلم و النبوّة و السماحة و الشجاعة و القصد و الصدق و الظهور و العفاف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كلمة التقوى، و سبيل الهدى، و المثل الأعلى، و الحجّة العظمى، و العروة الوثقى، و الحبل المتين </w:t>
      </w:r>
      <w:r>
        <w:rPr>
          <w:rStyle w:val="FootnoteAnchor"/>
          <w:rtl w:val="true"/>
        </w:rPr>
        <w:footnoteReference w:id="943"/>
      </w:r>
      <w:r>
        <w:rPr>
          <w:rFonts w:ascii="Amiri" w:hAnsi="Amiri" w:eastAsia="Amiri" w:cs="Amiri"/>
          <w:color w:val="111111"/>
          <w:sz w:val="28"/>
          <w:sz w:val="28"/>
          <w:szCs w:val="28"/>
          <w:rtl w:val="true"/>
          <w:lang w:bidi="ar-SA"/>
        </w:rPr>
        <w:t xml:space="preserve">الّذي أمر اللّه تعالى بالاعتصام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جنب اللّه و صفوته و خيرته و مستودع مواريث الأنبياء، و أمناء اللّه و حجّة اللّه، و أركان الإيمان، و دعائم الإسلام، و رحمة اللّه على خلقه، و أئمّة الهدى، و مصابيح الدجى، و منار الهدى، و السابقون و الآخرون، و العلم المرفوع للخلق؛ فمن تمسّك بهم علیهم السلام نجى و من تخلّف عنهم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قائد الغرّ المحجّلين، و خيرة اللّه، و الصراط المستقيم إلى اللّه، و نعمة اللّه على خلقه، و المنهاج و الهداة إلى الجنّة؛ بهم علیهم السلام تنزل الرحمة و الغيث، و بهم علیهم السلام يصرف العذاب ممّن عرف حقّهم و أخذ بأمرهم، فهو منهم و إليهم؛</w:t>
      </w:r>
      <w:r>
        <w:rPr>
          <w:rStyle w:val="FootnoteAnchor"/>
          <w:rtl w:val="true"/>
        </w:rPr>
        <w:footnoteReference w:id="944"/>
      </w:r>
      <w:r>
        <w:rPr>
          <w:rFonts w:ascii="IRNazanin" w:hAnsi="IRNazanin" w:eastAsia="IRNazanin"/>
          <w:color w:val="111111"/>
          <w:sz w:val="28"/>
          <w:sz w:val="28"/>
          <w:szCs w:val="28"/>
          <w:rtl w:val="true"/>
          <w:lang w:bidi="fa-IR"/>
        </w:rPr>
        <w:t>فهم علیهم السلام أصول الكرم بحسب هذه المقامات</w:t>
      </w:r>
      <w:r>
        <w:rPr>
          <w:rFonts w:eastAsia="IRNazanin" w:cs="IRNazanin"/>
          <w:color w:val="111111"/>
          <w:sz w:val="28"/>
          <w:szCs w:val="28"/>
          <w:rtl w:val="true"/>
          <w:lang w:bidi="fa-IR"/>
        </w:rPr>
        <w:t>.</w:t>
      </w:r>
    </w:p>
    <w:p>
      <w:pPr>
        <w:pStyle w:val="Heading3"/>
        <w:numPr>
          <w:ilvl w:val="2"/>
          <w:numId w:val="1"/>
        </w:numPr>
        <w:rPr/>
      </w:pPr>
      <w:bookmarkStart w:id="445" w:name="__RefHeading___Toc571447_2870459653"/>
      <w:bookmarkStart w:id="446" w:name="_Toc163"/>
      <w:bookmarkEnd w:id="445"/>
      <w:r>
        <w:rPr>
          <w:rtl w:val="true"/>
        </w:rPr>
        <w:t xml:space="preserve">وصل </w:t>
      </w:r>
      <w:r>
        <w:rPr>
          <w:rtl w:val="true"/>
        </w:rPr>
        <w:t>[</w:t>
      </w:r>
      <w:r>
        <w:rPr>
          <w:rtl w:val="true"/>
        </w:rPr>
        <w:t>في معرفة نسبة الولایة إلی النبوة</w:t>
      </w:r>
      <w:r>
        <w:rPr>
          <w:rtl w:val="true"/>
        </w:rPr>
        <w:t>]</w:t>
      </w:r>
      <w:bookmarkEnd w:id="44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اعرف أنّ محمّداً صلی الله علیه و آله و عليّاً علیه السلام من نور واحد،</w:t>
      </w:r>
      <w:r>
        <w:rPr>
          <w:rStyle w:val="FootnoteAnchor"/>
          <w:rtl w:val="true"/>
        </w:rPr>
        <w:footnoteReference w:id="945"/>
      </w:r>
      <w:r>
        <w:rPr>
          <w:rFonts w:ascii="Amiri" w:hAnsi="Amiri" w:eastAsia="Amiri" w:cs="Amiri"/>
          <w:color w:val="111111"/>
          <w:sz w:val="28"/>
          <w:sz w:val="28"/>
          <w:szCs w:val="28"/>
          <w:rtl w:val="true"/>
          <w:lang w:bidi="ar-SA"/>
        </w:rPr>
        <w:t xml:space="preserve">و أنّ ذلك النور انقسم </w:t>
      </w:r>
      <w:bookmarkStart w:id="447" w:name="pg8863_83569"/>
    </w:p>
    <w:p>
      <w:pPr>
        <w:pStyle w:val="BookText"/>
        <w:rPr/>
      </w:pPr>
      <w:bookmarkEnd w:id="447"/>
      <w:r>
        <w:rPr>
          <w:rFonts w:ascii="IRNazanin" w:hAnsi="IRNazanin" w:eastAsia="IRNazanin"/>
          <w:color w:val="111111"/>
          <w:sz w:val="28"/>
          <w:sz w:val="28"/>
          <w:szCs w:val="28"/>
          <w:rtl w:val="true"/>
          <w:lang w:bidi="fa-IR"/>
        </w:rPr>
        <w:t xml:space="preserve">بالشخصيّة ليمتاز النبيّ صلی الله علیه و آله من الوليّ؛ لأنّ مرتبة النبوّة مشتملة على مرتبة الو لاية و لا عكس، و و لاية الرسول صلی الله علیه و آله أعظم من و لاية وصيّه و محيط عليها، و الوصيّ تابع و مطيع له؛ و لذا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من عبيد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أَصْغَرَ مِنْ رَبِّي بِسَنَتَيْنِ</w:t>
      </w:r>
      <w:r>
        <w:rPr>
          <w:rFonts w:ascii="IRNazanin" w:hAnsi="IRNazanin" w:eastAsia="IRNazanin"/>
          <w:color w:val="111111"/>
          <w:sz w:val="28"/>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علیه السلام ، إلّا أنّه لا نبيّ بعدي</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فالوليّ مشارك مع الرسول صلی الله علیه و آله في جميع المناقب و الفضائل إلّا النبوّة؛ فكمال الوليّ من النبيّ صلی الله علیه و آله و فضله منه و علمه عنه؛ فهو في عالم النور نفسه و عينه و حقيقته و أخوه، و في عالم الظهور عضده و مطيعه و وصيّه و وزيره، و هذه الو لاية ثابت له قبل خلقة الآدم علیه السلام ؛ لقو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وَلِيّاً وَ آدَمُ بَيْنَ الْمَاءَ وَ الطِّينُ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الحاصل أنّ اللّه تعالى خلق عليّاً علیه السلام متّصفاً بمرتبة الو لاية، كما أنّه تعالى خلق محمّداً صلی الله علیه و آله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حبّ عليّ علیه السلام و و لايته كمال رسالته و تمام شريعته،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0"/>
      </w:r>
    </w:p>
    <w:p>
      <w:pPr>
        <w:pStyle w:val="Heading3"/>
        <w:numPr>
          <w:ilvl w:val="2"/>
          <w:numId w:val="1"/>
        </w:numPr>
        <w:rPr/>
      </w:pPr>
      <w:bookmarkStart w:id="448" w:name="__RefHeading___Toc571449_2870459653"/>
      <w:bookmarkStart w:id="449" w:name="_Toc164"/>
      <w:bookmarkEnd w:id="448"/>
      <w:r>
        <w:rPr>
          <w:rtl w:val="true"/>
        </w:rPr>
        <w:t>[</w:t>
      </w:r>
      <w:r>
        <w:rPr>
          <w:rtl w:val="true"/>
        </w:rPr>
        <w:t>في معرفة الوليّ المطلق</w:t>
      </w:r>
      <w:r>
        <w:rPr>
          <w:rtl w:val="true"/>
        </w:rPr>
        <w:t>]</w:t>
      </w:r>
      <w:bookmarkEnd w:id="4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الوليّ المطلق هو المتصرّف في عالم الأمر و الخلق بإذن اللّه و مشيّته و فيضه </w:t>
      </w:r>
    </w:p>
    <w:p>
      <w:pPr>
        <w:pStyle w:val="BookText"/>
        <w:rPr/>
      </w:pPr>
      <w:r>
        <w:rPr>
          <w:rFonts w:ascii="Amiri" w:hAnsi="Amiri" w:eastAsia="Amiri" w:cs="Amiri"/>
          <w:color w:val="111111"/>
          <w:sz w:val="28"/>
          <w:sz w:val="28"/>
          <w:szCs w:val="28"/>
          <w:rtl w:val="true"/>
          <w:lang w:bidi="ar-SA"/>
        </w:rPr>
        <w:t>وجوده و كرمه، و أنوار الحجب و السرادقات و العرش و الكرسي و الشمس و القمر و النجوم و غيرها من أنوار وجوده و فيضه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الصحيفة السجاديّة خطاباً للقمر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الخلق المطيع الدائب السريع المتّصرف في فلك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فإذا صحّ أن يقال للقمر أنّه متصرّف في الفلك فكيف ظنّك بقمر الو لاية و شمس الإمامة و نور الهداية و برهان العناية، مع أنّ معنى الو لاية المطلقة هو السلطنة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فالوليّ العامّ مختار و متصرّف في عالم الإمكان، و علمه الحصولي محيط بجميع أجزاء عالم الإمكان، و قدرته نافذة؛ و ما يشاؤون إلّا أن يشاء اللّه، بل هو أولى بجميع الممكنات من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فالوليّ هو الآمر و الناهي و السبب في التدبيرات، و مقامه عالم الأمر، و اللّه سبحانه سدّده بالروح الّذي هو من أمر الربّ تعالى، و هو مقام المشيّة الحادثة الّتي هي نفس الإيجاد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الاسم الأعظم المتصرّف في عوالم الممكنات؛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مع الحقّ و الحقّ مع عليّ علیه السلام ، يدور حيثما دار</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 مقامهم علیهم السلام في الخلق مقام أمر الحقّ و الوجود المنبسط المعبّر عنه في مصطلح الحكماء بالنفس الرحمانيّ و الفيض السبحانيّ، نطقت فيهم كلمة اللّه، و ظهرت عنهم مشيّته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كهف في وجوب الطاعة و العدل و الأمر و النهي و العلم و الحلم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ذواتهم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صفوة اللّه؛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Style w:val="FootnoteAnchor"/>
          <w:rtl w:val="true"/>
        </w:rPr>
        <w:footnoteReference w:id="954"/>
      </w:r>
      <w:r>
        <w:rPr>
          <w:rFonts w:ascii="Amiri" w:hAnsi="Amiri" w:eastAsia="Amiri" w:cs="Amiri"/>
          <w:color w:val="111111"/>
          <w:sz w:val="28"/>
          <w:sz w:val="28"/>
          <w:szCs w:val="28"/>
          <w:rtl w:val="true"/>
          <w:lang w:bidi="ar-SA"/>
        </w:rPr>
        <w:t xml:space="preserve">يعني أبتدأ ببسم اللّه، أو أنّ معناه أستعين باسم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و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بدأ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فالفيوضات الرحمانيّة الإلهيّة ظهرت منهم علیهم السلام ؛ لأنّهم علیهم السلام مظاهر رحمة اللّه و قدرته وجوده و 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Style w:val="FootnoteAnchor"/>
          <w:rtl w:val="true"/>
        </w:rPr>
        <w:footnoteReference w:id="957"/>
      </w:r>
      <w:r>
        <w:rPr>
          <w:rFonts w:ascii="Amiri" w:hAnsi="Amiri" w:eastAsia="Amiri" w:cs="Amiri"/>
          <w:color w:val="111111"/>
          <w:sz w:val="28"/>
          <w:sz w:val="28"/>
          <w:szCs w:val="28"/>
          <w:rtl w:val="true"/>
          <w:lang w:bidi="ar-SA"/>
        </w:rPr>
        <w:t>فالألف للغيب، و اللام للنبوة، و الميم للو لاية؛فَقَضَاهُنَّ سَبْعَ سَمَاوَاتٍ فِي يَوْمَيْنِ</w:t>
      </w:r>
      <w:r>
        <w:rPr>
          <w:rFonts w:ascii="IRNazanin" w:hAnsi="IRNazanin" w:eastAsia="IRNazanin"/>
          <w:color w:val="111111"/>
          <w:sz w:val="28"/>
          <w:sz w:val="28"/>
          <w:szCs w:val="28"/>
          <w:rtl w:val="true"/>
          <w:lang w:bidi="fa-IR"/>
        </w:rPr>
        <w:t>؛</w:t>
      </w:r>
      <w:r>
        <w:rPr>
          <w:rStyle w:val="FootnoteAnchor"/>
          <w:rtl w:val="true"/>
        </w:rPr>
        <w:footnoteReference w:id="958"/>
      </w:r>
      <w:r>
        <w:rPr>
          <w:rFonts w:ascii="Amiri" w:hAnsi="Amiri" w:eastAsia="Amiri" w:cs="Amiri"/>
          <w:color w:val="111111"/>
          <w:sz w:val="28"/>
          <w:sz w:val="28"/>
          <w:szCs w:val="28"/>
          <w:rtl w:val="true"/>
          <w:lang w:bidi="ar-SA"/>
        </w:rPr>
        <w:t>فإذا عرفت اليومين و تمسّكت بالاسمين الأعظمين فأنت المؤمن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علیهم السلام ألف الابتداء؛ لأنّهم أوّل الصوادر، و إذا أراد اللّه بدأ بهم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ascii="IRNazanin" w:hAnsi="IRNazanin" w:eastAsia="IRNazanin"/>
          <w:color w:val="111111"/>
          <w:sz w:val="28"/>
          <w:sz w:val="28"/>
          <w:szCs w:val="28"/>
          <w:rtl w:val="true"/>
          <w:lang w:bidi="fa-IR"/>
        </w:rPr>
        <w:t>؛</w:t>
      </w:r>
      <w:r>
        <w:rPr>
          <w:rStyle w:val="FootnoteAnchor"/>
          <w:rtl w:val="true"/>
        </w:rPr>
        <w:footnoteReference w:id="959"/>
      </w:r>
      <w:r>
        <w:rPr>
          <w:rFonts w:ascii="Amiri" w:hAnsi="Amiri" w:eastAsia="Amiri" w:cs="Amiri"/>
          <w:color w:val="111111"/>
          <w:sz w:val="28"/>
          <w:sz w:val="28"/>
          <w:szCs w:val="28"/>
          <w:rtl w:val="true"/>
          <w:lang w:bidi="ar-SA"/>
        </w:rPr>
        <w:t>الْكِتَابُ عليّ ظاهراً و باطناً؛ لاَ رَيْبَ فِيهِ لا شكّ فيه؛ هُدًى لِلْمُتَّقِينَ</w:t>
      </w:r>
      <w:r>
        <w:rPr>
          <w:rStyle w:val="FootnoteAnchor"/>
          <w:rtl w:val="true"/>
        </w:rPr>
        <w:footnoteReference w:id="960"/>
      </w:r>
      <w:r>
        <w:rPr>
          <w:rFonts w:ascii="Amiri" w:hAnsi="Amiri" w:eastAsia="Amiri" w:cs="Amiri"/>
          <w:color w:val="111111"/>
          <w:sz w:val="28"/>
          <w:sz w:val="28"/>
          <w:szCs w:val="28"/>
          <w:rtl w:val="true"/>
          <w:lang w:bidi="ar-SA"/>
        </w:rPr>
        <w:t>يعني أهل الو لاية؛ و للتقوى مراتب كثيرة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علیه السلام ؛ لأنّ التقوى هي ما يتّقى به النار،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علیه السلام حسنة لا تضرّ معها سيّئة</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اللّه سبحانه جعلهم علیهم السلام كلماته،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فَتَلَقَّى آدَمُ مِنْ رَبِّهِ كَلِمَاتٍ فَتَابَ عَلَيْهِ</w:t>
      </w:r>
      <w:r>
        <w:rPr>
          <w:rFonts w:ascii="IRNazanin" w:hAnsi="IRNazanin" w:eastAsia="IRNazanin"/>
          <w:color w:val="111111"/>
          <w:sz w:val="28"/>
          <w:sz w:val="28"/>
          <w:szCs w:val="28"/>
          <w:rtl w:val="true"/>
          <w:lang w:bidi="fa-IR"/>
        </w:rPr>
        <w:t>،</w:t>
      </w:r>
      <w:r>
        <w:rPr>
          <w:rStyle w:val="FootnoteAnchor"/>
          <w:rtl w:val="true"/>
        </w:rPr>
        <w:footnoteReference w:id="962"/>
      </w:r>
      <w:r>
        <w:rPr>
          <w:rFonts w:ascii="Amiri" w:hAnsi="Amiri" w:eastAsia="Amiri" w:cs="Amiri"/>
          <w:color w:val="111111"/>
          <w:sz w:val="28"/>
          <w:sz w:val="28"/>
          <w:szCs w:val="28"/>
          <w:rtl w:val="true"/>
          <w:lang w:bidi="ar-SA"/>
        </w:rPr>
        <w:t>و كانت هي أسماء السادة الهداة، و كانت على العرش مسطورة؛</w:t>
      </w:r>
      <w:r>
        <w:rPr>
          <w:rStyle w:val="FootnoteAnchor"/>
          <w:rtl w:val="true"/>
        </w:rPr>
        <w:footnoteReference w:id="963"/>
      </w:r>
      <w:r>
        <w:rPr>
          <w:rFonts w:ascii="IRNazanin" w:hAnsi="IRNazanin" w:eastAsia="IRNazanin"/>
          <w:color w:val="111111"/>
          <w:sz w:val="28"/>
          <w:sz w:val="28"/>
          <w:szCs w:val="28"/>
          <w:rtl w:val="true"/>
          <w:lang w:bidi="fa-IR"/>
        </w:rPr>
        <w:t>فأمر اللّه آدم علیه السلام أن يدعو بهم؛ ثمّ جعلهم اللّه حقيقة معنى الكعبة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w:t>
      </w:r>
      <w:r>
        <w:rPr>
          <w:rFonts w:ascii="IRNazanin" w:hAnsi="IRNazanin" w:eastAsia="IRNazanin"/>
          <w:color w:val="111111"/>
          <w:sz w:val="28"/>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و هم </w:t>
      </w:r>
      <w:r>
        <w:rPr>
          <w:rFonts w:ascii="Amiri" w:hAnsi="Amiri" w:eastAsia="Amiri" w:cs="Amiri"/>
          <w:color w:val="111111"/>
          <w:sz w:val="28"/>
          <w:sz w:val="28"/>
          <w:szCs w:val="28"/>
          <w:rtl w:val="true"/>
          <w:lang w:bidi="ar-SA"/>
        </w:rPr>
        <w:t>فِي بُيُوتٍ أَذِنَ اللَّهُ أَنْ تُرْفَعَ وَ يُذْكَرَ فِيهَا اسْمُهُ</w:t>
      </w:r>
      <w:r>
        <w:rPr>
          <w:rFonts w:ascii="IRNazanin" w:hAnsi="IRNazanin" w:eastAsia="IRNazanin"/>
          <w:color w:val="111111"/>
          <w:sz w:val="28"/>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فكما أنّ الكعبة محلّ طواف الخلق كذلك هم مرجع الخلق و مقتداهم، و إيابهم إليهم، و حسابهم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نطقت بذلك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 أنّ الكعبة أصل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يستفاد من أخبار دحو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هم علیهم السلام أصول الممكنات و مآبهم، و سرّ عالم الإمكان، بل شرافة الكعبة إنّما كانت بهم و عنهم و منهم و إليهم و معهم و فيهم علیهم السلام ؛ لأنّهم الكعبة المعنويّة، و فيض الربّ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سجود الملائكة لآدم كان لأجل وجود نور محمّد صلی الله علیه و آله في صلبه؛ فتلك الكرامة إنّما كانت بهم و لأجلهم، و سجدة الملائكة لآدم إنّما كانت سجدة تعظيم و طاعة؛ فهم علیهم السلام المقصود من ذلك التعظيم و الخضوع و الطاعة و الانقياد، بل خضع لهم جميع الممكنات، و جعل اللّه سبحانه قيام الأشياء بوجودهم، و لو لاهم لساخت الأرض بأهلها؛ لأنّهم علیهم السلام حبل اللّه المتين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اللّه محمّداً صلی الله علیه و آله و عليّاً علیه السلام الصبر و الصلاة،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اسْتَعِينُوا بِالصَّبْرِ وَ الصَّلاَةِ وَ إِنَّهَا لَكَبِيرَةٌ</w:t>
      </w:r>
      <w:r>
        <w:rPr>
          <w:rStyle w:val="FootnoteAnchor"/>
          <w:rtl w:val="true"/>
        </w:rPr>
        <w:footnoteReference w:id="966"/>
      </w:r>
      <w:r>
        <w:rPr>
          <w:rFonts w:ascii="Amiri" w:hAnsi="Amiri" w:eastAsia="Amiri" w:cs="Amiri"/>
          <w:color w:val="111111"/>
          <w:sz w:val="28"/>
          <w:sz w:val="28"/>
          <w:szCs w:val="28"/>
          <w:rtl w:val="true"/>
          <w:lang w:bidi="ar-SA"/>
        </w:rPr>
        <w:t xml:space="preserve">يعني الو لاية عظيمة عند اللّه، </w:t>
      </w:r>
    </w:p>
    <w:p>
      <w:pPr>
        <w:pStyle w:val="BookText"/>
        <w:rPr/>
      </w:pPr>
      <w:r>
        <w:rPr>
          <w:rFonts w:ascii="IRNazanin" w:hAnsi="IRNazanin" w:eastAsia="IRNazanin"/>
          <w:color w:val="111111"/>
          <w:sz w:val="28"/>
          <w:sz w:val="28"/>
          <w:szCs w:val="28"/>
          <w:rtl w:val="true"/>
          <w:lang w:bidi="fa-IR"/>
        </w:rPr>
        <w:t>عجزت السماوات و الأرض عن حملها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و لايتهم النجاة و الإسلام الحقيقيّ،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w:t>
      </w:r>
      <w:r>
        <w:rPr>
          <w:rFonts w:ascii="IRNazanin" w:hAnsi="IRNazanin" w:eastAsia="IRNazanin"/>
          <w:color w:val="111111"/>
          <w:sz w:val="28"/>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فمن تمسّك بهم نجى، و من تخلّف عنهم هلك؛ بل النجاة الكامل إنّما يحصل بالتمسّك بهم، و النجاة من كرم اللّه، و هم علیهم السلام أصول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حبّه نوراً خاصّاً يعرف به وليّه،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w:t>
      </w:r>
      <w:r>
        <w:rPr>
          <w:rFonts w:ascii="IRNazanin" w:hAnsi="IRNazanin" w:eastAsia="IRNazanin"/>
          <w:color w:val="111111"/>
          <w:sz w:val="28"/>
          <w:sz w:val="28"/>
          <w:szCs w:val="28"/>
          <w:rtl w:val="true"/>
          <w:lang w:bidi="fa-IR"/>
        </w:rPr>
        <w:t>؛</w:t>
      </w:r>
      <w:r>
        <w:rPr>
          <w:rStyle w:val="FootnoteAnchor"/>
          <w:rtl w:val="true"/>
        </w:rPr>
        <w:footnoteReference w:id="968"/>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وَلَايَتِنَا وَ 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و هي نور المؤمنفي الدنيا و الآخرة؛ و </w:t>
      </w:r>
      <w:r>
        <w:rPr>
          <w:rStyle w:val="FootnoteAnchor"/>
          <w:rtl w:val="true"/>
        </w:rPr>
        <w:footnoteReference w:id="970"/>
      </w:r>
      <w:r>
        <w:rPr>
          <w:rFonts w:ascii="IRNazanin" w:hAnsi="IRNazanin" w:eastAsia="IRNazanin"/>
          <w:color w:val="111111"/>
          <w:sz w:val="28"/>
          <w:sz w:val="28"/>
          <w:szCs w:val="28"/>
          <w:rtl w:val="true"/>
          <w:lang w:bidi="fa-IR"/>
        </w:rPr>
        <w:t>نجاة شيعتهم إنّما كان بالو لاية؛ فهم علیهم السلام أصول النجاة و الكرم؛ فإنّ اللّه جعلهم أبوابه و أمر عباده أن يأتوه منها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أْتُوا الْبُيُوتَ مِنْ أَبْوَابِهَا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الأوصياء هم أبواب الهدى، و لو لاهم ما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باب اللّه و بيوته الّتي يؤتى منها؛ فمن تبعنا و أقرّ بو لايتنا فقد أتى البيوت من أبوابها، و من صدّعنا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أبواب اللّه و صراطه و سبيله</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علیهم السلام كتابه و آياته و حجابه و اسمه الأعظم المرموز المكنون، و أمره النافذ، </w:t>
      </w:r>
    </w:p>
    <w:p>
      <w:pPr>
        <w:pStyle w:val="BookText"/>
        <w:rPr/>
      </w:pPr>
      <w:r>
        <w:rPr>
          <w:rFonts w:ascii="IRNazanin" w:hAnsi="IRNazanin" w:eastAsia="IRNazanin"/>
          <w:color w:val="111111"/>
          <w:sz w:val="28"/>
          <w:sz w:val="28"/>
          <w:szCs w:val="28"/>
          <w:rtl w:val="true"/>
          <w:lang w:bidi="fa-IR"/>
        </w:rPr>
        <w:t>و مثله الأعلى، و كلمته الكبرى، و أئمّة الهدى، و العروة الوثقى، و الشجرة الطيّبة؛ فمن تمسّك بهم نجى، و من تخلّف عنهم هلك؛ و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تعالى خلق للملائكة من نور الزهراء علیها السلام نوراً أزهرت منه السماوات و الأرض</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ثمّ جعل من والاهم بلداً 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يَخْرُجُ نَبَاتُهُ بِإِذْنِ رَبِّهِ</w:t>
      </w:r>
      <w:r>
        <w:rPr>
          <w:rStyle w:val="FootnoteAnchor"/>
          <w:rtl w:val="true"/>
        </w:rPr>
        <w:footnoteReference w:id="976"/>
      </w:r>
      <w:r>
        <w:rPr>
          <w:rFonts w:ascii="Amiri" w:hAnsi="Amiri" w:eastAsia="Amiri" w:cs="Amiri"/>
          <w:color w:val="111111"/>
          <w:sz w:val="28"/>
          <w:sz w:val="28"/>
          <w:szCs w:val="28"/>
          <w:rtl w:val="true"/>
          <w:lang w:bidi="ar-SA"/>
        </w:rPr>
        <w:t>يعني المؤمن طاب بالتوحيد و طهر بالو لاية؛ فقلبه طيّب، و عمله 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جعلهم مستغاثاً لكلّ داع، و غياثاً لكلّ واع، و آية لكلّ ساع، فقال حكاية عن موسى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أَرِنِي أَنْظُرْ إِلَيْكَ،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تَجَلَّى رَبُّهُ</w:t>
      </w:r>
      <w:r>
        <w:rPr>
          <w:rStyle w:val="FootnoteAnchor"/>
          <w:rtl w:val="true"/>
        </w:rPr>
        <w:footnoteReference w:id="977"/>
      </w:r>
      <w:r>
        <w:rPr>
          <w:rFonts w:ascii="IRNazanin" w:hAnsi="IRNazanin" w:eastAsia="IRNazanin"/>
          <w:color w:val="111111"/>
          <w:sz w:val="28"/>
          <w:sz w:val="28"/>
          <w:szCs w:val="28"/>
          <w:rtl w:val="true"/>
          <w:lang w:bidi="fa-IR"/>
        </w:rPr>
        <w:t>الآية؛ و في الحديث أنّ هذا النور نور عليّ علیه السلام ، و لذا سمّاه اللّه تعالی بالنور المنزل في قو 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النُّورَ الَّذِي أُنْزِلَ مَعَهُ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النور أمیر المؤمنین علیه السلام </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الغرض أنّ الوجود هو النور، و النور هو الظاهر في نفسه و المظهر لغيره، و هم الواسطة في الفيوضات الربّانيّة؛ فهم علیهم السلام المظهر لسائر الممكنات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جعله و عترته نجوم الهداية،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ascii="IRNazanin" w:hAnsi="IRNazanin" w:eastAsia="IRNazanin"/>
          <w:color w:val="111111"/>
          <w:sz w:val="28"/>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النُّجُومُ أَمَانُ لِأَهْلِ السَّمَاءِ ، وَ أَهْلُ بَيْتِي أَمَانُ لِأَهْلِ</w:t>
      </w:r>
      <w:bookmarkStart w:id="450" w:name="pg8863_83575"/>
    </w:p>
    <w:p>
      <w:pPr>
        <w:pStyle w:val="BookText"/>
        <w:rPr/>
      </w:pPr>
      <w:bookmarkEnd w:id="450"/>
      <w:r>
        <w:rPr>
          <w:rFonts w:ascii="Amiri" w:hAnsi="Amiri" w:eastAsia="Amiri" w:cs="Amiri"/>
          <w:color w:val="111111"/>
          <w:sz w:val="28"/>
          <w:sz w:val="28"/>
          <w:szCs w:val="28"/>
          <w:rtl w:val="true"/>
          <w:lang w:bidi="ar-SA"/>
        </w:rPr>
        <w:t>الأَرض</w:t>
      </w:r>
      <w:r>
        <w:rPr>
          <w:rFonts w:ascii="IRNazanin" w:hAnsi="IRNazanin" w:eastAsia="IRNazanin"/>
          <w:color w:val="111111"/>
          <w:sz w:val="28"/>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عليّ علیه السلام مشتقّ من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3"/>
      </w:r>
      <w:r>
        <w:rPr>
          <w:rFonts w:ascii="Amiri" w:hAnsi="Amiri" w:eastAsia="Amiri" w:cs="Amiri"/>
          <w:color w:val="111111"/>
          <w:sz w:val="28"/>
          <w:sz w:val="28"/>
          <w:szCs w:val="28"/>
          <w:rtl w:val="true"/>
          <w:lang w:bidi="ar-SA"/>
        </w:rPr>
        <w:t>فهو العليّ و سرّه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اللّه تعالى و لايته عين الحياة و دعى الناس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ascii="IRNazanin" w:hAnsi="IRNazanin" w:eastAsia="IRNazanin"/>
          <w:color w:val="111111"/>
          <w:sz w:val="28"/>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و هو حبّ عليّ علیه السلام ؛</w:t>
      </w:r>
      <w:r>
        <w:rPr>
          <w:rStyle w:val="FootnoteAnchor"/>
          <w:rtl w:val="true"/>
        </w:rPr>
        <w:footnoteReference w:id="985"/>
      </w:r>
      <w:r>
        <w:rPr>
          <w:rFonts w:ascii="Amiri" w:hAnsi="Amiri" w:eastAsia="Amiri" w:cs="Amiri"/>
          <w:color w:val="111111"/>
          <w:sz w:val="28"/>
          <w:sz w:val="28"/>
          <w:szCs w:val="28"/>
          <w:rtl w:val="true"/>
          <w:lang w:bidi="ar-SA"/>
        </w:rPr>
        <w:t>لأنّ القلب الّذي ليس فيه نور الو لاية ميّت لا حياة فيه</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571451_2870459653"/>
      <w:bookmarkStart w:id="452" w:name="_Toc165"/>
      <w:bookmarkEnd w:id="451"/>
      <w:r>
        <w:rPr>
          <w:rtl w:val="true"/>
        </w:rPr>
        <w:t>[</w:t>
      </w:r>
      <w:r>
        <w:rPr>
          <w:rtl w:val="true"/>
        </w:rPr>
        <w:t>في تفسیر ما جاء في الدعاء</w:t>
      </w:r>
      <w:r>
        <w:rPr>
          <w:rtl w:val="true"/>
        </w:rPr>
        <w:t xml:space="preserve">: </w:t>
      </w:r>
      <w:r>
        <w:rPr>
          <w:rtl w:val="true"/>
        </w:rPr>
        <w:t>لك يا إلهي وحدانيّة العدد</w:t>
      </w:r>
      <w:r>
        <w:rPr>
          <w:rtl w:val="true"/>
        </w:rPr>
        <w:t>]</w:t>
      </w:r>
      <w:bookmarkEnd w:id="452"/>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و الظاهر أنّ الغرض منه العقل الأوّل الّذي هو نورهم علیهم السلام ؛ لأنّ وحدته ليست عدديّة، بل وحدته تعالى بسيطة صرفة مجهولة الكنه؛ فلا بدّ من حمل الدعاء على أنّ الوحدة العدديّة لله سبحانه، و جميع الأعداد ينتهي إلى الواحد؛ و أوّل الصوادر واحد في كونه واسطة بين الخالق و المخلوق؛ إذ لا واسطة سواه، و هو النقطة الّتي يرجع إليها جميع الحروف، و الألف الابتداء الإمكانيّ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سبحانه خلقهم لنفسه، و خلق سائر الخلق لهم،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صَنَائِعُ رَبِّنَا ، وَ النَّاسُ بَعْدُ لَنَا صَنَائِعُ لَنَا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 هذه الوحدة هو امتيازها من بين سائر الممكنات في كونها مظهراً لمقامات المعاني و الو لاية، و اتّصافها بمقام جمع الجمع، و كونها مظهراً لاسم الجلالة، يعني اسم اللّه</w:t>
      </w:r>
      <w:r>
        <w:rPr>
          <w:rFonts w:eastAsia="Amiri" w:cs="Amiri" w:ascii="Amiri" w:hAnsi="Amiri"/>
          <w:color w:val="111111"/>
          <w:sz w:val="28"/>
          <w:szCs w:val="28"/>
          <w:rtl w:val="true"/>
          <w:lang w:bidi="ar-SA"/>
        </w:rPr>
        <w:t xml:space="preserve">. </w:t>
      </w:r>
      <w:bookmarkStart w:id="453" w:name="pg8863_83576"/>
    </w:p>
    <w:p>
      <w:pPr>
        <w:pStyle w:val="BookText"/>
        <w:rPr/>
      </w:pPr>
      <w:bookmarkEnd w:id="453"/>
      <w:r>
        <w:rPr>
          <w:rFonts w:ascii="Amiri" w:hAnsi="Amiri" w:eastAsia="Amiri" w:cs="Amiri"/>
          <w:color w:val="111111"/>
          <w:sz w:val="28"/>
          <w:sz w:val="28"/>
          <w:szCs w:val="28"/>
          <w:rtl w:val="true"/>
          <w:lang w:bidi="ar-SA"/>
        </w:rPr>
        <w:t>فجميع أعداد الممكنات و شؤونها و درجاتها على حسب اختلاف معانيها و حقائقها بأسره راجعة إلى هذه الوحدة العدديّة المصنوعة الّتي هي متّصفة بمقام قَابَ قَوْسَيْنِ أَوْ أَدْنَى</w:t>
      </w:r>
      <w:r>
        <w:rPr>
          <w:rFonts w:ascii="IRNazanin" w:hAnsi="IRNazanin" w:eastAsia="IRNazanin"/>
          <w:color w:val="111111"/>
          <w:sz w:val="28"/>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فإنّ قَابَ قَوْسَيْنِ إشارة إلى مقام توجّههم إلى الخلق لتكميل النفوس و نظام الدين و الدنيا و هداية الناس، و كلمة أَوْ أَدْنَى إشارة إلى مقام إدباره عن الخلق و إقباله التامّ إلى اللّه سبحانه؛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مع اللّه حالات</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الكلمة الّتي خلق اللّه بها السماوات و الأرض، و الحكمة الّتي صنع اللّه بها العجائب، و خلق بها الظلمة و جعلها دليلاً،</w:t>
      </w:r>
      <w:r>
        <w:rPr>
          <w:rStyle w:val="FootnoteAnchor"/>
          <w:rtl w:val="true"/>
        </w:rPr>
        <w:footnoteReference w:id="990"/>
      </w:r>
      <w:r>
        <w:rPr>
          <w:rFonts w:ascii="Amiri" w:hAnsi="Amiri" w:eastAsia="Amiri" w:cs="Amiri"/>
          <w:color w:val="111111"/>
          <w:sz w:val="28"/>
          <w:sz w:val="28"/>
          <w:szCs w:val="28"/>
          <w:rtl w:val="true"/>
          <w:lang w:bidi="ar-SA"/>
        </w:rPr>
        <w:t>و خلق بها النور و جعله ضياءً و نهاراً و نشوراً و مبصراً، و خلق بها الشمس و القمر و الكواكب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المجد الّذي تجلّى لموسى علیه السلام ، و الاسم العظيم الأعظم الأجلّ الأكرم، و الآيات الّتي وقعت على أرض مصر، و الكلمات الّتي تفضّل اللّه بها على أهل السماوات و الأرض، و الرحمة الّتي منّ اللّه بها على جميع خلقه، و النور الّذي قد خرّ من فزعه طور سيناء،</w:t>
      </w:r>
      <w:r>
        <w:rPr>
          <w:rStyle w:val="FootnoteAnchor"/>
          <w:rtl w:val="true"/>
        </w:rPr>
        <w:footnoteReference w:id="991"/>
      </w:r>
      <w:r>
        <w:rPr>
          <w:rFonts w:ascii="Amiri" w:hAnsi="Amiri" w:eastAsia="Amiri" w:cs="Amiri"/>
          <w:color w:val="111111"/>
          <w:sz w:val="28"/>
          <w:sz w:val="28"/>
          <w:szCs w:val="28"/>
          <w:rtl w:val="true"/>
          <w:lang w:bidi="ar-SA"/>
        </w:rPr>
        <w:t>و الكلمة الّتي غلبت كلَّ شيء، و البركات الّتي بارك اللّه فيها على إبراهيم و آله</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571453_2870459653"/>
      <w:bookmarkStart w:id="455" w:name="_Toc166"/>
      <w:bookmarkEnd w:id="454"/>
      <w:r>
        <w:rPr>
          <w:rtl w:val="true"/>
        </w:rPr>
        <w:t>[</w:t>
      </w:r>
      <w:r>
        <w:rPr>
          <w:rtl w:val="true"/>
        </w:rPr>
        <w:t>في بیان اتّصال روح المؤمن بروح اللّه</w:t>
      </w:r>
      <w:r>
        <w:rPr>
          <w:rtl w:val="true"/>
        </w:rPr>
        <w:t>]</w:t>
      </w:r>
      <w:bookmarkEnd w:id="45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روح المؤمن لأشدّ اتّصالاً بروح اللّه من اتّصال شعاع الشمس</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المقصود من روح اللّه روح مخلوقة اصطفاها اللّه؛ إذ كلّ شريف منسوب إليه تعالى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w:t>
      </w:r>
      <w:r>
        <w:rPr>
          <w:rFonts w:ascii="IRNazanin" w:hAnsi="IRNazanin" w:eastAsia="IRNazanin"/>
          <w:color w:val="111111"/>
          <w:sz w:val="28"/>
          <w:sz w:val="28"/>
          <w:szCs w:val="28"/>
          <w:rtl w:val="true"/>
          <w:lang w:bidi="fa-IR"/>
        </w:rPr>
        <w:t>؛</w:t>
      </w:r>
      <w:r>
        <w:rPr>
          <w:rStyle w:val="FootnoteAnchor"/>
          <w:rtl w:val="true"/>
        </w:rPr>
        <w:footnoteReference w:id="993"/>
      </w:r>
      <w:r>
        <w:rPr>
          <w:rFonts w:ascii="Amiri" w:hAnsi="Amiri" w:eastAsia="Amiri" w:cs="Amiri"/>
          <w:color w:val="111111"/>
          <w:sz w:val="28"/>
          <w:sz w:val="28"/>
          <w:szCs w:val="28"/>
          <w:rtl w:val="true"/>
          <w:lang w:bidi="ar-SA"/>
        </w:rPr>
        <w:t>و لذا يقال للكعبة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ذلك القرب المعنويّ الّذي هو مقام أَوْ أَدْنَى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كناية عن المشيّة الحادثة المعوّلة للمشيّة الذاتيّة الإلهيّة؛ فروح المؤمن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روح محمّد صلی الله علیه و آله و 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مشيّتهم أشدّ اتّصالاً بتلك المشيّة من اتّصال شعاع الشمس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روح اللّه هو الروح الّذي يسدّدهم في الأمور، و هذا الاتّصال يعمّ المعنويّ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روح القدس؛ لما ورد عنهم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القدس في جنان الصاقورة ذاق من حدائقنا الباكورة</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الروح العقل؛ فإنّ عقول الأئمّة علیهم السلام لأشدّ اتّصالاً بالعقل الكلّيّ من اتّصال شعاع الشمس بها؛ لأنّ القرب المعنويّ أقوى من الجسمانيّ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المقصود أنّ روحهم عين الروح الّتي خلقها اللّه، و هو الروح المشار إليه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الروح</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كناية عن شدّة قرب أرواحهم بروح النبيّ صلی الله علیه و آله ؛ أو أنّه كناية عن اتّحادهم إيّاه</w:t>
      </w:r>
      <w:r>
        <w:rPr>
          <w:rFonts w:eastAsia="IRNazanin" w:cs="IRNazanin"/>
          <w:color w:val="111111"/>
          <w:sz w:val="28"/>
          <w:szCs w:val="28"/>
          <w:rtl w:val="true"/>
          <w:lang w:bidi="fa-IR"/>
        </w:rPr>
        <w:t xml:space="preserve">. </w:t>
      </w:r>
      <w:bookmarkStart w:id="456" w:name="pg8863_83578"/>
    </w:p>
    <w:p>
      <w:pPr>
        <w:pStyle w:val="BookText"/>
        <w:rPr/>
      </w:pPr>
      <w:bookmarkEnd w:id="456"/>
      <w:r>
        <w:rPr>
          <w:rFonts w:ascii="IRNazanin" w:hAnsi="IRNazanin" w:eastAsia="IRNazanin"/>
          <w:color w:val="111111"/>
          <w:sz w:val="28"/>
          <w:sz w:val="28"/>
          <w:szCs w:val="28"/>
          <w:rtl w:val="true"/>
          <w:lang w:bidi="fa-IR"/>
        </w:rPr>
        <w:t>و قد نقل عنهم في هذا الباب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 عليّ علیه السلام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لم يزل فرداً منفرداً، فلمّا أراد أن يكمّل أمره تكلّم بكلمة فصار نوراً، ثمّ تكلّم بكلمة فكانت روحاً و أسكنها ذلك النور و جعلها حجاباً، فهي كلمته و نوره و روحه</w:t>
      </w:r>
      <w:r>
        <w:rPr>
          <w:rFonts w:eastAsia="IRNazanin" w:cs="IRNazanin"/>
          <w:color w:val="111111"/>
          <w:sz w:val="28"/>
          <w:szCs w:val="28"/>
          <w:rtl w:val="true"/>
          <w:lang w:bidi="fa-IR"/>
        </w:rPr>
        <w:t>»</w:t>
      </w:r>
      <w:r>
        <w:rPr>
          <w:rStyle w:val="FootnoteAnchor"/>
          <w:rtl w:val="true"/>
        </w:rPr>
        <w:footnoteReference w:id="99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الحقيقة المحمّديّة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مقاماته النورانيّة؛ و النور هو الظاهر في نفسه و المظهر لغيره؛ فهو صلی الله علیه و آله الأصل الإمكانيّ لسائر الممكنات و الفيوضات الربّانيّة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مرتبة الروح متأخّرة عن مرتبتهم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فهم علیهم السلام أصول الكرم بحسب هذه الدرجات الرفيعة</w:t>
      </w:r>
      <w:r>
        <w:rPr>
          <w:rFonts w:eastAsia="IRNazanin" w:cs="IRNazanin"/>
          <w:color w:val="111111"/>
          <w:sz w:val="28"/>
          <w:szCs w:val="28"/>
          <w:rtl w:val="true"/>
          <w:lang w:bidi="fa-IR"/>
        </w:rPr>
        <w:t>.</w:t>
      </w:r>
    </w:p>
    <w:p>
      <w:pPr>
        <w:pStyle w:val="Heading3"/>
        <w:numPr>
          <w:ilvl w:val="2"/>
          <w:numId w:val="1"/>
        </w:numPr>
        <w:rPr/>
      </w:pPr>
      <w:bookmarkStart w:id="457" w:name="__RefHeading___Toc571455_2870459653"/>
      <w:bookmarkStart w:id="458" w:name="_Toc167"/>
      <w:bookmarkEnd w:id="457"/>
      <w:r>
        <w:rPr>
          <w:rtl w:val="true"/>
        </w:rPr>
        <w:t xml:space="preserve">وصل </w:t>
      </w:r>
      <w:r>
        <w:rPr>
          <w:rtl w:val="true"/>
        </w:rPr>
        <w:t>[</w:t>
      </w:r>
      <w:r>
        <w:rPr>
          <w:rtl w:val="true"/>
        </w:rPr>
        <w:t>في أنّهم علیهم السلام أصول الفيوضات</w:t>
      </w:r>
      <w:r>
        <w:rPr>
          <w:rtl w:val="true"/>
        </w:rPr>
        <w:t>]</w:t>
      </w:r>
      <w:bookmarkEnd w:id="458"/>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أصول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علیهم السلام أصول الفيوضات الدينيّة بتقريب أنّ علوم سائر الأنبياء مأخوذ من جبرئيل علیه السلام ؛ لأنّه الواسطة في الوحي، و جبرئيل في الباطن كان من تلميذ محمّد و آله علیهم السلام ، و علوم الرعيّة تنتهي إلى الأنبياء، و جميع الفيوضات الدينيّة مترتّبة على العلم و منوط به؛ فهم علیهم السلام أصول ذلك الكرم</w:t>
      </w:r>
      <w:r>
        <w:rPr>
          <w:rFonts w:eastAsia="IRNazanin" w:cs="IRNazanin"/>
          <w:color w:val="111111"/>
          <w:sz w:val="28"/>
          <w:szCs w:val="28"/>
          <w:rtl w:val="true"/>
          <w:lang w:bidi="fa-IR"/>
        </w:rPr>
        <w:t>.</w:t>
      </w:r>
    </w:p>
    <w:p>
      <w:pPr>
        <w:pStyle w:val="Heading3"/>
        <w:numPr>
          <w:ilvl w:val="2"/>
          <w:numId w:val="1"/>
        </w:numPr>
        <w:rPr/>
      </w:pPr>
      <w:bookmarkStart w:id="459" w:name="__RefHeading___Toc571457_2870459653"/>
      <w:bookmarkStart w:id="460" w:name="_Toc168"/>
      <w:bookmarkEnd w:id="459"/>
      <w:r>
        <w:rPr>
          <w:rtl w:val="true"/>
        </w:rPr>
        <w:t xml:space="preserve">فائدة </w:t>
      </w:r>
      <w:r>
        <w:rPr>
          <w:rtl w:val="true"/>
        </w:rPr>
        <w:t>[</w:t>
      </w:r>
      <w:r>
        <w:rPr>
          <w:rtl w:val="true"/>
        </w:rPr>
        <w:t>في حدیث قرب النوافل</w:t>
      </w:r>
      <w:r>
        <w:rPr>
          <w:rtl w:val="true"/>
        </w:rPr>
        <w:t>]</w:t>
      </w:r>
      <w:bookmarkEnd w:id="46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القدسيّ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زال العبد يتقرّب إليَّ بالنوافل حتّى أحبّه، فإذا أحببته كنت سمعه الّذي يسمع به، و بصره الّذي يبصر به، و لسانه الّذي </w:t>
      </w:r>
      <w:bookmarkStart w:id="461" w:name="pg8863_83579"/>
    </w:p>
    <w:p>
      <w:pPr>
        <w:pStyle w:val="BookText"/>
        <w:rPr/>
      </w:pPr>
      <w:bookmarkEnd w:id="461"/>
      <w:r>
        <w:rPr>
          <w:rFonts w:ascii="Amiri" w:hAnsi="Amiri" w:eastAsia="Amiri" w:cs="Amiri"/>
          <w:color w:val="111111"/>
          <w:sz w:val="28"/>
          <w:sz w:val="28"/>
          <w:szCs w:val="28"/>
          <w:rtl w:val="true"/>
          <w:lang w:bidi="ar-SA"/>
        </w:rPr>
        <w:t>ينطق به، ويده الّذي يبطش به؛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998"/>
      </w:r>
    </w:p>
    <w:p>
      <w:pPr>
        <w:pStyle w:val="Heading3"/>
        <w:numPr>
          <w:ilvl w:val="2"/>
          <w:numId w:val="1"/>
        </w:numPr>
        <w:rPr/>
      </w:pPr>
      <w:bookmarkStart w:id="462" w:name="__RefHeading___Toc571459_2870459653"/>
      <w:bookmarkStart w:id="463" w:name="_Toc169"/>
      <w:bookmarkEnd w:id="462"/>
      <w:r>
        <w:rPr>
          <w:rtl w:val="true"/>
        </w:rPr>
        <w:t>[</w:t>
      </w:r>
      <w:r>
        <w:rPr>
          <w:rtl w:val="true"/>
        </w:rPr>
        <w:t>في بیان أنّ اللّه خلق الاسم و الحروف</w:t>
      </w:r>
      <w:r>
        <w:rPr>
          <w:rtl w:val="true"/>
        </w:rPr>
        <w:t>]</w:t>
      </w:r>
      <w:bookmarkEnd w:id="463"/>
    </w:p>
    <w:p>
      <w:pPr>
        <w:pStyle w:val="BookText"/>
        <w:rPr/>
      </w:pPr>
      <w:r>
        <w:rPr>
          <w:rFonts w:ascii="IRNazanin" w:hAnsi="IRNazanin" w:eastAsia="IRNazanin"/>
          <w:color w:val="111111"/>
          <w:sz w:val="28"/>
          <w:sz w:val="28"/>
          <w:szCs w:val="28"/>
          <w:rtl w:val="true"/>
          <w:lang w:bidi="fa-IR"/>
        </w:rPr>
        <w:t>و في الكافي بإسناده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خلق اسماً بالحروف غير متصوّت، و باللفظ غير منطق، و بالشخص غير مجسّد، و بالتشبيه غير موصوف، و باللون غير مصبوغ؛ منفيّ عنه الأقطار، مبعد عنه الحدود، محجوب عنه حسن كلّ متوهّم مستتر غير مستر؛</w:t>
      </w:r>
      <w:r>
        <w:rPr>
          <w:rStyle w:val="FootnoteAnchor"/>
          <w:rtl w:val="true"/>
        </w:rPr>
        <w:footnoteReference w:id="999"/>
      </w:r>
      <w:r>
        <w:rPr>
          <w:rFonts w:ascii="IRNazanin" w:hAnsi="IRNazanin" w:eastAsia="IRNazanin"/>
          <w:color w:val="111111"/>
          <w:sz w:val="28"/>
          <w:sz w:val="28"/>
          <w:szCs w:val="28"/>
          <w:rtl w:val="true"/>
          <w:lang w:bidi="fa-IR"/>
        </w:rPr>
        <w:t>فجعله كلمة تامّة علی أربعة أجزاء معاً ليس منها واحد قبل الآخر، فأظهر منها ثلاثة أسماء لفاقة الخلق إليها و حجب واحداً منها،</w:t>
      </w:r>
      <w:r>
        <w:rPr>
          <w:rStyle w:val="FootnoteAnchor"/>
          <w:rtl w:val="true"/>
        </w:rPr>
        <w:footnoteReference w:id="1000"/>
      </w:r>
      <w:r>
        <w:rPr>
          <w:rFonts w:ascii="Amiri" w:hAnsi="Amiri" w:eastAsia="Amiri" w:cs="Amiri"/>
          <w:color w:val="111111"/>
          <w:sz w:val="28"/>
          <w:sz w:val="28"/>
          <w:szCs w:val="28"/>
          <w:rtl w:val="true"/>
          <w:lang w:bidi="ar-SA"/>
        </w:rPr>
        <w:t>و هو الاسم المكنون المخزون</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 هذا الحديث مطابق لجملة من الأخبار السابقة، و يستكشف منها أنّ المقصود من الاسم هو نور محمّد صلی الله علیه و آله ؛ فإنّه أوّل الصوادر عنه تعالى، و لا يصفه نعت الواصفين لا بالصوت و لا باللفظ و لا بالشخص و لا بالتشبيه و لا باللون، ليس له حدّ و قطر؛ لأنّه نور مجرّد مخلوق قبل الزمان و المكان؛ و هو مظهر للأسماء الإلهيّة و هو الكلمة التامّة؛ لأنّه مخلوق متخلّق بأخلاق اللّه تعالى، و متّصف بأربعة أجزاء، يعني العلم و القدرة و الحياة و الفياضيّة الإمكانيّة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العيون عن مو لانا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الإبداع و المشيّة و الإرادة معناها واحد و أسماؤها ثلاثة؛ و كان أوّل إبداعه و مشيّته و إرادته</w:t>
      </w:r>
      <w:r>
        <w:rPr>
          <w:rStyle w:val="FootnoteAnchor"/>
          <w:rtl w:val="true"/>
        </w:rPr>
        <w:footnoteReference w:id="1002"/>
      </w:r>
      <w:r>
        <w:rPr>
          <w:rFonts w:ascii="Amiri" w:hAnsi="Amiri" w:eastAsia="Amiri" w:cs="Amiri"/>
          <w:color w:val="111111"/>
          <w:sz w:val="28"/>
          <w:sz w:val="28"/>
          <w:szCs w:val="28"/>
          <w:rtl w:val="true"/>
          <w:lang w:bidi="ar-SA"/>
        </w:rPr>
        <w:t xml:space="preserve">الحروف الّتي </w:t>
      </w:r>
      <w:bookmarkStart w:id="464" w:name="pg8863_83580"/>
    </w:p>
    <w:p>
      <w:pPr>
        <w:pStyle w:val="BookText"/>
        <w:rPr/>
      </w:pPr>
      <w:bookmarkEnd w:id="464"/>
      <w:r>
        <w:rPr>
          <w:rFonts w:ascii="IRNazanin" w:hAnsi="IRNazanin" w:eastAsia="IRNazanin"/>
          <w:color w:val="111111"/>
          <w:sz w:val="28"/>
          <w:sz w:val="28"/>
          <w:szCs w:val="28"/>
          <w:rtl w:val="true"/>
          <w:lang w:bidi="fa-IR"/>
        </w:rPr>
        <w:t>جعلها أصلاً لكلّ شيء، و دليلاً على كلّ مدرك، و فاصلاً لكلّ مشكل؛ و بتلك الحروف تفریق كلّ شيء من اسم حقّ و باطل أو فاعل</w:t>
      </w:r>
      <w:r>
        <w:rPr>
          <w:rStyle w:val="FootnoteAnchor"/>
          <w:rtl w:val="true"/>
        </w:rPr>
        <w:footnoteReference w:id="1003"/>
      </w:r>
      <w:r>
        <w:rPr>
          <w:rFonts w:ascii="Amiri" w:hAnsi="Amiri" w:eastAsia="Amiri" w:cs="Amiri"/>
          <w:color w:val="111111"/>
          <w:sz w:val="28"/>
          <w:sz w:val="28"/>
          <w:szCs w:val="28"/>
          <w:rtl w:val="true"/>
          <w:lang w:bidi="ar-SA"/>
        </w:rPr>
        <w:t>أو مفعول، أو معنى أو غير معنى، و عليها اجتمعت الأمور كلّها؛ و لم يجعل للحروف في إبداعه له</w:t>
      </w:r>
      <w:r>
        <w:rPr>
          <w:rStyle w:val="FootnoteAnchor"/>
          <w:rtl w:val="true"/>
        </w:rPr>
        <w:footnoteReference w:id="1004"/>
      </w:r>
      <w:r>
        <w:rPr>
          <w:rFonts w:ascii="Amiri" w:hAnsi="Amiri" w:eastAsia="Amiri" w:cs="Amiri"/>
          <w:color w:val="111111"/>
          <w:sz w:val="28"/>
          <w:sz w:val="28"/>
          <w:szCs w:val="28"/>
          <w:rtl w:val="true"/>
          <w:lang w:bidi="ar-SA"/>
        </w:rPr>
        <w:t>معنى غير أنفسها يتناهي،</w:t>
      </w:r>
      <w:r>
        <w:rPr>
          <w:rStyle w:val="FootnoteAnchor"/>
          <w:rtl w:val="true"/>
        </w:rPr>
        <w:footnoteReference w:id="1005"/>
      </w:r>
      <w:r>
        <w:rPr>
          <w:rFonts w:ascii="Amiri" w:hAnsi="Amiri" w:eastAsia="Amiri" w:cs="Amiri"/>
          <w:color w:val="111111"/>
          <w:sz w:val="28"/>
          <w:sz w:val="28"/>
          <w:szCs w:val="28"/>
          <w:rtl w:val="true"/>
          <w:lang w:bidi="ar-SA"/>
        </w:rPr>
        <w:t>و لا وجود لها؛ لأنّها مبدعة بالإبداع، و النور في هذا الموضع أوّل فعل اللّه عزّ و جلّ</w:t>
      </w:r>
      <w:r>
        <w:rPr>
          <w:rStyle w:val="FootnoteAnchor"/>
          <w:rtl w:val="true"/>
        </w:rPr>
        <w:footnoteReference w:id="1006"/>
      </w:r>
      <w:r>
        <w:rPr>
          <w:rFonts w:ascii="Amiri" w:hAnsi="Amiri" w:eastAsia="Amiri" w:cs="Amiri"/>
          <w:color w:val="111111"/>
          <w:sz w:val="28"/>
          <w:sz w:val="28"/>
          <w:szCs w:val="28"/>
          <w:rtl w:val="true"/>
          <w:lang w:bidi="ar-SA"/>
        </w:rPr>
        <w:t>الّذي هو نور السماوات و الأرض</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و في كتاب جامع الأخبار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أسرار اللّه المودعة في هياكل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نزّلونا عن الربوبيّة وادفعوا عنّا حظوظ البشريّة؛ فإنّا عنها مبعدون، و عمّا يجوز عليكم منزّهون، ثمّ قو لوا فينا ما استطعم؛ فإنّ البحر لا ينزف، و سرّ الغيب لا يعرف، و كلمة اللّه تعالى لا توصف؛ و من قال هناك لِمَ و بِمَ و مِمَّ فقد كفر</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و تدبّر في هذه الأخبار الشريفة كيف تعرف منها أنّهم علیهم السلام أصول الكرم بحسب هذه المقامات</w:t>
      </w:r>
      <w:r>
        <w:rPr>
          <w:rFonts w:eastAsia="IRNazanin" w:cs="IRNazanin"/>
          <w:color w:val="111111"/>
          <w:sz w:val="28"/>
          <w:szCs w:val="28"/>
          <w:rtl w:val="true"/>
          <w:lang w:bidi="fa-IR"/>
        </w:rPr>
        <w:t>.</w:t>
      </w:r>
    </w:p>
    <w:p>
      <w:pPr>
        <w:pStyle w:val="Heading3"/>
        <w:numPr>
          <w:ilvl w:val="2"/>
          <w:numId w:val="1"/>
        </w:numPr>
        <w:rPr/>
      </w:pPr>
      <w:bookmarkStart w:id="465" w:name="__RefHeading___Toc571461_2870459653"/>
      <w:bookmarkStart w:id="466" w:name="_Toc170"/>
      <w:bookmarkEnd w:id="465"/>
      <w:r>
        <w:rPr>
          <w:rtl w:val="true"/>
        </w:rPr>
        <w:t>[</w:t>
      </w:r>
      <w:r>
        <w:rPr>
          <w:rtl w:val="true"/>
        </w:rPr>
        <w:t>في بیان أنّهم علیهم السلام مصادیق أَوَّل بَيْتٍ وُضِعَ لِلنَّاسِ</w:t>
      </w:r>
      <w:r>
        <w:rPr>
          <w:rtl w:val="true"/>
        </w:rPr>
        <w:t>]</w:t>
      </w:r>
      <w:bookmarkEnd w:id="4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علیهم السلام مصداق آية </w:t>
      </w: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w:t>
      </w:r>
      <w:r>
        <w:rPr>
          <w:rFonts w:ascii="IRNazanin" w:hAnsi="IRNazanin" w:eastAsia="IRNazanin"/>
          <w:color w:val="111111"/>
          <w:sz w:val="28"/>
          <w:sz w:val="28"/>
          <w:szCs w:val="28"/>
          <w:rtl w:val="true"/>
          <w:lang w:bidi="fa-IR"/>
        </w:rPr>
        <w:t>؛</w:t>
      </w:r>
      <w:r>
        <w:rPr>
          <w:rStyle w:val="FootnoteAnchor"/>
          <w:rtl w:val="true"/>
        </w:rPr>
        <w:footnoteReference w:id="1009"/>
      </w:r>
      <w:r>
        <w:rPr>
          <w:rFonts w:ascii="Amiri" w:hAnsi="Amiri" w:eastAsia="Amiri" w:cs="Amiri"/>
          <w:color w:val="111111"/>
          <w:sz w:val="28"/>
          <w:sz w:val="28"/>
          <w:szCs w:val="28"/>
          <w:rtl w:val="true"/>
          <w:lang w:bidi="ar-SA"/>
        </w:rPr>
        <w:t xml:space="preserve">و في الحقيقة </w:t>
      </w:r>
      <w:bookmarkStart w:id="467" w:name="pg8863_83581"/>
    </w:p>
    <w:p>
      <w:pPr>
        <w:pStyle w:val="BookText"/>
        <w:rPr/>
      </w:pPr>
      <w:bookmarkEnd w:id="467"/>
      <w:r>
        <w:rPr>
          <w:rFonts w:ascii="IRNazanin" w:hAnsi="IRNazanin" w:eastAsia="IRNazanin"/>
          <w:color w:val="111111"/>
          <w:sz w:val="28"/>
          <w:sz w:val="28"/>
          <w:szCs w:val="28"/>
          <w:rtl w:val="true"/>
          <w:lang w:bidi="fa-IR"/>
        </w:rPr>
        <w:t>إنّهم علیهم السلام حجّاب اللاهوت، و بوّاب</w:t>
      </w:r>
      <w:r>
        <w:rPr>
          <w:rStyle w:val="FootnoteAnchor"/>
          <w:rtl w:val="true"/>
        </w:rPr>
        <w:footnoteReference w:id="1010"/>
      </w:r>
      <w:r>
        <w:rPr>
          <w:rFonts w:ascii="IRNazanin" w:hAnsi="IRNazanin" w:eastAsia="IRNazanin"/>
          <w:color w:val="111111"/>
          <w:sz w:val="28"/>
          <w:sz w:val="28"/>
          <w:szCs w:val="28"/>
          <w:rtl w:val="true"/>
          <w:lang w:bidi="fa-IR"/>
        </w:rPr>
        <w:t>الأمر، و نوّاب الجبروت، و حجج اللّه الحيّ الّذي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علیهم السلام </w:t>
      </w:r>
      <w:r>
        <w:rPr>
          <w:rFonts w:ascii="Amiri" w:hAnsi="Amiri" w:eastAsia="Amiri" w:cs="Amiri"/>
          <w:color w:val="111111"/>
          <w:sz w:val="28"/>
          <w:sz w:val="28"/>
          <w:szCs w:val="28"/>
          <w:rtl w:val="true"/>
          <w:lang w:bidi="ar-SA"/>
        </w:rPr>
        <w:t>إِنَّ أَوَّلَ بَيْتٍ وُضِعَ لِلنَّاسِ؛ فإنّهم أهل بيت العلم و الحكمة و النبوّة، عنهم و بهم ظهرت الحكمة و العلم و الفيض؛ فجعلهم اللّه سبحانه 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الآيات البيّنات؛ كما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آيات اللّه و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آية أكبر منا</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و عن مو لانا الصادق علیه السلام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دَخَلَهُ كَانَ آمِناً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دخل و لايتنا أهل البيت كان آمناً من عذاب اللّه</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و عن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ظَهَرَتْ المُوجوداتِ عَنْ بَاءَ بِسْمِ اللَّهِ ، وَ أَنَّا النُّقْطَةُ الَّتِي تَحْتَ الْبَاءِ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 الظاهر أنّ المقصودَ من ذلك الحروفُ الناسوتيّة و الكلمة النورانيّة الّتي نوّرت منه الأشياء؛ فكما أنّ النقطة مركز الحروف و قطب دائرتها، كذلك عليّ علیه السلام قطب الموجودات الكونيّة و أصول كرم اللّه سبحانه</w:t>
      </w:r>
      <w:r>
        <w:rPr>
          <w:rFonts w:eastAsia="IRNazanin" w:cs="IRNazanin"/>
          <w:color w:val="111111"/>
          <w:sz w:val="28"/>
          <w:szCs w:val="28"/>
          <w:rtl w:val="true"/>
          <w:lang w:bidi="fa-IR"/>
        </w:rPr>
        <w:t>.</w:t>
      </w:r>
    </w:p>
    <w:p>
      <w:pPr>
        <w:pStyle w:val="Heading3"/>
        <w:numPr>
          <w:ilvl w:val="2"/>
          <w:numId w:val="1"/>
        </w:numPr>
        <w:rPr/>
      </w:pPr>
      <w:bookmarkStart w:id="468" w:name="__RefHeading___Toc571463_2870459653"/>
      <w:bookmarkStart w:id="469" w:name="_Toc171"/>
      <w:bookmarkEnd w:id="468"/>
      <w:r>
        <w:rPr>
          <w:rtl w:val="true"/>
        </w:rPr>
        <w:t xml:space="preserve">فائدة </w:t>
      </w:r>
      <w:r>
        <w:rPr>
          <w:rtl w:val="true"/>
        </w:rPr>
        <w:t>[</w:t>
      </w:r>
      <w:r>
        <w:rPr>
          <w:rtl w:val="true"/>
        </w:rPr>
        <w:t>في بیان ما قاله علی علیه السلام فی بیان منزلته</w:t>
      </w:r>
      <w:r>
        <w:rPr>
          <w:rtl w:val="true"/>
        </w:rPr>
        <w:t>]</w:t>
      </w:r>
      <w:bookmarkEnd w:id="46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الحديث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باسمي تكوّنت الأشياء، </w:t>
      </w:r>
      <w:bookmarkStart w:id="470" w:name="pg8863_83582"/>
    </w:p>
    <w:p>
      <w:pPr>
        <w:pStyle w:val="BookText"/>
        <w:rPr/>
      </w:pPr>
      <w:bookmarkEnd w:id="470"/>
      <w:r>
        <w:rPr>
          <w:rFonts w:ascii="IRNazanin" w:hAnsi="IRNazanin" w:eastAsia="IRNazanin"/>
          <w:color w:val="111111"/>
          <w:sz w:val="28"/>
          <w:sz w:val="28"/>
          <w:szCs w:val="28"/>
          <w:rtl w:val="true"/>
          <w:lang w:bidi="fa-IR"/>
        </w:rPr>
        <w:t xml:space="preserve">و بي دعائم سائر الأشياء؛ و أنا اللوح، و أنا القلم، و أنا العرش، و أنا الكرسي، و أنا السماوات السبع، و الأسماء الحسنى و الكلمات العليا، و أنا عبد اللّه و أخو رسول اللّه صلی الله علیه و آله </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فأين اسم عليّ علیه السلام كان اسم محمّد صلی الله علیه و آله ، و أين كان النبيّ صلی الله علیه و آله كان الوليّ علیه السلام ، و أين كان الو لاية كان سرّ النبوّة؛ لأنّه أين كانت الشمس كان البدر؛ لأنّه نوره من نورها؛ فتأمّل في هذا الحديث الشريف كي تستكشف منها عدّة من المطالب الّتي ذكرناها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أصول الكرم بهذه المعاني</w:t>
      </w:r>
      <w:r>
        <w:rPr>
          <w:rFonts w:eastAsia="IRNazanin" w:cs="IRNazanin"/>
          <w:color w:val="111111"/>
          <w:sz w:val="28"/>
          <w:szCs w:val="28"/>
          <w:rtl w:val="true"/>
          <w:lang w:bidi="fa-IR"/>
        </w:rPr>
        <w:t>.</w:t>
      </w:r>
    </w:p>
    <w:p>
      <w:pPr>
        <w:pStyle w:val="Heading3"/>
        <w:numPr>
          <w:ilvl w:val="2"/>
          <w:numId w:val="1"/>
        </w:numPr>
        <w:rPr/>
      </w:pPr>
      <w:bookmarkStart w:id="471" w:name="__RefHeading___Toc571465_2870459653"/>
      <w:bookmarkStart w:id="472" w:name="_Toc172"/>
      <w:bookmarkEnd w:id="471"/>
      <w:r>
        <w:rPr>
          <w:rtl w:val="true"/>
        </w:rPr>
        <w:t xml:space="preserve">تلخيص </w:t>
      </w:r>
      <w:r>
        <w:rPr>
          <w:rtl w:val="true"/>
        </w:rPr>
        <w:t>[</w:t>
      </w:r>
      <w:r>
        <w:rPr>
          <w:rtl w:val="true"/>
        </w:rPr>
        <w:t>في بیان احتياج الكلّ إليهم علیهم السلام في الدنيا و الآخرة</w:t>
      </w:r>
      <w:r>
        <w:rPr>
          <w:rtl w:val="true"/>
        </w:rPr>
        <w:t>]</w:t>
      </w:r>
      <w:bookmarkEnd w:id="472"/>
    </w:p>
    <w:p>
      <w:pPr>
        <w:pStyle w:val="BookText"/>
        <w:rPr/>
      </w:pPr>
      <w:r>
        <w:rPr>
          <w:rFonts w:ascii="IRNazanin" w:hAnsi="IRNazanin" w:eastAsia="IRNazanin"/>
          <w:color w:val="111111"/>
          <w:sz w:val="28"/>
          <w:sz w:val="28"/>
          <w:szCs w:val="28"/>
          <w:rtl w:val="true"/>
          <w:lang w:bidi="fa-IR"/>
        </w:rPr>
        <w:t>و لا ريب في أنّهم علیهم السلام أصول الكرم باعتبار رفعة شأنهم علیهم السلام و احتياج الكلّ إليهم في الدنيا و الآخرة، و ذلك من وجوه كثيرة نشير إلى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لاهم لما خلقوا؛ فلهم علیهم السلام عليهم حقّ السببيّة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سبب الموجودات؛ فلهم عليهم حقّ الأبوّة؛ و لو لا وجود الأبوين لما كان مو لود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سادة العباد؛ فلهم علیهم السلام عليهم من الطاعة ما يجب للمولى على عبده من الطاعة و الانقياد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الوسيلة إلى اللّه لكلّ داع و واع من الأوّلين و الآخرين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الأعلام الدالّة على اللّه و آيات اللّه و بيّناته؛ فلو لاهم ما عرف اللّه؛ لأنّ الوجود بهم علیهم السلام بانَ،</w:t>
      </w:r>
      <w:r>
        <w:rPr>
          <w:rStyle w:val="FootnoteAnchor"/>
          <w:rtl w:val="true"/>
        </w:rPr>
        <w:footnoteReference w:id="1017"/>
      </w:r>
      <w:r>
        <w:rPr>
          <w:rFonts w:ascii="Amiri" w:hAnsi="Amiri" w:eastAsia="Amiri" w:cs="Amiri"/>
          <w:color w:val="111111"/>
          <w:sz w:val="28"/>
          <w:sz w:val="28"/>
          <w:szCs w:val="28"/>
          <w:rtl w:val="true"/>
          <w:lang w:bidi="ar-SA"/>
        </w:rPr>
        <w:t xml:space="preserve">و الكون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لأجلهم كان؛ فبهم عرف الرحمن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علم ظهر في العالم فمنهم و عنهم؛ فهم أصول الدين و أركان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ترجمة الغيب بلا ريب، و نواميس الشرع؛ فهم علیهم السلام ترتيب قوانين العباد و أثمرة أشجار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ينابيع النعم، و مصابيح الحكم، و مفاتيح الكرم، و لو لاهم لما خرج الوجود من العدم؛ فبهم و عنهم و منهم و معهم تنزل البركات، و بوجودهم ترزق البريّات، و بنورهم علیهم السلام تجلّى الظلمات، و بفضلهم تدفع النقمات، و بحبّهم تنمي الحسنات، و بو لايتهم تغفر السيّئات، و بهداهم اهتدى الكائنات؛ فنجاة الكلّ و حسناتهم و مكارمهم و علومهم منهم و عنهم و بهم و إليهم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أطوار الوجود، و بحار الوجود؛ فبهم خلق اللّه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 </w:t>
      </w:r>
      <w:r>
        <w:rPr>
          <w:rFonts w:ascii="Amiri" w:hAnsi="Amiri" w:eastAsia="Amiri" w:cs="Amiri"/>
          <w:color w:val="111111"/>
          <w:sz w:val="28"/>
          <w:sz w:val="28"/>
          <w:szCs w:val="28"/>
          <w:rtl w:val="true"/>
          <w:lang w:bidi="ar-SA"/>
        </w:rPr>
        <w:t>يُمْسِكُ السَّمَاءَ أَنْ تَقَعَ عَلَى الْأَرْضِ إلَّا بِإِذْنِهِ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بهم ينفّس اللّه الغمّ، و بهم يفرّج اللّه 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لأجلهم ثبت الأرض على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علیهم السلام ينزل اللّه الغيث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أثمرت الأشجار و أنبعت الثمار و جرت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علیهم السلام عُبد اللّه، و بهم علیهم السلام عرف اللّه، و بهم أطيع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 نوّر اللّه عالم الإمكان و نزلت الفيوضات الربّانيّة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 استجيب الدعوات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بهم نزلت الفيوضات على البريّات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بهم علیهم السلام قامت الأرضين و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 كشفت الكروب و الضرّ عن الكائنات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بهم علیهم السلام کملت الحجج علی أهل الأرضین و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رزق اللّه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 </w:t>
      </w:r>
      <w:r>
        <w:rPr>
          <w:rFonts w:ascii="Amiri" w:hAnsi="Amiri" w:eastAsia="Amiri" w:cs="Amiri"/>
          <w:color w:val="111111"/>
          <w:sz w:val="28"/>
          <w:sz w:val="28"/>
          <w:szCs w:val="28"/>
          <w:rtl w:val="true"/>
          <w:lang w:bidi="ar-SA"/>
        </w:rPr>
        <w:t>أَشْرَقَتِ الْأَرْضُ بِنُورِ رَبِّهَا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و بهم سعد من سعد و فاز من فاز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و بإذنهم علیهم السلام قسّم الميكائيل أرزاق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 نزلت الأرزاق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 نزلت الرحمة و برئت النسمة و فلقت الحبّة و نبئت الزرع، و خرج الوجود من العدم و النور من الظلمات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بإذنهم علیهم السلام تنعقد النطفة و يميت من يموت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 يحيي الأرض بإذن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بهم علیهم السلام يهدي اللّه الخلق إلى سبيل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علیهم السلام يثقل ميزان الحسنات و يدفع شرور السيّئات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علیهم السلام يوفّق اللّه عباده للطاعات و الاجتناب عن السيّئات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 </w:t>
      </w:r>
      <w:r>
        <w:rPr>
          <w:rFonts w:ascii="Amiri" w:hAnsi="Amiri" w:eastAsia="Amiri" w:cs="Amiri"/>
          <w:color w:val="111111"/>
          <w:sz w:val="28"/>
          <w:sz w:val="28"/>
          <w:szCs w:val="28"/>
          <w:rtl w:val="true"/>
          <w:lang w:bidi="ar-SA"/>
        </w:rPr>
        <w:t>يُثَبِّتُ اللَّهُ الَّذِينَ آمَنُوا بِالْقَوْلِ الثَّابِتِ</w:t>
      </w:r>
      <w:r>
        <w:rPr>
          <w:rStyle w:val="FootnoteAnchor"/>
          <w:rtl w:val="true"/>
        </w:rPr>
        <w:footnoteReference w:id="1020"/>
      </w:r>
      <w:r>
        <w:rPr>
          <w:rFonts w:ascii="Amiri" w:hAnsi="Amiri" w:eastAsia="Amiri" w:cs="Amiri"/>
          <w:color w:val="111111"/>
          <w:sz w:val="28"/>
          <w:sz w:val="28"/>
          <w:szCs w:val="28"/>
          <w:rtl w:val="true"/>
          <w:lang w:bidi="ar-SA"/>
        </w:rPr>
        <w:t>و يضلّ اللّه الطاغين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 يثبّت الأقدام على الصراط و يدخلون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بهم علیهم السلام تمسّك الأنبياء و الأولياء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 علیهم السلام يقبل التوبة و يدفع البليّة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بهم علیهم السلام استجيب دعوة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بنورهم و من نورهم خلق العرش و الكرسي و الحجب و السرادقات و الجنّة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فاضل طينتهم خلق اللّه طينة المؤمن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بنورهم قد خرّ من فرعه طور سيناء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بنورهم </w:t>
      </w:r>
      <w:r>
        <w:rPr>
          <w:rFonts w:ascii="Amiri" w:hAnsi="Amiri" w:eastAsia="Amiri" w:cs="Amiri"/>
          <w:color w:val="111111"/>
          <w:sz w:val="28"/>
          <w:sz w:val="28"/>
          <w:szCs w:val="28"/>
          <w:rtl w:val="true"/>
          <w:lang w:bidi="ar-SA"/>
        </w:rPr>
        <w:t xml:space="preserve">تَجَلَّى رَبُّهُ لِلْجَبَلِ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مُوسَى صَعِقاً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و بنورهم </w:t>
      </w:r>
      <w:r>
        <w:rPr>
          <w:rFonts w:ascii="Amiri" w:hAnsi="Amiri" w:eastAsia="Amiri" w:cs="Amiri"/>
          <w:color w:val="111111"/>
          <w:sz w:val="28"/>
          <w:sz w:val="28"/>
          <w:szCs w:val="28"/>
          <w:rtl w:val="true"/>
          <w:lang w:bidi="ar-SA"/>
        </w:rPr>
        <w:t>كَلَّمَ اللَّهُ مُوسَى تَكْلِيماً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2"/>
      </w:r>
      <w:r>
        <w:rPr>
          <w:rFonts w:ascii="IRNazanin" w:hAnsi="IRNazanin" w:eastAsia="IRNazanin"/>
          <w:color w:val="111111"/>
          <w:sz w:val="28"/>
          <w:sz w:val="28"/>
          <w:szCs w:val="28"/>
          <w:rtl w:val="true"/>
          <w:lang w:bidi="fa-IR"/>
        </w:rPr>
        <w:t>و بنورهم آنس موسى علیه السلام من جانب الطور الأيمن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بنورهم علیهم السلام دان لها العالمون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المعاد يوم المعاد، و الذخيرة يوم الحيرة، و المفزع يوم الفزع؛ فبهم النجاة من الجحيم و الخلود في دار النعيم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الشهداء للأنبياء على الأمم بالتبليغ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الخلائق إذا قاموا من القبور و قاموا عراة ظماء مثقّلين بالأوزار ورودهم الماء و الحوض، يسقون منه من عرفهم و عرفوه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الخلائق إذا أراد أهوال يوم القيامة فليس لهم ملجأً و معاداً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حبّهم و شفاعتهم علیهم السلام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جسر جهنّم أدقّ من الشعرة، و أحدّ من السيف، و أظلم من البحر الرابع، و عليه الممرّ و مزلق الأقدام، فلا يجوز منه أحد ثابت القدم إلّا من كان من أهل و لايتهم علیهم السلام ، و الباقون إلى النار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يقفون على عقبة الصراط و يسألون عن و لايتهم، فمن كانت عنوان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هوى على أمّ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شفاعة الرسول صلی الله علیه و آله و الأئمّة علیهم السلام لا تنال إلّا من كان شيعتهم و من والاهم؛ لأنّه و في لحبّهم في الدنيا، فوجب الوفاء له يوم القيامة؛ دليله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يَمْلِكُونَ الشَّفَاعَةَ إلَّا مَنِ اتَّخَذَ عِنْدَ الرَّحْمنِ عَهْداً</w:t>
      </w:r>
      <w:r>
        <w:rPr>
          <w:rFonts w:ascii="IRNazanin" w:hAnsi="IRNazanin" w:eastAsia="IRNazanin"/>
          <w:color w:val="111111"/>
          <w:sz w:val="28"/>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و العهد حبّهم علیهم السلام و و لايتهم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حبّهم علیهم السلام یوم القیامة هو المیزان المعنويّ للأعمال، و هو الأعظم من المیزان الجسمانيّ؛ فمن کان في صحیفته حبّهم علیهم السلام رجّحت موازينه، و من لم يكن في صحيفته الو لاية فلا عمل له و لا نجاة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الو لاية و الحماة و الدعاة و الأولياء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مفاتيح الجنّة و النار بأيديهم؛ فهم علیهم السلام يقسّمون الخلق إلى النعيم و الجحيم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في صحائف العباد إليهم علیهم السلام ، و حساب الخلق عليهم؛ لأنّهم راية الحمد، و بيدهم لواء الحمد، و النبيّون و المرسلون يسيرون في ظلّهم و تحت رايتهم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رجال الأعراف؛ فلا يدخل الجنّة إلّا من عرفهم و عرفوه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الجنّة محرّمة على الخلائق حتّى يدخلها النبيّ صلی الله علیه و آله و الأئمّة علیهم السلام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الجنّة دارهم و منزلهم و ملكهم؛ فهم علیهم السلام ينزلون الأنبياء منازلهم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الخزنة و سادة الأوّلين و الآخرين؛ فالكلّ لهم و منهم و عنهم و بهم و إليهم علیهم السلام ؛ لأنّ اللّه سبحانه خلق الدنيا و الآخرة و ما فيها و ما بينهما لأجلهم؛ فالدارين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مِلكهم و مُلكهم، و الناس عبيدهم في نعمة مو لاه ینقلب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نعمة اللّه الكبرى في البلاد و العباد، الظاهرة و الباطنة؛ فمن سكن هذه المملكة وجب عليه أن يشكر بمحمّد و آل محمّد علیهم السلام ؛ و إليه الإشارة بقو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اشْكُرْ لِي وَ لِوَالِدَيْكَ</w:t>
      </w:r>
      <w:r>
        <w:rPr>
          <w:rFonts w:ascii="IRNazanin" w:hAnsi="IRNazanin" w:eastAsia="IRNazanin"/>
          <w:color w:val="111111"/>
          <w:sz w:val="28"/>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فإنّه مفسّر بمحمّد صلی الله علیه و آله و عليّ علیه السلام </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و أیضاً إذا وجب شكر أبوي الماء و الطين وجب شكر أبوي الهداية و الدين؛ و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 xml:space="preserve">و 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منع أجرة الأجير، ملعون من كان عاق لوالديه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أجير هذه الأمّة، و أنا و أنت أبوا هذه الأمّة</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و أيضاً فإذا وجب على الرقّ إطاعة سيّده المجازيّ فكيف ظنّك بمرتبة الساداة الو لاة، و الأئمّة الهداة؛ فيجب على الناس شكرهم علیهم السلام ؛ و قد ورد أنّ </w:t>
      </w:r>
      <w:r>
        <w:rPr>
          <w:rFonts w:ascii="Amiri" w:hAnsi="Amiri" w:eastAsia="Amiri" w:cs="Amiri"/>
          <w:color w:val="111111"/>
          <w:sz w:val="28"/>
          <w:sz w:val="28"/>
          <w:szCs w:val="28"/>
          <w:rtl w:val="true"/>
          <w:lang w:bidi="ar-SA"/>
        </w:rPr>
        <w:t>مَنْ لَمْ يَشْكُرِ اَلنَّاسَ لَمْ يَشْكُرِ اَللَّهَ</w:t>
      </w:r>
      <w:r>
        <w:rPr>
          <w:rFonts w:ascii="IRNazanin" w:hAnsi="IRNazanin" w:eastAsia="IRNazanin"/>
          <w:color w:val="111111"/>
          <w:sz w:val="28"/>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و هذا معنى أنّهم علیهم السلام أولياء النعم؛ فلهذا لا یبقی يوم القيامة نبيّ مرسل و لا ملك مقرّب إلّا و هو محتاج إليهم، و معوّلاً في النجاة و الشفاعة عليهم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مشكاة الأنوار الإلهيّة، و مصباح الأسرار الملكوتيّة، و معدن العلوم </w:t>
      </w:r>
    </w:p>
    <w:p>
      <w:pPr>
        <w:pStyle w:val="BookText"/>
        <w:rPr/>
      </w:pPr>
      <w:r>
        <w:rPr>
          <w:rFonts w:ascii="IRNazanin" w:hAnsi="IRNazanin" w:eastAsia="IRNazanin"/>
          <w:color w:val="111111"/>
          <w:sz w:val="28"/>
          <w:sz w:val="28"/>
          <w:szCs w:val="28"/>
          <w:rtl w:val="true"/>
          <w:lang w:bidi="fa-IR"/>
        </w:rPr>
        <w:t>الربّانيّة، و خزنة الرحمة الرحمانيّة، و حجاب أسرار الربوبيّة، و لسان اللّه الناطق بالحقيقة، و الكلمة الّتي ظهرت عنها المشيّة؛ لأنّ اللّه سبحانه تعالى جعلهم علیهم السلام في الدنيا قوام لخلقه، و خُزّان لسرّه، و في الآخرة ميزان قسطه و و لاة أمره؛ لأنّ الموجودات بسرّهم ظهرت و برزت، و إليهم في بغیتها رجعت؛ لأنّ الدفاتر بأسرها مرفوعة إلى صاحب الجمع من الأولياء، و هم صاحب الو لاية الكبرى من البداية إلى 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قسيم النور الأوّل، و هم الشاهد على الأنبياء و على الأمم، و لهم الحكم على سائر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فهم وليّ يوم الدين، و حاكم يوم الدين، و قسيم يوم الدين، و صاحب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علیهم السلام صاحب الحوض و ساقیه، و وليّ الميزان و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رجال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بيدهم مفاتيح الجنّة و النار، و أمرها إليهم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أنّهم المرجع يوم القيامة؛ فالحوض لهم، و اللواء لهم، و الوسيلة لهم، و الميزان لهم، و الصراط لهم، و الشفاعة لهم، و الحكم لهم، و الجنّة و النار لهم، و حشر الخلائق إليهم، و حسابهم عليهم، و خطاب اللّه يوم القيامة لهم، و مالك و رضوان ممتثلان لأمرهم مأمورين بطاعتهم؛ لأنّهم علیهم السلام حجج اللّه على الخلائق أجمعين، و أولياؤه على أهل السماوات و الأرضين، و مولى الأنام، و السيّد على البيت الحرام، و على الشرع و الأحكام، و على الرسل الكرام و الملائكة العظام، و على المؤمنين في القيام، و على الجنّة و دار السلام، و على الخاصّ و العام؛ فقد و رد في صحيح الأخبار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المؤمن أعظم عند اللّه </w:t>
      </w:r>
    </w:p>
    <w:p>
      <w:pPr>
        <w:pStyle w:val="BookText"/>
        <w:rPr/>
      </w:pPr>
      <w:r>
        <w:rPr>
          <w:rFonts w:ascii="Amiri" w:hAnsi="Amiri" w:eastAsia="Amiri" w:cs="Amiri"/>
          <w:color w:val="111111"/>
          <w:sz w:val="28"/>
          <w:sz w:val="28"/>
          <w:szCs w:val="28"/>
          <w:rtl w:val="true"/>
          <w:lang w:bidi="ar-SA"/>
        </w:rPr>
        <w:t>من السماوات و الأرض، و هو أعزّ من الكبريت الأحمر</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في كثير من الأخبار المعتبرة أنّ الناس لا يهتدون إلّا بهم علیهم السلام ، و أنّهم الوسائل بين الخلق و بين اللّه تعالى، و أنّه لا يدخل الجنّة إلّا من عرفهم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أهل علم القرآن، و الّذين أوتوه، و المنذرون به، و الراسخون في العلم، و أنّهم علیهم السلام آيات اللّه و بيّناته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وجوب طاعتهم، و أنّها المعنی الملك العظيم، و أنّهم علیهم السلام أو لوا الأمر، و أنّهم علیهم السلام الناس المحسودون</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الأخبار الدالّة على أنّهم أنوار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أنّهم السبيل و الصراط، و هم و شيعتهم المستقيمون عليها، و أنّ الاستقامة إنّما هي الو 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أنّهم علیهم السلام نعمة اللّه، و الو لاية شكرها؛ و أنّهم فضل اللّه و رحمته، و أنّ النعيم هو الو لاية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حبل اللّه المتين، و العروة الوثقى؛ و أنّهم علیهم السلام أخذوا بحجزة اللّه؛ و أنّهم الصافون و المسبّحون، و صاحب المقام المعلوم، و أو لوا النهی؛ و أنّهم الشجرة الطيّبة في القرآن؛ و أنّهم الهداية و الهدى و الهادون في القرآن؛ و أنّهم خير أمّة و أئمّة أخرجت للناس؛ و هم خلفاء اللّه، و الّذين إذا مكّنوا في </w:t>
      </w:r>
    </w:p>
    <w:p>
      <w:pPr>
        <w:pStyle w:val="BookText"/>
        <w:rPr/>
      </w:pPr>
      <w:r>
        <w:rPr>
          <w:rFonts w:ascii="IRNazanin" w:hAnsi="IRNazanin" w:eastAsia="IRNazanin"/>
          <w:color w:val="111111"/>
          <w:sz w:val="28"/>
          <w:sz w:val="28"/>
          <w:szCs w:val="28"/>
          <w:rtl w:val="true"/>
          <w:lang w:bidi="fa-IR"/>
        </w:rPr>
        <w:t>الأرض أقاموا شرائع اللّه؛ و أنّهم علیهم السلام كلمات اللّه، و و لايتهم الكلم 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2"/>
      </w:r>
      <w:r>
        <w:rPr>
          <w:rFonts w:ascii="Amiri" w:hAnsi="Amiri" w:eastAsia="Amiri" w:cs="Amiri"/>
          <w:color w:val="111111"/>
          <w:sz w:val="28"/>
          <w:sz w:val="28"/>
          <w:szCs w:val="28"/>
          <w:rtl w:val="true"/>
          <w:lang w:bidi="ar-SA"/>
        </w:rPr>
        <w:t>و أنّهم و و لايتهم العدل و المعروف و الإحسان و القسط و الميزان؛ و أنّهم حزب اللّه و بقيّته؛ إلى غير ذلك من المقامات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ما ذكرناه أو نذكره في هذا الكتاب فهو بأسره مأخوذ من الأخبار المعتبرة و مطابق لمداليلها؛ فانظر فيها بعين الإنصاف، واتركالمجادلة و الاعتساف</w:t>
      </w:r>
      <w:r>
        <w:rPr>
          <w:rFonts w:eastAsia="Amiri" w:cs="Amiri" w:ascii="Amiri" w:hAnsi="Amiri"/>
          <w:color w:val="111111"/>
          <w:sz w:val="28"/>
          <w:szCs w:val="28"/>
          <w:rtl w:val="true"/>
          <w:lang w:bidi="ar-SA"/>
        </w:rPr>
        <w:t>!</w:t>
      </w:r>
      <w:r>
        <w:rPr>
          <w:rStyle w:val="FootnoteAnchor"/>
          <w:rtl w:val="true"/>
        </w:rPr>
        <w:footnoteReference w:id="1033"/>
      </w:r>
      <w:r>
        <w:rPr>
          <w:rFonts w:ascii="IRNazanin" w:hAnsi="IRNazanin" w:eastAsia="IRNazanin"/>
          <w:color w:val="111111"/>
          <w:sz w:val="28"/>
          <w:sz w:val="28"/>
          <w:szCs w:val="28"/>
          <w:rtl w:val="true"/>
          <w:lang w:bidi="fa-IR"/>
        </w:rPr>
        <w:t>فإنّي ما اهتديت إلّا بنور الثقلين، و لا تمسّكت إلّا بمحمّد و عترته علیهم السلام ؛ فإنّ الهدى هدی اللّه، و من تمسّك بهم نجى، و من تخلّف عنهم هلك؛ و اللّه الهادي إلى سبيل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ما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موسى ليلة الخطاب وجد كلّ شجرة و مدرة في الطور ناطقة بذكر محمّد صلی الله علیه و آله و نقبائه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خلفتهم قبل الأنوار و جعلتهم خزائن الأسرار يشاهدون أنوار ملكوتي، و جعلتهم خزانة حكمتي و معدن رحمتي و لسان سرّي و کلمتي، خلقت الدنيا والآخرة لأجلهم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اجعلني من أمّة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محمّداً صلی الله علیه و آله و نقباءه وعرفت فضلهم و آمنتَ بهم فأنت من أمّته</w:t>
      </w:r>
      <w:r>
        <w:rPr>
          <w:rFonts w:eastAsia="IRNazanin" w:cs="IRNazanin"/>
          <w:color w:val="111111"/>
          <w:sz w:val="28"/>
          <w:szCs w:val="28"/>
          <w:rtl w:val="true"/>
          <w:lang w:bidi="fa-IR"/>
        </w:rPr>
        <w:t>».</w:t>
      </w:r>
      <w:r>
        <w:rPr>
          <w:rStyle w:val="FootnoteAnchor"/>
          <w:rtl w:val="true"/>
        </w:rPr>
        <w:footnoteReference w:id="103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رحمه الله في توحيده بإسناده عن عبد الرحمن بن كثير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علم اللّه و أنا قلب اللّه الواعي و لسان اللّه الناطق و عین اللّه و جنب اللّه و أنا يد اللّه</w:t>
      </w:r>
      <w:r>
        <w:rPr>
          <w:rFonts w:eastAsia="IRNazanin" w:cs="IRNazanin"/>
          <w:color w:val="111111"/>
          <w:sz w:val="28"/>
          <w:szCs w:val="28"/>
          <w:rtl w:val="true"/>
          <w:lang w:bidi="fa-IR"/>
        </w:rPr>
        <w:t>».</w:t>
      </w:r>
      <w:r>
        <w:rPr>
          <w:rStyle w:val="FootnoteAnchor"/>
          <w:rtl w:val="true"/>
        </w:rPr>
        <w:footnoteReference w:id="1035"/>
      </w:r>
      <w:bookmarkStart w:id="473" w:name="pg8863_83591"/>
    </w:p>
    <w:p>
      <w:pPr>
        <w:pStyle w:val="Heading3"/>
        <w:numPr>
          <w:ilvl w:val="2"/>
          <w:numId w:val="1"/>
        </w:numPr>
        <w:rPr/>
      </w:pPr>
      <w:bookmarkStart w:id="474" w:name="__RefHeading___Toc571467_2870459653"/>
      <w:bookmarkStart w:id="475" w:name="_Toc173"/>
      <w:bookmarkEnd w:id="473"/>
      <w:bookmarkEnd w:id="474"/>
      <w:r>
        <w:rPr>
          <w:rtl w:val="true"/>
        </w:rPr>
        <w:t xml:space="preserve">بيان </w:t>
      </w:r>
      <w:r>
        <w:rPr>
          <w:rtl w:val="true"/>
        </w:rPr>
        <w:t>[</w:t>
      </w:r>
      <w:r>
        <w:rPr>
          <w:rtl w:val="true"/>
        </w:rPr>
        <w:t>في معنی أنا علم اللّه</w:t>
      </w:r>
      <w:r>
        <w:rPr>
          <w:rtl w:val="true"/>
        </w:rPr>
        <w:t>]</w:t>
      </w:r>
      <w:bookmarkEnd w:id="475"/>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معناه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لكثرة علمه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حقيقة العلم؛ و ليس الغرض منه العلم الّذي هو عين ذاته تعالى، بل المقصود أنّه علم اصطفاه اللّه لنفسه؛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علیه السلام روح اللّه، و الكعبة بيت اللّه و حرم اللّه؛ فعلمه من جهة كونه محفوظاً و معصو ماً عن الخطأ منسوب إلى اللّه سبحانه؛ لأنّ علم الوليّ أفضل العلوم الإمكانيّة البشريّة بعد مرتبة علم الرسول صلی الله علیه و آله ، بل هو عينه في نظر الحقيقة؛ و لذا ورد عن الباقر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هُوَ عَالِمُ قَادِرُ إِلَّا أَنَّهُ وَهْبِ الْعِلْمِ لِلْعُلَمَاءِ وَ الْقُدْرَةِ لِلقادِرين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الملّاصدرا و من 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كان الحقّ في مسألة علوم المجرّدات هو اتّحاد العلم و العالم و المعلوم فصحّ من ذلك أنّه علم اللّه</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علم اللّه بمعنى أنّه صادر من محض علم اللّه، أعني أنّه مسبَّب عن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الأوّل الكلّ</w:t>
      </w:r>
      <w:r>
        <w:rPr>
          <w:rStyle w:val="FootnoteAnchor"/>
          <w:rtl w:val="true"/>
        </w:rPr>
        <w:footnoteReference w:id="1038"/>
      </w:r>
      <w:r>
        <w:rPr>
          <w:rFonts w:ascii="IRNazanin" w:hAnsi="IRNazanin" w:eastAsia="IRNazanin"/>
          <w:color w:val="111111"/>
          <w:sz w:val="28"/>
          <w:sz w:val="28"/>
          <w:szCs w:val="28"/>
          <w:rtl w:val="true"/>
          <w:lang w:bidi="fa-IR"/>
        </w:rPr>
        <w:t>هو مرتبة علم اللّه التفصيليّ، و نوره علیه السلام المتّحد مع نور الرسول صلی الله علیه و آله هو ذلك العقل؛ فصحّ أنّه علم اللّه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علم اللّه بمعنى أعظم مظهر لهذه الصفة المقدّسة؛ حيث اقتبس منه كلّ نبيّ و وصيّ من الأوّلين و الآخرين، كما أنّه أعظم مظهر لقدرة اللّه؛ فعبّر عنه بيد اللّه و قدرة اللّه؛ فإنّه علیه السلام من </w:t>
      </w:r>
      <w:bookmarkStart w:id="476" w:name="pg8863_83592"/>
    </w:p>
    <w:p>
      <w:pPr>
        <w:pStyle w:val="BookText"/>
        <w:rPr/>
      </w:pPr>
      <w:bookmarkEnd w:id="476"/>
      <w:r>
        <w:rPr>
          <w:rFonts w:ascii="Amiri" w:hAnsi="Amiri" w:eastAsia="Amiri" w:cs="Amiri"/>
          <w:color w:val="111111"/>
          <w:sz w:val="28"/>
          <w:sz w:val="28"/>
          <w:szCs w:val="28"/>
          <w:rtl w:val="true"/>
          <w:lang w:bidi="ar-SA"/>
        </w:rPr>
        <w:t>أعظم آيات اللّه و بيّناته على صفاته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571469_2870459653"/>
      <w:bookmarkStart w:id="478" w:name="_Toc174"/>
      <w:bookmarkEnd w:id="477"/>
      <w:r>
        <w:rPr>
          <w:rtl w:val="true"/>
        </w:rPr>
        <w:t>[</w:t>
      </w:r>
      <w:r>
        <w:rPr>
          <w:rtl w:val="true"/>
        </w:rPr>
        <w:t>في معنی أنا قلب اللّه</w:t>
      </w:r>
      <w:r>
        <w:rPr>
          <w:rtl w:val="true"/>
        </w:rPr>
        <w:t>]</w:t>
      </w:r>
      <w:bookmarkEnd w:id="478"/>
    </w:p>
    <w:p>
      <w:pPr>
        <w:pStyle w:val="BookText"/>
        <w:rPr/>
      </w:pPr>
      <w:r>
        <w:rPr>
          <w:rFonts w:ascii="IRNazanin" w:hAnsi="IRNazanin" w:eastAsia="IRNazanin"/>
          <w:color w:val="111111"/>
          <w:sz w:val="28"/>
          <w:sz w:val="28"/>
          <w:szCs w:val="28"/>
          <w:rtl w:val="true"/>
          <w:lang w:bidi="fa-IR"/>
        </w:rPr>
        <w:t xml:space="preserve">و أمّا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قَلْبُ اللَّهِ الْوَاعِي ففيه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أنا القلب الّذي جعله اللّه وعاءً لعلمه و قلبه إلى طاعته، و هو قلب مخلوق لله عزّ و جلّ، كما هو عبد اللّه عزّ و جلّ</w:t>
      </w:r>
      <w:r>
        <w:rPr>
          <w:rFonts w:eastAsia="Amiri" w:cs="Amiri" w:ascii="Amiri" w:hAnsi="Amiri"/>
          <w:color w:val="111111"/>
          <w:sz w:val="28"/>
          <w:szCs w:val="28"/>
          <w:rtl w:val="true"/>
          <w:lang w:bidi="ar-SA"/>
        </w:rPr>
        <w:t>».</w:t>
      </w:r>
      <w:r>
        <w:rPr>
          <w:rStyle w:val="FootnoteAnchor"/>
          <w:rtl w:val="true"/>
        </w:rPr>
        <w:footnoteReference w:id="10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قلب اللّه، أي ينقلب بإرادة اللّه مع اللّه في الصور، بمعنى أنّه ليست من صورة فائضة من الأنوار الإلهيّة في عالم من العوالم الوجوديّة إلّا و قد أشرق ذلك النور من طور الو 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ینقلب في أنوار اللّه تعالى في مقامات الحقيقة و سير الأنوار الإلهيّة؛ و إليه الإشارة بقو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قَلْبِ الْمُؤْمِنُ بَيْنَ إِصْبَعَيْنِ مِنْ أَصَابِعِ الرَّحْمَنِ يتقلّبها كَيْفَ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جهة الاختصاص و الاصطفاء، و إنّه اللائق بأن يسمّى ممّا نسب إلى الحقّ من ألفاظ الجوارح و الأعضاء، و إن كان ذلك مستحيلاً على اللّه؛ وَ اللَّهُ يُؤْتِي مُلْكَهُ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1"/>
      </w:r>
    </w:p>
    <w:p>
      <w:pPr>
        <w:pStyle w:val="Heading3"/>
        <w:numPr>
          <w:ilvl w:val="2"/>
          <w:numId w:val="1"/>
        </w:numPr>
        <w:rPr/>
      </w:pPr>
      <w:bookmarkStart w:id="479" w:name="__RefHeading___Toc571471_2870459653"/>
      <w:bookmarkStart w:id="480" w:name="_Toc175"/>
      <w:bookmarkEnd w:id="479"/>
      <w:r>
        <w:rPr>
          <w:rtl w:val="true"/>
        </w:rPr>
        <w:t>[</w:t>
      </w:r>
      <w:r>
        <w:rPr>
          <w:rtl w:val="true"/>
        </w:rPr>
        <w:t>في معنی لسان اللّه و عینه و جنبه و یده</w:t>
      </w:r>
      <w:r>
        <w:rPr>
          <w:rtl w:val="true"/>
        </w:rPr>
        <w:t>]</w:t>
      </w:r>
      <w:bookmarkEnd w:id="4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لسان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لسان مخلوق اختاره اللّه لنفسه تراجمة لوحيه، بهم يتكلّم بين عباده و يرشدهم إلى طريق رشاده؛ فبهم يتكلّم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إلى</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الحافظة لدين اللّه تعالى؛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بِأَعْيُنِنَا</w:t>
      </w:r>
      <w:r>
        <w:rPr>
          <w:rStyle w:val="FootnoteAnchor"/>
          <w:rtl w:val="true"/>
        </w:rPr>
        <w:footnoteReference w:id="1043"/>
      </w:r>
      <w:r>
        <w:rPr>
          <w:rFonts w:ascii="Amiri" w:hAnsi="Amiri" w:eastAsia="Amiri" w:cs="Amiri"/>
          <w:color w:val="111111"/>
          <w:sz w:val="28"/>
          <w:sz w:val="28"/>
          <w:szCs w:val="28"/>
          <w:rtl w:val="true"/>
          <w:lang w:bidi="ar-SA"/>
        </w:rPr>
        <w:t>أي بحفظنا، و كذلك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وَلِتُصْنَعَ عَلَى عَيْنِي</w:t>
      </w:r>
      <w:r>
        <w:rPr>
          <w:rStyle w:val="FootnoteAnchor"/>
          <w:rtl w:val="true"/>
        </w:rPr>
        <w:footnoteReference w:id="1044"/>
      </w:r>
      <w:r>
        <w:rPr>
          <w:rFonts w:ascii="Amiri" w:hAnsi="Amiri" w:eastAsia="Amiri" w:cs="Amiri"/>
          <w:color w:val="111111"/>
          <w:sz w:val="28"/>
          <w:sz w:val="28"/>
          <w:szCs w:val="28"/>
          <w:rtl w:val="true"/>
          <w:lang w:bidi="ar-SA"/>
        </w:rPr>
        <w:t>معناه على حفظي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ينظر به الحقّ إلى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شدّة قربه المعنويّ إلى اللّه تعالی؛ لأنّه متّصف بمقام </w:t>
      </w:r>
      <w:r>
        <w:rPr>
          <w:rFonts w:ascii="Amiri" w:hAnsi="Amiri" w:eastAsia="Amiri" w:cs="Amiri"/>
          <w:color w:val="111111"/>
          <w:sz w:val="28"/>
          <w:sz w:val="28"/>
          <w:szCs w:val="28"/>
          <w:rtl w:val="true"/>
          <w:lang w:bidi="ar-SA"/>
        </w:rPr>
        <w:t>قَابَ قَوْسَيْنِ أَوْ أَدْنَی</w:t>
      </w:r>
      <w:r>
        <w:rPr>
          <w:rFonts w:ascii="IRNazanin" w:hAnsi="IRNazanin" w:eastAsia="IRNazanin"/>
          <w:color w:val="111111"/>
          <w:sz w:val="28"/>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لأنّه علی صورة اسم اللّه تعالی الأعظم و مظهر اسم اللّه، بل مظهر جميع أسمائه و صفاته و آ‌ياته، بل هو من أعظم آيات اللّه سبحانه؛ فنوره و نور محمّد صلی الله علیه و آله من نور واحد، و هو صلی الله علیه و آله أوّل الصوادر و أعظم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كناية عن القدرة؛ لأنّه من أعظم مظاهر قدرة اللّه و آياته و بيّناته؛ و لأنّه لشرافته مخلوق منسوب إلى اللّه؛ و لأنّه تعالى به علیه السلام يرشد عباده إلى طريق رشاده، و أيضاً إليه صورة القدرة؛ فبتوسّطهم خلق اللّه الخلق كما أنّ اللّه تعالى بالقدرة يخلق الأشياء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 رحمه الله في توحيده بإسناده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الهادي أنا المهتدي و</w:t>
      </w:r>
      <w:r>
        <w:rPr>
          <w:rStyle w:val="FootnoteAnchor"/>
          <w:rtl w:val="true"/>
        </w:rPr>
        <w:footnoteReference w:id="1046"/>
      </w:r>
      <w:r>
        <w:rPr>
          <w:rFonts w:ascii="Amiri" w:hAnsi="Amiri" w:eastAsia="Amiri" w:cs="Amiri"/>
          <w:color w:val="111111"/>
          <w:sz w:val="28"/>
          <w:sz w:val="28"/>
          <w:szCs w:val="28"/>
          <w:rtl w:val="true"/>
          <w:lang w:bidi="ar-SA"/>
        </w:rPr>
        <w:t xml:space="preserve">أبو اليتامى و المساكين و زوج الأرامل، و أنا ملجأ كلّ ضعيف و مأمن كلّ خائف، و أنا قائد المؤمنين إلى الجنّة، و أنا حبل اللّه المتين، و أنا عروة اللّه </w:t>
      </w:r>
      <w:bookmarkStart w:id="481" w:name="pg8863_83594"/>
    </w:p>
    <w:p>
      <w:pPr>
        <w:pStyle w:val="BookText"/>
        <w:rPr/>
      </w:pPr>
      <w:bookmarkEnd w:id="481"/>
      <w:r>
        <w:rPr>
          <w:rFonts w:ascii="Amiri" w:hAnsi="Amiri" w:eastAsia="Amiri" w:cs="Amiri"/>
          <w:color w:val="111111"/>
          <w:sz w:val="28"/>
          <w:sz w:val="28"/>
          <w:szCs w:val="28"/>
          <w:rtl w:val="true"/>
          <w:lang w:bidi="ar-SA"/>
        </w:rPr>
        <w:t>الوثقى و كلمته،</w:t>
      </w:r>
      <w:r>
        <w:rPr>
          <w:rStyle w:val="FootnoteAnchor"/>
          <w:rtl w:val="true"/>
        </w:rPr>
        <w:footnoteReference w:id="1047"/>
      </w:r>
      <w:r>
        <w:rPr>
          <w:rFonts w:ascii="Amiri" w:hAnsi="Amiri" w:eastAsia="Amiri" w:cs="Amiri"/>
          <w:color w:val="111111"/>
          <w:sz w:val="28"/>
          <w:sz w:val="28"/>
          <w:szCs w:val="28"/>
          <w:rtl w:val="true"/>
          <w:lang w:bidi="ar-SA"/>
        </w:rPr>
        <w:t>و أنا عين اللّه و لسانه الصادق و يده، و أنا جنب اللّه الّذي يقول</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يَا حَسْرَتَا عَلَى مَا فَرَّطْتُ فِي جَنْبِ اللَّهِ</w:t>
      </w:r>
      <w:r>
        <w:rPr>
          <w:rFonts w:ascii="IRNazanin" w:hAnsi="IRNazanin" w:eastAsia="IRNazanin"/>
          <w:color w:val="111111"/>
          <w:sz w:val="28"/>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و أنا يد اللّه المبسوطة على عباده بالرحمة و المغفرة، و أنا باب حطّة؛ من عرفني و عرف حقّي فقد عرف ربّه؛ لأنّي وصيّ نبيّه في أرضه، و حجّته على خلقه؛ لا ينكر هذا إلّا رادّ على اللّه و رسو له صلی الله علیه و آله </w:t>
      </w:r>
      <w:r>
        <w:rPr>
          <w:rFonts w:eastAsia="IRNazanin" w:cs="IRNazanin"/>
          <w:color w:val="111111"/>
          <w:sz w:val="28"/>
          <w:szCs w:val="28"/>
          <w:rtl w:val="true"/>
          <w:lang w:bidi="fa-IR"/>
        </w:rPr>
        <w:t>».</w:t>
      </w:r>
      <w:r>
        <w:rPr>
          <w:rStyle w:val="FootnoteAnchor"/>
          <w:rtl w:val="true"/>
        </w:rPr>
        <w:footnoteReference w:id="1050"/>
      </w:r>
    </w:p>
    <w:p>
      <w:pPr>
        <w:pStyle w:val="Heading3"/>
        <w:numPr>
          <w:ilvl w:val="2"/>
          <w:numId w:val="1"/>
        </w:numPr>
        <w:rPr/>
      </w:pPr>
      <w:bookmarkStart w:id="482" w:name="__RefHeading___Toc571473_2870459653"/>
      <w:bookmarkStart w:id="483" w:name="_Toc176"/>
      <w:bookmarkEnd w:id="482"/>
      <w:r>
        <w:rPr>
          <w:rtl w:val="true"/>
        </w:rPr>
        <w:t xml:space="preserve">بيان </w:t>
      </w:r>
      <w:r>
        <w:rPr>
          <w:rtl w:val="true"/>
        </w:rPr>
        <w:t>[</w:t>
      </w:r>
      <w:r>
        <w:rPr>
          <w:rtl w:val="true"/>
        </w:rPr>
        <w:t>في معنی أنّه علیه السلام هو الهادي</w:t>
      </w:r>
      <w:r>
        <w:rPr>
          <w:rtl w:val="true"/>
        </w:rPr>
        <w:t>]</w:t>
      </w:r>
      <w:bookmarkEnd w:id="483"/>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النور الّذي أنزل مع الرسول صلی الله علیه و آله </w:t>
      </w:r>
      <w:r>
        <w:rPr>
          <w:rFonts w:ascii="Amiri" w:hAnsi="Amiri" w:eastAsia="Amiri" w:cs="Amiri"/>
          <w:color w:val="111111"/>
          <w:sz w:val="28"/>
          <w:sz w:val="28"/>
          <w:szCs w:val="28"/>
          <w:rtl w:val="true"/>
          <w:lang w:bidi="ar-SA"/>
        </w:rPr>
        <w:t>يَهْدِي بِهِ اللَّهُ مَنِ اتَّبَعَ رِضْوَانَهُ سُبُلَ السَّلاَمِ</w:t>
      </w:r>
      <w:r>
        <w:rPr>
          <w:rFonts w:ascii="IRNazanin" w:hAnsi="IRNazanin" w:eastAsia="IRNazanin"/>
          <w:color w:val="111111"/>
          <w:sz w:val="28"/>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أمّا هداية سبيل السلامة في المرتبة البدويّة فهو صلی الله علیه و آله صاحب إسرافيل، و بأمره ينفخ في صور الأجساد الصورَ و الحياة، و منجي جبرئيل من الاحتراق، و معلّم العلوم المنزلة و الكتب السماويّة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الحاكم على ميكائيل علیه السلام ، و بأمره يقسّم الأرزاق في </w:t>
      </w:r>
      <w:r>
        <w:rPr>
          <w:rFonts w:ascii="Amiri" w:hAnsi="Amiri" w:eastAsia="Amiri" w:cs="Amiri"/>
          <w:color w:val="111111"/>
          <w:sz w:val="28"/>
          <w:sz w:val="28"/>
          <w:szCs w:val="28"/>
          <w:rtl w:val="true"/>
          <w:lang w:bidi="ar-SA"/>
        </w:rPr>
        <w:t>السَّمَاءِ ذَاتِ الْبُرُوجِ</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هو الآمر على عزرائيل؛ فبأمره يقبض الأرواح، بل بحضرته تأخذ النفوس من الأشباح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هو هادي أرباب العقول إلى مصالح الدنيا و الآخرة، و هادي غيرهم إلى مصالح وجودهم و بقائهم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علیه السلام الهادي من اللّه و إلى اللّه و في اللّه و في سبيل اللّه في جميع العوالم الإمكانيّة للأوّلين و الآخرين؛ لأنّ نوره متّحد مع نور الرسول صلی الله علیه و آله ، و هذه الفضائل ثابتة للرسول صلی الله علیه و آله ؛ و لذا ورد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إمام</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و هم الهداة لجميع الأنبياء و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على المتتبّع في أخبارهم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مرجع العلوم العقليّة و الشرعيّة؛ فإنّ الكلّ ینتهي إليهم، و هم واسطة الفيوضات المعنويّة و الظاهريّة، و مجمع جميع الكمالات الإمكانيّة و أصو لها و معانيها و فرعها؛ لأنّهم علیهم السلام بمنزلة القلب لعالم الإمكان؛ فكما أنّ الهداية و الفيض الربّانيّ في العالم الصغير الّذي هو مملكة بدن الإنسان يصل أوّلاً إلى القلب ثمّ يصل منه و بأمره إلى سائر أعضاء بدن الإنسان و هو مطاع في البدن، كذلك الإمام علیه السلام في العالم الكبير واسطة في الفيوضات، و جميع أجزاء عالم الإمكان مطيعون له و خافضون دونه، و الفيوضات أوّلاً يصل إلى الإمام علیه السلام ثمّ يصل منه إلى غيره من الممكنات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فصحّ نسبة الهداية إليهم بالمعنى الفاعليّ؛ باعتبار أنّ اللّه جعلهم وسيلة و سبباً للهداية، كما هو حقيقة معنى الو لاية المطلقة؛ 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فرع من فروع الربوبيّة</w:t>
      </w:r>
      <w:r>
        <w:rPr>
          <w:rFonts w:eastAsia="IRNazanin" w:cs="IRNazanin"/>
          <w:color w:val="111111"/>
          <w:sz w:val="28"/>
          <w:szCs w:val="28"/>
          <w:rtl w:val="true"/>
          <w:lang w:bidi="fa-IR"/>
        </w:rPr>
        <w:t>».</w:t>
      </w:r>
      <w:r>
        <w:rPr>
          <w:rStyle w:val="FootnoteAnchor"/>
          <w:rtl w:val="true"/>
        </w:rPr>
        <w:footnoteReference w:id="105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العلّة الغائيّة لجميع الهدايات النازلة الفائضة من اللّه تعالى؛ لأنّه المقصود الأصليّ في جميع تلك المراتب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أیضاً القرآن هاد للأمّة، و علمه عندهم، و من بيتهم خرجت آياته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كتاب اللّه الناطق، و حجّته البالغة، و آياته الظاهرة، و بیّناته و نوره و برهانه، و صراطه و 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الصافون، و معدن العلوم الربّانيّة و الإفاضات الجبروتيّة،و شجرة النبوّة، و مفاتيح الحكمة، و وجه اللّه الّذي يؤتى منه، و عين اللّه و خزنة علمه، و هم</w:t>
      </w:r>
      <w:r>
        <w:rPr>
          <w:rStyle w:val="FootnoteAnchor"/>
          <w:rtl w:val="true"/>
        </w:rPr>
        <w:footnoteReference w:id="1056"/>
      </w:r>
      <w:r>
        <w:rPr>
          <w:rFonts w:ascii="IRNazanin" w:hAnsi="IRNazanin" w:eastAsia="IRNazanin"/>
          <w:color w:val="111111"/>
          <w:sz w:val="28"/>
          <w:sz w:val="28"/>
          <w:szCs w:val="28"/>
          <w:rtl w:val="true"/>
          <w:lang w:bidi="fa-IR"/>
        </w:rPr>
        <w:t>المثاني الّتي أعطي النبي صلی الله علیه و آله ، و الراسخون في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عندهم أسرار اللّه؛ و هم علیه السلام أمناؤه و قسيم الجنّة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معلّموا الملائكة حتّى سبّحوا بتسبيحهم، و هلّلوا بتهليلهم، و كبّروا بتكبيرهم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عليّ علیه السلام في نهج البلاغة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اِهْتَدَیْتُمْ فِی اَلظَّلْمَاءِ</w:t>
      </w:r>
      <w:r>
        <w:rPr>
          <w:rFonts w:ascii="IRNazanin" w:hAnsi="IRNazanin" w:eastAsia="IRNazanin"/>
          <w:color w:val="111111"/>
          <w:sz w:val="28"/>
          <w:sz w:val="28"/>
          <w:szCs w:val="28"/>
          <w:rtl w:val="true"/>
          <w:lang w:bidi="fa-IR"/>
        </w:rPr>
        <w:t>،</w:t>
      </w:r>
      <w:r>
        <w:rPr>
          <w:rStyle w:val="FootnoteAnchor"/>
          <w:rtl w:val="true"/>
        </w:rPr>
        <w:footnoteReference w:id="1057"/>
      </w:r>
      <w:r>
        <w:rPr>
          <w:rFonts w:ascii="Amiri" w:hAnsi="Amiri" w:eastAsia="Amiri" w:cs="Amiri"/>
          <w:color w:val="111111"/>
          <w:sz w:val="28"/>
          <w:sz w:val="28"/>
          <w:szCs w:val="28"/>
          <w:rtl w:val="true"/>
          <w:lang w:bidi="ar-SA"/>
        </w:rPr>
        <w:t>و في الزيارة هم</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 المهديّون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الْهُداةِ</w:t>
      </w:r>
      <w:r>
        <w:rPr>
          <w:rFonts w:ascii="IRNazanin" w:hAnsi="IRNazanin" w:eastAsia="IRNazanin"/>
          <w:color w:val="111111"/>
          <w:sz w:val="28"/>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و 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 الدُّعاةِ اِلَی اللّهِ وَ الْأَدِلاَّءِ عَلی مَرْضاتِ اللّهِ</w:t>
      </w:r>
      <w:r>
        <w:rPr>
          <w:rFonts w:ascii="IRNazanin" w:hAnsi="IRNazanin" w:eastAsia="IRNazanin"/>
          <w:color w:val="111111"/>
          <w:sz w:val="28"/>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أَنْتُمْ السَّبِیلُ الْأَعْظَمُ وَ الصِّرَاطُ الْأَقْوَمُ</w:t>
      </w:r>
      <w:r>
        <w:rPr>
          <w:rFonts w:ascii="IRNazanin" w:hAnsi="IRNazanin" w:eastAsia="IRNazanin"/>
          <w:color w:val="111111"/>
          <w:sz w:val="28"/>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 مَحَالِّ مَعْرِفَةِ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بهم عبد اللّه و عرف اللّه، و لو لاهم ما عبد اللّه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العلّة الصوريّة لجميع مراتب الهداية؛ إذ كما أنّ جميع هدايات </w:t>
      </w:r>
      <w:bookmarkStart w:id="484" w:name="pg8863_83597"/>
    </w:p>
    <w:p>
      <w:pPr>
        <w:pStyle w:val="BookText"/>
        <w:rPr/>
      </w:pPr>
      <w:bookmarkEnd w:id="484"/>
      <w:r>
        <w:rPr>
          <w:rFonts w:ascii="Amiri" w:hAnsi="Amiri" w:eastAsia="Amiri" w:cs="Amiri"/>
          <w:color w:val="111111"/>
          <w:sz w:val="28"/>
          <w:sz w:val="28"/>
          <w:szCs w:val="28"/>
          <w:rtl w:val="true"/>
          <w:lang w:bidi="ar-SA"/>
        </w:rPr>
        <w:t>الأعضاء و محاسنه منسوبة إلى القلب كذلك جميع الهدايات البشريّة و محاسنها منسوبة إلى الإمام الّذي هو بمنزلة القلب في عالم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نور الأنوار الّذي نوّرت منه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محالّ مشيّة اللّه؛ و ما يشاؤون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أصل كلّ خير و معدنه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العلّة المادّیّة؛ لأنّ جميع الهدايات من رشحات أنوار هدايتهم و فيضهم وجودهم و نورهم و طينتهم و حقيقتهم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أصل الكرم و معدنه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خزّان اللّه في أرضه و سمائه؛ فالهداية الربّانيّة تنزل بهم و فيهم و منهم و عنهم و إليهم و معهم، و هم نور الهداة، و الدعاة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الهادي للعقول؛ لأنّهم عقل الكلّ، و مقتدى الكلّ، و هادي الأرواح و النفوس الطيّبة؛ لأنّهم مرجعهم و أصلهم و عناصرهم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الهادي في الآخرة؛ لأنّهم علیهم السلام معنى الصراط و الميزان، و ساقي الحوض، و قسيم الجنّة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الهادي و أصول الكرم بحسب تلك الدرجات الشريفة و المقامات الرفيعة</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571475_2870459653"/>
      <w:bookmarkStart w:id="486" w:name="_Toc177"/>
      <w:bookmarkEnd w:id="485"/>
      <w:r>
        <w:rPr>
          <w:rtl w:val="true"/>
        </w:rPr>
        <w:t>[</w:t>
      </w:r>
      <w:r>
        <w:rPr>
          <w:rtl w:val="true"/>
        </w:rPr>
        <w:t>في بیان أنّه علیه السلام هو المهتدي</w:t>
      </w:r>
      <w:r>
        <w:rPr>
          <w:rtl w:val="true"/>
        </w:rPr>
        <w:t>]</w:t>
      </w:r>
      <w:bookmarkEnd w:id="486"/>
    </w:p>
    <w:p>
      <w:pPr>
        <w:pStyle w:val="BookText"/>
        <w:rPr/>
      </w:pPr>
      <w:r>
        <w:rPr>
          <w:rFonts w:ascii="IRNazanin" w:hAnsi="IRNazanin" w:eastAsia="IRNazanin"/>
          <w:color w:val="111111"/>
          <w:sz w:val="28"/>
          <w:sz w:val="28"/>
          <w:szCs w:val="28"/>
          <w:rtl w:val="true"/>
          <w:lang w:bidi="fa-IR"/>
        </w:rPr>
        <w:t xml:space="preserve">و أمّا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المهتدي</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اسم مفعول بحذف الصلة،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اهتُدي الخلق إليه؛ لأنّه مجمع الأنوار؛ و لذلك ورد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مؤمن كلّ زمان قد آمن بو لايته </w:t>
      </w:r>
      <w:bookmarkStart w:id="487" w:name="pg8863_83598"/>
    </w:p>
    <w:p>
      <w:pPr>
        <w:pStyle w:val="BookText"/>
        <w:rPr/>
      </w:pPr>
      <w:bookmarkEnd w:id="487"/>
      <w:r>
        <w:rPr>
          <w:rFonts w:ascii="Amiri" w:hAnsi="Amiri" w:eastAsia="Amiri" w:cs="Amiri"/>
          <w:color w:val="111111"/>
          <w:sz w:val="28"/>
          <w:sz w:val="28"/>
          <w:szCs w:val="28"/>
          <w:rtl w:val="true"/>
          <w:lang w:bidi="ar-SA"/>
        </w:rPr>
        <w:t>واعتقد أنّه إمام الكلّ في الكلّ</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معنى آخر؛ و هو أنه علیه السلام مهتدٍ لأنّه عبد محتاج إلى اللّه، ما صنع دون وجهه الكريم، مهتدٍ بهداية اللّه؛ و اللّه سبحانه هو الهادي لهم علیهم السلام و لغيرهم، لا شريك له في مراتب الهداية؛ كما أنّه لا شريك له في سائر أفعاله؛ و هو تعالى واحد متفرّد في أفعاله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المهتدي اسم فاعل بمعنى أنّه اختصّ به علیه السلام الاهتداء التامّ؛ لكونه و عترته علیهم السلام وصيّ رسول اللّه صلی الله علیه و آله دون غيره؛ إذ لم يهتدوا بتلك الملّة الحنیفة</w:t>
      </w:r>
      <w:r>
        <w:rPr>
          <w:rStyle w:val="FootnoteAnchor"/>
          <w:rtl w:val="true"/>
        </w:rPr>
        <w:footnoteReference w:id="1065"/>
      </w:r>
      <w:r>
        <w:rPr>
          <w:rFonts w:ascii="IRNazanin" w:hAnsi="IRNazanin" w:eastAsia="IRNazanin"/>
          <w:color w:val="111111"/>
          <w:sz w:val="28"/>
          <w:sz w:val="28"/>
          <w:szCs w:val="28"/>
          <w:rtl w:val="true"/>
          <w:lang w:bidi="fa-IR"/>
        </w:rPr>
        <w:t xml:space="preserve">إلى جميع طرق الهداية، و لم يصلوا بهذه الشريعة المحمّديّة علیه السلام ، و ما أدركوا معاني أنوار الو لاية إلّا به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أن يكون المقصود منه ما ورد في الحديث و هو قو لهم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القدس في جنان الصاقورة ذاق من حدائقنا الباكورة</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واعلم أنّ هذه المطالب لا يجوز فيها التصريح إلّا بالتلويح</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571477_2870459653"/>
      <w:bookmarkStart w:id="489" w:name="_Toc178"/>
      <w:bookmarkEnd w:id="488"/>
      <w:r>
        <w:rPr>
          <w:rtl w:val="true"/>
        </w:rPr>
        <w:t xml:space="preserve">هداية </w:t>
      </w:r>
      <w:r>
        <w:rPr>
          <w:rtl w:val="true"/>
        </w:rPr>
        <w:t>[</w:t>
      </w:r>
      <w:r>
        <w:rPr>
          <w:rtl w:val="true"/>
        </w:rPr>
        <w:t>في معنی أنّه أبو اليتامى و زوج الأرامل</w:t>
      </w:r>
      <w:r>
        <w:rPr>
          <w:rtl w:val="true"/>
        </w:rPr>
        <w:t>]</w:t>
      </w:r>
      <w:bookmarkEnd w:id="489"/>
    </w:p>
    <w:p>
      <w:pPr>
        <w:pStyle w:val="BookText"/>
        <w:rPr/>
      </w:pPr>
      <w:r>
        <w:rPr>
          <w:rFonts w:ascii="Amiri" w:hAnsi="Amiri" w:eastAsia="Amiri" w:cs="Amiri"/>
          <w:color w:val="111111"/>
          <w:sz w:val="28"/>
          <w:sz w:val="28"/>
          <w:szCs w:val="28"/>
          <w:rtl w:val="true"/>
          <w:lang w:bidi="ar-SA"/>
        </w:rPr>
        <w:t xml:space="preserve">و 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اليتامى و زوج الأرامل</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فلذلك وجوه كثيرة نشير إلى بعضها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الظاهر؛ و هو بمعنى التربية، و كفالة الأحوال، و تحصيل معونتهم، و تيسير مؤنتهم، و حفظ تعوّرهم، و حصانة بيضة الإسلام، و دفع المكاره، و قطع سبل الشرك و النفاق</w:t>
      </w:r>
      <w:r>
        <w:rPr>
          <w:rFonts w:eastAsia="Amiri" w:cs="Amiri" w:ascii="Amiri" w:hAnsi="Amiri"/>
          <w:color w:val="111111"/>
          <w:sz w:val="28"/>
          <w:szCs w:val="28"/>
          <w:rtl w:val="true"/>
          <w:lang w:bidi="ar-SA"/>
        </w:rPr>
        <w:t xml:space="preserve">. </w:t>
      </w:r>
      <w:bookmarkStart w:id="490" w:name="pg8863_83599"/>
    </w:p>
    <w:p>
      <w:pPr>
        <w:pStyle w:val="BookText"/>
        <w:rPr/>
      </w:pPr>
      <w:bookmarkEnd w:id="490"/>
      <w:r>
        <w:rPr>
          <w:rFonts w:ascii="IRNazanin" w:hAnsi="IRNazanin" w:eastAsia="IRNazanin"/>
          <w:color w:val="111111"/>
          <w:sz w:val="28"/>
          <w:sz w:val="28"/>
          <w:szCs w:val="28"/>
          <w:rtl w:val="true"/>
          <w:lang w:bidi="fa-IR"/>
        </w:rPr>
        <w:t>و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الباطن؛ و هو أنّه علیه السلام بنفسه الكلّيّة أبو الأنفس اليتيميّة و معلّمهم؛ فيربّيهم و يكلّمهم و يوصلهم إلى بلوغ المراتب العالية، ثمّ يبلغهم إلى غاية ما يتصوّر في شأنهم علیهم السلام بحسب استعداداتهم و قابليّاتهم؛ فنظام الدين و الدنيا منهم و عنهم و بهم و إليهم و معهم، و مرجعه و ما به إليهم، و هم أصل ذلك في جميع العوالم الإمكانيّة و معدنه؛ و ميكائيل يقسّم الأرزاق بإذنهم علیهم السلام ، و ملك الموت يقبض الأرواح بإذنهم علیهم السلام ، و كذلك سائر الحوادث الإمكانيّة؛ و هذا من أسرار الو لاية المطلقة الكاملة المحيطة بسائر المراتب الإمكانيّة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سرّ الباطن؛ و هو أنّ المقصود من اليتامى الممكنات؛ لأنّها بأسرها محتاجة إلى الفيض الأقدس، و محمّد و آله علیهم السلام هم الواسطة في اتّصال الفيوضات القدسيّة إلى سائر الممكنات حسب ما مرّ بيانه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إلى السرّ المستتر؛ 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الصاحب و المالك و الوليّ و المطاع و الأصل و المرجع و المربّي، و اللّه سبحانه جعلهم علیهم السلام مالكاً و صاحباً و وليّاً و مطاعاً في أرضه و سمائه، و هم علیهم السلام أصل كلّ خير و معدنه و حقيقته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السرّ المقنّع بالسرّ؛ و هو أنّهم العلّة الصوريّة و المادّیّة و الغائيّة حسب ما مرّ تفصيل القول في ذلك</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571479_2870459653"/>
      <w:bookmarkStart w:id="492" w:name="_Toc179"/>
      <w:bookmarkEnd w:id="491"/>
      <w:r>
        <w:rPr>
          <w:rtl w:val="true"/>
        </w:rPr>
        <w:t xml:space="preserve">هداية </w:t>
      </w:r>
      <w:r>
        <w:rPr>
          <w:rtl w:val="true"/>
        </w:rPr>
        <w:t>[</w:t>
      </w:r>
      <w:r>
        <w:rPr>
          <w:rtl w:val="true"/>
        </w:rPr>
        <w:t xml:space="preserve">في معنی أنّه علیه السلام ملجأ كلّ ضعيف و مأمن كلّ خائف </w:t>
      </w:r>
      <w:r>
        <w:rPr>
          <w:rtl w:val="true"/>
        </w:rPr>
        <w:t>]</w:t>
      </w:r>
      <w:bookmarkEnd w:id="49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علیه السلام مَلْجَأُ کُلِّ ضَعِیفٍ وَ مَأْمَنُ کُلِّ خَائِفٍ</w:t>
      </w:r>
      <w:r>
        <w:rPr>
          <w:rFonts w:ascii="IRNazanin" w:hAnsi="IRNazanin" w:eastAsia="IRNazanin"/>
          <w:color w:val="111111"/>
          <w:sz w:val="28"/>
          <w:sz w:val="28"/>
          <w:szCs w:val="28"/>
          <w:rtl w:val="true"/>
          <w:lang w:bidi="fa-IR"/>
        </w:rPr>
        <w:t xml:space="preserve">، ففي الأخبار الكثيرة أنّ كلّ نبيّ و وصيّ و ملك لمّا ضعف عن العباد أو عن معارضة الأعداء و كذا حين ما خافوا من اللّه أو من كيد الأشقياء، التجأوا إلى وليّ الأولياء، و استأمنوا من سيّد الأوصياء؛ و هو علیه السلام يقوّي الضعفاء و ما من الخائف في جميع الأمم، و هو قول رسول اللّه صلی الله علیه و آله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الأنبياء </w:t>
      </w:r>
    </w:p>
    <w:p>
      <w:pPr>
        <w:pStyle w:val="BookText"/>
        <w:rPr/>
      </w:pPr>
      <w:r>
        <w:rPr>
          <w:rFonts w:ascii="Amiri" w:hAnsi="Amiri" w:eastAsia="Amiri" w:cs="Amiri"/>
          <w:color w:val="111111"/>
          <w:sz w:val="28"/>
          <w:sz w:val="28"/>
          <w:szCs w:val="28"/>
          <w:rtl w:val="true"/>
          <w:lang w:bidi="ar-SA"/>
        </w:rPr>
        <w:t>سرّاً و معي جهراً</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 في الأخبار الكثيرة أنّ دعاء الأنبياء علیهم السلام قد استجيب بالتوسّل بهم علیهم السلام و الاستشفاع إليهم</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و في اخبار كثيرة أنّ توبة آدم علیه السلام إنّما قبلت بالتوسّل و الاستشفاع إليهم علیهم السلام </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أمّا في الباطن فلأنّهم هادي الكلّ في الكلّ، و مرجع الكلّ في الكلّ، و شفيع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 ينزّل اللّه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 يفرّج اللّه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 ينفّس اللّه 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بهم </w:t>
      </w:r>
      <w:r>
        <w:rPr>
          <w:rFonts w:ascii="Amiri" w:hAnsi="Amiri" w:eastAsia="Amiri" w:cs="Amiri"/>
          <w:color w:val="111111"/>
          <w:sz w:val="28"/>
          <w:sz w:val="28"/>
          <w:szCs w:val="28"/>
          <w:rtl w:val="true"/>
          <w:lang w:bidi="ar-SA"/>
        </w:rPr>
        <w:t>يُمْسِكُ السَّمَاءَ أَنْ تَقَعَ عَلَى الْأَرْضِ إلَّا بِإِذْنِهِ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 بهم أثمرت الأشجار، و أنبعت الأنهار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 يكشف اللّه الضرّ؛ و قد جعلهم اللّه تعالى قوام السماوات و الأرض و عمادها، و لو لاهم لساخت الأرض بأهلها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فكما أنّ ملجأ جميع أجزاء البدن إلى القلب كذا ملجأ جميع أجزاء عالم الإمكان إلى الإمام علیه السلام ؛ و لذا ورد في الحديث المرويّ في كتاب السماء العالم من البحار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الإمام علیه السلام في هذا العالم كمثل القلب في البدن</w:t>
      </w:r>
      <w:r>
        <w:rPr>
          <w:rFonts w:eastAsia="IRNazanin" w:cs="IRNazanin"/>
          <w:color w:val="111111"/>
          <w:sz w:val="28"/>
          <w:szCs w:val="28"/>
          <w:rtl w:val="true"/>
          <w:lang w:bidi="fa-IR"/>
        </w:rPr>
        <w:t>».</w:t>
      </w:r>
      <w:r>
        <w:rPr>
          <w:rStyle w:val="FootnoteAnchor"/>
          <w:rtl w:val="true"/>
        </w:rPr>
        <w:footnoteReference w:id="1072"/>
      </w:r>
      <w:bookmarkStart w:id="493" w:name="pg8863_83601"/>
    </w:p>
    <w:p>
      <w:pPr>
        <w:pStyle w:val="BookText"/>
        <w:rPr/>
      </w:pPr>
      <w:bookmarkEnd w:id="493"/>
      <w:r>
        <w:rPr>
          <w:rFonts w:ascii="IRNazanin" w:hAnsi="IRNazanin" w:eastAsia="IRNazanin"/>
          <w:color w:val="111111"/>
          <w:sz w:val="28"/>
          <w:sz w:val="28"/>
          <w:szCs w:val="28"/>
          <w:rtl w:val="true"/>
          <w:lang w:bidi="fa-IR"/>
        </w:rPr>
        <w:t>و بالجملة فالإمام علیه السلام سلطان و وليّ في جميع العوالم الإمكانيّة و أصل فيها، و لا شكّ؛ فهو ملجأ للرعيّة و العباد، فكلّ ضعيف يستغيث بهم علیهم السلام و يلتجأ إليهم؛ فهم علیهم السلام مرجع لسائر الممكنات و ملجأ لَهُم، و نجاة الكلّ منهم و بهم و إليهم و عنهم، و هم أصول الكرم و النجاة</w:t>
      </w:r>
      <w:r>
        <w:rPr>
          <w:rFonts w:eastAsia="IRNazanin" w:cs="IRNazanin"/>
          <w:color w:val="111111"/>
          <w:sz w:val="28"/>
          <w:szCs w:val="28"/>
          <w:rtl w:val="true"/>
          <w:lang w:bidi="fa-IR"/>
        </w:rPr>
        <w:t>.</w:t>
      </w:r>
    </w:p>
    <w:p>
      <w:pPr>
        <w:pStyle w:val="Heading3"/>
        <w:numPr>
          <w:ilvl w:val="2"/>
          <w:numId w:val="1"/>
        </w:numPr>
        <w:rPr/>
      </w:pPr>
      <w:bookmarkStart w:id="494" w:name="__RefHeading___Toc571481_2870459653"/>
      <w:bookmarkStart w:id="495" w:name="_Toc180"/>
      <w:bookmarkEnd w:id="494"/>
      <w:r>
        <w:rPr>
          <w:rtl w:val="true"/>
        </w:rPr>
        <w:t xml:space="preserve">هداية </w:t>
      </w:r>
      <w:r>
        <w:rPr>
          <w:rtl w:val="true"/>
        </w:rPr>
        <w:t>[</w:t>
      </w:r>
      <w:r>
        <w:rPr>
          <w:rtl w:val="true"/>
        </w:rPr>
        <w:t>في معنی أنّه علیه السلام قائد المؤمنين</w:t>
      </w:r>
      <w:r>
        <w:rPr>
          <w:rtl w:val="true"/>
        </w:rPr>
        <w:t>]</w:t>
      </w:r>
      <w:bookmarkEnd w:id="495"/>
    </w:p>
    <w:p>
      <w:pPr>
        <w:pStyle w:val="BookText"/>
        <w:rPr/>
      </w:pPr>
      <w:r>
        <w:rPr>
          <w:rFonts w:ascii="IRNazanin" w:hAnsi="IRNazanin" w:eastAsia="IRNazanin"/>
          <w:color w:val="111111"/>
          <w:sz w:val="28"/>
          <w:sz w:val="28"/>
          <w:szCs w:val="28"/>
          <w:rtl w:val="true"/>
          <w:lang w:bidi="fa-IR"/>
        </w:rPr>
        <w:t xml:space="preserve">و أمّا أنّه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 المؤمنين</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 xml:space="preserve">فذلك لأرباب العلم 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و من البيّن أنّه علیه السلام مبيّن أحكام الشريعة من الاعتقادات و الأعمال الصالحة الموجبة لدخول الجنّة، و حافظ شريعته و وصيّه و وزيره و خليفته، و الهادي لأمّته؛ و لأنّ من جملة العقائد معرفته و و لايته، بل هو ثالث شروط لا إله إلا اللّه فلا يقبل اللّه عملاً إلّا بو لايته؛ كما نطقت به أخبارهم؛ و لأنّه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الجنّة و النار؛ فيدخل محبّيه و مواليه الجنّة، و يدخل مبغضيه و معانديه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بل في الأخبار المعتبرة أنّ و لايته علیه السلام هي الجنّة الحقيقیّة المعنويّة، و الشجرة الطوبى،</w:t>
      </w:r>
      <w:r>
        <w:rPr>
          <w:rStyle w:val="FootnoteAnchor"/>
          <w:rtl w:val="true"/>
        </w:rPr>
        <w:footnoteReference w:id="1075"/>
      </w:r>
      <w:r>
        <w:rPr>
          <w:rFonts w:ascii="Amiri" w:hAnsi="Amiri" w:eastAsia="Amiri" w:cs="Amiri"/>
          <w:color w:val="111111"/>
          <w:sz w:val="28"/>
          <w:sz w:val="28"/>
          <w:szCs w:val="28"/>
          <w:rtl w:val="true"/>
          <w:lang w:bidi="ar-SA"/>
        </w:rPr>
        <w:t>و سدرة المنتهى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في بيان قو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قائد الأمم</w:t>
      </w:r>
      <w:r>
        <w:rPr>
          <w:rStyle w:val="FootnoteAnchor"/>
          <w:rtl w:val="true"/>
        </w:rPr>
        <w:footnoteReference w:id="1076"/>
      </w:r>
      <w:r>
        <w:rPr>
          <w:rFonts w:ascii="IRNazanin" w:hAnsi="IRNazanin" w:eastAsia="IRNazanin"/>
          <w:color w:val="111111"/>
          <w:sz w:val="28"/>
          <w:sz w:val="28"/>
          <w:szCs w:val="28"/>
          <w:rtl w:val="true"/>
          <w:lang w:bidi="fa-IR"/>
        </w:rPr>
        <w:t xml:space="preserve">من المعاني ما ينطبق على المقام، و سيأتي لذلك زيادة توضيح لهذه المراتب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الدعاة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و في قو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الدعاة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8"/>
      </w:r>
      <w:r>
        <w:rPr>
          <w:rFonts w:ascii="Amiri" w:hAnsi="Amiri" w:eastAsia="Amiri" w:cs="Amiri"/>
          <w:color w:val="111111"/>
          <w:sz w:val="28"/>
          <w:sz w:val="28"/>
          <w:szCs w:val="28"/>
          <w:rtl w:val="true"/>
          <w:lang w:bidi="ar-SA"/>
        </w:rPr>
        <w:t>و في 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w:t>
      </w:r>
      <w:bookmarkStart w:id="496" w:name="pg8863_83602"/>
    </w:p>
    <w:p>
      <w:pPr>
        <w:pStyle w:val="BookText"/>
        <w:rPr/>
      </w:pPr>
      <w:bookmarkEnd w:id="496"/>
      <w:r>
        <w:rPr>
          <w:rFonts w:ascii="Amiri" w:hAnsi="Amiri" w:eastAsia="Amiri" w:cs="Amiri"/>
          <w:color w:val="111111"/>
          <w:sz w:val="28"/>
          <w:sz w:val="28"/>
          <w:szCs w:val="28"/>
          <w:rtl w:val="true"/>
          <w:lang w:bidi="ar-SA"/>
        </w:rPr>
        <w:t>على محالّ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فلاحظ و تفكّر</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571483_2870459653"/>
      <w:bookmarkStart w:id="498" w:name="_Toc181"/>
      <w:bookmarkEnd w:id="497"/>
      <w:r>
        <w:rPr>
          <w:rtl w:val="true"/>
        </w:rPr>
        <w:t xml:space="preserve">هداية </w:t>
      </w:r>
      <w:r>
        <w:rPr>
          <w:rtl w:val="true"/>
        </w:rPr>
        <w:t>[</w:t>
      </w:r>
      <w:r>
        <w:rPr>
          <w:rtl w:val="true"/>
        </w:rPr>
        <w:t>في معنی أنّه علیه السلام حبل اللّه المتين</w:t>
      </w:r>
      <w:r>
        <w:rPr>
          <w:rtl w:val="true"/>
        </w:rPr>
        <w:t>]</w:t>
      </w:r>
      <w:bookmarkEnd w:id="498"/>
    </w:p>
    <w:p>
      <w:pPr>
        <w:pStyle w:val="BookText"/>
        <w:rPr/>
      </w:pPr>
      <w:r>
        <w:rPr>
          <w:rFonts w:ascii="IRNazanin" w:hAnsi="IRNazanin" w:eastAsia="IRNazanin"/>
          <w:color w:val="111111"/>
          <w:sz w:val="28"/>
          <w:sz w:val="28"/>
          <w:szCs w:val="28"/>
          <w:rtl w:val="true"/>
          <w:lang w:bidi="fa-IR"/>
        </w:rPr>
        <w:t xml:space="preserve">و أمّا أنّه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المتين</w:t>
      </w:r>
      <w:r>
        <w:rPr>
          <w:rFonts w:eastAsia="IRNazanin" w:cs="IRNazanin"/>
          <w:color w:val="111111"/>
          <w:sz w:val="28"/>
          <w:szCs w:val="28"/>
          <w:rtl w:val="true"/>
          <w:lang w:bidi="fa-IR"/>
        </w:rPr>
        <w:t>»</w:t>
      </w:r>
      <w:r>
        <w:rPr>
          <w:rStyle w:val="FootnoteAnchor"/>
          <w:rtl w:val="true"/>
        </w:rPr>
        <w:footnoteReference w:id="1080"/>
      </w:r>
      <w:r>
        <w:rPr>
          <w:rFonts w:ascii="Amiri" w:hAnsi="Amiri" w:eastAsia="Amiri" w:cs="Amiri"/>
          <w:color w:val="111111"/>
          <w:sz w:val="28"/>
          <w:sz w:val="28"/>
          <w:szCs w:val="28"/>
          <w:rtl w:val="true"/>
          <w:lang w:bidi="ar-SA"/>
        </w:rPr>
        <w:t>ففيه وجوه و 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الحبل هنا هو السبب الّذي يتمسّك به للصعود إلى أعلى الدرجات، و يتوصّلون به إلى النجاة، كما أنّ شريكه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فيه أنّه علیه السلام حبل اللّه المتين من حيث إنّ التمسّك به سبب للنجاة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الحبل بمعنى النور الممتدّ، و منه أنّ القرآن حبل ممدود إلى السماء أي نور ممدود؛ و العرب يشبه النور الممتدّ بالحبل؛ و الغرض أنّه علیه السلام هو النور الّذي مع النبيّ صلی الله علیه و آله ، و هو حبل ممدود في جميع العوالم الإمكانيّة لجميع الممكنات؛ فمن تمسّك بهم نجى، و من تخلّف عنهم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هو السبيل و الصراط؛ فبهم يسلك إلى الرضوان، و بهم يتمسّك و يتوصّل في نظام الدين و الدنيا و الآخرة، و هو الّذي يستشفع به في الآخرة و الأولى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الحبل بمعنى العهد و الأمان، و قد جعل اللّه الوليّ كالرسول صلی الله علیه و آله و لايته عهداً و أماناً لأهل السماء و الأرض؛ و أيضاً هو علیه السلام أمان لأهل الأرض من العقوبات الّتي وقعت في الأمم السالفة؛ لأنّه نفس الرسول صلی الله علیه و آله ؛ و قد قال اللّه تعالى فيه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w:t>
      </w:r>
      <w:r>
        <w:rPr>
          <w:rFonts w:ascii="IRNazanin" w:hAnsi="IRNazanin" w:eastAsia="IRNazanin"/>
          <w:color w:val="111111"/>
          <w:sz w:val="28"/>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 xml:space="preserve">و قال الرسول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حَیَاتِی خَیْرٌ لَکُمْ وَ مَمَاتِی خَیْرٌ لَکُمْ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2"/>
      </w:r>
      <w:bookmarkStart w:id="499" w:name="pg8863_83603"/>
    </w:p>
    <w:p>
      <w:pPr>
        <w:pStyle w:val="BookText"/>
        <w:rPr/>
      </w:pPr>
      <w:bookmarkEnd w:id="499"/>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صاحب الو لاية الجامعة لقاطبة الو لايات، و الو لاية مطلقاً هي جهة القرب إلى اللّه، بل هي عين القرب المعنويّ و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1083"/>
      </w:r>
      <w:r>
        <w:rPr>
          <w:rFonts w:ascii="Amiri" w:hAnsi="Amiri" w:eastAsia="Amiri" w:cs="Amiri"/>
          <w:color w:val="111111"/>
          <w:sz w:val="28"/>
          <w:sz w:val="28"/>
          <w:szCs w:val="28"/>
          <w:rtl w:val="true"/>
          <w:lang w:bidi="ar-SA"/>
        </w:rPr>
        <w:t>فما من مقرّب من ملك و نبيّ و وليّ إلّا و به يتقرّب إلى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هو حقّ اليقين، و العارف الحقيقي</w:t>
      </w:r>
      <w:r>
        <w:rPr>
          <w:rStyle w:val="FootnoteAnchor"/>
          <w:rtl w:val="true"/>
        </w:rPr>
        <w:footnoteReference w:id="1084"/>
      </w:r>
      <w:r>
        <w:rPr>
          <w:rFonts w:ascii="Amiri" w:hAnsi="Amiri" w:eastAsia="Amiri" w:cs="Amiri"/>
          <w:color w:val="111111"/>
          <w:sz w:val="28"/>
          <w:sz w:val="28"/>
          <w:szCs w:val="28"/>
          <w:rtl w:val="true"/>
          <w:lang w:bidi="ar-SA"/>
        </w:rPr>
        <w:t>يعرف بأنّ الحبل هنا يصدق بجميع معانيه</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571485_2870459653"/>
      <w:bookmarkStart w:id="501" w:name="_Toc182"/>
      <w:bookmarkEnd w:id="500"/>
      <w:r>
        <w:rPr>
          <w:rtl w:val="true"/>
        </w:rPr>
        <w:t xml:space="preserve">هداية </w:t>
      </w:r>
      <w:r>
        <w:rPr>
          <w:rtl w:val="true"/>
        </w:rPr>
        <w:t>[</w:t>
      </w:r>
      <w:r>
        <w:rPr>
          <w:rtl w:val="true"/>
        </w:rPr>
        <w:t>في معنی أنّه علیه السلام هو العروة الوثقى</w:t>
      </w:r>
      <w:r>
        <w:rPr>
          <w:rtl w:val="true"/>
        </w:rPr>
        <w:t>]</w:t>
      </w:r>
      <w:bookmarkEnd w:id="501"/>
    </w:p>
    <w:p>
      <w:pPr>
        <w:pStyle w:val="BookText"/>
        <w:rPr/>
      </w:pPr>
      <w:r>
        <w:rPr>
          <w:rFonts w:ascii="IRNazanin" w:hAnsi="IRNazanin" w:eastAsia="IRNazanin"/>
          <w:color w:val="111111"/>
          <w:sz w:val="28"/>
          <w:sz w:val="28"/>
          <w:szCs w:val="28"/>
          <w:rtl w:val="true"/>
          <w:lang w:bidi="fa-IR"/>
        </w:rPr>
        <w:t xml:space="preserve">و أمّا أنّه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 فاعلم أنّ العروة الوثقى هي العهد الوثيق؛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اسْتَمْسَكَ بِالْعُرْوَةِ الْوُثْقَى</w:t>
      </w:r>
      <w:r>
        <w:rPr>
          <w:rStyle w:val="FootnoteAnchor"/>
          <w:rtl w:val="true"/>
        </w:rPr>
        <w:footnoteReference w:id="1085"/>
      </w:r>
      <w:r>
        <w:rPr>
          <w:rFonts w:ascii="Amiri" w:hAnsi="Amiri" w:eastAsia="Amiri" w:cs="Amiri"/>
          <w:color w:val="111111"/>
          <w:sz w:val="28"/>
          <w:sz w:val="28"/>
          <w:szCs w:val="28"/>
          <w:rtl w:val="true"/>
          <w:lang w:bidi="ar-SA"/>
        </w:rPr>
        <w:t xml:space="preserve">أي العروة الوثيقة الّتي لا انفصام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التسليم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عُرَی اَلْإِیمَانِ اَلْحُبُّ فِی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أنّ كونهم العروة الوثقى لأنّ الإمامة و التسليم للإمام أوثق عری الإيمان، بل أصله؛ لأنّ بها تميّز المؤمن من غيره، و بها يتحقّق الإيمان؛فمن لم يعتقد و لم يتمسّك بالإمام الحقّ فليس بمؤمن؛ و لأنّه قسيم الجنّة و النار، و هو أصل الإسلام المعنويّ؛ فالمنكِر للوليّ الحقّ ليس بمسلم حقيقيّ؛ 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 لاية الوصيّ باطن نبوّة النبيّ صلی الله علیه و آله ، و من ذلك ما ورد في أخبار عدیدة من </w:t>
      </w:r>
      <w:bookmarkStart w:id="502" w:name="pg8863_83604"/>
    </w:p>
    <w:p>
      <w:pPr>
        <w:pStyle w:val="BookText"/>
        <w:rPr/>
      </w:pPr>
      <w:bookmarkEnd w:id="502"/>
      <w:r>
        <w:rPr>
          <w:rFonts w:ascii="IRNazanin" w:hAnsi="IRNazanin" w:eastAsia="IRNazanin"/>
          <w:color w:val="111111"/>
          <w:sz w:val="28"/>
          <w:sz w:val="28"/>
          <w:szCs w:val="28"/>
          <w:rtl w:val="true"/>
          <w:lang w:bidi="fa-IR"/>
        </w:rPr>
        <w:t>طرف الموافق و المؤالف</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فهو علیه السلام العروة الوثقى من جهة أنّه أمير الكلّ في الكلّ، و من جهة أنّ مثله كسفينة نوح علیه السلام ، من تمسّك به نجى، و من تخلّف عنه هلك</w:t>
      </w:r>
      <w:r>
        <w:rPr>
          <w:rFonts w:eastAsia="IRNazanin" w:cs="IRNazanin"/>
          <w:color w:val="111111"/>
          <w:sz w:val="28"/>
          <w:szCs w:val="28"/>
          <w:rtl w:val="true"/>
          <w:lang w:bidi="fa-IR"/>
        </w:rPr>
        <w:t>.</w:t>
      </w:r>
    </w:p>
    <w:p>
      <w:pPr>
        <w:pStyle w:val="Heading3"/>
        <w:numPr>
          <w:ilvl w:val="2"/>
          <w:numId w:val="1"/>
        </w:numPr>
        <w:rPr/>
      </w:pPr>
      <w:bookmarkStart w:id="503" w:name="__RefHeading___Toc571487_2870459653"/>
      <w:bookmarkStart w:id="504" w:name="_Toc183"/>
      <w:bookmarkEnd w:id="503"/>
      <w:r>
        <w:rPr>
          <w:rtl w:val="true"/>
        </w:rPr>
        <w:t xml:space="preserve">هداية </w:t>
      </w:r>
      <w:r>
        <w:rPr>
          <w:rtl w:val="true"/>
        </w:rPr>
        <w:t>[</w:t>
      </w:r>
      <w:r>
        <w:rPr>
          <w:rtl w:val="true"/>
        </w:rPr>
        <w:t>في معنی أنّه علیه السلام كلمة التقوى</w:t>
      </w:r>
      <w:r>
        <w:rPr>
          <w:rtl w:val="true"/>
        </w:rPr>
        <w:t>]</w:t>
      </w:r>
      <w:bookmarkEnd w:id="504"/>
    </w:p>
    <w:p>
      <w:pPr>
        <w:pStyle w:val="BookText"/>
        <w:rPr/>
      </w:pPr>
      <w:r>
        <w:rPr>
          <w:rFonts w:ascii="IRNazanin" w:hAnsi="IRNazanin" w:eastAsia="IRNazanin"/>
          <w:color w:val="111111"/>
          <w:sz w:val="28"/>
          <w:sz w:val="28"/>
          <w:szCs w:val="28"/>
          <w:rtl w:val="true"/>
          <w:lang w:bidi="fa-IR"/>
        </w:rPr>
        <w:t xml:space="preserve">و أمّا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فلأنّه علیه السلام هو الكلمة الإلهيّة النوريّة الّتي لها السلطنة الكبرى؛ و إلى ذلك ينظر ما ورد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الإيمان و شجرة طوبى و شجرة سدرة المنتهى أصلها في دار عليّ، و أغصانها متدلّية في بيوت المؤمنين من شيعته</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أيضاً لا ريب أنّه الكلمة النوريّة الربّانيّة، و السلطان المالك لرقاب أفراد سائر المخلوقين، و الجامع لمتفرّقاتهم، و المحقّق لحقائقهم، و هو علیه السلام منهم كالأب الشفيق، و هو الكلم الطيّب،</w:t>
      </w:r>
      <w:r>
        <w:rPr>
          <w:rStyle w:val="FootnoteAnchor"/>
          <w:rtl w:val="true"/>
        </w:rPr>
        <w:footnoteReference w:id="1091"/>
      </w:r>
      <w:r>
        <w:rPr>
          <w:rFonts w:ascii="IRNazanin" w:hAnsi="IRNazanin" w:eastAsia="IRNazanin"/>
          <w:color w:val="111111"/>
          <w:sz w:val="28"/>
          <w:sz w:val="28"/>
          <w:szCs w:val="28"/>
          <w:rtl w:val="true"/>
          <w:lang w:bidi="fa-IR"/>
        </w:rPr>
        <w:t xml:space="preserve">كما ورد في أخبارهم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أنّ الأنبياء و الأولياء و أئمّة الهدى كلمات اللّه</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الخبر عن الصادقين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الكلمات التامّات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3"/>
      </w:r>
      <w:r>
        <w:rPr>
          <w:rFonts w:ascii="Amiri" w:hAnsi="Amiri" w:eastAsia="Amiri" w:cs="Amiri"/>
          <w:color w:val="111111"/>
          <w:sz w:val="28"/>
          <w:sz w:val="28"/>
          <w:szCs w:val="28"/>
          <w:rtl w:val="true"/>
          <w:lang w:bidi="ar-SA"/>
        </w:rPr>
        <w:t>و الغرضأنّ ذلك مطابق لما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بكلمتك الّتي غلبت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بل هو كلمة التقوى</w:t>
      </w:r>
      <w:r>
        <w:rPr>
          <w:rFonts w:eastAsia="Amiri" w:cs="Amiri" w:ascii="Amiri" w:hAnsi="Amiri"/>
          <w:color w:val="111111"/>
          <w:sz w:val="28"/>
          <w:szCs w:val="28"/>
          <w:rtl w:val="true"/>
          <w:lang w:bidi="ar-SA"/>
        </w:rPr>
        <w:t xml:space="preserve">. </w:t>
      </w:r>
      <w:bookmarkStart w:id="505" w:name="pg8863_83605"/>
    </w:p>
    <w:p>
      <w:pPr>
        <w:pStyle w:val="BookText"/>
        <w:rPr/>
      </w:pPr>
      <w:bookmarkEnd w:id="505"/>
      <w:r>
        <w:rPr>
          <w:rFonts w:ascii="IRNazanin" w:hAnsi="IRNazanin" w:eastAsia="IRNazanin"/>
          <w:color w:val="111111"/>
          <w:sz w:val="28"/>
          <w:sz w:val="28"/>
          <w:szCs w:val="28"/>
          <w:rtl w:val="true"/>
          <w:lang w:bidi="fa-IR"/>
        </w:rPr>
        <w:t>و وجه آخر و هو أنّه علیه السلام آية اللّه العظمى كما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 آية أكبر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5"/>
      </w:r>
      <w:r>
        <w:rPr>
          <w:rFonts w:ascii="Amiri" w:hAnsi="Amiri" w:eastAsia="Amiri" w:cs="Amiri"/>
          <w:color w:val="111111"/>
          <w:sz w:val="28"/>
          <w:sz w:val="28"/>
          <w:szCs w:val="28"/>
          <w:rtl w:val="true"/>
          <w:lang w:bidi="ar-SA"/>
        </w:rPr>
        <w:t>فهو كلمة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لمّا كان علیه السلام يتكلّم بأمر اللّه و من اللّه و باللّه فصحّ القول بأنّه كلمة اللّه،</w:t>
      </w:r>
      <w:r>
        <w:rPr>
          <w:rStyle w:val="FootnoteAnchor"/>
          <w:rtl w:val="true"/>
        </w:rPr>
        <w:footnoteReference w:id="1096"/>
      </w:r>
      <w:r>
        <w:rPr>
          <w:rFonts w:ascii="Amiri" w:hAnsi="Amiri" w:eastAsia="Amiri" w:cs="Amiri"/>
          <w:color w:val="111111"/>
          <w:sz w:val="28"/>
          <w:sz w:val="28"/>
          <w:szCs w:val="28"/>
          <w:rtl w:val="true"/>
          <w:lang w:bidi="ar-SA"/>
        </w:rPr>
        <w:t>بل هو الكلمة الّتي خلق اللّه الأشياء بها و منها و لأجلها</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571489_2870459653"/>
      <w:bookmarkStart w:id="507" w:name="_Toc184"/>
      <w:bookmarkEnd w:id="506"/>
      <w:r>
        <w:rPr>
          <w:rtl w:val="true"/>
        </w:rPr>
        <w:t xml:space="preserve">هداية </w:t>
      </w:r>
      <w:r>
        <w:rPr>
          <w:rtl w:val="true"/>
        </w:rPr>
        <w:t>[</w:t>
      </w:r>
      <w:r>
        <w:rPr>
          <w:rtl w:val="true"/>
        </w:rPr>
        <w:t>في معنی كونه علیه السلام جنب اللّه</w:t>
      </w:r>
      <w:r>
        <w:rPr>
          <w:rtl w:val="true"/>
        </w:rPr>
        <w:t>]</w:t>
      </w:r>
      <w:bookmarkEnd w:id="507"/>
    </w:p>
    <w:p>
      <w:pPr>
        <w:pStyle w:val="BookText"/>
        <w:rPr/>
      </w:pPr>
      <w:r>
        <w:rPr>
          <w:rFonts w:ascii="IRNazanin" w:hAnsi="IRNazanin" w:eastAsia="IRNazanin"/>
          <w:color w:val="111111"/>
          <w:sz w:val="28"/>
          <w:sz w:val="28"/>
          <w:szCs w:val="28"/>
          <w:rtl w:val="true"/>
          <w:lang w:bidi="fa-IR"/>
        </w:rPr>
        <w:t xml:space="preserve">و أمّا كونه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Style w:val="FootnoteAnchor"/>
          <w:rtl w:val="true"/>
        </w:rPr>
        <w:footnoteReference w:id="1097"/>
      </w:r>
      <w:r>
        <w:rPr>
          <w:rFonts w:ascii="Amiri" w:hAnsi="Amiri" w:eastAsia="Amiri" w:cs="Amiri"/>
          <w:color w:val="111111"/>
          <w:sz w:val="28"/>
          <w:sz w:val="28"/>
          <w:szCs w:val="28"/>
          <w:rtl w:val="true"/>
          <w:lang w:bidi="ar-SA"/>
        </w:rPr>
        <w:t>فبيانه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الجنب الطاعة؛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طاعتي طاعة اللّه؛ 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طاعته طاعة اللّه، و معصيته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عليه كالرادّ على اللّه</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معنى آخر؛ و هو أنّه الذات الّتي استأثره اللّه تعالى لنفسه، أو بمعنى أنّه العلّة الغائيّة؛ لأنّ اللّه تعالى خلقهم لنفسه، و خلق الخلق لأجلهم</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معنى آخر؛ و هو أنّ جنب اللّه هو النور الأوّل الفائض عن اللّه،و به أضاء عالم الوجود، و هو الشجرة المباركة الطيّبة، و الطيّبة النورانيّة الّتي من عليّين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التعبير إشارة إلى ظهور النور الأوّل و انبساطه على هياكل الموجودات قريبها و بعيدها، و انشعابه إلى الأنوار الّتي هي حجب </w:t>
      </w:r>
      <w:bookmarkStart w:id="508" w:name="pg8863_83606"/>
    </w:p>
    <w:p>
      <w:pPr>
        <w:pStyle w:val="BookText"/>
        <w:rPr/>
      </w:pPr>
      <w:bookmarkEnd w:id="508"/>
      <w:r>
        <w:rPr>
          <w:rFonts w:ascii="IRNazanin" w:hAnsi="IRNazanin" w:eastAsia="IRNazanin"/>
          <w:color w:val="111111"/>
          <w:sz w:val="28"/>
          <w:sz w:val="28"/>
          <w:szCs w:val="28"/>
          <w:rtl w:val="true"/>
          <w:lang w:bidi="fa-IR"/>
        </w:rPr>
        <w:t>سرادقات الجمال، ثمّ خروج الأشعّة منها إلى الماهيّات الشريفة، فهي كالشجرة؛ أو أنّ ذلك إشارة إلى أنّ تلك الطينة القدسيّة كشجرة أصلها ثابت في أرض العرش و فرعها ذهب إلی سماء النفوس و العقول النوريّة</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 xml:space="preserve">في حديث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بحجزة هذا الأنزع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الصديق الأكبر و الفارق الأعظم، يفرّق بين الحق و الباطل</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قال القاضي القمي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الصدّيق الأكبر يعني من لم ينزل ملك من السماوات و لا آیة من الآيات إلّا و يأتي إليه أوّلاً ثمّ يصل إلى الأنبياء و الأولياء، بل لم يبعث رسول إلّا مقروناً بإذنه، و لم يقتبس وليّاً إلّا من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مقصوده نزول الملك بالوحي؛ لأنّ الوحي مختصّ بالرسول صلی الله علیه و آله و لا يعم الوصيّ، و علوم الوحي من النبيّ صلی الله علیه و آله ؛ إذ الوحي من خصائص النبوّة، و هو مشترك مع الرسول سوى النبوّة</w:t>
      </w:r>
      <w:r>
        <w:rPr>
          <w:rFonts w:eastAsia="IRNazanin" w:cs="IRNazanin"/>
          <w:color w:val="111111"/>
          <w:sz w:val="28"/>
          <w:szCs w:val="28"/>
          <w:rtl w:val="true"/>
          <w:lang w:bidi="fa-IR"/>
        </w:rPr>
        <w:t>.</w:t>
      </w:r>
    </w:p>
    <w:p>
      <w:pPr>
        <w:pStyle w:val="Heading3"/>
        <w:numPr>
          <w:ilvl w:val="2"/>
          <w:numId w:val="1"/>
        </w:numPr>
        <w:rPr/>
      </w:pPr>
      <w:bookmarkStart w:id="509" w:name="__RefHeading___Toc571491_2870459653"/>
      <w:bookmarkStart w:id="510" w:name="_Toc185"/>
      <w:bookmarkEnd w:id="509"/>
      <w:r>
        <w:rPr>
          <w:rtl w:val="true"/>
        </w:rPr>
        <w:t xml:space="preserve">فيض </w:t>
      </w:r>
      <w:r>
        <w:rPr>
          <w:rtl w:val="true"/>
        </w:rPr>
        <w:t>[</w:t>
      </w:r>
      <w:r>
        <w:rPr>
          <w:rtl w:val="true"/>
        </w:rPr>
        <w:t xml:space="preserve">في أنّ نور الإمام بتوسّط النبي صلی الله علیه و آله </w:t>
      </w:r>
      <w:r>
        <w:rPr>
          <w:rtl w:val="true"/>
        </w:rPr>
        <w:t>]</w:t>
      </w:r>
      <w:bookmarkEnd w:id="5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كان الإمام علیه السلام خليفة النبيّ صلی الله علیه و آله فالنور الفائض الأمريّ للإمام</w:t>
      </w:r>
      <w:r>
        <w:rPr>
          <w:rStyle w:val="FootnoteAnchor"/>
          <w:rtl w:val="true"/>
        </w:rPr>
        <w:footnoteReference w:id="1105"/>
      </w:r>
      <w:r>
        <w:rPr>
          <w:rFonts w:ascii="IRNazanin" w:hAnsi="IRNazanin" w:eastAsia="IRNazanin"/>
          <w:color w:val="111111"/>
          <w:sz w:val="28"/>
          <w:sz w:val="28"/>
          <w:szCs w:val="28"/>
          <w:rtl w:val="true"/>
          <w:lang w:bidi="fa-IR"/>
        </w:rPr>
        <w:t>إنّما هو بتوسّط النبيّ صلی الله علیه و آله ، و الشيعة إنّما حظّهم من هذا النور من الإمام الّذي يشرق إليه النور النبويّ؛ فهم من توابع الإمام، و بذلك سمّيت شيعة</w:t>
      </w:r>
      <w:r>
        <w:rPr>
          <w:rFonts w:eastAsia="IRNazanin" w:cs="IRNazanin"/>
          <w:color w:val="111111"/>
          <w:sz w:val="28"/>
          <w:szCs w:val="28"/>
          <w:rtl w:val="true"/>
          <w:lang w:bidi="fa-IR"/>
        </w:rPr>
        <w:t xml:space="preserve">. </w:t>
      </w:r>
      <w:bookmarkStart w:id="511" w:name="pg8863_83607"/>
    </w:p>
    <w:p>
      <w:pPr>
        <w:pStyle w:val="BookText"/>
        <w:rPr/>
      </w:pPr>
      <w:bookmarkEnd w:id="5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بإسناده إلى أبي عبد اللّه علیه السلام مرفوعاً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w:t>
      </w:r>
      <w:r>
        <w:rPr>
          <w:rStyle w:val="FootnoteAnchor"/>
          <w:rtl w:val="true"/>
        </w:rPr>
        <w:footnoteReference w:id="1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لا يأسف كأسفنا، و لكنّه خلق أولياء لنفسه يأسفون و يرضون، و هم مخلوقون مدبّرون؛ فجعل رضاهم لنفسه رضى، و سخطهم لنفسه سخطاً؛ و ذلك لأنّه جعلهم الدعاة إليه و الأدلّاء عليه؛ فلذلك صاروا كذلك؛ و ليس المقصود أنّ ذلك يصل إلى اللّه كما يصل إلى خلقه،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 قال من ذلك؛ و قد قال أيضاً من أهان لي وليّاً فقد بارزني بالمحاربة،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107"/>
      </w:r>
      <w:r>
        <w:rPr>
          <w:rFonts w:ascii="Amiri" w:hAnsi="Amiri" w:eastAsia="Amiri" w:cs="Amiri"/>
          <w:color w:val="111111"/>
          <w:sz w:val="28"/>
          <w:sz w:val="28"/>
          <w:szCs w:val="28"/>
          <w:rtl w:val="true"/>
          <w:lang w:bidi="ar-SA"/>
        </w:rPr>
        <w:t>و قال أيضاً إِنَّ الَّذِينَ يُبَايِعُونَكَ إِنَّمَا يُبَايِعُونَ اللَّهَ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جعلهم الدعاة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و ما بعدها برهان على أنّهم صاروا كذلك بأن يكون رضاهم رضى اللّه و سخطهم سخط اللّه؛ و ذلك لأنّهم الدليل و الداعي إلى اللّه بإذنه و أمره، و خليفته و نائبه؛ و من البيّن أنّ كلّما يقول و يفعل فهو بأمر اللّه و إذنه، و مطابق لوحيه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ذلك أنّ ذلك الخليفة ليس له من نفسه شيء، بل الكلّ من اللّه و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فيصحّ أن ینسب ذلك إلى اللّه؛ فصحّ من ذلك أنّهم علیهم السلام أصول كرم اللّه تعالى</w:t>
      </w:r>
      <w:r>
        <w:rPr>
          <w:rFonts w:eastAsia="IRNazanin" w:cs="IRNazanin"/>
          <w:color w:val="111111"/>
          <w:sz w:val="28"/>
          <w:szCs w:val="28"/>
          <w:rtl w:val="true"/>
          <w:lang w:bidi="fa-IR"/>
        </w:rPr>
        <w:t>.</w:t>
      </w:r>
    </w:p>
    <w:p>
      <w:pPr>
        <w:pStyle w:val="Heading3"/>
        <w:numPr>
          <w:ilvl w:val="2"/>
          <w:numId w:val="1"/>
        </w:numPr>
        <w:rPr/>
      </w:pPr>
      <w:bookmarkStart w:id="512" w:name="__RefHeading___Toc571493_2870459653"/>
      <w:bookmarkStart w:id="513" w:name="_Toc186"/>
      <w:bookmarkEnd w:id="512"/>
      <w:r>
        <w:rPr>
          <w:rtl w:val="true"/>
        </w:rPr>
        <w:t xml:space="preserve">تبيان </w:t>
      </w:r>
      <w:r>
        <w:rPr>
          <w:rtl w:val="true"/>
        </w:rPr>
        <w:t>[</w:t>
      </w:r>
      <w:r>
        <w:rPr>
          <w:rtl w:val="true"/>
        </w:rPr>
        <w:t>في أنّ الأنبیاء قد رفضوا الجهة الخلقیّة</w:t>
      </w:r>
      <w:r>
        <w:rPr>
          <w:rtl w:val="true"/>
        </w:rPr>
        <w:t>]</w:t>
      </w:r>
      <w:bookmarkEnd w:id="51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للخلق جهتين</w:t>
      </w:r>
      <w:r>
        <w:rPr>
          <w:rFonts w:eastAsia="Amiri" w:cs="Amiri" w:ascii="Amiri" w:hAnsi="Amiri"/>
          <w:color w:val="111111"/>
          <w:sz w:val="28"/>
          <w:szCs w:val="28"/>
          <w:rtl w:val="true"/>
          <w:lang w:bidi="ar-SA"/>
        </w:rPr>
        <w:t xml:space="preserve">: </w:t>
      </w:r>
      <w:bookmarkStart w:id="514" w:name="pg8863_83608"/>
    </w:p>
    <w:p>
      <w:pPr>
        <w:pStyle w:val="BookText"/>
        <w:rPr/>
      </w:pPr>
      <w:bookmarkEnd w:id="5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إلى ربّه، منها وجوده و سائر كمالاته؛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إلى ذاته، منها هلاكه و فناؤه و فقره و سائر نقائصه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ريب أنّ الأنبياء علیهم السلام قد رفضوا الجهة الّتي لهم إلى أنفسهم و فنوا عن مراراتهم، بل عن أنفسهم؛ فليست لهم إلّا الجهة الّتي لهم إلى اللّه؛ فهم بكلّهم يتوجّهون إلى اللّه؛ فلم يبق وجه إلّا إلى اللّه؛ فهم كأنّهم وجه اللّه</w:t>
      </w:r>
      <w:r>
        <w:rPr>
          <w:rFonts w:eastAsia="IRNazanin" w:cs="IRNazanin"/>
          <w:color w:val="111111"/>
          <w:sz w:val="28"/>
          <w:szCs w:val="28"/>
          <w:rtl w:val="true"/>
          <w:lang w:bidi="fa-IR"/>
        </w:rPr>
        <w:t>».</w:t>
      </w:r>
      <w:r>
        <w:rPr>
          <w:rStyle w:val="FootnoteAnchor"/>
          <w:rtl w:val="true"/>
        </w:rPr>
        <w:footnoteReference w:id="1111"/>
      </w:r>
    </w:p>
    <w:p>
      <w:pPr>
        <w:pStyle w:val="Heading3"/>
        <w:numPr>
          <w:ilvl w:val="2"/>
          <w:numId w:val="1"/>
        </w:numPr>
        <w:rPr/>
      </w:pPr>
      <w:bookmarkStart w:id="515" w:name="__RefHeading___Toc571495_2870459653"/>
      <w:bookmarkStart w:id="516" w:name="_Toc187"/>
      <w:bookmarkEnd w:id="515"/>
      <w:r>
        <w:rPr>
          <w:rtl w:val="true"/>
        </w:rPr>
        <w:t>[</w:t>
      </w:r>
      <w:r>
        <w:rPr>
          <w:rtl w:val="true"/>
        </w:rPr>
        <w:t>في بیان احتیاج الخلق إلیهم من جهة أنّهم علیهم السلام هم الغایة</w:t>
      </w:r>
      <w:r>
        <w:rPr>
          <w:rtl w:val="true"/>
        </w:rPr>
        <w:t>]</w:t>
      </w:r>
      <w:bookmarkEnd w:id="5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العلّة الغائيّة؛ و تقريرها وجوه</w:t>
      </w:r>
      <w:r>
        <w:rPr>
          <w:rFonts w:eastAsia="IRNazanin" w:cs="IRNazanin"/>
          <w:color w:val="111111"/>
          <w:sz w:val="28"/>
          <w:szCs w:val="28"/>
          <w:rtl w:val="true"/>
          <w:lang w:bidi="fa-IR"/>
        </w:rPr>
        <w:t>:</w:t>
      </w:r>
    </w:p>
    <w:p>
      <w:pPr>
        <w:pStyle w:val="Heading3"/>
        <w:numPr>
          <w:ilvl w:val="2"/>
          <w:numId w:val="1"/>
        </w:numPr>
        <w:rPr/>
      </w:pPr>
      <w:bookmarkStart w:id="517" w:name="__RefHeading___Toc571497_2870459653"/>
      <w:bookmarkStart w:id="518" w:name="_Toc188"/>
      <w:bookmarkEnd w:id="517"/>
      <w:r>
        <w:rPr>
          <w:rtl w:val="true"/>
        </w:rPr>
        <w:t>[</w:t>
      </w:r>
      <w:r>
        <w:rPr>
          <w:rtl w:val="true"/>
        </w:rPr>
        <w:t>الوجه الأول من معاني العلّة الغائيّة</w:t>
      </w:r>
      <w:r>
        <w:rPr>
          <w:rtl w:val="true"/>
        </w:rPr>
        <w:t>]</w:t>
      </w:r>
      <w:bookmarkEnd w:id="51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الممكنات إنّما خلقت لحصول المعرفة، كما في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کَنْزا مَخْفِیّا، فَأَحبَبتُ أن اُعرَفَ ، فَخَلَقتُ الخَلقَ لِکَی أعرَف</w:t>
      </w:r>
      <w:r>
        <w:rPr>
          <w:rFonts w:ascii="IRNazanin" w:hAnsi="IRNazanin" w:eastAsia="IRNazanin"/>
          <w:color w:val="111111"/>
          <w:sz w:val="28"/>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و يتوقّف اكتساب معرفة اللّه على وجودهم؛ لأنّ الرسالة ثاني شروط التوحيد و الإمامة ثالثها، فلا تحصل المعرفة الصحيحة المقبولة المطلوبة إلّا بهم؛ إذ الرسالة هي الركن الثاني من أركان التوحيد، و الإمامة ركن ثالث حسب ما دلّ عليّه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w:t>
      </w:r>
      <w:r>
        <w:rPr>
          <w:rStyle w:val="FootnoteAnchor"/>
          <w:rtl w:val="true"/>
        </w:rPr>
        <w:footnoteReference w:id="1113"/>
      </w:r>
      <w:r>
        <w:rPr>
          <w:rFonts w:ascii="Amiri" w:hAnsi="Amiri" w:eastAsia="Amiri" w:cs="Amiri"/>
          <w:color w:val="111111"/>
          <w:sz w:val="28"/>
          <w:sz w:val="28"/>
          <w:szCs w:val="28"/>
          <w:rtl w:val="true"/>
          <w:lang w:bidi="ar-SA"/>
        </w:rPr>
        <w:t>فأركان التوحيد ثلاثة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المعرفة من صنع اللّه و من إفاضته، و قابليّة الممكنات من اکتساب الفیوضات من المبدأ تعالی متفاوتة، فلو لاهم لما حصلت تلك القابلیّة لسائر الممکنات كي يوفّقهم اللّه تعالى و يسدّدهم لمعرفته، كما أنّ غير الأنبياء ليسوا قابلين لاستعلام الأحكام إلّا بتوسّط الأنبياء، و لذا اختصّ </w:t>
      </w:r>
    </w:p>
    <w:p>
      <w:pPr>
        <w:pStyle w:val="BookText"/>
        <w:rPr/>
      </w:pPr>
      <w:r>
        <w:rPr>
          <w:rFonts w:ascii="IRNazanin" w:hAnsi="IRNazanin" w:eastAsia="IRNazanin"/>
          <w:color w:val="111111"/>
          <w:sz w:val="28"/>
          <w:sz w:val="28"/>
          <w:szCs w:val="28"/>
          <w:rtl w:val="true"/>
          <w:lang w:bidi="fa-IR"/>
        </w:rPr>
        <w:t>الوحي بالأنبياءعلیهم السلام ، و أوجب اللّه رجوع قومهم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 ذلك أنّ الفيض الربّانيّ واحد؛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كَلَمْحٍ بِالْبَصَرِ</w:t>
      </w:r>
      <w:r>
        <w:rPr>
          <w:rFonts w:ascii="IRNazanin" w:hAnsi="IRNazanin" w:eastAsia="IRNazanin"/>
          <w:color w:val="111111"/>
          <w:sz w:val="28"/>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و مبدأ كلّ فيض و مرجعه هو اللّه تعالى لا شريك له في الألو هیّة و الربوبيّة و الرحمانيّة و الرحيميّة، و لكنّ الممكنات بحسب استعداداتهم و قابليّاتهم في قبول الفيض من المبدأ الأعلى متفاوتة، فليست لغيرهم قابليّة اكتساب الفيوضات إلّا بتوسّطهم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اللّه تعالى جعلهم علیهم السلام خزائن كرمه، و خزّان رحمته وجوده و كرمه و فضله؛ فلو لاهم ما عرف اللّه</w:t>
      </w:r>
      <w:r>
        <w:rPr>
          <w:rFonts w:eastAsia="IRNazanin" w:cs="IRNazanin"/>
          <w:color w:val="111111"/>
          <w:sz w:val="28"/>
          <w:szCs w:val="28"/>
          <w:rtl w:val="true"/>
          <w:lang w:bidi="fa-IR"/>
        </w:rPr>
        <w:t>.</w:t>
      </w:r>
      <w:r>
        <w:rPr>
          <w:rStyle w:val="FootnoteAnchor"/>
          <w:rtl w:val="true"/>
        </w:rPr>
        <w:footnoteReference w:id="1116"/>
      </w:r>
      <w:r>
        <w:rPr>
          <w:rFonts w:ascii="Amiri" w:hAnsi="Amiri" w:eastAsia="Amiri" w:cs="Amiri"/>
          <w:color w:val="111111"/>
          <w:sz w:val="28"/>
          <w:sz w:val="28"/>
          <w:szCs w:val="28"/>
          <w:rtl w:val="true"/>
          <w:lang w:bidi="ar-SA"/>
        </w:rPr>
        <w:t>و بوجه آخر لا ريب في أنّهم من أعظم آيات اللّه سبحانه و أعظم المظاهر على وجوده تعالى و صفاته و أسمائه و أفعاله، فلو لاهم ما عرف اللّه بهذه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بوجه 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معرفة حصلت لأحد من الممكنات فإنّما هي من شؤون معرفتهم و رشحات فيوضات أنوارهم، فمعرفة اللّه يتوقّف على وجودهم، و لو لاهم ما عرف اللّه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بوجه آخر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معرفة حصلت لأحد من الممكنات فإنّما حصلت بتوسّط عقو لهم؛ إذ لو لا العقل لما حصلت المعرفة، و قد ثبت بالبرهان أنّ كلّ عقل و إدراك و شعور فإنّما هي من رشحات عقل الكلّ الّذي نوّرت منه العقول، و عقل الكلّ متّحد مع أنوارهم علیهم السلام ؛ فهم عقل الكلّ و هداة الكلّ في </w:t>
      </w:r>
    </w:p>
    <w:p>
      <w:pPr>
        <w:pStyle w:val="BookText"/>
        <w:rPr/>
      </w:pPr>
      <w:r>
        <w:rPr>
          <w:rFonts w:ascii="Amiri" w:hAnsi="Amiri" w:eastAsia="Amiri" w:cs="Amiri"/>
          <w:color w:val="111111"/>
          <w:sz w:val="28"/>
          <w:sz w:val="28"/>
          <w:szCs w:val="28"/>
          <w:rtl w:val="true"/>
          <w:lang w:bidi="ar-SA"/>
        </w:rPr>
        <w:t>الكلّ؛ فيتوقّف معرفة اللّه تعالى على وجودهم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الحاصل أنّ اللّه سبحانه جعلهم أسباباً لوصول الفيوضات الإلهيّة إلى سائر الممكنات، كما أنّ النبي صلی الله علیه و آله واسطة لتبليغ الوحي و الأحكام إلى الرعيّة، و الوصيّ لحفظ الأحكام، و ميكائيل سبب لإيصال أرزاق العباد و قسمتها بين العباد، و جبرئيل علیه السلام سبب و واسطة لتبليغ الوحي إلى النبيّ صلی الله علیه و آله في مرتبة الظهور النورانيّ، و ملك الموت سبب و واسطة لقبض الأرواح،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الكاتبين أسباب لكتابة أعمال العباد، و التكسّب سبب لحصول الربح و الرزق إلى الكاسب، إلى غير ذلك من الأسباب الّتي جعلها اللّه سبحانه وسيلة لمسبّباتها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یَجْرِیَ الأُمُورَ إِلاَّ بِأسْبَابِهَا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7"/>
      </w:r>
      <w:r>
        <w:rPr>
          <w:rFonts w:ascii="IRNazanin" w:hAnsi="IRNazanin" w:eastAsia="IRNazanin"/>
          <w:color w:val="111111"/>
          <w:sz w:val="28"/>
          <w:sz w:val="28"/>
          <w:szCs w:val="28"/>
          <w:rtl w:val="true"/>
          <w:lang w:bidi="fa-IR"/>
        </w:rPr>
        <w:t>و قد صحّ و ثبت بالأدلّة الأربعة أنّ اللّه تعالى واحد متفرّد لا شريك له في الألو هیّة و الربوبيّة، و هو المسبّب للأسباب، و المفتّح للأبواب، و هو ربّ الأرباب، بل لا مؤثّر في الوجود على سبيل الاستقلال إلّا اللّه؛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 بالجملة فالأسباب بمنزلة الآلة</w:t>
      </w:r>
      <w:r>
        <w:rPr>
          <w:rStyle w:val="FootnoteAnchor"/>
          <w:rtl w:val="true"/>
        </w:rPr>
        <w:footnoteReference w:id="1119"/>
      </w:r>
      <w:r>
        <w:rPr>
          <w:rFonts w:ascii="IRNazanin" w:hAnsi="IRNazanin" w:eastAsia="IRNazanin"/>
          <w:color w:val="111111"/>
          <w:sz w:val="28"/>
          <w:sz w:val="28"/>
          <w:szCs w:val="28"/>
          <w:rtl w:val="true"/>
          <w:lang w:bidi="fa-IR"/>
        </w:rPr>
        <w:t>الاختياریّة يفعل اللّه ما يشاء</w:t>
      </w:r>
      <w:r>
        <w:rPr>
          <w:rStyle w:val="FootnoteAnchor"/>
          <w:rtl w:val="true"/>
        </w:rPr>
        <w:footnoteReference w:id="1120"/>
      </w:r>
      <w:r>
        <w:rPr>
          <w:rFonts w:ascii="Amiri" w:hAnsi="Amiri" w:eastAsia="Amiri" w:cs="Amiri"/>
          <w:color w:val="111111"/>
          <w:sz w:val="28"/>
          <w:sz w:val="28"/>
          <w:szCs w:val="28"/>
          <w:rtl w:val="true"/>
          <w:lang w:bidi="ar-SA"/>
        </w:rPr>
        <w:t>و يحكم ما يريد،</w:t>
      </w:r>
      <w:r>
        <w:rPr>
          <w:rStyle w:val="FootnoteAnchor"/>
          <w:rtl w:val="true"/>
        </w:rPr>
        <w:footnoteReference w:id="1121"/>
      </w:r>
      <w:r>
        <w:rPr>
          <w:rFonts w:ascii="Amiri" w:hAnsi="Amiri" w:eastAsia="Amiri" w:cs="Amiri"/>
          <w:color w:val="111111"/>
          <w:sz w:val="28"/>
          <w:sz w:val="28"/>
          <w:szCs w:val="28"/>
          <w:rtl w:val="true"/>
          <w:lang w:bidi="ar-SA"/>
        </w:rPr>
        <w:t>و لا جبر و لا تفويض بل أمر بين الأمرين</w:t>
      </w:r>
      <w:r>
        <w:rPr>
          <w:rFonts w:eastAsia="Amiri" w:cs="Amiri" w:ascii="Amiri" w:hAnsi="Amiri"/>
          <w:color w:val="111111"/>
          <w:sz w:val="28"/>
          <w:szCs w:val="28"/>
          <w:rtl w:val="true"/>
          <w:lang w:bidi="ar-SA"/>
        </w:rPr>
        <w:t>.</w:t>
      </w:r>
      <w:r>
        <w:rPr>
          <w:rStyle w:val="FootnoteAnchor"/>
          <w:rtl w:val="true"/>
        </w:rPr>
        <w:footnoteReference w:id="112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أنّهم علیهم السلام الوسائط و الأسباب الّتي جعلها اللّه تعالى وسيلة </w:t>
      </w:r>
    </w:p>
    <w:p>
      <w:pPr>
        <w:pStyle w:val="BookText"/>
        <w:rPr/>
      </w:pPr>
      <w:r>
        <w:rPr>
          <w:rFonts w:ascii="Amiri" w:hAnsi="Amiri" w:eastAsia="Amiri" w:cs="Amiri"/>
          <w:color w:val="111111"/>
          <w:sz w:val="28"/>
          <w:sz w:val="28"/>
          <w:szCs w:val="28"/>
          <w:rtl w:val="true"/>
          <w:lang w:bidi="ar-SA"/>
        </w:rPr>
        <w:t>لإفاضة الفيوضات إلى سائر الممكنات، و مرجعهم إلى اللّه، و مبدأ كلّ فيض من اللّه، و إيابهم إلى اللّه؛ و هو تعالى ربّهم و ربّ كلّ شيء، و خالقهم و خالق كلّ شيء، و رازقهم و رازق كلّ شيء، و هكذا الكلام بالنسبة إلى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أمورهم إلى اللّه، و مرجع أمور غيرهم إليهم بإذن اللّه و قدرته و تسبيبه و توفيقه و تسديده و قضائه و قدره؛ و اللّه خالق كلّ شيء و مُبدِؤها و معيدها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ليس من التفويض و الغلوّ في شيء، بل هو عين التوحيد الأفعاليّ؛ و ما يشاؤون إلّا أن يشاء اللّه؛ كما أشير إليه في قو 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 هكذا الكلام في الخلق و الرزق و الموت و الحياة و النشور و الحساب و قسمة الجنّة و النار و غير ذلك من الدرجات؛ فلا يصحّ إطلاق التفويض على ذلك حقيقة، و إطلاق التفويض عليه في بعض الأخبار لهم محمول على بعض الوجوه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البحار بإسناده إلى جابر رضی الله عنه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السَّمَاوَاتِ و الْأَرْضِ </w:t>
      </w:r>
      <w:r>
        <w:rPr>
          <w:rStyle w:val="FootnoteAnchor"/>
          <w:rtl w:val="true"/>
        </w:rPr>
        <w:footnoteReference w:id="1124"/>
      </w:r>
      <w:r>
        <w:rPr>
          <w:rFonts w:ascii="Amiri" w:hAnsi="Amiri" w:eastAsia="Amiri" w:cs="Amiri"/>
          <w:color w:val="111111"/>
          <w:sz w:val="28"/>
          <w:sz w:val="28"/>
          <w:szCs w:val="28"/>
          <w:rtl w:val="true"/>
          <w:lang w:bidi="ar-SA"/>
        </w:rPr>
        <w:t xml:space="preserve">وَ ما بَيْنَهُنَّ </w:t>
      </w:r>
      <w:r>
        <w:rPr>
          <w:rStyle w:val="FootnoteAnchor"/>
          <w:rtl w:val="true"/>
        </w:rPr>
        <w:footnoteReference w:id="1125"/>
      </w:r>
      <w:r>
        <w:rPr>
          <w:rFonts w:ascii="Amiri" w:hAnsi="Amiri" w:eastAsia="Amiri" w:cs="Amiri"/>
          <w:color w:val="111111"/>
          <w:sz w:val="28"/>
          <w:sz w:val="28"/>
          <w:szCs w:val="28"/>
          <w:rtl w:val="true"/>
          <w:lang w:bidi="ar-SA"/>
        </w:rPr>
        <w:t>أَجَبْنَهُ، ثُمَّ عَرَضَ عَلَیْهِنَّ نُبُوَّتِی وَ وَلاَیَهَ عَلِیِّ بْنِ أَبِی طَالِب علیه السلام ، فَقَبِلتَها؛</w:t>
      </w:r>
      <w:r>
        <w:rPr>
          <w:rStyle w:val="FootnoteAnchor"/>
          <w:rtl w:val="true"/>
        </w:rPr>
        <w:footnoteReference w:id="1126"/>
      </w:r>
      <w:r>
        <w:rPr>
          <w:rFonts w:ascii="Amiri" w:hAnsi="Amiri" w:eastAsia="Amiri" w:cs="Amiri"/>
          <w:color w:val="111111"/>
          <w:sz w:val="28"/>
          <w:sz w:val="28"/>
          <w:szCs w:val="28"/>
          <w:rtl w:val="true"/>
          <w:lang w:bidi="ar-SA"/>
        </w:rPr>
        <w:t>ثُمَّ خَلَقَ اَلْخَلْقَ وَ فَوَّضَ إِلَیْنَا أَمْرَ اَلدِّینِ؛ فَالسَّعِیدُ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سَعِدَ بِنَا، وَ اَلشَّقِیُّ مَنْ شَقِیَ بِنَا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أيضاً عن كتاب رياض الجنان لفضل اللّه بن محمود الفارسي بالإسناد عن محمّد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جعفر علیه السلام فذكرت اختلاف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w:t>
      </w:r>
      <w:r>
        <w:rPr>
          <w:rStyle w:val="FootnoteAnchor"/>
          <w:rtl w:val="true"/>
        </w:rPr>
        <w:footnoteReference w:id="1128"/>
      </w:r>
      <w:r>
        <w:rPr>
          <w:rFonts w:ascii="IRNazanin" w:hAnsi="IRNazanin" w:eastAsia="IRNazanin"/>
          <w:color w:val="111111"/>
          <w:sz w:val="28"/>
          <w:sz w:val="28"/>
          <w:szCs w:val="28"/>
          <w:rtl w:val="true"/>
          <w:lang w:bidi="fa-IR"/>
        </w:rPr>
        <w:t>لم يزل فرداً متفرّداً في الوحدانيّة، ثمّ خلق محمّداً صلی الله علیه و آله و عليّاً علیه السلام و فاطمة علیها السلام، فمكثوا ألف دهر، ثمّ خلق الأشياء و أشهدهم خلقها و أجرى عليها طاعتهم، و جعل فيهم ما شاء، و فوّض أمر الأشياء إليهم في الحكم و التصرّف و الإرشاد و النهي في الخلق؛ لأنّهم الو لاة؛ فلهم الأمر و الو لاية و الهداية، فهم أبوابه و نوّابه و حجّابه، و يحلّلون ما شاء</w:t>
      </w:r>
      <w:r>
        <w:rPr>
          <w:rStyle w:val="FootnoteAnchor"/>
          <w:rtl w:val="true"/>
        </w:rPr>
        <w:footnoteReference w:id="1129"/>
      </w:r>
      <w:r>
        <w:rPr>
          <w:rFonts w:ascii="Amiri" w:hAnsi="Amiri" w:eastAsia="Amiri" w:cs="Amiri"/>
          <w:color w:val="111111"/>
          <w:sz w:val="28"/>
          <w:sz w:val="28"/>
          <w:szCs w:val="28"/>
          <w:rtl w:val="true"/>
          <w:lang w:bidi="ar-SA"/>
        </w:rPr>
        <w:t xml:space="preserve">و لا يفعلون إلّا ما شاء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فهذه الديانة الّتي من تقدّمها غرق في بحر الإفراط، و من نقصهم عن هذه المراتب الّتي رتّبهم اللّه فيها زهق في برّ التفريط؛ و لم يعرف</w:t>
      </w:r>
      <w:r>
        <w:rPr>
          <w:rStyle w:val="FootnoteAnchor"/>
          <w:rtl w:val="true"/>
        </w:rPr>
        <w:footnoteReference w:id="1131"/>
      </w:r>
      <w:r>
        <w:rPr>
          <w:rFonts w:ascii="IRNazanin" w:hAnsi="IRNazanin" w:eastAsia="IRNazanin"/>
          <w:color w:val="111111"/>
          <w:sz w:val="28"/>
          <w:sz w:val="28"/>
          <w:szCs w:val="28"/>
          <w:rtl w:val="true"/>
          <w:lang w:bidi="fa-IR"/>
        </w:rPr>
        <w:t>آل محمّد صلی الله علیه و آله حقّهم فيما يجب على المؤمن من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مخزون العلم و مكنونه</w:t>
      </w:r>
      <w:r>
        <w:rPr>
          <w:rFonts w:eastAsia="IRNazanin" w:cs="IRNazanin"/>
          <w:color w:val="111111"/>
          <w:sz w:val="28"/>
          <w:szCs w:val="28"/>
          <w:rtl w:val="true"/>
          <w:lang w:bidi="fa-IR"/>
        </w:rPr>
        <w:t>».</w:t>
      </w:r>
      <w:r>
        <w:rPr>
          <w:rStyle w:val="FootnoteAnchor"/>
          <w:rtl w:val="true"/>
        </w:rPr>
        <w:footnoteReference w:id="113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 تَرَاجِمَهُ وَحْیِ اللَّهِ؛ و نَحْنُ قَوْمٌ مَعْصُومُونَ ، أَمَرَ اللَّهُ عباده بِطَاعَتِنَا وَ نَهاهُم عَنْ مَعْصِیَتِنَا ، نَحْنُ الْحُجَّهُ الْبَالِغَهُ</w:t>
      </w:r>
      <w:r>
        <w:rPr>
          <w:rStyle w:val="FootnoteAnchor"/>
          <w:rtl w:val="true"/>
        </w:rPr>
        <w:footnoteReference w:id="11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519" w:name="pg8863_83613"/>
    </w:p>
    <w:p>
      <w:pPr>
        <w:pStyle w:val="BookText"/>
        <w:rPr/>
      </w:pPr>
      <w:bookmarkEnd w:id="519"/>
      <w:r>
        <w:rPr>
          <w:rFonts w:ascii="IRNazanin" w:hAnsi="IRNazanin" w:eastAsia="IRNazanin"/>
          <w:color w:val="111111"/>
          <w:sz w:val="28"/>
          <w:sz w:val="28"/>
          <w:szCs w:val="28"/>
          <w:rtl w:val="true"/>
          <w:lang w:bidi="fa-IR"/>
        </w:rPr>
        <w:t>و في البحار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اِجْعَلُونَا مَخْلُوقِینَ وَ قُولُوا فِینَا مَا شِئْتُمْ</w:t>
      </w:r>
      <w:r>
        <w:rPr>
          <w:rStyle w:val="FootnoteAnchor"/>
          <w:rtl w:val="true"/>
        </w:rPr>
        <w:footnoteReference w:id="113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وجدت هذا المضمون في عدّة من الأخبار المعتبرة؛ و أنت لو تأمّلت في مجامع الأخبار وجدت ما قرّرناه من نفي الغلوّ و التفويض و ثبوت و لايتهم بالنحو المتقدّم حقّاً</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571499_2870459653"/>
      <w:bookmarkStart w:id="521" w:name="_Toc189"/>
      <w:bookmarkEnd w:id="520"/>
      <w:r>
        <w:rPr>
          <w:rtl w:val="true"/>
        </w:rPr>
        <w:t xml:space="preserve">تنبیه </w:t>
      </w:r>
      <w:r>
        <w:rPr>
          <w:rtl w:val="true"/>
        </w:rPr>
        <w:t>[</w:t>
      </w:r>
      <w:r>
        <w:rPr>
          <w:rtl w:val="true"/>
        </w:rPr>
        <w:t>في معنی التفویض</w:t>
      </w:r>
      <w:r>
        <w:rPr>
          <w:rtl w:val="true"/>
        </w:rPr>
        <w:t>]</w:t>
      </w:r>
      <w:bookmarkEnd w:id="521"/>
    </w:p>
    <w:p>
      <w:pPr>
        <w:pStyle w:val="BookText"/>
        <w:rPr/>
      </w:pPr>
      <w:r>
        <w:rPr>
          <w:rFonts w:ascii="Amiri" w:hAnsi="Amiri" w:eastAsia="Amiri" w:cs="Amiri"/>
          <w:color w:val="111111"/>
          <w:sz w:val="28"/>
          <w:sz w:val="28"/>
          <w:szCs w:val="28"/>
          <w:rtl w:val="true"/>
          <w:lang w:bidi="ar-SA"/>
        </w:rPr>
        <w:t>و أمّا التفويض الباطل فهو ما زعمه الغلاة، و هو التفويض في الخلق و الرزق و التربية و الإماتة و الإحياء؛ فإنّ قو ماً قالوا إنّ اللّه تعالى خلقهم و فوّض إليهم أمر الخلق، فهم يخلقون و يرزقون و يميتون و يحيون؛ و لفظ التفويض يطلق على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يفعلون جميع ذلك بقدرتهم و إرادتهم علیهم السلام ، و هم الفاعلون حقيقة؛ فهذا كفر صريح دلّت على بطلانه الأدلّة العقليّة و النقليّة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يفعل ذلك مقارناً لإرادتهم كشقّ القمر، و إحياء الموتى، و غير ذلك من المعجزات؛ و لا يشاؤون إلّا أن يشاء اللّه؛ فإنّ اللّه تعالى خلقهم و أكملهم و ألهمهم ما يصلح في نظام العالم، ثمّ خلق كلّ شيء مقارناً لإرادتهم و مشيّتهم،</w:t>
      </w:r>
      <w:r>
        <w:rPr>
          <w:rStyle w:val="FootnoteAnchor"/>
          <w:rtl w:val="true"/>
        </w:rPr>
        <w:footnoteReference w:id="1135"/>
      </w:r>
      <w:r>
        <w:rPr>
          <w:rFonts w:ascii="Amiri" w:hAnsi="Amiri" w:eastAsia="Amiri" w:cs="Amiri"/>
          <w:color w:val="111111"/>
          <w:sz w:val="28"/>
          <w:sz w:val="28"/>
          <w:szCs w:val="28"/>
          <w:rtl w:val="true"/>
          <w:lang w:bidi="ar-SA"/>
        </w:rPr>
        <w:t>بل خلق اللّه كلّ شيء بهم؛ و لا يأبى العقل من ذلك، بل عدّة من الأخبار شاهدة بتحقّقه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كونهم علیهم السلام علّة غائيّة لإيجاد جميع المكوّنات، و اللّه تعالی جعلهم مطاعين في الأرضين و السماوات، و يطيعهم بإذن اللّه كلّ شيء حتّى </w:t>
      </w:r>
      <w:bookmarkStart w:id="522" w:name="pg8863_83614"/>
    </w:p>
    <w:p>
      <w:pPr>
        <w:pStyle w:val="BookText"/>
        <w:rPr/>
      </w:pPr>
      <w:bookmarkEnd w:id="522"/>
      <w:r>
        <w:rPr>
          <w:rFonts w:ascii="IRNazanin" w:hAnsi="IRNazanin" w:eastAsia="IRNazanin"/>
          <w:color w:val="111111"/>
          <w:sz w:val="28"/>
          <w:sz w:val="28"/>
          <w:szCs w:val="28"/>
          <w:rtl w:val="true"/>
          <w:lang w:bidi="fa-IR"/>
        </w:rPr>
        <w:t>الجمادات؛ و إنّهم علیهم السلام لا يشاؤون إلّا أن يشاء اللّه؛ و لذا ورد في الأخبار من نزول الملائكة و الروح لكلّ أمر إليهم،</w:t>
      </w:r>
      <w:r>
        <w:rPr>
          <w:rStyle w:val="FootnoteAnchor"/>
          <w:rtl w:val="true"/>
        </w:rPr>
        <w:footnoteReference w:id="1136"/>
      </w:r>
      <w:r>
        <w:rPr>
          <w:rFonts w:ascii="Amiri" w:hAnsi="Amiri" w:eastAsia="Amiri" w:cs="Amiri"/>
          <w:color w:val="111111"/>
          <w:sz w:val="28"/>
          <w:sz w:val="28"/>
          <w:szCs w:val="28"/>
          <w:rtl w:val="true"/>
          <w:lang w:bidi="ar-SA"/>
        </w:rPr>
        <w:t>و أنّه لا ينزل ملك من السماء لأمر إلّا بدأ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فبهم صنع اللّه المصنوعات، و بهم يخلق اللّه تعالى، و لو لاهم لما خلق اللّه الخلق، و لا الجنّة و لا النار، و لا العرش و لا الكرسي،</w:t>
      </w:r>
      <w:r>
        <w:rPr>
          <w:rStyle w:val="FootnoteAnchor"/>
          <w:rtl w:val="true"/>
        </w:rPr>
        <w:footnoteReference w:id="1137"/>
      </w:r>
      <w:r>
        <w:rPr>
          <w:rFonts w:ascii="IRNazanin" w:hAnsi="IRNazanin" w:eastAsia="IRNazanin"/>
          <w:color w:val="111111"/>
          <w:sz w:val="28"/>
          <w:sz w:val="28"/>
          <w:szCs w:val="28"/>
          <w:rtl w:val="true"/>
          <w:lang w:bidi="fa-IR"/>
        </w:rPr>
        <w:t xml:space="preserve">و لا غير ذلك من الممكنات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دلّت عليه الأخبار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لنعم ما قال الشاعر فيمدح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سرّ الوجود مصدر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الدار غيره ديّار</w:t>
      </w:r>
      <w:r>
        <w:rPr>
          <w:rStyle w:val="FootnoteAnchor"/>
          <w:rtl w:val="true"/>
        </w:rPr>
        <w:footnoteReference w:id="1138"/>
      </w:r>
    </w:p>
    <w:p>
      <w:pPr>
        <w:pStyle w:val="Heading3"/>
        <w:numPr>
          <w:ilvl w:val="2"/>
          <w:numId w:val="1"/>
        </w:numPr>
        <w:rPr/>
      </w:pPr>
      <w:bookmarkStart w:id="523" w:name="__RefHeading___Toc571501_2870459653"/>
      <w:bookmarkStart w:id="524" w:name="_Toc190"/>
      <w:bookmarkEnd w:id="523"/>
      <w:r>
        <w:rPr>
          <w:rtl w:val="true"/>
        </w:rPr>
        <w:t xml:space="preserve">تبصرة </w:t>
      </w:r>
      <w:r>
        <w:rPr>
          <w:rtl w:val="true"/>
        </w:rPr>
        <w:t>[</w:t>
      </w:r>
      <w:r>
        <w:rPr>
          <w:rtl w:val="true"/>
        </w:rPr>
        <w:t>في بطلان التفويض بالمعنى الأوّل</w:t>
      </w:r>
      <w:r>
        <w:rPr>
          <w:rtl w:val="true"/>
        </w:rPr>
        <w:t>]</w:t>
      </w:r>
      <w:bookmarkEnd w:id="524"/>
    </w:p>
    <w:p>
      <w:pPr>
        <w:pStyle w:val="BookText"/>
        <w:rPr/>
      </w:pPr>
      <w:r>
        <w:rPr>
          <w:rFonts w:ascii="IRNazanin" w:hAnsi="IRNazanin" w:eastAsia="IRNazanin"/>
          <w:color w:val="111111"/>
          <w:sz w:val="28"/>
          <w:sz w:val="28"/>
          <w:szCs w:val="28"/>
          <w:rtl w:val="true"/>
          <w:lang w:bidi="fa-IR"/>
        </w:rPr>
        <w:t>و يدلّ على بطلان التفويض بالمعنى الأوّل كثير من النصوص المأثورة؛ ففي البحار بإسناده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قال فينا ما لا نقو له في أنفسنا، و لعن اللّه من زالنا عن العبوديّة لله الّذي خلقنا، و إليه مَآبنا و معادنا، و بيده نواصینا</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فيه أيضاً عن أبي عبد اللّه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اِبْرَأْ مِمَّنْ یَزْعَمُ أَنَّا أَرْبَابٌ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لعنك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و ربك اللّه</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 روى الصدوق رحمه الله بإسناده عن زرارة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 عبد اللّه بن سبأ يقول بالتفويض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التفويض؟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اللّه تبارك و تعالى خلق محمّداً و عليّاً صلوات اللّه عليهما ففوّض الأمر إليهما؛ فخلقا و رزقا و أماتا و أحیيا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عدوّ اللّه؛ إذا انصرفت إليه قائل عليّه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 هُوَ الْوَاحِدُ الْقَهَّارُ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3"/>
      </w:r>
      <w:r>
        <w:rPr>
          <w:rFonts w:ascii="Amiri" w:hAnsi="Amiri" w:eastAsia="Amiri" w:cs="Amiri"/>
          <w:color w:val="111111"/>
          <w:sz w:val="28"/>
          <w:sz w:val="28"/>
          <w:szCs w:val="28"/>
          <w:rtl w:val="true"/>
          <w:lang w:bidi="ar-SA"/>
        </w:rPr>
        <w:t>و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أَنْ تَتَّخِذُوا الْمَلاَئِكَةَ وَ النَّبِيِّينَ أَرْبَاباً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 كان الرضا علیه السلام يقول في دعائه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قُوَّهَ إِلَّا بِکَ؛ اللَّهُمَّ لَکَ الْخَلْقُ وَ مِنْکَ الرِّزْق ﴿إِيَّاكَ نَعْبُدُ وَ إِيَّاكَ نَسْتَعِينُ</w:t>
      </w:r>
      <w:r>
        <w:rPr>
          <w:rFonts w:ascii="IRNazanin" w:hAnsi="IRNazanin" w:eastAsia="IRNazanin"/>
          <w:color w:val="111111"/>
          <w:sz w:val="28"/>
          <w:sz w:val="28"/>
          <w:szCs w:val="28"/>
          <w:rtl w:val="true"/>
          <w:lang w:bidi="fa-IR"/>
        </w:rPr>
        <w:t>؛</w:t>
      </w:r>
      <w:r>
        <w:rPr>
          <w:rStyle w:val="FootnoteAnchor"/>
          <w:rtl w:val="true"/>
        </w:rPr>
        <w:footnoteReference w:id="1145"/>
      </w:r>
      <w:r>
        <w:rPr>
          <w:rFonts w:ascii="Amiri" w:hAnsi="Amiri" w:eastAsia="Amiri" w:cs="Amiri"/>
          <w:color w:val="111111"/>
          <w:sz w:val="28"/>
          <w:sz w:val="28"/>
          <w:szCs w:val="28"/>
          <w:rtl w:val="true"/>
          <w:lang w:bidi="ar-SA"/>
        </w:rPr>
        <w:t>اللَّهُمَّ أَنْتَ خَالِقُنَا وَ خَالِقُ آبَائِنَا الأَوَّلِینَ ؛ اللَّهُمَّ لا یَلِیقُ الرُّبُوبِیَّةُ إِلا بِکَ وَ لا تَصْلُحُ الْإِلَهِیّةُ إِلا لَکَ؛اللَّهُمَّ إِنَّا عَبِیدُکَ وَ أَبْنَاءُ عَبِیدِکَ لا نَمْلِکُ لأَنْفُسِنَا نَفْعاً وَ لا ضَرّاً وَ لامَوْتاً وَ حَیَاهً وَ لا نُشُوراً ؛ اللَّهُمَّ مَنْ زَعَمَ أَنَّا أَرْبَابٌ فَنَحْنُ بِرَاءٌ مِنْهُ ، وَ مَنْ زَعَمَ أَنَّ إِلَیْنَا الْخَلْقَ و َعَلَیْنَا الرِّزْقَ فَنَحْنُ بِرَاءٌ مِنْهُ﴾</w:t>
      </w:r>
      <w:r>
        <w:rPr>
          <w:rFonts w:eastAsia="Amiri" w:cs="Amiri" w:ascii="Amiri" w:hAnsi="Amiri"/>
          <w:color w:val="111111"/>
          <w:sz w:val="28"/>
          <w:szCs w:val="28"/>
          <w:rtl w:val="true"/>
          <w:lang w:bidi="ar-SA"/>
        </w:rPr>
        <w:t>.</w:t>
      </w:r>
      <w:r>
        <w:rPr>
          <w:rStyle w:val="FootnoteAnchor"/>
          <w:rtl w:val="true"/>
        </w:rPr>
        <w:footnoteReference w:id="114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في ذلك كثيرة يقف عليها المتتّبع</w:t>
      </w:r>
      <w:r>
        <w:rPr>
          <w:rFonts w:eastAsia="Amiri" w:cs="Amiri" w:ascii="Amiri" w:hAnsi="Amiri"/>
          <w:color w:val="111111"/>
          <w:sz w:val="28"/>
          <w:szCs w:val="28"/>
          <w:rtl w:val="true"/>
          <w:lang w:bidi="ar-SA"/>
        </w:rPr>
        <w:t xml:space="preserve">. </w:t>
      </w:r>
      <w:bookmarkStart w:id="525" w:name="pg8863_83616"/>
    </w:p>
    <w:p>
      <w:pPr>
        <w:pStyle w:val="Heading3"/>
        <w:numPr>
          <w:ilvl w:val="2"/>
          <w:numId w:val="1"/>
        </w:numPr>
        <w:rPr/>
      </w:pPr>
      <w:bookmarkStart w:id="526" w:name="__RefHeading___Toc571503_2870459653"/>
      <w:bookmarkStart w:id="527" w:name="_Toc191"/>
      <w:bookmarkEnd w:id="525"/>
      <w:bookmarkEnd w:id="526"/>
      <w:r>
        <w:rPr>
          <w:rtl w:val="true"/>
        </w:rPr>
        <w:t xml:space="preserve">إيقاظ </w:t>
      </w:r>
      <w:r>
        <w:rPr>
          <w:rtl w:val="true"/>
        </w:rPr>
        <w:t>[</w:t>
      </w:r>
      <w:r>
        <w:rPr>
          <w:rtl w:val="true"/>
        </w:rPr>
        <w:t>في معنی الغلوّ</w:t>
      </w:r>
      <w:r>
        <w:rPr>
          <w:rtl w:val="true"/>
        </w:rPr>
        <w:t>]</w:t>
      </w:r>
      <w:bookmarkEnd w:id="527"/>
    </w:p>
    <w:p>
      <w:pPr>
        <w:pStyle w:val="BookText"/>
        <w:rPr/>
      </w:pPr>
      <w:r>
        <w:rPr>
          <w:rFonts w:ascii="IRNazanin" w:hAnsi="IRNazanin" w:eastAsia="IRNazanin"/>
          <w:color w:val="111111"/>
          <w:sz w:val="28"/>
          <w:sz w:val="28"/>
          <w:szCs w:val="28"/>
          <w:rtl w:val="true"/>
          <w:lang w:bidi="fa-IR"/>
        </w:rPr>
        <w:t>اعلم أنّ الغلوّ إنّما يكون بالقول بألو هیّتهم، أو بكونهم شركاء اللّه تعالى في المعبوديّة، أو في الخلق، أو في الرزق؛ أو أنّهم علیهم السلام يعلمون الغيب بغير وحي و إلهام من اللّه؛ أو بالقول في الأئمّة علیهم السلام بأنّهم كانوا أنبياء؛ أو بالقول بأنّ معرفتهم تغني عن جميع الطاعات؛ و القول بكلّ من ذلك إلحاد و كفر؛ كما دلّت عليه الأدلّة العقليّة و النقليّة، و الأئمّة علیهم السلام تبرّؤا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أفرط بعض المتكلّمين و المحدّثين في الغلوّ لقصورهم عن معرفة الأئمّة علیهم السلام و عجزهم عن إدراك غرائب أحوالهم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 شؤونهم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فقدحوا في كثير من الرواة الثقات لنقلهم بعض غرائب المعجزات حتّى قال بعضهم من الغلوّ نفي السهو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مع أنّ عصمتهم علیهم السلام من ضروريّات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بعض المتكلّمين أنّ القول بأنّهم علیهم السلام يعلمون ما كان و ما يكون غلوٌّ، و ليس کذلك؛ إذ الأخبار متكثّرة في هذه المراتب، مع أنّه قد ورد في أخبار كثيرة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 لوا فينا ربّاً و قو لوا ما شئتم و لن تبلغوا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8"/>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يحمله إلّا ملك مقرّب أو نبيّ مرسل أو مؤمن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أبوذرّ ما في سلمان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و غير ذلك ممّا مرّ و سيأتي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للمؤمن المتديّن أن لا يبادر بردّ ما ورد من فضائلهم و معجزاتهم علیهم السلام و معاني أمورهم إلّا إذا ثبت خلافه بالأدلّة القطعيّة؛ فلا بد </w:t>
      </w:r>
      <w:bookmarkStart w:id="528" w:name="pg8863_83617"/>
    </w:p>
    <w:p>
      <w:pPr>
        <w:pStyle w:val="BookText"/>
        <w:rPr/>
      </w:pPr>
      <w:bookmarkEnd w:id="528"/>
      <w:r>
        <w:rPr>
          <w:rFonts w:ascii="Amiri" w:hAnsi="Amiri" w:eastAsia="Amiri" w:cs="Amiri"/>
          <w:color w:val="111111"/>
          <w:sz w:val="28"/>
          <w:sz w:val="28"/>
          <w:szCs w:val="28"/>
          <w:rtl w:val="true"/>
          <w:lang w:bidi="ar-SA"/>
        </w:rPr>
        <w:t>من الخروج عن طرفي الإفراط و التفريط؛ و اللّه الهادي إلى سبيل الرشاد</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571505_2870459653"/>
      <w:bookmarkStart w:id="530" w:name="_Toc192"/>
      <w:bookmarkEnd w:id="529"/>
      <w:r>
        <w:rPr>
          <w:rtl w:val="true"/>
        </w:rPr>
        <w:t>الوجه الثاني من معاني العلّة الغائيّة</w:t>
      </w:r>
      <w:bookmarkEnd w:id="530"/>
    </w:p>
    <w:p>
      <w:pPr>
        <w:pStyle w:val="BookText"/>
        <w:rPr/>
      </w:pPr>
      <w:r>
        <w:rPr>
          <w:rFonts w:ascii="IRNazanin" w:hAnsi="IRNazanin" w:eastAsia="IRNazanin"/>
          <w:color w:val="111111"/>
          <w:sz w:val="28"/>
          <w:sz w:val="28"/>
          <w:szCs w:val="28"/>
          <w:rtl w:val="true"/>
          <w:lang w:bidi="fa-IR"/>
        </w:rPr>
        <w:t xml:space="preserve">ما استفدته من كلام الوالد المحقّق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خلق محمّداً و آله علیهم السلام ، ثمّ خلق سائر الخلق لمعرفة اللّه و معرفتهم، فهاتين المعرفتين هما العلّة الغائيّة للإيجاد؛ إمّا لأنّ معرفة الخلق إيّاهم أيضاً مقصودة بالذات، أو لأنّ كمال التوحيد إنّما يحصل بمعرفتهم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فبهذه المعرفة يستكمل التوحيد الخالص، و لذا أمر اللّه جميع مخلوقاته بالإقرار و الإذعان بو لايتهم، و التصديق لأمرهم و محبّتهم؛ و قد جعل اللّه إطاعتهم إطاعة اللّه تعالى، و أمرهم أمر اللّه، و محبّتهم محبّة اللّه، و رضاهم رضى اللّه، و سخطهم سخط اللّه، و بغضهم بغض اللّه، و سبيلهم سبيل اللّه؛ و جعل مشيّتهم مشيّة اللّه؛ و ذلك لأنّهم علیهم السلام في غاية درجة العبوديّة و الرضا و التسليم، فجعلهم اللّه مطاعين في سمائه و أرضه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فخلق اللّه سائر الممكنات خاضعين دون وجوههم، مطيعين لهم في مشيّتهم علیهم السلام ، و أوجب محبّتهم علیهم السلام على العالمين، و سلكهم في أعلى درجات المخلصين الموقنين حتّى فاق فضلهم فضل العالمين، و استكمل العباد بتلك المحبّة الشريفة؛ فبمحبّتهم يسلك إلى الرضوان؛ لأنّه من شعاع أنوارهم علیهم السلام ، و الشيعة فإنّها أيضاً من أشعّة أنوارهم؛</w:t>
      </w:r>
      <w:r>
        <w:rPr>
          <w:rStyle w:val="FootnoteAnchor"/>
          <w:rtl w:val="true"/>
        </w:rPr>
        <w:footnoteReference w:id="1151"/>
      </w:r>
      <w:r>
        <w:rPr>
          <w:rFonts w:ascii="Amiri" w:hAnsi="Amiri" w:eastAsia="Amiri" w:cs="Amiri"/>
          <w:color w:val="111111"/>
          <w:sz w:val="28"/>
          <w:sz w:val="28"/>
          <w:szCs w:val="28"/>
          <w:rtl w:val="true"/>
          <w:lang w:bidi="ar-SA"/>
        </w:rPr>
        <w:t xml:space="preserve">و كلّ شيء يرجع إلى أصله، بل الجنّة و الرضوان إنّما خلق لهم و لشيعتهم، و دخول غيرهم في الجنّة إنّما يكون من باب التبعيّة؛ و لذا ثبت أنّ دعاء الأنبياء إنّما استجيبت بالتوسّل بهم </w:t>
      </w:r>
      <w:bookmarkStart w:id="531" w:name="pg8863_83618"/>
    </w:p>
    <w:p>
      <w:pPr>
        <w:pStyle w:val="BookText"/>
        <w:rPr/>
      </w:pPr>
      <w:bookmarkEnd w:id="531"/>
      <w:r>
        <w:rPr>
          <w:rFonts w:ascii="IRNazanin" w:hAnsi="IRNazanin" w:eastAsia="IRNazanin"/>
          <w:color w:val="111111"/>
          <w:sz w:val="28"/>
          <w:sz w:val="28"/>
          <w:szCs w:val="28"/>
          <w:rtl w:val="true"/>
          <w:lang w:bidi="fa-IR"/>
        </w:rPr>
        <w:t>و الاستشفاع إليهم علیهم السلام ، و قد تقرّبوا إلى اللّه بالإقرار بو لايتهم و التمسّك بهم، و التسليم لأمرهم و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شِيعَتِهِ لَإِبْرَاهِيمَ</w:t>
      </w:r>
      <w:r>
        <w:rPr>
          <w:rStyle w:val="FootnoteAnchor"/>
          <w:rtl w:val="true"/>
        </w:rPr>
        <w:footnoteReference w:id="1152"/>
      </w:r>
      <w:r>
        <w:rPr>
          <w:rFonts w:ascii="IRNazanin" w:hAnsi="IRNazanin" w:eastAsia="IRNazanin"/>
          <w:color w:val="111111"/>
          <w:sz w:val="28"/>
          <w:sz w:val="28"/>
          <w:szCs w:val="28"/>
          <w:rtl w:val="true"/>
          <w:lang w:bidi="fa-IR"/>
        </w:rPr>
        <w:t>مفسّر بعليّ علیه السلام ؛</w:t>
      </w:r>
      <w:r>
        <w:rPr>
          <w:rStyle w:val="FootnoteAnchor"/>
          <w:rtl w:val="true"/>
        </w:rPr>
        <w:footnoteReference w:id="1153"/>
      </w:r>
      <w:r>
        <w:rPr>
          <w:rFonts w:ascii="IRNazanin" w:hAnsi="IRNazanin" w:eastAsia="IRNazanin"/>
          <w:color w:val="111111"/>
          <w:sz w:val="28"/>
          <w:sz w:val="28"/>
          <w:szCs w:val="28"/>
          <w:rtl w:val="true"/>
          <w:lang w:bidi="fa-IR"/>
        </w:rPr>
        <w:t>فمن تمسّك بهم نجى، و من تخلّف عنهم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 ثبت للأنبياء من تلك الصفات الحميدة الّتي بها بعثوا و لأجلها أرسلوا هي من آل محمّد علیهم السلام ، و عنهم صدرت، و بنورهم وجدت، و لسلطانهم قدرت، و للثناء عليهم نشرت؛ فهي صفات أنوارهم و مظاهر آثارهم، فهي لهم علیهم السلام و هم الوارثون، بل الأنبياء من رشح نورهم، یعني أنّ أرواحهم خلقت من رشح أنوار محمّد و آله، و ذلك بعد خلق أنوارهم بألف دهر، فإليهم ترجع الأنبياء</w:t>
      </w:r>
      <w:r>
        <w:rPr>
          <w:rFonts w:eastAsia="IRNazanin" w:cs="IRNazanin"/>
          <w:color w:val="111111"/>
          <w:sz w:val="28"/>
          <w:szCs w:val="28"/>
          <w:rtl w:val="true"/>
          <w:lang w:bidi="fa-IR"/>
        </w:rPr>
        <w:t>.</w:t>
      </w:r>
    </w:p>
    <w:p>
      <w:pPr>
        <w:pStyle w:val="Heading3"/>
        <w:numPr>
          <w:ilvl w:val="2"/>
          <w:numId w:val="1"/>
        </w:numPr>
        <w:rPr/>
      </w:pPr>
      <w:bookmarkStart w:id="532" w:name="__RefHeading___Toc571507_2870459653"/>
      <w:bookmarkStart w:id="533" w:name="_Toc193"/>
      <w:bookmarkEnd w:id="532"/>
      <w:r>
        <w:rPr>
          <w:rtl w:val="true"/>
        </w:rPr>
        <w:t xml:space="preserve">الوجه الثالث </w:t>
      </w:r>
      <w:r>
        <w:rPr>
          <w:rtl w:val="true"/>
        </w:rPr>
        <w:t>[</w:t>
      </w:r>
      <w:r>
        <w:rPr>
          <w:rtl w:val="true"/>
        </w:rPr>
        <w:t>من معانی العلّة الغائیة</w:t>
      </w:r>
      <w:r>
        <w:rPr>
          <w:rtl w:val="true"/>
        </w:rPr>
        <w:t>]</w:t>
      </w:r>
      <w:bookmarkEnd w:id="533"/>
    </w:p>
    <w:p>
      <w:pPr>
        <w:pStyle w:val="BookText"/>
        <w:rPr/>
      </w:pPr>
      <w:r>
        <w:rPr>
          <w:rFonts w:ascii="IRNazanin" w:hAnsi="IRNazanin" w:eastAsia="IRNazanin"/>
          <w:color w:val="111111"/>
          <w:sz w:val="28"/>
          <w:sz w:val="28"/>
          <w:szCs w:val="28"/>
          <w:rtl w:val="true"/>
          <w:lang w:bidi="fa-IR"/>
        </w:rPr>
        <w:t>إنّ اللّه سبحانه خلقهم و خلق الخلق لأجلهم؛ إذ جعلهم ساسة العباد؛ و لا شكّ أنّ العباد عباد اللّه، و أنّهم علیهم السلام عباد اللّه، و أنّ العباد عباد لهم عباد طاعة، بل يظهر من مجامع الأخبار أنّ العباد عباد لهم عباد رقّ و عباد الطاعة و التذليل و التكريم و التعلّم و الأبوّة و التشكّر؛ فإنّ اللّه جعلهم خزائن كرمه، و واسطة فيوضاته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ذلك أنّ اللّه تعالى لمّا خلق محمّداً صلی الله علیه و آله و آله دعاهم فأجابوا، و أمرهم فائتمروا، و نهاهم فانتهوا، فحملهم علمه و دينه و أمره و نهيه، فأشرقت </w:t>
      </w:r>
    </w:p>
    <w:p>
      <w:pPr>
        <w:pStyle w:val="BookText"/>
        <w:rPr/>
      </w:pPr>
      <w:r>
        <w:rPr>
          <w:rFonts w:ascii="IRNazanin" w:hAnsi="IRNazanin" w:eastAsia="IRNazanin"/>
          <w:color w:val="111111"/>
          <w:sz w:val="28"/>
          <w:sz w:val="28"/>
          <w:szCs w:val="28"/>
          <w:rtl w:val="true"/>
          <w:lang w:bidi="fa-IR"/>
        </w:rPr>
        <w:t>بنورهم الظلمات، واستضاءت بهم الحجب و السرادقات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أراد أن يعرف العباد نفسه و دينه عصر نور محمّد صلی الله علیه و آله و أهل بيته الطاهرين، فخلق من تلك العصارة أنوار شيعتهم؛ و هو ما رواه جابر بن عبد اللّه الأنصاري رضی الله عنه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خَلَقَنِی و خَلَقَ عَلِيّاً وَ فَاطِمَهَ وَ اَلْحَسَنَ وَ اَلْحُسَیْنَ و الأئمّة علیهم السلام مِنْ نُورٍ فَعَصَرَ ذَلِکَ اَلنُّورَ عَصْرَةً فَخَرَجَ مِنْهُ شِیعَتُنَا فَسَبَّحْنَا فَسَبَّحُوا وَ قَدَّسْنَا فَقَدَّسُوا وَ هَلَّلْنَا فَهَلَّلُوا وَ مَجَّدْنَا فَمَجَّدُوا ، فَجَّدْنَا فَمَجَّدُوا ؛ ثُمَّ خَلَقَ اَلسَّمَاوَاتِ وَ اَلْأَرَضِ وَ خَلَقَ اَلْمَلاَئِکَةَ فَمَکَثَتِ اَلْمَلاَئِکَة مِائَةَ عَامٍ لاَ تَعْرِفُ تَسْبِیحاً وَ تَقْدِیساً وَ لا تَمجيداً،فَسَبَّحْنَا وَ سَبَّحَتْ شِیعَتُنَا فَسَبَّحَتِ اَلْمَلاَئِکَهُ؛ نَحْنُ اَلْمُوَحِّدُونَ حَیْن لاَ مُوَحِّدَ غَیْرُنَا وَ حَقِیقٌ عَلَی اَللَّهِ تعالى کَمَا اِخْتَصَّنَا وَ اِخْتَصَّ شِیعَتَنَا أَنْ یُنْزِلَنَا أَعْلَی عِلِّیِّینَ؛ إِنَّ اَللَّهَ سبحانه اِصْطَفَانَا وَ اِصْطَفَی شِیعَتَنَا مِنْ قَبْلِ أَنْ یَکُونَ أَجْسَاماً فَدَعَانَا فَأَجَبْنَا</w:t>
      </w:r>
      <w:r>
        <w:rPr>
          <w:rStyle w:val="FootnoteAnchor"/>
          <w:rtl w:val="true"/>
        </w:rPr>
        <w:footnoteReference w:id="1154"/>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ذلك من تعليمي و تعليم عليّ علیه السلام ، و كان ذلك في علم اللّه السابق أنّ الملائكة تتعلّم منّا التسبيح و التهليل، و كلّ شيء يسبّح اللّه و يكبّره و يهلّله بتعليمي و تعليم عليّ علیه السلام </w:t>
      </w:r>
      <w:r>
        <w:rPr>
          <w:rFonts w:eastAsia="IRNazanin" w:cs="IRNazanin"/>
          <w:color w:val="111111"/>
          <w:sz w:val="28"/>
          <w:szCs w:val="28"/>
          <w:rtl w:val="true"/>
          <w:lang w:bidi="fa-IR"/>
        </w:rPr>
        <w:t>»</w:t>
      </w:r>
      <w:r>
        <w:rPr>
          <w:rStyle w:val="FootnoteAnchor"/>
          <w:rtl w:val="true"/>
        </w:rPr>
        <w:footnoteReference w:id="11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أنّهم علیهم السلام هم المعلّمون للعباد في جميع طرق الرشاد كيفية السلوك و الاقتصاد، هم المربّي لمن لا يعرف رشده، </w:t>
      </w:r>
      <w:r>
        <w:rPr>
          <w:rFonts w:ascii="Amiri" w:hAnsi="Amiri" w:eastAsia="Amiri" w:cs="Amiri"/>
          <w:color w:val="111111"/>
          <w:sz w:val="28"/>
          <w:sz w:val="28"/>
          <w:szCs w:val="28"/>
          <w:rtl w:val="true"/>
          <w:lang w:bidi="ar-SA"/>
        </w:rPr>
        <w:t xml:space="preserve">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يَقُلْ مِنْهُمْ إِنِّي إِلهٌ مِنْ دُونِهِ فَذلِكَ نَجْزِيهِ جَهَنَّمَ</w:t>
      </w:r>
      <w:r>
        <w:rPr>
          <w:rFonts w:ascii="IRNazanin" w:hAnsi="IRNazanin" w:eastAsia="IRNazanin"/>
          <w:color w:val="111111"/>
          <w:sz w:val="28"/>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 xml:space="preserve">و لا ريب في أنهم علیهم السلام </w:t>
      </w:r>
    </w:p>
    <w:p>
      <w:pPr>
        <w:pStyle w:val="BookText"/>
        <w:rPr/>
      </w:pP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توقّف لأحد من المسلمين أنّهم عبيده رقّاً و طاعة، لا يملكون لأنفسهم نفعاً و لا ضرّاً، و لا موتاً و لا حياتاً و لا نشوراً، و من احتمل غير هذا فهو كافر كفر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نسبتهم إلى الخلق فالمعروف عند كثير من العلماء و من بعض الأخبار أنّهم عبيد طاعة؛ إذ لم نقف عليه في شيء من النصوص؛ و هل الامتناع من التسمیة لنصّ لم نقف عليه أو للتقيّة أو للاتّقاء مع أنّا نرى أنّه يجوز أن يقال إنّ زيداً مالكاً للعبد الفلانيّ أو أنّه مالك للأمة الفلانيّة فكيف لايصحّ القول بأنّ الرعية عبيدهم؟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دلّ الدليل عقلاً و نقلاً أنّهم علیهم السلام أولى بهم من أنفسهم بالأو لويّة الّتي كانت لرسول اللّه؛ و هي أنّ اللّه سبحانه و تعالى خلق الأشياء له و لأهل بيته الطاهرين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لِأَجْلِي وَخَلَقْتُ الْأَشْيَاءَ لِأَجْلِكَ</w:t>
      </w:r>
      <w:r>
        <w:rPr>
          <w:rFonts w:ascii="IRNazanin" w:hAnsi="IRNazanin" w:eastAsia="IRNazanin"/>
          <w:color w:val="111111"/>
          <w:sz w:val="28"/>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xml:space="preserve">و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صَنایِعُ رَبِّنا وَ الْخَلْقُ بَعْدُ لَنا صَنایِعُ</w:t>
      </w:r>
      <w:r>
        <w:rPr>
          <w:rStyle w:val="FootnoteAnchor"/>
          <w:rtl w:val="true"/>
        </w:rPr>
        <w:footnoteReference w:id="1159"/>
      </w:r>
      <w:r>
        <w:rPr>
          <w:rFonts w:ascii="Amiri" w:hAnsi="Amiri" w:eastAsia="Amiri" w:cs="Amiri"/>
          <w:color w:val="111111"/>
          <w:sz w:val="28"/>
          <w:sz w:val="28"/>
          <w:szCs w:val="28"/>
          <w:rtl w:val="true"/>
          <w:lang w:bidi="ar-SA"/>
        </w:rPr>
        <w:t xml:space="preserve">أي صنعهم اللّه تعالى لنا؛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صحّ و ثبت أنّهم علیهم السلام مولى الأنام؛ فالرعيّة عبيدهم؛ و في الزيارة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عَبْدُکَ وَ ابْنُ عَبْدِکَ وَ ابْنُ أَمَتِکَ الْمُقِرُّ بِالرِّقِّ</w:t>
      </w:r>
      <w:r>
        <w:rPr>
          <w:rStyle w:val="FootnoteAnchor"/>
          <w:rtl w:val="true"/>
        </w:rPr>
        <w:footnoteReference w:id="1160"/>
      </w:r>
      <w:r>
        <w:rPr>
          <w:rFonts w:ascii="IRNazanin" w:hAnsi="IRNazanin" w:eastAsia="IRNazanin"/>
          <w:color w:val="111111"/>
          <w:sz w:val="28"/>
          <w:sz w:val="28"/>
          <w:szCs w:val="28"/>
          <w:rtl w:val="true"/>
          <w:lang w:bidi="fa-IR"/>
        </w:rPr>
        <w:t>إلی آخره، و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عَلَّمَنِی حَرْفاً فَقَدْ صَیَّرَنِی عَبْدا</w:t>
      </w:r>
      <w:r>
        <w:rPr>
          <w:rStyle w:val="FootnoteAnchor"/>
          <w:rtl w:val="true"/>
        </w:rPr>
        <w:footnoteReference w:id="1161"/>
      </w:r>
      <w:r>
        <w:rPr>
          <w:rFonts w:ascii="IRNazanin" w:hAnsi="IRNazanin" w:eastAsia="IRNazanin"/>
          <w:color w:val="111111"/>
          <w:sz w:val="28"/>
          <w:sz w:val="28"/>
          <w:szCs w:val="28"/>
          <w:rtl w:val="true"/>
          <w:lang w:bidi="fa-IR"/>
        </w:rPr>
        <w:t xml:space="preserve">و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عبدٌ من عبيد </w:t>
      </w:r>
    </w:p>
    <w:p>
      <w:p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 قد ثبت بالأدلّة الأربعة أنّهم علیهم السلام أولى بالناس من أنفسهم، و هم أولياء النعم و السادة الو 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اللّه سبحانه خلقهم و خلق سائر الخلق لهم علیهم السلام ، فجعلهم اللّه مو لاهم و سيّدهم و أولياءهم و مالك رقابهم و معلّمهم و أبو هم و مطاعهم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الأمور هي العلّة الغائيّة لتعلّق الغرض الربّانيّ بخلقة العالم، و الكلّ مقهور تحت سلطان اللّه جلّ جلاله؛ و إليه يرجعون، و هو المالك بالاستحقاق لا شريك له في مراتب الألو هیّة و المالكيّة و الخالقيّة و الرازقيّة، و كلّ شيء منه و إليه، و هو المبدأ الحقيقيّ، و إليه يرجع الأمور؛ فتبصّر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أخصّهم ببرهانه، فعلّمهم مقاصد القرآن، و جعلهم حفظة أحكامه و سرّه، و قُوّاماً بما أنزل فيه من أوامره و نواهيه أو جعلهم محلّه، و القرآن ظاهر مشيّة اللّه أو مظهرها، و أخصّهم اللّه بالمعجزات؛ فإنّها برهان اللّه و حجّته و آياته، و هم الاسم الأعظم الأعزّ الأجلّ الأكرم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إنّه سبحانه جعلهم مظاهر برهان ربوبيّته، و آيات علمه و قدرته؛ فإنّهم علیهم السلام حجج اللّه و آياته الّتي أراها خلقه في الآفاق و في أنفسهم، و برهانه ظهر عليهم، و هم أظهروه، بل هم البرهان؛ فهم علیهم السلام مظاهر برهان ربوبيّته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العارفين،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كلّ شيء قائم بأمر اللّه، و لا يقوم شيء بدون أمر اللّه، و هم في عالم الأمر؛ أو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قامت الأشياء بنوره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لأنّهم خزّان فيض اللّه؛ فتبصّر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جعلهم مستودعاً لحكمته؛ و ذلك لأنّ كلّ حكمة حصلت لأحد من الممكنات فإنّما حصلت بجود اللّه و كرمه و عنايته و توفيقه و تسديده، و هم أصل كلّ حكمة و علم و معرفة، و هم خزنة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خزنوا كلّ شيء شاءه اللّه تعالى مشيّة</w:t>
      </w:r>
      <w:r>
        <w:rPr>
          <w:rStyle w:val="FootnoteAnchor"/>
          <w:rtl w:val="true"/>
        </w:rPr>
        <w:footnoteReference w:id="1164"/>
      </w:r>
      <w:r>
        <w:rPr>
          <w:rFonts w:ascii="Amiri" w:hAnsi="Amiri" w:eastAsia="Amiri" w:cs="Amiri"/>
          <w:color w:val="111111"/>
          <w:sz w:val="28"/>
          <w:sz w:val="28"/>
          <w:szCs w:val="28"/>
          <w:rtl w:val="true"/>
          <w:lang w:bidi="ar-SA"/>
        </w:rPr>
        <w:t>كونٍ في ملكوته باللّه و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رضيهم مستودعاً لحكمته، یثق بهم في حفظه الحكمة و وضعها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 xml:space="preserve">و هم تراجمة لوحيه، و مبيّناً للقرآن و غيره ممّا نزل إلى النبيّ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1167"/>
      </w:r>
      <w:r>
        <w:rPr>
          <w:rFonts w:ascii="Amiri" w:hAnsi="Amiri" w:eastAsia="Amiri" w:cs="Amiri"/>
          <w:color w:val="111111"/>
          <w:sz w:val="28"/>
          <w:sz w:val="28"/>
          <w:szCs w:val="28"/>
          <w:rtl w:val="true"/>
          <w:lang w:bidi="ar-SA"/>
        </w:rPr>
        <w:t>قال بعض المتكلّمين</w:t>
      </w:r>
      <w:r>
        <w:rPr>
          <w:rFonts w:eastAsia="Amiri" w:cs="Amiri" w:ascii="Amiri" w:hAnsi="Amiri"/>
          <w:color w:val="111111"/>
          <w:sz w:val="28"/>
          <w:szCs w:val="28"/>
          <w:rtl w:val="true"/>
          <w:lang w:bidi="ar-SA"/>
        </w:rPr>
        <w:t>:</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اتّخذهم أعضاداً لأنّهم عضد ظهور فعله، و عضد قابله، و عضد متعلّقه، و عضد هيئته، و عضد باعثه، و عضد خلقه يعين الخلق على قبول 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9"/>
      </w:r>
      <w:r>
        <w:rPr>
          <w:rFonts w:ascii="IRNazanin" w:hAnsi="IRNazanin" w:eastAsia="IRNazanin"/>
          <w:color w:val="111111"/>
          <w:sz w:val="28"/>
          <w:sz w:val="28"/>
          <w:szCs w:val="28"/>
          <w:rtl w:val="true"/>
          <w:lang w:bidi="fa-IR"/>
        </w:rPr>
        <w:t xml:space="preserve">و هو معنى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اَلْأَعْرَافُ اَلَّذِینَ لاَ یُعْرَفُ اَللَّهُ إِلاَّ بِسَبِیلِ مَعْرِفَتِنَا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0"/>
      </w:r>
      <w:r>
        <w:rPr>
          <w:rFonts w:ascii="IRNazanin" w:hAnsi="IRNazanin" w:eastAsia="IRNazanin"/>
          <w:color w:val="111111"/>
          <w:sz w:val="28"/>
          <w:sz w:val="28"/>
          <w:szCs w:val="28"/>
          <w:rtl w:val="true"/>
          <w:lang w:bidi="fa-IR"/>
        </w:rPr>
        <w:t>فهم الأعلام الّذي بهم يهتدي السائرون، و بهم يثبت الأرض أن تمید بأهلها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الكافي عن أبي خالد الكابلي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 رَسُولِهِ وَ النُّورِ الَّذِي أَنْزَلْنَا</w:t>
      </w:r>
      <w:r>
        <w:rPr>
          <w:rStyle w:val="FootnoteAnchor"/>
          <w:rtl w:val="true"/>
        </w:rPr>
        <w:footnoteReference w:id="117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 اللّه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نور الإمام في قلوب المؤمنين أنور من الشمس المضيئة، و هم الذين ينوّرون قلوب المؤمنين</w:t>
      </w:r>
      <w:r>
        <w:rPr>
          <w:rFonts w:eastAsia="IRNazanin" w:cs="IRNazanin"/>
          <w:color w:val="111111"/>
          <w:sz w:val="28"/>
          <w:szCs w:val="28"/>
          <w:rtl w:val="true"/>
          <w:lang w:bidi="fa-IR"/>
        </w:rPr>
        <w:t>»</w:t>
      </w:r>
      <w:r>
        <w:rPr>
          <w:rStyle w:val="FootnoteAnchor"/>
          <w:rtl w:val="true"/>
        </w:rPr>
        <w:footnoteReference w:id="117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الظاهر أنّ المقصود من الحديث هو أنّهم ينوّرون القلوب بالاستجابة و القبول، و بالكتابة و بالمدد و التأیيد؛ فكلّما في سائر الممكنات من نور الوجود فهو من شعاع نورهم، و اللّه سبحانه خلق أنوارهم و تشعشعت الأنوار من أنوارهم، و هم طريق الخلق إلى اللّه؛ لأنّ جميع العباد إنّما يصلون إلى اللّه إلى محبّته و جنّته و قربه و الفوز لديه بما أعدّه لمن أطاعه بو لايتهم و محبّتهم و طاعتهم، و إنّما تصعد أعمال الخلائق و تقبل إذا كانت جارية على سنّتهم و طريقتهم، و كانت مأخوذة عنهم بالتسليم لهم و بالو لاية لهم و البراءة من أعدائهم، و هم علیهم السلام الذوات النوريّة الّتي هي نور الأنوار، و صفوة الجبّار، و هداة الأبرار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غيب جميع العوالم الإمكانيّة آثار عظمة فعل اللّه سبحانه، و قد جعلهم اللّه سبحانه خزائن هذه الغيوب؛ فهم الكلمات الّتي ملأت أركان كلّ شيء، و كلّ حقّ فمن الو 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معهم و فيهم و منهم و إليهم، و هم أهله و معدنه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إیاب الخلق إليهم؛ لأنّ كلّ فرد من جميع من سواهم من الممكنات متوجّه في مسيره إليهم؛ لأنّهم أبواب اللّه و مفاتيح الاستفاضة؛ و ذلك كالأشعّة من السراج؛ فإنّ كلّ جزء متوجّه إلى الشعلة المضيئة الّتي هي وجه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علیهم السلام محالّ مشيّة اللّه، فما صدر عنهم فهو من مشيّة اللّه و عن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إنّ اللّه سبحانه بعد أن غمسهم في أنوار فيوضاته استولت الأنوار </w:t>
      </w:r>
      <w:bookmarkStart w:id="534" w:name="pg8863_83624"/>
    </w:p>
    <w:p>
      <w:pPr>
        <w:pStyle w:val="BookText"/>
        <w:rPr/>
      </w:pPr>
      <w:bookmarkEnd w:id="534"/>
      <w:r>
        <w:rPr>
          <w:rFonts w:ascii="Amiri" w:hAnsi="Amiri" w:eastAsia="Amiri" w:cs="Amiri"/>
          <w:color w:val="111111"/>
          <w:sz w:val="28"/>
          <w:sz w:val="28"/>
          <w:szCs w:val="28"/>
          <w:rtl w:val="true"/>
          <w:lang w:bidi="ar-SA"/>
        </w:rPr>
        <w:t>على ذواتهم؛ فليس يصدر عنهم شيء إلّا بما شاء و بمشيّته</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خلقهم على هيئة إرادته الحادثة المخلوقة المسبّبة عن الإرادة القديمة؛ و لذا 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الَّذِي لَا يَقَعُ عَلَيْهِ اسْمُ وَ لَا صِفَةً</w:t>
      </w:r>
      <w:r>
        <w:rPr>
          <w:rStyle w:val="FootnoteAnchor"/>
          <w:rtl w:val="true"/>
        </w:rPr>
        <w:footnoteReference w:id="1174"/>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ظاهري إِمَامَةُ وَ باطني غُيَّبُ لَا يُدْرِكُ</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6"/>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حقائقهم هي تراجمة مشيّة اللّه؛ فأفعالهم علیهم السلام معنى مشيّة اللّه؛ لأنّهم علیهم السلام العلل الثلاث</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 هم سبيل اللّه و طريقه إلى جميع خلقه في كلّ إيجاد أو تكليف؛ فلا يوجد شيئاً و لا يمدّ شيئاً بما له أو بما به لمن دونه إلّا بواسطتهم؛ فهم علیهم السلام سبيل الإيجاد و الفيض من فعل اللّه؛ فكلّ شيء من الخلق في صدور أو في بقاء يستمدّ بهم و منهم و لهم؛ فهم السبيل الأعظم في كلّ خير نازل من خزائنه تعالى و في كلّ خير صاعد من أعمال الخلائق؛ لأنّهم الكلم الطيّب</w:t>
      </w:r>
      <w:r>
        <w:rPr>
          <w:rFonts w:eastAsia="IRNazanin" w:cs="IRNazanin"/>
          <w:color w:val="111111"/>
          <w:sz w:val="28"/>
          <w:szCs w:val="28"/>
          <w:rtl w:val="true"/>
          <w:lang w:bidi="fa-IR"/>
        </w:rPr>
        <w:t>.</w:t>
      </w:r>
    </w:p>
    <w:p>
      <w:pPr>
        <w:pStyle w:val="Heading3"/>
        <w:numPr>
          <w:ilvl w:val="2"/>
          <w:numId w:val="1"/>
        </w:numPr>
        <w:rPr/>
      </w:pPr>
      <w:bookmarkStart w:id="535" w:name="__RefHeading___Toc571509_2870459653"/>
      <w:bookmarkStart w:id="536" w:name="_Toc194"/>
      <w:bookmarkEnd w:id="535"/>
      <w:r>
        <w:rPr>
          <w:rtl w:val="true"/>
        </w:rPr>
        <w:t>[</w:t>
      </w:r>
      <w:r>
        <w:rPr>
          <w:rtl w:val="true"/>
        </w:rPr>
        <w:t>في مراتب الإمام</w:t>
      </w:r>
      <w:r>
        <w:rPr>
          <w:rtl w:val="true"/>
        </w:rPr>
        <w:t>]</w:t>
      </w:r>
      <w:bookmarkEnd w:id="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مصدر الأمور، و لهم في الوجود بحسب ما ندبوا إليه أربع مراتب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المقامات الّتي لا تعطيل لها في كلّ مكان، و هو قول الحجّة في دعاء شهر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يعرفك بها من عرفك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8"/>
      </w:r>
      <w:r>
        <w:rPr>
          <w:rFonts w:ascii="IRNazanin" w:hAnsi="IRNazanin" w:eastAsia="IRNazanin"/>
          <w:color w:val="111111"/>
          <w:sz w:val="28"/>
          <w:sz w:val="28"/>
          <w:szCs w:val="28"/>
          <w:rtl w:val="true"/>
          <w:lang w:bidi="fa-IR"/>
        </w:rPr>
        <w:t xml:space="preserve">و قو لهم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عَرَفَنَا فَقَدْ عَرَفَ</w:t>
      </w:r>
    </w:p>
    <w:p>
      <w:pPr>
        <w:pStyle w:val="BookText"/>
        <w:rPr/>
      </w:pP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 xml:space="preserve">و قول علیه السلام </w:t>
      </w:r>
      <w:r>
        <w:rPr>
          <w:rFonts w:ascii="Amiri" w:hAnsi="Amiri" w:eastAsia="Amiri" w:cs="Amiri"/>
          <w:color w:val="111111"/>
          <w:sz w:val="28"/>
          <w:sz w:val="28"/>
          <w:szCs w:val="28"/>
          <w:rtl w:val="true"/>
          <w:lang w:bidi="ar-SA"/>
        </w:rPr>
        <w:t>نَحْنُ اَلْأَعْرَافُ اَلَّذِینَ لاَ یُعْرَفُ اَللَّهُ إِلاَّ بِسَبِیلِ مَعْرِفَتِنَا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المعاني و حقّهم معرفة أنّهم معاني أفعاله سبحانه، و هم نوره و كتابه و خزائنه و مفاتيح خزائنه و أسرار غيبه و محالّ مشيّته و ألسنة إرادته و صفاته العليا و أسماؤه الحسنى و نعمة اللّه الّتي لا تحصى إلى غير ذلك من معاني أفعاله و ظاهر إبداعاته؛ و معنى أنّهم علیهم السلام معانيه أنّه يتوجّه الداعي إلى اللّه بهم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ظاهر الأمانة، و حقّهم في هذه المرتبة فرض طاعتهم، و الاقتداء بهم علیهم السلام ، و الردّ إليهم، و الأخذ عنهم، و التسليم لهم؛ و الحاصل حقّهم أن نعتقد أنّهم أولياء اللّه على جميع خلقه، و أوصياء رسول اللّه صلی الله علیه و آله ، و خلفاؤه على أمّته، و القوّام بدینه بعده، و حفظة شريعته، القائمون مقامه في كلّ شيء أقامه اللّه فيه لخلقه ما عدا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الو لاية المطلقة الّتي أصلها النبوّة و فرعها الو لاية لها جهتان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التقبّليّة الاستفاضیّة من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الجهة التفضّليّة الإفاضيّة على ما سواها من خلق اللّه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معنى التولّي التقبّليّ هو ظهور اسم اللّه الأعظم و فعله الأجلّ الأكرم، و الإنباء هو معنى النبوّة، و الفعل صورة لغيبه و سرّه، و إنّ و لاة أمر اللّه صورة مشيّة اللّه و مظاهر صفات اللّه و أسمائه، و حكاية لسبحانيّته و جلاله </w:t>
      </w:r>
    </w:p>
    <w:p>
      <w:pPr>
        <w:pStyle w:val="BookText"/>
        <w:rPr/>
      </w:pPr>
      <w:r>
        <w:rPr>
          <w:rFonts w:ascii="Amiri" w:hAnsi="Amiri" w:eastAsia="Amiri" w:cs="Amiri"/>
          <w:color w:val="111111"/>
          <w:sz w:val="28"/>
          <w:sz w:val="28"/>
          <w:szCs w:val="28"/>
          <w:rtl w:val="true"/>
          <w:lang w:bidi="ar-SA"/>
        </w:rPr>
        <w:t>و صمدانيّته و جماله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علیهم السلام هيئة مشيّة اللّه، و لهم الرفعة و العلم و القدرة و الحكم و التصرّف و المالكيّة و التدبير و الملكيّة على الكلّ؛ فهم علیهم السلام آيات اللّه و مقاماته و علاماته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تعطيل لها في كلّ مكان، يعرف اللّه بهم من عرفه، فتقهم و رتقهم بيده، بدؤهم منه و عودهم إليه</w:t>
      </w:r>
      <w:r>
        <w:rPr>
          <w:rFonts w:eastAsia="IRNazanin" w:cs="IRNazanin"/>
          <w:color w:val="111111"/>
          <w:sz w:val="28"/>
          <w:szCs w:val="28"/>
          <w:rtl w:val="true"/>
          <w:lang w:bidi="fa-IR"/>
        </w:rPr>
        <w:t>»</w:t>
      </w:r>
      <w:r>
        <w:rPr>
          <w:rStyle w:val="FootnoteAnchor"/>
          <w:rtl w:val="true"/>
        </w:rPr>
        <w:footnoteReference w:id="1181"/>
      </w:r>
      <w:r>
        <w:rPr>
          <w:rFonts w:ascii="Amiri" w:hAnsi="Amiri" w:eastAsia="Amiri" w:cs="Amiri"/>
          <w:color w:val="111111"/>
          <w:sz w:val="28"/>
          <w:sz w:val="28"/>
          <w:szCs w:val="28"/>
          <w:rtl w:val="true"/>
          <w:lang w:bidi="ar-SA"/>
        </w:rPr>
        <w:t>كما في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في مقامهم مالك العبيد و الخلق، و عبيد المالك الحقّ، و أمير على الخلائق، و أمين على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عَليّاً عَلَیهِ السَّلامِ صِراطُ اللَّهِ ؛ جَعَلَهُ اللَّهُ أَمِينَهُ عَلى عِلْمِ مَا فِي السَّمَاواتِ وَ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و حقيقة و لاة الأمر و وجودهم و إنّيّتهم عين العبوديّة و الطاعة لله تعالى، و هم علیهم السلام الذين أحكموا توحيد اللّه، و شيّدوا لله عقد الطاعة و العبوديّة، يعني شيّد اللّه بهم عقد طاعته؛ و روح القدس في جنان الصاقورة ذاق من حدائقهم الباكورة،</w:t>
      </w:r>
      <w:r>
        <w:rPr>
          <w:rStyle w:val="FootnoteAnchor"/>
          <w:rtl w:val="true"/>
        </w:rPr>
        <w:footnoteReference w:id="1183"/>
      </w:r>
      <w:r>
        <w:rPr>
          <w:rFonts w:ascii="Amiri" w:hAnsi="Amiri" w:eastAsia="Amiri" w:cs="Amiri"/>
          <w:color w:val="111111"/>
          <w:sz w:val="28"/>
          <w:sz w:val="28"/>
          <w:szCs w:val="28"/>
          <w:rtl w:val="true"/>
          <w:lang w:bidi="ar-SA"/>
        </w:rPr>
        <w:t>و ألبسهم اللّه خلعة الخلافة و التكريم و التفضيل، و نادى لهم في مملكته بالحكم و التصرّف، و عرض عليهم أمانته و أسراره؛ فصاروا عبداً لحضرته، و سيّداً و مولىً على سائر عباده و بريّته، مالكاً و ملكاً و حاكماً و متصرّفاً في مملكته؛ فهم المتصرّف الحاكم الوالي بأمره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علیهم السلام الاسم العظيم الأعظم الأعزّ الأجلّ الأكرم الّذي إذا دعيت به على مغالق أبواب السماء للفتح بالرحمة انفتحت، و إذا دعيت به على مغالق أبواب الأرض للفرج بالرحمة انفرجت، و إذا دعيت به على العسر لليسر </w:t>
      </w:r>
    </w:p>
    <w:p>
      <w:pPr>
        <w:pStyle w:val="BookText"/>
        <w:rPr/>
      </w:pPr>
      <w:r>
        <w:rPr>
          <w:rFonts w:ascii="Amiri" w:hAnsi="Amiri" w:eastAsia="Amiri" w:cs="Amiri"/>
          <w:color w:val="111111"/>
          <w:sz w:val="28"/>
          <w:sz w:val="28"/>
          <w:szCs w:val="28"/>
          <w:rtl w:val="true"/>
          <w:lang w:bidi="ar-SA"/>
        </w:rPr>
        <w:t>تيسّرت، و إذا دعيت به على الأموات للنشور انتشرت، و إذا دعيت به على كشف البأساء و الضرّاء انكشفت</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جلال وجه اللّه الكريم، أكرم الوجوه و أعزّ الوجوه الّذي عنتله الوجوه؛</w:t>
      </w:r>
      <w:r>
        <w:rPr>
          <w:rStyle w:val="FootnoteAnchor"/>
          <w:rtl w:val="true"/>
        </w:rPr>
        <w:footnoteReference w:id="1185"/>
      </w:r>
      <w:r>
        <w:rPr>
          <w:rFonts w:ascii="IRNazanin" w:hAnsi="IRNazanin" w:eastAsia="IRNazanin"/>
          <w:color w:val="111111"/>
          <w:sz w:val="28"/>
          <w:sz w:val="28"/>
          <w:szCs w:val="28"/>
          <w:rtl w:val="true"/>
          <w:lang w:bidi="fa-IR"/>
        </w:rPr>
        <w:t>و ذلك للأخبار الدالّة على أنّهم علیهم السلام وجه اللّه الذي لا يفنى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 و الوافي و البصائر و رواية الصدوق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Style w:val="FootnoteAnchor"/>
          <w:rtl w:val="true"/>
        </w:rPr>
        <w:footnoteReference w:id="1186"/>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و السرّ في ذلك أنّ وجوههم أكرم الوجوه و أعزّ الوجوه، فهي منسوبة إلى اللّه؛ كما أنّ روح آدم و عيسى لمكان شرافتهما منسوبان إلى اللّه سبحانه، و الكعبة منسوبة إليه سبحانه؛ و هم كلمات اللّه الّتي لا تنفد، و الحكمة الّتي صنع اللّه بها العجائب؛ لأنّهم خزائن حكمته، و أبواب مشيّته؛ فمن عرفهم حقّ معرفتهم علیه السلام ثمّ دعا إلى اللّه سبحانه بهم فيستجاب دعاؤه، و لا يخيب 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علیهم السلام صنائع اللّه، و الخلق من بعد صنائع لهم، و هم لله و الكلّ لهم و منهم و عنهم و معهم و إليهم؛ </w:t>
      </w:r>
      <w:r>
        <w:rPr>
          <w:rFonts w:ascii="Amiri" w:hAnsi="Amiri" w:eastAsia="Amiri" w:cs="Amiri"/>
          <w:color w:val="111111"/>
          <w:sz w:val="28"/>
          <w:sz w:val="28"/>
          <w:szCs w:val="28"/>
          <w:rtl w:val="true"/>
          <w:lang w:bidi="ar-SA"/>
        </w:rPr>
        <w:t>وَ اللَّهُ مِنْ وَرَائِهِمْ مُحِيطٌ</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و عن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عليّاً علیه السلام صِراطُ اللَّهِ، و جَعَلَهُ اللَّهُ أَمِينَهُ عَلى عِلْمِ مَا فِي السَّمَاواتِ وَ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حَیٌّ لاَ أَمُوتُ و مَلَكٌ لا اَزُولُ، وَ إذَا</w:t>
      </w:r>
    </w:p>
    <w:p>
      <w:pPr>
        <w:pStyle w:val="BookText"/>
        <w:rPr/>
      </w:pPr>
      <w:r>
        <w:rPr>
          <w:rFonts w:ascii="Amiri" w:hAnsi="Amiri" w:eastAsia="Amiri" w:cs="Amiri"/>
          <w:color w:val="111111"/>
          <w:sz w:val="28"/>
          <w:sz w:val="28"/>
          <w:szCs w:val="28"/>
          <w:rtl w:val="true"/>
          <w:lang w:bidi="ar-SA"/>
        </w:rPr>
        <w:t>قُلْتُ لِشَى ء كُنْ فَيَكُون اَطِعْنِى يَكُون مَثلي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دَیَّانُ هَذِهِ اَلْأُمَّهِ، أَنْتَ رُکْنُ اَللَّهِ اَلْأَعْظَمُ یَوْمَ اَلْقِیَامَهِ؛ أَلاَ وَ إِنَّ اَلْمَآبَ إِلَیْکَ وَ اَلْحِسَابَ عَلَیْکَ وَ اَلصِّرَاطَ صِرَاطُکَ وَ اَلْمِیزَانَ مِیزَانُکَ وَ اَلْمَوْقِفَ مَوْقِفُکَ</w:t>
      </w:r>
      <w:r>
        <w:rPr>
          <w:rStyle w:val="FootnoteAnchor"/>
          <w:rtl w:val="true"/>
        </w:rPr>
        <w:footnoteReference w:id="119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نَذِیرُ أُمَّتِی و هَادِیهَا وَ أَنْتَ صَاحِبُ حَوْضِی وَ أَنْتَ سَاقَيْهِ ، وَ أَنْتَ يَا عَلِيُّ ذُو قرينها ، وَ لَكَ الْآخِرَةِ وَ الْأُولى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كلمة اللّه، و حجّة اللّه، و وجه اللّه، و نور اللّه، وحجّه اللّه، و حجاب اللّه، و آية اللّه، و يجعل فيه منه ما يشاء، و يوجب له بذلك الطاعة و الو لاية على جميع خلقه؛ فهو وليّه في سماواته و أرضه، آخذ له بذلك العهد على جميع خلقه عباده، و يكتب على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w:t>
      </w:r>
      <w:r>
        <w:rPr>
          <w:rFonts w:ascii="IRNazanin" w:hAnsi="IRNazanin" w:eastAsia="IRNazanin"/>
          <w:color w:val="111111"/>
          <w:sz w:val="28"/>
          <w:sz w:val="28"/>
          <w:szCs w:val="28"/>
          <w:rtl w:val="true"/>
          <w:lang w:bidi="fa-IR"/>
        </w:rPr>
        <w:t>،</w:t>
      </w:r>
      <w:r>
        <w:rPr>
          <w:rStyle w:val="FootnoteAnchor"/>
          <w:rtl w:val="true"/>
        </w:rPr>
        <w:footnoteReference w:id="1193"/>
      </w:r>
      <w:r>
        <w:rPr>
          <w:rFonts w:ascii="Amiri" w:hAnsi="Amiri" w:eastAsia="Amiri" w:cs="Amiri"/>
          <w:color w:val="111111"/>
          <w:sz w:val="28"/>
          <w:sz w:val="28"/>
          <w:szCs w:val="28"/>
          <w:rtl w:val="true"/>
          <w:lang w:bidi="ar-SA"/>
        </w:rPr>
        <w:t>و ينصب له عمود من نور من الأرض إلى السماء يرى فيه أعمال العباد و يطّلع على الغيب، فلا يخفى عليه شيء من عالم الملكوت، و يعطى منطق الطير عند و لايته؛ فهذا الّذي يختاره لوحيه، و يرتضيه لغيبه، و يؤيّده بكلمته، و يلقيه حكمته، و يجعل قلبه مكان مشيّته، و ينادي له بالسلطنة، و يحكم له بالطاعة</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الحديث؛ فتدبّر في ذلك الحديث الشريف كي ينفتح لك سبعون باباً من أبواب الفضائل و يطّلع على حقائقها</w:t>
      </w:r>
      <w:r>
        <w:rPr>
          <w:rFonts w:eastAsia="Amiri" w:cs="Amiri" w:ascii="Amiri" w:hAnsi="Amiri"/>
          <w:color w:val="111111"/>
          <w:sz w:val="28"/>
          <w:szCs w:val="28"/>
          <w:rtl w:val="true"/>
          <w:lang w:bidi="ar-SA"/>
        </w:rPr>
        <w:t xml:space="preserve">! </w:t>
      </w:r>
      <w:bookmarkStart w:id="537" w:name="pg8863_83629"/>
    </w:p>
    <w:p>
      <w:pPr>
        <w:pStyle w:val="Heading3"/>
        <w:numPr>
          <w:ilvl w:val="2"/>
          <w:numId w:val="1"/>
        </w:numPr>
        <w:rPr/>
      </w:pPr>
      <w:bookmarkStart w:id="538" w:name="__RefHeading___Toc571511_2870459653"/>
      <w:bookmarkStart w:id="539" w:name="_Toc195"/>
      <w:bookmarkEnd w:id="537"/>
      <w:bookmarkEnd w:id="538"/>
      <w:r>
        <w:rPr>
          <w:rtl w:val="true"/>
        </w:rPr>
        <w:t xml:space="preserve">تبيان </w:t>
      </w:r>
      <w:r>
        <w:rPr>
          <w:rtl w:val="true"/>
        </w:rPr>
        <w:t>[</w:t>
      </w:r>
      <w:r>
        <w:rPr>
          <w:rtl w:val="true"/>
        </w:rPr>
        <w:t xml:space="preserve">في کثرة الروایات التي في منزلتهم علیهم السلام </w:t>
      </w:r>
      <w:r>
        <w:rPr>
          <w:rtl w:val="true"/>
        </w:rPr>
        <w:t>]</w:t>
      </w:r>
      <w:bookmarkEnd w:id="539"/>
    </w:p>
    <w:p>
      <w:pPr>
        <w:pStyle w:val="BookText"/>
        <w:rPr/>
      </w:pPr>
      <w:r>
        <w:rPr>
          <w:rFonts w:ascii="IRNazanin" w:hAnsi="IRNazanin" w:eastAsia="IRNazanin"/>
          <w:color w:val="111111"/>
          <w:sz w:val="28"/>
          <w:sz w:val="28"/>
          <w:szCs w:val="28"/>
          <w:rtl w:val="true"/>
          <w:lang w:bidi="fa-IR"/>
        </w:rPr>
        <w:t xml:space="preserve">الآيات و الروايات في كمال و لاة الأمر و تماميّتهم و إحاطة علمهم و شمول قدرتهم الّذين هما أصل التصرّف و المالكيّة و الحكم و التأثير و الفاعليّة أكثر من أن تحصى؛ و قد قالوا في شمول قدرتهم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شِئْنا لخرقنا الأرضو صَعِدْنَا السَّمَاءِ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5"/>
      </w:r>
    </w:p>
    <w:p>
      <w:pPr>
        <w:pStyle w:val="Heading3"/>
        <w:numPr>
          <w:ilvl w:val="2"/>
          <w:numId w:val="1"/>
        </w:numPr>
        <w:rPr/>
      </w:pPr>
      <w:bookmarkStart w:id="540" w:name="__RefHeading___Toc571513_2870459653"/>
      <w:bookmarkStart w:id="541" w:name="_Toc196"/>
      <w:bookmarkEnd w:id="540"/>
      <w:r>
        <w:rPr>
          <w:rtl w:val="true"/>
        </w:rPr>
        <w:t xml:space="preserve">إيضاح </w:t>
      </w:r>
      <w:r>
        <w:rPr>
          <w:rtl w:val="true"/>
        </w:rPr>
        <w:t>[</w:t>
      </w:r>
      <w:r>
        <w:rPr>
          <w:rtl w:val="true"/>
        </w:rPr>
        <w:t>في أنّ معرفة ولاة الأمر هي معرفة اللّه</w:t>
      </w:r>
      <w:r>
        <w:rPr>
          <w:rtl w:val="true"/>
        </w:rPr>
        <w:t>]</w:t>
      </w:r>
      <w:bookmarkEnd w:id="54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كينونة و لاة الأمر و كونهم على نعت الجلال و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تكمیلهم بكلّ الكمال، و تعظیمهم بهذه العظمة و الشأن و الجلال، و كونهم و لاة أمر اللّه، و باباً و وسيلة لجميع أفعاله و شؤونه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عين معرفة اللّه سبحانه، و معروفيّته</w:t>
      </w:r>
      <w:r>
        <w:rPr>
          <w:rStyle w:val="FootnoteAnchor"/>
          <w:rtl w:val="true"/>
        </w:rPr>
        <w:footnoteReference w:id="1196"/>
      </w:r>
      <w:r>
        <w:rPr>
          <w:rFonts w:ascii="Amiri" w:hAnsi="Amiri" w:eastAsia="Amiri" w:cs="Amiri"/>
          <w:color w:val="111111"/>
          <w:sz w:val="28"/>
          <w:sz w:val="28"/>
          <w:szCs w:val="28"/>
          <w:rtl w:val="true"/>
          <w:lang w:bidi="ar-SA"/>
        </w:rPr>
        <w:t>الوجوديّة الظهوريّة الفعليّة الّتي جعلهم</w:t>
      </w:r>
      <w:r>
        <w:rPr>
          <w:rStyle w:val="FootnoteAnchor"/>
          <w:rtl w:val="true"/>
        </w:rPr>
        <w:footnoteReference w:id="1197"/>
      </w:r>
      <w:r>
        <w:rPr>
          <w:rFonts w:ascii="Amiri" w:hAnsi="Amiri" w:eastAsia="Amiri" w:cs="Amiri"/>
          <w:color w:val="111111"/>
          <w:sz w:val="28"/>
          <w:sz w:val="28"/>
          <w:szCs w:val="28"/>
          <w:rtl w:val="true"/>
          <w:lang w:bidi="ar-SA"/>
        </w:rPr>
        <w:t>اللّه لها علامة و آ‌ية و دلالة و حكاية؛ كما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مَحَالِّ مَعْرِفَةِ اللَّهِ وَ مَسَاکِنِ بَرَکَةِ اللَّهِ وَ مَعَادِنِ حِکْمَةِ اللَّهِ وَ حَفَظَةِ سِرِّ اللَّهِ وَ حَمَلَةِ کِتَابِ اللَّهِ</w:t>
      </w:r>
      <w:r>
        <w:rPr>
          <w:rFonts w:ascii="IRNazanin" w:hAnsi="IRNazanin" w:eastAsia="IRNazanin"/>
          <w:color w:val="111111"/>
          <w:sz w:val="28"/>
          <w:sz w:val="28"/>
          <w:szCs w:val="28"/>
          <w:rtl w:val="true"/>
          <w:lang w:bidi="fa-IR"/>
        </w:rPr>
        <w:t>،</w:t>
      </w:r>
      <w:r>
        <w:rPr>
          <w:rStyle w:val="FootnoteAnchor"/>
          <w:rtl w:val="true"/>
        </w:rPr>
        <w:footnoteReference w:id="1198"/>
      </w: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 عَلَى ذَاتِهِ بِذَاتِهِ</w:t>
      </w:r>
      <w:r>
        <w:rPr>
          <w:rFonts w:ascii="IRNazanin" w:hAnsi="IRNazanin" w:eastAsia="IRNazanin"/>
          <w:color w:val="111111"/>
          <w:sz w:val="28"/>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يعني بخلقة الخلق و الآية و العلامة و الدلالة دلّ على ذاته، و هو الّذي يخلق الخلق، تجلّی لخلقه بخلقه، و به احتجبت عنه، و دلّ على ذاته بذاته؛ و اكتناه الذات ممتنع</w:t>
      </w:r>
      <w:r>
        <w:rPr>
          <w:rFonts w:eastAsia="IRNazanin" w:cs="IRNazanin"/>
          <w:color w:val="111111"/>
          <w:sz w:val="28"/>
          <w:szCs w:val="28"/>
          <w:rtl w:val="true"/>
          <w:lang w:bidi="fa-IR"/>
        </w:rPr>
        <w:t xml:space="preserve">. </w:t>
      </w:r>
      <w:bookmarkStart w:id="542" w:name="pg8863_83630"/>
    </w:p>
    <w:p>
      <w:pPr>
        <w:pStyle w:val="Heading3"/>
        <w:numPr>
          <w:ilvl w:val="2"/>
          <w:numId w:val="1"/>
        </w:numPr>
        <w:rPr/>
      </w:pPr>
      <w:bookmarkStart w:id="543" w:name="__RefHeading___Toc571515_2870459653"/>
      <w:bookmarkStart w:id="544" w:name="_Toc197"/>
      <w:bookmarkEnd w:id="542"/>
      <w:bookmarkEnd w:id="543"/>
      <w:r>
        <w:rPr>
          <w:rtl w:val="true"/>
        </w:rPr>
        <w:t xml:space="preserve">تكميل </w:t>
      </w:r>
      <w:r>
        <w:rPr>
          <w:rtl w:val="true"/>
        </w:rPr>
        <w:t>[</w:t>
      </w:r>
      <w:r>
        <w:rPr>
          <w:rtl w:val="true"/>
        </w:rPr>
        <w:t>في إذعانهم علیهم السلام بالعبوديّة الكاملة</w:t>
      </w:r>
      <w:r>
        <w:rPr>
          <w:rtl w:val="true"/>
        </w:rPr>
        <w:t>]</w:t>
      </w:r>
      <w:bookmarkEnd w:id="544"/>
    </w:p>
    <w:p>
      <w:pPr>
        <w:pStyle w:val="BookText"/>
        <w:rPr/>
      </w:pPr>
      <w:r>
        <w:rPr>
          <w:rFonts w:ascii="IRNazanin" w:hAnsi="IRNazanin" w:eastAsia="IRNazanin"/>
          <w:color w:val="111111"/>
          <w:sz w:val="28"/>
          <w:sz w:val="28"/>
          <w:szCs w:val="28"/>
          <w:rtl w:val="true"/>
          <w:lang w:bidi="fa-IR"/>
        </w:rPr>
        <w:t xml:space="preserve">فظهر من ذلك أنّ إخباراتهم القوليّة و إظهاراتهم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العظمة و العلم و القدرة و الإحاطة و الفاعليّة و المالكيّة للكلّ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عين اعترافهم و معرفتهم باللّه خالقهم و إذعانهم لله سبحانه بالعبوديّة الكاملة الحقيقیّة، و ليس ذلك من إذعانهم الربوبيّة و دعوة الناس إلى أنفسهم من حيث أنفسهم، بل من حيث كونهم العلامة و الآية و الدلالة و الهداية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أشير إليه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مَلَأْتُ سَمَاءكَ وَ أَرْضِكَ حَتَّى ظَهْرَ أَنْ لَا إِلَهَ إِلَّا أَنْتَ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و في الحديث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أمر اللّه؛ إنّ اللّه جعلني أمينه على خلقه، و خليفته في أرضه و بلاده و عباده، و أعطاني ما لم يصفه الواصفون؛ فإذا عرفتموني هكذا فأنتم المؤمنون</w:t>
      </w:r>
      <w:r>
        <w:rPr>
          <w:rFonts w:eastAsia="IRNazanin" w:cs="IRNazanin"/>
          <w:color w:val="111111"/>
          <w:sz w:val="28"/>
          <w:szCs w:val="28"/>
          <w:rtl w:val="true"/>
          <w:lang w:bidi="fa-IR"/>
        </w:rPr>
        <w:t>».</w:t>
      </w:r>
      <w:r>
        <w:rPr>
          <w:rStyle w:val="FootnoteAnchor"/>
          <w:rtl w:val="true"/>
        </w:rPr>
        <w:footnoteReference w:id="1201"/>
      </w:r>
    </w:p>
    <w:p>
      <w:pPr>
        <w:pStyle w:val="Heading3"/>
        <w:numPr>
          <w:ilvl w:val="2"/>
          <w:numId w:val="1"/>
        </w:numPr>
        <w:rPr/>
      </w:pPr>
      <w:bookmarkStart w:id="545" w:name="__RefHeading___Toc571517_2870459653"/>
      <w:bookmarkStart w:id="546" w:name="_Toc198"/>
      <w:bookmarkEnd w:id="545"/>
      <w:r>
        <w:rPr>
          <w:rtl w:val="true"/>
        </w:rPr>
        <w:t xml:space="preserve">تبيان </w:t>
      </w:r>
      <w:r>
        <w:rPr>
          <w:rtl w:val="true"/>
        </w:rPr>
        <w:t>[</w:t>
      </w:r>
      <w:r>
        <w:rPr>
          <w:rtl w:val="true"/>
        </w:rPr>
        <w:t>في بیان وجو أخر بأنهم علیهم السلام أصول الكرم</w:t>
      </w:r>
      <w:r>
        <w:rPr>
          <w:rtl w:val="true"/>
        </w:rPr>
        <w:t>]</w:t>
      </w:r>
      <w:bookmarkEnd w:id="546"/>
    </w:p>
    <w:p>
      <w:pPr>
        <w:pStyle w:val="BookText"/>
        <w:rPr/>
      </w:pPr>
      <w:r>
        <w:rPr>
          <w:rFonts w:ascii="IRNazanin" w:hAnsi="IRNazanin" w:eastAsia="IRNazanin"/>
          <w:color w:val="111111"/>
          <w:sz w:val="28"/>
          <w:sz w:val="28"/>
          <w:szCs w:val="28"/>
          <w:rtl w:val="true"/>
          <w:lang w:bidi="fa-IR"/>
        </w:rPr>
        <w:t>و هنا وجوه أخر تدلّ على أنّهم علیهم السلام أصول الكرم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ثبت للأنبياء علیهم السلام و الأوصياء و غيرهم من الصفات الحميدة الّتي بها بعثوا و لأجلها أرسلوا، هي من محمّد صلی الله علیه و آله و آله، و عنهم صدرت، و بنورهم وجدت، و بسلطانهم قدرت، و للثناء عليهم نشرت؛ فهي صفات أنوارهم و مظاهر آثارهم، فهي لهم علیهم السلام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الأنبياء و الأوصياء و سائر الأولياء من رشح عرق نورهم؛ يعني أنّ أرواحهم خلقت من رشح أنوار محمّد و آله صلی الله علیه و آله بعد </w:t>
      </w:r>
      <w:bookmarkStart w:id="547" w:name="pg8863_83631"/>
    </w:p>
    <w:p>
      <w:pPr>
        <w:pStyle w:val="BookText"/>
        <w:rPr/>
      </w:pPr>
      <w:bookmarkEnd w:id="547"/>
      <w:r>
        <w:rPr>
          <w:rFonts w:ascii="IRNazanin" w:hAnsi="IRNazanin" w:eastAsia="IRNazanin"/>
          <w:color w:val="111111"/>
          <w:sz w:val="28"/>
          <w:sz w:val="28"/>
          <w:szCs w:val="28"/>
          <w:rtl w:val="true"/>
          <w:lang w:bidi="fa-IR"/>
        </w:rPr>
        <w:t>خلق أنوارهم بألف دهر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ثبت للأنبياء من وجوب الطاعة و العصمة و العبادات و الفضائل و الإنذار و غير ذلك فإنّما هي بواسطة محمّد صلی الله علیه و آله و آله؛ فبدؤها منهم و عنهم، و ختمها إليهم؛ فكانوا وارثين للأنبياء في جميع تلك الدرجات و المناقب</w:t>
      </w:r>
      <w:r>
        <w:rPr>
          <w:rFonts w:eastAsia="IRNazanin" w:cs="IRNazanin"/>
          <w:color w:val="111111"/>
          <w:sz w:val="28"/>
          <w:szCs w:val="28"/>
          <w:rtl w:val="true"/>
          <w:lang w:bidi="fa-IR"/>
        </w:rPr>
        <w:t>.</w:t>
      </w:r>
    </w:p>
    <w:p>
      <w:pPr>
        <w:pStyle w:val="Heading3"/>
        <w:numPr>
          <w:ilvl w:val="2"/>
          <w:numId w:val="1"/>
        </w:numPr>
        <w:rPr/>
      </w:pPr>
      <w:bookmarkStart w:id="548" w:name="__RefHeading___Toc571519_2870459653"/>
      <w:bookmarkStart w:id="549" w:name="_Toc199"/>
      <w:bookmarkEnd w:id="548"/>
      <w:r>
        <w:rPr>
          <w:rtl w:val="true"/>
        </w:rPr>
        <w:t xml:space="preserve">إفاضة </w:t>
      </w:r>
      <w:r>
        <w:rPr>
          <w:rtl w:val="true"/>
        </w:rPr>
        <w:t>[</w:t>
      </w:r>
      <w:r>
        <w:rPr>
          <w:rtl w:val="true"/>
        </w:rPr>
        <w:t>في معرفة المشیّة و نسبتهم علیهم السلام إلیه</w:t>
      </w:r>
      <w:r>
        <w:rPr>
          <w:rtl w:val="true"/>
        </w:rPr>
        <w:t>]</w:t>
      </w:r>
      <w:bookmarkEnd w:id="549"/>
    </w:p>
    <w:p>
      <w:pPr>
        <w:pStyle w:val="BookText"/>
        <w:rPr/>
      </w:pPr>
      <w:r>
        <w:rPr>
          <w:rFonts w:ascii="Amiri" w:hAnsi="Amiri" w:eastAsia="Amiri" w:cs="Amiri"/>
          <w:color w:val="111111"/>
          <w:sz w:val="28"/>
          <w:sz w:val="28"/>
          <w:szCs w:val="28"/>
          <w:rtl w:val="true"/>
          <w:lang w:bidi="ar-SA"/>
        </w:rPr>
        <w:t>اعلم أنّ المشيّة أوّل خلق خلقه اللّه سبحانه بنفسه، و هي الكائنات المستديرة على نفسها، تدور على نفسها على خلاف التوالي، و نفسها تدور عليها على التوالي، و هي فعل الواحد سبحانه؛ و كانت مراتبه أربع</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هي</w:t>
      </w:r>
      <w:r>
        <w:rPr>
          <w:rStyle w:val="FootnoteAnchor"/>
          <w:rtl w:val="true"/>
        </w:rPr>
        <w:footnoteReference w:id="1203"/>
      </w:r>
      <w:r>
        <w:rPr>
          <w:rFonts w:ascii="Amiri" w:hAnsi="Amiri" w:eastAsia="Amiri" w:cs="Amiri"/>
          <w:color w:val="111111"/>
          <w:sz w:val="28"/>
          <w:sz w:val="28"/>
          <w:szCs w:val="28"/>
          <w:rtl w:val="true"/>
          <w:lang w:bidi="ar-SA"/>
        </w:rPr>
        <w:t>الإمكان؛ و هذه المشيّة عبارة عن كلمة كُن</w:t>
      </w:r>
      <w:r>
        <w:rPr>
          <w:rFonts w:ascii="IRNazanin" w:hAnsi="IRNazanin" w:eastAsia="IRNazanin"/>
          <w:color w:val="111111"/>
          <w:sz w:val="28"/>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و هي محلّ ظهور الفيوضات، و محلّها النور المحمّديّ صلی الله علیه و آله ؛ فهو صلی الله علیه و آله وعاء تلك المشيّة و خزانة فيوضات الربّ تعالى؛ و هذه المرتبة مشتركة بينه صلی الله علیه و آله و بين الأئمّة علیهم السلام ؛ فهم بمنزلة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الفيض الأقدس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الدهر الّذي يستضاء به المصباح؛ و ما يشاؤون إلّا أن يشاء اللّه؛ و بهم علیهم السلام يصدر الفيوضات عن الحقّ الواحد الأحد جلّ جلاله؛ فظهور الفيوضات عنهم و بهم و فيهم و معهم و بهم و إليهم، و هم مظهرها و أصو لها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ليسوا شيئاً في شيء من المقامات إلّا باللّه و لله سبحانه، و كان </w:t>
      </w:r>
    </w:p>
    <w:p>
      <w:pPr>
        <w:pStyle w:val="BookText"/>
        <w:rPr/>
      </w:pPr>
      <w:r>
        <w:rPr>
          <w:rFonts w:ascii="IRNazanin" w:hAnsi="IRNazanin" w:eastAsia="IRNazanin"/>
          <w:color w:val="111111"/>
          <w:sz w:val="28"/>
          <w:sz w:val="28"/>
          <w:szCs w:val="28"/>
          <w:rtl w:val="true"/>
          <w:lang w:bidi="fa-IR"/>
        </w:rPr>
        <w:t>مراتبها الأربع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و هي النقطة و الألف، و هو النفَس الرحمانيّ،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الرياح المثيرة للسحاب من شجرة على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السحاب المزجيّ الّذي كان على شجر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Style w:val="FootnoteAnchor"/>
          <w:rtl w:val="true"/>
        </w:rPr>
        <w:footnoteReference w:id="1205"/>
      </w:r>
      <w:r>
        <w:rPr>
          <w:rFonts w:ascii="Amiri" w:hAnsi="Amiri" w:eastAsia="Amiri" w:cs="Amiri"/>
          <w:color w:val="111111"/>
          <w:sz w:val="28"/>
          <w:sz w:val="28"/>
          <w:szCs w:val="28"/>
          <w:rtl w:val="true"/>
          <w:lang w:bidi="ar-SA"/>
        </w:rPr>
        <w:t>الحروف المقطّعة من الألف، و السحاب المتراكم؛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يُرْسِلُ الرِّيَاحَ</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بَيْنَ يَدَيْ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أَقَلَّتْ سَحَاباً 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السحاب ثمّ يجعله ركاماً، و الركام هو السحاب الثقال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سُقْنَاهُ لِبَلَدٍ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الأرض القابليّات و أرض الحرز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بِهِ الْمَاءَ</w:t>
      </w:r>
      <w:r>
        <w:rPr>
          <w:rFonts w:ascii="IRNazanin" w:hAnsi="IRNazanin" w:eastAsia="IRNazanin"/>
          <w:color w:val="111111"/>
          <w:sz w:val="28"/>
          <w:sz w:val="28"/>
          <w:szCs w:val="28"/>
          <w:rtl w:val="true"/>
          <w:lang w:bidi="fa-IR"/>
        </w:rPr>
        <w:t>؛</w:t>
      </w:r>
      <w:r>
        <w:rPr>
          <w:rStyle w:val="FootnoteAnchor"/>
          <w:rtl w:val="true"/>
        </w:rPr>
        <w:footnoteReference w:id="1207"/>
      </w:r>
      <w:r>
        <w:rPr>
          <w:rFonts w:ascii="Amiri" w:hAnsi="Amiri" w:eastAsia="Amiri" w:cs="Amiri"/>
          <w:color w:val="111111"/>
          <w:sz w:val="28"/>
          <w:sz w:val="28"/>
          <w:szCs w:val="28"/>
          <w:rtl w:val="true"/>
          <w:lang w:bidi="ar-SA"/>
        </w:rPr>
        <w:t>فافهم المثل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فالفيوضات الفائضة إنّما يفیض عن اللّه بهم علیهم السلام ، و هم مظهرها؛ و کلّ ذلك إنّما يكون بفضل اللّه و رحمته؛ و لذا سمّي محمّداً صلی الله علیه و آله نبيّ الرحمة؛ لأنّه مظهر الرحمة الواسعه، بل هو الرحمة الّتي وسعت کلّ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علیهم السلام الرحمة الواسعه، و نور وجه أضاء له كلّ شيء؛ </w:t>
      </w:r>
      <w:r>
        <w:rPr>
          <w:rFonts w:ascii="Amiri" w:hAnsi="Amiri" w:eastAsia="Amiri" w:cs="Amiri"/>
          <w:color w:val="111111"/>
          <w:sz w:val="28"/>
          <w:sz w:val="28"/>
          <w:szCs w:val="28"/>
          <w:rtl w:val="true"/>
          <w:lang w:bidi="ar-SA"/>
        </w:rPr>
        <w:t>وَ مَا عِنْدَ اللَّهِ بَاقٍ</w:t>
      </w:r>
      <w:r>
        <w:rPr>
          <w:rFonts w:ascii="IRNazanin" w:hAnsi="IRNazanin" w:eastAsia="IRNazanin"/>
          <w:color w:val="111111"/>
          <w:sz w:val="28"/>
          <w:sz w:val="28"/>
          <w:szCs w:val="28"/>
          <w:rtl w:val="true"/>
          <w:lang w:bidi="fa-IR"/>
        </w:rPr>
        <w:t>؛</w:t>
      </w:r>
      <w:r>
        <w:rPr>
          <w:rStyle w:val="FootnoteAnchor"/>
          <w:rtl w:val="true"/>
        </w:rPr>
        <w:footnoteReference w:id="1208"/>
      </w:r>
      <w:r>
        <w:rPr>
          <w:rFonts w:ascii="Amiri" w:hAnsi="Amiri" w:eastAsia="Amiri" w:cs="Amiri"/>
          <w:color w:val="111111"/>
          <w:sz w:val="28"/>
          <w:sz w:val="28"/>
          <w:szCs w:val="28"/>
          <w:rtl w:val="true"/>
          <w:lang w:bidi="ar-SA"/>
        </w:rPr>
        <w:t>فهم أيضاً وجه اللّه الّذي لا يفنى، و يبقى بعد كلّ شيء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النور الّذي يشرق من صبح الأزل فيلوح على هياكل التوحيد آثاره؛ و ذلك لأنّ هياكل التوحيد عبارة عن مظاهرها، أو عن الممكنات، أو عن الآيات البيّنات، و النور عبارة عن الوجود، و الفيضان إنّما يشرق و يظهر من الفيض الأقدس الباري تعالى، فيلوح على هياكلهم آثاره</w:t>
      </w:r>
      <w:r>
        <w:rPr>
          <w:rFonts w:eastAsia="Amiri" w:cs="Amiri" w:ascii="Amiri" w:hAnsi="Amiri"/>
          <w:color w:val="111111"/>
          <w:sz w:val="28"/>
          <w:szCs w:val="28"/>
          <w:rtl w:val="true"/>
          <w:lang w:bidi="ar-SA"/>
        </w:rPr>
        <w:t xml:space="preserve">. </w:t>
      </w:r>
      <w:bookmarkStart w:id="550" w:name="pg8863_83633"/>
    </w:p>
    <w:p>
      <w:pPr>
        <w:pStyle w:val="BookText"/>
        <w:rPr/>
      </w:pPr>
      <w:bookmarkEnd w:id="550"/>
      <w:r>
        <w:rPr>
          <w:rFonts w:ascii="IRNazanin" w:hAnsi="IRNazanin" w:eastAsia="IRNazanin"/>
          <w:color w:val="111111"/>
          <w:sz w:val="28"/>
          <w:sz w:val="28"/>
          <w:szCs w:val="28"/>
          <w:rtl w:val="true"/>
          <w:lang w:bidi="fa-IR"/>
        </w:rPr>
        <w:t xml:space="preserve">و أمّا في الباطن فهم علیهم السلام أفضل المخلوقات، و أعظم الآيات، و أكمل البيّنات، و أتمّ الكلمات، و مظهر جميع الأسماء و الصفات، و أنوار اللّه في الظلمات؛ فبنورهم يستنار الأكوان، و لو لاهم لم يثبت لشيء من الممكنات قابليّة الوجود و صلاحيّة اكتساب الفيض من الربّ الواحد الأحد الودود، و هم نور اللّه الّذي أشرقت به السماوات و الأرضين؛ و إنّما يتحقّق ذلك بصحوالمعلوم و محو المو هوم؛ لأنّهم علیهم السلام </w:t>
      </w:r>
      <w:r>
        <w:rPr>
          <w:rFonts w:ascii="Amiri" w:hAnsi="Amiri" w:eastAsia="Amiri" w:cs="Amiri"/>
          <w:color w:val="111111"/>
          <w:sz w:val="28"/>
          <w:sz w:val="28"/>
          <w:szCs w:val="28"/>
          <w:rtl w:val="true"/>
          <w:lang w:bidi="ar-SA"/>
        </w:rPr>
        <w:t>أَحْيَاءٌ عِنْدَ رَبِّهِمْ يُرْزَقُونَ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9"/>
      </w:r>
    </w:p>
    <w:p>
      <w:pPr>
        <w:pStyle w:val="Heading3"/>
        <w:numPr>
          <w:ilvl w:val="2"/>
          <w:numId w:val="1"/>
        </w:numPr>
        <w:rPr/>
      </w:pPr>
      <w:bookmarkStart w:id="551" w:name="__RefHeading___Toc571521_2870459653"/>
      <w:bookmarkStart w:id="552" w:name="_Toc200"/>
      <w:bookmarkEnd w:id="551"/>
      <w:r>
        <w:rPr>
          <w:rtl w:val="true"/>
        </w:rPr>
        <w:t xml:space="preserve">تبيان </w:t>
      </w:r>
      <w:r>
        <w:rPr>
          <w:rtl w:val="true"/>
        </w:rPr>
        <w:t>[</w:t>
      </w:r>
      <w:r>
        <w:rPr>
          <w:rtl w:val="true"/>
        </w:rPr>
        <w:t>في أنّ الوليّ یعرف مفاتح الغیب</w:t>
      </w:r>
      <w:r>
        <w:rPr>
          <w:rtl w:val="true"/>
        </w:rPr>
        <w:t>]</w:t>
      </w:r>
      <w:bookmarkEnd w:id="552"/>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الوليّ المطلق قد جعلت عِنْدَهُ مَفَاتِحُ الْغَيْبِ لاَ يَعْلَمُهَا إلَّا هُوَ</w:t>
      </w:r>
      <w:r>
        <w:rPr>
          <w:rFonts w:ascii="IRNazanin" w:hAnsi="IRNazanin" w:eastAsia="IRNazanin"/>
          <w:color w:val="111111"/>
          <w:sz w:val="28"/>
          <w:sz w:val="28"/>
          <w:szCs w:val="28"/>
          <w:rtl w:val="true"/>
          <w:lang w:bidi="fa-IR"/>
        </w:rPr>
        <w:t>؛</w:t>
      </w:r>
      <w:r>
        <w:rPr>
          <w:rStyle w:val="FootnoteAnchor"/>
          <w:rtl w:val="true"/>
        </w:rPr>
        <w:footnoteReference w:id="1210"/>
      </w:r>
      <w:r>
        <w:rPr>
          <w:rFonts w:ascii="Amiri" w:hAnsi="Amiri" w:eastAsia="Amiri" w:cs="Amiri"/>
          <w:color w:val="111111"/>
          <w:sz w:val="28"/>
          <w:sz w:val="28"/>
          <w:szCs w:val="28"/>
          <w:rtl w:val="true"/>
          <w:lang w:bidi="ar-SA"/>
        </w:rPr>
        <w:t>فجميع خزائن الفضل و العدل بيد الوليّ، فهو المتصرّف المطلق، و المختار في جميع العوالم الإمكانيّة، كما أنّه الصراط و الميزان و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571523_2870459653"/>
      <w:bookmarkStart w:id="554" w:name="_Toc201"/>
      <w:bookmarkEnd w:id="553"/>
      <w:r>
        <w:rPr>
          <w:rtl w:val="true"/>
        </w:rPr>
        <w:t xml:space="preserve">تكميل </w:t>
      </w:r>
      <w:r>
        <w:rPr>
          <w:rtl w:val="true"/>
        </w:rPr>
        <w:t>[</w:t>
      </w:r>
      <w:r>
        <w:rPr>
          <w:rtl w:val="true"/>
        </w:rPr>
        <w:t>في معرفة الاسم الّذي استوى به على عرشه</w:t>
      </w:r>
      <w:r>
        <w:rPr>
          <w:rtl w:val="true"/>
        </w:rPr>
        <w:t>]</w:t>
      </w:r>
      <w:bookmarkEnd w:id="554"/>
    </w:p>
    <w:p>
      <w:pPr>
        <w:pStyle w:val="BookText"/>
        <w:rPr/>
      </w:pPr>
      <w:r>
        <w:rPr>
          <w:rFonts w:ascii="Amiri" w:hAnsi="Amiri" w:eastAsia="Amiri" w:cs="Amiri"/>
          <w:color w:val="111111"/>
          <w:sz w:val="28"/>
          <w:sz w:val="28"/>
          <w:szCs w:val="28"/>
          <w:rtl w:val="true"/>
          <w:lang w:bidi="ar-SA"/>
        </w:rPr>
        <w:t>في بيان معنى ما 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بالاسم الّذي استويت به على عرشك و استقررت به على كرسيك</w:t>
      </w:r>
      <w:r>
        <w:rPr>
          <w:rFonts w:eastAsia="Amiri" w:cs="Amiri" w:ascii="Amiri" w:hAnsi="Amiri"/>
          <w:color w:val="111111"/>
          <w:sz w:val="28"/>
          <w:szCs w:val="28"/>
          <w:rtl w:val="true"/>
          <w:lang w:bidi="ar-SA"/>
        </w:rPr>
        <w:t>».</w:t>
      </w:r>
      <w:r>
        <w:rPr>
          <w:rStyle w:val="FootnoteAnchor"/>
          <w:rtl w:val="true"/>
        </w:rPr>
        <w:footnoteReference w:id="121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 الّذي استوى به على عرشه هو الاسم الّذي هو ذكر الرحمن، و هو فلك المحبّة الحقيقيّة، 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55" w:name="pg8863_83634"/>
    </w:p>
    <w:p>
      <w:pPr>
        <w:pStyle w:val="BookText"/>
        <w:rPr/>
      </w:pPr>
      <w:bookmarkEnd w:id="555"/>
      <w:r>
        <w:rPr>
          <w:rFonts w:ascii="IRNazanin" w:hAnsi="IRNazanin" w:eastAsia="IRNazanin"/>
          <w:color w:val="111111"/>
          <w:sz w:val="28"/>
          <w:sz w:val="28"/>
          <w:szCs w:val="28"/>
          <w:rtl w:val="true"/>
          <w:lang w:bidi="fa-IR"/>
        </w:rPr>
        <w:t>فاستوى به على عرشه، فأعطى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مخلوق رزقه و هو الرحمة الّتي وسعت كلّ شيء؛ قال الحسين علیه السلام في مناجات يوم عرفة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اسْتَوَى برحمانيّته عَلَى عَرْشِهِ فَصَارَ الْعَرْشِ غُيَّباً فِي رَحمَانيَّته</w:t>
      </w:r>
      <w:r>
        <w:rPr>
          <w:rFonts w:ascii="IRNazanin" w:hAnsi="IRNazanin" w:eastAsia="IRNazanin"/>
          <w:color w:val="111111"/>
          <w:sz w:val="28"/>
          <w:sz w:val="28"/>
          <w:szCs w:val="28"/>
          <w:rtl w:val="true"/>
          <w:lang w:bidi="fa-IR"/>
        </w:rPr>
        <w:t>،</w:t>
      </w:r>
      <w:r>
        <w:rPr>
          <w:rStyle w:val="FootnoteAnchor"/>
          <w:rtl w:val="true"/>
        </w:rPr>
        <w:footnoteReference w:id="1214"/>
      </w:r>
      <w:r>
        <w:rPr>
          <w:rFonts w:ascii="Amiri" w:hAnsi="Amiri" w:eastAsia="Amiri" w:cs="Amiri"/>
          <w:color w:val="111111"/>
          <w:sz w:val="28"/>
          <w:sz w:val="28"/>
          <w:szCs w:val="28"/>
          <w:rtl w:val="true"/>
          <w:lang w:bidi="ar-SA"/>
        </w:rPr>
        <w:t>كما صارت العوالم غيباً في عرشه، و كان استواؤه على عرشه هو ذلك الاسم؛ فاستوى واستولى بذاته و لذاته أزلاً و ابداً بظهور علل الأشياء، و استقرّ به على كرسيّه استقرارة هو ذلك الاسم الطاهرة</w:t>
      </w:r>
      <w:r>
        <w:rPr>
          <w:rStyle w:val="FootnoteAnchor"/>
          <w:rtl w:val="true"/>
        </w:rPr>
        <w:footnoteReference w:id="1215"/>
      </w:r>
      <w:r>
        <w:rPr>
          <w:rFonts w:ascii="IRNazanin" w:hAnsi="IRNazanin" w:eastAsia="IRNazanin"/>
          <w:color w:val="111111"/>
          <w:sz w:val="28"/>
          <w:sz w:val="28"/>
          <w:szCs w:val="28"/>
          <w:rtl w:val="true"/>
          <w:lang w:bidi="fa-IR"/>
        </w:rPr>
        <w:t>هو نفس الكرسي، فاستقرّ بظهور صورة الأشياء من الذوات و الصفات و الإضافات و النسب؛ لأنّ نقش الصور هو تمام الاستقرار، و هي الكرسي نفسه، أي العالم الظاهر، و هو الباب الظاهر من العلم؛ و هم علیهم السلام أبواب اللّه في جميع تلك المراتب، و أصول الكرم على حسب تلك الفيوضات و الدرجات</w:t>
      </w:r>
      <w:r>
        <w:rPr>
          <w:rFonts w:eastAsia="IRNazanin" w:cs="IRNazanin"/>
          <w:color w:val="111111"/>
          <w:sz w:val="28"/>
          <w:szCs w:val="28"/>
          <w:rtl w:val="true"/>
          <w:lang w:bidi="fa-IR"/>
        </w:rPr>
        <w:t>».</w:t>
      </w:r>
    </w:p>
    <w:p>
      <w:pPr>
        <w:pStyle w:val="Heading3"/>
        <w:numPr>
          <w:ilvl w:val="2"/>
          <w:numId w:val="1"/>
        </w:numPr>
        <w:rPr/>
      </w:pPr>
      <w:bookmarkStart w:id="556" w:name="__RefHeading___Toc571525_2870459653"/>
      <w:bookmarkStart w:id="557" w:name="_Toc202"/>
      <w:bookmarkEnd w:id="556"/>
      <w:r>
        <w:rPr>
          <w:rtl w:val="true"/>
        </w:rPr>
        <w:t xml:space="preserve">و صل </w:t>
      </w:r>
      <w:r>
        <w:rPr>
          <w:rtl w:val="true"/>
        </w:rPr>
        <w:t>[</w:t>
      </w:r>
      <w:r>
        <w:rPr>
          <w:rtl w:val="true"/>
        </w:rPr>
        <w:t>في أنّ الملائكة يفعلون مشیة اللّه و الولي یحیط بهم</w:t>
      </w:r>
      <w:r>
        <w:rPr>
          <w:rtl w:val="true"/>
        </w:rPr>
        <w:t>]</w:t>
      </w:r>
      <w:bookmarkEnd w:id="557"/>
    </w:p>
    <w:p>
      <w:pPr>
        <w:pStyle w:val="BookText"/>
        <w:rPr/>
      </w:pPr>
      <w:r>
        <w:rPr>
          <w:rFonts w:ascii="Amiri" w:hAnsi="Amiri" w:eastAsia="Amiri" w:cs="Amiri"/>
          <w:color w:val="111111"/>
          <w:sz w:val="28"/>
          <w:sz w:val="28"/>
          <w:szCs w:val="28"/>
          <w:rtl w:val="true"/>
          <w:lang w:bidi="ar-SA"/>
        </w:rPr>
        <w:t>اعلم أنّ المتولّي لتدبير النطفة هو اللّه سبحانه، و لكنّه سبحانه لمّا كان متعالياً عن مباشرة المخلوفين و كّل عليهم ملائكة يفعلون ما يأمرهم؛ لاَ يَسْبِقُونَهُ بِالْقَوْلِ وَ هُمْ بِأَمْرِهِ يَعْمَلُونَ</w:t>
      </w:r>
      <w:r>
        <w:rPr>
          <w:rFonts w:ascii="IRNazanin" w:hAnsi="IRNazanin" w:eastAsia="IRNazanin"/>
          <w:color w:val="111111"/>
          <w:sz w:val="28"/>
          <w:sz w:val="28"/>
          <w:szCs w:val="28"/>
          <w:rtl w:val="true"/>
          <w:lang w:bidi="fa-IR"/>
        </w:rPr>
        <w:t>؛</w:t>
      </w:r>
      <w:r>
        <w:rPr>
          <w:rStyle w:val="FootnoteAnchor"/>
          <w:rtl w:val="true"/>
        </w:rPr>
        <w:footnoteReference w:id="1216"/>
      </w:r>
      <w:r>
        <w:rPr>
          <w:rFonts w:ascii="Amiri" w:hAnsi="Amiri" w:eastAsia="Amiri" w:cs="Amiri"/>
          <w:color w:val="111111"/>
          <w:sz w:val="28"/>
          <w:sz w:val="28"/>
          <w:szCs w:val="28"/>
          <w:rtl w:val="true"/>
          <w:lang w:bidi="ar-SA"/>
        </w:rPr>
        <w:t>فيقدر الملائكة بفعل اللّه و مشيّته الّتي بها قوام الملائكة و وجودهم قيام صدور، كقيام النور بالنيّر، فيفعلون ما يشاء اللّه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علیهم السلام بمنزلة الإله؛ و الوليّ المطلق له الإحاطة عليهم إحاطة علميّة و قدرتيّة و إفاضيّة، و الفاعل الحقيقيّ هو اللّه سبحانه، و الملائكة لا يفعلون </w:t>
      </w:r>
    </w:p>
    <w:p>
      <w:pPr>
        <w:pStyle w:val="BookText"/>
        <w:rPr/>
      </w:pPr>
      <w:r>
        <w:rPr>
          <w:rFonts w:ascii="Amiri" w:hAnsi="Amiri" w:eastAsia="Amiri" w:cs="Amiri"/>
          <w:color w:val="111111"/>
          <w:sz w:val="28"/>
          <w:sz w:val="28"/>
          <w:szCs w:val="28"/>
          <w:rtl w:val="true"/>
          <w:lang w:bidi="ar-SA"/>
        </w:rPr>
        <w:t>شيئاً إلّا من إذنهم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كذا الكلام في خلقة آدم علیه السلام ؛ فإنّ اللّه سبحانه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 بِيَدَيَّ</w:t>
      </w:r>
      <w:r>
        <w:rPr>
          <w:rFonts w:ascii="IRNazanin" w:hAnsi="IRNazanin" w:eastAsia="IRNazanin"/>
          <w:color w:val="111111"/>
          <w:sz w:val="28"/>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 xml:space="preserve">و كلمة ید كنایة عن القدرة، و هم مظاهر قدرة اللّه، و عليّ علیه السلام يد اللّه و قس على ذلك سائر الصنائع الإمكانيّة؛ و لذا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 وَلیّاً وَ آدَمُ بَیْنَ الْمَاءِ وَ الطِّین</w:t>
      </w:r>
      <w:r>
        <w:rPr>
          <w:rStyle w:val="FootnoteAnchor"/>
          <w:rtl w:val="true"/>
        </w:rPr>
        <w:footnoteReference w:id="1218"/>
      </w: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و إن كنت بن آدم 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معنى شاهد بأبوّتي</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ظاهري إِمَامَةُ وَ باطني غُيَّبُ لَا يُدْرِكُ</w:t>
      </w:r>
      <w:r>
        <w:rPr>
          <w:rStyle w:val="FootnoteAnchor"/>
          <w:rtl w:val="true"/>
        </w:rPr>
        <w:footnoteReference w:id="1220"/>
      </w:r>
      <w:r>
        <w:rPr>
          <w:rFonts w:ascii="Amiri" w:hAnsi="Amiri" w:eastAsia="Amiri" w:cs="Amiri"/>
          <w:color w:val="111111"/>
          <w:sz w:val="28"/>
          <w:sz w:val="28"/>
          <w:szCs w:val="28"/>
          <w:rtl w:val="true"/>
          <w:lang w:bidi="ar-SA"/>
        </w:rPr>
        <w:t>بل و إليه يشير 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آدم الأوّل</w:t>
      </w:r>
      <w:r>
        <w:rPr>
          <w:rFonts w:eastAsia="Amiri" w:cs="Amiri" w:ascii="Amiri" w:hAnsi="Amiri"/>
          <w:color w:val="111111"/>
          <w:sz w:val="28"/>
          <w:szCs w:val="28"/>
          <w:rtl w:val="true"/>
          <w:lang w:bidi="ar-SA"/>
        </w:rPr>
        <w:t>»</w:t>
      </w:r>
      <w:r>
        <w:rPr>
          <w:rStyle w:val="FootnoteAnchor"/>
          <w:rtl w:val="true"/>
        </w:rPr>
        <w:footnoteReference w:id="1221"/>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أَبَوَا هَذِهِ اَلْأُمَّهِ</w:t>
      </w:r>
      <w:r>
        <w:rPr>
          <w:rFonts w:ascii="IRNazanin" w:hAnsi="IRNazanin" w:eastAsia="IRNazanin"/>
          <w:color w:val="111111"/>
          <w:sz w:val="28"/>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و إلى هذا السرّ أشار عليّ علیه السلام في حديث سلمان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معرفتي بالنورانيّة معرفة اللّه، و معرفة اللّه معرفتي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و إلى هذا السرّ يشير قو له علیه السلام في دعاء الصباح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يَا مَنْ دَلَعَ لِسانَ الصَّباحِ بِنُطْقِ تَبَلُّجِهِ</w:t>
      </w:r>
      <w:r>
        <w:rPr>
          <w:rFonts w:ascii="IRNazanin" w:hAnsi="IRNazanin" w:eastAsia="IRNazanin"/>
          <w:color w:val="111111"/>
          <w:sz w:val="28"/>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 xml:space="preserve">لما ورد من أنّهم علیهم السلام لسان اللّه، و يد اللّه، و عين اللّه، و أمثال ذلك، و قو له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شَعْشَعَ ضِيَاءَ الشَّمْسِ بِنُورِ تَأَجُّجِهِ</w:t>
      </w:r>
      <w:r>
        <w:rPr>
          <w:rStyle w:val="FootnoteAnchor"/>
          <w:rtl w:val="true"/>
        </w:rPr>
        <w:footnoteReference w:id="1225"/>
      </w:r>
      <w:r>
        <w:rPr>
          <w:rFonts w:ascii="IRNazanin" w:hAnsi="IRNazanin" w:eastAsia="IRNazanin"/>
          <w:color w:val="111111"/>
          <w:sz w:val="28"/>
          <w:sz w:val="28"/>
          <w:szCs w:val="28"/>
          <w:rtl w:val="true"/>
          <w:lang w:bidi="fa-IR"/>
        </w:rPr>
        <w:t>لما ورد من أنّهم علیهم السلام نور اللّه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558" w:name="pg8863_83636"/>
    </w:p>
    <w:p>
      <w:pPr>
        <w:pStyle w:val="Heading2"/>
        <w:numPr>
          <w:ilvl w:val="1"/>
          <w:numId w:val="1"/>
        </w:numPr>
        <w:rPr/>
      </w:pPr>
      <w:bookmarkStart w:id="559" w:name="__RefHeading___Toc571527_2870459653"/>
      <w:bookmarkStart w:id="560" w:name="_Toc203"/>
      <w:bookmarkEnd w:id="558"/>
      <w:bookmarkEnd w:id="559"/>
      <w:r>
        <w:rPr>
          <w:rtl w:val="true"/>
        </w:rPr>
        <w:t>وَقَادَةَ الْأُمَمِ</w:t>
      </w:r>
      <w:bookmarkEnd w:id="560"/>
    </w:p>
    <w:p>
      <w:pPr>
        <w:pStyle w:val="Heading3"/>
        <w:numPr>
          <w:ilvl w:val="2"/>
          <w:numId w:val="1"/>
        </w:numPr>
        <w:rPr/>
      </w:pPr>
      <w:bookmarkStart w:id="561" w:name="__RefHeading___Toc571529_2870459653"/>
      <w:bookmarkStart w:id="562" w:name="_Toc204"/>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المقتدى و الهادي؛ لأنّ كلّ إمام علیه السلام هاد لأهل زمانه إلى سبيل الجنّة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شامل لهذه الأمّة و غيرها؛ فهم علیهم السلام قادة جميع الأمم إلى معرفة اللّه و 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لا تختصّ بالإنسان، و لهذا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r>
        <w:rPr>
          <w:rFonts w:ascii="IRNazanin" w:hAnsi="IRNazanin" w:eastAsia="IRNazanin"/>
          <w:color w:val="111111"/>
          <w:sz w:val="28"/>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فهم علیهم السلام الداعون الهادون لجميع الممكنات</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و من ذلك الأخبار الدالّة على أنّ رسول اللّه صلی الله علیه و آله و الأئمّة الإثنی عشر حجج اللّه على خلقه؛ و الأخبار المشتملة على أنّ الأئمّة الإثنی عشر أركان الإيمان، و لا يعرف اللّه و لا رسو له صلی الله علیه و آله إلّا بمعرفتهم علیهم السلام ، و لا يقبل أعمال العباد إلّا بمعرفتهم و و لایتهم و البراءة من أعدائهم؛ و الأخبار المتقدّمة الدالّة على أنّه لو لاهم ما عبد اللّه عزّ و جلّ؛ و الأخبار الكثيرة الدالّة على أنّهم الحجّة على جميع العوالم و جميع المخلوقات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في البحار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عزّ و جلّ إثنی عشر ألف </w:t>
      </w:r>
    </w:p>
    <w:p>
      <w:pPr>
        <w:pStyle w:val="BookText"/>
        <w:rPr/>
      </w:pPr>
      <w:r>
        <w:rPr>
          <w:rFonts w:ascii="Amiri" w:hAnsi="Amiri" w:eastAsia="Amiri" w:cs="Amiri"/>
          <w:color w:val="111111"/>
          <w:sz w:val="28"/>
          <w:sz w:val="28"/>
          <w:szCs w:val="28"/>
          <w:rtl w:val="true"/>
          <w:lang w:bidi="ar-SA"/>
        </w:rPr>
        <w:t>عالم كلّ عالم</w:t>
      </w:r>
      <w:r>
        <w:rPr>
          <w:rStyle w:val="FootnoteAnchor"/>
          <w:rtl w:val="true"/>
        </w:rPr>
        <w:footnoteReference w:id="1228"/>
      </w:r>
      <w:r>
        <w:rPr>
          <w:rFonts w:ascii="Amiri" w:hAnsi="Amiri" w:eastAsia="Amiri" w:cs="Amiri"/>
          <w:color w:val="111111"/>
          <w:sz w:val="28"/>
          <w:sz w:val="28"/>
          <w:szCs w:val="28"/>
          <w:rtl w:val="true"/>
          <w:lang w:bidi="ar-SA"/>
        </w:rPr>
        <w:t>أكبر من سبع سماوات و سبع أرضين؛ ما يرى عالم منهم</w:t>
      </w:r>
      <w:r>
        <w:rPr>
          <w:rStyle w:val="FootnoteAnchor"/>
          <w:rtl w:val="true"/>
        </w:rPr>
        <w:footnoteReference w:id="1229"/>
      </w:r>
      <w:r>
        <w:rPr>
          <w:rFonts w:ascii="Amiri" w:hAnsi="Amiri" w:eastAsia="Amiri" w:cs="Amiri"/>
          <w:color w:val="111111"/>
          <w:sz w:val="28"/>
          <w:sz w:val="28"/>
          <w:szCs w:val="28"/>
          <w:rtl w:val="true"/>
          <w:lang w:bidi="ar-SA"/>
        </w:rPr>
        <w:t>و إنّي الحجّة عليّهم</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و فيه عن الحسن بن عليّ علیه السلام أنّه قال</w:t>
      </w:r>
      <w:r>
        <w:rPr>
          <w:rFonts w:eastAsia="IRNazanin" w:cs="IRNazanin"/>
          <w:color w:val="111111"/>
          <w:sz w:val="28"/>
          <w:szCs w:val="28"/>
          <w:rtl w:val="true"/>
          <w:lang w:bidi="fa-IR"/>
        </w:rPr>
        <w:t>: «</w:t>
      </w:r>
      <w:r>
        <w:rPr>
          <w:rStyle w:val="FootnoteAnchor"/>
          <w:rtl w:val="true"/>
        </w:rPr>
        <w:footnoteReference w:id="1231"/>
      </w:r>
      <w:r>
        <w:rPr>
          <w:rFonts w:ascii="Amiri" w:hAnsi="Amiri" w:eastAsia="Amiri" w:cs="Amiri"/>
          <w:color w:val="111111"/>
          <w:sz w:val="28"/>
          <w:sz w:val="28"/>
          <w:szCs w:val="28"/>
          <w:rtl w:val="true"/>
          <w:lang w:bidi="ar-SA"/>
        </w:rPr>
        <w:t>مدينتين إحداهما بالمشرق و الأخرى بالمغرب، عليها سوران من حديد، و على كلّ مدينة ألف ألف مصراع من ذهب، و فيها سبعين</w:t>
      </w:r>
      <w:r>
        <w:rPr>
          <w:rStyle w:val="FootnoteAnchor"/>
          <w:rtl w:val="true"/>
        </w:rPr>
        <w:footnoteReference w:id="1232"/>
      </w:r>
      <w:r>
        <w:rPr>
          <w:rFonts w:ascii="IRNazanin" w:hAnsi="IRNazanin" w:eastAsia="IRNazanin"/>
          <w:color w:val="111111"/>
          <w:sz w:val="28"/>
          <w:sz w:val="28"/>
          <w:szCs w:val="28"/>
          <w:rtl w:val="true"/>
          <w:lang w:bidi="fa-IR"/>
        </w:rPr>
        <w:t>ألف ألف لغة، يتكلّم كلّ لغة بخلاف لغة صاحبه، و أنا أعرف جميع اللغات و ما فيها و ما بينها، و ما عليها حجّة غيري و الحسين علیه السلام أخي</w:t>
      </w:r>
      <w:r>
        <w:rPr>
          <w:rFonts w:eastAsia="IRNazanin" w:cs="IRNazanin"/>
          <w:color w:val="111111"/>
          <w:sz w:val="28"/>
          <w:szCs w:val="28"/>
          <w:rtl w:val="true"/>
          <w:lang w:bidi="fa-IR"/>
        </w:rPr>
        <w:t>».</w:t>
      </w:r>
      <w:r>
        <w:rPr>
          <w:rStyle w:val="FootnoteAnchor"/>
          <w:rtl w:val="true"/>
        </w:rPr>
        <w:footnoteReference w:id="123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عن أبي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وَرَاءِ هَذِهِ أَرْبَعِینَ عَیْنَ شَمْسٍ مَا بَیْنَ شَمْسٍ إِلَی شَمْسٍ أَرْبَعُونَ عَاماً فِیهَا خَلْقٌ کَثِیرٌ، ما یَعْلَمُونَ أَنَّ اَللَّهَ خَلَقَ آدَمَ أَوْ لَمْ یَخْلُقْهُ، و إنّ من وراء قمركم هذا أربعين قمراً ما بين قمر إلى قمر مسيرة أربعين يو ماً، فيها خلق كثير ما يعلمون أنّ اللّه خلق آدم أو لم يخلقه، قد ألهموا كما ألهمت النحل لعنة الأوّل و الثاني في كلّ وقت من الأوقات، و قد و كّل بهم ملائكة</w:t>
      </w:r>
      <w:r>
        <w:rPr>
          <w:rStyle w:val="FootnoteAnchor"/>
          <w:rtl w:val="true"/>
        </w:rPr>
        <w:footnoteReference w:id="1234"/>
      </w:r>
      <w:r>
        <w:rPr>
          <w:rFonts w:ascii="Amiri" w:hAnsi="Amiri" w:eastAsia="Amiri" w:cs="Amiri"/>
          <w:color w:val="111111"/>
          <w:sz w:val="28"/>
          <w:sz w:val="28"/>
          <w:szCs w:val="28"/>
          <w:rtl w:val="true"/>
          <w:lang w:bidi="ar-SA"/>
        </w:rPr>
        <w:t>مَا لَمْ یَلْعَنُوهُا عُذِّبُوا</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فيه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مِن نبيّ </w:t>
      </w:r>
      <w:r>
        <w:rPr>
          <w:rStyle w:val="FootnoteAnchor"/>
          <w:rtl w:val="true"/>
        </w:rPr>
        <w:footnoteReference w:id="1236"/>
      </w:r>
      <w:r>
        <w:rPr>
          <w:rFonts w:ascii="Amiri" w:hAnsi="Amiri" w:eastAsia="Amiri" w:cs="Amiri"/>
          <w:color w:val="111111"/>
          <w:sz w:val="28"/>
          <w:sz w:val="28"/>
          <w:szCs w:val="28"/>
          <w:rtl w:val="true"/>
          <w:lang w:bidi="ar-SA"/>
        </w:rPr>
        <w:t>وَ لاَ مِنْ آدَمِیٍّ وَ لاَ إِنْسِیٍّ وَ لاَ جِنِّیٍّ وَ لاَ مَلَکٍ فِی اَلسَّمَاوَاتِ إِلاَّ وَ نَحْنُ اَلْحُجَجِ عَلَیْهِمْ وَ مَا خَلَقَ اَللَّهُ خَلْقاً إِلاَّ وَ قَد</w:t>
      </w:r>
      <w:r>
        <w:rPr>
          <w:rFonts w:eastAsia="Amiri" w:cs="Amiri" w:ascii="Amiri" w:hAnsi="Amiri"/>
          <w:color w:val="111111"/>
          <w:sz w:val="28"/>
          <w:szCs w:val="28"/>
          <w:rtl w:val="true"/>
          <w:lang w:bidi="ar-SA"/>
        </w:rPr>
        <w:t xml:space="preserve">) </w:t>
      </w:r>
      <w:bookmarkStart w:id="563" w:name="pg8863_83638"/>
    </w:p>
    <w:p>
      <w:pPr>
        <w:pStyle w:val="BookText"/>
        <w:rPr/>
      </w:pPr>
      <w:bookmarkEnd w:id="563"/>
      <w:r>
        <w:rPr>
          <w:rFonts w:ascii="Amiri" w:hAnsi="Amiri" w:eastAsia="Amiri" w:cs="Amiri"/>
          <w:color w:val="111111"/>
          <w:sz w:val="28"/>
          <w:sz w:val="28"/>
          <w:szCs w:val="28"/>
          <w:rtl w:val="true"/>
          <w:lang w:bidi="ar-SA"/>
        </w:rPr>
        <w:t>عَرَضَ وَلاَیَتَنَا عَلَیْهِ وَ اِحْتَجَّ بِنَا عَلَیْهِ فَمُؤْمِنٌ بِنَا وَ کَافِرٌ وَ جَاحِدٌ حَتَّی اَلسَّماواتِ وَ اَلْأَرْضِ وَ اَلْجِبال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القاضية بذلك كثيرة، قد مضى كثير منها، و روى المجلسي رحمه الله </w:t>
      </w:r>
      <w:r>
        <w:rPr>
          <w:rStyle w:val="FootnoteAnchor"/>
          <w:rtl w:val="true"/>
        </w:rPr>
        <w:footnoteReference w:id="1238"/>
      </w:r>
      <w:r>
        <w:rPr>
          <w:rFonts w:ascii="Amiri" w:hAnsi="Amiri" w:eastAsia="Amiri" w:cs="Amiri"/>
          <w:color w:val="111111"/>
          <w:sz w:val="28"/>
          <w:sz w:val="28"/>
          <w:szCs w:val="28"/>
          <w:rtl w:val="true"/>
          <w:lang w:bidi="ar-SA"/>
        </w:rPr>
        <w:t>كثيراً منها في باب العوالم في كتاب السماء و العالم؛ و هي بالغة إلى حدّ التواتر المعنويّ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ريب أنّ محمّداً و آله علیه السلام قادة و حجّة و مقتدی على جميع العوالم و على جميع الموجودات، و بهم عبدوا اللّه حسب ما مرّ بيانه، بل يستفاد من الأخبار المعتبرة أنّ اللّه تعالى عرض و لايتهم علیه السلام على الخلائق و هم في صورة الذرّ</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فثبت أنّهم علیهم السلام كانوا حجج اللّه على خلقه؛ و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 نَبِیّاً وَ آدَمُ بَیْنَ اَلْمَاءِ وَ اَلطِّینِ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و قد ثبت بالأخبار المعتبرة أنّه جرى للأئمّة من الفضل ما جرى لرسول اللّه صلی الله علیه و آله </w:t>
      </w:r>
      <w:r>
        <w:rPr>
          <w:rFonts w:eastAsia="IRNazanin" w:cs="IRNazanin"/>
          <w:color w:val="111111"/>
          <w:sz w:val="28"/>
          <w:szCs w:val="28"/>
          <w:rtl w:val="true"/>
          <w:lang w:bidi="fa-IR"/>
        </w:rPr>
        <w:t>.</w:t>
      </w:r>
      <w:r>
        <w:rPr>
          <w:rStyle w:val="FootnoteAnchor"/>
          <w:rtl w:val="true"/>
        </w:rPr>
        <w:footnoteReference w:id="1241"/>
      </w:r>
    </w:p>
    <w:p>
      <w:pPr>
        <w:pStyle w:val="Heading3"/>
        <w:numPr>
          <w:ilvl w:val="2"/>
          <w:numId w:val="1"/>
        </w:numPr>
        <w:rPr/>
      </w:pPr>
      <w:bookmarkStart w:id="564" w:name="__RefHeading___Toc571531_2870459653"/>
      <w:bookmarkStart w:id="565" w:name="_Toc205"/>
      <w:bookmarkEnd w:id="564"/>
      <w:r>
        <w:rPr>
          <w:rtl w:val="true"/>
        </w:rPr>
        <w:t>[</w:t>
      </w:r>
      <w:r>
        <w:rPr>
          <w:rtl w:val="true"/>
        </w:rPr>
        <w:t>في بیان معاني قادة الأمم</w:t>
      </w:r>
      <w:r>
        <w:rPr>
          <w:rtl w:val="true"/>
        </w:rPr>
        <w:t>]</w:t>
      </w:r>
      <w:bookmarkEnd w:id="565"/>
    </w:p>
    <w:p>
      <w:pPr>
        <w:pStyle w:val="BookText"/>
        <w:rPr/>
      </w:pPr>
      <w:r>
        <w:rPr>
          <w:rFonts w:ascii="Amiri" w:hAnsi="Amiri" w:eastAsia="Amiri" w:cs="Amiri"/>
          <w:color w:val="111111"/>
          <w:sz w:val="28"/>
          <w:sz w:val="28"/>
          <w:szCs w:val="28"/>
          <w:rtl w:val="true"/>
          <w:lang w:bidi="ar-SA"/>
        </w:rPr>
        <w:t>ثمّ إنّ قو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قادة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ثبوت و لايتهم علیهم السلام على جميع الأمم و في جميع العوالم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العلّة الغائيّة و الغرض و المقصود من خلق </w:t>
      </w:r>
    </w:p>
    <w:p>
      <w:pPr>
        <w:pStyle w:val="BookText"/>
        <w:rPr/>
      </w:pPr>
      <w:r>
        <w:rPr>
          <w:rFonts w:ascii="IRNazanin" w:hAnsi="IRNazanin" w:eastAsia="IRNazanin"/>
          <w:color w:val="111111"/>
          <w:sz w:val="28"/>
          <w:sz w:val="28"/>
          <w:szCs w:val="28"/>
          <w:rtl w:val="true"/>
          <w:lang w:bidi="fa-IR"/>
        </w:rPr>
        <w:t>اللّه العالم و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يقودون الأمم إلى أعمالهم ببيان العلوم لهم و إتمام الحجّة عليهم، و بتيسیرٍ ما بأسباب الألطاف المعينة على الخيرات و المانعة من الشرور على وجه لا یبلغ حدّاً من الإلجاء، و يستكمل بذلك اللطف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یَهِدِّی هَادٍ إِلَّا بِهُدَاهُمْ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يعني أنّ جميع من سواهم من الهداة من الرسل و الأوصياء و العلماء و الملائكة و غير ذلك ممّن جعله اللّه تعالى سبيلاً و طريقاً إلى الهداية فإنّما يهدي بهداهم، و هم يهتدون و يهدون بالحقّ تعالى، و لو لاهم لما حصلت الهداية؛ لأنّهم العلّة الغائيّة و المقصود من الخلق و الفيوضات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يستفاد من كلام الوالد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أنّهم قادة الأمم باعتبار أنّ كلّ فيض و كمال و نعمة يفيض من اللّه تعالى إلى مخلوقاته فإنّما يفيض أوّلاً إلى محمّد و آله، ثمّ بأمر اللّه و مشيّته و إذنه، ثمّ يفيض منهم علیهم السلام إلى غيرهم؛ فهم علیهم السلام قادة الأمم في جميع الفيوضات الرحمانيّة و الرحمة الجبروتيّة و الملكوتيّة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یَضِلُّ خَارِجٌ مِنَ الْهُدَی إِلَّا بِتَقْصِیرٍ عَنْ حَقِّهِمْ</w:t>
      </w:r>
      <w:r>
        <w:rPr>
          <w:rStyle w:val="FootnoteAnchor"/>
          <w:rtl w:val="true"/>
        </w:rPr>
        <w:footnoteReference w:id="1243"/>
      </w:r>
      <w:r>
        <w:rPr>
          <w:rFonts w:ascii="IRNazanin" w:hAnsi="IRNazanin" w:eastAsia="IRNazanin"/>
          <w:color w:val="111111"/>
          <w:sz w:val="28"/>
          <w:sz w:val="28"/>
          <w:szCs w:val="28"/>
          <w:rtl w:val="true"/>
          <w:lang w:bidi="fa-IR"/>
        </w:rPr>
        <w:t xml:space="preserve">الحديث؛ إذ الهداية لا تحصل لأحد من الخلق بدونهم؛ لأنّهم علیهم السلام باب اللّه الّتي لايؤتى إلّا منه، و سبيله الّذي من سلكه و صل إلى الهداية؛ جعلهم اللّه أركان الأرض أن تمتدّ بأهلها، و عمد الإسلام و رابطه على سبيل هداه؛ لا يهدي هاد إلّا بهداه، و لا يضلّ خارج من الهدى إلّا بتقصير عن حقّهم؛ أمناء اللّه على ما </w:t>
      </w:r>
    </w:p>
    <w:p>
      <w:pPr>
        <w:pStyle w:val="BookText"/>
        <w:rPr/>
      </w:pPr>
      <w:r>
        <w:rPr>
          <w:rFonts w:ascii="Amiri" w:hAnsi="Amiri" w:eastAsia="Amiri" w:cs="Amiri"/>
          <w:color w:val="111111"/>
          <w:sz w:val="28"/>
          <w:sz w:val="28"/>
          <w:szCs w:val="28"/>
          <w:rtl w:val="true"/>
          <w:lang w:bidi="ar-SA"/>
        </w:rPr>
        <w:t>أهبط من علم، و الحجّة البالغة على كافّة الممكنات</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أنّ عليّاً علیه السلام قسيم الجنّة و النار، و قد ثبت أنّه قد جرى لسائر الأئمّة علیهم السلام ما جرى لعليّ علیه السلام ؛ فهم قادة الأمم و قسيمهم إلى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الأمم السابقة إنّما استشفعوا بأنبيائهم، و أنبياؤهم قد استشفعوا بمحمّد و أهل بيته علیهم السلام ، و إنّ دعاء الأنبياء إنّما استجيب بالتوسّل بهم؛ فهم علیهم السلام قادة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بعض المتكلّمين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قادة الأمم باعتبار أنّهم يقوّدون الخلق من المؤمنين في الذرّ الأوّل إلى الرضا، و في الذرّ الثاني إلى الإجابة المشروطة، و في الذرّ الثالث إلى الإجابة المنجزه بإيقاع الأعمال كما أمروا، و بقول الأقوال كما علموا، و بثبات الاعتقاد كما هدوا؛ فإذا استجابوا الاستجابات الثلاث حفظوا عليهم ما استحفظو هم من أحكام هذه الأمانات، فنقلو هم محروسين بحبّهم و بالتمسّك بو لایتهم حتّى أسكنو هم منازلهم؛ فهم القادة للحقّ إلى ما يستحقّون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566" w:name="pg8863_83641"/>
    </w:p>
    <w:p>
      <w:pPr>
        <w:pStyle w:val="Heading2"/>
        <w:numPr>
          <w:ilvl w:val="1"/>
          <w:numId w:val="1"/>
        </w:numPr>
        <w:rPr/>
      </w:pPr>
      <w:bookmarkStart w:id="567" w:name="__RefHeading___Toc571533_2870459653"/>
      <w:bookmarkStart w:id="568" w:name="_Toc206"/>
      <w:bookmarkEnd w:id="566"/>
      <w:bookmarkEnd w:id="567"/>
      <w:r>
        <w:rPr>
          <w:rtl w:val="true"/>
        </w:rPr>
        <w:t>وَ أَوْلِيَاءَ النِّعَمِ</w:t>
      </w:r>
      <w:bookmarkEnd w:id="568"/>
    </w:p>
    <w:p>
      <w:pPr>
        <w:pStyle w:val="Heading3"/>
        <w:numPr>
          <w:ilvl w:val="2"/>
          <w:numId w:val="1"/>
        </w:numPr>
        <w:rPr/>
      </w:pPr>
      <w:bookmarkStart w:id="569" w:name="__RefHeading___Toc571535_2870459653"/>
      <w:bookmarkStart w:id="570" w:name="_Toc207"/>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في معناه وجوه نشير إلى بعضها، و لا رخصة في إظهار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المجلسي رحمه الله ؛</w:t>
      </w:r>
      <w:r>
        <w:rPr>
          <w:rStyle w:val="FootnoteAnchor"/>
          <w:rtl w:val="true"/>
        </w:rPr>
        <w:footnoteReference w:id="1245"/>
      </w:r>
      <w:r>
        <w:rPr>
          <w:rFonts w:ascii="IRNazanin" w:hAnsi="IRNazanin" w:eastAsia="IRNazanin"/>
          <w:color w:val="111111"/>
          <w:sz w:val="28"/>
          <w:sz w:val="28"/>
          <w:szCs w:val="28"/>
          <w:rtl w:val="true"/>
          <w:lang w:bidi="fa-IR"/>
        </w:rPr>
        <w:t>و هو أنّهم علیهم السلام أسباب لخلقة العالم، و كلّ نعمة و فيض يفيض من الواجب تعالى فإنّما هو ببركتهم؛ فإنّهم أولياء جميع النعم بالنسبة إلى جميع العالمين خصوصاً بالنسبة إلى هذه الأمّة المرحومة؛ فهم علیهم السلام العلّة الغائيّة لجميع النعم الفائضة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 اللّه سبحانه خلقهم و جعلهم خزائن كرمه، كما مرّ في 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أصول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عليّ علیه السلام في حديث منه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صَنَائِعُ اللَّهِ وَ الْخَلْقِ بَعْدُ صَنَائِعُ لَنَا</w:t>
      </w:r>
      <w:r>
        <w:rPr>
          <w:rFonts w:ascii="IRNazanin" w:hAnsi="IRNazanin" w:eastAsia="IRNazanin"/>
          <w:color w:val="111111"/>
          <w:sz w:val="28"/>
          <w:sz w:val="28"/>
          <w:szCs w:val="28"/>
          <w:rtl w:val="true"/>
          <w:lang w:bidi="fa-IR"/>
        </w:rPr>
        <w:t>،</w:t>
      </w:r>
      <w:r>
        <w:rPr>
          <w:rStyle w:val="FootnoteAnchor"/>
          <w:rtl w:val="true"/>
        </w:rPr>
        <w:footnoteReference w:id="1246"/>
      </w:r>
      <w:r>
        <w:rPr>
          <w:rFonts w:ascii="Amiri" w:hAnsi="Amiri" w:eastAsia="Amiri" w:cs="Amiri"/>
          <w:color w:val="111111"/>
          <w:sz w:val="28"/>
          <w:sz w:val="28"/>
          <w:szCs w:val="28"/>
          <w:rtl w:val="true"/>
          <w:lang w:bidi="ar-SA"/>
        </w:rPr>
        <w:t>يعني أنّ اللّه تعالى بعد أن خلقنا و صنعنا لنفسه صنع لنا الخلق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نتيجة عالم الإمكان، و هم المقصودون من الإيجاد؛ فهم علیهم السلام أولياء اللّه على خلقه؛ إن ذكر الخير كانوا أوّله و آخره و أصله و فرعه و مصداقه، و كلّ خير و نعمة يفيض من اللّه سبحانه إلى الممكنات فإنّما هو بسبب وجودهم علیهم السلام و منهم و إليهم و فيهم و بهم؛ لأنهم الأصلفي جميع ذلك، و كلّ شيء يرجع إلى أصله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الحاصل أنّ الواسطة في كلّ نعمة يعدّ وليّها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حديث أبي جعفر علیه السلام في ذكر أنّ رسول اللّه صلی الله علیه و آله باب اللّه الّذي لا يؤتى إلّا منه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كان أمير المؤمنين علیه السلام من بعده، و جرى للأئمّة علیهم السلام واحداً بعد واحد</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اللّه تعالى جعلهم خزائن كرمه، و أولياء نعمه؛ و لأنّهم علیهم السلام أبواب اللّه و مفاتيح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قوام كلّ شيء فإنّما هو بالمشيّة، و هم علیهم السلام أوعية مشيّة اللّه و مفاتيح الاستفاضة؛ و لا يشاؤون إلّا أن يشاء اللّه؛ و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 الأشْياءَ بِالْمَشِيَّةِ وَ خَلَقت الْمَشِيَّةَ بِنَفْسِها</w:t>
      </w:r>
      <w:r>
        <w:rPr>
          <w:rFonts w:ascii="IRNazanin" w:hAnsi="IRNazanin" w:eastAsia="IRNazanin"/>
          <w:color w:val="111111"/>
          <w:sz w:val="28"/>
          <w:sz w:val="28"/>
          <w:szCs w:val="28"/>
          <w:rtl w:val="true"/>
          <w:lang w:bidi="fa-IR"/>
        </w:rPr>
        <w:t xml:space="preserve"> ؛</w:t>
      </w:r>
      <w:r>
        <w:rPr>
          <w:rStyle w:val="FootnoteAnchor"/>
          <w:rtl w:val="true"/>
        </w:rPr>
        <w:footnoteReference w:id="1248"/>
      </w:r>
      <w:r>
        <w:rPr>
          <w:rFonts w:ascii="Amiri" w:hAnsi="Amiri" w:eastAsia="Amiri" w:cs="Amiri"/>
          <w:color w:val="111111"/>
          <w:sz w:val="28"/>
          <w:sz w:val="28"/>
          <w:szCs w:val="28"/>
          <w:rtl w:val="true"/>
          <w:lang w:bidi="ar-SA"/>
        </w:rPr>
        <w:t>و المقصود من هذه إنّما هي المشيّة الحادثة الّتي هي نفس الفيضان و الإيجاد، لا المشيّة القديمة الّتي هي عين الذات الأحديّة البسيطة الصرفة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الإمام علیه السلام واسطة في جميع الفيوضات الفائضة من اللّه تعالى بالنسبة إلى العالمين؛ فهم علیهم السلام أولياء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مالك لجميع النعم، بل هو مالك لجميع الأرض؛ فالأرض كلّها للإمام علیه السلام ، بل هم أولياء لعالم الإمكان؛ فهم علیهم السلام أولياء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الأولياء جمع وليّ، و هو المتصرّف الّذي يدبّر الأمور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في تفسير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w:t>
      </w:r>
      <w:r>
        <w:rPr>
          <w:rStyle w:val="FootnoteAnchor"/>
          <w:rtl w:val="true"/>
        </w:rPr>
        <w:footnoteReference w:id="1249"/>
      </w:r>
      <w:r>
        <w:rPr>
          <w:rFonts w:ascii="IRNazanin" w:hAnsi="IRNazanin" w:eastAsia="IRNazanin"/>
          <w:color w:val="111111"/>
          <w:sz w:val="28"/>
          <w:sz w:val="28"/>
          <w:szCs w:val="28"/>
          <w:rtl w:val="true"/>
          <w:lang w:bidi="fa-IR"/>
        </w:rPr>
        <w:t xml:space="preserve">الآية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أولى بكم و أحقّ بكم و بأموركم من أنفسكم و أموالكم؛ </w:t>
      </w:r>
      <w:r>
        <w:rPr>
          <w:rFonts w:ascii="Amiri" w:hAnsi="Amiri" w:eastAsia="Amiri" w:cs="Amiri"/>
          <w:color w:val="111111"/>
          <w:sz w:val="28"/>
          <w:sz w:val="28"/>
          <w:szCs w:val="28"/>
          <w:rtl w:val="true"/>
          <w:lang w:bidi="ar-SA"/>
        </w:rPr>
        <w:t xml:space="preserve">اللَّهُ وَ رَسُولُهُ وَ الَّذِينَ آمَنُوا يعني عليّاً علیه السلام </w:t>
      </w:r>
    </w:p>
    <w:p>
      <w:pPr>
        <w:pStyle w:val="BookText"/>
        <w:rPr/>
      </w:pPr>
      <w:r>
        <w:rPr>
          <w:rFonts w:ascii="IRNazanin" w:hAnsi="IRNazanin" w:eastAsia="IRNazanin"/>
          <w:color w:val="111111"/>
          <w:sz w:val="28"/>
          <w:sz w:val="28"/>
          <w:szCs w:val="28"/>
          <w:rtl w:val="true"/>
          <w:lang w:bidi="fa-IR"/>
        </w:rPr>
        <w:t>و أو لاده الأئمّة علیهم السلام إلى يوم القيامة</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و في الحديث المتواتر بين الفريقين قال رسول اللّه صلی الله علیه و آله في يوم الغدير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لَسْتُ أَوْلَی بِکُمْ مِنْ أَنْفُسِکُمْ؟ قَالُوا بَلَی فَقَالَ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علیه السلام مَوْلاَهُ</w:t>
      </w:r>
      <w:r>
        <w:rPr>
          <w:rStyle w:val="FootnoteAnchor"/>
          <w:rtl w:val="true"/>
        </w:rPr>
        <w:footnoteReference w:id="12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ثبت بالضرورة و الأحاديث الصحيحة مشاركة سائر الأئمّة علیهم السلام مع عليّ علیه السلام في جميع مراتب 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يستفاد من كلام جماعة من الحكماء الإلهيّين؛ و هو أنّ جميع النعم الدنيويّة و الأخرويّة فإنّما أفيضت من اللّه بتوسّط العقول العشرة، سيّما النعم الباطنة الّتي بها تحصل المعارف و المصالح و المفاسد الدنيويّة و الأخرويّة، و بها تثاب و تعاقب، و بها ثبت الطاعة و المعصية، و العقل هو الصادر الأوّل الّذي هو الحقيقة المحمّديّة صلی الله علیه و آله ، و تلك الحقيقة و الأئمّة علیهم السلام من نور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 هو النقطة تحت الباء، و الماء الّذي به وجود كلّ شيء؛ كما هو مقتضى الجمع بين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كُلَّ شَيْ‌ءٍ حَيٍّ</w:t>
      </w:r>
      <w:r>
        <w:rPr>
          <w:rStyle w:val="FootnoteAnchor"/>
          <w:rtl w:val="true"/>
        </w:rPr>
        <w:footnoteReference w:id="1252"/>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خَلَقَ اللَّهُ الْمَاءِ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3"/>
      </w:r>
      <w:r>
        <w:rPr>
          <w:rFonts w:ascii="IRNazanin" w:hAnsi="IRNazanin" w:eastAsia="IRNazanin"/>
          <w:color w:val="111111"/>
          <w:sz w:val="28"/>
          <w:sz w:val="28"/>
          <w:szCs w:val="28"/>
          <w:rtl w:val="true"/>
          <w:lang w:bidi="fa-IR"/>
        </w:rPr>
        <w:t>فحياة كلّ شيء منوط بوجودهم علیهم السلام ، و كذلك وجود سائر الممكنات؛ إذ لو لا الحجّة لساخت الأرض بأهلها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هو عبارة عن القلم، أعني قلم</w:t>
      </w:r>
      <w:r>
        <w:rPr>
          <w:rStyle w:val="FootnoteAnchor"/>
          <w:rtl w:val="true"/>
        </w:rPr>
        <w:footnoteReference w:id="1254"/>
      </w:r>
      <w:r>
        <w:rPr>
          <w:rFonts w:ascii="Amiri" w:hAnsi="Amiri" w:eastAsia="Amiri" w:cs="Amiri"/>
          <w:color w:val="111111"/>
          <w:sz w:val="28"/>
          <w:sz w:val="28"/>
          <w:szCs w:val="28"/>
          <w:rtl w:val="true"/>
          <w:lang w:bidi="ar-SA"/>
        </w:rPr>
        <w:t xml:space="preserve">دائرة الإمكان، كما يستفاد </w:t>
      </w:r>
    </w:p>
    <w:p>
      <w:pPr>
        <w:pStyle w:val="BookText"/>
        <w:rPr/>
      </w:pPr>
      <w:r>
        <w:rPr>
          <w:rFonts w:ascii="IRNazanin" w:hAnsi="IRNazanin" w:eastAsia="IRNazanin"/>
          <w:color w:val="111111"/>
          <w:sz w:val="28"/>
          <w:sz w:val="28"/>
          <w:szCs w:val="28"/>
          <w:rtl w:val="true"/>
          <w:lang w:bidi="fa-IR"/>
        </w:rPr>
        <w:t xml:space="preserve">من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خَلَقَ الْقَلَمُ</w:t>
      </w:r>
      <w:r>
        <w:rPr>
          <w:rFonts w:ascii="IRNazanin" w:hAnsi="IRNazanin" w:eastAsia="IRNazanin"/>
          <w:color w:val="111111"/>
          <w:sz w:val="28"/>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بل هم قلم دائرة الوجود و الماهيّة، و بهم علیهم السلام أجريت الأنهار و أثمرت الأشجار، و بهم علیهم السلام تنزل المطر، و بهم تنبت الأرض بركاتها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يستوی في ذلك النعم التكوينيّة و التدوينيّة و التشريعيّة؛ فإنّ جميع العلوم الإمكانيّة ينتهي إليهم علیهم السلام ، و كلّ علم موجود في أيدي الناس فإنّما خرج من عندهم علیهم السلام ، و لو لاهم علیهم السلام ما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نعم جليلة لا يقوم بها خلق، بل كلّ خلق مقصّرون فيها، عاجزون عن أداء شكرها؛ و هم أولياء النعم الّتي عجز عن أداء شكرها الخلائق أجمعون؛ فإنّ من سواهم من الأخيار و الخيرات من الأعمال الصالحة فذلك من كرمهم و إحسانهم و فواضل طاعاتهم و إحساناتهم، و ذلك كلّه و لايتهم و من و لايتهم، و هم أولياء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سائر العقول إنّما خلقت من العقل الأوّل الّذي هو عقل الكلّ، بل هي من رشحات جوده و أنواره، و لو لا العقل لا يحصل الانتفاع على العلوم</w:t>
      </w:r>
      <w:r>
        <w:rPr>
          <w:rStyle w:val="FootnoteAnchor"/>
          <w:rtl w:val="true"/>
        </w:rPr>
        <w:footnoteReference w:id="1256"/>
      </w:r>
      <w:r>
        <w:rPr>
          <w:rFonts w:ascii="IRNazanin" w:hAnsi="IRNazanin" w:eastAsia="IRNazanin"/>
          <w:color w:val="111111"/>
          <w:sz w:val="28"/>
          <w:sz w:val="28"/>
          <w:szCs w:val="28"/>
          <w:rtl w:val="true"/>
          <w:lang w:bidi="fa-IR"/>
        </w:rPr>
        <w:t>المختفیة بالحقيقة الإنسانيّة، و المرتبة الملكيّة و الملكوتيّة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فجميع النعم الدنيويّة و الأخرويّة إنّما تستدرك بمعونة العقول، و أصل العقل هو العقل الأوّل الّذي هو نور محمّد صلی الله علیه و آله و أنوار الأئمّة علیهم السلام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العقول لحظات عنايات من الوليّ، و مناداة للمكلّفين من الجانب اليمين، و هي أعظم النعم و أنفعها لمن لم يخالف مقتضياتها، بل هو النور الّذي يمشي به في ظلمات الأرض، و ینجي به من أمواج بحور الدنيا الغدّارة الفانية، </w:t>
      </w:r>
    </w:p>
    <w:p>
      <w:pPr>
        <w:pStyle w:val="BookText"/>
        <w:rPr/>
      </w:pPr>
      <w:r>
        <w:rPr>
          <w:rFonts w:ascii="Amiri" w:hAnsi="Amiri" w:eastAsia="Amiri" w:cs="Amiri"/>
          <w:color w:val="111111"/>
          <w:sz w:val="28"/>
          <w:sz w:val="28"/>
          <w:szCs w:val="28"/>
          <w:rtl w:val="true"/>
          <w:lang w:bidi="ar-SA"/>
        </w:rPr>
        <w:t>و به يهتدي في ظلمات النفوس من شهواتها و ظلمات الطبائع و الموادّ الجسمانيّة؛ إذ العقل ما عبد به الرحمن و اكتسب به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فالنعمة المتأصّلة في الحقيقة هم علیهم السلام ؛ فإنّ علوم جميع الأنبياء و الأوصياء و العلماء تنتهي إليهم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جميع الدعاة إلى اللّه و إلى ما يحبّ، فعلومهم ترجع إليهم علیهم السلام ؛ إذ قد ثبت بالأخبار الصحيحة أنّ الناس لا يهتدون إلّا بهم، و أنّهم الوسائل بين الخلق و بين اللّه تعالى، و أنّه لا يدخل الجنّة إلّا من عرفهم،</w:t>
      </w:r>
      <w:r>
        <w:rPr>
          <w:rStyle w:val="FootnoteAnchor"/>
          <w:rtl w:val="true"/>
        </w:rPr>
        <w:footnoteReference w:id="1257"/>
      </w:r>
      <w:r>
        <w:rPr>
          <w:rFonts w:ascii="Amiri" w:hAnsi="Amiri" w:eastAsia="Amiri" w:cs="Amiri"/>
          <w:color w:val="111111"/>
          <w:sz w:val="28"/>
          <w:sz w:val="28"/>
          <w:szCs w:val="28"/>
          <w:rtl w:val="true"/>
          <w:lang w:bidi="ar-SA"/>
        </w:rPr>
        <w:t>و هم آيات اللّه و بيّناته،</w:t>
      </w:r>
      <w:r>
        <w:rPr>
          <w:rStyle w:val="FootnoteAnchor"/>
          <w:rtl w:val="true"/>
        </w:rPr>
        <w:footnoteReference w:id="1258"/>
      </w:r>
      <w:r>
        <w:rPr>
          <w:rFonts w:ascii="Amiri" w:hAnsi="Amiri" w:eastAsia="Amiri" w:cs="Amiri"/>
          <w:color w:val="111111"/>
          <w:sz w:val="28"/>
          <w:sz w:val="28"/>
          <w:szCs w:val="28"/>
          <w:rtl w:val="true"/>
          <w:lang w:bidi="ar-SA"/>
        </w:rPr>
        <w:t>و أنّهم السبيل و الصراط،</w:t>
      </w:r>
      <w:r>
        <w:rPr>
          <w:rStyle w:val="FootnoteAnchor"/>
          <w:rtl w:val="true"/>
        </w:rPr>
        <w:footnoteReference w:id="1259"/>
      </w:r>
      <w:r>
        <w:rPr>
          <w:rFonts w:ascii="Amiri" w:hAnsi="Amiri" w:eastAsia="Amiri" w:cs="Amiri"/>
          <w:color w:val="111111"/>
          <w:sz w:val="28"/>
          <w:sz w:val="28"/>
          <w:szCs w:val="28"/>
          <w:rtl w:val="true"/>
          <w:lang w:bidi="ar-SA"/>
        </w:rPr>
        <w:t>و أنّ و لايتهم الصدق،</w:t>
      </w:r>
      <w:r>
        <w:rPr>
          <w:rStyle w:val="FootnoteAnchor"/>
          <w:rtl w:val="true"/>
        </w:rPr>
        <w:footnoteReference w:id="1260"/>
      </w:r>
      <w:r>
        <w:rPr>
          <w:rFonts w:ascii="IRNazanin" w:hAnsi="IRNazanin" w:eastAsia="IRNazanin"/>
          <w:color w:val="111111"/>
          <w:sz w:val="28"/>
          <w:sz w:val="28"/>
          <w:szCs w:val="28"/>
          <w:rtl w:val="true"/>
          <w:lang w:bidi="fa-IR"/>
        </w:rPr>
        <w:t>و أنّهم علیهم السلام الصادقون، و أنّهم كلمات اللّه و و لايتهم الكلم الطيّب،</w:t>
      </w:r>
      <w:r>
        <w:rPr>
          <w:rStyle w:val="FootnoteAnchor"/>
          <w:rtl w:val="true"/>
        </w:rPr>
        <w:footnoteReference w:id="1261"/>
      </w:r>
      <w:r>
        <w:rPr>
          <w:rFonts w:ascii="Amiri" w:hAnsi="Amiri" w:eastAsia="Amiri" w:cs="Amiri"/>
          <w:color w:val="111111"/>
          <w:sz w:val="28"/>
          <w:sz w:val="28"/>
          <w:szCs w:val="28"/>
          <w:rtl w:val="true"/>
          <w:lang w:bidi="ar-SA"/>
        </w:rPr>
        <w:t>و أنّهم و و لايتهم العدل و المعروف و الإحسان و القسط و الميزان،</w:t>
      </w:r>
      <w:r>
        <w:rPr>
          <w:rStyle w:val="FootnoteAnchor"/>
          <w:rtl w:val="true"/>
        </w:rPr>
        <w:footnoteReference w:id="1262"/>
      </w:r>
      <w:r>
        <w:rPr>
          <w:rFonts w:ascii="IRNazanin" w:hAnsi="IRNazanin" w:eastAsia="IRNazanin"/>
          <w:color w:val="111111"/>
          <w:sz w:val="28"/>
          <w:sz w:val="28"/>
          <w:szCs w:val="28"/>
          <w:rtl w:val="true"/>
          <w:lang w:bidi="fa-IR"/>
        </w:rPr>
        <w:t>و أنّهم علیهم السلام جنب اللّه و وجه اللّه و يد اللّه</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عند من يعرف الوليّ أنّ هذا الإرسال و التأمير و الاستحفاظ و ما بعدها إنّها آثار الوليّ لللطف بالمكلّفين، و هيأعظم النعم</w:t>
      </w:r>
      <w:r>
        <w:rPr>
          <w:rFonts w:eastAsia="Amiri" w:cs="Amiri" w:ascii="Amiri" w:hAnsi="Amiri"/>
          <w:color w:val="111111"/>
          <w:sz w:val="28"/>
          <w:szCs w:val="28"/>
          <w:rtl w:val="true"/>
          <w:lang w:bidi="ar-SA"/>
        </w:rPr>
        <w:t>».</w:t>
      </w:r>
      <w:r>
        <w:rPr>
          <w:rStyle w:val="FootnoteAnchor"/>
          <w:rtl w:val="true"/>
        </w:rPr>
        <w:footnoteReference w:id="126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العلماء،</w:t>
      </w:r>
      <w:r>
        <w:rPr>
          <w:rStyle w:val="FootnoteAnchor"/>
          <w:rtl w:val="true"/>
        </w:rPr>
        <w:footnoteReference w:id="1265"/>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ذلك أنّهم علیهم السلام حقيقة النعم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 في الكافي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غيّروا سنة رسول اللّه صلی الله علیه و آله و عدلوا عن وصيّه لا يخافون</w:t>
      </w:r>
      <w:r>
        <w:rPr>
          <w:rStyle w:val="FootnoteAnchor"/>
          <w:rtl w:val="true"/>
        </w:rPr>
        <w:footnoteReference w:id="1266"/>
      </w:r>
      <w:r>
        <w:rPr>
          <w:rFonts w:ascii="Amiri" w:hAnsi="Amiri" w:eastAsia="Amiri" w:cs="Amiri"/>
          <w:color w:val="111111"/>
          <w:sz w:val="28"/>
          <w:sz w:val="28"/>
          <w:szCs w:val="28"/>
          <w:rtl w:val="true"/>
          <w:lang w:bidi="ar-SA"/>
        </w:rPr>
        <w:t>أن ينزل بهم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نِعْمَةَ اللَّهِ كُفْراً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اللّه بها على عباده، و بنا يفوز من فاز يوم القيامة</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و فيه أيضاً عن أبي يوسف البزّاز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 أبو عبد اللّه علیه السلام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فَاذْكُرُوا آلاَءَ اللَّهِ</w:t>
      </w:r>
      <w:r>
        <w:rPr>
          <w:rStyle w:val="FootnoteAnchor"/>
          <w:rtl w:val="true"/>
        </w:rPr>
        <w:footnoteReference w:id="1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آلاء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نعم اللّه على خلقه و هي و لايتنا</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و في البحار عن موسى بن جعفر علیه السلام في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أَسْبَغَ عَلَيْكُمْ نِعَمَهُ ظَاهِرَةً وَ بَاطِنَةً</w:t>
      </w:r>
      <w:r>
        <w:rPr>
          <w:rStyle w:val="FootnoteAnchor"/>
          <w:rtl w:val="true"/>
        </w:rPr>
        <w:footnoteReference w:id="12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اَلنِّعْمَهُ اَلظَّاهِرَهُ اَلْإِمَامُ اَلظَّاهِرُ، اَلْبَاطِنَهُ اَلْإِمَامُ اَلْغَائِبُ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2"/>
      </w:r>
      <w:r>
        <w:rPr>
          <w:rFonts w:ascii="IRNazanin" w:hAnsi="IRNazanin" w:eastAsia="IRNazanin"/>
          <w:color w:val="111111"/>
          <w:sz w:val="28"/>
          <w:sz w:val="28"/>
          <w:szCs w:val="28"/>
          <w:rtl w:val="true"/>
          <w:lang w:bidi="fa-IR"/>
        </w:rPr>
        <w:t>و في حديث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النعيم و لاية أمير المؤمنين علیه السلام </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 xml:space="preserve">و فيحديث آخر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أَعْظَمُ نِعَمِ اَللَّهِ عَلَی خَلْقِهِ وَلاَیَتُنَا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يستفاد من مجامع كلماتهم؛ و هو أنّهم أولياء اللّه على جميع خلقه من الملائكة الروحانيّين و الكروبيّين و غيرهم و الجنّ و الإنس و الحيوانات و الجمادات و النباتات؛ فهم علیهم السلام أولياء على جميع الممكنات في جميع العوالم في </w:t>
      </w:r>
      <w:bookmarkStart w:id="571" w:name="pg8863_83647"/>
    </w:p>
    <w:p>
      <w:pPr>
        <w:pStyle w:val="BookText"/>
        <w:rPr/>
      </w:pPr>
      <w:bookmarkEnd w:id="571"/>
      <w:r>
        <w:rPr>
          <w:rFonts w:ascii="Amiri" w:hAnsi="Amiri" w:eastAsia="Amiri" w:cs="Amiri"/>
          <w:color w:val="111111"/>
          <w:sz w:val="28"/>
          <w:sz w:val="28"/>
          <w:szCs w:val="28"/>
          <w:rtl w:val="true"/>
          <w:lang w:bidi="ar-SA"/>
        </w:rPr>
        <w:t>جميع النعم الظاهريّة و الباطنيّة؛ فهم خزائن كرمه، و أولياء نعمه</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571537_2870459653"/>
      <w:bookmarkStart w:id="573" w:name="_Toc208"/>
      <w:bookmarkEnd w:id="572"/>
      <w:r>
        <w:rPr>
          <w:rtl w:val="true"/>
        </w:rPr>
        <w:t>[</w:t>
      </w:r>
      <w:r>
        <w:rPr>
          <w:rtl w:val="true"/>
        </w:rPr>
        <w:t>في أقسام النعم</w:t>
      </w:r>
      <w:r>
        <w:rPr>
          <w:rtl w:val="true"/>
        </w:rPr>
        <w:t>]</w:t>
      </w:r>
      <w:bookmarkEnd w:id="573"/>
    </w:p>
    <w:p>
      <w:pPr>
        <w:pStyle w:val="BookText"/>
        <w:rPr/>
      </w:pPr>
      <w:r>
        <w:rPr>
          <w:rFonts w:ascii="IRNazanin" w:hAnsi="IRNazanin" w:eastAsia="IRNazanin"/>
          <w:color w:val="111111"/>
          <w:sz w:val="28"/>
          <w:sz w:val="28"/>
          <w:szCs w:val="28"/>
          <w:rtl w:val="true"/>
          <w:lang w:bidi="fa-IR"/>
        </w:rPr>
        <w:t>و النعم على أقسام</w:t>
      </w:r>
      <w:r>
        <w:rPr>
          <w:rFonts w:eastAsia="IRNazanin" w:cs="IRNazanin"/>
          <w:color w:val="111111"/>
          <w:sz w:val="28"/>
          <w:szCs w:val="28"/>
          <w:rtl w:val="true"/>
          <w:lang w:bidi="fa-IR"/>
        </w:rPr>
        <w:t>:</w:t>
      </w:r>
    </w:p>
    <w:p>
      <w:pPr>
        <w:pStyle w:val="Heading3"/>
        <w:numPr>
          <w:ilvl w:val="2"/>
          <w:numId w:val="1"/>
        </w:numPr>
        <w:rPr/>
      </w:pPr>
      <w:bookmarkStart w:id="574" w:name="__RefHeading___Toc571539_2870459653"/>
      <w:bookmarkStart w:id="575" w:name="_Toc209"/>
      <w:bookmarkEnd w:id="574"/>
      <w:r>
        <w:rPr>
          <w:rtl w:val="true"/>
        </w:rPr>
        <w:t>[</w:t>
      </w:r>
      <w:r>
        <w:rPr>
          <w:rtl w:val="true"/>
        </w:rPr>
        <w:t>في النعم الغیبیة</w:t>
      </w:r>
      <w:r>
        <w:rPr>
          <w:rtl w:val="true"/>
        </w:rPr>
        <w:t>]</w:t>
      </w:r>
      <w:bookmarkEnd w:id="5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و هو عالم القضاء والقدر و اللوح المحفوظ و لوح المحو و الإثبات، و عالم الأمر، و مقام الروح، و مقام الثابت في جفّ القلم، و عالم المثال و التمثال الموجودين في العوالم العلويّة و النفوس الفلكيّة الناسوتیّة، و عالم الأسرار المكنونة في النفوس السماويّة سيّما النقوش الثابتة والشقاوة والحبّ والبغض والطاعة والمعصية، و عالم الطينة المشتملة على طينة العليّين و طينة السجّين، و عالم الذرّ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من النعم في الغيب خلقه للشخص مثلاً في مراتبه و نقله من مرتبة إلى مرتبة من أصل الوجود الأوّل الّذي هو الماء الّذي به حياة كلّ شيء إلى أن وصل إلى مرتبة البشريّة في الشهادة؛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ثُمَّمِنْ مُضْغَةٍ مُخَلَّقَةٍ وَ غَيْرِ مُخَلَّقَةٍ</w:t>
      </w:r>
      <w:r>
        <w:rPr>
          <w:rStyle w:val="FootnoteAnchor"/>
          <w:rtl w:val="true"/>
        </w:rPr>
        <w:footnoteReference w:id="127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كلّها نعم من اللّه لا تحصى؛ فإنّ اللّه تعالى خلقهم و أقامهم أعضاداً لخلقه، و حججاً على بريّته، و جعل إليهم إيصال ما يريد أن يصل إلى خلقه من جوده و كرمه و إحسانه و تفضّله و فضله و رحمته؛ لأنّ الخلق بدونهم لا يقدرون على القبول منه بغير الواسطة، و هذا نقص في الممكنات، و ليس </w:t>
      </w:r>
    </w:p>
    <w:p>
      <w:pPr>
        <w:pStyle w:val="BookText"/>
        <w:rPr/>
      </w:pPr>
      <w:r>
        <w:rPr>
          <w:rFonts w:ascii="Amiri" w:hAnsi="Amiri" w:eastAsia="Amiri" w:cs="Amiri"/>
          <w:color w:val="111111"/>
          <w:sz w:val="28"/>
          <w:sz w:val="28"/>
          <w:szCs w:val="28"/>
          <w:rtl w:val="true"/>
          <w:lang w:bidi="ar-SA"/>
        </w:rPr>
        <w:t xml:space="preserve">نقصاً في مرتبة الوجوب الذاتيّ؛ ضرورة أنّ البخل منفيّ في المبدأ، و القصور متحقّق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وجودك ذنب لا يقاس به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6"/>
      </w:r>
      <w:r>
        <w:rPr>
          <w:rFonts w:ascii="IRNazanin" w:hAnsi="IRNazanin" w:eastAsia="IRNazanin"/>
          <w:color w:val="111111"/>
          <w:sz w:val="28"/>
          <w:sz w:val="28"/>
          <w:szCs w:val="28"/>
          <w:rtl w:val="true"/>
          <w:lang w:bidi="fa-IR"/>
        </w:rPr>
        <w:t>و لكن قابليّة المحلّ شرط في الفيض، و بدونها ينتفي النظام الأصلح الثابت على حسب مقتضى الحكمة الربّانيّة، و لذا جعل الميكائيل يقسّم الأرزاق بإذن الأئمّة علیهم السلام ، و جعل الأسباب الظاهريّة وسيلة إلى مسبّباتها مع أنّه تعالى هو المسبّب للأسباب و المفتّح للأبواب، و إليه ترجع الأمور في المبدأ و المآب؛ و</w:t>
      </w:r>
      <w:r>
        <w:rPr>
          <w:rFonts w:ascii="Amiri" w:hAnsi="Amiri" w:eastAsia="Amiri" w:cs="Amiri"/>
          <w:color w:val="111111"/>
          <w:sz w:val="28"/>
          <w:sz w:val="28"/>
          <w:szCs w:val="28"/>
          <w:rtl w:val="true"/>
          <w:lang w:bidi="ar-SA"/>
        </w:rPr>
        <w:t>كُلُّ شَيْ‌ءٍ هَالِكٌ إلَّا وَجْهَهُ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 الحاصل أنّ مقتضى الفياضیّة هو إيصال الفيوضات إلى الممكنات حسب مقدار استعدادها، و على حسب ما يقتضيه الحكمة و المصلحة؛ و النظام الأصلح واجب على اللّه سبحانه، بمعنى أنّه تعالى أوجب على نفسه بمقتضى حكمته البالغة أن لا تفعل إلّا الأصلح؛ فهو سبحانه جعل إليهم علیهم السلام إيصال ما يريد أن يصل من جوده إلى خلقه كما أشار عليّ علیه السلام في خطبة الغدير في ذكر النبيّ البشير النذير صلی الله علیه و آله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أَشْهَدُ أَنَّ مُحَمَّداً عَبْدُهُ وَ رَسُولُهُ اِسْتَخْلَصَهُ فِی اَلْقِدَمِ عَلَی سَائِرِ اَلْأُمَمِ عَلَی عِلْمٍ مِنْهُ بِأَنَّهُ اِنْفَرَدَ عَنِ اَلتَّشَاکُلِ وَ اَلتَّمَاثُل مِنْ أَبْنَاءِ اَلْجِنْسِ وَ اِنْتَجَبَهُ آمِراً وَ نَاهِیاً عَنْهُ أَقَامَهُ فِی سَائِرِ عَوالِمِهِ فِی اَلْأَدَاء إِذْ کَانَ لا تُدْرِکُهُ اَلْأَبْصارُ وَ لاَ تَحْوِیهِ خَوَاطِرُ اَلْأَفْکَارِ وَ لاَ تُمَثِّلُهُ غَوَامِضُ اَلظُّنُونِ فِی اَلْأَسْرَار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مستلزماً للغلوّ و التفويض، بل هو من أسرار مقام الو لاية، و القرب المعنويّ كالحديدة المحماة، و كونهم واسطة في الفيوضات و هو مقام </w:t>
      </w:r>
      <w:bookmarkStart w:id="576" w:name="pg8863_83649"/>
    </w:p>
    <w:p>
      <w:pPr>
        <w:pStyle w:val="BookText"/>
        <w:rPr/>
      </w:pPr>
      <w:bookmarkEnd w:id="576"/>
      <w:r>
        <w:rPr>
          <w:rFonts w:ascii="Amiri" w:hAnsi="Amiri" w:eastAsia="Amiri" w:cs="Amiri"/>
          <w:color w:val="111111"/>
          <w:sz w:val="28"/>
          <w:sz w:val="28"/>
          <w:szCs w:val="28"/>
          <w:rtl w:val="true"/>
          <w:lang w:bidi="ar-SA"/>
        </w:rPr>
        <w:t>قَابَ قَوْسَيْنِ أَوْ أَدْنَى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نَزِّلُونَا عَنِ الرُّبُوبِیّة وَ قُولُوا فِینَا مَا شِئْتُم</w:t>
      </w:r>
      <w:r>
        <w:rPr>
          <w:rFonts w:ascii="IRNazanin" w:hAnsi="IRNazanin" w:eastAsia="IRNazanin"/>
          <w:color w:val="111111"/>
          <w:sz w:val="28"/>
          <w:sz w:val="28"/>
          <w:szCs w:val="28"/>
          <w:rtl w:val="true"/>
          <w:lang w:bidi="fa-IR"/>
        </w:rPr>
        <w:t>،</w:t>
      </w:r>
      <w:r>
        <w:rPr>
          <w:rStyle w:val="FootnoteAnchor"/>
          <w:rtl w:val="true"/>
        </w:rPr>
        <w:footnoteReference w:id="1280"/>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مَعَ اللَّهِ حالاتٍ</w:t>
      </w:r>
      <w:r>
        <w:rPr>
          <w:rStyle w:val="FootnoteAnchor"/>
          <w:rtl w:val="true"/>
        </w:rPr>
        <w:footnoteReference w:id="1281"/>
      </w:r>
      <w:r>
        <w:rPr>
          <w:rFonts w:ascii="Amiri" w:hAnsi="Amiri" w:eastAsia="Amiri" w:cs="Amiri"/>
          <w:color w:val="111111"/>
          <w:sz w:val="28"/>
          <w:sz w:val="28"/>
          <w:szCs w:val="28"/>
          <w:rtl w:val="true"/>
          <w:lang w:bidi="ar-SA"/>
        </w:rPr>
        <w:t>الحديث، و في الحديث المعتبر المرويّ في عدة من الكتب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من مقامات القرب المعنويّ الّذي لا يدركه أحد من الممكنات سواهم؛ و لذا قال جبرئيل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قُرْبَةُ أَنْمُلَةٍ لَاحْتَرَقَتِ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و هذا الضرب موجود و ثابت في منتهى درجة الفناء و العبوديّة الكاملة، بل هذا من تماماتهم</w:t>
      </w:r>
      <w:r>
        <w:rPr>
          <w:rStyle w:val="FootnoteAnchor"/>
          <w:rtl w:val="true"/>
        </w:rPr>
        <w:footnoteReference w:id="1284"/>
      </w:r>
      <w:r>
        <w:rPr>
          <w:rFonts w:ascii="Amiri" w:hAnsi="Amiri" w:eastAsia="Amiri" w:cs="Amiri"/>
          <w:color w:val="111111"/>
          <w:sz w:val="28"/>
          <w:sz w:val="28"/>
          <w:szCs w:val="28"/>
          <w:rtl w:val="true"/>
          <w:lang w:bidi="ar-SA"/>
        </w:rPr>
        <w:t>النورانيّة</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571541_2870459653"/>
      <w:bookmarkStart w:id="578" w:name="_Toc210"/>
      <w:bookmarkEnd w:id="577"/>
      <w:r>
        <w:rPr>
          <w:rtl w:val="true"/>
        </w:rPr>
        <w:t>[</w:t>
      </w:r>
      <w:r>
        <w:rPr>
          <w:rtl w:val="true"/>
        </w:rPr>
        <w:t>في النعم الظاهريّة</w:t>
      </w:r>
      <w:r>
        <w:rPr>
          <w:rtl w:val="true"/>
        </w:rPr>
        <w:t>]</w:t>
      </w:r>
      <w:bookmarkEnd w:id="5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شهادة، و هي الأسباب الظاهريّة الّتي يترتّب على المسبّبات؛ فإنّهم علیهم السلام واسطة في جميع الفيوضات الظاهريّة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الظاهريّة كإرسال الأنبياء، و تأمير الأوصياء، و استحفاظ الحفظة و جميع الدعاة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المقامات آثار الوليّ لللطف بالمكلّفين، و هي من أعظم النعم المعنويّة و الظاهريّة، بل هي جامعة للمقامين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النعم أنّهم علیهم السلام شهداء اللّه على خلقه؛ فإنّ في تلك الشهادة </w:t>
      </w:r>
      <w:bookmarkStart w:id="579" w:name="pg8863_83650"/>
    </w:p>
    <w:p>
      <w:pPr>
        <w:pStyle w:val="BookText"/>
        <w:rPr/>
      </w:pPr>
      <w:bookmarkEnd w:id="579"/>
      <w:r>
        <w:rPr>
          <w:rFonts w:ascii="IRNazanin" w:hAnsi="IRNazanin" w:eastAsia="IRNazanin"/>
          <w:color w:val="111111"/>
          <w:sz w:val="28"/>
          <w:sz w:val="28"/>
          <w:szCs w:val="28"/>
          <w:rtl w:val="true"/>
          <w:lang w:bidi="fa-IR"/>
        </w:rPr>
        <w:t>فيوضات و نعم لا تحصى، و هذه الشهادة اختياريّة لهم علیهم السلام بتوفيق اللّه سبحانه و فيضه وجوده و كرمه؛ فيصحّ استنادها بهم بتقريب الأمر بين الأمرين و نفي مرتبة الجبر و التفويض؛</w:t>
      </w:r>
      <w:r>
        <w:rPr>
          <w:rStyle w:val="FootnoteAnchor"/>
          <w:rtl w:val="true"/>
        </w:rPr>
        <w:footnoteReference w:id="1285"/>
      </w:r>
      <w:r>
        <w:rPr>
          <w:rFonts w:ascii="IRNazanin" w:hAnsi="IRNazanin" w:eastAsia="IRNazanin"/>
          <w:color w:val="111111"/>
          <w:sz w:val="28"/>
          <w:sz w:val="28"/>
          <w:szCs w:val="28"/>
          <w:rtl w:val="true"/>
          <w:lang w:bidi="fa-IR"/>
        </w:rPr>
        <w:t>فهم علیهم السلام أولياء هذه النعم</w:t>
      </w:r>
      <w:r>
        <w:rPr>
          <w:rFonts w:eastAsia="IRNazanin" w:cs="IRNazanin"/>
          <w:color w:val="111111"/>
          <w:sz w:val="28"/>
          <w:szCs w:val="28"/>
          <w:rtl w:val="true"/>
          <w:lang w:bidi="fa-IR"/>
        </w:rPr>
        <w:t>.</w:t>
      </w:r>
    </w:p>
    <w:p>
      <w:pPr>
        <w:pStyle w:val="Heading3"/>
        <w:numPr>
          <w:ilvl w:val="2"/>
          <w:numId w:val="1"/>
        </w:numPr>
        <w:rPr/>
      </w:pPr>
      <w:bookmarkStart w:id="580" w:name="__RefHeading___Toc571543_2870459653"/>
      <w:bookmarkStart w:id="581" w:name="_Toc211"/>
      <w:bookmarkEnd w:id="580"/>
      <w:r>
        <w:rPr>
          <w:rtl w:val="true"/>
        </w:rPr>
        <w:t>[</w:t>
      </w:r>
      <w:r>
        <w:rPr>
          <w:rtl w:val="true"/>
        </w:rPr>
        <w:t>في بیان منافع الإمام في غیبته</w:t>
      </w:r>
      <w:r>
        <w:rPr>
          <w:rtl w:val="true"/>
        </w:rPr>
        <w:t>]</w:t>
      </w:r>
      <w:bookmarkEnd w:id="581"/>
    </w:p>
    <w:p>
      <w:pPr>
        <w:pStyle w:val="BookText"/>
        <w:rPr/>
      </w:pPr>
      <w:r>
        <w:rPr>
          <w:rFonts w:ascii="IRNazanin" w:hAnsi="IRNazanin" w:eastAsia="IRNazanin"/>
          <w:color w:val="111111"/>
          <w:sz w:val="28"/>
          <w:sz w:val="28"/>
          <w:szCs w:val="28"/>
          <w:rtl w:val="true"/>
          <w:lang w:bidi="fa-IR"/>
        </w:rPr>
        <w:t>و قد 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الإمام علیه السلام 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تصرّفه لطف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و غيبته منّا،</w:t>
      </w:r>
      <w:r>
        <w:rPr>
          <w:rStyle w:val="FootnoteAnchor"/>
          <w:rtl w:val="true"/>
        </w:rPr>
        <w:footnoteReference w:id="1286"/>
      </w:r>
      <w:r>
        <w:rPr>
          <w:rFonts w:ascii="Amiri" w:hAnsi="Amiri" w:eastAsia="Amiri" w:cs="Amiri"/>
          <w:color w:val="111111"/>
          <w:sz w:val="28"/>
          <w:sz w:val="28"/>
          <w:szCs w:val="28"/>
          <w:rtl w:val="true"/>
          <w:lang w:bidi="ar-SA"/>
        </w:rPr>
        <w:t>و غيبته لطف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بعد الغيبة لطف 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في عين خفائه لطف 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ناقش جماعة من المتكلّمين في المرتبة الأولى بأنّ اللطف عبارة عمّا يقرّب إلى الطاعة و يبعّد عن المعصية، و مجرّد وجود الإمام علیه السلام مع قطع النظر عن تصرّفه ليس كذلك</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المناقشة إنّما نشأت من قلّة المعرفة و عدم الاطّلاع على درجات الإمام و مقاماته النورانيّة؛ فإنّ وجوده علیه السلام في الغيبة كالشمس إذا سترها السحاب؛ إذ به ينزل جميع الفيوضات المعنويّة كالتوفيق و التسديد و التأييد و الهداية و الإفاضة و الإلهام و العناية و الرأفة و المكرمة، و كلّ ذلك مقرّب إلى الطاعة و مبعّد عن المعصية</w:t>
      </w:r>
      <w:r>
        <w:rPr>
          <w:rFonts w:eastAsia="IRNazanin" w:cs="IRNazanin"/>
          <w:color w:val="111111"/>
          <w:sz w:val="28"/>
          <w:szCs w:val="28"/>
          <w:rtl w:val="true"/>
          <w:lang w:bidi="fa-IR"/>
        </w:rPr>
        <w:t xml:space="preserve">. </w:t>
      </w:r>
      <w:bookmarkStart w:id="582" w:name="pg8863_83651"/>
    </w:p>
    <w:p>
      <w:pPr>
        <w:pStyle w:val="BookText"/>
        <w:rPr/>
      </w:pPr>
      <w:bookmarkEnd w:id="582"/>
      <w:r>
        <w:rPr>
          <w:rFonts w:ascii="Amiri" w:hAnsi="Amiri" w:eastAsia="Amiri" w:cs="Amiri"/>
          <w:color w:val="111111"/>
          <w:sz w:val="28"/>
          <w:sz w:val="28"/>
          <w:szCs w:val="28"/>
          <w:rtl w:val="true"/>
          <w:lang w:bidi="ar-SA"/>
        </w:rPr>
        <w:t>و ناقش بعض المبتدعة المتحدّثة في هذه الأعصار في المرتبة الثانية بأنّ الإمام الغائب كالنبيّ الميّت، فليس له تصرّف يقرّب إلى الطاعة و يبعّد عن المعصية، بل يتوقّف على وجود الركن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أيضاً غلط و جهالة و غفلة عن مقام الإمام علیه السلام ؛ فإنّه حافظ للدين، ناصر لشريعة سيّد المرسلين، واسطة في جميع الفيوضات لكي إن زاد المؤمنون شيئاً ردّهم، و إن نقصوا أكمله لهم علیهم السلام ، و هو يحكم فى جميع عوالم الإمكان بمرتبته النورانيّة و مقام الو لاية المطلقة، فلا حاجة إلى الركن الرابع؛ و قد فصّلنا القول في ردّ هذا القول في رسالة مستقلّة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هذه الغيبة مصالح و حِكَم لا يحصى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واضحة؛ لأنّه علیه السلام </w:t>
      </w:r>
      <w:r>
        <w:rPr>
          <w:rFonts w:ascii="Amiri" w:hAnsi="Amiri" w:eastAsia="Amiri" w:cs="Amiri"/>
          <w:color w:val="111111"/>
          <w:sz w:val="28"/>
          <w:sz w:val="28"/>
          <w:szCs w:val="28"/>
          <w:rtl w:val="true"/>
          <w:lang w:bidi="ar-SA"/>
        </w:rPr>
        <w:t>يَمْلَأُ الْأَرْضَ قِسْطاً وَ عَدْلًا بَعْدَ مَا مَلَأْتُ ظُلْماً وَ جَوْراً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مؤثّرة في مرتبة الإيمان بالغيب الّذي أشار إليه بقو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8"/>
      </w:r>
    </w:p>
    <w:p>
      <w:pPr>
        <w:pStyle w:val="Heading3"/>
        <w:numPr>
          <w:ilvl w:val="2"/>
          <w:numId w:val="1"/>
        </w:numPr>
        <w:rPr/>
      </w:pPr>
      <w:bookmarkStart w:id="583" w:name="__RefHeading___Toc571545_2870459653"/>
      <w:bookmarkStart w:id="584" w:name="_Toc212"/>
      <w:bookmarkEnd w:id="583"/>
      <w:r>
        <w:rPr>
          <w:rtl w:val="true"/>
        </w:rPr>
        <w:t>[</w:t>
      </w:r>
      <w:r>
        <w:rPr>
          <w:rtl w:val="true"/>
        </w:rPr>
        <w:t>في النعم الباطنة</w:t>
      </w:r>
      <w:r>
        <w:rPr>
          <w:rtl w:val="true"/>
        </w:rPr>
        <w:t>]</w:t>
      </w:r>
      <w:bookmarkEnd w:id="58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باطنة؛ و هي العقول الّتي بها تحصل المعارف الحقّة، و بها ينتظم أمور المعاش و المعاد؛ و هذه من شؤون عقل الكلّ الّذي هو النور المحمّديّة صلی الله علیه و آله الّذي هو متّحد مع أنوار الأئمّة علیهم السلام ؛ فهم أولياء النعم مع أنّ حصو لها له لا يكون إلّا بمشيّة من اللّه و إرادة و قدر و قضاء و إذن و أجل </w:t>
      </w:r>
      <w:bookmarkStart w:id="585" w:name="pg8863_83652"/>
    </w:p>
    <w:p>
      <w:pPr>
        <w:pStyle w:val="BookText"/>
        <w:rPr/>
      </w:pPr>
      <w:bookmarkEnd w:id="585"/>
      <w:r>
        <w:rPr>
          <w:rFonts w:ascii="Amiri" w:hAnsi="Amiri" w:eastAsia="Amiri" w:cs="Amiri"/>
          <w:color w:val="111111"/>
          <w:sz w:val="28"/>
          <w:sz w:val="28"/>
          <w:szCs w:val="28"/>
          <w:rtl w:val="true"/>
          <w:lang w:bidi="ar-SA"/>
        </w:rPr>
        <w:t xml:space="preserve">و كتاب؛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أمر بين الأمرين</w:t>
      </w:r>
      <w:r>
        <w:rPr>
          <w:rFonts w:eastAsia="Amiri" w:cs="Amiri" w:ascii="Amiri" w:hAnsi="Amiri"/>
          <w:color w:val="111111"/>
          <w:sz w:val="28"/>
          <w:szCs w:val="28"/>
          <w:rtl w:val="true"/>
          <w:lang w:bidi="ar-SA"/>
        </w:rPr>
        <w:t>».</w:t>
      </w:r>
      <w:r>
        <w:rPr>
          <w:rStyle w:val="FootnoteAnchor"/>
          <w:rtl w:val="true"/>
        </w:rPr>
        <w:footnoteReference w:id="1289"/>
      </w:r>
    </w:p>
    <w:p>
      <w:pPr>
        <w:pStyle w:val="Heading3"/>
        <w:numPr>
          <w:ilvl w:val="2"/>
          <w:numId w:val="1"/>
        </w:numPr>
        <w:rPr/>
      </w:pPr>
      <w:bookmarkStart w:id="586" w:name="__RefHeading___Toc571547_2870459653"/>
      <w:bookmarkStart w:id="587" w:name="_Toc213"/>
      <w:bookmarkEnd w:id="586"/>
      <w:r>
        <w:rPr>
          <w:rtl w:val="true"/>
        </w:rPr>
        <w:t xml:space="preserve">توضيح </w:t>
      </w:r>
      <w:r>
        <w:rPr>
          <w:rtl w:val="true"/>
        </w:rPr>
        <w:t>[</w:t>
      </w:r>
      <w:r>
        <w:rPr>
          <w:rtl w:val="true"/>
        </w:rPr>
        <w:t>في استیلاء مقام الولاية على جميع الممكنات</w:t>
      </w:r>
      <w:r>
        <w:rPr>
          <w:rtl w:val="true"/>
        </w:rPr>
        <w:t>]</w:t>
      </w:r>
      <w:bookmarkEnd w:id="587"/>
    </w:p>
    <w:p>
      <w:pPr>
        <w:pStyle w:val="BookText"/>
        <w:rPr/>
      </w:pPr>
      <w:r>
        <w:rPr>
          <w:rFonts w:ascii="Amiri" w:hAnsi="Amiri" w:eastAsia="Amiri" w:cs="Amiri"/>
          <w:color w:val="111111"/>
          <w:sz w:val="28"/>
          <w:sz w:val="28"/>
          <w:szCs w:val="28"/>
          <w:rtl w:val="true"/>
          <w:lang w:bidi="ar-SA"/>
        </w:rPr>
        <w:t>اعلم أنّ مقام الو لاية ثابتة لهم على جميع الممكنات، و هي الّتي أشار إليه بقو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Style w:val="FootnoteAnchor"/>
          <w:rtl w:val="true"/>
        </w:rPr>
        <w:footnoteReference w:id="1290"/>
      </w:r>
      <w:r>
        <w:rPr>
          <w:rFonts w:ascii="IRNazanin" w:hAnsi="IRNazanin" w:eastAsia="IRNazanin"/>
          <w:color w:val="111111"/>
          <w:sz w:val="28"/>
          <w:sz w:val="28"/>
          <w:szCs w:val="28"/>
          <w:rtl w:val="true"/>
          <w:lang w:bidi="fa-IR"/>
        </w:rPr>
        <w:t>الآية، و الوليّ سلطان على جميع الممكنات، و هو بمنزلة القلب لعالم الإمكان، و شاهد على جميع الموجودات؛ لأنّ الحافظيّة من شؤون مرتبة الو لاية المطلقة، و هو يتوقّف على الاطّلاع و العلم؛ فهم علیهم السلام شهداء دار الفناء، و مالك النعم الفائضة إلی الممکنات؛ فهم علیهم السلام أولياء النعم بحسب تلك المقامات</w:t>
      </w:r>
      <w:r>
        <w:rPr>
          <w:rFonts w:eastAsia="IRNazanin" w:cs="IRNazanin"/>
          <w:color w:val="111111"/>
          <w:sz w:val="28"/>
          <w:szCs w:val="28"/>
          <w:rtl w:val="true"/>
          <w:lang w:bidi="fa-IR"/>
        </w:rPr>
        <w:t>.</w:t>
      </w:r>
    </w:p>
    <w:p>
      <w:pPr>
        <w:pStyle w:val="Heading3"/>
        <w:numPr>
          <w:ilvl w:val="2"/>
          <w:numId w:val="1"/>
        </w:numPr>
        <w:rPr/>
      </w:pPr>
      <w:bookmarkStart w:id="588" w:name="__RefHeading___Toc571549_2870459653"/>
      <w:bookmarkStart w:id="589" w:name="_Toc214"/>
      <w:bookmarkEnd w:id="588"/>
      <w:r>
        <w:rPr>
          <w:rtl w:val="true"/>
        </w:rPr>
        <w:t xml:space="preserve">تبصرة </w:t>
      </w:r>
      <w:r>
        <w:rPr>
          <w:rtl w:val="true"/>
        </w:rPr>
        <w:t>[</w:t>
      </w:r>
      <w:r>
        <w:rPr>
          <w:rtl w:val="true"/>
        </w:rPr>
        <w:t>في أنّهم علیهم السلام أمناء الرحمن</w:t>
      </w:r>
      <w:r>
        <w:rPr>
          <w:rtl w:val="true"/>
        </w:rPr>
        <w:t>]</w:t>
      </w:r>
      <w:bookmarkEnd w:id="589"/>
    </w:p>
    <w:p>
      <w:pPr>
        <w:pStyle w:val="BookText"/>
        <w:rPr/>
      </w:pPr>
      <w:r>
        <w:rPr>
          <w:rFonts w:ascii="IRNazanin" w:hAnsi="IRNazanin" w:eastAsia="IRNazanin"/>
          <w:color w:val="111111"/>
          <w:sz w:val="28"/>
          <w:sz w:val="28"/>
          <w:szCs w:val="28"/>
          <w:rtl w:val="true"/>
          <w:lang w:bidi="fa-IR"/>
        </w:rPr>
        <w:t>لا ريب في أنّهم علیهم السلام أمناء الرحمن؛ يعني أنّ الرحمن سبحانه ائتمنهم على دينه في حفظه عن التغيير و التبديل؛ لعلمه تعالى أنّهم علیهم السلام يحفظونه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ريب في أنّ الأمانة يستلزم الو لاية؛ فو لايتهم علیهم السلام عامّة على جميع الممكنات؛ فهم علیهم السلام أولياء النعم على جميع الممكنات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ذلك أنّهم علیهم السلام معصومون مطهّرون من الرجس، و لا يجري عليهم السهو و النسيان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علیهم السلام علماء لا يجهلون؛ فهم علیهم السلام مراقبون مراعون لما يراد منهم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إنّهم علیهم السلام مظاهر قدرة اللّه؛ فلا يحصل منهم عجز عن تحمّل ما حملهم اللّه من مقامات الو لاية التامّة الكاملة</w:t>
      </w:r>
      <w:r>
        <w:rPr>
          <w:rFonts w:eastAsia="IRNazanin" w:cs="IRNazanin"/>
          <w:color w:val="111111"/>
          <w:sz w:val="28"/>
          <w:szCs w:val="28"/>
          <w:rtl w:val="true"/>
          <w:lang w:bidi="fa-IR"/>
        </w:rPr>
        <w:t xml:space="preserve">. </w:t>
      </w:r>
      <w:bookmarkStart w:id="590" w:name="pg8863_83653"/>
    </w:p>
    <w:p>
      <w:pPr>
        <w:pStyle w:val="BookText"/>
        <w:rPr/>
      </w:pPr>
      <w:bookmarkEnd w:id="590"/>
      <w:r>
        <w:rPr>
          <w:rFonts w:ascii="IRNazanin" w:hAnsi="IRNazanin" w:eastAsia="IRNazanin"/>
          <w:color w:val="111111"/>
          <w:sz w:val="28"/>
          <w:sz w:val="28"/>
          <w:szCs w:val="28"/>
          <w:rtl w:val="true"/>
          <w:lang w:bidi="fa-IR"/>
        </w:rPr>
        <w:t>و إنّهم علیهم السلام خزائن الغيب، و تلك المخزونة عندهم صفاتهم الّتي مظهرها حقائق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سبحانه ائتمنهم على أنفسهم؛ فإنّما هي غيبه الّذي عنده مفاتحه لا يعلمها إلّا هو، و هي النفوس الملكوتيّة الإلهيّة؛ فهي شجرة طوبى، و سدرة المنتهى، و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سبحانه ائتمنهم على مشيّته و ربوبيّته؛ فجعلهم محالّ مشيّته و حملة إرادته؛ فهم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و الحاصل أنّهم أولياء الرحمن و أمناؤه على جميع ما استوى به من رحمانيّته على عرشه، و أمرهم أَنْ تُؤَدُّوا الْأَمَانَاتِ إِلَى أَهْلِهَا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2"/>
      </w:r>
    </w:p>
    <w:p>
      <w:pPr>
        <w:pStyle w:val="Heading3"/>
        <w:numPr>
          <w:ilvl w:val="2"/>
          <w:numId w:val="1"/>
        </w:numPr>
        <w:rPr/>
      </w:pPr>
      <w:bookmarkStart w:id="591" w:name="__RefHeading___Toc571551_2870459653"/>
      <w:bookmarkStart w:id="592" w:name="_Toc215"/>
      <w:bookmarkEnd w:id="591"/>
      <w:r>
        <w:rPr>
          <w:rtl w:val="true"/>
        </w:rPr>
        <w:t>[</w:t>
      </w:r>
      <w:r>
        <w:rPr>
          <w:rtl w:val="true"/>
        </w:rPr>
        <w:t xml:space="preserve">في بیان مقاماتهم علیهم السلام </w:t>
      </w:r>
      <w:r>
        <w:rPr>
          <w:rtl w:val="true"/>
        </w:rPr>
        <w:t>]</w:t>
      </w:r>
      <w:bookmarkEnd w:id="592"/>
    </w:p>
    <w:p>
      <w:pPr>
        <w:pStyle w:val="BookText"/>
        <w:rPr/>
      </w:pPr>
      <w:r>
        <w:rPr>
          <w:rFonts w:ascii="Amiri" w:hAnsi="Amiri" w:eastAsia="Amiri" w:cs="Amiri"/>
          <w:color w:val="111111"/>
          <w:sz w:val="28"/>
          <w:sz w:val="28"/>
          <w:szCs w:val="28"/>
          <w:rtl w:val="true"/>
          <w:lang w:bidi="ar-SA"/>
        </w:rPr>
        <w:t>و توضيح المقام أنّ لهم 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الإمامة و الحجّة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كونهم علیهم السلام أولياء النعم يصلح لكلّ من المقامات الثلات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مقام المعاني فقد مرّ بيانه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مقام الأبواب فإنّهم علیهم السلام هم المصباح الّذي استضاءت به مصابيح الأكوان و الأعيان و الأديان و الأعمال و الأقوال و الأفكار، و جميع أطوار من </w:t>
      </w:r>
    </w:p>
    <w:p>
      <w:pPr>
        <w:pStyle w:val="BookText"/>
        <w:rPr/>
      </w:pPr>
      <w:r>
        <w:rPr>
          <w:rFonts w:ascii="IRNazanin" w:hAnsi="IRNazanin" w:eastAsia="IRNazanin"/>
          <w:color w:val="111111"/>
          <w:sz w:val="28"/>
          <w:sz w:val="28"/>
          <w:szCs w:val="28"/>
          <w:rtl w:val="true"/>
          <w:lang w:bidi="fa-IR"/>
        </w:rPr>
        <w:t>دونهم؛ لأنّهم علیهم السلام في هذا المقام باب الوجود، فكلّ شيء من الخلق من خلق و رزق و ممات و حيات فمنهم، يعني أنّ فعل اللّه يتعلّق بتلك الأشياء بواسطتهم؛ فبهم تستنير الأكوان، و عنهم تظهر الأعيان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مصابيح الدجى و أولياء النعم بحسب تلك المقامات الرفيعة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الكافي بإسناده عن صالح بن سهل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 مَثَلُ نُورِهِ كَمِشْكَاةٍ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علیهاالسلام </w:t>
      </w:r>
      <w:r>
        <w:rPr>
          <w:rFonts w:ascii="Amiri" w:hAnsi="Amiri" w:eastAsia="Amiri" w:cs="Amiri"/>
          <w:color w:val="111111"/>
          <w:sz w:val="28"/>
          <w:sz w:val="28"/>
          <w:szCs w:val="28"/>
          <w:rtl w:val="true"/>
          <w:lang w:bidi="ar-SA"/>
        </w:rPr>
        <w:t>فِيهَا مِصْبَاحٌ</w:t>
      </w:r>
      <w:r>
        <w:rPr>
          <w:rFonts w:ascii="IRNazanin" w:hAnsi="IRNazanin" w:eastAsia="IRNazanin"/>
          <w:color w:val="111111"/>
          <w:sz w:val="28"/>
          <w:sz w:val="28"/>
          <w:szCs w:val="28"/>
          <w:rtl w:val="true"/>
          <w:lang w:bidi="fa-IR"/>
        </w:rPr>
        <w:t xml:space="preserve"> الحسن، </w:t>
      </w:r>
      <w:r>
        <w:rPr>
          <w:rFonts w:ascii="Amiri" w:hAnsi="Amiri" w:eastAsia="Amiri" w:cs="Amiri"/>
          <w:color w:val="111111"/>
          <w:sz w:val="28"/>
          <w:sz w:val="28"/>
          <w:szCs w:val="28"/>
          <w:rtl w:val="true"/>
          <w:lang w:bidi="ar-SA"/>
        </w:rPr>
        <w:t>الْمِصْبَاحُ فِي زُجَاجَةٍ</w:t>
      </w:r>
      <w:r>
        <w:rPr>
          <w:rFonts w:ascii="IRNazanin" w:hAnsi="IRNazanin" w:eastAsia="IRNazanin"/>
          <w:color w:val="111111"/>
          <w:sz w:val="28"/>
          <w:sz w:val="28"/>
          <w:szCs w:val="28"/>
          <w:rtl w:val="true"/>
          <w:lang w:bidi="fa-IR"/>
        </w:rPr>
        <w:t xml:space="preserve"> الحسين علیه السلام ، </w:t>
      </w:r>
      <w:r>
        <w:rPr>
          <w:rFonts w:ascii="Amiri" w:hAnsi="Amiri" w:eastAsia="Amiri" w:cs="Amiri"/>
          <w:color w:val="111111"/>
          <w:sz w:val="28"/>
          <w:sz w:val="28"/>
          <w:szCs w:val="28"/>
          <w:rtl w:val="true"/>
          <w:lang w:bidi="ar-SA"/>
        </w:rPr>
        <w:t>الزُّجَاجَةُ كَأَنَّهَا كَوْكَبٌ دُرِّيٌّ</w:t>
      </w:r>
      <w:r>
        <w:rPr>
          <w:rFonts w:ascii="IRNazanin" w:hAnsi="IRNazanin" w:eastAsia="IRNazanin"/>
          <w:color w:val="111111"/>
          <w:sz w:val="28"/>
          <w:sz w:val="28"/>
          <w:szCs w:val="28"/>
          <w:rtl w:val="true"/>
          <w:lang w:bidi="fa-IR"/>
        </w:rPr>
        <w:t>،</w:t>
      </w:r>
      <w:r>
        <w:rPr>
          <w:rStyle w:val="FootnoteAnchor"/>
          <w:rtl w:val="true"/>
        </w:rPr>
        <w:footnoteReference w:id="1294"/>
      </w:r>
      <w:r>
        <w:rPr>
          <w:rFonts w:ascii="Amiri" w:hAnsi="Amiri" w:eastAsia="Amiri" w:cs="Amiri"/>
          <w:color w:val="111111"/>
          <w:sz w:val="28"/>
          <w:sz w:val="28"/>
          <w:szCs w:val="28"/>
          <w:rtl w:val="true"/>
          <w:lang w:bidi="ar-SA"/>
        </w:rPr>
        <w:t>بين نساء أهل الدنيا، يُوقَدُ مِنْ شَجَرَةٍ مُبَارَكَةٍ</w:t>
      </w:r>
      <w:r>
        <w:rPr>
          <w:rFonts w:ascii="IRNazanin" w:hAnsi="IRNazanin" w:eastAsia="IRNazanin"/>
          <w:color w:val="111111"/>
          <w:sz w:val="28"/>
          <w:sz w:val="28"/>
          <w:szCs w:val="28"/>
          <w:rtl w:val="true"/>
          <w:lang w:bidi="fa-IR"/>
        </w:rPr>
        <w:t xml:space="preserve"> إبراهيم علیه السلام ،</w:t>
      </w:r>
      <w:r>
        <w:rPr>
          <w:rFonts w:ascii="Amiri" w:hAnsi="Amiri" w:eastAsia="Amiri" w:cs="Amiri"/>
          <w:color w:val="111111"/>
          <w:sz w:val="28"/>
          <w:sz w:val="28"/>
          <w:szCs w:val="28"/>
          <w:rtl w:val="true"/>
          <w:lang w:bidi="ar-SA"/>
        </w:rPr>
        <w:t>زَيْتُونَةٍ لاَ شَرْقِيَّةٍ وَ لاَ غَرْبِيَّةٍ لا يهوديّة و لا نصرانيّة، يَكَادُ زَيْتُهَا يُضِي‌ءُ يكاد العلم يتفجر بها، وَ لَوْ لَمْ تَمْسَسْهُ نَارٌ نُورٌ عَلَى نُورٍ</w:t>
      </w:r>
      <w:r>
        <w:rPr>
          <w:rFonts w:ascii="IRNazanin" w:hAnsi="IRNazanin" w:eastAsia="IRNazanin"/>
          <w:color w:val="111111"/>
          <w:sz w:val="28"/>
          <w:sz w:val="28"/>
          <w:szCs w:val="28"/>
          <w:rtl w:val="true"/>
          <w:lang w:bidi="fa-IR"/>
        </w:rPr>
        <w:t xml:space="preserve"> إمام</w:t>
      </w:r>
      <w:r>
        <w:rPr>
          <w:rStyle w:val="FootnoteAnchor"/>
          <w:rtl w:val="true"/>
        </w:rPr>
        <w:footnoteReference w:id="1295"/>
      </w:r>
      <w:r>
        <w:rPr>
          <w:rFonts w:ascii="IRNazanin" w:hAnsi="IRNazanin" w:eastAsia="IRNazanin"/>
          <w:color w:val="111111"/>
          <w:sz w:val="28"/>
          <w:sz w:val="28"/>
          <w:szCs w:val="28"/>
          <w:rtl w:val="true"/>
          <w:lang w:bidi="fa-IR"/>
        </w:rPr>
        <w:t xml:space="preserve">بعد إمام، </w:t>
      </w:r>
      <w:r>
        <w:rPr>
          <w:rFonts w:ascii="Amiri" w:hAnsi="Amiri" w:eastAsia="Amiri" w:cs="Amiri"/>
          <w:color w:val="111111"/>
          <w:sz w:val="28"/>
          <w:sz w:val="28"/>
          <w:szCs w:val="28"/>
          <w:rtl w:val="true"/>
          <w:lang w:bidi="ar-SA"/>
        </w:rPr>
        <w:t>يَهْدِي اللَّهُ لِنُورِهِ مَنْ يَشَاءُ</w:t>
      </w:r>
      <w:r>
        <w:rPr>
          <w:rFonts w:ascii="IRNazanin" w:hAnsi="IRNazanin" w:eastAsia="IRNazanin"/>
          <w:color w:val="111111"/>
          <w:sz w:val="28"/>
          <w:sz w:val="28"/>
          <w:szCs w:val="28"/>
          <w:rtl w:val="true"/>
          <w:lang w:bidi="fa-IR"/>
        </w:rPr>
        <w:t xml:space="preserve"> يهدي اللّه للأئمّة علیهم السلام من يشاء</w:t>
      </w:r>
      <w:r>
        <w:rPr>
          <w:rFonts w:eastAsia="IRNazanin" w:cs="IRNazanin"/>
          <w:color w:val="111111"/>
          <w:sz w:val="28"/>
          <w:szCs w:val="28"/>
          <w:rtl w:val="true"/>
          <w:lang w:bidi="fa-IR"/>
        </w:rPr>
        <w:t>»</w:t>
      </w:r>
      <w:r>
        <w:rPr>
          <w:rStyle w:val="FootnoteAnchor"/>
          <w:rtl w:val="true"/>
        </w:rPr>
        <w:footnoteReference w:id="129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اللّه لنورهم مثلاً هو المصباح؛ لأنّ نورهم و فاضل وجودهم قد لاح شعاعه على سائر الأشباح؛ فبهم قامت الأعيان، و لهم خلقت الأكوان، و على سبيلهم و هداهم دار الإسلام و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مصابيح، و النار في هذه المصابيح هي المشيّة و ظهورها، و منها الوجود المحدث بالمشيّة كالدلالة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محمّد العسكريّ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رُوحُ الْقُدُسِ فِي جِنَانِ الصاقورة ذَاقَ مِنْ</w:t>
      </w:r>
      <w:bookmarkStart w:id="593" w:name="pg8863_83655"/>
    </w:p>
    <w:p>
      <w:pPr>
        <w:pStyle w:val="BookText"/>
        <w:rPr/>
      </w:pPr>
      <w:bookmarkEnd w:id="593"/>
      <w:r>
        <w:rPr>
          <w:rFonts w:ascii="Amiri" w:hAnsi="Amiri" w:eastAsia="Amiri" w:cs="Amiri"/>
          <w:color w:val="111111"/>
          <w:sz w:val="28"/>
          <w:sz w:val="28"/>
          <w:szCs w:val="28"/>
          <w:rtl w:val="true"/>
          <w:lang w:bidi="ar-SA"/>
        </w:rPr>
        <w:t>حَدائِقَنَا البَاكُورة</w:t>
      </w:r>
      <w:r>
        <w:rPr>
          <w:rFonts w:ascii="IRNazanin" w:hAnsi="IRNazanin" w:eastAsia="IRNazanin"/>
          <w:color w:val="111111"/>
          <w:sz w:val="28"/>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 xml:space="preserve">أوّل ثمرة الوجود و أوّل من ذاقها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هو العقل الكلّيّ، و هو أوّل خلق من الروحانيّين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فالمصباح هو العقل الكلّيّ؛ فعقو لهم الّتي هي شيء واحد تقسم على هياكل التوحيد مصابيح الدجى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مقام الإمامة فإنّهم علیهم السلام هداة الخلق و الدعاة إلى الحقّ سبحانه، فيكشفون بدعوتهم و هداهم عمّن اقتداهم و اهتدى بهداهم ظلمات الجهل و الضلالة؛ فمن اقتدى بهم و استضاء بنورهم فقد نجى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في هذه المرتبة مصابيح دجى الجهل و الشكّ و الفناء، و أولياء نعم العلم و الهداية و الرشاد</w:t>
      </w:r>
      <w:r>
        <w:rPr>
          <w:rFonts w:eastAsia="IRNazanin" w:cs="IRNazanin"/>
          <w:color w:val="111111"/>
          <w:sz w:val="28"/>
          <w:szCs w:val="28"/>
          <w:rtl w:val="true"/>
          <w:lang w:bidi="fa-IR"/>
        </w:rPr>
        <w:t>.</w:t>
      </w:r>
    </w:p>
    <w:p>
      <w:pPr>
        <w:pStyle w:val="Heading3"/>
        <w:numPr>
          <w:ilvl w:val="2"/>
          <w:numId w:val="1"/>
        </w:numPr>
        <w:rPr/>
      </w:pPr>
      <w:bookmarkStart w:id="594" w:name="__RefHeading___Toc571553_2870459653"/>
      <w:bookmarkStart w:id="595" w:name="_Toc216"/>
      <w:bookmarkEnd w:id="594"/>
      <w:r>
        <w:rPr>
          <w:rtl w:val="true"/>
        </w:rPr>
        <w:t xml:space="preserve">تبيان </w:t>
      </w:r>
      <w:r>
        <w:rPr>
          <w:rtl w:val="true"/>
        </w:rPr>
        <w:t>[</w:t>
      </w:r>
      <w:r>
        <w:rPr>
          <w:rtl w:val="true"/>
        </w:rPr>
        <w:t>في وجوب اشتراط العصمة في الولایة</w:t>
      </w:r>
      <w:r>
        <w:rPr>
          <w:rtl w:val="true"/>
        </w:rPr>
        <w:t>]</w:t>
      </w:r>
      <w:bookmarkEnd w:id="595"/>
    </w:p>
    <w:p>
      <w:pPr>
        <w:pStyle w:val="BookText"/>
        <w:rPr/>
      </w:pPr>
      <w:r>
        <w:rPr>
          <w:rFonts w:ascii="Amiri" w:hAnsi="Amiri" w:eastAsia="Amiri" w:cs="Amiri"/>
          <w:color w:val="111111"/>
          <w:sz w:val="28"/>
          <w:sz w:val="28"/>
          <w:szCs w:val="28"/>
          <w:rtl w:val="true"/>
          <w:lang w:bidi="ar-SA"/>
        </w:rPr>
        <w:t>اعلم أنّ الو لاية المطلقة يشترط فيها العصمة، و هي الفطرة؛ و تقتضي أموراً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الحقوق عن التعطيل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المعاش و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يجب في الحكمة في القائم بالو لاية بها من جهة أمور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أعلى مظاهر الحقّ سبحانه من الخلق؛ لأنّه لو كان فوقه مظهر لما كان وليّاً مطلقاً؛ و لأنّه يستلزم تقديم المفضول على الفاضل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محلّ سرّ البداء و الإمدادات المتجدّدة، بها التكوين التشريعيّ و الإيجاديّ و التشريعيّ الإيجاديّ التكليفيّ، و بها القيّوميّة لكلّ شيء من حيث كونه واسطة بين الربّ و المربو 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أكبرها؛ إذ لو كان غيره أكبر لم يحط بما هو أكبر؛ و لذا قال تعالى في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وَسَعَنی أَرْضی وَ لا سَمائی و وَسَعَنی قَلْبُ عَبْدِیَ الْمُؤْمِنِ</w:t>
      </w:r>
      <w:r>
        <w:rPr>
          <w:rFonts w:ascii="IRNazanin" w:hAnsi="IRNazanin" w:eastAsia="IRNazanin"/>
          <w:color w:val="111111"/>
          <w:sz w:val="28"/>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يعني أنّ الشؤون الّتي يرید أن يوصلها إلى عباده لا تسعها الأرض و لا السماء، و إنما يسعها قلب الوليّ الّذي هو أوسع من كلّ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مقاماتهم النورانیّة الثابتة لهم بحسب المعجزات، و يعرف به سرّ طيّ الأرض و المعراج و إحاطتهم بالنسبة إلى جميع الموجودات الإمكانيّة، و كونهم علیهم السلام شهداء دار الفناء، و كونهم علیهم السلام واسطة في الفيوضات، و كون جميع الأشياء الواقعة في عالم الإمكان منوطاً بإذنهم علیهم السلام ؛ و كذا الحال بالنسبة إلى أكثر مقاماتهم؛ فإنّها من شؤون مرتبتهم النورانيّة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الوليّ باب اللّه؛ لأنّ مدار الو لاية المطلقة على الفضل و العدل؛ فلا يجري شيء منها على غير يد هذا الوليّ، و إلّا لم يكن وليّاً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وليّاً على جميع الممكنات، و إلّا لم يكن وليّاً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و هو أن يكون محلّ مشيّة اللّه تعالى و لسان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يشهده اللّه سبحانه خلق السماوات و الأرض و ما في الوجود، و إلّا لما جاز أن يكون وليّاً على ما لا يشهده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محيطاً بعالم الإمكان و قاهراً علیه كالقلب </w:t>
      </w:r>
      <w:bookmarkStart w:id="596" w:name="pg8863_83657"/>
    </w:p>
    <w:p>
      <w:pPr>
        <w:pStyle w:val="BookText"/>
        <w:rPr/>
      </w:pPr>
      <w:bookmarkEnd w:id="596"/>
      <w:r>
        <w:rPr>
          <w:rFonts w:ascii="Amiri" w:hAnsi="Amiri" w:eastAsia="Amiri" w:cs="Amiri"/>
          <w:color w:val="111111"/>
          <w:sz w:val="28"/>
          <w:sz w:val="28"/>
          <w:szCs w:val="28"/>
          <w:rtl w:val="true"/>
          <w:lang w:bidi="ar-SA"/>
        </w:rPr>
        <w:t>المحيط على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معصو ماً من الخطأ و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العارفين، و 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 للخلق في الكون و الموادّ و الصور و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مطاعاً في كلّ الخلق إذا دعى إجابته الحقائق و الرقائق و الطرائق و الأفئدة و القلوب و الأرواح و النفوس و غير ذلك؛ فكلّ شيء له، و كلّ شيء يطيعه؛ لأنّ الخلائق خلق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أنّهم علیهم السلام أولياء النعم بحسب تلك الشؤون و المراتب الرفيعة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 هنا بمعنى الصاحب؛ لأنّهم علّة الموجودات الإيجاديّة و المادّیّة و الصوريّة و الغائيّة، فكيف يجوز أن يفارقهم خلق و يبقى و البقاء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المصاحبون للخلق بهذا المعنى، فهم علیهم السلام أولياء النعم</w:t>
      </w:r>
      <w:r>
        <w:rPr>
          <w:rFonts w:eastAsia="IRNazanin" w:cs="IRNazanin"/>
          <w:color w:val="111111"/>
          <w:sz w:val="28"/>
          <w:szCs w:val="28"/>
          <w:rtl w:val="true"/>
          <w:lang w:bidi="fa-IR"/>
        </w:rPr>
        <w:t>.</w:t>
      </w:r>
    </w:p>
    <w:p>
      <w:pPr>
        <w:pStyle w:val="Heading3"/>
        <w:numPr>
          <w:ilvl w:val="2"/>
          <w:numId w:val="1"/>
        </w:numPr>
        <w:rPr/>
      </w:pPr>
      <w:bookmarkStart w:id="597" w:name="__RefHeading___Toc571555_2870459653"/>
      <w:bookmarkStart w:id="598" w:name="_Toc217"/>
      <w:bookmarkEnd w:id="597"/>
      <w:r>
        <w:rPr>
          <w:rtl w:val="true"/>
        </w:rPr>
        <w:t>تبصرة</w:t>
      </w:r>
      <w:r>
        <w:rPr>
          <w:rtl w:val="true"/>
        </w:rPr>
        <w:t xml:space="preserve">: </w:t>
      </w:r>
      <w:r>
        <w:rPr>
          <w:rtl w:val="true"/>
        </w:rPr>
        <w:t>فيها مقامات تتعلّق بمرتبة الولاية</w:t>
      </w:r>
      <w:r>
        <w:rPr>
          <w:rtl w:val="true"/>
        </w:rPr>
        <w:t>.</w:t>
      </w:r>
      <w:bookmarkEnd w:id="59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 لاية المطلقة التامّة الكاملة ممّا اختصّ بها نبيّنا محمّد صلی الله علیه و آله و الأئمّة علیهم السلام ؛ لأنّ الغرض من هذه الو لاية هو ثبوتها لهم على جميع الممكنات، و هي المقصودة من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Style w:val="FootnoteAnchor"/>
          <w:rtl w:val="true"/>
        </w:rPr>
        <w:footnoteReference w:id="1300"/>
      </w:r>
      <w:r>
        <w:rPr>
          <w:rFonts w:ascii="IRNazanin" w:hAnsi="IRNazanin" w:eastAsia="IRNazanin"/>
          <w:color w:val="111111"/>
          <w:sz w:val="28"/>
          <w:sz w:val="28"/>
          <w:szCs w:val="28"/>
          <w:rtl w:val="true"/>
          <w:lang w:bidi="fa-IR"/>
        </w:rPr>
        <w:t xml:space="preserve">الآية؛ و من تلك الجهة تصدّرت الآية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هذه الكلمة من أدات الحصر، أو من جهة التأكيد؛ و ذلك لأعظميّة و لايتهم علیهم السلام عن سائر الو لايات الثابتة لسائر الأنبياء و الأوصياء؛ فإنّهم علیهم السلام إنّما اكتسبوا أو استفاضوا الفيوضات من أنوار محمّد و عترته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صار خمسة منهم علیهم السلام أو لوا العزم من جهة شدّة حبّهم لأهل بيت محمّد صلی الله علیه و آله ، و سبق اعترافهم بو لايتهم علیهم السلام ؛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شِيعَتِهِ لَإِبْرَاهِيمَ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و الغرض أنّ و لاية محمّد صلی الله علیه و آله محيط على و لاية الأئمّة علیهم السلام و غيرهم من الأنبياء و الأوصياء، ثمّ من بعده و لاية عليّ علیه السلام محيطة و عامّة و شاملة للجميع، ثمّ و لاية الأئمّة الإحدی عشر علیهم السلام محيطة على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الأئمّة علیهم السلام من نور واحد، و الإذعان بهم بحسب نظر الوحدة لا ينافي ملاحظة جهة الكثرة؛ و و لايتهم علیهم السلام محيطة بسائر الممكنات الأقرب منهم فالأقرب؛ و ذلك كاكتساب نور القمر من نور الشمس؛ فإذا كان هذا حال نور الشمس فكيف ظنّك بنور الو 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 لاية جهة الحقّ و مرتبة الفناء المطلق عن كلّ شيء و البقاء باللّه، و هو عالم الأمر و الروح، بل هو عالم اللوح و القلم، و عالم النور؛ و إليه الإشارة بقو 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 عَلِیٍّ یَدُورُ حَیْثُمَا دَارَ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 لاية المطلقة كالفلك الأعظم، و الو لايات المقيّدة كالدوائر و الأفلاك الجزئيّة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القاضي أبو سعيد القمي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 لاية باطن النبوّة، و يتفاضل النبوّات بحسب صفات الو لايات؛ و من البيّن أنّ الو لاية الكلّيّة الّتي اتّصف بها عليّ علیه السلام هو باطن النبوّة المحمّدية صلی الله علیه و آله ؛ فهو علیه السلام سرّ رسول اللّه صلی الله علیه و آله و نفسه</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مرتبة النبوّة متضمّنة لمرتبة الو لاية و لا عكس؛ فكلّ نبيّ وليّ و لا يلزم أن يكون كلّ وليّ نبيّاً؛ و إليه الإشارة بقول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أَصْغَرَ مِنَ ربی بِسَنَتَيْنِ</w:t>
      </w:r>
      <w:r>
        <w:rPr>
          <w:rFonts w:ascii="IRNazanin" w:hAnsi="IRNazanin" w:eastAsia="IRNazanin"/>
          <w:color w:val="111111"/>
          <w:sz w:val="28"/>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لأنّه ثالث شروط لا إله إلا اللّه، و الركن الثالث الّذي يستكمل الإيمان؛ فمرتبة الإمامة دون مرتبة النبوّة؛ و لذا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من عبيد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و لا ينافي ذلك أفضليّة عليّ علیه السلام بعد محمّد صلی الله علیه و آله على سائر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 لاية منوط بالعلم المحيط على المولّى عليه، و إلّا لم يقدر على ترتيب آثار الو لاية؛ فثبت أنّ علوم محمّد صلی الله علیه و آله و الأئمّة علیهم السلام محيطة بجميع الممكنات بملاحظة أنّهم أولياء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المطلق يجب أن يكون محيطاً بجميع الممكنات؛ فهي بأسرها خاضعة دون ذاته و خاشعة لديه؛ و إلّا لم يقدر على إعمال شؤون و لايته بالنسبة على جميع الممكنات؛ و يظهر ذلك من الأخبار المأثورة في بيان مقاماتهم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المطلق متّصف بمقام قَابَ قَوْسَيْنِ أَوْ أَدْنَى</w:t>
      </w:r>
      <w:r>
        <w:rPr>
          <w:rFonts w:ascii="IRNazanin" w:hAnsi="IRNazanin" w:eastAsia="IRNazanin"/>
          <w:color w:val="111111"/>
          <w:sz w:val="28"/>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لأنّ هذه الفضيلة ثابتة للرسول صلی الله علیه و آله ، و جميع فضائله ثابتة للأئمّة علیهم السلام إلّا النبوّة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المطلق يجب أن يكون أوّل المخلوقات، و إلّا لزم تقديم المفضول على الأفضل، و هو مرجوح لا يصدر من الحكيم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يجب أن يكون خاتم الأولياء لئلّا ينتقض و لايته بو لاية وليّ بعده؛ فبهم بدأ اللّه و بهم يختم؛ و هذا معنى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اَلْأَوَّلُ أَنَا اَلْآخِرُ أَنَا اَلظَّاهِرُ أَنَا اَلْبَاطِنُ</w:t>
      </w:r>
      <w:r>
        <w:rPr>
          <w:rFonts w:ascii="IRNazanin" w:hAnsi="IRNazanin" w:eastAsia="IRNazanin"/>
          <w:color w:val="111111"/>
          <w:sz w:val="28"/>
          <w:sz w:val="28"/>
          <w:szCs w:val="28"/>
          <w:rtl w:val="true"/>
          <w:lang w:bidi="fa-IR"/>
        </w:rPr>
        <w:t>؛</w:t>
      </w:r>
      <w:r>
        <w:rPr>
          <w:rStyle w:val="FootnoteAnchor"/>
          <w:rtl w:val="true"/>
        </w:rPr>
        <w:footnoteReference w:id="1307"/>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المطلق قدرته كعلمه، و علمه محيط، فقدرته كذلك؛ لأنّه مظهر لاسم اللّه تعالى، بل مظهر لجميع أسماء اللّه سبحانه؛ و قلبه مكان المشيّة الحادثة المخلوقة، و هو خازن العلم و الحكمة، و هو الحافظ للاسم الأعظم الفاعل للعجائب من إماتة الأحياء و إحياء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فقلب الوليّ المطلق مكان مشيّة الربّ العليّ المطلق، و لسانه منبع حكمته و محلّ كلمته و ترجمان قدرته، يفعل ما يريد اللّه، و يريد اللّه ما يفعل؛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أوعية مشيّة اللّه؛ إذا شئنا شاء اللّه، و لا نشاء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فإنّهم في غاية درجة العبوديّة والفناء، و الباقي ببقاء اللّه، و المتصرّف في عالم الإمكان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مفاتيح الاستفاضة، و خزّان العلم و الحكمة و المعرفة، و أبواب المشيّة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مقام المعاني و الأبواب و الإمامة، و السلطنة العامّة الكاملة، و الخلافة الحقّة الحقيقیّة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خزّان اللّه في سمائه و أرضه؛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1309"/>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الأشياء </w:t>
      </w:r>
    </w:p>
    <w:p>
      <w:pPr>
        <w:pStyle w:val="BookText"/>
        <w:rPr/>
      </w:pPr>
      <w:r>
        <w:rPr>
          <w:rFonts w:ascii="Amiri" w:hAnsi="Amiri" w:eastAsia="Amiri" w:cs="Amiri"/>
          <w:color w:val="111111"/>
          <w:sz w:val="28"/>
          <w:sz w:val="28"/>
          <w:szCs w:val="28"/>
          <w:rtl w:val="true"/>
          <w:lang w:bidi="ar-SA"/>
        </w:rPr>
        <w:t>بالمشيّة، و خلقت المشيّة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0"/>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 xml:space="preserve">و کلمة </w:t>
      </w:r>
      <w:r>
        <w:rPr>
          <w:rFonts w:ascii="Amiri" w:hAnsi="Amiri" w:eastAsia="Amiri" w:cs="Amiri"/>
          <w:color w:val="111111"/>
          <w:sz w:val="28"/>
          <w:sz w:val="28"/>
          <w:szCs w:val="28"/>
          <w:rtl w:val="true"/>
          <w:lang w:bidi="ar-SA"/>
        </w:rPr>
        <w:t>كُنْ كناية عن المشيّة؛ و الأخبار ناطقة بحدوث المشيّة، و هم محلّها؛ أو أنّه كناية عن كلمة اللّه، و هم تلك الكلمة النورانيّة، و هم كلمات اللّه التامّات؛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الّتي لا يجاوزهنّ برّ و لا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2"/>
      </w:r>
      <w:r>
        <w:rPr>
          <w:rFonts w:ascii="IRNazanin" w:hAnsi="IRNazanin" w:eastAsia="IRNazanin"/>
          <w:color w:val="111111"/>
          <w:sz w:val="28"/>
          <w:sz w:val="28"/>
          <w:szCs w:val="28"/>
          <w:rtl w:val="true"/>
          <w:lang w:bidi="fa-IR"/>
        </w:rPr>
        <w:t>بل و هم المشيّة الّتي دان لها العالمون، و أشرقت الأرض بنورهم، و فاز الفائزون بكرامتهم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علیهم السلام من أعظم أسماء اللّه و آياته و بيّناته، و ما لله آية أكبر منهم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الاسم العظيم الأعظم الأعزّ الأجلّ الأكرم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الوليّ هو السلطان لعالم الإمكان، و السلطنة مستلزمة للقاهريّة و الغلبة و العزّة و المتصرّف فيها بإذن اللّه؛ فهو في عالم الإمكان كالقلب المحيط ببدن الإنسان؛ و لا حول و لا قوّة لهم إلّا باللّه العليّ العظيم؛ و اللّه بكلّ شيء محيط، و لا شريك له في شيء من مراتب الربوبيّة و الألو هیّة؛ و اللّه الهادي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فإنّ مرتبة الو لاية لها الحكم من البداية إلى النهاية؛ لأنّ الو لاية حقّ اليقين و عين اليقين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 لايه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تغيّر و لا تنسخ، بل أمر إلهيّ يتداو لها وليّ من وليّ إلى يوم البعث؛ فهي لا تنسخ؛ لأنّها عهد الديّان؛ و لا تختم؛ لأنّها ختم الأكوان؛ و لا تسبق؛ لأنّ لها السبق بالكون و المكان؛ فعهدها مأخوذ من الأزل و لم يزل؛ فهي </w:t>
      </w:r>
      <w:bookmarkStart w:id="599" w:name="pg8863_83662"/>
    </w:p>
    <w:p>
      <w:pPr>
        <w:pStyle w:val="BookText"/>
        <w:rPr/>
      </w:pPr>
      <w:bookmarkEnd w:id="599"/>
      <w:r>
        <w:rPr>
          <w:rFonts w:ascii="Amiri" w:hAnsi="Amiri" w:eastAsia="Amiri" w:cs="Amiri"/>
          <w:color w:val="111111"/>
          <w:sz w:val="28"/>
          <w:sz w:val="28"/>
          <w:szCs w:val="28"/>
          <w:rtl w:val="true"/>
          <w:lang w:bidi="ar-SA"/>
        </w:rPr>
        <w:t>العهد المأخوذ على النسمات قبل خلق الأرض و السماوات، و هي الختم و الكمال لكلّ دين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الحديث عنهم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سُبْحانَ مَنْ خَلَقَ السَّماواتِ وَ الاْءرْضَ ما سَکَنَ فِی اَللَّیْلِ وَ اَلنَّهارِ لِمُحَمَّدٍ وَ آلِ مُحَمَّد عَلَیهِمُ السَّلام</w:t>
      </w:r>
      <w:r>
        <w:rPr>
          <w:rFonts w:ascii="IRNazanin" w:hAnsi="IRNazanin" w:eastAsia="IRNazanin"/>
          <w:color w:val="111111"/>
          <w:sz w:val="28"/>
          <w:sz w:val="28"/>
          <w:szCs w:val="28"/>
          <w:rtl w:val="true"/>
          <w:lang w:bidi="fa-IR"/>
        </w:rPr>
        <w:t>؛</w:t>
      </w:r>
      <w:r>
        <w:rPr>
          <w:rStyle w:val="FootnoteAnchor"/>
          <w:rtl w:val="true"/>
        </w:rPr>
        <w:footnoteReference w:id="1313"/>
      </w:r>
      <w:r>
        <w:rPr>
          <w:rFonts w:ascii="Amiri" w:hAnsi="Amiri" w:eastAsia="Amiri" w:cs="Amiri"/>
          <w:color w:val="111111"/>
          <w:sz w:val="28"/>
          <w:sz w:val="28"/>
          <w:szCs w:val="28"/>
          <w:rtl w:val="true"/>
          <w:lang w:bidi="ar-SA"/>
        </w:rPr>
        <w:t>و اللام للتخصيص و التمليك؛ و لأنّ من خلق الشي لأجله فهو له، و الدنيا و الآخرة لأجلهم خلقت و إليهم سلمت؛ فالدنيا و الآخرة لهم من غير مشارك و لا منازع؛ و إنّ الكلّ عبيدهم و ملكهم، و إنّهم سادة الخلائق و مواليهم، و العبد لا يساوي سيّده؛ فليس لهم في الخلق مشابه و لا مماثل و لا مقائس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فالخلق عبيدهم، و هم أولياء اللّه، و نوّاب مملكته، و خاصّة حضرته، و خزنة علمه، و أمناء وحيه، و مهبط آياته، و معدن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الدنيا و الآخرة مِلكهم و مُلكهم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علیهم السلام ملوك الدنيا و الآخرة، و سادة الدنيا و الآخرة؛ لهم ملك الدنيا و الآخرة، و عندهم علم الدنيا و الآخرة، و إليهم أمر الدنيا و الآخرة، و بهم و إليهم و معهم جميع فيوضات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أنّهم و الي يوم الدين، و سلطان يوم الدين، و سيّد يوم الدين، و حاكم يوم الدين، و إمام يوم الدين؛ بل قیل</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و هم علیهم السلام یکون مالك يوم الدين</w:t>
      </w:r>
      <w:r>
        <w:rPr>
          <w:rFonts w:eastAsia="IRNazanin" w:cs="IRNazanin"/>
          <w:color w:val="111111"/>
          <w:sz w:val="28"/>
          <w:szCs w:val="28"/>
          <w:rtl w:val="true"/>
          <w:lang w:bidi="fa-IR"/>
        </w:rPr>
        <w:t>.</w:t>
      </w:r>
    </w:p>
    <w:p>
      <w:pPr>
        <w:pStyle w:val="Heading3"/>
        <w:numPr>
          <w:ilvl w:val="2"/>
          <w:numId w:val="1"/>
        </w:numPr>
        <w:rPr/>
      </w:pPr>
      <w:bookmarkStart w:id="600" w:name="__RefHeading___Toc571557_2870459653"/>
      <w:bookmarkStart w:id="601" w:name="_Toc218"/>
      <w:bookmarkEnd w:id="600"/>
      <w:r>
        <w:rPr>
          <w:rtl w:val="true"/>
        </w:rPr>
        <w:t xml:space="preserve">تبيان </w:t>
      </w:r>
      <w:r>
        <w:rPr>
          <w:rtl w:val="true"/>
        </w:rPr>
        <w:t>[</w:t>
      </w:r>
      <w:r>
        <w:rPr>
          <w:rtl w:val="true"/>
        </w:rPr>
        <w:t>في معنی أنّهم علیهم السلام مالك يوم الدين</w:t>
      </w:r>
      <w:r>
        <w:rPr>
          <w:rtl w:val="true"/>
        </w:rPr>
        <w:t>]</w:t>
      </w:r>
      <w:bookmarkEnd w:id="60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كبر على السمع هذا المقال فاعلم أنّ الملك و التملّك، و الحكم و التحكّم، </w:t>
      </w:r>
    </w:p>
    <w:p>
      <w:pPr>
        <w:pStyle w:val="BookText"/>
        <w:rPr/>
      </w:pPr>
      <w:r>
        <w:rPr>
          <w:rFonts w:ascii="IRNazanin" w:hAnsi="IRNazanin" w:eastAsia="IRNazanin"/>
          <w:color w:val="111111"/>
          <w:sz w:val="28"/>
          <w:sz w:val="28"/>
          <w:szCs w:val="28"/>
          <w:rtl w:val="true"/>
          <w:lang w:bidi="fa-IR"/>
        </w:rPr>
        <w:t>و الو لاية و التولية إمّا أن يكون على سبيل الحقيقة الاستقلاليّة و الإطلاق من غير قيد أو لا؛ فمالك يوم الدين من غير قید هو ربّ العالمين، و كذلك معنى الملك و الو لاية و السلطنة و القاهريّة و العزّة و القدرة، و هو اللّه الّذي لا إله إلّا هو، كلّ شيء ملكه و في قبضته، و الكلّ منه و إليه يرجع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الحاكم في ذلك اليوم بالو لاية عن أمر اللّه و رسو له فهو أمير المؤمنين علیه السلام ؛ لأنّ و لايته حبل ممدود، و عهد مأخوذ، فرضها اللّه من الأزل و لم 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كما كان في الدنيا الوليّ و الوالي و المولى و الحاكم و المتصرّف و المطّلع على الأعمال، فهو في يوم القيامة كذلك؛ لأنّ و لايته عروة لا انفصام لها، و دولة لا انقضاء لها؛ دليله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اسْتَمْسَكَ بِالْعُرْوَةِ الْوُثْقَى</w:t>
      </w:r>
      <w:r>
        <w:rPr>
          <w:rFonts w:ascii="IRNazanin" w:hAnsi="IRNazanin" w:eastAsia="IRNazanin"/>
          <w:color w:val="111111"/>
          <w:sz w:val="28"/>
          <w:sz w:val="28"/>
          <w:szCs w:val="28"/>
          <w:rtl w:val="true"/>
          <w:lang w:bidi="fa-IR"/>
        </w:rPr>
        <w:t>،</w:t>
      </w:r>
      <w:r>
        <w:rPr>
          <w:rStyle w:val="FootnoteAnchor"/>
          <w:rtl w:val="true"/>
        </w:rPr>
        <w:footnoteReference w:id="1315"/>
      </w:r>
      <w:r>
        <w:rPr>
          <w:rFonts w:ascii="Amiri" w:hAnsi="Amiri" w:eastAsia="Amiri" w:cs="Amiri"/>
          <w:color w:val="111111"/>
          <w:sz w:val="28"/>
          <w:sz w:val="28"/>
          <w:szCs w:val="28"/>
          <w:rtl w:val="true"/>
          <w:lang w:bidi="ar-SA"/>
        </w:rPr>
        <w:t>و هي الو لاية لاَ انْفِصَامَ لَهَا</w:t>
      </w:r>
      <w:r>
        <w:rPr>
          <w:rFonts w:ascii="IRNazanin" w:hAnsi="IRNazanin" w:eastAsia="IRNazanin"/>
          <w:color w:val="111111"/>
          <w:sz w:val="28"/>
          <w:sz w:val="28"/>
          <w:szCs w:val="28"/>
          <w:rtl w:val="true"/>
          <w:lang w:bidi="fa-IR"/>
        </w:rPr>
        <w:t>؛ حكمها ممدود من الأزل إلى الأبد، و و لايته ثابتة بعد الرسول صلی الله علیه و آله على الأوّلين و الآخرين؛ فهو المالك للدنيا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أنّك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مالك يوم الدين و حاكم يوم الدين فلا يتوهّم أنّه هو اللّه، بل هو وليّ اللّه، و الحاكم بأمر اللّه؛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مالك للعبد الفلانيّ، أو للبيت الفلاني؛ و قال رسول اللّه صلی الله علیه و آله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ذو قرنيها و لك الآخرة و الأوّلى</w:t>
      </w:r>
      <w:r>
        <w:rPr>
          <w:rFonts w:eastAsia="IRNazanin" w:cs="IRNazanin"/>
          <w:color w:val="111111"/>
          <w:sz w:val="28"/>
          <w:szCs w:val="28"/>
          <w:rtl w:val="true"/>
          <w:lang w:bidi="fa-IR"/>
        </w:rPr>
        <w:t>».</w:t>
      </w:r>
      <w:r>
        <w:rPr>
          <w:rStyle w:val="FootnoteAnchor"/>
          <w:rtl w:val="true"/>
        </w:rPr>
        <w:footnoteReference w:id="131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أيضاً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Fonts w:ascii="IRNazanin" w:hAnsi="IRNazanin" w:eastAsia="IRNazanin"/>
          <w:color w:val="111111"/>
          <w:sz w:val="28"/>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و هذه الآية مفسرة بعليّ علیه السلام ،</w:t>
      </w:r>
      <w:r>
        <w:rPr>
          <w:rStyle w:val="FootnoteAnchor"/>
          <w:rtl w:val="true"/>
        </w:rPr>
        <w:footnoteReference w:id="1318"/>
      </w:r>
      <w:r>
        <w:rPr>
          <w:rFonts w:ascii="Amiri" w:hAnsi="Amiri" w:eastAsia="Amiri" w:cs="Amiri"/>
          <w:color w:val="111111"/>
          <w:sz w:val="28"/>
          <w:sz w:val="28"/>
          <w:szCs w:val="28"/>
          <w:rtl w:val="true"/>
          <w:lang w:bidi="ar-SA"/>
        </w:rPr>
        <w:t xml:space="preserve">و العلوّ هو الحكم؛ لأنّ كلّ حاكم </w:t>
      </w:r>
      <w:bookmarkStart w:id="602" w:name="pg8863_83664"/>
    </w:p>
    <w:p>
      <w:pPr>
        <w:pStyle w:val="BookText"/>
        <w:rPr/>
      </w:pPr>
      <w:bookmarkEnd w:id="602"/>
      <w:r>
        <w:rPr>
          <w:rFonts w:ascii="IRNazanin" w:hAnsi="IRNazanin" w:eastAsia="IRNazanin"/>
          <w:color w:val="111111"/>
          <w:sz w:val="28"/>
          <w:sz w:val="28"/>
          <w:szCs w:val="28"/>
          <w:rtl w:val="true"/>
          <w:lang w:bidi="fa-IR"/>
        </w:rPr>
        <w:t>عالٍ من غير عكس، و كلّ حاكم مالك من غير عكس؛ فهو علیه السلام حاكم يوم الدين، و مالك يوم الدين، و مفاتيح الجنّة و النار بيده؛ فهو الحاكم و المالك</w:t>
      </w:r>
      <w:r>
        <w:rPr>
          <w:rFonts w:eastAsia="IRNazanin" w:cs="IRNazanin"/>
          <w:color w:val="111111"/>
          <w:sz w:val="28"/>
          <w:szCs w:val="28"/>
          <w:rtl w:val="true"/>
          <w:lang w:bidi="fa-IR"/>
        </w:rPr>
        <w:t>.</w:t>
      </w:r>
    </w:p>
    <w:p>
      <w:pPr>
        <w:pStyle w:val="Heading3"/>
        <w:numPr>
          <w:ilvl w:val="2"/>
          <w:numId w:val="1"/>
        </w:numPr>
        <w:rPr/>
      </w:pPr>
      <w:bookmarkStart w:id="603" w:name="__RefHeading___Toc571559_2870459653"/>
      <w:bookmarkStart w:id="604" w:name="_Toc219"/>
      <w:bookmarkEnd w:id="603"/>
      <w:r>
        <w:rPr>
          <w:rtl w:val="true"/>
        </w:rPr>
        <w:t xml:space="preserve">فائدة </w:t>
      </w:r>
      <w:r>
        <w:rPr>
          <w:rtl w:val="true"/>
        </w:rPr>
        <w:t>[</w:t>
      </w:r>
      <w:r>
        <w:rPr>
          <w:rtl w:val="true"/>
        </w:rPr>
        <w:t>في أنّ اسم محمّد صلی الله علیه و آله و عليّ علیه السلام مستور تحت کلّ حرف</w:t>
      </w:r>
      <w:r>
        <w:rPr>
          <w:rtl w:val="true"/>
        </w:rPr>
        <w:t>]</w:t>
      </w:r>
      <w:bookmarkEnd w:id="604"/>
    </w:p>
    <w:p>
      <w:pPr>
        <w:pStyle w:val="BookText"/>
        <w:rPr/>
      </w:pPr>
      <w:r>
        <w:rPr>
          <w:rFonts w:ascii="IRNazanin" w:hAnsi="IRNazanin" w:eastAsia="IRNazanin"/>
          <w:color w:val="111111"/>
          <w:sz w:val="28"/>
          <w:sz w:val="28"/>
          <w:szCs w:val="28"/>
          <w:rtl w:val="true"/>
          <w:lang w:bidi="fa-IR"/>
        </w:rPr>
        <w:t>و من تصفّح صحائف الآيات و تأمّل في الأسماء فإنّه يجد في كلّ آية بل في كلّ حرف من الحروف اسم محمّد صلی الله علیه و آله و عليّ علیه السلام ظاهراً و باطناً؛ و ذلك لأنّ القرآن كلام اللّه، و هم كلمة اللّه و كتاب اللّه و آية اللّه و سرّ اللّه و نور اللّه و أسماء اللّه و حجاب اللّه و خزنة حكمة اللّه؛ فهم ظاهر الأشياء و باطنها، و سرّها و علانيتها؛ لأنّهم مظهر لمقام جمع الجمع، و عقل الكلّ، و هادي السبل، و إليهم ينتهي سائر المعارف و الكمالات الإمكانيّة، و إليهم ترجع؛ لأنّهم علیهم السلام قلب عالم الإمكان، و نفس عالم الإمكان، و روح عالم الإمكان؛ و حقيقة الكائنات، و خلاصة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عند من يطّلع على أسرار الحروف؛ فهم علیهم السلام مالك يوم الدين بأمر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يؤيّد هذا المعنى قول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أسري بي إلى السماء لم أجد باباً و لا حجاباً و لا شجرة و لا مدرة و لا ورقة إلّا و عليها مكتوب اسم عليّ علیه السلام ؛ و إنّ اسم عليّ علیه السلام مكتوب على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9"/>
      </w:r>
      <w:r>
        <w:rPr>
          <w:rFonts w:ascii="Amiri" w:hAnsi="Amiri" w:eastAsia="Amiri" w:cs="Amiri"/>
          <w:color w:val="111111"/>
          <w:sz w:val="28"/>
          <w:sz w:val="28"/>
          <w:szCs w:val="28"/>
          <w:rtl w:val="true"/>
          <w:lang w:bidi="ar-SA"/>
        </w:rPr>
        <w:t>لأنّه هو الوليّ و الكلمة</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571561_2870459653"/>
      <w:bookmarkStart w:id="606" w:name="_Toc220"/>
      <w:bookmarkEnd w:id="605"/>
      <w:r>
        <w:rPr>
          <w:rtl w:val="true"/>
        </w:rPr>
        <w:t xml:space="preserve">مكاشفات لدنیة </w:t>
      </w:r>
      <w:r>
        <w:rPr>
          <w:rtl w:val="true"/>
        </w:rPr>
        <w:t>[</w:t>
      </w:r>
      <w:r>
        <w:rPr>
          <w:rtl w:val="true"/>
        </w:rPr>
        <w:t xml:space="preserve">في بيان شرذمة من شؤون الحقيقة المحمّديّة صلی الله علیه و آله </w:t>
      </w:r>
      <w:r>
        <w:rPr>
          <w:rtl w:val="true"/>
        </w:rPr>
        <w:t>]</w:t>
      </w:r>
      <w:bookmarkEnd w:id="60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تشتمل على بيان شرذمة من شؤون الحقيقة المحمّديّة صلی الله علیه و آله و مراتبه الّتي رتّبه اللّه تعالى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كلّها مشتركة بينه و بين الأئمّة علیهم السلام ؛ و له صلی الله علیه و آله شؤون و تجلّيات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الوجود المطلق المنبسط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الغرض من الوجود المطلق ما يشمل الواجب تعالى، بل المرادمنه أنّه لمّا كان الإمكان أوّل التعيّن، و لم يكن غيره هناك ليتوقّف عليه، كان تعيّنه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التعيّن الأوّل؛ يعني أنّه صلی الله علیه و آله أوّل الصوادر عنه تعالى بنفسه، و هو المشيّة و الإرادة و الإبداع؛ كما 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المشيّة والإرادة و الإبداع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0"/>
      </w:r>
      <w:r>
        <w:rPr>
          <w:rFonts w:ascii="Amiri" w:hAnsi="Amiri" w:eastAsia="Amiri" w:cs="Amiri"/>
          <w:color w:val="111111"/>
          <w:sz w:val="28"/>
          <w:sz w:val="28"/>
          <w:szCs w:val="28"/>
          <w:rtl w:val="true"/>
          <w:lang w:bidi="ar-SA"/>
        </w:rPr>
        <w:t>فإنّه وعاؤها و مَظهرها و مُظهرها، بل هو في مقام النورانيّة متّحد معها؛ إذ يستفاد من الأخبار أنّ اللّه أبدع الأشياء بالمشيّة، و يستفاد من أخبار أخر أنّ اللّه تعالى خلق الأشياء بهم؛ عباراتنا شتّى و حسنك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الرحمة الواسعة الإلهيّة الكلّيّة الّتي وسعت كلّ شيء؛ و لذاك عرّف بأنّه نبيّ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إلى أنّ مبدأ الكون المشتمل على الفضل و العدل و الإحسان فإنّه صفة الرحمن العامّة، و هي الّتي استوى بها الرحمن على عرشه، و هي الّتي وسعت كلّ شيء؛</w:t>
      </w:r>
      <w:r>
        <w:rPr>
          <w:rStyle w:val="FootnoteAnchor"/>
          <w:rtl w:val="true"/>
        </w:rPr>
        <w:footnoteReference w:id="1321"/>
      </w:r>
      <w:r>
        <w:rPr>
          <w:rFonts w:ascii="IRNazanin" w:hAnsi="IRNazanin" w:eastAsia="IRNazanin"/>
          <w:color w:val="111111"/>
          <w:sz w:val="28"/>
          <w:sz w:val="28"/>
          <w:szCs w:val="28"/>
          <w:rtl w:val="true"/>
          <w:lang w:bidi="fa-IR"/>
        </w:rPr>
        <w:t>فالرحمة الكلّيّة لها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يراد منها الفعل و المشيّة، و ثانيهما يراد منه أوّل صادر عنه تعالى، و هو الحقيقة المحمّديّة صلی الله علیه و آله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الشجرة 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النفس الرحمانيّ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الّتي انزجر بها العمق الأكبر، و الكلمة هي المشيّة الإمكانيّة أو الكونيّة أو مطلقاً؛ و العمق الأكبر على الأوّل هو الإمكان الّذي هو محلّ الوجود الراجح، و على الثاني هو الممكنات كلّها، و على الثالث مطلقاً أي سواء كان العمق الأكبر حقيقيّاً كالإمكان أم إضافيّاً كالممكن؛ و انزجر أي انقاد لها العمق الأكبر بمعانيها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المشيّة، و محل الإمكان الراجح و مظهرها، و محلّ ظهورها؛ و مثالها الحديدة المحماة بالنار؛ فإنّه لا فرق بين النار في تأثيرها و بين الحديدة المحماة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و قد نطلقه أيضاً و نريد منه أثر المشيّة الكونيّة، و هو أوّل صادر من مشيّة اللّه، و هو الوجود، و هو الماء الّذي جعل منه كلّ شيء حيّ، و هو العنصر الأوّل لكلّ محدثّ و هو نور الأنوار الّذي نوّر اللّه به الأنوار، و المادّة الأولى الّتي خلق اللّه كلّ شيء من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 لاية المطلقة، و هي السلطنة العامّة لكلّ شيء دخل في ملك اللّه في كلّ ما يتعلّق به إرادة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 الثانية؛ يريد أنّ هذه الرتبة هي الرتبة الثانية عند ملاحظة التقسيم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صَاحِبُ الْأَزَلِيَّةَ الأولية</w:t>
      </w:r>
      <w:r>
        <w:rPr>
          <w:rStyle w:val="FootnoteAnchor"/>
          <w:rtl w:val="true"/>
        </w:rPr>
        <w:footnoteReference w:id="1322"/>
      </w:r>
      <w:r>
        <w:rPr>
          <w:rFonts w:ascii="Amiri" w:hAnsi="Amiri" w:eastAsia="Amiri" w:cs="Amiri"/>
          <w:color w:val="111111"/>
          <w:sz w:val="28"/>
          <w:sz w:val="28"/>
          <w:szCs w:val="28"/>
          <w:rtl w:val="true"/>
          <w:lang w:bidi="ar-SA"/>
        </w:rPr>
        <w:t>فيحتمل أن يراد منه الأزليّة الإضافيّة و الحقيقيّة، و يكون المعنى أنا الّذي و لايتي و لاية اللّه</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و يحتمل أن يكون معناه ما ذكره علیه السلام في حديث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بالنورانيّة معرفة اللّه</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و يحتمل أن يكون معناه أوّل الصوادر حقيقة؛ لأنّه متّحد مع نورالنبيّ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يراد بالأزليّة الأوّليّة المشيّة الإمكانيّة؛ فيكون المعنى أنّه صاحب تلك المشيّة و محلّها و مظهرها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قو له تعالى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w:t>
      </w:r>
      <w:r>
        <w:rPr>
          <w:rFonts w:ascii="IRNazanin" w:hAnsi="IRNazanin" w:eastAsia="IRNazanin"/>
          <w:color w:val="111111"/>
          <w:sz w:val="28"/>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فإنّه تعالى قبل التعريف كان كنزاً مخفيّاً، فكان أوّل ما صدر عنه تعالى في الإمكان محبّته لأن نعرف، و هذه المحبّة هي نور محمّد صلی الله علیه و آله ، فمحبّتهم محبّة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الّذي استقرّ فى ظلّه، فلا يخرج منه إلى غيره؛ و هذا مأخوذ من الدعاء عنهم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أنّ الفعل اسمه تعالى،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أقامه بنفسه، فهو الاسم، و هو الظلّ؛ و المراد من ظلّه نفسه،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يُمْسِكُ الْأَشْيَاءَ بِأَظِلَّتِهَا</w:t>
      </w:r>
      <w:r>
        <w:rPr>
          <w:rFonts w:ascii="IRNazanin" w:hAnsi="IRNazanin" w:eastAsia="IRNazanin"/>
          <w:color w:val="111111"/>
          <w:sz w:val="28"/>
          <w:sz w:val="28"/>
          <w:szCs w:val="28"/>
          <w:rtl w:val="true"/>
          <w:lang w:bidi="fa-IR"/>
        </w:rPr>
        <w:t>،</w:t>
      </w:r>
      <w:r>
        <w:rPr>
          <w:rStyle w:val="FootnoteAnchor"/>
          <w:rtl w:val="true"/>
        </w:rPr>
        <w:footnoteReference w:id="1327"/>
      </w:r>
      <w:r>
        <w:rPr>
          <w:rFonts w:ascii="Amiri" w:hAnsi="Amiri" w:eastAsia="Amiri" w:cs="Amiri"/>
          <w:color w:val="111111"/>
          <w:sz w:val="28"/>
          <w:sz w:val="28"/>
          <w:szCs w:val="28"/>
          <w:rtl w:val="true"/>
          <w:lang w:bidi="ar-SA"/>
        </w:rPr>
        <w:t>و معنى عدم خروجه منه أنّه يتكوّن منه الأشياء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المكنون المخزون عنده؛ و هذا مأخوذ من حديث حدوث الأسماء المرويّ في الكافي</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الأزل؛ و هذا مأخوذ من قول عليّ علیه السلام لكميل في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أشرق من صبح 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المشيّة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فيلوح على هياكل التوحيدآثاره</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الأمر؛ و هذا مقابل لعالم الخلق من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أَلاَلَهُ الْخَلْقُ وَ الْأَمْرُ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و الأمر هنا وفي الآية يحتمل أن يراد به معناه الظاهريّ، أي مردّ الأمور كلّها في الغيب و الشهادة و الدنيا و الآخرة إلى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Style w:val="FootnoteAnchor"/>
          <w:rtl w:val="true"/>
        </w:rPr>
        <w:footnoteReference w:id="1331"/>
      </w:r>
      <w:r>
        <w:rPr>
          <w:rFonts w:ascii="IRNazanin" w:hAnsi="IRNazanin" w:eastAsia="IRNazanin"/>
          <w:color w:val="111111"/>
          <w:sz w:val="28"/>
          <w:sz w:val="28"/>
          <w:szCs w:val="28"/>
          <w:rtl w:val="true"/>
          <w:lang w:bidi="fa-IR"/>
        </w:rPr>
        <w:t xml:space="preserve">مفسّر بهم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يراد به المشيّة و الحقيقة المحمّديّة باعتبار أنّه محلّها و مظهرها، و مصدر الفيوضات الفائضة منها؛ فقو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تَقُومَ السَّمَاءُ وَ الْأَرْضُ بِأَمْرِهِ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و قول الصادق علیه السلام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سواك قائم بأمرك</w:t>
      </w:r>
      <w:r>
        <w:rPr>
          <w:rFonts w:eastAsia="IRNazanin" w:cs="IRNazanin"/>
          <w:color w:val="111111"/>
          <w:sz w:val="28"/>
          <w:szCs w:val="28"/>
          <w:rtl w:val="true"/>
          <w:lang w:bidi="fa-IR"/>
        </w:rPr>
        <w:t>»</w:t>
      </w:r>
      <w:r>
        <w:rPr>
          <w:rStyle w:val="FootnoteAnchor"/>
          <w:rtl w:val="true"/>
        </w:rPr>
        <w:footnoteReference w:id="1333"/>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به المشيّة كان قيام كلّ شيء به قياماً صدوریّاً؛</w:t>
      </w:r>
    </w:p>
    <w:p>
      <w:pPr>
        <w:pStyle w:val="BookText"/>
        <w:rPr/>
      </w:pPr>
      <w:r>
        <w:rPr>
          <w:rFonts w:ascii="IRNazanin" w:hAnsi="IRNazanin" w:eastAsia="IRNazanin"/>
          <w:color w:val="111111"/>
          <w:sz w:val="28"/>
          <w:sz w:val="28"/>
          <w:szCs w:val="28"/>
          <w:rtl w:val="true"/>
          <w:lang w:bidi="fa-IR"/>
        </w:rPr>
        <w:t>و إن أريد به الحقيقة المحمّديّة كان قيام كلّ شيء به قياماً ركنیّاً؛ و هو معنى أنّهم أركان توحيد اللّه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بملاحظة أنّ الكتاب التدوينيّ أوّل ما صدر منه بسم اللّه إلی آخره، و أوّلها الباء، و أوّل الباء النقطة؛ و كونها تحت الباء كناية عن كونها </w:t>
      </w:r>
    </w:p>
    <w:p>
      <w:pPr>
        <w:pStyle w:val="BookText"/>
        <w:rPr/>
      </w:pPr>
      <w:r>
        <w:rPr>
          <w:rFonts w:ascii="IRNazanin" w:hAnsi="IRNazanin" w:eastAsia="IRNazanin"/>
          <w:color w:val="111111"/>
          <w:sz w:val="28"/>
          <w:sz w:val="28"/>
          <w:szCs w:val="28"/>
          <w:rtl w:val="true"/>
          <w:lang w:bidi="fa-IR"/>
        </w:rPr>
        <w:t xml:space="preserve">حاملة للباء أي متقوّمة بها؛ و من هنا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النُّقْطَةُ تَحْتَ الْبَاءِ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و يحتمل أن يراد من الباء البهاء؛ و المراد أنّه الحامل لبهاء اللّه، و هو عبارة عن رحمته الواسعة؛ أو أنّ معناه أنّه مساكن بركة اللّه، و خازن علمه و رحمته، و مصدر جوده و كرمه و فيضه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المستتر، و السرّ المجلّل بالسرّ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نور السماوات و الأرض،</w:t>
      </w:r>
      <w:r>
        <w:rPr>
          <w:rStyle w:val="FootnoteAnchor"/>
          <w:rtl w:val="true"/>
        </w:rPr>
        <w:footnoteReference w:id="1335"/>
      </w:r>
      <w:r>
        <w:rPr>
          <w:rFonts w:ascii="IRNazanin" w:hAnsi="IRNazanin" w:eastAsia="IRNazanin"/>
          <w:color w:val="111111"/>
          <w:sz w:val="28"/>
          <w:sz w:val="28"/>
          <w:szCs w:val="28"/>
          <w:rtl w:val="true"/>
          <w:lang w:bidi="fa-IR"/>
        </w:rPr>
        <w:t>کما فی الحدیث في تفسیر قو 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1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نور محمّد صلی الله علیه و آله نور السماوات و الأرض</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السماوات والأرض قد أشرقت من نوره صلی الله علیه و آله ، يعني خلقها اللّه من نوره؛ لأنّه العلّة المادّیّة و الصوريّة؛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اللّه خلقها بنوره باعتبار السببيّة؛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صلی الله علیه و آله واسطة في إفاضة تلك الأنوار الوجوديّة إلى الممكنات حتّى بالنسبة إلى السماوات و الأرض؛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باعتبار أنّه صلی الله علیه و آله عقل الكلّ و هادي الكلّ في الكلّ؛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باعتبار أنّه صلی الله علیه و آله روح عالم الإمكان؛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قلب الممكنات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التوفيق و الهدايات و الفيوضات المعنويّة الفائضة من اللّه بالنسبة </w:t>
      </w:r>
    </w:p>
    <w:p>
      <w:pPr>
        <w:pStyle w:val="BookText"/>
        <w:rPr/>
      </w:pPr>
      <w:r>
        <w:rPr>
          <w:rFonts w:ascii="IRNazanin" w:hAnsi="IRNazanin" w:eastAsia="IRNazanin"/>
          <w:color w:val="111111"/>
          <w:sz w:val="28"/>
          <w:sz w:val="28"/>
          <w:szCs w:val="28"/>
          <w:rtl w:val="true"/>
          <w:lang w:bidi="fa-IR"/>
        </w:rPr>
        <w:t xml:space="preserve">إلى الإنسان يفيض إلى قلبه، ثمّ منه يفيض إلى سائر أعضائه، كذلك الفيوضات الربّانيّة الفائضة من اللّه سبحانه إلى الممكنات إنّما يفيض إليهم بتوسّط الرسول الّذي هو بمنزلة الروح و القلب و النفس الناطقة و العقل و الحقيقة؛ و إلى هذا يشير قو 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xml:space="preserve">أنّه الكاف المستديرة على نفسها؛ و هذا إشارة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كناية عن المشيّة؛ أو أنّها هي المشيّة نفسها؛ فإنّ اللّه سبحانه قد خلقه على صورة مشيّته؛ بمصباحهم يستضاء الموجودات، و بنورهم أشرقت الممكنات؛ و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و إضافة هذا النور إلى اللّه سبحانه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w:t>
      </w:r>
      <w:r>
        <w:rPr>
          <w:rStyle w:val="FootnoteAnchor"/>
          <w:rtl w:val="true"/>
        </w:rPr>
        <w:footnoteReference w:id="1341"/>
      </w:r>
      <w:r>
        <w:rPr>
          <w:rFonts w:ascii="IRNazanin" w:hAnsi="IRNazanin" w:eastAsia="IRNazanin"/>
          <w:color w:val="111111"/>
          <w:sz w:val="28"/>
          <w:sz w:val="28"/>
          <w:szCs w:val="28"/>
          <w:rtl w:val="true"/>
          <w:lang w:bidi="fa-IR"/>
        </w:rPr>
        <w:t>إنّما هو لمكان شرافة نورهم علیهم السلام ؛ كما أنّ روح آدم علیه السلام لمكان شرافتها منسوبة إلى اللّه سبحانه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نَفَخْتُ فِيهِ مِنْ رُوحِي</w:t>
      </w:r>
      <w:r>
        <w:rPr>
          <w:rFonts w:ascii="IRNazanin" w:hAnsi="IRNazanin" w:eastAsia="IRNazanin"/>
          <w:color w:val="111111"/>
          <w:sz w:val="28"/>
          <w:sz w:val="28"/>
          <w:szCs w:val="28"/>
          <w:rtl w:val="true"/>
          <w:lang w:bidi="fa-IR"/>
        </w:rPr>
        <w:t>؛</w:t>
      </w:r>
      <w:r>
        <w:rPr>
          <w:rStyle w:val="FootnoteAnchor"/>
          <w:rtl w:val="true"/>
        </w:rPr>
        <w:footnoteReference w:id="1342"/>
      </w:r>
      <w:r>
        <w:rPr>
          <w:rFonts w:ascii="Amiri" w:hAnsi="Amiri" w:eastAsia="Amiri" w:cs="Amiri"/>
          <w:color w:val="111111"/>
          <w:sz w:val="28"/>
          <w:sz w:val="28"/>
          <w:szCs w:val="28"/>
          <w:rtl w:val="true"/>
          <w:lang w:bidi="ar-SA"/>
        </w:rPr>
        <w:t xml:space="preserve">و كذا الكلام في روح اللّه و بيت اللّه، و قو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فإنّ الشيء الشريف لمكان قربه المعنويّ منسوب إلى اللّه تعالى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الّذي أشرق من صبح الأزل فيلوح على هياكل التوحيد آثاره؛ و لعلّ المراد بهياكل التوحيد الماهيّات أو سائر الوجودات الإمكانيّة و الأنوار المصنوعة؛ فإنّها من آثار ذلك النور القدسيّ الّذي أشرق من الربّ </w:t>
      </w:r>
      <w:bookmarkStart w:id="607" w:name="pg8863_83671"/>
    </w:p>
    <w:p>
      <w:pPr>
        <w:pStyle w:val="BookText"/>
        <w:rPr/>
      </w:pPr>
      <w:bookmarkEnd w:id="607"/>
      <w:r>
        <w:rPr>
          <w:rFonts w:ascii="IRNazanin" w:hAnsi="IRNazanin" w:eastAsia="IRNazanin"/>
          <w:color w:val="111111"/>
          <w:sz w:val="28"/>
          <w:sz w:val="28"/>
          <w:szCs w:val="28"/>
          <w:rtl w:val="true"/>
          <w:lang w:bidi="fa-IR"/>
        </w:rPr>
        <w:t>القديم، و هو الّذي أشرق من المشيّة، و هو نور واحد، و هو الوجود، و هو الحقيقة المحمّدیّة، و هو الماء، إلّا أنّه بعد ارتباط القابليّات؛ و هذه الأنوار هي مجموع مظاهر الرحمانيّة و صفاتها الّتي استوى بها الرحمن عزّ و جلّ على عرشه، أي ظهر بها، أي أظهر آثار سلطانه و قدرته فيها، و لها أعطي كلّ ذي حقّ حقّه بمقتضى قابليّته</w:t>
      </w:r>
      <w:r>
        <w:rPr>
          <w:rFonts w:eastAsia="IRNazanin" w:cs="IRNazanin"/>
          <w:color w:val="111111"/>
          <w:sz w:val="28"/>
          <w:szCs w:val="28"/>
          <w:rtl w:val="true"/>
          <w:lang w:bidi="fa-IR"/>
        </w:rPr>
        <w:t>.</w:t>
      </w:r>
    </w:p>
    <w:p>
      <w:pPr>
        <w:pStyle w:val="Heading3"/>
        <w:numPr>
          <w:ilvl w:val="2"/>
          <w:numId w:val="1"/>
        </w:numPr>
        <w:rPr/>
      </w:pPr>
      <w:bookmarkStart w:id="608" w:name="__RefHeading___Toc571563_2870459653"/>
      <w:bookmarkStart w:id="609" w:name="_Toc221"/>
      <w:bookmarkEnd w:id="608"/>
      <w:r>
        <w:rPr>
          <w:rtl w:val="true"/>
        </w:rPr>
        <w:t xml:space="preserve">تتمة </w:t>
      </w:r>
      <w:r>
        <w:rPr>
          <w:rtl w:val="true"/>
        </w:rPr>
        <w:t>[</w:t>
      </w:r>
      <w:r>
        <w:rPr>
          <w:rtl w:val="true"/>
        </w:rPr>
        <w:t xml:space="preserve">في بیان مقاماتهم علیهم السلام </w:t>
      </w:r>
      <w:r>
        <w:rPr>
          <w:rtl w:val="true"/>
        </w:rPr>
        <w:t>]</w:t>
      </w:r>
      <w:bookmarkEnd w:id="609"/>
    </w:p>
    <w:p>
      <w:pPr>
        <w:pStyle w:val="BookText"/>
        <w:rPr/>
      </w:pPr>
      <w:r>
        <w:rPr>
          <w:rFonts w:ascii="Amiri" w:hAnsi="Amiri" w:eastAsia="Amiri" w:cs="Amiri"/>
          <w:color w:val="111111"/>
          <w:sz w:val="28"/>
          <w:sz w:val="28"/>
          <w:szCs w:val="28"/>
          <w:rtl w:val="true"/>
          <w:lang w:bidi="ar-SA"/>
        </w:rPr>
        <w:t xml:space="preserve">و إلى ذلك أشار عليّ علیه السلام في دعاء كميل بقو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بِرَحْمَتِكَ الَّتِي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فإنّهم علیهم السلام هم الرحمة الواسعة، و الفيض التامّ الكامل العامّ بجميع الممكنات؛ 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بِوَجْهِكَ الْبَاقِي بَعْدَ فَنَاءِ كُلِّ شَيْ‌ءٍ ، وَ بِأَسْمَائِكَ الَّتِي مَلَأَتْ أَرْكَانِ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5"/>
      </w:r>
      <w:r>
        <w:rPr>
          <w:rFonts w:ascii="IRNazanin" w:hAnsi="IRNazanin" w:eastAsia="IRNazanin"/>
          <w:color w:val="111111"/>
          <w:sz w:val="28"/>
          <w:sz w:val="28"/>
          <w:szCs w:val="28"/>
          <w:rtl w:val="true"/>
          <w:lang w:bidi="fa-IR"/>
        </w:rPr>
        <w:t>و في الأخبار المعتبرة دلالة صريحة على أنّهم علیهم السلام وجه اللّه الّذي لا يفنی،</w:t>
      </w:r>
      <w:r>
        <w:rPr>
          <w:rStyle w:val="FootnoteAnchor"/>
          <w:rtl w:val="true"/>
        </w:rPr>
        <w:footnoteReference w:id="1346"/>
      </w:r>
      <w:r>
        <w:rPr>
          <w:rFonts w:ascii="IRNazanin" w:hAnsi="IRNazanin" w:eastAsia="IRNazanin"/>
          <w:color w:val="111111"/>
          <w:sz w:val="28"/>
          <w:sz w:val="28"/>
          <w:szCs w:val="28"/>
          <w:rtl w:val="true"/>
          <w:lang w:bidi="fa-IR"/>
        </w:rPr>
        <w:t>و أنّهم علیهم السلام الأسماء الحسنى</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بنور وجهك الّذي أضاء له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8"/>
      </w:r>
      <w:r>
        <w:rPr>
          <w:rFonts w:ascii="IRNazanin" w:hAnsi="IRNazanin" w:eastAsia="IRNazanin"/>
          <w:color w:val="111111"/>
          <w:sz w:val="28"/>
          <w:sz w:val="28"/>
          <w:szCs w:val="28"/>
          <w:rtl w:val="true"/>
          <w:lang w:bidi="fa-IR"/>
        </w:rPr>
        <w:t>و هذا النور هو نورهم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نسبتهم إلى اللّه إنّما كان لمكان قربهم و شرافتهم، و قد أضاء اللّه الأشياء و خلقها لهم؛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صَنَائِعُ رَبِّنَا ، وَ الْخَلْقِ بَعْدُ صَنَائِعُ لَنَا </w:t>
      </w:r>
      <w:r>
        <w:rPr>
          <w:rFonts w:eastAsia="Amiri" w:cs="Amiri" w:ascii="Amiri" w:hAnsi="Amiri"/>
          <w:color w:val="111111"/>
          <w:sz w:val="28"/>
          <w:szCs w:val="28"/>
          <w:rtl w:val="true"/>
          <w:lang w:bidi="ar-SA"/>
        </w:rPr>
        <w:t>».</w:t>
      </w:r>
      <w:r>
        <w:rPr>
          <w:rStyle w:val="FootnoteAnchor"/>
          <w:rtl w:val="true"/>
        </w:rPr>
        <w:footnoteReference w:id="134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باسمك العظيم الأعظم الأعظم الأعظم </w:t>
      </w:r>
    </w:p>
    <w:p>
      <w:pPr>
        <w:pStyle w:val="BookText"/>
        <w:rPr/>
      </w:pPr>
      <w:r>
        <w:rPr>
          <w:rFonts w:ascii="Amiri" w:hAnsi="Amiri" w:eastAsia="Amiri" w:cs="Amiri"/>
          <w:color w:val="111111"/>
          <w:sz w:val="28"/>
          <w:sz w:val="28"/>
          <w:szCs w:val="28"/>
          <w:rtl w:val="true"/>
          <w:lang w:bidi="ar-SA"/>
        </w:rPr>
        <w:t>الأعزّ الأجلّ الأكرم الّذي إذا دعيت به على مغالق أبواب السماء للفتح بالرحمة انفتحت</w:t>
      </w:r>
      <w:r>
        <w:rPr>
          <w:rFonts w:eastAsia="Amiri" w:cs="Amiri" w:ascii="Amiri" w:hAnsi="Amiri"/>
          <w:color w:val="111111"/>
          <w:sz w:val="28"/>
          <w:szCs w:val="28"/>
          <w:rtl w:val="true"/>
          <w:lang w:bidi="ar-SA"/>
        </w:rPr>
        <w:t>»</w:t>
      </w:r>
      <w:r>
        <w:rPr>
          <w:rStyle w:val="FootnoteAnchor"/>
          <w:rtl w:val="true"/>
        </w:rPr>
        <w:footnoteReference w:id="1350"/>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أنّهم علیهم السلام ذلك الاسم؛ لأنّهم من أعظم خلق اللّه و أعزّهم و أجلّهم و أفضل المخلوقات، كما ثبت ذلك بالبرهان العقليّ و الشرعيّ؛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بكم ينزّل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2"/>
      </w:r>
      <w:r>
        <w:rPr>
          <w:rFonts w:ascii="IRNazanin" w:hAnsi="IRNazanin" w:eastAsia="IRNazanin"/>
          <w:color w:val="111111"/>
          <w:sz w:val="28"/>
          <w:sz w:val="28"/>
          <w:szCs w:val="28"/>
          <w:rtl w:val="true"/>
          <w:lang w:bidi="fa-IR"/>
        </w:rPr>
        <w:t xml:space="preserve">فإنّ هذه العبارة و أشباهها مشعرة بأنّ أبواب السماء إنّما تفتح بهم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في الأخبار المعتبرة أنّ دعاء الأنبياء إنّما استجيبت بالتوسّل و الاستشفاع بهم علیهم السلام ،</w:t>
      </w:r>
      <w:r>
        <w:rPr>
          <w:rStyle w:val="FootnoteAnchor"/>
          <w:rtl w:val="true"/>
        </w:rPr>
        <w:footnoteReference w:id="1353"/>
      </w:r>
      <w:r>
        <w:rPr>
          <w:rFonts w:ascii="IRNazanin" w:hAnsi="IRNazanin" w:eastAsia="IRNazanin"/>
          <w:color w:val="111111"/>
          <w:sz w:val="28"/>
          <w:sz w:val="28"/>
          <w:szCs w:val="28"/>
          <w:rtl w:val="true"/>
          <w:lang w:bidi="fa-IR"/>
        </w:rPr>
        <w:t>و أنّ توبة آدم إنّما قبلت بالتوسّل بهم و إلیهم</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و هم علیهم السلام جلال وجه اللّه الكريم الّذي هو أكرم الوجوه، و أعزّ الوجوه الّذي عنت له الوجوه و خضعت له الرقاب و خشعت له الأصوات؛ و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بكلمتك الّتي خلقت بها السماوات و الأرض، و بحكمتك الّتي صنعت بها العجائب، و خلقت بها الظلمة و جعلتها ليلاً و خلقت بها النور و جعلته نهاراً و جعلت النهار نشوراً مبصراً، و خلقت بها الشمس و جعلت الشمس ضياء، و خلقت بها القمر و جعلت القمر نوراً</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أنّهم هم تلك الكلمة؛ لما ورد من أنّهم الكلمات التامّات و أنّهم كلمات اللّه الّتي لا تنفد؛</w:t>
      </w:r>
      <w:r>
        <w:rPr>
          <w:rStyle w:val="FootnoteAnchor"/>
          <w:rtl w:val="true"/>
        </w:rPr>
        <w:footnoteReference w:id="1356"/>
      </w:r>
      <w:r>
        <w:rPr>
          <w:rFonts w:ascii="Amiri" w:hAnsi="Amiri" w:eastAsia="Amiri" w:cs="Amiri"/>
          <w:color w:val="111111"/>
          <w:sz w:val="28"/>
          <w:sz w:val="28"/>
          <w:szCs w:val="28"/>
          <w:rtl w:val="true"/>
          <w:lang w:bidi="ar-SA"/>
        </w:rPr>
        <w:t xml:space="preserve">كما أنّ الظاهر أنّهم هم تلك الحكمة الّتي خلق اللّه </w:t>
      </w:r>
    </w:p>
    <w:p>
      <w:pPr>
        <w:pStyle w:val="BookText"/>
        <w:rPr/>
      </w:pPr>
      <w:r>
        <w:rPr>
          <w:rFonts w:ascii="Amiri" w:hAnsi="Amiri" w:eastAsia="Amiri" w:cs="Amiri"/>
          <w:color w:val="111111"/>
          <w:sz w:val="28"/>
          <w:sz w:val="28"/>
          <w:szCs w:val="28"/>
          <w:rtl w:val="true"/>
          <w:lang w:bidi="ar-SA"/>
        </w:rPr>
        <w:t>بهم تلك الأشياء؛ كما يشهد بذلك الأخبار الدالّة على أنّ الشمس و القمر و النهار مخلوقة من نورهم،</w:t>
      </w:r>
      <w:r>
        <w:rPr>
          <w:rStyle w:val="FootnoteAnchor"/>
          <w:rtl w:val="true"/>
        </w:rPr>
        <w:footnoteReference w:id="1357"/>
      </w:r>
      <w:r>
        <w:rPr>
          <w:rFonts w:ascii="Amiri" w:hAnsi="Amiri" w:eastAsia="Amiri" w:cs="Amiri"/>
          <w:color w:val="111111"/>
          <w:sz w:val="28"/>
          <w:sz w:val="28"/>
          <w:szCs w:val="28"/>
          <w:rtl w:val="true"/>
          <w:lang w:bidi="ar-SA"/>
        </w:rPr>
        <w:t>و أنّهم العلّة المادّیّة و الصوريّة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علیهم السلام مجد اللّه الّذي كلّم اللّه به رسو له موسى بن عمران علیه السلام في طور سيناء في الواد المقدّس في البقعة المبارکة من جانب الطور الأيمن من الشجرة؛ كما يستفاد ذلك من بعض الأخبار الدالّة على أنّ اللّه سبحانه إنّما كلّم موسى علیه السلام بلسان عليّ علیه السلام ؛ و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ذَلِكَ النُّورِ </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بِرَحْمَتِكَ الَّذِي مَنَنْتَ بِهَا عَلَى جَمِيعِ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9"/>
      </w:r>
      <w:r>
        <w:rPr>
          <w:rFonts w:ascii="IRNazanin" w:hAnsi="IRNazanin" w:eastAsia="IRNazanin"/>
          <w:color w:val="111111"/>
          <w:sz w:val="28"/>
          <w:sz w:val="28"/>
          <w:szCs w:val="28"/>
          <w:rtl w:val="true"/>
          <w:lang w:bidi="fa-IR"/>
        </w:rPr>
        <w:t>و الظاهر أنّهم علیهم السلام تلك الرحمة، و لذا سمّي الرسول صلی الله علیه و آله نبيّ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بِنُورِكَ الَّذِي قَدْ خَرَّ مِنَ فَزَعُهُ طُورِ سَيْنَاءَ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و الظاهر أنّهم ذلك النور؛ للأخبار الدالّة على أنّهم علیهم السلام أنوار اللّه</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و يستفاد من بعض الأخبار أنّ النور الّذي رآها موسى فخرّ صعقاً هو نور عليّ علیه السلام </w:t>
      </w:r>
      <w:r>
        <w:rPr>
          <w:rFonts w:eastAsia="IRNazanin" w:cs="IRNazanin"/>
          <w:color w:val="111111"/>
          <w:sz w:val="28"/>
          <w:szCs w:val="28"/>
          <w:rtl w:val="true"/>
          <w:lang w:bidi="fa-IR"/>
        </w:rPr>
        <w:t>.</w:t>
      </w:r>
      <w:r>
        <w:rPr>
          <w:rStyle w:val="FootnoteAnchor"/>
          <w:rtl w:val="true"/>
        </w:rPr>
        <w:footnoteReference w:id="136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بكلمتك كَلِمَةُ الصِّدْقِ الَّذِي سَبَقَتْ لِأَبِينَا آدَمَ علیه السَّلَامَ وَ ذُرِّيَّتِهِ بِالرَّحْمَةِ</w:t>
      </w:r>
      <w:r>
        <w:rPr>
          <w:rFonts w:eastAsia="Amiri" w:cs="Amiri" w:ascii="Amiri" w:hAnsi="Amiri"/>
          <w:color w:val="111111"/>
          <w:sz w:val="28"/>
          <w:szCs w:val="28"/>
          <w:rtl w:val="true"/>
          <w:lang w:bidi="ar-SA"/>
        </w:rPr>
        <w:t>»</w:t>
      </w:r>
      <w:r>
        <w:rPr>
          <w:rStyle w:val="FootnoteAnchor"/>
          <w:rtl w:val="true"/>
        </w:rPr>
        <w:footnoteReference w:id="1363"/>
      </w:r>
      <w:r>
        <w:rPr>
          <w:rFonts w:ascii="IRNazanin" w:hAnsi="IRNazanin" w:eastAsia="IRNazanin"/>
          <w:color w:val="111111"/>
          <w:sz w:val="28"/>
          <w:sz w:val="28"/>
          <w:szCs w:val="28"/>
          <w:rtl w:val="true"/>
          <w:lang w:bidi="fa-IR"/>
        </w:rPr>
        <w:t>إلی آخره؛ و هذا إشارة إلى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فَتَلَقَّى آدَمُ مِنْ رَبِّهِ كَلِمَاتٍ</w:t>
      </w:r>
      <w:bookmarkStart w:id="610" w:name="pg8863_83674"/>
    </w:p>
    <w:p>
      <w:pPr>
        <w:pStyle w:val="BookText"/>
        <w:rPr/>
      </w:pPr>
      <w:bookmarkEnd w:id="610"/>
      <w:r>
        <w:rPr>
          <w:rFonts w:ascii="Amiri" w:hAnsi="Amiri" w:eastAsia="Amiri" w:cs="Amiri"/>
          <w:color w:val="111111"/>
          <w:sz w:val="28"/>
          <w:sz w:val="28"/>
          <w:szCs w:val="28"/>
          <w:rtl w:val="true"/>
          <w:lang w:bidi="ar-SA"/>
        </w:rPr>
        <w:t>فَتَابَ عَلَيْهِ</w:t>
      </w:r>
      <w:r>
        <w:rPr>
          <w:rFonts w:ascii="IRNazanin" w:hAnsi="IRNazanin" w:eastAsia="IRNazanin"/>
          <w:color w:val="111111"/>
          <w:sz w:val="28"/>
          <w:sz w:val="28"/>
          <w:szCs w:val="28"/>
          <w:rtl w:val="true"/>
          <w:lang w:bidi="fa-IR"/>
        </w:rPr>
        <w:t>؛</w:t>
      </w:r>
      <w:r>
        <w:rPr>
          <w:rStyle w:val="FootnoteAnchor"/>
          <w:rtl w:val="true"/>
        </w:rPr>
        <w:footnoteReference w:id="1364"/>
      </w:r>
      <w:r>
        <w:rPr>
          <w:rFonts w:ascii="IRNazanin" w:hAnsi="IRNazanin" w:eastAsia="IRNazanin"/>
          <w:color w:val="111111"/>
          <w:sz w:val="28"/>
          <w:sz w:val="28"/>
          <w:szCs w:val="28"/>
          <w:rtl w:val="true"/>
          <w:lang w:bidi="fa-IR"/>
        </w:rPr>
        <w:t>ففي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تلك الكلمات</w:t>
      </w:r>
      <w:r>
        <w:rPr>
          <w:rFonts w:eastAsia="IRNazanin" w:cs="IRNazanin"/>
          <w:color w:val="111111"/>
          <w:sz w:val="28"/>
          <w:szCs w:val="28"/>
          <w:rtl w:val="true"/>
          <w:lang w:bidi="fa-IR"/>
        </w:rPr>
        <w:t>.</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بهائك بأبهاه وکلّ بهائك بَهِيَّ ؛ اللَّهُمَّ إنّی أَسْأَلُكَ مِنْ نُورِكَ بأنوره وَ کلّ نُورُكَ نیّر ؛ اللَّهُمَّ إِنِّي أَسْأَلُكَ بِأَسْمَائِكَ بأكبرها وَ كُلُّ أَسْمَائِكَ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أنّهم المقصودون من تلك الكلمات؛ فإنّ كلّ ذلك من شؤونهم و مقاماتهم حسب ما لا يخفى على من له ذوق سليم و فهم مستقيم</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571565_2870459653"/>
      <w:bookmarkStart w:id="612" w:name="_Toc222"/>
      <w:bookmarkEnd w:id="611"/>
      <w:r>
        <w:rPr>
          <w:rtl w:val="true"/>
        </w:rPr>
        <w:t xml:space="preserve">تبصرة </w:t>
      </w:r>
      <w:r>
        <w:rPr>
          <w:rtl w:val="true"/>
        </w:rPr>
        <w:t>[</w:t>
      </w:r>
      <w:r>
        <w:rPr>
          <w:rtl w:val="true"/>
        </w:rPr>
        <w:t>في وجوب معرفتهم علیهم السلام بالنورانیة</w:t>
      </w:r>
      <w:r>
        <w:rPr>
          <w:rtl w:val="true"/>
        </w:rPr>
        <w:t>]</w:t>
      </w:r>
      <w:bookmarkEnd w:id="612"/>
    </w:p>
    <w:p>
      <w:pPr>
        <w:pStyle w:val="BookText"/>
        <w:rPr/>
      </w:pPr>
      <w:r>
        <w:rPr>
          <w:rFonts w:ascii="Amiri" w:hAnsi="Amiri" w:eastAsia="Amiri" w:cs="Amiri"/>
          <w:color w:val="111111"/>
          <w:sz w:val="28"/>
          <w:sz w:val="28"/>
          <w:szCs w:val="28"/>
          <w:rtl w:val="true"/>
          <w:lang w:bidi="ar-SA"/>
        </w:rPr>
        <w:t>اعلم أنّ مقام الو لاية مقام رفيع و شأن عظيم، و لا بدّ من المعرفة بهم بالمعرفة النورانيّة بدليل الحكمة و العيان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بيان ذلك أنّهم علیهم السلام المقامات الّتي لا تعطيل لها في كلّ مكان؛ و إنّهم معادن كلمات اللّه، و أركان توحيد اللّه، و آياته و مقاماته، و بيوت علمه و حكمه، و غيبه و حقّه و أمره؛ و إنّهم علیهم السلام يده و لسانه و عينه و أذنه و وجهه، و ظاهره و سرّه؛ و إنّهم علیهم السلام بابه و خزائنه، و مفاتح غيبه الّتي لا يعلمها إلّاهو، و كتابه المبين، و صراطه المستقيم، و حججه و أولياؤه، و الدعاة إلى اللّه، و خلفاؤه في أرضه و سمائه، و الدعاة إلى اللّه و الى دينه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سرّ عرفانيّ؛ و هو أنّ اللّه سبحانه خلقهم ثمّ خلق سائر الأشياء لأجلهم، و كلّ طاعة و حسنة و كمال وجود فهو مخلوق لهم أو من توابع من خلق لأجلهم، فلا يقع شيء في عالم الإمكان إلّا لهم، و ما من شيء لشيء أو عن شيء أو بشيء إلّا بهم و لهم و إليهم و معهم و عنهم، و لا يقبل اللّه سبحانه </w:t>
      </w:r>
      <w:bookmarkStart w:id="613" w:name="pg8863_83675"/>
    </w:p>
    <w:p>
      <w:pPr>
        <w:pStyle w:val="BookText"/>
        <w:rPr/>
      </w:pPr>
      <w:bookmarkEnd w:id="613"/>
      <w:r>
        <w:rPr>
          <w:rFonts w:ascii="IRNazanin" w:hAnsi="IRNazanin" w:eastAsia="IRNazanin"/>
          <w:color w:val="111111"/>
          <w:sz w:val="28"/>
          <w:sz w:val="28"/>
          <w:szCs w:val="28"/>
          <w:rtl w:val="true"/>
          <w:lang w:bidi="fa-IR"/>
        </w:rPr>
        <w:t>طاعة شيء من خلقه إلّا بطاعتهم، و لا يقبل شيئاً من طاعة خلقه إلّا لهم؛ فليس لهم من الطاعات و الأعمال إلّا ما كان له عنهم علیهم السلام ؛ فهم علیهم السلام أولياء جميع الخيرات و الطاعات و المثوبات الدنيويّة و الأخرويّة، و كلّ ذلك مقدّر لأجلهم</w:t>
      </w:r>
      <w:r>
        <w:rPr>
          <w:rFonts w:eastAsia="IRNazanin" w:cs="IRNazanin"/>
          <w:color w:val="111111"/>
          <w:sz w:val="28"/>
          <w:szCs w:val="28"/>
          <w:rtl w:val="true"/>
          <w:lang w:bidi="fa-IR"/>
        </w:rPr>
        <w:t>.</w:t>
      </w:r>
    </w:p>
    <w:p>
      <w:pPr>
        <w:pStyle w:val="Heading3"/>
        <w:numPr>
          <w:ilvl w:val="2"/>
          <w:numId w:val="1"/>
        </w:numPr>
        <w:rPr/>
      </w:pPr>
      <w:bookmarkStart w:id="614" w:name="__RefHeading___Toc571567_2870459653"/>
      <w:bookmarkStart w:id="615" w:name="_Toc223"/>
      <w:bookmarkEnd w:id="614"/>
      <w:r>
        <w:rPr>
          <w:rtl w:val="true"/>
        </w:rPr>
        <w:t xml:space="preserve">تبيان </w:t>
      </w:r>
      <w:r>
        <w:rPr>
          <w:rtl w:val="true"/>
        </w:rPr>
        <w:t>[</w:t>
      </w:r>
      <w:r>
        <w:rPr>
          <w:rtl w:val="true"/>
        </w:rPr>
        <w:t>في أنّهم علیهم السلام أرکان الممکنات</w:t>
      </w:r>
      <w:r>
        <w:rPr>
          <w:rtl w:val="true"/>
        </w:rPr>
        <w:t>]</w:t>
      </w:r>
      <w:bookmarkEnd w:id="615"/>
    </w:p>
    <w:p>
      <w:pPr>
        <w:pStyle w:val="BookText"/>
        <w:rPr/>
      </w:pPr>
      <w:r>
        <w:rPr>
          <w:rFonts w:ascii="IRNazanin" w:hAnsi="IRNazanin" w:eastAsia="IRNazanin"/>
          <w:color w:val="111111"/>
          <w:sz w:val="28"/>
          <w:sz w:val="28"/>
          <w:szCs w:val="28"/>
          <w:rtl w:val="true"/>
          <w:lang w:bidi="fa-IR"/>
        </w:rPr>
        <w:t>لا ريب في أنّهم علیهم السلام أولياء اللّه على جميع خلقه، و أوصياء رسول اللّه صلی الله علیه و آله ، و خلفاؤه في أمّته، و القوّام بدينه بعده، و حفظة شريعته، القائمون مقامه في كلّ شيء أقامه اللّه فيه لخلقه ما عدا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أركان الممكنات، و باب اللّه الّذي لا يؤتى إلّا منه، و سبيله الّذي من سلك بغيره هلك؛ جعلهم اللّه أركان الأرض أن يمتدّ بأهلها، و حجّته البالغة، و قسيم الجنّة و النار، و الفاروق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أعظم مظهر لصفات اللّه؛ حيث اقتبس منهم كلّ نبى و وليّ من الأوّلين و الآخرين علومهم و مراتبهم الّتي رتّبهم اللّه فيها</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571569_2870459653"/>
      <w:bookmarkStart w:id="617" w:name="_Toc224"/>
      <w:bookmarkEnd w:id="616"/>
      <w:r>
        <w:rPr>
          <w:rtl w:val="true"/>
        </w:rPr>
        <w:t xml:space="preserve">فصل </w:t>
      </w:r>
      <w:r>
        <w:rPr>
          <w:rtl w:val="true"/>
        </w:rPr>
        <w:t>[</w:t>
      </w:r>
      <w:r>
        <w:rPr>
          <w:rtl w:val="true"/>
        </w:rPr>
        <w:t>في بیان سرّ أنّ إطاعتهم طاعة اللّه</w:t>
      </w:r>
      <w:r>
        <w:rPr>
          <w:rtl w:val="true"/>
        </w:rPr>
        <w:t>]</w:t>
      </w:r>
      <w:bookmarkEnd w:id="617"/>
    </w:p>
    <w:p>
      <w:pPr>
        <w:pStyle w:val="BookText"/>
        <w:rPr/>
      </w:pPr>
      <w:r>
        <w:rPr>
          <w:rFonts w:ascii="IRNazanin" w:hAnsi="IRNazanin" w:eastAsia="IRNazanin"/>
          <w:color w:val="111111"/>
          <w:sz w:val="28"/>
          <w:sz w:val="28"/>
          <w:szCs w:val="28"/>
          <w:rtl w:val="true"/>
          <w:lang w:bidi="fa-IR"/>
        </w:rPr>
        <w:t>و إلى بعض ما ذكرنا أشار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أي أنا الّذي و لايتي طاعة اللّه؛ و قد ثبت بالأدلّة الأربعة أنّ طاعته علیه السلام طاعة اللّه، و معصيته معصية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صاحب عالم الأمر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ملكوت هذا العالم و الحاكم عليه و الفاعل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هم السلطان في جميع العوالم الإمكانيّة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أقرب الخلق إلى اللّه؛ لأنّهم أوّل المخلوقات و مرجعهم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العلّة الغائيّة في السلسلة الطوليّة من الأزل إلى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المقرّبون في حالتي إقبالهم علیهم السلام إلى الخلق لإصلاح أمورهم علیهم السلام ، و إدبارهم عن الخلق إلى الحقّ لاكتساب الفيوضات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العقل بجميع معانيه؛ و من ذلك ما رواه في البصائر بإسناده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شجرة من جنب اللّه؛ فمن و صلنا وصله اللّه؛</w:t>
      </w:r>
      <w:r>
        <w:rPr>
          <w:rStyle w:val="FootnoteAnchor"/>
          <w:rtl w:val="true"/>
        </w:rPr>
        <w:footnoteReference w:id="1367"/>
      </w:r>
      <w:r>
        <w:rPr>
          <w:rFonts w:ascii="IRNazanin" w:hAnsi="IRNazanin" w:eastAsia="IRNazanin"/>
          <w:color w:val="111111"/>
          <w:sz w:val="28"/>
          <w:sz w:val="28"/>
          <w:szCs w:val="28"/>
          <w:rtl w:val="true"/>
          <w:lang w:bidi="fa-IR"/>
        </w:rPr>
        <w:t xml:space="preserve">ثمّ تلا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يَا حَسْرَتَا عَلَى مَا فَرَّطْتُ فِي جَنْبِ اللَّهِ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يكشف عن هذا السرّ أنّ العالم إنسان كبير بجملة ما فيها من الحقائق العلويّة و السفلیّة؛ فجسمه جسم الكلّ، و روحه روح الكلّ، و عقله عقل الكلّ؛ و هم علیهم السلام بمنزلة القلب و الروح في عالم الإمكان حسب ما دلّت عليه أحاديثهم؛ فهم علیهم السلام شجرة الرحمة، و ينبوع الحكمة و المعرفة، و أصل الفيوضات، و سرّ الكائنات، و منهم و إليهم تبدأ و تنتهي الموجودات، و و لايتهم أصل الو لايات، بل هي محيطة بجميع الو لايات، بل سائر الو لایات أشعّة من أنوار و لايتهم؛ و إلى هذا أشار عليّ علیه السلام بقو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مَعْرِفَتِي بالنورانيّة مَعْرِفَةِ اللَّهُ </w:t>
      </w:r>
      <w:r>
        <w:rPr>
          <w:rFonts w:eastAsia="IRNazanin" w:cs="IRNazanin"/>
          <w:color w:val="111111"/>
          <w:sz w:val="28"/>
          <w:szCs w:val="28"/>
          <w:rtl w:val="true"/>
          <w:lang w:bidi="fa-IR"/>
        </w:rPr>
        <w:t>».</w:t>
      </w:r>
      <w:r>
        <w:rPr>
          <w:rStyle w:val="FootnoteAnchor"/>
          <w:rtl w:val="true"/>
        </w:rPr>
        <w:footnoteReference w:id="137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في ذلك أنّهم علیهم السلام مظاهر جميع الأسماء، و حقيقة الفيوضات، و معادن الكلمات، بل هم الآيات البیّنات، و خزائن الرحمة الواسعة، و مظهر الجود </w:t>
      </w:r>
      <w:bookmarkStart w:id="618" w:name="pg8863_83677"/>
    </w:p>
    <w:p>
      <w:pPr>
        <w:pStyle w:val="BookText"/>
        <w:rPr/>
      </w:pPr>
      <w:bookmarkEnd w:id="618"/>
      <w:r>
        <w:rPr>
          <w:rFonts w:ascii="Amiri" w:hAnsi="Amiri" w:eastAsia="Amiri" w:cs="Amiri"/>
          <w:color w:val="111111"/>
          <w:sz w:val="28"/>
          <w:sz w:val="28"/>
          <w:szCs w:val="28"/>
          <w:rtl w:val="true"/>
          <w:lang w:bidi="ar-SA"/>
        </w:rPr>
        <w:t>و العدل و الرحمة، و مظهر عالم اللاهوت و الجبروت، و خزانة الحيّ الّذي لا يموت؛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1371"/>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خُزَّانُ اللَّهِ فِي سَمَائِهِ وَ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و قد تبيّن تحقيق ذلك مراراً</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571571_2870459653"/>
      <w:bookmarkStart w:id="620" w:name="_Toc225"/>
      <w:bookmarkEnd w:id="619"/>
      <w:r>
        <w:rPr>
          <w:rtl w:val="true"/>
        </w:rPr>
        <w:t xml:space="preserve">فصل </w:t>
      </w:r>
      <w:r>
        <w:rPr>
          <w:rtl w:val="true"/>
        </w:rPr>
        <w:t>[</w:t>
      </w:r>
      <w:r>
        <w:rPr>
          <w:rtl w:val="true"/>
        </w:rPr>
        <w:t>في أنّ الإمامة ميراث الأنبياء</w:t>
      </w:r>
      <w:r>
        <w:rPr>
          <w:rtl w:val="true"/>
        </w:rPr>
        <w:t>]</w:t>
      </w:r>
      <w:bookmarkEnd w:id="620"/>
    </w:p>
    <w:p>
      <w:pPr>
        <w:pStyle w:val="BookText"/>
        <w:rPr/>
      </w:pPr>
      <w:r>
        <w:rPr>
          <w:rFonts w:ascii="IRNazanin" w:hAnsi="IRNazanin" w:eastAsia="IRNazanin"/>
          <w:color w:val="111111"/>
          <w:sz w:val="28"/>
          <w:sz w:val="28"/>
          <w:szCs w:val="28"/>
          <w:rtl w:val="true"/>
          <w:lang w:bidi="fa-IR"/>
        </w:rPr>
        <w:t>و يؤيد هذا ما رواه شهاب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كلمة اللّه و حجّته و وجه اللّه و آيته و حجاب اللّه، يختاره اللّه و يجعل اللّه منه ما يشاء، و يوجب له بذلك الأمر الطاعة و التقديم و التعظيم؛ فهو وليّه في سمائه و أرضه، أخذ بذلك العهد على جميع خلقه؛ و إذا شاء اللّه شاء، و یكتب على عضده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w:t>
      </w:r>
      <w:r>
        <w:rPr>
          <w:rFonts w:ascii="IRNazanin" w:hAnsi="IRNazanin" w:eastAsia="IRNazanin"/>
          <w:color w:val="111111"/>
          <w:sz w:val="28"/>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فهو الصدق و العدل، و ینصب له عموداً من نور من الأرض إلى السماء يرى به أعمال العباد، و يلبس الهيبة، و يطّلع على الغيب، و يرى ما بين المشرق و المغرب؛ فلا يخفى عليه شيء من عالم الملك و الملكوت؛ و يعطي منطق الطير عند و لايته؛ فهذا الّذي يختاره اللّه لوحيه، و يرتضيه لغيبه، و يؤيّده بكلمته، و يلقيه حكمته، و يجعل قلبه محالّ مشيّته، و ينادي له بالسلطنة، و يحكم له بالطاعة</w:t>
      </w:r>
      <w:r>
        <w:rPr>
          <w:rFonts w:eastAsia="IRNazanin" w:cs="IRNazanin"/>
          <w:color w:val="111111"/>
          <w:sz w:val="28"/>
          <w:szCs w:val="28"/>
          <w:rtl w:val="true"/>
          <w:lang w:bidi="fa-IR"/>
        </w:rPr>
        <w:t>»</w:t>
      </w:r>
      <w:r>
        <w:rPr>
          <w:rStyle w:val="FootnoteAnchor"/>
          <w:rtl w:val="true"/>
        </w:rPr>
        <w:footnoteReference w:id="13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يكشف النقاب عن هذا الخطاب أنّ الإمامة ميراث الأنبياء و خلافة اللّه و خلافة رسل اللّه؛ فهي عصمته و و لايته و سلطنته و هدايته و ميزانه </w:t>
      </w:r>
      <w:bookmarkStart w:id="621" w:name="pg8863_83678"/>
    </w:p>
    <w:p>
      <w:pPr>
        <w:pStyle w:val="BookText"/>
        <w:rPr/>
      </w:pPr>
      <w:bookmarkEnd w:id="621"/>
      <w:r>
        <w:rPr>
          <w:rFonts w:ascii="IRNazanin" w:hAnsi="IRNazanin" w:eastAsia="IRNazanin"/>
          <w:color w:val="111111"/>
          <w:sz w:val="28"/>
          <w:sz w:val="28"/>
          <w:szCs w:val="28"/>
          <w:rtl w:val="true"/>
          <w:lang w:bidi="fa-IR"/>
        </w:rPr>
        <w:t>و صراطه، و دليل المهتدين، و شمس مشرقة في قلوب العارفين، و الدالّ إلى الهدى، و الداعي إلى التقی، و الماء العذب على الظماء، و الهادي إلى المحجّة البيضاء؛ فهو الشمس الطالعة على العباد بالأنوار، و الفيض الأقدس الساطع على صفحات قلوب الأخيار، و نور الحقّ الّذي يستنار به صحائف معارف الأبرار؛ و إليه الإشارة بقول عليّ علیه السلام في نهج البلاغة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اِهْتَدَیْتُمْ فِی اَلظَّلْمَاءِ</w:t>
      </w:r>
      <w:r>
        <w:rPr>
          <w:rStyle w:val="FootnoteAnchor"/>
          <w:rtl w:val="true"/>
        </w:rPr>
        <w:footnoteReference w:id="137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3"/>
        <w:numPr>
          <w:ilvl w:val="2"/>
          <w:numId w:val="1"/>
        </w:numPr>
        <w:rPr/>
      </w:pPr>
      <w:bookmarkStart w:id="622" w:name="__RefHeading___Toc571573_2870459653"/>
      <w:bookmarkStart w:id="623" w:name="_Toc226"/>
      <w:bookmarkEnd w:id="622"/>
      <w:r>
        <w:rPr>
          <w:rtl w:val="true"/>
        </w:rPr>
        <w:t xml:space="preserve">إفاضة رحمانیّة </w:t>
      </w:r>
      <w:r>
        <w:rPr>
          <w:rtl w:val="true"/>
        </w:rPr>
        <w:t>[</w:t>
      </w:r>
      <w:r>
        <w:rPr>
          <w:rtl w:val="true"/>
        </w:rPr>
        <w:t>في أنّ ولايتهم علیهم السلام أصل لجميع الولايات الثابتة لغيرهم</w:t>
      </w:r>
      <w:r>
        <w:rPr>
          <w:rtl w:val="true"/>
        </w:rPr>
        <w:t>]</w:t>
      </w:r>
      <w:bookmarkEnd w:id="623"/>
    </w:p>
    <w:p>
      <w:pPr>
        <w:pStyle w:val="BookText"/>
        <w:rPr/>
      </w:pPr>
      <w:r>
        <w:rPr>
          <w:rFonts w:ascii="IRNazanin" w:hAnsi="IRNazanin" w:eastAsia="IRNazanin"/>
          <w:color w:val="111111"/>
          <w:sz w:val="28"/>
          <w:sz w:val="28"/>
          <w:szCs w:val="28"/>
          <w:rtl w:val="true"/>
          <w:lang w:bidi="fa-IR"/>
        </w:rPr>
        <w:t>اعلم أنّ و لايتهم علیهم السلام أصل لجميع الو لايات الثابتة لغيرهم من الأنبياء و الأوصياء و العلماء، كما أنّ عقو لهم أصل لسائر العقول، و وجودهم أصل لسائر الوجودات، و أنوارهم أصل لسائر الأنوار، و حقيقتهم أصل لسائر الحقائق الإمكانيّة؛ فكلّ و لاية و فيض و كرم فإنّه یفيض عن اللّه سبحانه بهم و عنهم و منهم و معهم و إليهم علیهم السلام ، و هم أصله و معدنه و مفتاحه و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بعض ذلك أشار بقو له علیه السلام في الدعاء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أَسْأَلُكَ بِمَا يَنْطِقُ فِيهِمْ مِنْ مَشِيَّتِكَ</w:t>
      </w:r>
      <w:r>
        <w:rPr>
          <w:rFonts w:ascii="IRNazanin" w:hAnsi="IRNazanin" w:eastAsia="IRNazanin"/>
          <w:color w:val="111111"/>
          <w:sz w:val="28"/>
          <w:sz w:val="28"/>
          <w:szCs w:val="28"/>
          <w:rtl w:val="true"/>
          <w:lang w:bidi="fa-IR"/>
        </w:rPr>
        <w:t>،</w:t>
      </w:r>
      <w:r>
        <w:rPr>
          <w:rStyle w:val="FootnoteAnchor"/>
          <w:rtl w:val="true"/>
        </w:rPr>
        <w:footnoteReference w:id="1376"/>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بمشيّتك التي تكلّمت في خلقتهم و كينونتهم، يعني أثرت في خلقهم، يعني خلقه مشيّتك أثراً و آية لك، و هي كينونتهم و ذاتهم المسمّاة في هذه الحضرة للكينونات الإمكانيّة و الأكوانيّة بالمشيّة، و هي الّتي خلقها بنفسها و بإبداعها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وصفهم بمشيّة اللّه و بمحالّ مشيّة اللّه و بسرّ اللّه و مواضع سرّ اللّه و أمثال ذلك شيء واحد، و إنّما الاختلاف بحسب شؤونهم و مراتبهم </w:t>
      </w:r>
    </w:p>
    <w:p>
      <w:pPr>
        <w:pStyle w:val="BookText"/>
        <w:rPr/>
      </w:pPr>
      <w:r>
        <w:rPr>
          <w:rFonts w:ascii="Amiri" w:hAnsi="Amiri" w:eastAsia="Amiri" w:cs="Amiri"/>
          <w:color w:val="111111"/>
          <w:sz w:val="28"/>
          <w:sz w:val="28"/>
          <w:szCs w:val="28"/>
          <w:rtl w:val="true"/>
          <w:lang w:bidi="ar-SA"/>
        </w:rPr>
        <w:t>الّتي رتّبهم اللّه فيها؛ فالاختلاف في التبعير إنّما يكون بحسب اختلاف الحيث و اللحاظ؛ فحيثما يلاحظ الموضوع و كينونتهم المقدّسة يقال إنّهم مشيّة اللّه الّتي دان لها العاملون، و حيث ما يلاحظ كونهم واسطة في الفيوضات الربّانيّة يقال إنّهم محالّ مشيّة اللّه، و حيث ما يلاحظ مراتبهم النورانيّة يقال إنّهم مواضع سرّ اللّه؛ و من ذلك يعرف سائر الشؤون و المقامات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بعض ذلك أشار علیه السلام بقو له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خَلَقَ اِسْماً بِالْحُرُوفِ غَیْرَ مُصَوَّتٍ، وَ بِاللَّفْظِ غَیْرَ مُنْطَقٍ، وَ بِالشَّخْصِ غَیْرَ مُجَسَّدٍ، وَ بالنَّسبة غَیْرَ مَوْصُوفٍ ، وَ بِاللَّوْنِ غَیْرَ مَصْبُوغٍ، بَرِي‌ءُ مِنَ الْأَمْكِنَةِ وَ الْحُدُودِ ، وَ مَنْفِيُّ عَنِ الْأَقْطَارِ ، مُحْتَجِبُ عَنْهُ حِسُّ کُلِّ مُتَوَهِّمٍ، مُسْتَتِرٌ غَیْرُ مَسْتُورٍ</w:t>
      </w:r>
      <w:r>
        <w:rPr>
          <w:rStyle w:val="FootnoteAnchor"/>
          <w:rtl w:val="true"/>
        </w:rPr>
        <w:footnoteReference w:id="13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تلك الأسماء هي حقائقهم النورانيّة؛ 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الْأَسْماءُ الْحُسْنى</w:t>
      </w:r>
      <w:r>
        <w:rPr>
          <w:rStyle w:val="FootnoteAnchor"/>
          <w:rtl w:val="true"/>
        </w:rPr>
        <w:footnoteReference w:id="1378"/>
      </w:r>
      <w:r>
        <w:rPr>
          <w:rFonts w:ascii="IRNazanin" w:hAnsi="IRNazanin" w:eastAsia="IRNazanin"/>
          <w:color w:val="111111"/>
          <w:sz w:val="28"/>
          <w:sz w:val="28"/>
          <w:szCs w:val="28"/>
          <w:rtl w:val="true"/>
          <w:lang w:bidi="fa-IR"/>
        </w:rPr>
        <w:t>إلی آخره؛ فإنّهم علیهم السلام أسماء بالحروف غیر مصوّت، و بالشخص غیر مجسّد؛ فالمرتبة النورانیّة من جملة المجرّدات الإمکانیّة، و النور عبارة عن الظاهر في نفسه و المظهر لغیره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یشبههم شيء من سائر الممکنات؛ لأنّ أنوارهم علیهم السلام واسطة لجميع الفيوضات، محيطة بسائر الممكنات؛ لأنّ أنوارهم علیهم السلام منزّهة عن الزمان و المكان؛ لأنّها مخلوقة قبل خلق الزمان و المكان، و هي بريئة و منزّهة عن الأمكنة و الحدود، محتجب عنهم حسّ كلّ متوهّم؛ إذ لا يعرف كنههم إلّا اللّه؛ و لهذا قال صلی الله علیه و آله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يَعرِفُني إلّا اللّه وَ أنْتَ، وَ لَا يَعْرِفُك إلّا اللّهُ وَ أنا، وَ مَا عُرِفَ اللَّهُ إِلَّا أَنَا وَ أَنْتَ ﴾</w:t>
      </w:r>
      <w:r>
        <w:rPr>
          <w:rFonts w:eastAsia="Amiri" w:cs="Amiri" w:ascii="Amiri" w:hAnsi="Amiri"/>
          <w:color w:val="111111"/>
          <w:sz w:val="28"/>
          <w:szCs w:val="28"/>
          <w:rtl w:val="true"/>
          <w:lang w:bidi="ar-SA"/>
        </w:rPr>
        <w:t>.</w:t>
      </w:r>
      <w:r>
        <w:rPr>
          <w:rStyle w:val="FootnoteAnchor"/>
          <w:rtl w:val="true"/>
        </w:rPr>
        <w:footnoteReference w:id="1379"/>
      </w:r>
      <w:bookmarkStart w:id="624" w:name="pg8863_83680"/>
    </w:p>
    <w:p>
      <w:pPr>
        <w:pStyle w:val="BookText"/>
        <w:rPr/>
      </w:pPr>
      <w:bookmarkEnd w:id="624"/>
      <w:r>
        <w:rPr>
          <w:rFonts w:ascii="IRNazanin" w:hAnsi="IRNazanin" w:eastAsia="IRNazanin"/>
          <w:color w:val="111111"/>
          <w:sz w:val="28"/>
          <w:sz w:val="28"/>
          <w:szCs w:val="28"/>
          <w:rtl w:val="true"/>
          <w:lang w:bidi="fa-IR"/>
        </w:rPr>
        <w:t>و بالجملة فهذه الرواية واردة في بيان حقائقهم النورانيّة و شؤون و لايتهم و مقاماتهم الشريفة؛ لأنّهم علیهم السلام كلمات اللّه، و معادن كلماته، و هم المبدأ و المرجع لسائر الممكنات، كما أنّ القلب و الروح في الإنسان بهذه المنزلة بالنسبة إلى الإنسان</w:t>
      </w:r>
      <w:r>
        <w:rPr>
          <w:rFonts w:eastAsia="IRNazanin" w:cs="IRNazanin"/>
          <w:color w:val="111111"/>
          <w:sz w:val="28"/>
          <w:szCs w:val="28"/>
          <w:rtl w:val="true"/>
          <w:lang w:bidi="fa-IR"/>
        </w:rPr>
        <w:t>.</w:t>
      </w:r>
    </w:p>
    <w:p>
      <w:pPr>
        <w:pStyle w:val="Heading3"/>
        <w:numPr>
          <w:ilvl w:val="2"/>
          <w:numId w:val="1"/>
        </w:numPr>
        <w:rPr/>
      </w:pPr>
      <w:bookmarkStart w:id="625" w:name="__RefHeading___Toc571575_2870459653"/>
      <w:bookmarkStart w:id="626" w:name="_Toc227"/>
      <w:bookmarkEnd w:id="625"/>
      <w:r>
        <w:rPr>
          <w:rtl w:val="true"/>
        </w:rPr>
        <w:t xml:space="preserve">كشف </w:t>
      </w:r>
      <w:r>
        <w:rPr>
          <w:rtl w:val="true"/>
        </w:rPr>
        <w:t>[</w:t>
      </w:r>
      <w:r>
        <w:rPr>
          <w:rtl w:val="true"/>
        </w:rPr>
        <w:t>عددي في بیان سرّ من مقاماتهم علیهم السلام</w:t>
      </w:r>
      <w:r>
        <w:rPr>
          <w:rtl w:val="true"/>
        </w:rPr>
        <w:t>]</w:t>
      </w:r>
      <w:bookmarkEnd w:id="626"/>
    </w:p>
    <w:p>
      <w:pPr>
        <w:pStyle w:val="BookText"/>
        <w:rPr/>
      </w:pPr>
      <w:r>
        <w:rPr>
          <w:rFonts w:ascii="Amiri" w:hAnsi="Amiri" w:eastAsia="Amiri" w:cs="Amiri"/>
          <w:color w:val="111111"/>
          <w:sz w:val="28"/>
          <w:sz w:val="28"/>
          <w:szCs w:val="28"/>
          <w:rtl w:val="true"/>
          <w:lang w:bidi="ar-SA"/>
        </w:rPr>
        <w:t>في فكّ هذا الرمز و إفشاء هذا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باطن هذا الحديث إشارة إلى حرف هاء، و لذلك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و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الاسم الأعظم الأجلّ الأكرم، و هو ينبوع الجود، و منبع الكرم، و الأصل و القطب الّذي تدور عليه دائرة الكينونات الإمكانيّة و الأكوانيّة الخارجة إلى الأكوان من البدر بظهورها في أطوارها و تكرارها في أدوارها؛ فإذا تكرّرت أربع مرّات استنطقت عنها الكاف و تكرّرت مرّة واحدة، فاستنطقت عنها الباء، فظهرت في الياء، فاستنطقت النون؛ فذلك كلّه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علّة الإيجادات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بوجه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مجموع الكاف و النون استنطقت العين، و من ظهور الكاف في العين ظهر استنطاق الصاد، و ذلك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الاسم الأعظم في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الِاسْمِ الْأَعْظَمُ ، وَ هُوَ كهيعص</w:t>
      </w:r>
      <w:r>
        <w:rPr>
          <w:rFonts w:ascii="IRNazanin" w:hAnsi="IRNazanin" w:eastAsia="IRNazanin"/>
          <w:color w:val="111111"/>
          <w:sz w:val="28"/>
          <w:sz w:val="28"/>
          <w:szCs w:val="28"/>
          <w:rtl w:val="true"/>
          <w:lang w:bidi="fa-IR"/>
        </w:rPr>
        <w:t>؛</w:t>
      </w:r>
      <w:r>
        <w:rPr>
          <w:rStyle w:val="FootnoteAnchor"/>
          <w:rtl w:val="true"/>
        </w:rPr>
        <w:footnoteReference w:id="1380"/>
      </w:r>
      <w:r>
        <w:rPr>
          <w:rFonts w:ascii="Amiri" w:hAnsi="Amiri" w:eastAsia="Amiri" w:cs="Amiri"/>
          <w:color w:val="111111"/>
          <w:sz w:val="28"/>
          <w:sz w:val="28"/>
          <w:szCs w:val="28"/>
          <w:rtl w:val="true"/>
          <w:lang w:bidi="ar-SA"/>
        </w:rPr>
        <w:t>و هذا ظاهر عند من كان عارفاً بأسرار علم الحروف، و لا ينكرها إلّا الجاهل بهذا العلم</w:t>
      </w:r>
      <w:r>
        <w:rPr>
          <w:rFonts w:eastAsia="Amiri" w:cs="Amiri" w:ascii="Amiri" w:hAnsi="Amiri"/>
          <w:color w:val="111111"/>
          <w:sz w:val="28"/>
          <w:szCs w:val="28"/>
          <w:rtl w:val="true"/>
          <w:lang w:bidi="ar-SA"/>
        </w:rPr>
        <w:t xml:space="preserve">. </w:t>
      </w:r>
      <w:bookmarkStart w:id="627" w:name="pg8863_83681"/>
    </w:p>
    <w:p>
      <w:pPr>
        <w:pStyle w:val="Heading3"/>
        <w:numPr>
          <w:ilvl w:val="2"/>
          <w:numId w:val="1"/>
        </w:numPr>
        <w:rPr/>
      </w:pPr>
      <w:bookmarkStart w:id="628" w:name="__RefHeading___Toc571577_2870459653"/>
      <w:bookmarkStart w:id="629" w:name="_Toc228"/>
      <w:bookmarkEnd w:id="627"/>
      <w:bookmarkEnd w:id="628"/>
      <w:r>
        <w:rPr>
          <w:rtl w:val="true"/>
        </w:rPr>
        <w:t xml:space="preserve">تعلیق إلهاميّ </w:t>
      </w:r>
      <w:r>
        <w:rPr>
          <w:rtl w:val="true"/>
        </w:rPr>
        <w:t>[</w:t>
      </w:r>
      <w:r>
        <w:rPr>
          <w:rtl w:val="true"/>
        </w:rPr>
        <w:t>في أّنّ لهم علیهم السلام مقام فأحببت</w:t>
      </w:r>
      <w:r>
        <w:rPr>
          <w:rtl w:val="true"/>
        </w:rPr>
        <w:t>]</w:t>
      </w:r>
      <w:bookmarkEnd w:id="62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مرتبة و لايتهم و كینونتهم و لاة الأمر، و كونهم علیهم السلام على نعت الجلال و الجمال، و كونهم علیهم السلام و لاة أمر اللّه، و باباً و وسيلة لجميع أفعاله و شؤونه، هي عين معرفة اللّه الّتي جعلهم اللّه لها علامة و آية و دلالة و آية و حكاية؛ لأنّ لهم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مرتبة المشيّة، و هم علیهم السلام محالّ معرفة اللّه، و مساكن بركة اللّه، و معادن حكمة اللّه، و حفظة سرّ اللّه، و حملة كتاب اللّه؛ و إلى هذا أشار علیه السلام بقو له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فبهم مَلأت سماءك و أرضك حتّى ظهر أن لا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1382"/>
      </w:r>
      <w:bookmarkStart w:id="630" w:name="pg8863_83682"/>
    </w:p>
    <w:p>
      <w:pPr>
        <w:pStyle w:val="Heading2"/>
        <w:numPr>
          <w:ilvl w:val="1"/>
          <w:numId w:val="1"/>
        </w:numPr>
        <w:rPr/>
      </w:pPr>
      <w:bookmarkStart w:id="631" w:name="__RefHeading___Toc571579_2870459653"/>
      <w:bookmarkStart w:id="632" w:name="_Toc229"/>
      <w:bookmarkEnd w:id="630"/>
      <w:bookmarkEnd w:id="631"/>
      <w:r>
        <w:rPr>
          <w:rtl w:val="true"/>
        </w:rPr>
        <w:t>وَ دَعَائِمَ الْأَخْيَارِ</w:t>
      </w:r>
      <w:bookmarkEnd w:id="632"/>
    </w:p>
    <w:p>
      <w:pPr>
        <w:pStyle w:val="Heading3"/>
        <w:numPr>
          <w:ilvl w:val="2"/>
          <w:numId w:val="1"/>
        </w:numPr>
        <w:rPr/>
      </w:pPr>
      <w:bookmarkStart w:id="633" w:name="__RefHeading___Toc571581_2870459653"/>
      <w:bookmarkStart w:id="634" w:name="_Toc230"/>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 xml:space="preserve">الدعائم جمع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عليه استناد الشيء، و به قوائمه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الأخیار و اعتمادهم إنّما يكون عليهم؛ لأنّ أوصاف الأخيار و اعتمادهم إنّما يكون عليهم؛ لأنّ أوصاف الأخيار مستفادة منهم و عنهم و بهم و إليهم؛ لأنّهم الواسطة في جميع الفيوضات الربّانيّة، و لو لاهم لما وجدوا؛ فإنّهم أصل كلّ برّ و خير وجود و 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سرّ الوجود، و مصدر الجود، و خزانة الربّ الودود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أوعية مشيّة اللّه؛ إذا شاؤوا شاء اللّه، و لا يشاؤون إلّا أن يشاء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فوجود الأخيار و قوامهم و بقاؤهم و شؤونهم و مراتبهم و خيریّتهم فإنّما هي بأجمعها منهم علیهم السلام و بهم و معهم، و لو لاهم لساخت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حبل اللّه المتين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دعائم الأخيار على حسب تلك الدرجات الرفيعة و المنازل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بوجه آخر لا ريب في أنّ وجود الأخيار إنّما هو بسبب وجودهم علیهم السلام ؛ لأنّهم سيّدهم و مو لاهم و مالكهم، و هم العلّة الغائيّة؛ للأخبار المتواترة على أنّهم أفضل المخلوقات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أصول الأبرار الأخيار و دعائمهم، و هم العلّة المادّیّة و الصوريّة بتقريب ما عرفت</w:t>
      </w:r>
      <w:r>
        <w:rPr>
          <w:rFonts w:eastAsia="IRNazanin" w:cs="IRNazanin"/>
          <w:color w:val="111111"/>
          <w:sz w:val="28"/>
          <w:szCs w:val="28"/>
          <w:rtl w:val="true"/>
          <w:lang w:bidi="fa-IR"/>
        </w:rPr>
        <w:t xml:space="preserve">. </w:t>
      </w:r>
      <w:bookmarkStart w:id="635" w:name="pg8863_83683"/>
    </w:p>
    <w:p>
      <w:pPr>
        <w:pStyle w:val="Heading3"/>
        <w:numPr>
          <w:ilvl w:val="2"/>
          <w:numId w:val="1"/>
        </w:numPr>
        <w:rPr/>
      </w:pPr>
      <w:bookmarkStart w:id="636" w:name="__RefHeading___Toc571583_2870459653"/>
      <w:bookmarkStart w:id="637" w:name="_Toc231"/>
      <w:bookmarkEnd w:id="635"/>
      <w:bookmarkEnd w:id="636"/>
      <w:r>
        <w:rPr>
          <w:rtl w:val="true"/>
        </w:rPr>
        <w:t xml:space="preserve">[ </w:t>
      </w:r>
      <w:r>
        <w:rPr>
          <w:rtl w:val="true"/>
        </w:rPr>
        <w:t>تحقیق في فهم سرّ الأخیار و دعاماتهم و منزلتهم علیهم السلام فیه</w:t>
      </w:r>
      <w:r>
        <w:rPr>
          <w:rtl w:val="true"/>
        </w:rPr>
        <w:t>]</w:t>
      </w:r>
      <w:bookmarkEnd w:id="637"/>
    </w:p>
    <w:p>
      <w:pPr>
        <w:pStyle w:val="BookText"/>
        <w:rPr/>
      </w:pPr>
      <w:r>
        <w:rPr>
          <w:rFonts w:ascii="Amiri" w:hAnsi="Amiri" w:eastAsia="Amiri" w:cs="Amiri"/>
          <w:color w:val="111111"/>
          <w:sz w:val="28"/>
          <w:sz w:val="28"/>
          <w:szCs w:val="28"/>
          <w:rtl w:val="true"/>
          <w:lang w:bidi="ar-SA"/>
        </w:rPr>
        <w:t>و أيضاً 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الْإِنْسَانِ الْعَقْلِ ، وَ مِنْهُ الْفِطْنَةُ وَ الْفَهْمُ وَ الْحِفْظُ</w:t>
      </w:r>
      <w:r>
        <w:rPr>
          <w:rStyle w:val="FootnoteAnchor"/>
          <w:rtl w:val="true"/>
        </w:rPr>
        <w:footnoteReference w:id="1383"/>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وصف الأخيار إنّما ينشأ من أمور العقل و الطينة و التوحيد و التوفيق الربّانيّ، و هم علیهم السلام الدعائم لجميع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 فلأنّ سائر العقول فإنّما هو من شؤون عقو لهم علیهم السلام ؛ لأنّهم عقل الكلّ، بل هي من جزئيّاته و أجزائه؛ فقوام عقول الأخيار إنّما يكون بهم، و لو لاهم لما عقلوا شيئاً، و لو لا العقل لما كانوا أخياراً؛ أو الغرض أنّ الدعامة الأصل الّذي ینشأ عنه الفروع و الأحوال و يستند إليه، و لا ريب في أنّهم علیهم السلام أصل كلّ شيء و يستند إليهم كلّ شيء؛ و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باسمك الّذي دعمت به السماوات فاستقلّت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4"/>
      </w:r>
      <w:r>
        <w:rPr>
          <w:rFonts w:ascii="Amiri" w:hAnsi="Amiri" w:eastAsia="Amiri" w:cs="Amiri"/>
          <w:color w:val="111111"/>
          <w:sz w:val="28"/>
          <w:sz w:val="28"/>
          <w:szCs w:val="28"/>
          <w:rtl w:val="true"/>
          <w:lang w:bidi="ar-SA"/>
        </w:rPr>
        <w:t>و هم ذلك الاسم كما يستفاد من سائر الأدعية و الأخبار المأثورة المعتبرة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الأخيار إنّما خلقوا من فاضل طينتهم، كما يستفاد من أخبارهم؛ لأنّ الشيعة إنّما خلقوا من شعاع أنوارهم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فلانتهاء جميع العلوم إليهم علیهم السلام كما مرّ في الأخبار المعتبرة المتقدّمة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 لايتهم علیهم السلام من أركان التوحيد، فلا يكون الشخص مؤمناً إلّا بو لايتهم، و شرط النبوّة و لايتهم، و لا يقبل اللّه عملاً إلّا بو لايتهم و معرفتهم؛ إذ بهم علیهم السلام عرف اللّه، و لو لاهم ما عرف اللّه</w:t>
      </w:r>
      <w:r>
        <w:rPr>
          <w:rFonts w:eastAsia="IRNazanin" w:cs="IRNazanin"/>
          <w:color w:val="111111"/>
          <w:sz w:val="28"/>
          <w:szCs w:val="28"/>
          <w:rtl w:val="true"/>
          <w:lang w:bidi="fa-IR"/>
        </w:rPr>
        <w:t xml:space="preserve">. </w:t>
      </w:r>
      <w:bookmarkStart w:id="638" w:name="pg8863_83684"/>
    </w:p>
    <w:p>
      <w:pPr>
        <w:pStyle w:val="BookText"/>
        <w:rPr/>
      </w:pPr>
      <w:bookmarkEnd w:id="638"/>
      <w:r>
        <w:rPr>
          <w:rFonts w:ascii="IRNazanin" w:hAnsi="IRNazanin" w:eastAsia="IRNazanin"/>
          <w:color w:val="111111"/>
          <w:sz w:val="28"/>
          <w:sz w:val="28"/>
          <w:szCs w:val="28"/>
          <w:rtl w:val="true"/>
          <w:lang w:bidi="fa-IR"/>
        </w:rPr>
        <w:t>و أيضاً يستفاد من الأخبار المعتبرة أنّهم علیهم السلام السبيل إلى اللّه تعالى و بابه الّذي يؤتى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مظهر اسم اللّه و آياته و بيّناته و أسمائه، و كونهم معلّمين للخلق و واصفين للحقّ من و لايتهم؛ لأنّها هي و لاية اللّه؛ و في الحديث عن عليّ علیه السلام أنّه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بالنورانيّة معرفة اللّه</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التوحيد من و لايتهم علیهم السلام و هم دعامته؛ كما قال الحجّة علیه السلام في دعاء شهر رجب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فَجَعَلَتهُم مَعَادِنِ لِكَلَماتِكَ وَ أَرْكَاناً لِتَوْحِيدِكَ وَ آيَاتِكَ وَ مقاماتك الَّتِي لَا تَعْطِيلُ لَهَا</w:t>
      </w:r>
      <w:r>
        <w:rPr>
          <w:rFonts w:ascii="IRNazanin" w:hAnsi="IRNazanin" w:eastAsia="IRNazanin"/>
          <w:color w:val="111111"/>
          <w:sz w:val="28"/>
          <w:sz w:val="28"/>
          <w:szCs w:val="28"/>
          <w:rtl w:val="true"/>
          <w:lang w:bidi="fa-IR"/>
        </w:rPr>
        <w:t xml:space="preserve"> ،</w:t>
      </w:r>
      <w:r>
        <w:rPr>
          <w:rStyle w:val="FootnoteAnchor"/>
          <w:rtl w:val="true"/>
        </w:rPr>
        <w:footnoteReference w:id="1386"/>
      </w:r>
      <w:r>
        <w:rPr>
          <w:rFonts w:ascii="Amiri" w:hAnsi="Amiri" w:eastAsia="Amiri" w:cs="Amiri"/>
          <w:color w:val="111111"/>
          <w:sz w:val="28"/>
          <w:sz w:val="28"/>
          <w:szCs w:val="28"/>
          <w:rtl w:val="true"/>
          <w:lang w:bidi="ar-SA"/>
        </w:rPr>
        <w:t>و في الحديث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الْأَعْرَافُ الَّذِينَ لَا يَعْرِفُ اللَّهَ إِلَّا بِسَبِيلِ مَعْرِفَتِنَا حَتَّى يَعْرِفْنَا ؛ لأنّنا مَعانِیه وَ ظَاهِرَةُ ، وَ یُعرَفُ بِنَا لأنّنا السَّبِيلَ إِلَيْهِ وَ بَابَهُ ، وَ لَيْسَ لَهُ سَبِيلُ غَيْرَنَا ، وَ لَا بَابَ إِلَّا نَحْنُ ، وَ يُعْرَفُ بِمَا بَيَّنَّا مِنْ صِفَتِهِ وَ وَصَفْنَا مِنَ الدَّلِيلُ عَلَيْهِ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فيض ربّانيّ، و هم علیهم السلام المقصود الأصليّ و العلّة الغائيّة و الواسطة في جميع الفيوضات</w:t>
      </w:r>
      <w:r>
        <w:rPr>
          <w:rFonts w:eastAsia="IRNazanin" w:cs="IRNazanin"/>
          <w:color w:val="111111"/>
          <w:sz w:val="28"/>
          <w:szCs w:val="28"/>
          <w:rtl w:val="true"/>
          <w:lang w:bidi="fa-IR"/>
        </w:rPr>
        <w:t>.</w:t>
      </w:r>
    </w:p>
    <w:p>
      <w:pPr>
        <w:pStyle w:val="Heading3"/>
        <w:numPr>
          <w:ilvl w:val="2"/>
          <w:numId w:val="1"/>
        </w:numPr>
        <w:rPr/>
      </w:pPr>
      <w:bookmarkStart w:id="639" w:name="__RefHeading___Toc571585_2870459653"/>
      <w:bookmarkStart w:id="640" w:name="_Toc232"/>
      <w:bookmarkEnd w:id="639"/>
      <w:r>
        <w:rPr>
          <w:rtl w:val="true"/>
        </w:rPr>
        <w:t xml:space="preserve">تكميل </w:t>
      </w:r>
      <w:r>
        <w:rPr>
          <w:rtl w:val="true"/>
        </w:rPr>
        <w:t>[</w:t>
      </w:r>
      <w:r>
        <w:rPr>
          <w:rtl w:val="true"/>
        </w:rPr>
        <w:t>في أنّهم علیهم السلام ارکان الخلق و أمناء اللّه</w:t>
      </w:r>
      <w:r>
        <w:rPr>
          <w:rtl w:val="true"/>
        </w:rPr>
        <w:t>]</w:t>
      </w:r>
      <w:bookmarkEnd w:id="64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 و ثبت أنّهم علیهم السلام أركان الأرض و البلاد و العباد و سائر الموجودات، و بهم يحفظ البلاد، و هم أبواب الإيمان؛ إذ لا يعرف الإيمان إلّا عنهم، و لا يكتسب إلّا منهم، و لم ينزّله اللّه من خزائن غيبه إلّا فيهم، و لا يخرجه إلى أحد من الخلق إلّا منهم و بهم</w:t>
      </w:r>
      <w:r>
        <w:rPr>
          <w:rFonts w:eastAsia="IRNazanin" w:cs="IRNazanin"/>
          <w:color w:val="111111"/>
          <w:sz w:val="28"/>
          <w:szCs w:val="28"/>
          <w:rtl w:val="true"/>
          <w:lang w:bidi="fa-IR"/>
        </w:rPr>
        <w:t xml:space="preserve">. </w:t>
      </w:r>
      <w:bookmarkStart w:id="641" w:name="pg8863_83685"/>
    </w:p>
    <w:p>
      <w:pPr>
        <w:pStyle w:val="BookText"/>
        <w:rPr/>
      </w:pPr>
      <w:bookmarkEnd w:id="641"/>
      <w:r>
        <w:rPr>
          <w:rFonts w:ascii="IRNazanin" w:hAnsi="IRNazanin" w:eastAsia="IRNazanin"/>
          <w:color w:val="111111"/>
          <w:sz w:val="28"/>
          <w:sz w:val="28"/>
          <w:szCs w:val="28"/>
          <w:rtl w:val="true"/>
          <w:lang w:bidi="fa-IR"/>
        </w:rPr>
        <w:t>و الحاصل أنّهم أمناء الرحمن؛ لأنّه سبحانه ائتمنهم على جميع ما استوى به من رحمانيّته على عرشه، و أمرهم أن يؤدّوا الأمانات إلى أهلها، فأدّوا كلّ ذي حقّ حقّه؛ فهم علیهم السلام دعائم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الأخیار جمع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بتشديد 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ريب في أنّهم دعامة كلّ خير و صلاح و فيض و طاعة، و بهم عبد اللّه، و لو لاهم ما عبد اللّه</w:t>
      </w:r>
      <w:r>
        <w:rPr>
          <w:rFonts w:eastAsia="IRNazanin" w:cs="IRNazanin"/>
          <w:color w:val="111111"/>
          <w:sz w:val="28"/>
          <w:szCs w:val="28"/>
          <w:rtl w:val="true"/>
          <w:lang w:bidi="fa-IR"/>
        </w:rPr>
        <w:t>.</w:t>
      </w:r>
      <w:r>
        <w:rPr>
          <w:rStyle w:val="FootnoteAnchor"/>
          <w:rtl w:val="true"/>
        </w:rPr>
        <w:footnoteReference w:id="1388"/>
      </w:r>
    </w:p>
    <w:p>
      <w:pPr>
        <w:pStyle w:val="Heading3"/>
        <w:numPr>
          <w:ilvl w:val="2"/>
          <w:numId w:val="1"/>
        </w:numPr>
        <w:rPr/>
      </w:pPr>
      <w:bookmarkStart w:id="642" w:name="__RefHeading___Toc571587_2870459653"/>
      <w:bookmarkStart w:id="643" w:name="_Toc233"/>
      <w:bookmarkEnd w:id="642"/>
      <w:r>
        <w:rPr>
          <w:rtl w:val="true"/>
        </w:rPr>
        <w:t xml:space="preserve">تحقيق عرفانيّ </w:t>
      </w:r>
      <w:r>
        <w:rPr>
          <w:rtl w:val="true"/>
        </w:rPr>
        <w:t>[</w:t>
      </w:r>
      <w:r>
        <w:rPr>
          <w:rtl w:val="true"/>
        </w:rPr>
        <w:t>في أنّ نفوسهم فوق عالم الأمر</w:t>
      </w:r>
      <w:r>
        <w:rPr>
          <w:rtl w:val="true"/>
        </w:rPr>
        <w:t>]</w:t>
      </w:r>
      <w:bookmarkEnd w:id="643"/>
    </w:p>
    <w:p>
      <w:pPr>
        <w:pStyle w:val="BookText"/>
        <w:rPr/>
      </w:pPr>
      <w:r>
        <w:rPr>
          <w:rFonts w:ascii="IRNazanin" w:hAnsi="IRNazanin" w:eastAsia="IRNazanin"/>
          <w:color w:val="111111"/>
          <w:sz w:val="28"/>
          <w:sz w:val="28"/>
          <w:szCs w:val="28"/>
          <w:rtl w:val="true"/>
          <w:lang w:bidi="fa-IR"/>
        </w:rPr>
        <w:t xml:space="preserve">الّذي يظهر من مجامع الأخبار إنّاً ولِمّاً، تصريحاً و تلويحاً أنّ نفوسهم المقدّسة من جهة شدّة تجرّدها و إحاطتها بعالم الإمكان بالغة إلى مقام الأمر، بل هي فوق عالم الأمر، بل هم الواسطة بين اللّه و بين عالم الأمر و الروح، بل هم مظهر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أبواب المشيّة، بل هم علیهم السلام مظهر اسم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في مقام النورانيّة في غاية التجرّد، قد بلغوا إلى مرتبة الرحمة الواسعة الإلهيّة التي وسعت كلّ شيء، و هذه هي الرحمة الحادثة المخلوقة لا الرحمة الذاتيّة المتّحدة مع الذات مصداقاً؛ فلا فرق بين بين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صنع الأشياء بالرحمة الرحمانيّة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صنع الأشياء بهم علیهم السلام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اللّه حالات</w:t>
      </w:r>
      <w:r>
        <w:rPr>
          <w:rStyle w:val="FootnoteAnchor"/>
          <w:rtl w:val="true"/>
        </w:rPr>
        <w:footnoteReference w:id="1389"/>
      </w:r>
      <w:r>
        <w:rPr>
          <w:rFonts w:ascii="IRNazanin" w:hAnsi="IRNazanin" w:eastAsia="IRNazanin"/>
          <w:color w:val="111111"/>
          <w:sz w:val="28"/>
          <w:sz w:val="28"/>
          <w:szCs w:val="28"/>
          <w:rtl w:val="true"/>
          <w:lang w:bidi="fa-IR"/>
        </w:rPr>
        <w:t xml:space="preserve">إلی آخره إشارة إلى هذا المعنى، و إليه الإشارة بقول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فَرْعٌ مِنْ فُرُوعِ الرُّبُوبِيَّةِ</w:t>
      </w:r>
      <w:r>
        <w:rPr>
          <w:rFonts w:ascii="IRNazanin" w:hAnsi="IRNazanin" w:eastAsia="IRNazanin"/>
          <w:color w:val="111111"/>
          <w:sz w:val="28"/>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العبوديّة </w:t>
      </w:r>
    </w:p>
    <w:p>
      <w:pPr>
        <w:pStyle w:val="BookText"/>
        <w:rPr/>
      </w:pPr>
      <w:r>
        <w:rPr>
          <w:rFonts w:ascii="Amiri" w:hAnsi="Amiri" w:eastAsia="Amiri" w:cs="Amiri"/>
          <w:color w:val="111111"/>
          <w:sz w:val="28"/>
          <w:sz w:val="28"/>
          <w:szCs w:val="28"/>
          <w:rtl w:val="true"/>
          <w:lang w:bidi="ar-SA"/>
        </w:rPr>
        <w:t>جوهرة كنهها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1"/>
      </w:r>
      <w:r>
        <w:rPr>
          <w:rFonts w:ascii="IRNazanin" w:hAnsi="IRNazanin" w:eastAsia="IRNazanin"/>
          <w:color w:val="111111"/>
          <w:sz w:val="28"/>
          <w:sz w:val="28"/>
          <w:szCs w:val="28"/>
          <w:rtl w:val="true"/>
          <w:lang w:bidi="fa-IR"/>
        </w:rPr>
        <w:t>و قول عليّ علیه السلام في خطبته المرويّة في نهج البلاغة المعروفة بالشقشقيّة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لَيَعْلَمُ أَنَّ مُحِلِّي مِنْهُ مَحَلُّ الْقُطْبِ مِنَ الرَّحَى</w:t>
      </w:r>
      <w:r>
        <w:rPr>
          <w:rFonts w:ascii="IRNazanin" w:hAnsi="IRNazanin" w:eastAsia="IRNazanin"/>
          <w:color w:val="111111"/>
          <w:sz w:val="28"/>
          <w:sz w:val="28"/>
          <w:szCs w:val="28"/>
          <w:rtl w:val="true"/>
          <w:lang w:bidi="fa-IR"/>
        </w:rPr>
        <w:t xml:space="preserve">؛ </w:t>
      </w:r>
      <w:r>
        <w:rPr>
          <w:rStyle w:val="FootnoteAnchor"/>
          <w:rtl w:val="true"/>
        </w:rPr>
        <w:footnoteReference w:id="1392"/>
      </w:r>
      <w:r>
        <w:rPr>
          <w:rFonts w:ascii="Amiri" w:hAnsi="Amiri" w:eastAsia="Amiri" w:cs="Amiri"/>
          <w:color w:val="111111"/>
          <w:sz w:val="28"/>
          <w:sz w:val="28"/>
          <w:szCs w:val="28"/>
          <w:rtl w:val="true"/>
          <w:lang w:bidi="ar-SA"/>
        </w:rPr>
        <w:t>فإنّه لا يصحّ إطلاق القطب إلّا بالنسبة إلى من كان مرجعاً و مبدأً في عالم الإمكان بحيث يكون له إحاطة معنويّة بالأشياء علماً و قدرة و فيضاً، على وجه لا يعزب عنه شيء في شيء من العوالم الإمكانيّة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معدن الرحمة الواسعة و المكتوبة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الغرض من الأولى هو الرحمة العامّة الشاملة لجميع الخلائق، و هو خير الإيجاد، فهي وجود، و الوجود خير محض؛ فمنها الفضل، و منها العدل، و هي صفة الرحمن، فتعمّ المؤمن و الكافر، و الجماد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المكتوبة فهي الرحمة الخاصّة الرحيميّة، و الرحمة إعطاء كلّ ذي حقّ حقّه؛ و هذا هو السرّ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ascii="IRNazanin" w:hAnsi="IRNazanin" w:eastAsia="IRNazanin"/>
          <w:color w:val="111111"/>
          <w:sz w:val="28"/>
          <w:sz w:val="28"/>
          <w:szCs w:val="28"/>
          <w:rtl w:val="true"/>
          <w:lang w:bidi="fa-IR"/>
        </w:rPr>
        <w:t>،</w:t>
      </w:r>
      <w:r>
        <w:rPr>
          <w:rStyle w:val="FootnoteAnchor"/>
          <w:rtl w:val="true"/>
        </w:rPr>
        <w:footnoteReference w:id="1393"/>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على العرش استوى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الرحمة إعطاء كلّ ذي حقّ حقّه؛ فهم علیهم السلام معدن الرحمة، و خزائن اللّه في سمائه و أرضه، و منبع فيوضاته، و مظهر جوده و كرمه و فضله و رحمته و علمه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قال الحجّة في دعاءكلّ يوم من شهر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أعضاد و أشهاد و مناة و أزواد و حفظة و رواد</w:t>
      </w:r>
      <w:r>
        <w:rPr>
          <w:rFonts w:eastAsia="Amiri" w:cs="Amiri" w:ascii="Amiri" w:hAnsi="Amiri"/>
          <w:color w:val="111111"/>
          <w:sz w:val="28"/>
          <w:szCs w:val="28"/>
          <w:rtl w:val="true"/>
          <w:lang w:bidi="ar-SA"/>
        </w:rPr>
        <w:t>»</w:t>
      </w:r>
      <w:r>
        <w:rPr>
          <w:rStyle w:val="FootnoteAnchor"/>
          <w:rtl w:val="true"/>
        </w:rPr>
        <w:footnoteReference w:id="1394"/>
      </w:r>
      <w:r>
        <w:rPr>
          <w:rFonts w:ascii="IRNazanin" w:hAnsi="IRNazanin" w:eastAsia="IRNazanin"/>
          <w:color w:val="111111"/>
          <w:sz w:val="28"/>
          <w:sz w:val="28"/>
          <w:szCs w:val="28"/>
          <w:rtl w:val="true"/>
          <w:lang w:bidi="fa-IR"/>
        </w:rPr>
        <w:t xml:space="preserve">إلی آخره، و من اتّصف بهذه الصفات فهو معدن الرحمة الواسعة الإلهيّة و محلّها الّذي وسعها؛ فإنّ اللّه اتّخذهم أعضاداً لخلقه؛ لأنّ الشيء لا يقوم إلّا بمادّته و صورته، و لمّا خلق اللّه محمّداً صلی الله علیه و آله سراجاً منيراً </w:t>
      </w:r>
    </w:p>
    <w:p>
      <w:pPr>
        <w:pStyle w:val="BookText"/>
        <w:rPr/>
      </w:pPr>
      <w:r>
        <w:rPr>
          <w:rFonts w:ascii="IRNazanin" w:hAnsi="IRNazanin" w:eastAsia="IRNazanin"/>
          <w:color w:val="111111"/>
          <w:sz w:val="28"/>
          <w:sz w:val="28"/>
          <w:szCs w:val="28"/>
          <w:rtl w:val="true"/>
          <w:lang w:bidi="fa-IR"/>
        </w:rPr>
        <w:t>أشرق نوره حتى ملأ العمق الأكبر، فخلق اللّه موادّ الأشیاء من نوره؛ و لمّا خلق اللّه علیّاً قمراً منیراً أشرق نوره حتّی ملأ العمق الأکبر فخلق سبحانه صور الأشياء من نور عليّ علیه السلام ؛ فالمادّة هي الأب، و الصورة هي الأمّ، و إلى هذا أشار صلی الله علیه و آله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عليّ أبوا هذه الامة</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اَلْمُؤْمِنَ مِنْ نُورِهِ وَ صَبَغَهُمْ فِی رَحْمَتِهِ؛ فَالْمُؤْمِنُ أَخُو اَلْمُؤْمِنِ لِأَبِیهِ وَ أُمِّهِ أَبُوهُ اَلنُّورُ وَ أُمُّهُ اَلرَّحْمَهُ</w:t>
      </w:r>
      <w:r>
        <w:rPr>
          <w:rFonts w:ascii="IRNazanin" w:hAnsi="IRNazanin" w:eastAsia="IRNazanin"/>
          <w:color w:val="111111"/>
          <w:sz w:val="28"/>
          <w:sz w:val="28"/>
          <w:szCs w:val="28"/>
          <w:rtl w:val="true"/>
          <w:lang w:bidi="fa-IR"/>
        </w:rPr>
        <w:t>؛</w:t>
      </w:r>
      <w:r>
        <w:rPr>
          <w:rStyle w:val="FootnoteAnchor"/>
          <w:rtl w:val="true"/>
        </w:rPr>
        <w:footnoteReference w:id="1396"/>
      </w:r>
      <w:r>
        <w:rPr>
          <w:rFonts w:ascii="Amiri" w:hAnsi="Amiri" w:eastAsia="Amiri" w:cs="Amiri"/>
          <w:color w:val="111111"/>
          <w:sz w:val="28"/>
          <w:sz w:val="28"/>
          <w:szCs w:val="28"/>
          <w:rtl w:val="true"/>
          <w:lang w:bidi="ar-SA"/>
        </w:rPr>
        <w:t>و لا شكّ أنّ الصبغ هي الصورة، فهي الأمّ؛ فتفهّم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كلّ ما سمعت ممّا أشرنا إليه ممّا ينسب لهم و إليهم و منهم كلّه و ما لم يسمع هو آثار تلك الرحمة الواسعة الّتي هم معدنها؛ لأنّ الرحمة المشار إليها هي الّتي ظهر بها الرحمن و استوى على عرشه، و هي صفة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هذا أشیر</w:t>
      </w:r>
      <w:r>
        <w:rPr>
          <w:rStyle w:val="FootnoteAnchor"/>
          <w:rtl w:val="true"/>
        </w:rPr>
        <w:footnoteReference w:id="1397"/>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وَسَعَنی أَرْضی وَ لا سَمائی وَسَعَنی قَلْبُ عَبْدِیَ الْمُؤْمِنِ</w:t>
      </w:r>
      <w:r>
        <w:rPr>
          <w:rFonts w:ascii="IRNazanin" w:hAnsi="IRNazanin" w:eastAsia="IRNazanin"/>
          <w:color w:val="111111"/>
          <w:sz w:val="28"/>
          <w:sz w:val="28"/>
          <w:szCs w:val="28"/>
          <w:rtl w:val="true"/>
          <w:lang w:bidi="fa-IR"/>
        </w:rPr>
        <w:t>،</w:t>
      </w:r>
      <w:r>
        <w:rPr>
          <w:rStyle w:val="FootnoteAnchor"/>
          <w:rtl w:val="true"/>
        </w:rPr>
        <w:footnoteReference w:id="1398"/>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رُوحَ الْمُؤْمِنِ أَشَدُّ اتِّصَالًا بِرُوحِ اللَّهِ مِنِ اتِّصَالِ شُعَاعِ الشَّمْسِ 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فهم علیهم السلام خزائن اللّه، و مفاتيح خزانته، و أبواب رحمته الواسعة، بل وليّ خزانته؛ </w:t>
      </w:r>
      <w:r>
        <w:rPr>
          <w:rFonts w:ascii="Amiri" w:hAnsi="Amiri" w:eastAsia="Amiri" w:cs="Amiri"/>
          <w:color w:val="111111"/>
          <w:sz w:val="28"/>
          <w:sz w:val="28"/>
          <w:szCs w:val="28"/>
          <w:rtl w:val="true"/>
          <w:lang w:bidi="ar-SA"/>
        </w:rPr>
        <w:t>لِكُلٍّ وِجْهَةٌ هُوَ مُوَلِّيهَا</w:t>
      </w:r>
      <w:r>
        <w:rPr>
          <w:rStyle w:val="FootnoteAnchor"/>
          <w:rtl w:val="true"/>
        </w:rPr>
        <w:footnoteReference w:id="1400"/>
      </w: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إمام مبين</w:t>
      </w:r>
      <w:r>
        <w:rPr>
          <w:rFonts w:eastAsia="Amiri" w:cs="Amiri" w:ascii="Amiri" w:hAnsi="Amiri"/>
          <w:color w:val="111111"/>
          <w:sz w:val="28"/>
          <w:szCs w:val="28"/>
          <w:rtl w:val="true"/>
          <w:lang w:bidi="ar-SA"/>
        </w:rPr>
        <w:t>».</w:t>
      </w:r>
      <w:r>
        <w:rPr>
          <w:rStyle w:val="FootnoteAnchor"/>
          <w:rtl w:val="true"/>
        </w:rPr>
        <w:footnoteReference w:id="1402"/>
      </w:r>
      <w:bookmarkStart w:id="644" w:name="pg8863_83688"/>
    </w:p>
    <w:p>
      <w:pPr>
        <w:pStyle w:val="BookText"/>
        <w:rPr/>
      </w:pPr>
      <w:bookmarkEnd w:id="644"/>
      <w:r>
        <w:rPr>
          <w:rFonts w:ascii="IRNazanin" w:hAnsi="IRNazanin" w:eastAsia="IRNazanin"/>
          <w:color w:val="111111"/>
          <w:sz w:val="28"/>
          <w:sz w:val="28"/>
          <w:szCs w:val="28"/>
          <w:rtl w:val="true"/>
          <w:lang w:bidi="fa-IR"/>
        </w:rPr>
        <w:t xml:space="preserve">وفي التوحيد و المعانی والمجالسعن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صَعِدَ مُوسَى إِلَى الطُّورِ فَنَادَى 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خَزانَتُكَ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خَزانَتي إِذَا أَرَدْتَ شَيْئاً أَنْ أَقُولُ لَهُ كُنْ فَيَكُونُ</w:t>
      </w:r>
      <w:r>
        <w:rPr>
          <w:rFonts w:ascii="IRNazanin" w:hAnsi="IRNazanin" w:eastAsia="IRNazanin"/>
          <w:color w:val="111111"/>
          <w:sz w:val="28"/>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و هذا يدلّ على أنّهم علیهم السلام مفاتيح الخزائن؛ لأنّهم محالّ مشيّة اللّه</w:t>
      </w:r>
      <w:r>
        <w:rPr>
          <w:rFonts w:eastAsia="IRNazanin" w:cs="IRNazanin"/>
          <w:color w:val="111111"/>
          <w:sz w:val="28"/>
          <w:szCs w:val="28"/>
          <w:rtl w:val="true"/>
          <w:lang w:bidi="fa-IR"/>
        </w:rPr>
        <w:t>.</w:t>
      </w:r>
    </w:p>
    <w:p>
      <w:pPr>
        <w:pStyle w:val="Heading3"/>
        <w:numPr>
          <w:ilvl w:val="2"/>
          <w:numId w:val="1"/>
        </w:numPr>
        <w:rPr/>
      </w:pPr>
      <w:bookmarkStart w:id="645" w:name="__RefHeading___Toc571589_2870459653"/>
      <w:bookmarkStart w:id="646" w:name="_Toc234"/>
      <w:bookmarkEnd w:id="645"/>
      <w:r>
        <w:rPr>
          <w:rtl w:val="true"/>
        </w:rPr>
        <w:t xml:space="preserve">[ </w:t>
      </w:r>
      <w:r>
        <w:rPr>
          <w:rtl w:val="true"/>
        </w:rPr>
        <w:t>تحقیق في أنّ في العرش تمثال جميع ما خلق اللّه</w:t>
      </w:r>
      <w:r>
        <w:rPr>
          <w:rtl w:val="true"/>
        </w:rPr>
        <w:t>]</w:t>
      </w:r>
      <w:bookmarkEnd w:id="646"/>
    </w:p>
    <w:p>
      <w:pPr>
        <w:pStyle w:val="BookText"/>
        <w:rPr/>
      </w:pPr>
      <w:r>
        <w:rPr>
          <w:rFonts w:ascii="Amiri" w:hAnsi="Amiri" w:eastAsia="Amiri" w:cs="Amiri"/>
          <w:color w:val="111111"/>
          <w:sz w:val="28"/>
          <w:sz w:val="28"/>
          <w:szCs w:val="28"/>
          <w:rtl w:val="true"/>
          <w:lang w:bidi="ar-SA"/>
        </w:rPr>
        <w:t>و عن السجاد في تفسير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4"/>
      </w:r>
      <w:r>
        <w:rPr>
          <w:rFonts w:ascii="Amiri" w:hAnsi="Amiri" w:eastAsia="Amiri" w:cs="Amiri"/>
          <w:color w:val="111111"/>
          <w:sz w:val="28"/>
          <w:sz w:val="28"/>
          <w:szCs w:val="28"/>
          <w:rtl w:val="true"/>
          <w:lang w:bidi="ar-SA"/>
        </w:rPr>
        <w:t>إِنَّ فِي الْعَرْشِ تِمْثَالُ جَمِيعُ مَا خَلَقَ اللَّهُ مِنَ الْبَرِّ وَ الْبَحْرِ</w:t>
      </w:r>
      <w:r>
        <w:rPr>
          <w:rFonts w:ascii="IRNazanin" w:hAnsi="IRNazanin" w:eastAsia="IRNazanin"/>
          <w:color w:val="111111"/>
          <w:sz w:val="28"/>
          <w:sz w:val="28"/>
          <w:szCs w:val="28"/>
          <w:rtl w:val="true"/>
          <w:lang w:bidi="fa-IR"/>
        </w:rPr>
        <w:t>؛</w:t>
      </w:r>
      <w:r>
        <w:rPr>
          <w:rStyle w:val="FootnoteAnchor"/>
          <w:rtl w:val="true"/>
        </w:rPr>
        <w:footnoteReference w:id="1405"/>
      </w:r>
      <w:r>
        <w:rPr>
          <w:rFonts w:ascii="Amiri" w:hAnsi="Amiri" w:eastAsia="Amiri" w:cs="Amiri"/>
          <w:color w:val="111111"/>
          <w:sz w:val="28"/>
          <w:sz w:val="28"/>
          <w:szCs w:val="28"/>
          <w:rtl w:val="true"/>
          <w:lang w:bidi="ar-SA"/>
        </w:rPr>
        <w:t>و في هذا الحديث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العرش هو الخزانة، و هم مفاتيح الاستفاضة و أعضاد الفيض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العرش محلّ الرحمة الواسعة، و هم علیهم السلام في مرتبتهم النورانيّة أبواب تلك الرحمة، بل محلّها، بل هي عينها، و وجودهم محيط بالعرش كإحاطتهم على سائر العوالم الإمكانيّة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بعض و هو أنّهم علیهم السلام و لاة ذلك الفيض، المقدّرون له، و أو لوا الواسطة في قوام الفيض و المستفيض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العرش هو قلب النبيّ صلی الله علیه و آله و قلو بهم علیهم السلام ، فهم تلك الخزانة؛ و قال أبو الحسن موسى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الْعَرْشِ تِمْثَالُ جَمِيعُ مَا خَلَقَ اللَّهُ مِنَ الْبَرِّ وَ الْبَحْرِ</w:t>
      </w:r>
      <w:r>
        <w:rPr>
          <w:rStyle w:val="FootnoteAnchor"/>
          <w:rtl w:val="true"/>
        </w:rPr>
        <w:footnoteReference w:id="140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يمكن أن يكون تلك المراتب إشارة إلى أنّهم العلّة المادّیّة و الصوريّة و الغائيّة؛ فتفهّم</w:t>
      </w:r>
      <w:r>
        <w:rPr>
          <w:rFonts w:eastAsia="IRNazanin" w:cs="IRNazanin"/>
          <w:color w:val="111111"/>
          <w:sz w:val="28"/>
          <w:szCs w:val="28"/>
          <w:rtl w:val="true"/>
          <w:lang w:bidi="fa-IR"/>
        </w:rPr>
        <w:t xml:space="preserve">! </w:t>
      </w:r>
      <w:bookmarkStart w:id="647" w:name="pg8863_83689"/>
    </w:p>
    <w:p>
      <w:pPr>
        <w:pStyle w:val="BookText"/>
        <w:rPr/>
      </w:pPr>
      <w:bookmarkEnd w:id="647"/>
      <w:r>
        <w:rPr>
          <w:rFonts w:ascii="IRNazanin" w:hAnsi="IRNazanin" w:eastAsia="IRNazanin"/>
          <w:color w:val="111111"/>
          <w:sz w:val="28"/>
          <w:sz w:val="28"/>
          <w:szCs w:val="28"/>
          <w:rtl w:val="true"/>
          <w:lang w:bidi="fa-IR"/>
        </w:rPr>
        <w:t>فهم علیهم السلام أصل الكرم، فخرج كلّ شيء يحمد اللّه على نعمه و يشكره على آلائه، و هم علیهم السلام آلاؤه و نعمه وإحسانه على جميع من دونهم؛ لأنّهم علیهم السلام كلمات اللّه الّتي لا تنفد، و صفات اللّه الّتي لا تعطيل لها في كلّ مكان، و باب اللّه الّذي لا يؤتى إلّا منه، وسبيله و صراطه؛ جعلهم اللّه أركان الأرض أن يمتدّ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أولياء النعم، والمتصرّف الّذي يدبّر الأمور؛ يعني أنّهم الواسطة في ذلك، لا بمعنى التفويض و لا بمعنى العلّة الفاعليّة و لا بمعنى التشريك؛ تعالى اللّه عن ذلك علوّاً كبيراً؛ بل بالمعنى الّذي يعرفه الراسخون في علومهم علیهم السلام ؛ إذ بهم تنزل المطر، و بهم علیهم السلام تنبت الأرض بركاتها، و بهم علیهم السلام أثمرت الأشجار و أنبعت الأنهار؛ كذا ورد في أخبارهم علیهم السلام </w:t>
      </w:r>
      <w:r>
        <w:rPr>
          <w:rFonts w:eastAsia="IRNazanin" w:cs="IRNazanin"/>
          <w:color w:val="111111"/>
          <w:sz w:val="28"/>
          <w:szCs w:val="28"/>
          <w:rtl w:val="true"/>
          <w:lang w:bidi="fa-IR"/>
        </w:rPr>
        <w:t>.</w:t>
      </w:r>
      <w:r>
        <w:rPr>
          <w:rStyle w:val="FootnoteAnchor"/>
          <w:rtl w:val="true"/>
        </w:rPr>
        <w:footnoteReference w:id="1407"/>
      </w:r>
    </w:p>
    <w:p>
      <w:pPr>
        <w:pStyle w:val="Heading3"/>
        <w:numPr>
          <w:ilvl w:val="2"/>
          <w:numId w:val="1"/>
        </w:numPr>
        <w:rPr/>
      </w:pPr>
      <w:bookmarkStart w:id="648" w:name="__RefHeading___Toc571591_2870459653"/>
      <w:bookmarkStart w:id="649" w:name="_Toc235"/>
      <w:bookmarkEnd w:id="648"/>
      <w:r>
        <w:rPr>
          <w:rtl w:val="true"/>
        </w:rPr>
        <w:t>[</w:t>
      </w:r>
      <w:r>
        <w:rPr>
          <w:rtl w:val="true"/>
        </w:rPr>
        <w:t>في بیان نسبتهم علیهم السلام إلی عالم الخلق</w:t>
      </w:r>
      <w:r>
        <w:rPr>
          <w:rtl w:val="true"/>
        </w:rPr>
        <w:t>]</w:t>
      </w:r>
      <w:bookmarkEnd w:id="649"/>
    </w:p>
    <w:p>
      <w:pPr>
        <w:pStyle w:val="BookText"/>
        <w:rPr/>
      </w:pPr>
      <w:r>
        <w:rPr>
          <w:rFonts w:ascii="Amiri" w:hAnsi="Amiri" w:eastAsia="Amiri" w:cs="Amiri"/>
          <w:color w:val="111111"/>
          <w:sz w:val="28"/>
          <w:sz w:val="28"/>
          <w:szCs w:val="28"/>
          <w:rtl w:val="true"/>
          <w:lang w:bidi="ar-SA"/>
        </w:rPr>
        <w:t>و الحاصل أنّ نفوسهم المقدّسة و اصلة إلى بحار رحمة اللّه الواسعة، فهي عينها و حقيقتها و سرّها و معناها و خزّانها و أبوابها ومفتاحها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في عالم الإمكان بمنزلة القلب في البدن فهو صحيح؛ لأنّ لهم السلطنة العظمى على العالمين، و لهم القدرة القاهرة، والمنزلة الرفيعة، والعلم المحيط، والتربية العامّة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روح العالم فهو صحيح؛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نُورُ الْأَنْوَارِ الَّذِي نَوَّرَتْ مِنْهُ الْأَنْوَارِ ، وَ هُوَ النُّورُ الَّذِي خُلِقَ مِنْهُ مُحَمَّداً وَ عَلِيّاً</w:t>
      </w:r>
      <w:r>
        <w:rPr>
          <w:rStyle w:val="FootnoteAnchor"/>
          <w:rtl w:val="true"/>
        </w:rPr>
        <w:footnoteReference w:id="140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القلم فهو صحيح؛ لأنّهم بمنزلة القطب للعالم، و هو الماء الّذي به حياة كلّ شيء، و هو مسّ النار الذي تعلّق بالزيت الّذي يكاد يضيء؛</w:t>
      </w:r>
      <w:r>
        <w:rPr>
          <w:rStyle w:val="FootnoteAnchor"/>
          <w:rtl w:val="true"/>
        </w:rPr>
        <w:footnoteReference w:id="1409"/>
      </w:r>
      <w:r>
        <w:rPr>
          <w:rFonts w:ascii="IRNazanin" w:hAnsi="IRNazanin" w:eastAsia="IRNazanin"/>
          <w:color w:val="111111"/>
          <w:sz w:val="28"/>
          <w:sz w:val="28"/>
          <w:szCs w:val="28"/>
          <w:rtl w:val="true"/>
          <w:lang w:bidi="fa-IR"/>
        </w:rPr>
        <w:t>فكان منها العقل الأوّل الّذي هو القلم الأعلى، أو العقل الّذي قد نوّرت منه الأنوار الروحيّة و النفسيّة والطبيعیّة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تكوّن العالم إنّما هو من فيضهم علیهم السلام و قبضهم وبسطهم فهو صحيح؛ لأنّ ذلك إنّما یحصل بالرحمة الواسعة، و هم علیهم السلام تلك الرحمة الموصولة الكاملة الّتي وسعت كلّ 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دعائم الأخیار فهو حقّ؛ لأنّ الأخیار إنّما كانوا أخیاراً لأنّهم تولّوا بهم و تبرؤا من أعدائهم، و أحبّو هم وأطاعو هم، و تبعوا طريقتهم؛ فهم أصل هدايتهم؛ فالأخیار نالوا الخير بتیسيرهم وتحبیبهم الإيمان إليهم؛ وذلك لأنّ جمیع الخلق إنّما نجى من نجى بو لايتهم والتسليم لهم والائتمام بهم، و إنّما هلك من هلك بتركهم الو لاية؛ فهم عناصر الأبرار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علیهم السلام ماء الوجود الّذي به حياة كلّ شيء فهو صحيح؛ لأنّ الماء في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خَلَقَ اللَّهُ الْمَاءِ</w:t>
      </w:r>
      <w:r>
        <w:rPr>
          <w:rStyle w:val="FootnoteAnchor"/>
          <w:rtl w:val="true"/>
        </w:rPr>
        <w:footnoteReference w:id="1410"/>
      </w: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الْمَاءِ كُلَّ شَيْ‌ءٍ حَيٍّ</w:t>
      </w:r>
      <w:r>
        <w:rPr>
          <w:rStyle w:val="FootnoteAnchor"/>
          <w:rtl w:val="true"/>
        </w:rPr>
        <w:footnoteReference w:id="1411"/>
      </w:r>
      <w:r>
        <w:rPr>
          <w:rFonts w:ascii="IRNazanin" w:hAnsi="IRNazanin" w:eastAsia="IRNazanin"/>
          <w:color w:val="111111"/>
          <w:sz w:val="28"/>
          <w:sz w:val="28"/>
          <w:szCs w:val="28"/>
          <w:rtl w:val="true"/>
          <w:lang w:bidi="fa-IR"/>
        </w:rPr>
        <w:t>مفسّر بنورهم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نور وجهه الّذي أضاء له كلّ شيء فهو صحيح؛ لما ورد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أنّهم وجه اللّه الّذي لا يفنى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الّذي لا يطفئ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لأنّ </w:t>
      </w:r>
    </w:p>
    <w:p>
      <w:pPr>
        <w:pStyle w:val="BookText"/>
        <w:rPr/>
      </w:pPr>
      <w:r>
        <w:rPr>
          <w:rFonts w:ascii="IRNazanin" w:hAnsi="IRNazanin" w:eastAsia="IRNazanin"/>
          <w:color w:val="111111"/>
          <w:sz w:val="28"/>
          <w:sz w:val="28"/>
          <w:szCs w:val="28"/>
          <w:rtl w:val="true"/>
          <w:lang w:bidi="fa-IR"/>
        </w:rPr>
        <w:t>بو لايتهم يتوجّه و يستشفع إلى اللّه سبحانه، و إنّ دعاء الأنبياء قد استجیبت بالتوسّل بهم و الاستشفاع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معتمد الأخیار و دعائمهم، و إنّهم أصل كلّ خير، و إن ذكر الخير كانوا أوّله و آخره و أصله و مصداقه و معناه و علّته، بل هم الخير كلّه، فهو صحيح؛ لأنّ كلّ خير يفيض إلى الأخیار فإنّما هو بسبب وجودهم علیهم السلام و منهم و إليهم و فيهم و بهم و معهم، و هم علیهم السلام مصدره و مظهره، و إنّ قوام وصف الأخیار منوط بهم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مظاهر رحمة اللّه و مظهرها و مصدرها بل عين رحمة اللّه تعالى فهو صحيح؛ توضيح ذلك أنّ الرحمة بمعنى اللطف، أو إيصال الفضائل، أو دفع المكاره، أو هي الحياة في عالم الغيب، بل و في الشهادة، أو بمعنى المغفرة؛ و قد مرّ أنّ الكلّ معهم و منهم و عنهم و فيهم و بهم و إليهم، و اللّه سبحانه هو الفاعل بهم و لهم في جميع ذلك المقامات؛ إذ لا مؤثّر على سبيل الاستقلال في عالم الإمكان إلّا هو؛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1414"/>
      </w:r>
      <w:r>
        <w:rPr>
          <w:rFonts w:ascii="Amiri" w:hAnsi="Amiri" w:eastAsia="Amiri" w:cs="Amiri"/>
          <w:color w:val="111111"/>
          <w:sz w:val="28"/>
          <w:sz w:val="28"/>
          <w:szCs w:val="28"/>
          <w:rtl w:val="true"/>
          <w:lang w:bidi="ar-SA"/>
        </w:rPr>
        <w:t>و قد فصّلنا القول في تحقيق الأمر بين الأمرين في رسالتنا المعمولة في هذه المسئلة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محالّ معرفة اللّه سبحانه فهو صحيح؛ إذ لم يعرف اللّه حقّ معرفته إلّا هم، و ما عرف اللّه إلّا منهم و من تعريفهم؛ فإنّهم أكمل مظاهر أسمائه تعالى و صفاته الحسنى</w:t>
      </w:r>
      <w:r>
        <w:rPr>
          <w:rFonts w:eastAsia="Amiri" w:cs="Amiri" w:ascii="Amiri" w:hAnsi="Amiri"/>
          <w:color w:val="111111"/>
          <w:sz w:val="28"/>
          <w:szCs w:val="28"/>
          <w:rtl w:val="true"/>
          <w:lang w:bidi="ar-SA"/>
        </w:rPr>
        <w:t xml:space="preserve">. </w:t>
      </w:r>
      <w:bookmarkStart w:id="650" w:name="pg8863_83692"/>
    </w:p>
    <w:p>
      <w:pPr>
        <w:pStyle w:val="Heading3"/>
        <w:numPr>
          <w:ilvl w:val="2"/>
          <w:numId w:val="1"/>
        </w:numPr>
        <w:rPr/>
      </w:pPr>
      <w:bookmarkStart w:id="651" w:name="__RefHeading___Toc571593_2870459653"/>
      <w:bookmarkStart w:id="652" w:name="_Toc236"/>
      <w:bookmarkEnd w:id="650"/>
      <w:bookmarkEnd w:id="651"/>
      <w:r>
        <w:rPr>
          <w:rtl w:val="true"/>
        </w:rPr>
        <w:t xml:space="preserve">تبيان </w:t>
      </w:r>
      <w:r>
        <w:rPr>
          <w:rtl w:val="true"/>
        </w:rPr>
        <w:t>[</w:t>
      </w:r>
      <w:r>
        <w:rPr>
          <w:rtl w:val="true"/>
        </w:rPr>
        <w:t>في أنّهم علیهم السلام هم التامّين في محبّة اللّه</w:t>
      </w:r>
      <w:r>
        <w:rPr>
          <w:rtl w:val="true"/>
        </w:rPr>
        <w:t>]</w:t>
      </w:r>
      <w:bookmarkEnd w:id="652"/>
    </w:p>
    <w:p>
      <w:pPr>
        <w:pStyle w:val="BookText"/>
        <w:rPr/>
      </w:pPr>
      <w:r>
        <w:rPr>
          <w:rFonts w:ascii="IRNazanin" w:hAnsi="IRNazanin" w:eastAsia="IRNazanin"/>
          <w:color w:val="111111"/>
          <w:sz w:val="28"/>
          <w:sz w:val="28"/>
          <w:szCs w:val="28"/>
          <w:rtl w:val="true"/>
          <w:lang w:bidi="fa-IR"/>
        </w:rPr>
        <w:t>اعلم أنّ السرّ في تلك المراتب الرفيعة هو أنّهم علیهم السلام هم التامّين في محبّة اللّه في مراتبها الثلاث من محبّة الذات لذاته ولصفاته الحسنى ولأفعاله الكاملة؛ و إنّهم علیهم السلام المخلصين في توحيد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حبل اللّه المتين فهو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الصراط و المیزان فهو حقّ</w:t>
      </w:r>
      <w:r>
        <w:rPr>
          <w:rFonts w:eastAsia="IRNazanin" w:cs="IRNazanin"/>
          <w:color w:val="111111"/>
          <w:sz w:val="28"/>
          <w:szCs w:val="28"/>
          <w:rtl w:val="true"/>
          <w:lang w:bidi="fa-IR"/>
        </w:rPr>
        <w:t>.</w:t>
      </w:r>
    </w:p>
    <w:p>
      <w:pPr>
        <w:pStyle w:val="Heading3"/>
        <w:numPr>
          <w:ilvl w:val="2"/>
          <w:numId w:val="1"/>
        </w:numPr>
        <w:rPr/>
      </w:pPr>
      <w:bookmarkStart w:id="653" w:name="__RefHeading___Toc571595_2870459653"/>
      <w:bookmarkStart w:id="654" w:name="_Toc237"/>
      <w:bookmarkEnd w:id="653"/>
      <w:r>
        <w:rPr>
          <w:rtl w:val="true"/>
        </w:rPr>
        <w:t xml:space="preserve">تنبيه </w:t>
      </w:r>
      <w:r>
        <w:rPr>
          <w:rtl w:val="true"/>
        </w:rPr>
        <w:t>[</w:t>
      </w:r>
      <w:r>
        <w:rPr>
          <w:rtl w:val="true"/>
        </w:rPr>
        <w:t>في نفي الفاعلیة الاستقلالیة عنهم علیهم السلام والردّ علی الغلاة</w:t>
      </w:r>
      <w:r>
        <w:rPr>
          <w:rtl w:val="true"/>
        </w:rPr>
        <w:t>]</w:t>
      </w:r>
      <w:bookmarkEnd w:id="654"/>
    </w:p>
    <w:p>
      <w:pPr>
        <w:pStyle w:val="BookText"/>
        <w:rPr/>
      </w:pPr>
      <w:r>
        <w:rPr>
          <w:rFonts w:ascii="IRNazanin" w:hAnsi="IRNazanin" w:eastAsia="IRNazanin"/>
          <w:color w:val="111111"/>
          <w:sz w:val="28"/>
          <w:sz w:val="28"/>
          <w:szCs w:val="28"/>
          <w:rtl w:val="true"/>
          <w:lang w:bidi="fa-IR"/>
        </w:rPr>
        <w:t>و إيّاك أن تفهم ممّا قررناه ما يناسب مذهب المفوّضة القائلین بالعلّة الفاعليّة واستناد الخلق والرزق والإماتة والإحياء إليهم علیهم السلام ؛ أعاذنا اللّه وإيّاك من ذلك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 الفرق أنّ المفوّضة يزعمون أنّهم يفعلون جميع ذلك بقدرتهم و إرادتهم، و هم الفاعلون حقيقة؛ و هذا محال؛ ضرورة أنّ الصنع والخلق والإيجاد ممّا يمتنع صدوره من الممكن؛ فإنّ الممكن فقير محتاج لا يقدربذاته على شيء، فلا يقدر لنفسه ضرّاً و لا نفعاً، و لا موتاً و لا حياة و لا نشوراً، والفقر بذاته سواد الوجه في الدارين، و الکمالات الحقيقیّة مختصّة بالواجب تعالى؛ فما في الممكنات من الكمال فإنّما هو من كماله تعالى؛ و</w:t>
      </w:r>
      <w:r>
        <w:rPr>
          <w:rFonts w:ascii="Amiri" w:hAnsi="Amiri" w:eastAsia="Amiri" w:cs="Amiri"/>
          <w:color w:val="111111"/>
          <w:sz w:val="28"/>
          <w:sz w:val="28"/>
          <w:szCs w:val="28"/>
          <w:rtl w:val="true"/>
          <w:lang w:bidi="ar-SA"/>
        </w:rPr>
        <w:t>كُلُّ شَيْ‌ءٍ هَالِكٌ إلَّا وَجْهَهُ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تلك المراتب من أفعاله تعالى، و لم يجعل اللّه لذاته شريكاً في المقامات الربوبيّة والأفعال الألو هیّة؛ فإنّ الممكن ليسٌ صرف، فيمتنع صدور </w:t>
      </w:r>
      <w:bookmarkStart w:id="655" w:name="pg8863_83693"/>
    </w:p>
    <w:p>
      <w:pPr>
        <w:pStyle w:val="BookText"/>
        <w:rPr/>
      </w:pPr>
      <w:bookmarkEnd w:id="655"/>
      <w:r>
        <w:rPr>
          <w:rFonts w:ascii="Amiri" w:hAnsi="Amiri" w:eastAsia="Amiri" w:cs="Amiri"/>
          <w:color w:val="111111"/>
          <w:sz w:val="28"/>
          <w:sz w:val="28"/>
          <w:szCs w:val="28"/>
          <w:rtl w:val="true"/>
          <w:lang w:bidi="ar-SA"/>
        </w:rPr>
        <w:t>الصنع و الإيجاد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بعضهم من أنّهم يفعلون جميع ذلك بإذنٍ غيرُ مجد؛ فإنّ المفوّضة أيضاً لا ينكرون ذلك الإذن و إن اختلفوا في تعميم الإذن وتخصيصه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الغرض أنّ ما ذكرناه ممّا لا ربط له بمذهب الغلاة و المفوّضة، بل إنّما نقول بأنّهم الو لاة؛ فلهم الأمر و الو لاية و الهداية، فهم علیهم السلام أبوابه و نوّابه و خلفاؤه و حجّابه، و لا يفعلون إلّا بمشيّته و إرادته؛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Style w:val="FootnoteAnchor"/>
          <w:rtl w:val="true"/>
        </w:rPr>
        <w:footnoteReference w:id="1416"/>
      </w:r>
      <w:r>
        <w:rPr>
          <w:rFonts w:ascii="Amiri" w:hAnsi="Amiri" w:eastAsia="Amiri" w:cs="Amiri"/>
          <w:color w:val="111111"/>
          <w:sz w:val="28"/>
          <w:sz w:val="28"/>
          <w:szCs w:val="28"/>
          <w:rtl w:val="true"/>
          <w:lang w:bidi="ar-SA"/>
        </w:rPr>
        <w:t>و هو تعالى القاهر المحيط بهم؛ وَ اللَّهُ غَالِبٌ عَلَى أَمْرِهِ</w:t>
      </w:r>
      <w:r>
        <w:rPr>
          <w:rFonts w:ascii="IRNazanin" w:hAnsi="IRNazanin" w:eastAsia="IRNazanin"/>
          <w:color w:val="111111"/>
          <w:sz w:val="28"/>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و بهم علیهم السلام يصنع اللّه هذه الأشياء، و لا شريك له في الربوبيّة والألو 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الرضا علیه السلام في دعائه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إِنَّا عَبِيدُكَ لَا نَقْدِرُ لِأَنْفُسِنَا نَفْعاً وَ لَا ضَرّاً ، وَ لَا مَوْتاً وَ لَا حَيَاةً وَ لَا نُشُوراً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الخلق و منك الرزق، وإِيَّاكَ نَعْبُدُ وَ إِيَّاكَ نَسْتَعِينُ</w:t>
      </w:r>
      <w:r>
        <w:rPr>
          <w:rFonts w:ascii="IRNazanin" w:hAnsi="IRNazanin" w:eastAsia="IRNazanin"/>
          <w:color w:val="111111"/>
          <w:sz w:val="28"/>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اللّهمّ أنت خالقنا و خالق آبائنا الأوّلين؛ اللّهمّ لا يليق الربوبيّة إلّا بك، و لا تصلح الإلهيّة إلّا لك؛ اللّهمّ من زعم أنّا أرباب فنحن منه براء، و من زعم أنّ إلينا الخلق و علینا الرزق فنحن منه براء</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فما زعمه الغلاة و المفوّضة مخالف للأدلّة العقليّة و النقليّة</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571597_2870459653"/>
      <w:bookmarkStart w:id="657" w:name="_Toc238"/>
      <w:bookmarkEnd w:id="656"/>
      <w:r>
        <w:rPr>
          <w:rtl w:val="true"/>
        </w:rPr>
        <w:t xml:space="preserve">فصل </w:t>
      </w:r>
      <w:r>
        <w:rPr>
          <w:rtl w:val="true"/>
        </w:rPr>
        <w:t>[</w:t>
      </w:r>
      <w:r>
        <w:rPr>
          <w:rtl w:val="true"/>
        </w:rPr>
        <w:t xml:space="preserve">في بیان أقسام مقاماتهم علیهم السلام </w:t>
      </w:r>
      <w:r>
        <w:rPr>
          <w:rtl w:val="true"/>
        </w:rPr>
        <w:t>]</w:t>
      </w:r>
      <w:bookmarkEnd w:id="65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في البصائر عن الصادق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أَمْرَنَا هُوَ الْحَقُّ وَ حَقٍّ</w:t>
      </w:r>
      <w:bookmarkStart w:id="658" w:name="pg8863_83694"/>
    </w:p>
    <w:p>
      <w:pPr>
        <w:pStyle w:val="BookText"/>
        <w:rPr/>
      </w:pPr>
      <w:bookmarkEnd w:id="658"/>
      <w:r>
        <w:rPr>
          <w:rFonts w:ascii="Amiri" w:hAnsi="Amiri" w:eastAsia="Amiri" w:cs="Amiri"/>
          <w:color w:val="111111"/>
          <w:sz w:val="28"/>
          <w:sz w:val="28"/>
          <w:szCs w:val="28"/>
          <w:rtl w:val="true"/>
          <w:lang w:bidi="ar-SA"/>
        </w:rPr>
        <w:t>الْحَقُّ ، وَ هُوَ الظَّاهِرُ وَ بَاطِنِ الظَّاهِرُ ، وَ هُوَ السِّرِّ وَ سِرْ السِّرِّ وَ سِرْ الْمُسْتَتِرُ وَ سِرْ الْمُقْنِعِ بِالسِّرِّ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1"/>
      </w:r>
    </w:p>
    <w:p>
      <w:pPr>
        <w:pStyle w:val="Heading3"/>
        <w:numPr>
          <w:ilvl w:val="2"/>
          <w:numId w:val="1"/>
        </w:numPr>
        <w:rPr/>
      </w:pPr>
      <w:bookmarkStart w:id="659" w:name="__RefHeading___Toc571599_2870459653"/>
      <w:bookmarkStart w:id="660" w:name="_Toc239"/>
      <w:bookmarkEnd w:id="659"/>
      <w:r>
        <w:rPr>
          <w:rtl w:val="true"/>
        </w:rPr>
        <w:t>بيان</w:t>
      </w:r>
      <w:r>
        <w:rPr>
          <w:rtl w:val="true"/>
        </w:rPr>
        <w:t>:</w:t>
      </w:r>
      <w:bookmarkEnd w:id="660"/>
    </w:p>
    <w:p>
      <w:pPr>
        <w:pStyle w:val="BookText"/>
        <w:rPr/>
      </w:pPr>
      <w:r>
        <w:rPr>
          <w:rFonts w:ascii="IRNazanin" w:hAnsi="IRNazanin" w:eastAsia="IRNazanin"/>
          <w:color w:val="111111"/>
          <w:sz w:val="28"/>
          <w:sz w:val="28"/>
          <w:szCs w:val="28"/>
          <w:rtl w:val="true"/>
          <w:lang w:bidi="fa-IR"/>
        </w:rPr>
        <w:t>هذا الحديث إشارة إلى مقاماتهم؛ و هی ثمانية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الو لاية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قَابَ قَوْسَيْنِ أَوْ أَدْنَی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و قد مرّ تفصيل القول في سبعة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الثامنة فبيانها علی ما ذکره جماعة أنّ رسول اللّه صلی الله علیه و آله قرب من ربّه قرباً معنويّاً أدنى عن نفسه و عن سائر المصنوعات، واشتغل قلبه بمشاهدة أنوار اللّه، فلم يبق في قلبه شيء سوى ملاحظة عظمة اللّه جلّ جلاله؛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فَتَدَلَّى</w:t>
      </w:r>
      <w:r>
        <w:rPr>
          <w:rStyle w:val="FootnoteAnchor"/>
          <w:rtl w:val="true"/>
        </w:rPr>
        <w:footnoteReference w:id="1423"/>
      </w:r>
      <w:r>
        <w:rPr>
          <w:rFonts w:ascii="Amiri" w:hAnsi="Amiri" w:eastAsia="Amiri" w:cs="Amiri"/>
          <w:color w:val="111111"/>
          <w:sz w:val="28"/>
          <w:sz w:val="28"/>
          <w:szCs w:val="28"/>
          <w:rtl w:val="true"/>
          <w:lang w:bidi="ar-SA"/>
        </w:rPr>
        <w:t>يعني فزاد منه دنوّاً؛ و أصل التدلّي استرسال مع تعلّق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دنى فتدانا فَكَانَ قَابَ قَوْسَيْنِ</w:t>
      </w:r>
      <w:r>
        <w:rPr>
          <w:rStyle w:val="FootnoteAnchor"/>
          <w:rtl w:val="true"/>
        </w:rPr>
        <w:footnoteReference w:id="1424"/>
      </w:r>
      <w:r>
        <w:rPr>
          <w:rFonts w:ascii="Amiri" w:hAnsi="Amiri" w:eastAsia="Amiri" w:cs="Amiri"/>
          <w:color w:val="111111"/>
          <w:sz w:val="28"/>
          <w:sz w:val="28"/>
          <w:szCs w:val="28"/>
          <w:rtl w:val="true"/>
          <w:lang w:bidi="ar-SA"/>
        </w:rPr>
        <w:t>قدّرهما القمي</w:t>
      </w:r>
      <w:r>
        <w:rPr>
          <w:rFonts w:eastAsia="Amiri" w:cs="Amiri" w:ascii="Amiri" w:hAnsi="Amiri"/>
          <w:color w:val="111111"/>
          <w:sz w:val="28"/>
          <w:szCs w:val="28"/>
          <w:rtl w:val="true"/>
          <w:lang w:bidi="ar-SA"/>
        </w:rPr>
        <w:t>.</w:t>
      </w:r>
      <w:r>
        <w:rPr>
          <w:rStyle w:val="FootnoteAnchor"/>
          <w:rtl w:val="true"/>
        </w:rPr>
        <w:footnoteReference w:id="1425"/>
      </w:r>
      <w:bookmarkStart w:id="661" w:name="pg8863_83695"/>
    </w:p>
    <w:p>
      <w:pPr>
        <w:pStyle w:val="BookText"/>
        <w:rPr/>
      </w:pPr>
      <w:bookmarkEnd w:id="661"/>
      <w:r>
        <w:rPr>
          <w:rFonts w:ascii="IRNazanin" w:hAnsi="IRNazanin" w:eastAsia="IRNazanin"/>
          <w:color w:val="111111"/>
          <w:sz w:val="28"/>
          <w:sz w:val="28"/>
          <w:szCs w:val="28"/>
          <w:rtl w:val="true"/>
          <w:lang w:bidi="fa-IR"/>
        </w:rPr>
        <w:t>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أَدْنَى</w:t>
      </w:r>
      <w:r>
        <w:rPr>
          <w:rStyle w:val="FootnoteAnchor"/>
          <w:rtl w:val="true"/>
        </w:rPr>
        <w:footnoteReference w:id="1426"/>
      </w:r>
      <w:r>
        <w:rPr>
          <w:rFonts w:ascii="Amiri" w:hAnsi="Amiri" w:eastAsia="Amiri" w:cs="Amiri"/>
          <w:color w:val="111111"/>
          <w:sz w:val="28"/>
          <w:sz w:val="28"/>
          <w:szCs w:val="28"/>
          <w:rtl w:val="true"/>
          <w:lang w:bidi="ar-SA"/>
        </w:rPr>
        <w:t>يعني بل أدنى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أَوَّلَ مَنْ سَبَقَ إِلَى ﴿بَلَى</w:t>
      </w:r>
      <w:r>
        <w:rPr>
          <w:rStyle w:val="FootnoteAnchor"/>
          <w:rtl w:val="true"/>
        </w:rPr>
        <w:footnoteReference w:id="1427"/>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أَنَّهُ أَقْرَبُ الْخَلْقِ إِلَى اللَّهِ تعالی؛ فَكَانَ قَابَ قَوْسَيْنِ أَوْ أَدْنَی</w:t>
      </w:r>
      <w:r>
        <w:rPr>
          <w:rStyle w:val="FootnoteAnchor"/>
          <w:rtl w:val="true"/>
        </w:rPr>
        <w:footnoteReference w:id="1428"/>
      </w:r>
      <w:r>
        <w:rPr>
          <w:rFonts w:ascii="Amiri" w:hAnsi="Amiri" w:eastAsia="Amiri" w:cs="Amiri"/>
          <w:color w:val="111111"/>
          <w:sz w:val="28"/>
          <w:sz w:val="28"/>
          <w:szCs w:val="28"/>
          <w:rtl w:val="true"/>
          <w:lang w:bidi="ar-SA"/>
        </w:rPr>
        <w:t xml:space="preserve">أَيْ بَلْ أَدْنى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السجاد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دنى مَنْ حُجُبِ النُّورِ فَرَأَى مَلَكُوتَ السَّمَاوَاتِ ، ثُمَّ تَدَلَّى فَنَظَرَ مِنْ تَحْتِهِ إِلَى مَلَكُوتِ الْأَرْضِ حَتَّى ظَنَّ أَنَّهُ فِي الْقُرْبِ مِنَ الْأَرْضِ كَقَابِ قَوْسَيْنِ</w:t>
      </w:r>
      <w:r>
        <w:rPr>
          <w:rFonts w:ascii="IRNazanin" w:hAnsi="IRNazanin" w:eastAsia="IRNazanin"/>
          <w:color w:val="111111"/>
          <w:sz w:val="28"/>
          <w:sz w:val="28"/>
          <w:szCs w:val="28"/>
          <w:rtl w:val="true"/>
          <w:lang w:bidi="fa-IR"/>
        </w:rPr>
        <w:t>؛</w:t>
      </w:r>
      <w:r>
        <w:rPr>
          <w:rStyle w:val="FootnoteAnchor"/>
          <w:rtl w:val="true"/>
        </w:rPr>
        <w:footnoteReference w:id="1429"/>
      </w: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أُسْرِيَ بِالنَّبِيِّ صلی اللَّهِ علیه وَ آلِهِ وَ كَانَ مِنْ رَبِّهِ كَقَابِ قَوْسَيْنِ أَوْ أَدْنَى رُفِعَ لَهُ حِجَابُ مِنْ حُجُبِهِ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0"/>
      </w:r>
    </w:p>
    <w:p>
      <w:pPr>
        <w:pStyle w:val="Heading3"/>
        <w:numPr>
          <w:ilvl w:val="2"/>
          <w:numId w:val="1"/>
        </w:numPr>
        <w:rPr/>
      </w:pPr>
      <w:bookmarkStart w:id="662" w:name="__RefHeading___Toc571601_2870459653"/>
      <w:bookmarkStart w:id="663" w:name="_Toc240"/>
      <w:bookmarkEnd w:id="662"/>
      <w:r>
        <w:rPr>
          <w:rtl w:val="true"/>
        </w:rPr>
        <w:t>[</w:t>
      </w:r>
      <w:r>
        <w:rPr>
          <w:rtl w:val="true"/>
        </w:rPr>
        <w:t>تحقیق في الفرق بین مقام قاب قوسین و مقام أو أدنی</w:t>
      </w:r>
      <w:r>
        <w:rPr>
          <w:rtl w:val="true"/>
        </w:rPr>
        <w:t>]</w:t>
      </w:r>
      <w:bookmarkEnd w:id="66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استصعب عليَّ مسائل كثيرة، فاستشفعت إلى اللّه سبحانه بمو لاي صاحب الزمان علیه السلام ، و قد كنت في ذلك الأيّام في مسجد السهلة مشغو لاً بالختوم والأدعية، فرأيت رجلاً من رجال الغيب، فسألته عن تلك المسائل، و هذه المسئلة من تلك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ascii="Amiri" w:hAnsi="Amiri" w:eastAsia="Amiri" w:cs="Amiri"/>
          <w:color w:val="111111"/>
          <w:sz w:val="28"/>
          <w:sz w:val="28"/>
          <w:szCs w:val="28"/>
          <w:rtl w:val="true"/>
          <w:lang w:bidi="ar-SA"/>
        </w:rPr>
        <w:t>قَابَ قَوْسَيْنِ</w:t>
      </w:r>
      <w:r>
        <w:rPr>
          <w:rStyle w:val="FootnoteAnchor"/>
          <w:rtl w:val="true"/>
        </w:rPr>
        <w:footnoteReference w:id="1431"/>
      </w:r>
      <w:r>
        <w:rPr>
          <w:rFonts w:ascii="Amiri" w:hAnsi="Amiri" w:eastAsia="Amiri" w:cs="Amiri"/>
          <w:color w:val="111111"/>
          <w:sz w:val="28"/>
          <w:sz w:val="28"/>
          <w:szCs w:val="28"/>
          <w:rtl w:val="true"/>
          <w:lang w:bidi="ar-SA"/>
        </w:rPr>
        <w:t>هو مقام إقباله إلى الخلق لانتظام أمور دينهم ودنياهم؛ و مقام أَوْ أَدْنَی</w:t>
      </w:r>
      <w:r>
        <w:rPr>
          <w:rStyle w:val="FootnoteAnchor"/>
          <w:rtl w:val="true"/>
        </w:rPr>
        <w:footnoteReference w:id="1432"/>
      </w:r>
      <w:r>
        <w:rPr>
          <w:rFonts w:ascii="IRNazanin" w:hAnsi="IRNazanin" w:eastAsia="IRNazanin"/>
          <w:color w:val="111111"/>
          <w:sz w:val="28"/>
          <w:sz w:val="28"/>
          <w:szCs w:val="28"/>
          <w:rtl w:val="true"/>
          <w:lang w:bidi="fa-IR"/>
        </w:rPr>
        <w:t xml:space="preserve">مقام إدباره عن الخلق والإقبال والتوجّه المطلق </w:t>
      </w:r>
    </w:p>
    <w:p>
      <w:pPr>
        <w:pStyle w:val="BookText"/>
        <w:rPr/>
      </w:pPr>
      <w:r>
        <w:rPr>
          <w:rFonts w:ascii="IRNazanin" w:hAnsi="IRNazanin" w:eastAsia="IRNazanin"/>
          <w:color w:val="111111"/>
          <w:sz w:val="28"/>
          <w:sz w:val="28"/>
          <w:szCs w:val="28"/>
          <w:rtl w:val="true"/>
          <w:lang w:bidi="fa-IR"/>
        </w:rPr>
        <w:t>إلى اللّه سبحانه، و هو الوصول إلى مرتبة الرحمة الواسعة الّتي لا يبلغها ملك مقرّب و لا نبيّ مرسل، فكان بحيث لا يحجبه حجاب، فقد أحاط بالخلق علماً و قدرة، فأحاط علمه صلی الله علیه و آله بالمعلو مات، و قدرته صلی الله علیه و آله على المقدورات، و وجوده صلی الله علیه و آله في مقام النورانيّة على سائر الأنوار والموجودات، بحيث لا يعزب عنه شيء من ملكوت الأرض والسماوات؛ فرأى عظمة ربّه بعين اليقين و المعرفة، و شاهده بنظر الشهود والبصيرة؛ فكان مخلصاً في توحيد اللّه، و تامّاً في محبّة اللّه، و وعاء لمشيّة اللّه، و مظهراً لأمر اللّه، و مسکناً لبركة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w:t>
      </w:r>
      <w:r>
        <w:rPr>
          <w:rFonts w:ascii="Amiri" w:hAnsi="Amiri" w:eastAsia="Amiri" w:cs="Amiri"/>
          <w:color w:val="111111"/>
          <w:sz w:val="28"/>
          <w:sz w:val="28"/>
          <w:szCs w:val="28"/>
          <w:rtl w:val="true"/>
          <w:lang w:bidi="ar-SA"/>
        </w:rPr>
        <w:t>أَوْ أَدْنَی</w:t>
      </w:r>
      <w:r>
        <w:rPr>
          <w:rStyle w:val="FootnoteAnchor"/>
          <w:rtl w:val="true"/>
        </w:rPr>
        <w:footnoteReference w:id="1433"/>
      </w:r>
      <w:r>
        <w:rPr>
          <w:rFonts w:ascii="IRNazanin" w:hAnsi="IRNazanin" w:eastAsia="IRNazanin"/>
          <w:color w:val="111111"/>
          <w:sz w:val="28"/>
          <w:sz w:val="28"/>
          <w:szCs w:val="28"/>
          <w:rtl w:val="true"/>
          <w:lang w:bidi="fa-IR"/>
        </w:rPr>
        <w:t xml:space="preserve">أشرف من مقام </w:t>
      </w:r>
      <w:r>
        <w:rPr>
          <w:rFonts w:ascii="Amiri" w:hAnsi="Amiri" w:eastAsia="Amiri" w:cs="Amiri"/>
          <w:color w:val="111111"/>
          <w:sz w:val="28"/>
          <w:sz w:val="28"/>
          <w:szCs w:val="28"/>
          <w:rtl w:val="true"/>
          <w:lang w:bidi="ar-SA"/>
        </w:rPr>
        <w:t>قَابَ قَوْسَيْنِ</w:t>
      </w:r>
      <w:r>
        <w:rPr>
          <w:rFonts w:ascii="IRNazanin" w:hAnsi="IRNazanin" w:eastAsia="IRNazanin"/>
          <w:color w:val="111111"/>
          <w:sz w:val="28"/>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و جبرئیل يأخذ الفيضو الوحی و العلم من مقامه الأوّل، و يوصله إلى مقامه الثاني، و هذه شرافة لجبرئيل؛ إذ قد ثبت أنّ علوم جبرئيل وسائر الملائكة منتهية إليهم علیهم السلام ، فهم معلّموا الكلّ في الكلّ، وأقرب الكلّ إلى اللّه و باللّه و من اللّه من كلّ ما سواه؛ فلا أحد أحبّ إلى اللّه سبحانه منهم، و هم العلّة المادّیّة والصوريّة والغائيّة حسب ما فصّلناه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استوى صلی الله علیه و آله على عرش الرحمن وأحاط على دائرة الوجود، فكان هو اللوح، و القلم الأعلى، و الوجود المنبسط، و الفيض الأقدس، و الحقّ المخلوق، و النور الوسيط، و قطب دائرة الإمكان، والجود المقدّس، و النفس الرحمانيّ، واللطف الصمدانيّ، والأعراف الذين لا يهتدون إلّا بهم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علیه السلام بمقامه النورانيّ يحيط بجبرئيل و مقامه كإحاطته بمقامات سائر الخلائق؛ فبِسرّه كان من اللّه و إلی اللّه وفي اللّه </w:t>
      </w:r>
    </w:p>
    <w:p>
      <w:pPr>
        <w:pStyle w:val="BookText"/>
        <w:rPr/>
      </w:pPr>
      <w:r>
        <w:rPr>
          <w:rFonts w:ascii="IRNazanin" w:hAnsi="IRNazanin" w:eastAsia="IRNazanin"/>
          <w:color w:val="111111"/>
          <w:sz w:val="28"/>
          <w:sz w:val="28"/>
          <w:szCs w:val="28"/>
          <w:rtl w:val="true"/>
          <w:lang w:bidi="fa-IR"/>
        </w:rPr>
        <w:t>و باللّه و مع اللّه تبارك اللّه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الحجاب الّذي كان بينهما حجاب البشريّة، و توجّه إلى نور الربّ تعالى حتّى كاد أن يفنى عن نفسه بالکلّیّة في نور الأنوار بغلبة سطوات</w:t>
      </w:r>
      <w:r>
        <w:rPr>
          <w:rStyle w:val="FootnoteAnchor"/>
          <w:rtl w:val="true"/>
        </w:rPr>
        <w:footnoteReference w:id="1435"/>
      </w:r>
      <w:r>
        <w:rPr>
          <w:rFonts w:ascii="IRNazanin" w:hAnsi="IRNazanin" w:eastAsia="IRNazanin"/>
          <w:color w:val="111111"/>
          <w:sz w:val="28"/>
          <w:sz w:val="28"/>
          <w:szCs w:val="28"/>
          <w:rtl w:val="true"/>
          <w:lang w:bidi="fa-IR"/>
        </w:rPr>
        <w:t>الجلال؛</w:t>
      </w:r>
      <w:r>
        <w:rPr>
          <w:rStyle w:val="FootnoteAnchor"/>
          <w:rtl w:val="true"/>
        </w:rPr>
        <w:footnoteReference w:id="1436"/>
      </w:r>
      <w:r>
        <w:rPr>
          <w:rFonts w:ascii="Amiri" w:hAnsi="Amiri" w:eastAsia="Amiri" w:cs="Amiri"/>
          <w:color w:val="111111"/>
          <w:sz w:val="28"/>
          <w:sz w:val="28"/>
          <w:szCs w:val="28"/>
          <w:rtl w:val="true"/>
          <w:lang w:bidi="ar-SA"/>
        </w:rPr>
        <w:t>و هذا هو المعنيّ بالتدنّي المعنويّ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فمقام </w:t>
      </w:r>
      <w:r>
        <w:rPr>
          <w:rFonts w:ascii="Amiri" w:hAnsi="Amiri" w:eastAsia="Amiri" w:cs="Amiri"/>
          <w:color w:val="111111"/>
          <w:sz w:val="28"/>
          <w:sz w:val="28"/>
          <w:szCs w:val="28"/>
          <w:rtl w:val="true"/>
          <w:lang w:bidi="ar-SA"/>
        </w:rPr>
        <w:t>قَابَ قَوْسَيْنِ</w:t>
      </w:r>
      <w:r>
        <w:rPr>
          <w:rStyle w:val="FootnoteAnchor"/>
          <w:rtl w:val="true"/>
        </w:rPr>
        <w:footnoteReference w:id="1437"/>
      </w:r>
      <w:r>
        <w:rPr>
          <w:rFonts w:ascii="IRNazanin" w:hAnsi="IRNazanin" w:eastAsia="IRNazanin"/>
          <w:color w:val="111111"/>
          <w:sz w:val="28"/>
          <w:sz w:val="28"/>
          <w:szCs w:val="28"/>
          <w:rtl w:val="true"/>
          <w:lang w:bidi="fa-IR"/>
        </w:rPr>
        <w:t xml:space="preserve">كناية عن مقام مناجاته و توجّهه إلى اللّه تعالی، و مقام </w:t>
      </w:r>
      <w:r>
        <w:rPr>
          <w:rFonts w:ascii="Amiri" w:hAnsi="Amiri" w:eastAsia="Amiri" w:cs="Amiri"/>
          <w:color w:val="111111"/>
          <w:sz w:val="28"/>
          <w:sz w:val="28"/>
          <w:szCs w:val="28"/>
          <w:rtl w:val="true"/>
          <w:lang w:bidi="ar-SA"/>
        </w:rPr>
        <w:t>أَوْ أَدْنَی كناية عن توجّه الحق إليه وتكلّمه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صلی الله علیه و آله في مقام </w:t>
      </w:r>
      <w:r>
        <w:rPr>
          <w:rFonts w:ascii="Amiri" w:hAnsi="Amiri" w:eastAsia="Amiri" w:cs="Amiri"/>
          <w:color w:val="111111"/>
          <w:sz w:val="28"/>
          <w:sz w:val="28"/>
          <w:szCs w:val="28"/>
          <w:rtl w:val="true"/>
          <w:lang w:bidi="ar-SA"/>
        </w:rPr>
        <w:t>أَوْ أَدْنَی يكتسب الفيض من الربّ تعالى، وفي مقامقَابَ قَوْسَيْنِ</w:t>
      </w:r>
      <w:r>
        <w:rPr>
          <w:rFonts w:ascii="IRNazanin" w:hAnsi="IRNazanin" w:eastAsia="IRNazanin"/>
          <w:color w:val="111111"/>
          <w:sz w:val="28"/>
          <w:sz w:val="28"/>
          <w:szCs w:val="28"/>
          <w:rtl w:val="true"/>
          <w:lang w:bidi="fa-IR"/>
        </w:rPr>
        <w:t xml:space="preserve"> یحصل الفيضان منه و عنه وفيه و به و معه إلى سائر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صلی الله علیه و آله نور الأنوار الّذي نوّرت عنه الأنوار، و ظهرت عنه المشيّة؛ فمقام </w:t>
      </w:r>
      <w:r>
        <w:rPr>
          <w:rFonts w:ascii="Amiri" w:hAnsi="Amiri" w:eastAsia="Amiri" w:cs="Amiri"/>
          <w:color w:val="111111"/>
          <w:sz w:val="28"/>
          <w:sz w:val="28"/>
          <w:szCs w:val="28"/>
          <w:rtl w:val="true"/>
          <w:lang w:bidi="ar-SA"/>
        </w:rPr>
        <w:t>أَوْ أَدْنَی</w:t>
      </w:r>
      <w:r>
        <w:rPr>
          <w:rFonts w:ascii="IRNazanin" w:hAnsi="IRNazanin" w:eastAsia="IRNazanin"/>
          <w:color w:val="111111"/>
          <w:sz w:val="28"/>
          <w:sz w:val="28"/>
          <w:szCs w:val="28"/>
          <w:rtl w:val="true"/>
          <w:lang w:bidi="fa-IR"/>
        </w:rPr>
        <w:t xml:space="preserve"> عبارة عن مقام اضمحلاله صلی الله علیه و آله في مشيّة اللّه سبحانه واطّلاعه على مراتب الوحي والتنزيل، و مقام </w:t>
      </w:r>
      <w:r>
        <w:rPr>
          <w:rFonts w:ascii="Amiri" w:hAnsi="Amiri" w:eastAsia="Amiri" w:cs="Amiri"/>
          <w:color w:val="111111"/>
          <w:sz w:val="28"/>
          <w:sz w:val="28"/>
          <w:szCs w:val="28"/>
          <w:rtl w:val="true"/>
          <w:lang w:bidi="ar-SA"/>
        </w:rPr>
        <w:t>قَابَ قَوْسَيْنِ</w:t>
      </w:r>
      <w:r>
        <w:rPr>
          <w:rFonts w:ascii="IRNazanin" w:hAnsi="IRNazanin" w:eastAsia="IRNazanin"/>
          <w:color w:val="111111"/>
          <w:sz w:val="28"/>
          <w:sz w:val="28"/>
          <w:szCs w:val="28"/>
          <w:rtl w:val="true"/>
          <w:lang w:bidi="fa-IR"/>
        </w:rPr>
        <w:t xml:space="preserve"> إشارة إلى ظهور آثار المشيّة عنه و منه و به وفيه و معه و إلیه، و هو مرتبة الفيضان أو الرسالة والتبليغ</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اللَّهِ حَالَاتِ</w:t>
      </w:r>
      <w:r>
        <w:rPr>
          <w:rStyle w:val="FootnoteAnchor"/>
          <w:rtl w:val="true"/>
        </w:rPr>
        <w:footnoteReference w:id="1438"/>
      </w:r>
      <w:r>
        <w:rPr>
          <w:rFonts w:ascii="IRNazanin" w:hAnsi="IRNazanin" w:eastAsia="IRNazanin"/>
          <w:color w:val="111111"/>
          <w:sz w:val="28"/>
          <w:sz w:val="28"/>
          <w:szCs w:val="28"/>
          <w:rtl w:val="true"/>
          <w:lang w:bidi="fa-IR"/>
        </w:rPr>
        <w:t xml:space="preserve">إلی آخره إشارة إلى مقام </w:t>
      </w:r>
      <w:r>
        <w:rPr>
          <w:rFonts w:ascii="Amiri" w:hAnsi="Amiri" w:eastAsia="Amiri" w:cs="Amiri"/>
          <w:color w:val="111111"/>
          <w:sz w:val="28"/>
          <w:sz w:val="28"/>
          <w:szCs w:val="28"/>
          <w:rtl w:val="true"/>
          <w:lang w:bidi="ar-SA"/>
        </w:rPr>
        <w:t>أَوْ أَدْنَی</w:t>
      </w:r>
      <w:r>
        <w:rPr>
          <w:rFonts w:ascii="IRNazanin" w:hAnsi="IRNazanin" w:eastAsia="IRNazanin"/>
          <w:color w:val="111111"/>
          <w:sz w:val="28"/>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 xml:space="preserve">و کذا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الْعُبُودِيَّةُ جَوْهَرَةُ كُنْهِهَا الرُّبُوبِيَّةِ</w:t>
      </w:r>
      <w:r>
        <w:rPr>
          <w:rFonts w:ascii="IRNazanin" w:hAnsi="IRNazanin" w:eastAsia="IRNazanin"/>
          <w:color w:val="111111"/>
          <w:sz w:val="28"/>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و کذا قو 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 العبد يتقرّب إليّ بالنوافل حتّى أحببته، فإذا أحببته كنت سمعه الّذي يسمع </w:t>
      </w:r>
    </w:p>
    <w:p>
      <w:pPr>
        <w:pStyle w:val="BookText"/>
        <w:rPr/>
      </w:pPr>
      <w:r>
        <w:rPr>
          <w:rFonts w:ascii="Amiri" w:hAnsi="Amiri" w:eastAsia="Amiri" w:cs="Amiri"/>
          <w:color w:val="111111"/>
          <w:sz w:val="28"/>
          <w:sz w:val="28"/>
          <w:szCs w:val="28"/>
          <w:rtl w:val="true"/>
          <w:lang w:bidi="ar-SA"/>
        </w:rPr>
        <w:t>به، و بصره الّذي يبصر به، ويده الّتي يبطش بها</w:t>
      </w:r>
      <w:r>
        <w:rPr>
          <w:rFonts w:eastAsia="Amiri" w:cs="Amiri" w:ascii="Amiri" w:hAnsi="Amiri"/>
          <w:color w:val="111111"/>
          <w:sz w:val="28"/>
          <w:szCs w:val="28"/>
          <w:rtl w:val="true"/>
          <w:lang w:bidi="ar-SA"/>
        </w:rPr>
        <w:t>»</w:t>
      </w:r>
      <w:r>
        <w:rPr>
          <w:rStyle w:val="FootnoteAnchor"/>
          <w:rtl w:val="true"/>
        </w:rPr>
        <w:footnoteReference w:id="1441"/>
      </w:r>
      <w:r>
        <w:rPr>
          <w:rFonts w:ascii="IRNazanin" w:hAnsi="IRNazanin" w:eastAsia="IRNazanin"/>
          <w:color w:val="111111"/>
          <w:sz w:val="28"/>
          <w:sz w:val="28"/>
          <w:szCs w:val="28"/>
          <w:rtl w:val="true"/>
          <w:lang w:bidi="fa-IR"/>
        </w:rPr>
        <w:t xml:space="preserve">الحديث؛ و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فَرْعٍ مِنْ فُرُوعُ الرُّبُوبِيَّةِ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فاستمع لما يتلى عليك وقفهم عنّي، واستقم كما أمرت و لا تكن من 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أن يكون قَابَ قَوْسَيْنِ</w:t>
      </w:r>
      <w:r>
        <w:rPr>
          <w:rStyle w:val="FootnoteAnchor"/>
          <w:rtl w:val="true"/>
        </w:rPr>
        <w:footnoteReference w:id="1443"/>
      </w:r>
      <w:r>
        <w:rPr>
          <w:rFonts w:ascii="Amiri" w:hAnsi="Amiri" w:eastAsia="Amiri" w:cs="Amiri"/>
          <w:color w:val="111111"/>
          <w:sz w:val="28"/>
          <w:sz w:val="28"/>
          <w:szCs w:val="28"/>
          <w:rtl w:val="true"/>
          <w:lang w:bidi="ar-SA"/>
        </w:rPr>
        <w:t>إشارة إلى مقامه البشريّ، وأَوْ أَدْنَی</w:t>
      </w:r>
      <w:r>
        <w:rPr>
          <w:rStyle w:val="FootnoteAnchor"/>
          <w:rtl w:val="true"/>
        </w:rPr>
        <w:footnoteReference w:id="1444"/>
      </w:r>
      <w:r>
        <w:rPr>
          <w:rFonts w:ascii="IRNazanin" w:hAnsi="IRNazanin" w:eastAsia="IRNazanin"/>
          <w:color w:val="111111"/>
          <w:sz w:val="28"/>
          <w:sz w:val="28"/>
          <w:szCs w:val="28"/>
          <w:rtl w:val="true"/>
          <w:lang w:bidi="fa-IR"/>
        </w:rPr>
        <w:t xml:space="preserve">كناية عن رتبته النورانيّة؛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بالنورانيّة معرفة اللّه</w:t>
      </w:r>
      <w:r>
        <w:rPr>
          <w:rFonts w:eastAsia="IRNazanin" w:cs="IRNazanin"/>
          <w:color w:val="111111"/>
          <w:sz w:val="28"/>
          <w:szCs w:val="28"/>
          <w:rtl w:val="true"/>
          <w:lang w:bidi="fa-IR"/>
        </w:rPr>
        <w:t>».</w:t>
      </w:r>
      <w:r>
        <w:rPr>
          <w:rStyle w:val="FootnoteAnchor"/>
          <w:rtl w:val="true"/>
        </w:rPr>
        <w:footnoteReference w:id="144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هذه المقامات مشتركة في الرسول والأئمّة؛ للأخبار المتواترة المعنويّة الدالّة أو المشتملة على أنّه قد جرى لهم من الفضل ما جرى للنبيّ صلی الله علیه و آله إلّا النبوّة، وقول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أَصْغَرَ مِنْ رَبِّي بِسَنَتَيْنِ</w:t>
      </w:r>
      <w:r>
        <w:rPr>
          <w:rStyle w:val="FootnoteAnchor"/>
          <w:rtl w:val="true"/>
        </w:rPr>
        <w:footnoteReference w:id="1446"/>
      </w:r>
      <w:r>
        <w:rPr>
          <w:rFonts w:ascii="IRNazanin" w:hAnsi="IRNazanin" w:eastAsia="IRNazanin"/>
          <w:color w:val="111111"/>
          <w:sz w:val="28"/>
          <w:sz w:val="28"/>
          <w:szCs w:val="28"/>
          <w:rtl w:val="true"/>
          <w:lang w:bidi="fa-IR"/>
        </w:rPr>
        <w:t>إشارة هذا المعنى، و إلیه يشير قو له صلی الله علیه و آله لعليّ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ascii="IRNazanin" w:hAnsi="IRNazanin" w:eastAsia="IRNazanin"/>
          <w:color w:val="111111"/>
          <w:sz w:val="28"/>
          <w:sz w:val="28"/>
          <w:szCs w:val="28"/>
          <w:rtl w:val="true"/>
          <w:lang w:bidi="fa-IR"/>
        </w:rPr>
        <w:t>؛</w:t>
      </w:r>
      <w:r>
        <w:rPr>
          <w:rStyle w:val="FootnoteAnchor"/>
          <w:rtl w:val="true"/>
        </w:rPr>
        <w:footnoteReference w:id="1447"/>
      </w:r>
      <w:r>
        <w:rPr>
          <w:rFonts w:ascii="Amiri" w:hAnsi="Amiri" w:eastAsia="Amiri" w:cs="Amiri"/>
          <w:color w:val="111111"/>
          <w:sz w:val="28"/>
          <w:sz w:val="28"/>
          <w:szCs w:val="28"/>
          <w:rtl w:val="true"/>
          <w:lang w:bidi="ar-SA"/>
        </w:rPr>
        <w:t>فإنّ عموم المنزلة من جملة الشواهد على ذلك؛ فتفهّم؛ فإنّ المطلب دقيق، و هذا من علم الراسخين و لا رخصة في إظهاره أكثر ممّا ذكرناه</w:t>
      </w:r>
      <w:r>
        <w:rPr>
          <w:rFonts w:eastAsia="Amiri" w:cs="Amiri" w:ascii="Amiri" w:hAnsi="Amiri"/>
          <w:color w:val="111111"/>
          <w:sz w:val="28"/>
          <w:szCs w:val="28"/>
          <w:rtl w:val="true"/>
          <w:lang w:bidi="ar-SA"/>
        </w:rPr>
        <w:t xml:space="preserve">. </w:t>
      </w:r>
      <w:bookmarkStart w:id="664" w:name="pg8863_83699"/>
    </w:p>
    <w:p>
      <w:pPr>
        <w:pStyle w:val="Heading3"/>
        <w:numPr>
          <w:ilvl w:val="2"/>
          <w:numId w:val="1"/>
        </w:numPr>
        <w:rPr/>
      </w:pPr>
      <w:bookmarkStart w:id="665" w:name="__RefHeading___Toc571603_2870459653"/>
      <w:bookmarkStart w:id="666" w:name="_Toc241"/>
      <w:bookmarkEnd w:id="664"/>
      <w:bookmarkEnd w:id="665"/>
      <w:r>
        <w:rPr>
          <w:rtl w:val="true"/>
        </w:rPr>
        <w:t xml:space="preserve">سرّ عرفانيّ </w:t>
      </w:r>
      <w:r>
        <w:rPr>
          <w:rtl w:val="true"/>
        </w:rPr>
        <w:t>[</w:t>
      </w:r>
      <w:r>
        <w:rPr>
          <w:rtl w:val="true"/>
        </w:rPr>
        <w:t xml:space="preserve">في بیان الوساطة والترجمة والسفارة فیهم علیهم السلام </w:t>
      </w:r>
      <w:r>
        <w:rPr>
          <w:rtl w:val="true"/>
        </w:rPr>
        <w:t>]</w:t>
      </w:r>
      <w:bookmarkEnd w:id="666"/>
    </w:p>
    <w:p>
      <w:pPr>
        <w:pStyle w:val="BookText"/>
        <w:rPr/>
      </w:pPr>
      <w:r>
        <w:rPr>
          <w:rFonts w:ascii="IRNazanin" w:hAnsi="IRNazanin" w:eastAsia="IRNazanin"/>
          <w:color w:val="111111"/>
          <w:sz w:val="28"/>
          <w:sz w:val="28"/>
          <w:szCs w:val="28"/>
          <w:rtl w:val="true"/>
          <w:lang w:bidi="fa-IR"/>
        </w:rPr>
        <w:t>و لهم علیهم السلام السفارة إلى اللّه، و ترجمة وحي اللّه، ومودّتهم الماء،</w:t>
      </w:r>
      <w:r>
        <w:rPr>
          <w:rStyle w:val="FootnoteAnchor"/>
          <w:rtl w:val="true"/>
        </w:rPr>
        <w:footnoteReference w:id="1448"/>
      </w:r>
      <w:r>
        <w:rPr>
          <w:rFonts w:ascii="IRNazanin" w:hAnsi="IRNazanin" w:eastAsia="IRNazanin"/>
          <w:color w:val="111111"/>
          <w:sz w:val="28"/>
          <w:sz w:val="28"/>
          <w:szCs w:val="28"/>
          <w:rtl w:val="true"/>
          <w:lang w:bidi="fa-IR"/>
        </w:rPr>
        <w:t>و المشکاة إذا استضاء الزيت عن النار، والدلالة من الكلمة الّتي انزجر لها العمق الأكبر، والاسم الّذي أشرقت به السماوات والأرضون، والعقل الكلّيّ، و القلم الأعلى والروح، و قد أودع اللّه فيهم غیوب الأشياء و جعلهم مظاهرها؛ فهم أبواب الخلق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الوساطة والترجمة والسفارة عامّة في جميع الوجودات الشرعيّة والشرعيّات الوجوديّة</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571605_2870459653"/>
      <w:bookmarkStart w:id="668" w:name="_Toc242"/>
      <w:bookmarkEnd w:id="667"/>
      <w:r>
        <w:rPr>
          <w:rtl w:val="true"/>
        </w:rPr>
        <w:t>[</w:t>
      </w:r>
      <w:r>
        <w:rPr>
          <w:rtl w:val="true"/>
        </w:rPr>
        <w:t>تلخیص الکلام في معنی دعائم الأخیار</w:t>
      </w:r>
      <w:r>
        <w:rPr>
          <w:rtl w:val="true"/>
        </w:rPr>
        <w:t>]</w:t>
      </w:r>
      <w:bookmarkEnd w:id="668"/>
    </w:p>
    <w:p>
      <w:pPr>
        <w:pStyle w:val="BookText"/>
        <w:rPr/>
      </w:pPr>
      <w:r>
        <w:rPr>
          <w:rFonts w:ascii="IRNazanin" w:hAnsi="IRNazanin" w:eastAsia="IRNazanin"/>
          <w:color w:val="111111"/>
          <w:sz w:val="28"/>
          <w:sz w:val="28"/>
          <w:szCs w:val="28"/>
          <w:rtl w:val="true"/>
          <w:lang w:bidi="fa-IR"/>
        </w:rPr>
        <w:t>فتلخّص ممّا فصلناه أنّهم علیهم السلام دعائم الأخیار من وجوه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أصل كلّ خير و مصدر الجود والكرم، و منبع الفضل والإحسان، و کلّ شيء يرجع إلى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دعائم الأخیار بالجعل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دعائم الأخیار بالحكم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نسبة الأعمال الطیّبة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تقوّم الأعمال الصالحة في نفسها بو لايتهم، والبراءة من أعدائهم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الأعمال الطيّبة والصالحة والخيرات والحسنات عبارة عن اتّباعهم وموافقة رضاهم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إنّما تقبل بو لايتهم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قوام وجود الأخیار و عقو لهم و مراتبهم إنّما هو بهم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دعائم الأخیار إلى الجنّة؛ لأنّهم قسيم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معدن العلم، و شجرة النبوّة، و مفاتيح 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الهادون يهدون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وجه اللّه الّذي يؤتى منها، و عین اللّه و خزنة 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خزّان اللّه في سمائه و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كلمات اللّه التامّات و مقاماته الّتي لا تعطيل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الأعراف الذين لا يعرف اللّه إلّا بسبيل معرفتهم؛ لأنّهم علیهم السلام معانيه و ظاهره و بابه؛ و ليس له تعالى سبيل و لا بابإلّا هم، و إنّهم السبيل إليه، والباب الّذي يؤتى منه من و لايتهم، و إنّهم المعلّمون للخلق و الواصفون للخلق؛ لأنّ و لايتهم و لاية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علیهم السلام محلّ مشيّته، منهم أظهر ما ظهر؛ </w:t>
      </w:r>
      <w:r>
        <w:rPr>
          <w:rFonts w:ascii="Amiri" w:hAnsi="Amiri" w:eastAsia="Amiri" w:cs="Amiri"/>
          <w:color w:val="111111"/>
          <w:sz w:val="28"/>
          <w:sz w:val="28"/>
          <w:szCs w:val="28"/>
          <w:rtl w:val="true"/>
          <w:lang w:bidi="ar-SA"/>
        </w:rPr>
        <w:t>وَ لَهُ الْمَثَلُ الْأَعْلَى فِي السَّمَاوَاتِ وَ الْأَرْضِ وَ هُوَ الْعَزِيزُ الْحَكِيمُ</w:t>
      </w:r>
      <w:r>
        <w:rPr>
          <w:rFonts w:ascii="IRNazanin" w:hAnsi="IRNazanin" w:eastAsia="IRNazanin"/>
          <w:color w:val="111111"/>
          <w:sz w:val="28"/>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و إنّهم المثل الأعلى، و هم علیهم السلام الكلم الطيّب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w:t>
      </w:r>
      <w:r>
        <w:rPr>
          <w:rFonts w:ascii="IRNazanin" w:hAnsi="IRNazanin" w:eastAsia="IRNazanin"/>
          <w:color w:val="111111"/>
          <w:sz w:val="28"/>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و إنّهم علیهم السلام الاسم الأعظم الأعزّ الأجلّ الأكرم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العارفين،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الإيمان نور يقذفه اللّه في قلب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خمسة أشياء ليس للعباد فيها صنع و منها المعرفة، وذلك النور حياة؛ لأنّه روح ينفخ في قلب المؤمن من روح اللّه؛ </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ascii="IRNazanin" w:hAnsi="IRNazanin" w:eastAsia="IRNazanin"/>
          <w:color w:val="111111"/>
          <w:sz w:val="28"/>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و ذلك من عالم الأمر والروح وقلم المشيّة، والمادّة صورة إيمان الإمام والإيجاد بفعل اللّه سبحانه عن الإمام علیه السلام ؛ فإنّ نور الإمام في القلوب لأنور من الشمس المضيئة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2"/>
      </w:r>
      <w:r>
        <w:rPr>
          <w:rFonts w:ascii="Amiri" w:hAnsi="Amiri" w:eastAsia="Amiri" w:cs="Amiri"/>
          <w:color w:val="111111"/>
          <w:sz w:val="28"/>
          <w:sz w:val="28"/>
          <w:szCs w:val="28"/>
          <w:rtl w:val="true"/>
          <w:lang w:bidi="ar-SA"/>
        </w:rPr>
        <w:t>فتفهّم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669" w:name="pg8863_83702"/>
    </w:p>
    <w:p>
      <w:pPr>
        <w:pStyle w:val="Heading2"/>
        <w:numPr>
          <w:ilvl w:val="1"/>
          <w:numId w:val="1"/>
        </w:numPr>
        <w:rPr/>
      </w:pPr>
      <w:bookmarkStart w:id="670" w:name="__RefHeading___Toc571607_2870459653"/>
      <w:bookmarkStart w:id="671" w:name="_Toc243"/>
      <w:bookmarkEnd w:id="669"/>
      <w:bookmarkEnd w:id="670"/>
      <w:r>
        <w:rPr>
          <w:rtl w:val="true"/>
        </w:rPr>
        <w:t>وَسَاسَةَ الْعِبَادِ</w:t>
      </w:r>
      <w:bookmarkEnd w:id="671"/>
    </w:p>
    <w:p>
      <w:pPr>
        <w:pStyle w:val="Heading3"/>
        <w:numPr>
          <w:ilvl w:val="2"/>
          <w:numId w:val="1"/>
        </w:numPr>
        <w:rPr/>
      </w:pPr>
      <w:bookmarkStart w:id="672" w:name="__RefHeading___Toc571609_2870459653"/>
      <w:bookmarkStart w:id="673" w:name="_Toc244"/>
      <w:bookmarkEnd w:id="672"/>
      <w:r>
        <w:rPr>
          <w:rtl w:val="true"/>
        </w:rPr>
        <w:t>اشارة</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سائس، و هو المدبّر لأمر المَسوس؛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عَارِفُ بِالسِّيَاسَةِ</w:t>
      </w:r>
      <w:r>
        <w:rPr>
          <w:rFonts w:ascii="IRNazanin" w:hAnsi="IRNazanin" w:eastAsia="IRNazanin"/>
          <w:color w:val="111111"/>
          <w:sz w:val="28"/>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فوّض إلى النبيّ صلی الله علیه و آله أمر الدين و الأمّة لیسوس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4"/>
      </w:r>
      <w:r>
        <w:rPr>
          <w:rFonts w:ascii="IRNazanin" w:hAnsi="IRNazanin" w:eastAsia="IRNazanin"/>
          <w:color w:val="111111"/>
          <w:sz w:val="28"/>
          <w:sz w:val="28"/>
          <w:szCs w:val="28"/>
          <w:rtl w:val="true"/>
          <w:lang w:bidi="fa-IR"/>
        </w:rPr>
        <w:t>كلّ ذلك من سُستُ الرعیّة 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أمرتها ونهيتها، وساس سياسة أمر وقام بأمره؛ وفي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بنو إسرائيل یسوسهم أنبياؤهم</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أي تتولّى أمرهم كالأمراء والو لاة بالرعیّة من السياسة، و هو القيام على الشيء بما يصلح</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عبد، أي مملوك، فيعمّ جميع أفراد الإنسان، بل يعمّ بالنسبة إلى الملائكة و الجنّ أيضاً، بل في نظر العرفان يعمّ جميع المخلوقات حتّى النباتات والجمادات والحيوانات؛ لأنّ الجميع مملوك لله سبحانه، و هو تعالي المالك للكلّ، و الکلّ يعبدون اللّه ويسبّحونه ويقدّسونه بلسان الحال والمقال وشهادة العباد؛ فإنّ اللّه سبحانه </w:t>
      </w:r>
      <w:r>
        <w:rPr>
          <w:rFonts w:ascii="Amiri" w:hAnsi="Amiri" w:eastAsia="Amiri" w:cs="Amiri"/>
          <w:color w:val="111111"/>
          <w:sz w:val="28"/>
          <w:sz w:val="28"/>
          <w:szCs w:val="28"/>
          <w:rtl w:val="true"/>
          <w:lang w:bidi="ar-SA"/>
        </w:rPr>
        <w:t>نَزَّلَ الْفُرْقَانَ عَلَى عَبْدِهِ لِيَكُونَ لِلْعَالَمِينَ نَذِيراً</w:t>
      </w:r>
      <w:r>
        <w:rPr>
          <w:rFonts w:ascii="IRNazanin" w:hAnsi="IRNazanin" w:eastAsia="IRNazanin"/>
          <w:color w:val="111111"/>
          <w:sz w:val="28"/>
          <w:sz w:val="28"/>
          <w:szCs w:val="28"/>
          <w:rtl w:val="true"/>
          <w:lang w:bidi="fa-IR"/>
        </w:rPr>
        <w:t>،</w:t>
      </w:r>
      <w:r>
        <w:rPr>
          <w:rStyle w:val="FootnoteAnchor"/>
          <w:rtl w:val="true"/>
        </w:rPr>
        <w:footnoteReference w:id="1456"/>
      </w:r>
      <w:r>
        <w:rPr>
          <w:rFonts w:ascii="IRNazanin" w:hAnsi="IRNazanin" w:eastAsia="IRNazanin"/>
          <w:color w:val="111111"/>
          <w:sz w:val="28"/>
          <w:sz w:val="28"/>
          <w:szCs w:val="28"/>
          <w:rtl w:val="true"/>
          <w:lang w:bidi="fa-IR"/>
        </w:rPr>
        <w:t xml:space="preserve">و العبوديّة العقليّة هو الاتّصال التامّ بحيث لا يرى لنفسه مشيّة و لا وجوداً، فتكون مشيّته مستهلكة في مشيّة اللّه، بل ینقلب في مشيّة اللّه </w:t>
      </w:r>
    </w:p>
    <w:p>
      <w:pPr>
        <w:pStyle w:val="BookText"/>
        <w:rPr/>
      </w:pPr>
      <w:r>
        <w:rPr>
          <w:rFonts w:ascii="Amiri" w:hAnsi="Amiri" w:eastAsia="Amiri" w:cs="Amiri"/>
          <w:color w:val="111111"/>
          <w:sz w:val="28"/>
          <w:sz w:val="28"/>
          <w:szCs w:val="28"/>
          <w:rtl w:val="true"/>
          <w:lang w:bidi="ar-SA"/>
        </w:rPr>
        <w:t>سبحانه؛ و ما يشاؤون إلّا أن يشاء اللّه</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و معنى العبوديّة هو الافتقار الذاتيّ، فهي مساوقة للإمكان والفقر، و هو بالنظر إلى ذاته سواد الوجه في الدارين؛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وجودك ذنب لا يقاس به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الْكَافِرَ مِنْ ذَنْبِ الْمُؤْمِنِ</w:t>
      </w:r>
      <w:r>
        <w:rPr>
          <w:rFonts w:ascii="IRNazanin" w:hAnsi="IRNazanin" w:eastAsia="IRNazanin"/>
          <w:color w:val="111111"/>
          <w:sz w:val="28"/>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 xml:space="preserve">و بالنظر إلى فيض الباري تعالى شيء مصنوع موجود كنهها الربوبيّة، و هو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فرع من فروع الربوبيّة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0"/>
      </w:r>
      <w:r>
        <w:rPr>
          <w:rFonts w:ascii="IRNazanin" w:hAnsi="IRNazanin" w:eastAsia="IRNazanin"/>
          <w:color w:val="111111"/>
          <w:sz w:val="28"/>
          <w:sz w:val="28"/>
          <w:szCs w:val="28"/>
          <w:rtl w:val="true"/>
          <w:lang w:bidi="fa-IR"/>
        </w:rPr>
        <w:t>و هو معنى التخلّق بأخلاق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بالمعنى الشرعيّ بل بجميع معانيه يتضمّن الطاعة والخضوع والخشوع والتذلّل؛ 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كَفَانِي فَخْراً أَنْ أَكُونَ لَكَ عَبْدٍ</w:t>
      </w:r>
      <w:r>
        <w:rPr>
          <w:rFonts w:ascii="IRNazanin" w:hAnsi="IRNazanin" w:eastAsia="IRNazanin"/>
          <w:color w:val="111111"/>
          <w:sz w:val="28"/>
          <w:sz w:val="28"/>
          <w:szCs w:val="28"/>
          <w:rtl w:val="true"/>
          <w:lang w:bidi="fa-IR"/>
        </w:rPr>
        <w:t>،</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إلى مرتبة الفناء في التوحيد و الانقياد التامّ؛ و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يطلق العبادة على المعرفة؛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1464"/>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 عبد </w:t>
      </w:r>
      <w:bookmarkStart w:id="674" w:name="pg8863_83704"/>
    </w:p>
    <w:p>
      <w:pPr>
        <w:pStyle w:val="BookText"/>
        <w:rPr/>
      </w:pPr>
      <w:bookmarkEnd w:id="674"/>
      <w:r>
        <w:rPr>
          <w:rFonts w:ascii="IRNazanin" w:hAnsi="IRNazanin" w:eastAsia="IRNazanin"/>
          <w:color w:val="111111"/>
          <w:sz w:val="28"/>
          <w:sz w:val="28"/>
          <w:szCs w:val="28"/>
          <w:rtl w:val="true"/>
          <w:lang w:bidi="fa-IR"/>
        </w:rPr>
        <w:t>اللّه و لو لانا ما عبد اللّه، و بنا عرف و لو لانا ما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6"/>
      </w:r>
      <w:r>
        <w:rPr>
          <w:rFonts w:ascii="Amiri" w:hAnsi="Amiri" w:eastAsia="Amiri" w:cs="Amiri"/>
          <w:color w:val="111111"/>
          <w:sz w:val="28"/>
          <w:sz w:val="28"/>
          <w:szCs w:val="28"/>
          <w:rtl w:val="true"/>
          <w:lang w:bidi="ar-SA"/>
        </w:rPr>
        <w:t>و قد تقدّم معاني هذه الكلمة فيما مرّ مفصّلاً، وفيه وجوه كثيرة أخرى لا رخصة في إظهارها</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571611_2870459653"/>
      <w:bookmarkStart w:id="676" w:name="_Toc245"/>
      <w:bookmarkEnd w:id="675"/>
      <w:r>
        <w:rPr>
          <w:rtl w:val="true"/>
        </w:rPr>
        <w:t>[</w:t>
      </w:r>
      <w:r>
        <w:rPr>
          <w:rtl w:val="true"/>
        </w:rPr>
        <w:t>في معنی ساسة العباد</w:t>
      </w:r>
      <w:r>
        <w:rPr>
          <w:rtl w:val="true"/>
        </w:rPr>
        <w:t>]</w:t>
      </w:r>
      <w:bookmarkEnd w:id="676"/>
    </w:p>
    <w:p>
      <w:pPr>
        <w:pStyle w:val="BookText"/>
        <w:rPr/>
      </w:pPr>
      <w:r>
        <w:rPr>
          <w:rFonts w:ascii="IRNazanin" w:hAnsi="IRNazanin" w:eastAsia="IRNazanin"/>
          <w:color w:val="111111"/>
          <w:sz w:val="28"/>
          <w:sz w:val="28"/>
          <w:szCs w:val="28"/>
          <w:rtl w:val="true"/>
          <w:lang w:bidi="fa-IR"/>
        </w:rPr>
        <w:t>و بالجملة فهم علیهم السلام ساسة العباد من وجوه كثيرة؛ لأنّهم علیهم السلام معلّمهم و هاديهم و سبيلهم إلى الحقّ، و هم السبيل الأعظم، والصراط الأقوم، و إلیهم ينتهي جميع العلوم و الهدایات و الفیوضات المتحقّقة في الممكنات؛ فإنّهم دون مرتبة الخالق وفوق مرتبة سائر المخلوقین؛ فلا أحد أقرب وأجنب إلى اللّه سبحانه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معلّموا الملائكة؛ فإنّهم قد سبّحوا اللّه بتسبيحهم، و هلّلوه بتهليلهم، وكبّروه بتكبيرهم، و کلّ شيء يسبّح اللّه ويكبّره ويهلّله فإنّه يكون بتعليمهم؛ فهم المربّي لسائر المخلوقات؛ فإنّ اللّه سبحانه جعلهم أبواباً لمعرفته و فيوضاته و كراماته، و أسباباً لتربيته؛ و هو سبحانه هو المسبّب للأسباب، و المفتّح للأبواب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سواهم فلا یقدرون لأنفسهم نفعاً و لا ضرّاً و لا موتاً و لا نشوراً؛ فالفيّاض والربّ والخالق هو اللّه تعالى لا شريك له في الربوبيّة؛ وفي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نزّلونا عَنِ الرُّبُوبِيَّةِ وَ قُولُوا فِي فَضْلِنَا مَا شِئْتُمْ وَ لَنْ تَبْلُغُوا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الغرض أنّ العباد عباد اللّه، و إنّهم عباد اللّه، و الکلّ محتاجون إلى فيضه تعالى وجوده و کرمه، و لکن العباد عباد لهم علیهم السلام عباد طاعة، و هم علیهم السلام الهداة </w:t>
      </w:r>
      <w:bookmarkStart w:id="677" w:name="pg8863_83705"/>
    </w:p>
    <w:p>
      <w:pPr>
        <w:pStyle w:val="BookText"/>
        <w:rPr/>
      </w:pPr>
      <w:bookmarkEnd w:id="677"/>
      <w:r>
        <w:rPr>
          <w:rFonts w:ascii="Amiri" w:hAnsi="Amiri" w:eastAsia="Amiri" w:cs="Amiri"/>
          <w:color w:val="111111"/>
          <w:sz w:val="28"/>
          <w:sz w:val="28"/>
          <w:szCs w:val="28"/>
          <w:rtl w:val="true"/>
          <w:lang w:bidi="ar-SA"/>
        </w:rPr>
        <w:t>و أبواب الإيمان و باب اللّه إلى خلقه، و هم أعضاد للخلق، و محالّ مشية اللّه سبحانه، والدعاة إلى اللّه، والأدلّاء على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 من يسبّح اللّه و يمجّده و يعبّده فإنّما يكون ذلك بالعلم، و إنّما يحصل ذلك العلم بتعليمهم علیهم السلام ؛ لأنّ الوسائط والعلل بمعانٍ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في ذلك أنّ لهم درجات أربع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فبهم علیهم السلام ظهرت الموجودات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استقرّ اليقين والثبات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علیهم السلام أفيض العلم الربّانيّ على ألواح القابليّات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علیهم السلام حصلت الدرجات وحصلت الكرامات والسعادات</w:t>
      </w:r>
      <w:r>
        <w:rPr>
          <w:rFonts w:eastAsia="IRNazanin" w:cs="IRNazanin"/>
          <w:color w:val="111111"/>
          <w:sz w:val="28"/>
          <w:szCs w:val="28"/>
          <w:rtl w:val="true"/>
          <w:lang w:bidi="fa-IR"/>
        </w:rPr>
        <w:t>.</w:t>
      </w:r>
    </w:p>
    <w:p>
      <w:pPr>
        <w:pStyle w:val="Heading3"/>
        <w:numPr>
          <w:ilvl w:val="2"/>
          <w:numId w:val="1"/>
        </w:numPr>
        <w:rPr/>
      </w:pPr>
      <w:bookmarkStart w:id="678" w:name="__RefHeading___Toc571613_2870459653"/>
      <w:bookmarkStart w:id="679" w:name="_Toc246"/>
      <w:bookmarkEnd w:id="678"/>
      <w:r>
        <w:rPr>
          <w:rtl w:val="true"/>
        </w:rPr>
        <w:t xml:space="preserve">تبيانٌ </w:t>
      </w:r>
      <w:r>
        <w:rPr>
          <w:rtl w:val="true"/>
        </w:rPr>
        <w:t>[</w:t>
      </w:r>
      <w:r>
        <w:rPr>
          <w:rtl w:val="true"/>
        </w:rPr>
        <w:t xml:space="preserve">في أنّ جميع الفيوضات نازلة بتوسّطهم علیهم السلام </w:t>
      </w:r>
      <w:r>
        <w:rPr>
          <w:rtl w:val="true"/>
        </w:rPr>
        <w:t>]</w:t>
      </w:r>
      <w:bookmarkEnd w:id="679"/>
    </w:p>
    <w:p>
      <w:pPr>
        <w:pStyle w:val="BookText"/>
        <w:rPr/>
      </w:pPr>
      <w:r>
        <w:rPr>
          <w:rFonts w:ascii="IRNazanin" w:hAnsi="IRNazanin" w:eastAsia="IRNazanin"/>
          <w:color w:val="111111"/>
          <w:sz w:val="28"/>
          <w:sz w:val="28"/>
          <w:szCs w:val="28"/>
          <w:rtl w:val="true"/>
          <w:lang w:bidi="fa-IR"/>
        </w:rPr>
        <w:t>اعلم أنّ جميع الفيوضات الفائضة النازلة من اللّه سبحانه إلى عباده فإنّما يفيض ذلك بتوسّطهم، و هم الأسباب الإلهيّة المقرّرة لمقامات الاستفاضة وطرق الهداية؛ لأنّ الفيوضات الإلهيّة من الخلق والرزق و غیر ذلك إنّما تصدر عن مشيّة اللّه سبحانه؛ كما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 الْأَشْيَاءَ بالمشيّة وَ خَلَقْتُ الْمَشِيَّةُ بِنَفْسِهَا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علیهم السلام محالّ مشيّة اللّه، فعنهم تصدر الجود والمظاهر، يعني إنّ فعل اللّه تعالى يتعلّق بتلك الأشياء بواسطتهم؛ فبهم تستنير الأكوان، و عنهم تظهر الأعيان؛ و هم مصابيح الدجى، وأعلام الهدى، والعروة الوثقى، و حجج اللّه على الآخرة والأولى</w:t>
      </w:r>
      <w:r>
        <w:rPr>
          <w:rFonts w:eastAsia="IRNazanin" w:cs="IRNazanin"/>
          <w:color w:val="111111"/>
          <w:sz w:val="28"/>
          <w:szCs w:val="28"/>
          <w:rtl w:val="true"/>
          <w:lang w:bidi="fa-IR"/>
        </w:rPr>
        <w:t xml:space="preserve">. </w:t>
      </w:r>
      <w:bookmarkStart w:id="680" w:name="pg8863_83706"/>
    </w:p>
    <w:p>
      <w:pPr>
        <w:pStyle w:val="BookText"/>
        <w:rPr/>
      </w:pPr>
      <w:bookmarkEnd w:id="680"/>
      <w:r>
        <w:rPr>
          <w:rFonts w:ascii="IRNazanin" w:hAnsi="IRNazanin" w:eastAsia="IRNazanin"/>
          <w:color w:val="111111"/>
          <w:sz w:val="28"/>
          <w:sz w:val="28"/>
          <w:szCs w:val="28"/>
          <w:rtl w:val="true"/>
          <w:lang w:bidi="fa-IR"/>
        </w:rPr>
        <w:t>توضيح ذلك أنّ اللّه سبحانه هو المنوّر للسماوات والأرض، و هم علیهم السلام نوره و برهانه و صراطه وميزانه و خزّانه، و المشیّة بمنزلة الدهن الموجود في السراج، فهم يكتسبون الفيوضات من المشيّة الّتي هم محلّها و مصدرها، ويفيض بهم و منهم و معهم و عنهم بالنسبة إلى سائر الممكنات فَيَضاناً ربّانيّاً ملكوتيّاً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الماء الّذي جعل اللّه به و منه و عنه كلّ شيء حيّ، و بهم علیهم السلام قوام الممكنات، والثمرات المخرجة بهم هي الموجودات، و أوّلها العقل؛ قال أبو محمّد العسكريّ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رُوحُ الْقُدُسِ فِي جِنَانِ الصَاقُورة ذَاقَ مِنْ حَدائِقِنا الباكُورَة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والحاصل أنّهم علیهم السلام هم المصباح الّذي استضاءت به مصابيح الأكوان والأعيان والأديان والأعمال والأحوال والأقوال والأفكار و جمیع أطوار من دونهم؛ لأنّهم الوجود، وقالب عالم الإمكان، وروح الموجودات، و خلاصة الممكنات، وسرّ الحقائق، و نور اللّه المضيئة على الطرائق؛ و هم علیهم السلام نور الأنوار الّذي نوّرت منه الأنوار، وأعلام التقى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علیهم السلام ساسة العباد على حسب تلك الدرجات الكريمة و المقامات الشريفة الّتي لا يبلغها أحد من الممكنات دونهم؛ </w:t>
      </w:r>
      <w:r>
        <w:rPr>
          <w:rFonts w:ascii="Amiri" w:hAnsi="Amiri" w:eastAsia="Amiri" w:cs="Amiri"/>
          <w:color w:val="111111"/>
          <w:sz w:val="28"/>
          <w:sz w:val="28"/>
          <w:szCs w:val="28"/>
          <w:rtl w:val="true"/>
          <w:lang w:bidi="ar-SA"/>
        </w:rPr>
        <w:t>فَاسْتَقِمْ كَمَا أُمِرْتَ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0"/>
      </w:r>
    </w:p>
    <w:p>
      <w:pPr>
        <w:pStyle w:val="Heading3"/>
        <w:numPr>
          <w:ilvl w:val="2"/>
          <w:numId w:val="1"/>
        </w:numPr>
        <w:rPr/>
      </w:pPr>
      <w:bookmarkStart w:id="681" w:name="__RefHeading___Toc571615_2870459653"/>
      <w:bookmarkStart w:id="682" w:name="_Toc247"/>
      <w:bookmarkEnd w:id="681"/>
      <w:r>
        <w:rPr>
          <w:rtl w:val="true"/>
        </w:rPr>
        <w:t xml:space="preserve">سرٌّ عرفانيٌ </w:t>
      </w:r>
      <w:r>
        <w:rPr>
          <w:rtl w:val="true"/>
        </w:rPr>
        <w:t>[</w:t>
      </w:r>
      <w:r>
        <w:rPr>
          <w:rtl w:val="true"/>
        </w:rPr>
        <w:t>في أنّ اللّه أودع فيهم علیهم السلام جمیع الکمالات</w:t>
      </w:r>
      <w:r>
        <w:rPr>
          <w:rtl w:val="true"/>
        </w:rPr>
        <w:t>]</w:t>
      </w:r>
      <w:bookmarkEnd w:id="68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اللّه خلقهم و أودع في حقائقهم كلّ كمال ممكن من علم و كرم و حكم و حلم و جزم و حزم و فهم و عقل و عزم و فضل و ذكر و فكر و بصر و صبر و زهد و ورع و تقوى و يقين و تسليم و رضا و شجاعة و ما أشبه ذلك من طبقات </w:t>
      </w:r>
      <w:bookmarkStart w:id="683" w:name="pg8863_83707"/>
    </w:p>
    <w:p>
      <w:pPr>
        <w:pStyle w:val="BookText"/>
        <w:rPr/>
      </w:pPr>
      <w:bookmarkEnd w:id="683"/>
      <w:r>
        <w:rPr>
          <w:rFonts w:ascii="IRNazanin" w:hAnsi="IRNazanin" w:eastAsia="IRNazanin"/>
          <w:color w:val="111111"/>
          <w:sz w:val="28"/>
          <w:sz w:val="28"/>
          <w:szCs w:val="28"/>
          <w:rtl w:val="true"/>
          <w:lang w:bidi="fa-IR"/>
        </w:rPr>
        <w:t>كمالات الدين و الدنيا، و خلق ما سواهم لأجلهم، و أمرهم بطاعتهم، و جعلهم الوسيلة إليه؛ و لیس لله سبحانه باب غيرهم، و لا سبيل إليه إلّا منهم و عنهم وفيهم؛ و کلّ شيء ظهر عن مشيّة اللّه سبحانه مقامهم و شرفهم و عظم شأنهم و قرب منزلتهم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باب الوجود، وسرّ المعبود و نور الربّ الودود؛ و هم علیهم السلام إنّما يعملون بإرادة اللّه تعالى في جميع الوجودات و شرعیّاتها والشرعيّات و وجوداتها من خلق ورزق وموت وحياة، لا تكون شيء إلّا عنهم؛ لكنّهم ليسوا شيئاً في كلّ شيء و علی كلّ حال إلّا باللّه، و ما هم علیهم السلام في فعله إلّا كصورة في مرآة بالنسبة إلى شاخصها</w:t>
      </w:r>
      <w:r>
        <w:rPr>
          <w:rFonts w:eastAsia="IRNazanin" w:cs="IRNazanin"/>
          <w:color w:val="111111"/>
          <w:sz w:val="28"/>
          <w:szCs w:val="28"/>
          <w:rtl w:val="true"/>
          <w:lang w:bidi="fa-IR"/>
        </w:rPr>
        <w:t>.</w:t>
      </w:r>
    </w:p>
    <w:p>
      <w:pPr>
        <w:pStyle w:val="Heading3"/>
        <w:numPr>
          <w:ilvl w:val="2"/>
          <w:numId w:val="1"/>
        </w:numPr>
        <w:rPr/>
      </w:pPr>
      <w:bookmarkStart w:id="684" w:name="__RefHeading___Toc571617_2870459653"/>
      <w:bookmarkStart w:id="685" w:name="_Toc248"/>
      <w:bookmarkEnd w:id="684"/>
      <w:r>
        <w:rPr>
          <w:rtl w:val="true"/>
        </w:rPr>
        <w:t xml:space="preserve">إيضاح </w:t>
      </w:r>
      <w:r>
        <w:rPr>
          <w:rtl w:val="true"/>
        </w:rPr>
        <w:t>[</w:t>
      </w:r>
      <w:r>
        <w:rPr>
          <w:rtl w:val="true"/>
        </w:rPr>
        <w:t>في أنّهم علیهم السلام ساسة العباد في المواقف المختلفة</w:t>
      </w:r>
      <w:r>
        <w:rPr>
          <w:rtl w:val="true"/>
        </w:rPr>
        <w:t>]</w:t>
      </w:r>
      <w:bookmarkEnd w:id="685"/>
    </w:p>
    <w:p>
      <w:pPr>
        <w:pStyle w:val="BookText"/>
        <w:rPr/>
      </w:pPr>
      <w:r>
        <w:rPr>
          <w:rFonts w:ascii="IRNazanin" w:hAnsi="IRNazanin" w:eastAsia="IRNazanin"/>
          <w:color w:val="111111"/>
          <w:sz w:val="28"/>
          <w:sz w:val="28"/>
          <w:szCs w:val="28"/>
          <w:rtl w:val="true"/>
          <w:lang w:bidi="fa-IR"/>
        </w:rPr>
        <w:t>و هم علیهم السلام حجج اللّه على جميع خلقه من الإنس والجنّ و الملائکة والحيوانات، بل و النبات والمعادن وسائر الجمادات، بمعنى أنّهم علیهم السلام ساستهم و مربّيهم و هادیهم و منوّر قلو بهم في كلّ ما كلّفهم اللّه به من مراتب التسبيح والتهليل والتكبير، بل وفي جميع تعيّنات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هم الذين أظهروا الإيمان والإسلام ورفعوا أعلامه، واستووا أحكامه؛ فإنّ اللّه سبحانه قد دعى عباده بهم إلى ما فیه نجاتهم السرمدیّة، و بتوسّطهم تمّت الدعوة، وائتلفت الفرقة بأن دعا اللّه عباده على ألسنتهم، و بأنوارهم أبصر بالعباد الطريق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الهداة في جميع العوالم الإمكانيّة من بدو الإيجاد والذرّ الأوّل والثاني و عالم الطينة و مقام السعادة والشقاوة والفطرة الّتي فطر الناس عليها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أشراط على الصراط، و المیزان على الميزان، والمحمود لدى المقام المحصود، و الوسیلة عند الوسيلة، و إليهم ایاب الخلائق، و علیهم حسابهم، </w:t>
      </w:r>
    </w:p>
    <w:p>
      <w:pPr>
        <w:pStyle w:val="BookText"/>
        <w:rPr/>
      </w:pPr>
      <w:r>
        <w:rPr>
          <w:rFonts w:ascii="Amiri" w:hAnsi="Amiri" w:eastAsia="Amiri" w:cs="Amiri"/>
          <w:color w:val="111111"/>
          <w:sz w:val="28"/>
          <w:sz w:val="28"/>
          <w:szCs w:val="28"/>
          <w:rtl w:val="true"/>
          <w:lang w:bidi="ar-SA"/>
        </w:rPr>
        <w:t>و هم قسيم الجنّة و النار؛ فهم ساسة العباد في الدنيا والآخرة والأولى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وجه آخر في معنى تلك العبارة؛ و هم أنّهم علیهم السلام أنوار اللّه تعالى، و هم النور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اللَّهُ لِنُورِهِ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و هم السبيل والصراط، و حبل اللّه المتين، و الهادون و الهدی، و خلفاء اللّه سبحانه، و آیات اللّه و بیّناته، وکلمات اللّه و حرمات اللّه؛ و و لايتهم العدل و المعروف و الإحسان و القسط و الميزان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جنب اللّه، و وجه اللّه، و لسان اللّه، وحزب اللّه و بقيّته و کعبته و قبلته، و معدن العلم، و شجرة النبوّة، و مفاتیح الحكمة، و موضع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حجّة اللّه، و باب اللّه، و و لاة أمر اللّه، و وجه اللّه الّذي يؤتى منه، و عین اللّه و خزانة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الهادون، يهدون إلى ما جاء به النبيّ صلی الله علیه و آله ، 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قَوْمٍ هَادٍ</w:t>
      </w:r>
      <w:r>
        <w:rPr>
          <w:rStyle w:val="FootnoteAnchor"/>
          <w:rtl w:val="true"/>
        </w:rPr>
        <w:footnoteReference w:id="1472"/>
      </w:r>
      <w:r>
        <w:rPr>
          <w:rFonts w:ascii="Amiri" w:hAnsi="Amiri" w:eastAsia="Amiri" w:cs="Amiri"/>
          <w:color w:val="111111"/>
          <w:sz w:val="28"/>
          <w:sz w:val="28"/>
          <w:szCs w:val="28"/>
          <w:rtl w:val="true"/>
          <w:lang w:bidi="ar-SA"/>
        </w:rPr>
        <w:t>مفسّر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معدن جميع العلوم و الهدایات والإفاضات والإلهامات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أمناء اللّه على خلقه، و أرکان الأرض، و أمناء اللّه على ما هبط من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الحجّة البالغة على جميع الممكنات، والحقّ معهم و فيهم و منهم و إليهم، و هم أهله و معدنه، و هم نوره و برهانه، و أمره إليهم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الكافي عن الباقر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هَادِي السَّمَاوَاتِ وَ الْأَرْضِ مَثَلُ الْعِلْمِ الَّذِي أَعْطَيْتُهُ ، وَ هُوَ نُورِ الَّذِي يَهْتَدِي بِهِ مَثَلُ الْمِشْكَاةِ فِيهَا مِصْباحُ ؛ فَالْمِشْكَاةُ</w:t>
      </w:r>
      <w:bookmarkStart w:id="686" w:name="pg8863_83709"/>
    </w:p>
    <w:p>
      <w:pPr>
        <w:pStyle w:val="BookText"/>
        <w:rPr/>
      </w:pPr>
      <w:bookmarkEnd w:id="686"/>
      <w:r>
        <w:rPr>
          <w:rFonts w:ascii="Amiri" w:hAnsi="Amiri" w:eastAsia="Amiri" w:cs="Amiri"/>
          <w:color w:val="111111"/>
          <w:sz w:val="28"/>
          <w:sz w:val="28"/>
          <w:szCs w:val="28"/>
          <w:rtl w:val="true"/>
          <w:lang w:bidi="ar-SA"/>
        </w:rPr>
        <w:t>قَلْبُ مُحَمَّدٍ صلی اللَّهِ علیه وَ آلِهِ ، وَ الْمِصْبَاحِ نُورِهِ الَّذِي فِيهِ الْعِلْمِ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ساسة العباد بحسب تلك الدرجات الكريمة</w:t>
      </w:r>
      <w:r>
        <w:rPr>
          <w:rFonts w:eastAsia="IRNazanin" w:cs="IRNazanin"/>
          <w:color w:val="111111"/>
          <w:sz w:val="28"/>
          <w:szCs w:val="28"/>
          <w:rtl w:val="true"/>
          <w:lang w:bidi="fa-IR"/>
        </w:rPr>
        <w:t>.</w:t>
      </w:r>
    </w:p>
    <w:p>
      <w:pPr>
        <w:pStyle w:val="Heading3"/>
        <w:numPr>
          <w:ilvl w:val="2"/>
          <w:numId w:val="1"/>
        </w:numPr>
        <w:rPr/>
      </w:pPr>
      <w:bookmarkStart w:id="687" w:name="__RefHeading___Toc571619_2870459653"/>
      <w:bookmarkStart w:id="688" w:name="_Toc249"/>
      <w:bookmarkEnd w:id="687"/>
      <w:r>
        <w:rPr>
          <w:rtl w:val="true"/>
        </w:rPr>
        <w:t xml:space="preserve">إشراق معنويٌ </w:t>
      </w:r>
      <w:r>
        <w:rPr>
          <w:rtl w:val="true"/>
        </w:rPr>
        <w:t>[</w:t>
      </w:r>
      <w:r>
        <w:rPr>
          <w:rtl w:val="true"/>
        </w:rPr>
        <w:t xml:space="preserve">في نفي الألوهیة عنهم علیهم السلام </w:t>
      </w:r>
      <w:r>
        <w:rPr>
          <w:rtl w:val="true"/>
        </w:rPr>
        <w:t>]</w:t>
      </w:r>
      <w:bookmarkEnd w:id="688"/>
    </w:p>
    <w:p>
      <w:pPr>
        <w:pStyle w:val="BookText"/>
        <w:rPr/>
      </w:pPr>
      <w:r>
        <w:rPr>
          <w:rFonts w:ascii="IRNazanin" w:hAnsi="IRNazanin" w:eastAsia="IRNazanin"/>
          <w:color w:val="111111"/>
          <w:sz w:val="28"/>
          <w:sz w:val="28"/>
          <w:szCs w:val="28"/>
          <w:rtl w:val="true"/>
          <w:lang w:bidi="fa-IR"/>
        </w:rPr>
        <w:t>قد یتوهّم من تلك التعبيرات أنّ نسبة تلك المرتبة إليهم يستلزم القول بربوبيّتهم؛ لأنّ الساسة بمعنى المربّي، والربّ بمعنى التربیة؛ و قد ثبت بالعقل أنّه لا شريك له سبحانه في الألو هیّة و الربوبيّة؛ و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نَزَّلونا عَنِ الرُّبُوبِيَّةِ وَ قُولُوا فِي فَضْلِنَا مَا شِئْتُمْ وَ لَنْ تَبْلُغُوا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و هذا توهّم فاسد؛ ضرورة أنّ معنى الألو هیّة و الربوبيّة هو الاستقلال بالخلق و الرزق والموت و الحياة و الهداية و التربية و أشباه ذلك، و قد تحقّق أنّ اللّه واحد متوحّد متفرّد بالوحدانيّة لا شريك له؛ بل الغرض أنّ اللّه جعلهم أسباباً لتلك المسبّبات؛ وفي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أَبَى اللَّهُ أَنْ يُجْرِيَ الْأُمُورِ إِلَّا بأسبابِها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الأمور مفوّضة إليهم علیهم السلام ؛ ضرورة أنّ البراهين العقليّة و النقليّة مطابقة على بطلان التفويض، و إنّهم ليسوا نائبين عنه؛ لأنّ النيابة تقتضي غرابته عن ملكه؛ تعالى عن ذلك علوّاً كبيراً؛ بل المراد أنّه سبحانه يفعل بهم ما شاء، لا أنّهم نوّابه في الفعل، بل هو الفاعل وحده لا شريك لهفي فعله كما هو قضيّة التوحيد الأفعاليّ الثابت بالعقل و النقل، و إنّما هم محالّ فعله وأعضاد خلقه؛ </w:t>
      </w:r>
      <w:r>
        <w:rPr>
          <w:rFonts w:ascii="Amiri" w:hAnsi="Amiri" w:eastAsia="Amiri" w:cs="Amiri"/>
          <w:color w:val="111111"/>
          <w:sz w:val="28"/>
          <w:sz w:val="28"/>
          <w:szCs w:val="28"/>
          <w:rtl w:val="true"/>
          <w:lang w:bidi="ar-SA"/>
        </w:rPr>
        <w:t>لاَ يَسْبِقُونَهُ بِالْقَوْلِ وَ هُمْ بِأَمْرِهِ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6"/>
      </w:r>
      <w:bookmarkStart w:id="689" w:name="pg8863_83710"/>
    </w:p>
    <w:p>
      <w:pPr>
        <w:pStyle w:val="BookText"/>
        <w:rPr/>
      </w:pPr>
      <w:bookmarkEnd w:id="689"/>
      <w:r>
        <w:rPr>
          <w:rFonts w:ascii="IRNazanin" w:hAnsi="IRNazanin" w:eastAsia="IRNazanin"/>
          <w:color w:val="111111"/>
          <w:sz w:val="28"/>
          <w:sz w:val="28"/>
          <w:szCs w:val="28"/>
          <w:rtl w:val="true"/>
          <w:lang w:bidi="fa-IR"/>
        </w:rPr>
        <w:t>فلا يستقيم نسبة الربوبيّة و لا استناد التربية و لا شيء آخر من أفعال الحقّ إليهم علیهم السلام ؛ إذ لو قلنا بالنيابة كان الفاعل هو النائب، و هو مناسب لمذهب اليهود حيث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ascii="IRNazanin" w:hAnsi="IRNazanin" w:eastAsia="IRNazanin"/>
          <w:color w:val="111111"/>
          <w:sz w:val="28"/>
          <w:sz w:val="28"/>
          <w:szCs w:val="28"/>
          <w:rtl w:val="true"/>
          <w:lang w:bidi="fa-IR"/>
        </w:rPr>
        <w:t>،</w:t>
      </w:r>
      <w:r>
        <w:rPr>
          <w:rStyle w:val="FootnoteAnchor"/>
          <w:rtl w:val="true"/>
        </w:rPr>
        <w:footnoteReference w:id="1477"/>
      </w:r>
      <w:r>
        <w:rPr>
          <w:rFonts w:ascii="Amiri" w:hAnsi="Amiri" w:eastAsia="Amiri" w:cs="Amiri"/>
          <w:color w:val="111111"/>
          <w:sz w:val="28"/>
          <w:sz w:val="28"/>
          <w:szCs w:val="28"/>
          <w:rtl w:val="true"/>
          <w:lang w:bidi="ar-SA"/>
        </w:rPr>
        <w:t>و مناف لمراتب القضاء والقدر والبداء، بل هو مناف للمعاني المقرّرة في مراتب التوحيد الأفعاليّ</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571621_2870459653"/>
      <w:bookmarkStart w:id="691" w:name="_Toc250"/>
      <w:bookmarkEnd w:id="690"/>
      <w:r>
        <w:rPr>
          <w:rtl w:val="true"/>
        </w:rPr>
        <w:t xml:space="preserve">[ </w:t>
      </w:r>
      <w:r>
        <w:rPr>
          <w:rtl w:val="true"/>
        </w:rPr>
        <w:t>تحقیق في أنّ اللّه جعلهم علیهم السلام مصادر فیضه بوجوه شتّی</w:t>
      </w:r>
      <w:r>
        <w:rPr>
          <w:rtl w:val="true"/>
        </w:rPr>
        <w:t>]</w:t>
      </w:r>
      <w:bookmarkEnd w:id="691"/>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هو الفاعل لا يشركه في فعله أحد، و هو تعالى المسبّب للأسباب و المفتّح للأبواب، و إنّما جعل إليهم ما فعلوه بإذن اللّه تعالى لوجوه كثيرة، نشير إلى بعضها و لا رخصة لنا في إظهار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478"/>
      </w:r>
      <w:r>
        <w:rPr>
          <w:rFonts w:ascii="Amiri" w:hAnsi="Amiri" w:eastAsia="Amiri" w:cs="Amiri"/>
          <w:color w:val="111111"/>
          <w:sz w:val="28"/>
          <w:sz w:val="28"/>
          <w:szCs w:val="28"/>
          <w:rtl w:val="true"/>
          <w:lang w:bidi="ar-SA"/>
        </w:rPr>
        <w:t>إنّ اللّه سبحانه جعلهم محالّ مشيّته، فما صدر عنهم فهو عن اللّه و لمشيّة اللّه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 في ذلك أنّ اللّه بعد أن غمرهم في أنوار فيوضاته القدسيّة استولت الأنوار على ذواتهم، فمحقت إنّيّاتهم، فلم تصدر عنهم إلّا ما صدر عن اللّه، فليس يصدر عنهم شيء إلّا بما شاء، بل بمشيّة ما شاء، يعني في الحقيقة بما شاء و بمشيّة ما شاؤوا، و لهذا 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الَّذِي لَا يَقَعُ عَلَيْهِ اسْمُ</w:t>
      </w:r>
      <w:r>
        <w:rPr>
          <w:rFonts w:ascii="IRNazanin" w:hAnsi="IRNazanin" w:eastAsia="IRNazanin"/>
          <w:color w:val="111111"/>
          <w:sz w:val="28"/>
          <w:sz w:val="28"/>
          <w:szCs w:val="28"/>
          <w:rtl w:val="true"/>
          <w:lang w:bidi="fa-IR"/>
        </w:rPr>
        <w:t xml:space="preserve">، و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فَرْعٍ مِنْ فُرُوعُ الرُّبُوبِيَّةِ</w:t>
      </w:r>
      <w:r>
        <w:rPr>
          <w:rFonts w:ascii="IRNazanin" w:hAnsi="IRNazanin" w:eastAsia="IRNazanin"/>
          <w:color w:val="111111"/>
          <w:sz w:val="28"/>
          <w:sz w:val="28"/>
          <w:szCs w:val="28"/>
          <w:rtl w:val="true"/>
          <w:lang w:bidi="fa-IR"/>
        </w:rPr>
        <w:t>،</w:t>
      </w:r>
      <w:r>
        <w:rPr>
          <w:rStyle w:val="FootnoteAnchor"/>
          <w:rtl w:val="true"/>
        </w:rPr>
        <w:footnoteReference w:id="1480"/>
      </w: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بأمره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1"/>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ظاهري إِمَامَةِ و باطني غُيَّبُ لَا يُدْرِكُ</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خلقهم على هيئة إرادته، و وجودهم نور المشيّة، فبالمشيّة جرت أفعالهم وأقوالهم على ما يوافق مراد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سرّ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حقائقهم هي ترجمة مشيّة اللّه، فأفعالهم معنى مشيّة اللّه، و اللّه سبحانه جعلهم خزائن علمه و حکمه و اقتداره، وحفظهم له و سدّدهم و عصمهم عمّا ليس له، فأمرهم ففعلوا بأمره </w:t>
      </w:r>
      <w:r>
        <w:rPr>
          <w:rFonts w:ascii="Amiri" w:hAnsi="Amiri" w:eastAsia="Amiri" w:cs="Amiri"/>
          <w:color w:val="111111"/>
          <w:sz w:val="28"/>
          <w:sz w:val="28"/>
          <w:szCs w:val="28"/>
          <w:rtl w:val="true"/>
          <w:lang w:bidi="ar-SA"/>
        </w:rPr>
        <w:t>وَ هُمْ بِأَمْرِهِ يَعْمَلُون</w:t>
      </w:r>
      <w:r>
        <w:rPr>
          <w:rFonts w:ascii="IRNazanin" w:hAnsi="IRNazanin" w:eastAsia="IRNazanin"/>
          <w:color w:val="111111"/>
          <w:sz w:val="28"/>
          <w:sz w:val="28"/>
          <w:szCs w:val="28"/>
          <w:rtl w:val="true"/>
          <w:lang w:bidi="fa-IR"/>
        </w:rPr>
        <w:t>،</w:t>
      </w:r>
      <w:r>
        <w:rPr>
          <w:rStyle w:val="FootnoteAnchor"/>
          <w:rtl w:val="true"/>
        </w:rPr>
        <w:footnoteReference w:id="1482"/>
      </w:r>
      <w:r>
        <w:rPr>
          <w:rFonts w:ascii="Amiri" w:hAnsi="Amiri" w:eastAsia="Amiri" w:cs="Amiri"/>
          <w:color w:val="111111"/>
          <w:sz w:val="28"/>
          <w:sz w:val="28"/>
          <w:szCs w:val="28"/>
          <w:rtl w:val="true"/>
          <w:lang w:bidi="ar-SA"/>
        </w:rPr>
        <w:t>وَ هُمْ مِنْ خَشْيَتِهِ مُشْفِقُون‌</w:t>
      </w:r>
      <w:r>
        <w:rPr>
          <w:rFonts w:ascii="IRNazanin" w:hAnsi="IRNazanin" w:eastAsia="IRNazanin"/>
          <w:color w:val="111111"/>
          <w:sz w:val="28"/>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فهم کسائر الأسباب الإلهیّة المعدّة للوصول إلی المسبّبات؛ فهم علیهم السلام بمنزلة الآلة الاختياريّة في يد اللّه سبحانه یقلّبها حيث يشاء؛ و ما يشاؤون إلّا أن يشاء اللّه؛ كما أنّ ملك الموت يتقلّب في مشيّة اللّه تعالى ویقبض الأرواح، وميكائيل يقسّم الأرزاق، إلى غير ذلك؛ فليس ذلك مستلزماً لشيء من الغلوّ والتفويض، و لا مستلزماً للقول بأنّهم العلّة الفاعليّة؛ فتفهّم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سرّ آخر أشار إليه بعض العارفين،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سبحانه علم خلقه كلّهم، و هم في علمه في جامع واحد، و هم في مشيّة، أي في الإمكان الراجح كلّ في المكان الّذي أمكنه فيه؛ كما أشار إليه سيّد الساجدين في دعاء الصحيفة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سلك بهم طريق إرادته و بعثهم في سبيل محبّته، لا يملكون تأخيراً عمّا قدّمهم اللّه، و لا يستطيعون تقدّماً إلى ما أخّرهم عنه</w:t>
      </w:r>
      <w:r>
        <w:rPr>
          <w:rFonts w:eastAsia="Amiri" w:cs="Amiri" w:ascii="Amiri" w:hAnsi="Amiri"/>
          <w:color w:val="111111"/>
          <w:sz w:val="28"/>
          <w:szCs w:val="28"/>
          <w:rtl w:val="true"/>
          <w:lang w:bidi="ar-SA"/>
        </w:rPr>
        <w:t>»</w:t>
      </w:r>
      <w:r>
        <w:rPr>
          <w:rStyle w:val="FootnoteAnchor"/>
          <w:rtl w:val="true"/>
        </w:rPr>
        <w:footnoteReference w:id="1484"/>
      </w:r>
      <w:r>
        <w:rPr>
          <w:rFonts w:ascii="IRNazanin" w:hAnsi="IRNazanin" w:eastAsia="IRNazanin"/>
          <w:color w:val="111111"/>
          <w:sz w:val="28"/>
          <w:sz w:val="28"/>
          <w:szCs w:val="28"/>
          <w:rtl w:val="true"/>
          <w:lang w:bidi="fa-IR"/>
        </w:rPr>
        <w:t>إلیآخره</w:t>
      </w:r>
      <w:r>
        <w:rPr>
          <w:rFonts w:eastAsia="IRNazanin" w:cs="IRNazanin"/>
          <w:color w:val="111111"/>
          <w:sz w:val="28"/>
          <w:szCs w:val="28"/>
          <w:rtl w:val="true"/>
          <w:lang w:bidi="fa-IR"/>
        </w:rPr>
        <w:t>».</w:t>
      </w:r>
      <w:r>
        <w:rPr>
          <w:rStyle w:val="FootnoteAnchor"/>
          <w:rtl w:val="true"/>
        </w:rPr>
        <w:footnoteReference w:id="148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692" w:name="pg8863_83712"/>
    </w:p>
    <w:p>
      <w:pPr>
        <w:pStyle w:val="Heading2"/>
        <w:numPr>
          <w:ilvl w:val="1"/>
          <w:numId w:val="1"/>
        </w:numPr>
        <w:rPr/>
      </w:pPr>
      <w:bookmarkStart w:id="693" w:name="__RefHeading___Toc571623_2870459653"/>
      <w:bookmarkStart w:id="694" w:name="_Toc251"/>
      <w:bookmarkEnd w:id="692"/>
      <w:bookmarkEnd w:id="693"/>
      <w:r>
        <w:rPr>
          <w:rtl w:val="true"/>
        </w:rPr>
        <w:t>وَأَرْكَانَ الْبِلَادِ</w:t>
      </w:r>
      <w:bookmarkEnd w:id="694"/>
    </w:p>
    <w:p>
      <w:pPr>
        <w:pStyle w:val="Heading3"/>
        <w:numPr>
          <w:ilvl w:val="2"/>
          <w:numId w:val="1"/>
        </w:numPr>
        <w:rPr/>
      </w:pPr>
      <w:bookmarkStart w:id="695" w:name="__RefHeading___Toc571625_2870459653"/>
      <w:bookmarkStart w:id="696" w:name="_Toc252"/>
      <w:bookmarkEnd w:id="695"/>
      <w:r>
        <w:rPr>
          <w:rtl w:val="true"/>
        </w:rPr>
        <w:t>اشارة</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ركن، و هو ما يتقوّم به الشيء ویتوقّف على وجوده و ما يعتمد عليه ويطمئنّ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بلدة؛ و المراد منها جميع البلدان الموجودة في العوالم الإمكانيّة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ريب أنّ قوام وجود البلاد إنّما هو بوجودهم علیهم السلام ؛ وذلك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منزلة الإمام في العالم الكبير بمنزلة القلب في بدن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يستفاد من مجامع الأخبار المتفرّقة، وخصوص بعض الأخبار المعتبرة المرويّة في البحار و غیره </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 xml:space="preserve">فكما أنّ قوام كلّ جزء من أجزاء البدن يكون بالقلب كذا البلاد، بل و کلّ جزء من أجزاء عالم الكبير قوامه إنّما يكون بوجود الإمام؛ فإنّه السلطان في عالم الإمكان؛ فاعتماد كلّ شيء من أجزائه إنّما يتقوّم بالإمام علیه السلام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علیهم السلام روح عالم الإمكان، و الماء الّذي به حياة كلّ شيء، واعتماد أجزاء البدن يكون بالروح؛ بل هم سرّ الكائنات، و عین الوجودات الّتي أشرقت منها الماهیّات، و نور الأنوار الّذي نوّرت منه الأنوار؛ فإنّ الأرض قد </w:t>
      </w:r>
    </w:p>
    <w:p>
      <w:pPr>
        <w:pStyle w:val="BookText"/>
        <w:rPr/>
      </w:pPr>
      <w:r>
        <w:rPr>
          <w:rFonts w:ascii="Amiri" w:hAnsi="Amiri" w:eastAsia="Amiri" w:cs="Amiri"/>
          <w:color w:val="111111"/>
          <w:sz w:val="28"/>
          <w:sz w:val="28"/>
          <w:szCs w:val="28"/>
          <w:rtl w:val="true"/>
          <w:lang w:bidi="ar-SA"/>
        </w:rPr>
        <w:t>أشرقت بنورهم و وجودهم وفيضهم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أنّهم علیهم السلام سرّ المعبود، و نور الوجود، ونتيجة المقصود؛ فبهم ينزّل اللّه الغيث، و بهم يخلق اللّه الأشياء، و هم العلّة الغائيّة لخلقة الموجودات؛ فهم المعتمد في كلّ شيء، و یتقوّم بهم کلّ 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فإنّ الممكن في بقائه محتاج إلى المؤثّر وإلّا لانقلب الممكن إلى الوجوب الذاتيّ، هذا خلف؛ وبقاء البلاد وسائر الممكنات منوط و مربوط بالفيض الأقدس الربّانيّ، فلو انقطع الفيض الصمدانيّ عن الممكنات طرفة عين لهلكوا بأجمعهم وفنوا و لم يبق إلّا وجه الربّ الكريم، و قدّر أنّهم علیهم السلام هم الواسطه في جمیع الفیوضات، فهم علیهم السلام المعتمد لجمیع الممکنات؛ فإنّها بهم و عنهم و معهم و فیهم و إلیهم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علیهم السلام مصدر الجود، وسرّ الوجود، وأصول الكرم، و وجودهم علّة لوجود الموجودات، و وجودها قائم بوجودهم قيام صدور؛ فإنّهم محالّ المشيّة وأوعيتها؛ إذا شاؤا شاء اللّه، و ما يشاؤون إلّا أن يشاء اللّه؛ بل مشيّتهم هي مشيّة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البيّن أنّ قوام البلاد بل قوام جميع الممكنات و اعتمادهم إنّما يكون بالمشيّة الربّانيّة، و هم علیهم السلام الموضع الّذي تقوم فيه المشيّة الحادثة الناشئة عن المشيّة الأزليّة، و قد خلق اللّه الأشياء بالمشيّة وخلق المشيّة بنفسها؛ فلو لا تعلّق المشيّة الربّانيّة والتربية السبحانيّة ببقاء البلاد لم يبق شيء عنها في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قوام الأشياء، وجوداتها و ماهيّاتها، فإنّما يكون بالمشيّة و الفیض الربّانيّ، و هم علیهم السلام أبواب المشيّة، و مفاتیح الاستفاضة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فإنّ اللّه تعالى جعل قوام البلاد وسائر الممكنات بالعقول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w:t>
      </w:r>
    </w:p>
    <w:p>
      <w:pPr>
        <w:pStyle w:val="BookText"/>
        <w:rPr/>
      </w:pPr>
      <w:r>
        <w:rPr>
          <w:rFonts w:ascii="IRNazanin" w:hAnsi="IRNazanin" w:eastAsia="IRNazanin"/>
          <w:color w:val="111111"/>
          <w:sz w:val="28"/>
          <w:sz w:val="28"/>
          <w:szCs w:val="28"/>
          <w:rtl w:val="true"/>
          <w:lang w:bidi="fa-IR"/>
        </w:rPr>
        <w:t xml:space="preserve">يقتضیه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العقول بعقل الكلّ، و ماء الوجود، و الوجود المنسبط، والصادر الأوّل، و الفیض الأقدس السبحانيّ، و التجلّي الإمكانيّ، و الحقّ المخلوق؛ وذلك عبارة عن الحقيقة المحمّديّة المتّحد نوره مع أنوارهم علیهم السلام ، و هم مشاركون معه في جميع الفضائل إلّا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الركن هو أصل الشيء، وأصل البلاد هو الكعبة، و هم القبلة والكعبة المعنويّة؛ فهم علیهم السلام أركان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قوام إيمان البلاد و تسبيحهم و سائر مراتبهم فإنّما يكون بالأركان الثلاثة الّتي يتقوّم الإيمان بها، و هم ركن الإيمان و قوامه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 آخر يستفاد من مجامع الأخبار المعتبرة أنّ وجود كلّ شيء إنّما یتقوّم بهم علیهم السلام ، ويستفاد أيضاً من الأخبار المتقدّمة أنّهم علیهم السلام هم الرحمة الإلهيّة، والشجرة الطيّبة، و کلمات اللّه التامّات، و معادن كلماته، و مقاماته الّتي لا تعطيل لها في كلّ 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 آخر لا ريب في أنّ قوام البلاد وسائر الممكنات إنّما يكون بمادّتها و صورتها؛ إذ لو لا المادّة والصورة لم يكن للشيء وجود خارجيّ، ويستفاد من بعض الأخبار المعتبرة أنّهم العلّة المادّیّة والصوريّة؛ فإنّ الأشياء إنّما خلقت من فاضل وجودهم أو أشعّة أنوارهم؛ و مادّة جمیع البلدان الدنيا و ما فيها إنّما هو الشعاع، فإنّها خلقت من فاضل شعاع أجسادهم، وصورها إنّما خلقت من فاضل أشباحهم، وأشباحهم هي ظلّ النور، و هی أبدانهم النورانيّة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يشير إلى ذلك أيضاً خصوص عدّة من الأخبار المعتبرة الدالّة على أنّ الأرض لو خلت من أحد منهم ظاهراً أو باطناً أو مستتراً لانخسف بأهلها، و أنّ قوامها إنّما يكون بالإمام علیه السلام ؛ ففي الكافي عن أبي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w:t>
      </w:r>
      <w:bookmarkStart w:id="697" w:name="pg8863_83715"/>
    </w:p>
    <w:p>
      <w:pPr>
        <w:pStyle w:val="BookText"/>
        <w:rPr/>
      </w:pPr>
      <w:bookmarkEnd w:id="697"/>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تبقى</w:t>
      </w:r>
      <w:r>
        <w:rPr>
          <w:rStyle w:val="FootnoteAnchor"/>
          <w:rtl w:val="true"/>
        </w:rPr>
        <w:footnoteReference w:id="1487"/>
      </w:r>
      <w:r>
        <w:rPr>
          <w:rFonts w:ascii="Amiri" w:hAnsi="Amiri" w:eastAsia="Amiri" w:cs="Amiri"/>
          <w:color w:val="111111"/>
          <w:sz w:val="28"/>
          <w:sz w:val="28"/>
          <w:szCs w:val="28"/>
          <w:rtl w:val="true"/>
          <w:lang w:bidi="ar-SA"/>
        </w:rPr>
        <w:t>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w:t>
      </w:r>
      <w:r>
        <w:rPr>
          <w:rStyle w:val="FootnoteAnchor"/>
          <w:rtl w:val="true"/>
        </w:rPr>
        <w:footnoteReference w:id="1488"/>
      </w:r>
      <w:r>
        <w:rPr>
          <w:rFonts w:ascii="IRNazanin" w:hAnsi="IRNazanin" w:eastAsia="IRNazanin"/>
          <w:color w:val="111111"/>
          <w:sz w:val="28"/>
          <w:sz w:val="28"/>
          <w:szCs w:val="28"/>
          <w:rtl w:val="true"/>
          <w:lang w:bidi="fa-IR"/>
        </w:rPr>
        <w:t>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9"/>
      </w:r>
      <w:r>
        <w:rPr>
          <w:rFonts w:ascii="Amiri" w:hAnsi="Amiri" w:eastAsia="Amiri" w:cs="Amiri"/>
          <w:color w:val="111111"/>
          <w:sz w:val="28"/>
          <w:sz w:val="28"/>
          <w:szCs w:val="28"/>
          <w:rtl w:val="true"/>
          <w:lang w:bidi="ar-SA"/>
        </w:rPr>
        <w:t>يعني انخسفت بأهلها وذهبت؛ والأخبار بهذا المضمون متواترة معنى كما لا يخفى على المتتبّع في الكافي والوافي والبحار وغاية المرام وملخّص المرام</w:t>
      </w:r>
      <w:r>
        <w:rPr>
          <w:rStyle w:val="FootnoteAnchor"/>
          <w:rtl w:val="true"/>
        </w:rPr>
        <w:footnoteReference w:id="1490"/>
      </w:r>
      <w:r>
        <w:rPr>
          <w:rFonts w:ascii="Amiri" w:hAnsi="Amiri" w:eastAsia="Amiri" w:cs="Amiri"/>
          <w:color w:val="111111"/>
          <w:sz w:val="28"/>
          <w:sz w:val="28"/>
          <w:szCs w:val="28"/>
          <w:rtl w:val="true"/>
          <w:lang w:bidi="ar-SA"/>
        </w:rPr>
        <w:t>والعوالم وإثبات الهداة</w:t>
      </w:r>
      <w:r>
        <w:rPr>
          <w:rStyle w:val="FootnoteAnchor"/>
          <w:rtl w:val="true"/>
        </w:rPr>
        <w:footnoteReference w:id="1491"/>
      </w:r>
      <w:r>
        <w:rPr>
          <w:rFonts w:ascii="IRNazanin" w:hAnsi="IRNazanin" w:eastAsia="IRNazanin"/>
          <w:color w:val="111111"/>
          <w:sz w:val="28"/>
          <w:sz w:val="28"/>
          <w:szCs w:val="28"/>
          <w:rtl w:val="true"/>
          <w:lang w:bidi="fa-IR"/>
        </w:rPr>
        <w:t>و غیر ذلك من كتب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 و ظهر ممّا فصّلناه أنّ الإمام علیه السلام حافظ للبلاد، و اللّه حافظ لخلقه بخير ما خلق من صفوته وخيرته من عباده</w:t>
      </w:r>
      <w:r>
        <w:rPr>
          <w:rFonts w:eastAsia="IRNazanin" w:cs="IRNazanin"/>
          <w:color w:val="111111"/>
          <w:sz w:val="28"/>
          <w:szCs w:val="28"/>
          <w:rtl w:val="true"/>
          <w:lang w:bidi="fa-IR"/>
        </w:rPr>
        <w:t>.</w:t>
      </w:r>
    </w:p>
    <w:p>
      <w:pPr>
        <w:pStyle w:val="Heading3"/>
        <w:numPr>
          <w:ilvl w:val="2"/>
          <w:numId w:val="1"/>
        </w:numPr>
        <w:rPr/>
      </w:pPr>
      <w:bookmarkStart w:id="698" w:name="__RefHeading___Toc571627_2870459653"/>
      <w:bookmarkStart w:id="699" w:name="_Toc253"/>
      <w:bookmarkEnd w:id="698"/>
      <w:r>
        <w:rPr>
          <w:rtl w:val="true"/>
        </w:rPr>
        <w:t xml:space="preserve">تبيان </w:t>
      </w:r>
      <w:r>
        <w:rPr>
          <w:rtl w:val="true"/>
        </w:rPr>
        <w:t>[</w:t>
      </w:r>
      <w:r>
        <w:rPr>
          <w:rtl w:val="true"/>
        </w:rPr>
        <w:t>في أنّ الاسم الأعظم یمسك السماوات و الأرض</w:t>
      </w:r>
      <w:r>
        <w:rPr>
          <w:rtl w:val="true"/>
        </w:rPr>
        <w:t>]</w:t>
      </w:r>
      <w:bookmarkEnd w:id="69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الاسم العظيم الأعظم الأعزّ الأجلّ الأكرم الّذي قامت به السماوات والأرض، و المشیّة الّتي دان لها العالمون، والاسم الّذي تمسك به السماوات والأرض أن تزو لا، و هم زين السماوات والأرض و قوامها وعمادها و نورها وروحها و قلبها و وجودها وأصلها و مصدرها و مبدؤها و مرجعها و خلاصتها و حقیقتها؛ و قد أشهد أمير المؤمنين علیه السلام في حديث كميل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الأحديّة لصفة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2"/>
      </w:r>
      <w:r>
        <w:rPr>
          <w:rFonts w:ascii="Amiri" w:hAnsi="Amiri" w:eastAsia="Amiri" w:cs="Amiri"/>
          <w:color w:val="111111"/>
          <w:sz w:val="28"/>
          <w:sz w:val="28"/>
          <w:szCs w:val="28"/>
          <w:rtl w:val="true"/>
          <w:lang w:bidi="ar-SA"/>
        </w:rPr>
        <w:t xml:space="preserve">وذلك لأنّ السبحات وجودها بصدورها، فإذا جذبت انقطع الصدور، فانمحت؛ وذلك لأنّهم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توحيد اللّه تعالى في وجدانهم</w:t>
      </w:r>
      <w:r>
        <w:rPr>
          <w:rStyle w:val="FootnoteAnchor"/>
          <w:rtl w:val="true"/>
        </w:rPr>
        <w:footnoteReference w:id="1493"/>
      </w:r>
      <w:r>
        <w:rPr>
          <w:rFonts w:ascii="Amiri" w:hAnsi="Amiri" w:eastAsia="Amiri" w:cs="Amiri"/>
          <w:color w:val="111111"/>
          <w:sz w:val="28"/>
          <w:sz w:val="28"/>
          <w:szCs w:val="28"/>
          <w:rtl w:val="true"/>
          <w:lang w:bidi="ar-SA"/>
        </w:rPr>
        <w:t xml:space="preserve">و معرفتهم؛ فإنّهم لا يجدون إلّا اللّه سبحانه؛ فإنّ الذات </w:t>
      </w:r>
      <w:bookmarkStart w:id="700" w:name="pg8863_83716"/>
    </w:p>
    <w:p>
      <w:pPr>
        <w:pStyle w:val="BookText"/>
        <w:rPr/>
      </w:pPr>
      <w:bookmarkEnd w:id="700"/>
      <w:r>
        <w:rPr>
          <w:rFonts w:ascii="IRNazanin" w:hAnsi="IRNazanin" w:eastAsia="IRNazanin"/>
          <w:color w:val="111111"/>
          <w:sz w:val="28"/>
          <w:sz w:val="28"/>
          <w:szCs w:val="28"/>
          <w:rtl w:val="true"/>
          <w:lang w:bidi="fa-IR"/>
        </w:rPr>
        <w:t>إذا ظهرت غیبت</w:t>
      </w:r>
      <w:r>
        <w:rPr>
          <w:rStyle w:val="FootnoteAnchor"/>
          <w:rtl w:val="true"/>
        </w:rPr>
        <w:footnoteReference w:id="1494"/>
      </w:r>
      <w:r>
        <w:rPr>
          <w:rFonts w:ascii="Amiri" w:hAnsi="Amiri" w:eastAsia="Amiri" w:cs="Amiri"/>
          <w:color w:val="111111"/>
          <w:sz w:val="28"/>
          <w:sz w:val="28"/>
          <w:szCs w:val="28"/>
          <w:rtl w:val="true"/>
          <w:lang w:bidi="ar-SA"/>
        </w:rPr>
        <w:t xml:space="preserve">الصفات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بظهورها؛ لأنّ الصفات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سبحات ظهورها؛ وذلك لأنّ الظهور هو الماحي لحجب الظهور،</w:t>
      </w:r>
      <w:r>
        <w:rPr>
          <w:rStyle w:val="FootnoteAnchor"/>
          <w:rtl w:val="true"/>
        </w:rPr>
        <w:footnoteReference w:id="1495"/>
      </w:r>
      <w:r>
        <w:rPr>
          <w:rFonts w:ascii="Amiri" w:hAnsi="Amiri" w:eastAsia="Amiri" w:cs="Amiri"/>
          <w:color w:val="111111"/>
          <w:sz w:val="28"/>
          <w:sz w:val="28"/>
          <w:szCs w:val="28"/>
          <w:rtl w:val="true"/>
          <w:lang w:bidi="ar-SA"/>
        </w:rPr>
        <w:t>فلو وجدت السبحات لم تظهر الذات؛ لأنّها إنّما تظهر بمحو الحجب الّتي هي السبحات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تأويل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تَجَلَّى رَبُّهُ لِلْجَبَلِ جَعَلَهُ دَكّاً</w:t>
      </w:r>
      <w:r>
        <w:rPr>
          <w:rFonts w:ascii="IRNazanin" w:hAnsi="IRNazanin" w:eastAsia="IRNazanin"/>
          <w:color w:val="111111"/>
          <w:sz w:val="28"/>
          <w:sz w:val="28"/>
          <w:szCs w:val="28"/>
          <w:rtl w:val="true"/>
          <w:lang w:bidi="fa-IR"/>
        </w:rPr>
        <w:t>؛ لأنّ ظهور النور</w:t>
      </w:r>
      <w:r>
        <w:rPr>
          <w:rStyle w:val="FootnoteAnchor"/>
          <w:rtl w:val="true"/>
        </w:rPr>
        <w:footnoteReference w:id="1496"/>
      </w:r>
      <w:r>
        <w:rPr>
          <w:rFonts w:ascii="IRNazanin" w:hAnsi="IRNazanin" w:eastAsia="IRNazanin"/>
          <w:color w:val="111111"/>
          <w:sz w:val="28"/>
          <w:sz w:val="28"/>
          <w:szCs w:val="28"/>
          <w:rtl w:val="true"/>
          <w:lang w:bidi="fa-IR"/>
        </w:rPr>
        <w:t>محو الظلمات</w:t>
      </w:r>
      <w:r>
        <w:rPr>
          <w:rFonts w:eastAsia="IRNazanin" w:cs="IRNazanin"/>
          <w:color w:val="111111"/>
          <w:sz w:val="28"/>
          <w:szCs w:val="28"/>
          <w:rtl w:val="true"/>
          <w:lang w:bidi="fa-IR"/>
        </w:rPr>
        <w:t>».</w:t>
      </w:r>
      <w:r>
        <w:rPr>
          <w:rStyle w:val="FootnoteAnchor"/>
          <w:rtl w:val="true"/>
        </w:rPr>
        <w:footnoteReference w:id="1497"/>
      </w:r>
    </w:p>
    <w:p>
      <w:pPr>
        <w:pStyle w:val="Heading3"/>
        <w:numPr>
          <w:ilvl w:val="2"/>
          <w:numId w:val="1"/>
        </w:numPr>
        <w:rPr/>
      </w:pPr>
      <w:bookmarkStart w:id="701" w:name="__RefHeading___Toc571629_2870459653"/>
      <w:bookmarkStart w:id="702" w:name="_Toc254"/>
      <w:bookmarkEnd w:id="701"/>
      <w:r>
        <w:rPr>
          <w:rtl w:val="true"/>
        </w:rPr>
        <w:t xml:space="preserve">تنبيه </w:t>
      </w:r>
      <w:r>
        <w:rPr>
          <w:rtl w:val="true"/>
        </w:rPr>
        <w:t>[</w:t>
      </w:r>
      <w:r>
        <w:rPr>
          <w:rtl w:val="true"/>
        </w:rPr>
        <w:t>في أنّه لا يجوز إطلاق اسم اللّه على غيره تعالى</w:t>
      </w:r>
      <w:r>
        <w:rPr>
          <w:rtl w:val="true"/>
        </w:rPr>
        <w:t>]</w:t>
      </w:r>
      <w:bookmarkEnd w:id="702"/>
    </w:p>
    <w:p>
      <w:pPr>
        <w:pStyle w:val="BookText"/>
        <w:rPr/>
      </w:pPr>
      <w:r>
        <w:rPr>
          <w:rFonts w:ascii="Amiri" w:hAnsi="Amiri" w:eastAsia="Amiri" w:cs="Amiri"/>
          <w:color w:val="111111"/>
          <w:sz w:val="28"/>
          <w:sz w:val="28"/>
          <w:szCs w:val="28"/>
          <w:rtl w:val="true"/>
          <w:lang w:bidi="ar-SA"/>
        </w:rPr>
        <w:t>استشهد الفاضل الأحسائيّ للمطلوب بقو له تعالى في دعاء مفردة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اللّه عماد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و يرد عليه أنّ هذا الكلام متضمّن لإطلاق اسم اللّه على الإمام، و قد صحّ و ثبت بالعقل و النقل أنّه لا يجوز إطلاق هذا الاسم العظيم على غيره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العقل فلأنّ اللّه اسم للذات الكامل الجامع لجميع الصفات الكماليّة والجلالیّة والجماليّة الوجوبيّة المتّصفة بجميع لوازم الوجوب المنزّهة عن جميع شوائب الإمكان والتشبيه والحدوث، فيمتنع إطلاقه على الإمام حقيقة؛ و أیضاً فإنّ اللّه بمعنى المبدعيّة و المرجعيّة، ویتضمّن امتناع اكتناهه تعالى للمكنات، و لا ريب في اختصاص تلك المراتب بالذاتالأحديّة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النقل ففي الحديث المرويّ في الصافي عن الإمام علیه السلام أنّه قال علیه السلام </w:t>
      </w:r>
      <w:r>
        <w:rPr>
          <w:rFonts w:eastAsia="IRNazanin" w:cs="IRNazanin"/>
          <w:color w:val="111111"/>
          <w:sz w:val="28"/>
          <w:szCs w:val="28"/>
          <w:rtl w:val="true"/>
          <w:lang w:bidi="fa-IR"/>
        </w:rPr>
        <w:t xml:space="preserve">: </w:t>
      </w:r>
      <w:bookmarkStart w:id="703" w:name="pg8863_83717"/>
    </w:p>
    <w:p>
      <w:pPr>
        <w:pStyle w:val="BookText"/>
        <w:rPr/>
      </w:pPr>
      <w:bookmarkEnd w:id="703"/>
      <w:r>
        <w:rPr>
          <w:rFonts w:ascii="Amiri" w:hAnsi="Amiri" w:eastAsia="Amiri" w:cs="Amiri"/>
          <w:color w:val="111111"/>
          <w:sz w:val="28"/>
          <w:sz w:val="28"/>
          <w:szCs w:val="28"/>
          <w:rtl w:val="true"/>
          <w:lang w:bidi="ar-SA"/>
        </w:rPr>
        <w:t>اللَّهُ أَعْظَمُ اسْمُ مِنِ اسْمُ اللَّهِ تَعَالَى ، لَا يَنْبَغِي أَنْ يُسَمَّى بِهِ غَيْرُهُ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أريد من ذلك التسمية الحقيقيّة، و أمّا التسمية بمعنى المظهريّة فهو خارج عن حقيقة التسمية؛ نعم المظهريّة الجامعة بمعنى كونهم علیهم السلام مظهر اسم اللّه، بل مظهراً لجميع أسماء اللّه تعالى، و أنّهم الاسم الأعظم الأعظم الأعزّ الأجلّ الأكرم، ممّا لا ريب فيه؛ لكنّه لا يقتضي اختصاص ذلك بالحسنين؟عهما؟،</w:t>
      </w:r>
      <w:r>
        <w:rPr>
          <w:rStyle w:val="FootnoteAnchor"/>
          <w:rtl w:val="true"/>
        </w:rPr>
        <w:footnoteReference w:id="1501"/>
      </w:r>
      <w:r>
        <w:rPr>
          <w:rFonts w:ascii="Amiri" w:hAnsi="Amiri" w:eastAsia="Amiri" w:cs="Amiri"/>
          <w:color w:val="111111"/>
          <w:sz w:val="28"/>
          <w:sz w:val="28"/>
          <w:szCs w:val="28"/>
          <w:rtl w:val="true"/>
          <w:lang w:bidi="ar-SA"/>
        </w:rPr>
        <w:t>بل يعمّ بالنسبة إلى سائر الأنوار المقدّسة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ما ذكره العارف المذكور في بعض كتبه من أنّ للحقّ تعالى مقام أحديّة مختصّة بالذات المقدّسة، و مقام واحديّة و هی عبارة عن مرتبة الأسماء والصفات و هو عبارة عن الحقيقة المحمّديّة صلی الله علیه و آله ، غير صحيح؛ فلا تغفل</w:t>
      </w:r>
      <w:r>
        <w:rPr>
          <w:rFonts w:eastAsia="IRNazanin" w:cs="IRNazanin"/>
          <w:color w:val="111111"/>
          <w:sz w:val="28"/>
          <w:szCs w:val="28"/>
          <w:rtl w:val="true"/>
          <w:lang w:bidi="fa-IR"/>
        </w:rPr>
        <w:t>!</w:t>
      </w:r>
    </w:p>
    <w:p>
      <w:pPr>
        <w:pStyle w:val="Heading3"/>
        <w:numPr>
          <w:ilvl w:val="2"/>
          <w:numId w:val="1"/>
        </w:numPr>
        <w:rPr/>
      </w:pPr>
      <w:bookmarkStart w:id="704" w:name="__RefHeading___Toc571631_2870459653"/>
      <w:bookmarkStart w:id="705" w:name="_Toc255"/>
      <w:bookmarkEnd w:id="704"/>
      <w:r>
        <w:rPr>
          <w:rtl w:val="true"/>
        </w:rPr>
        <w:t xml:space="preserve">حجّة عرفانيّة </w:t>
      </w:r>
      <w:r>
        <w:rPr>
          <w:rtl w:val="true"/>
        </w:rPr>
        <w:t>[</w:t>
      </w:r>
      <w:r>
        <w:rPr>
          <w:rtl w:val="true"/>
        </w:rPr>
        <w:t>في أنّ الفیض الإلهيّ یصدر من خزائنه و هم علیهم السلام خزّانه</w:t>
      </w:r>
      <w:r>
        <w:rPr>
          <w:rtl w:val="true"/>
        </w:rPr>
        <w:t>]</w:t>
      </w:r>
      <w:bookmarkEnd w:id="70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ظهر ممّا مرّ أنّ الفيوضات يفيض من اللّه من خزائنه و هو المشيّة؛ كما في القدسيّ قال موسى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أَرِنِي خَزَائِنِكَ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خزانتي إِذَا أَرَدْتَ شَيْئاً أَنْ أَقُولُ لَهُ كُنْ فَيَكُونُ</w:t>
      </w:r>
      <w:r>
        <w:rPr>
          <w:rFonts w:ascii="IRNazanin" w:hAnsi="IRNazanin" w:eastAsia="IRNazanin"/>
          <w:color w:val="111111"/>
          <w:sz w:val="28"/>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 خَزَائِنُهُ وَ مَا نُنَزِّلُهُ إلَّا بِقَدَرٍمَعْلُومٍ</w:t>
      </w:r>
      <w:r>
        <w:rPr>
          <w:rFonts w:ascii="IRNazanin" w:hAnsi="IRNazanin" w:eastAsia="IRNazanin"/>
          <w:color w:val="111111"/>
          <w:sz w:val="28"/>
          <w:sz w:val="28"/>
          <w:szCs w:val="28"/>
          <w:rtl w:val="true"/>
          <w:lang w:bidi="fa-IR"/>
        </w:rPr>
        <w:t>؛</w:t>
      </w:r>
      <w:r>
        <w:rPr>
          <w:rStyle w:val="FootnoteAnchor"/>
          <w:rtl w:val="true"/>
        </w:rPr>
        <w:footnoteReference w:id="1503"/>
      </w:r>
      <w:r>
        <w:rPr>
          <w:rFonts w:ascii="Amiri" w:hAnsi="Amiri" w:eastAsia="Amiri" w:cs="Amiri"/>
          <w:color w:val="111111"/>
          <w:sz w:val="28"/>
          <w:sz w:val="28"/>
          <w:szCs w:val="28"/>
          <w:rtl w:val="true"/>
          <w:lang w:bidi="ar-SA"/>
        </w:rPr>
        <w:t>وذلك من عالم الأمر؛ لقو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إِنَّمَاأَمْرُهُ إِذَا أَرَادَ شَيْئاً أَنْ يَقُولَ لَهُ كُنْ فَيَكُونُ</w:t>
      </w:r>
      <w:r>
        <w:rPr>
          <w:rFonts w:ascii="IRNazanin" w:hAnsi="IRNazanin" w:eastAsia="IRNazanin"/>
          <w:color w:val="111111"/>
          <w:sz w:val="28"/>
          <w:sz w:val="28"/>
          <w:szCs w:val="28"/>
          <w:rtl w:val="true"/>
          <w:lang w:bidi="fa-IR"/>
        </w:rPr>
        <w:t>،</w:t>
      </w:r>
      <w:r>
        <w:rPr>
          <w:rStyle w:val="FootnoteAnchor"/>
          <w:rtl w:val="true"/>
        </w:rPr>
        <w:footnoteReference w:id="1504"/>
      </w:r>
      <w:r>
        <w:rPr>
          <w:rFonts w:ascii="IRNazanin" w:hAnsi="IRNazanin" w:eastAsia="IRNazanin"/>
          <w:color w:val="111111"/>
          <w:sz w:val="28"/>
          <w:sz w:val="28"/>
          <w:szCs w:val="28"/>
          <w:rtl w:val="true"/>
          <w:lang w:bidi="fa-IR"/>
        </w:rPr>
        <w:t xml:space="preserve">و کلمة </w:t>
      </w:r>
      <w:r>
        <w:rPr>
          <w:rFonts w:ascii="Amiri" w:hAnsi="Amiri" w:eastAsia="Amiri" w:cs="Amiri"/>
          <w:color w:val="111111"/>
          <w:sz w:val="28"/>
          <w:sz w:val="28"/>
          <w:szCs w:val="28"/>
          <w:rtl w:val="true"/>
          <w:lang w:bidi="ar-SA"/>
        </w:rPr>
        <w:t>كُنْ</w:t>
      </w:r>
      <w:r>
        <w:rPr>
          <w:rFonts w:ascii="IRNazanin" w:hAnsi="IRNazanin" w:eastAsia="IRNazanin"/>
          <w:color w:val="111111"/>
          <w:sz w:val="28"/>
          <w:sz w:val="28"/>
          <w:szCs w:val="28"/>
          <w:rtl w:val="true"/>
          <w:lang w:bidi="fa-IR"/>
        </w:rPr>
        <w:t xml:space="preserve"> كناية عن المشيّة، و قد عرفت أنّهم محالّ مشيّة اللّه، و مفاتیح الاستفاضة، و أبواب المشيّة، و خزّان اللّه في </w:t>
      </w:r>
    </w:p>
    <w:p>
      <w:pPr>
        <w:pStyle w:val="BookText"/>
        <w:rPr/>
      </w:pPr>
      <w:r>
        <w:rPr>
          <w:rFonts w:ascii="IRNazanin" w:hAnsi="IRNazanin" w:eastAsia="IRNazanin"/>
          <w:color w:val="111111"/>
          <w:sz w:val="28"/>
          <w:sz w:val="28"/>
          <w:szCs w:val="28"/>
          <w:rtl w:val="true"/>
          <w:lang w:bidi="fa-IR"/>
        </w:rPr>
        <w:t xml:space="preserve">سمائه و أرضه، و المشکاة الّتي </w:t>
      </w:r>
      <w:r>
        <w:rPr>
          <w:rFonts w:ascii="Amiri" w:hAnsi="Amiri" w:eastAsia="Amiri" w:cs="Amiri"/>
          <w:color w:val="111111"/>
          <w:sz w:val="28"/>
          <w:sz w:val="28"/>
          <w:szCs w:val="28"/>
          <w:rtl w:val="true"/>
          <w:lang w:bidi="ar-SA"/>
        </w:rPr>
        <w:t>فِيهَا مِصْبَاحٌ الْمِصْبَاحُ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فهم مشكاة الفيوضات، و مصابیح الأنوار؛ فعنهم ظهرت المشيّة، و منهم و بهم و معهم تصدر الجود و الفیض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جنب اللّه ويد اللّه و عین اللّه و لسان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قوام البلاد و غیرها من الممكنات منوط بالفيوضات المنوطة بخزائن اللّه؛ فهم علیهم السلام قوام البلاد و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بعض ما مرّ أشار صلی الله علیه و آله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عَلِيُّ أَبَوْا هَذِهِ الْأُمَّةُ</w:t>
      </w:r>
      <w:r>
        <w:rPr>
          <w:rFonts w:ascii="IRNazanin" w:hAnsi="IRNazanin" w:eastAsia="IRNazanin"/>
          <w:color w:val="111111"/>
          <w:sz w:val="28"/>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 xml:space="preserve">و في الحديث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ذلك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الْمُؤْمِنَ مِنْ نُورِهِ وَ صَبغِهِم مِنْ رَحْمَتِهِ ؛ فَالْمُؤْمِنُ أَخُو الْمُؤْمِنِ لِأَبِيهِ وَ أُمِّهِ ؛ أَبُوهُ النُّورِ وَ أُمِّهِ الرَّحْمَةُ</w:t>
      </w:r>
      <w:r>
        <w:rPr>
          <w:rFonts w:ascii="IRNazanin" w:hAnsi="IRNazanin" w:eastAsia="IRNazanin"/>
          <w:color w:val="111111"/>
          <w:sz w:val="28"/>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و لا شكّ أنّ الصبغ هو الصورة، و هی الأمّ؛ فالمادّة والصورة اللتان هما العلّتان اللتان لا يتقوّم الشيء إلّا بهما، هما ركنا الشيء وعضده، فقد اتّخذهم أعضاداً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فهم علیهم السلام معدن الرحمة الواسعة في الدنيا والآخرة بجميع معانيها، و لذا قال الحجّة علیه السلام في دعاء كلّ يوم من شهر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أعضادوأشهاد ومُناة وأزواد و حفظة ورُوّاد</w:t>
      </w:r>
      <w:r>
        <w:rPr>
          <w:rFonts w:eastAsia="IRNazanin" w:cs="IRNazanin"/>
          <w:color w:val="111111"/>
          <w:sz w:val="28"/>
          <w:szCs w:val="28"/>
          <w:rtl w:val="true"/>
          <w:lang w:bidi="fa-IR"/>
        </w:rPr>
        <w:t>».</w:t>
      </w:r>
      <w:r>
        <w:rPr>
          <w:rStyle w:val="FootnoteAnchor"/>
          <w:rtl w:val="true"/>
        </w:rPr>
        <w:footnoteReference w:id="150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أنّهم علیهم السلام مظاهر قدرة اللّه، فلا يحصل منهم عجز عن تحمّل ما حملهم اللّه من غيبه، بل هم مظاهر جميع الصفات والأسماء، و أنّهم علیهم السلام خزائن الغيب، و تلک المخزونة عندهم صفاتهم الّتي مظاهرها حقائق الخلائق؛ فإنّ </w:t>
      </w:r>
    </w:p>
    <w:p>
      <w:pPr>
        <w:pStyle w:val="BookText"/>
        <w:rPr/>
      </w:pPr>
      <w:r>
        <w:rPr>
          <w:rFonts w:ascii="IRNazanin" w:hAnsi="IRNazanin" w:eastAsia="IRNazanin"/>
          <w:color w:val="111111"/>
          <w:sz w:val="28"/>
          <w:sz w:val="28"/>
          <w:szCs w:val="28"/>
          <w:rtl w:val="true"/>
          <w:lang w:bidi="fa-IR"/>
        </w:rPr>
        <w:t xml:space="preserve">اللّه سبحانه ائتمنهم على أنفسهم؛ فإنّها هي غیبه الّذي عنده مفاتحه </w:t>
      </w:r>
      <w:r>
        <w:rPr>
          <w:rFonts w:ascii="Amiri" w:hAnsi="Amiri" w:eastAsia="Amiri" w:cs="Amiri"/>
          <w:color w:val="111111"/>
          <w:sz w:val="28"/>
          <w:sz w:val="28"/>
          <w:szCs w:val="28"/>
          <w:rtl w:val="true"/>
          <w:lang w:bidi="ar-SA"/>
        </w:rPr>
        <w:t>لاَ يَعْلَمُهَا إلَّا هُوَ</w:t>
      </w:r>
      <w:r>
        <w:rPr>
          <w:rFonts w:ascii="IRNazanin" w:hAnsi="IRNazanin" w:eastAsia="IRNazanin"/>
          <w:color w:val="111111"/>
          <w:sz w:val="28"/>
          <w:sz w:val="28"/>
          <w:szCs w:val="28"/>
          <w:rtl w:val="true"/>
          <w:lang w:bidi="fa-IR"/>
        </w:rPr>
        <w:t>،</w:t>
      </w:r>
      <w:r>
        <w:rPr>
          <w:rStyle w:val="FootnoteAnchor"/>
          <w:rtl w:val="true"/>
        </w:rPr>
        <w:footnoteReference w:id="1509"/>
      </w:r>
      <w:r>
        <w:rPr>
          <w:rFonts w:ascii="Amiri" w:hAnsi="Amiri" w:eastAsia="Amiri" w:cs="Amiri"/>
          <w:color w:val="111111"/>
          <w:sz w:val="28"/>
          <w:sz w:val="28"/>
          <w:szCs w:val="28"/>
          <w:rtl w:val="true"/>
          <w:lang w:bidi="ar-SA"/>
        </w:rPr>
        <w:t>وائتمنهم على مشيّته وربوبيّته، فجعلهم محالّ مشيّته و حملة إرادته؛ فهم بِأَمْرِهِ يَعْمَلُونَ</w:t>
      </w:r>
      <w:r>
        <w:rPr>
          <w:rFonts w:ascii="IRNazanin" w:hAnsi="IRNazanin" w:eastAsia="IRNazanin"/>
          <w:color w:val="111111"/>
          <w:sz w:val="28"/>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فإنّ الرحمن تعالى برحمانيّته استوى على عرشه، و هی الرحمة الواسعة الّتي وسعت كلّ شيء، و هی الّتي ملأت منها خزائن غيبه، وأظهر عنها أفاعيله وصنائعه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سبحانه ائتمنهم على جميع ما استوى به من رحمانيّته علی عرشه، و بهم </w:t>
      </w:r>
      <w:r>
        <w:rPr>
          <w:rFonts w:ascii="Amiri" w:hAnsi="Amiri" w:eastAsia="Amiri" w:cs="Amiri"/>
          <w:color w:val="111111"/>
          <w:sz w:val="28"/>
          <w:sz w:val="28"/>
          <w:szCs w:val="28"/>
          <w:rtl w:val="true"/>
          <w:lang w:bidi="ar-SA"/>
        </w:rPr>
        <w:t>يُمْسِكُ السَّمَاءَ أَنْ تَقَعَ عَلَى الْأَرْضِ إلَّابِإِذْنِهِ</w:t>
      </w:r>
      <w:r>
        <w:rPr>
          <w:rFonts w:ascii="IRNazanin" w:hAnsi="IRNazanin" w:eastAsia="IRNazanin"/>
          <w:color w:val="111111"/>
          <w:sz w:val="28"/>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يُمْسِكُ السَّمَاوَاتِ وَ الْأَرْضَ أَنْ تَزُو لاَ</w:t>
      </w:r>
      <w:r>
        <w:rPr>
          <w:rFonts w:ascii="IRNazanin" w:hAnsi="IRNazanin" w:eastAsia="IRNazanin"/>
          <w:color w:val="111111"/>
          <w:sz w:val="28"/>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فجعلهم اللّه أركاناً لبلاد السماوات والأرض، بل جميع بلاد الدنيا والآخرة؛ فإنّهم الأركان في جميع مقامات الآخرة أيضاً؛ فإنّهم السبيل و المیزان والصراط، وقسيم الجنّة و النار، و لهم لواء الحمد والشفاعة والحوض والحسنات و نحو ذلك؛ فهم علیهم السلام بحسب تلك الدرجات أركان اللّه في الممكنات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706" w:name="pg8863_83720"/>
    </w:p>
    <w:p>
      <w:pPr>
        <w:pStyle w:val="Heading2"/>
        <w:numPr>
          <w:ilvl w:val="1"/>
          <w:numId w:val="1"/>
        </w:numPr>
        <w:rPr/>
      </w:pPr>
      <w:bookmarkStart w:id="707" w:name="__RefHeading___Toc571633_2870459653"/>
      <w:bookmarkStart w:id="708" w:name="_Toc256"/>
      <w:bookmarkEnd w:id="706"/>
      <w:bookmarkEnd w:id="707"/>
      <w:r>
        <w:rPr>
          <w:rtl w:val="true"/>
        </w:rPr>
        <w:t>وَأَبْوَابَ الْإِيمَانِ</w:t>
      </w:r>
      <w:bookmarkEnd w:id="708"/>
    </w:p>
    <w:p>
      <w:pPr>
        <w:pStyle w:val="Heading3"/>
        <w:numPr>
          <w:ilvl w:val="2"/>
          <w:numId w:val="1"/>
        </w:numPr>
        <w:rPr/>
      </w:pPr>
      <w:bookmarkStart w:id="709" w:name="__RefHeading___Toc571635_2870459653"/>
      <w:bookmarkStart w:id="710" w:name="_Toc257"/>
      <w:bookmarkEnd w:id="709"/>
      <w:r>
        <w:rPr>
          <w:rtl w:val="true"/>
        </w:rPr>
        <w:t>اشارة</w:t>
      </w:r>
      <w:bookmarkEnd w:id="710"/>
    </w:p>
    <w:p>
      <w:pPr>
        <w:pStyle w:val="BookText"/>
        <w:rPr/>
      </w:pPr>
      <w:r>
        <w:rPr>
          <w:rFonts w:ascii="IRNazanin" w:hAnsi="IRNazanin" w:eastAsia="IRNazanin"/>
          <w:color w:val="111111"/>
          <w:sz w:val="28"/>
          <w:sz w:val="28"/>
          <w:szCs w:val="28"/>
          <w:rtl w:val="true"/>
          <w:lang w:bidi="fa-IR"/>
        </w:rPr>
        <w:t>أي لا يعرف الإيمان إلّا منهم و عنهم و بهم؛ وذلك لأنّ الإيمان والعلم و المعرفة نور يقذفه اللّه في قلب من يشاء من عباده، وذلك من فيوضاته تعالى، و کلّ فيض يفیض أوّلاً إليهم ثمّ منهم و عنهم یفيض إلى سائر الممكنات؛ 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 لو لانا ما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3"/>
      </w:r>
      <w:r>
        <w:rPr>
          <w:rFonts w:ascii="IRNazanin" w:hAnsi="IRNazanin" w:eastAsia="IRNazanin"/>
          <w:color w:val="111111"/>
          <w:sz w:val="28"/>
          <w:sz w:val="28"/>
          <w:szCs w:val="28"/>
          <w:rtl w:val="true"/>
          <w:lang w:bidi="fa-IR"/>
        </w:rPr>
        <w:t>وذلك لما مرّ من أنّهم الواسطة في تلك الفيوضات، و هم أبواب المشيّة، و مفاتیح الاستفاضة، و خزائن اللّه في سمائه و أرضه على علمه، و هم صفات اللّه وأسماؤه و آلاؤه و نعمه و رحمته الواسعة ورحمته المكتوبة، و هم معانيه، و هم وجه اللّه الّذي يتوجّه إليه الأولياء، و هم اسم اللّه المبارك ذو الجلال والإكرام، و وجه اللّه الباقي بعد فناء كلّ شيء، و الوجه الّذي يتقلّب في الأرض، و مقصد كلّ متوجّه، و هم علیهم السلام أوعية غيبه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لهم علیهم السلام مقام الأبواب، و باطن الظاهر، وسرّ لا يفيد إلّا سرّاً، والسفارة إلى اللّه، و ترجمة وحي اللّه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علیهم السلام الكلمة الّتي انزجر لها</w:t>
      </w:r>
      <w:r>
        <w:rPr>
          <w:rStyle w:val="FootnoteAnchor"/>
          <w:rtl w:val="true"/>
        </w:rPr>
        <w:footnoteReference w:id="1514"/>
      </w:r>
      <w:r>
        <w:rPr>
          <w:rFonts w:ascii="IRNazanin" w:hAnsi="IRNazanin" w:eastAsia="IRNazanin"/>
          <w:color w:val="111111"/>
          <w:sz w:val="28"/>
          <w:sz w:val="28"/>
          <w:szCs w:val="28"/>
          <w:rtl w:val="true"/>
          <w:lang w:bidi="fa-IR"/>
        </w:rPr>
        <w:t xml:space="preserve">العمق الأكبر، و نور السماواتوالأرض، و المشکاة الّتي </w:t>
      </w:r>
      <w:r>
        <w:rPr>
          <w:rFonts w:ascii="Amiri" w:hAnsi="Amiri" w:eastAsia="Amiri" w:cs="Amiri"/>
          <w:color w:val="111111"/>
          <w:sz w:val="28"/>
          <w:sz w:val="28"/>
          <w:szCs w:val="28"/>
          <w:rtl w:val="true"/>
          <w:lang w:bidi="ar-SA"/>
        </w:rPr>
        <w:t>فِيهَا مِصْبَاحٌ الْمِصْبَاحُ</w:t>
      </w:r>
      <w:r>
        <w:rPr>
          <w:rFonts w:ascii="IRNazanin" w:hAnsi="IRNazanin" w:eastAsia="IRNazanin"/>
          <w:color w:val="111111"/>
          <w:sz w:val="28"/>
          <w:sz w:val="28"/>
          <w:szCs w:val="28"/>
          <w:rtl w:val="true"/>
          <w:lang w:bidi="fa-IR"/>
        </w:rPr>
        <w:t>،</w:t>
      </w:r>
      <w:r>
        <w:rPr>
          <w:rStyle w:val="FootnoteAnchor"/>
          <w:rtl w:val="true"/>
        </w:rPr>
        <w:footnoteReference w:id="1515"/>
      </w:r>
      <w:r>
        <w:rPr>
          <w:rFonts w:ascii="Amiri" w:hAnsi="Amiri" w:eastAsia="Amiri" w:cs="Amiri"/>
          <w:color w:val="111111"/>
          <w:sz w:val="28"/>
          <w:sz w:val="28"/>
          <w:szCs w:val="28"/>
          <w:rtl w:val="true"/>
          <w:lang w:bidi="ar-SA"/>
        </w:rPr>
        <w:t xml:space="preserve">والاسم الّذي أشرقت به السماوات </w:t>
      </w:r>
      <w:bookmarkStart w:id="711" w:name="pg8863_83721"/>
    </w:p>
    <w:p>
      <w:pPr>
        <w:pStyle w:val="BookText"/>
        <w:rPr/>
      </w:pPr>
      <w:bookmarkEnd w:id="711"/>
      <w:r>
        <w:rPr>
          <w:rFonts w:ascii="IRNazanin" w:hAnsi="IRNazanin" w:eastAsia="IRNazanin"/>
          <w:color w:val="111111"/>
          <w:sz w:val="28"/>
          <w:sz w:val="28"/>
          <w:szCs w:val="28"/>
          <w:rtl w:val="true"/>
          <w:lang w:bidi="fa-IR"/>
        </w:rPr>
        <w:t>و الأرضون، و العقل الكلّيّ، و القلم الأعلى، والروح الّذي استوى عليه الرحمن و أودع فيه غيوب الأشياء و هی معاني جميع الخلق، و هو باب الخلق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الوساطة و الترجمة والسفارة عامّة في جميع الوجودات الشرعيّة والشرعيّات الوجوديّة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الماء الّذي جعل اللّه منه كلّ شيء حيّ، و الکتاب الأوّل، و مفاتيح الغيب الّذي لا يعلمها إلّا هو، والزيت الذي يكاد </w:t>
      </w:r>
      <w:r>
        <w:rPr>
          <w:rFonts w:ascii="Amiri" w:hAnsi="Amiri" w:eastAsia="Amiri" w:cs="Amiri"/>
          <w:color w:val="111111"/>
          <w:sz w:val="28"/>
          <w:sz w:val="28"/>
          <w:szCs w:val="28"/>
          <w:rtl w:val="true"/>
          <w:lang w:bidi="ar-SA"/>
        </w:rPr>
        <w:t>زَيْتُهَا يُضِي‌ءُ وَ لَوْ لَمْ تَمْسَسْهُ 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6"/>
      </w:r>
    </w:p>
    <w:p>
      <w:pPr>
        <w:pStyle w:val="Heading3"/>
        <w:numPr>
          <w:ilvl w:val="2"/>
          <w:numId w:val="1"/>
        </w:numPr>
        <w:rPr/>
      </w:pPr>
      <w:bookmarkStart w:id="712" w:name="__RefHeading___Toc571637_2870459653"/>
      <w:bookmarkStart w:id="713" w:name="_Toc258"/>
      <w:bookmarkEnd w:id="712"/>
      <w:r>
        <w:rPr>
          <w:rtl w:val="true"/>
        </w:rPr>
        <w:t>[</w:t>
      </w:r>
      <w:r>
        <w:rPr>
          <w:rtl w:val="true"/>
        </w:rPr>
        <w:t>في أنّ لهم علیهم السلام مقام الإمامة و المعاني والبواطن و غیرها</w:t>
      </w:r>
      <w:r>
        <w:rPr>
          <w:rtl w:val="true"/>
        </w:rPr>
        <w:t>]</w:t>
      </w:r>
      <w:bookmarkEnd w:id="713"/>
    </w:p>
    <w:p>
      <w:pPr>
        <w:pStyle w:val="BookText"/>
        <w:rPr/>
      </w:pPr>
      <w:r>
        <w:rPr>
          <w:rFonts w:ascii="IRNazanin" w:hAnsi="IRNazanin" w:eastAsia="IRNazanin"/>
          <w:color w:val="111111"/>
          <w:sz w:val="28"/>
          <w:sz w:val="28"/>
          <w:szCs w:val="28"/>
          <w:rtl w:val="true"/>
          <w:lang w:bidi="fa-IR"/>
        </w:rPr>
        <w:t>و لهم مقام الإمامة، و هو الحقّ الظاهر، و هو السرّ المستتر، و هو مقام حجّة اللّه على خلقه وخليفته في أرضه، افترض طاعته على جميع خلقه، جعله اللّه قيّماً على العباد، وداعياً إلى اللّه، و هادیاً إلى سبيله، و وجهه الّذي يتقلّب في الأرض، و عینه الناظرة، و حفظة الأحكام والعلوم من حكم و علم وفهم وذكر وفكر و غیر ذلك</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 علیهم السلام أيضاً مقام المعاني، و باطن الباطن، و سرّ السرّ، وسرّ على سرّ، و حقّ الحقّ، و علمه الّذي وسع السماوات والأرض، و حکمه على كلّ الخلق، و نعمه على جميع خلقه، وخيره الّذي منّ به على الخلائق، و جنبه الّذي لا يضام من التجأ إليه، ورحمته الواسعة، و قدرته الجامعة، و أياديه الجميلة، و عطاياه الجزيلة، و مواهبه العظيمة، ويده العالية، و لسانه الناطق، و أذنه السميعة، و حقّه الواجب، و آیات اللّه الكبرى، وأسماؤه الحسنى، ويده العليا</w:t>
      </w:r>
      <w:r>
        <w:rPr>
          <w:rFonts w:eastAsia="IRNazanin" w:cs="IRNazanin"/>
          <w:color w:val="111111"/>
          <w:sz w:val="28"/>
          <w:szCs w:val="28"/>
          <w:rtl w:val="true"/>
          <w:lang w:bidi="fa-IR"/>
        </w:rPr>
        <w:t xml:space="preserve">. </w:t>
      </w:r>
      <w:bookmarkStart w:id="714" w:name="pg8863_83722"/>
    </w:p>
    <w:p>
      <w:pPr>
        <w:pStyle w:val="BookText"/>
        <w:rPr/>
      </w:pPr>
      <w:bookmarkEnd w:id="714"/>
      <w:r>
        <w:rPr>
          <w:rFonts w:ascii="IRNazanin" w:hAnsi="IRNazanin" w:eastAsia="IRNazanin"/>
          <w:color w:val="111111"/>
          <w:sz w:val="28"/>
          <w:sz w:val="28"/>
          <w:szCs w:val="28"/>
          <w:rtl w:val="true"/>
          <w:lang w:bidi="fa-IR"/>
        </w:rPr>
        <w:t>و هم أركان توحيده و آیاته و مقاماته الّتي لا تعطيل لها في كلّ مكان؛ لأنّها وجه اللّه؛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و إلى بعض ما مرّ يشير قو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الْأَعْرَافُ الَّذین لَا یُعرفِ اللَّهِ إِلَّا بِسَبیل مَعْرِفَتِنَا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8"/>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الْمَثَانِي الَّذِي أَعْطَانَا اللَّهُ نبیّنا ؛ وَ نَحْنُ وَجْهُ اللَّهِ الَّذِى يَتَقَلَّبُ فِي الْأَرْضِ بَيْنَ أَظْهُرِكُمْ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و بالجملة هم أبواب اللّه على حسب تلك الدرجات الكاملة الرفيعة</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571639_2870459653"/>
      <w:bookmarkStart w:id="716" w:name="_Toc259"/>
      <w:bookmarkEnd w:id="715"/>
      <w:r>
        <w:rPr>
          <w:rtl w:val="true"/>
        </w:rPr>
        <w:t>[</w:t>
      </w:r>
      <w:r>
        <w:rPr>
          <w:rtl w:val="true"/>
        </w:rPr>
        <w:t xml:space="preserve">تحقیق في أنّ الإيمان لا يعرف إلّا بهم علیهم السلام </w:t>
      </w:r>
      <w:r>
        <w:rPr>
          <w:rtl w:val="true"/>
        </w:rPr>
        <w:t>]</w:t>
      </w:r>
      <w:bookmarkEnd w:id="716"/>
    </w:p>
    <w:p>
      <w:pPr>
        <w:pStyle w:val="BookText"/>
        <w:rPr/>
      </w:pPr>
      <w:r>
        <w:rPr>
          <w:rFonts w:ascii="Amiri" w:hAnsi="Amiri" w:eastAsia="Amiri" w:cs="Amiri"/>
          <w:color w:val="111111"/>
          <w:sz w:val="28"/>
          <w:sz w:val="28"/>
          <w:szCs w:val="28"/>
          <w:rtl w:val="true"/>
          <w:lang w:bidi="ar-SA"/>
        </w:rPr>
        <w:t>و الحاصل أنّه لا يعرف الإيمان إلّا عنهم؛ لأنّهم معلّم الكلّ، يعني إليهم ينتهي جميع العلوم الموجودة في الممكنات؛ لأنّهم معدن العلم، و شجرة النبوّة، و مفاتيح الحكمة، و حجّة اللّه، و باب اللّه، و و لاة أمر اللّه، و جنب اللّه، و عين اللّه، و خزنة علمه</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و هم معلّموا الملائكة؛ كما نطقت به الأخبار المعتبرة؛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روح القدس في جنان الصاقورة ذاق من حدائقنا الباكورة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1"/>
      </w:r>
      <w:r>
        <w:rPr>
          <w:rFonts w:ascii="IRNazanin" w:hAnsi="IRNazanin" w:eastAsia="IRNazanin"/>
          <w:color w:val="111111"/>
          <w:sz w:val="28"/>
          <w:sz w:val="28"/>
          <w:szCs w:val="28"/>
          <w:rtl w:val="true"/>
          <w:lang w:bidi="fa-IR"/>
        </w:rPr>
        <w:t xml:space="preserve">و يستفاد من غير واحد من الأخبار أنّ عليّاً علیه السلام كان معلّم جبرئيل علیه السلام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الأخبار الكثيرة أنّهم الهداة المهديّون؛</w:t>
      </w:r>
      <w:r>
        <w:rPr>
          <w:rStyle w:val="FootnoteAnchor"/>
          <w:rtl w:val="true"/>
        </w:rPr>
        <w:footnoteReference w:id="1522"/>
      </w:r>
      <w:r>
        <w:rPr>
          <w:rFonts w:ascii="IRNazanin" w:hAnsi="IRNazanin" w:eastAsia="IRNazanin"/>
          <w:color w:val="111111"/>
          <w:sz w:val="28"/>
          <w:sz w:val="28"/>
          <w:szCs w:val="28"/>
          <w:rtl w:val="true"/>
          <w:lang w:bidi="fa-IR"/>
        </w:rPr>
        <w:t xml:space="preserve">فهم علیهم السلام أبواب الهداية، و لا تعرف الهداية و الإيمان في شيء من العوالم الإمكانيّة إلّا عنهم، و لا یكتسب إلّا </w:t>
      </w:r>
      <w:bookmarkStart w:id="717" w:name="pg8863_83723"/>
    </w:p>
    <w:p>
      <w:pPr>
        <w:pStyle w:val="BookText"/>
        <w:rPr/>
      </w:pPr>
      <w:bookmarkEnd w:id="717"/>
      <w:r>
        <w:rPr>
          <w:rFonts w:ascii="IRNazanin" w:hAnsi="IRNazanin" w:eastAsia="IRNazanin"/>
          <w:color w:val="111111"/>
          <w:sz w:val="28"/>
          <w:sz w:val="28"/>
          <w:szCs w:val="28"/>
          <w:rtl w:val="true"/>
          <w:lang w:bidi="fa-IR"/>
        </w:rPr>
        <w:t>منهم، و لم ينزّله اللّه من خزائن غيبه و مشیّته إلّا فيهم، و لا يخرجه إلى أحد من الخلق إلّا منهم، و لا يخرجه منهم إلّا بهم علیهم السلام ؛ و هذا معنى قو له علیه السلام في الزيارة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فَالْخَيْرُ فِيكُمْ وَ مِنْكُمْ وَ مَعَكُمْ وَ إِلَيْكُمْ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571641_2870459653"/>
      <w:bookmarkStart w:id="719" w:name="_Toc260"/>
      <w:bookmarkEnd w:id="718"/>
      <w:r>
        <w:rPr>
          <w:rtl w:val="true"/>
        </w:rPr>
        <w:t xml:space="preserve">تبيان </w:t>
      </w:r>
      <w:r>
        <w:rPr>
          <w:rtl w:val="true"/>
        </w:rPr>
        <w:t>[</w:t>
      </w:r>
      <w:r>
        <w:rPr>
          <w:rtl w:val="true"/>
        </w:rPr>
        <w:t xml:space="preserve">في أنّهم علیهم السلام یهدون الخلق </w:t>
      </w:r>
      <w:r>
        <w:rPr>
          <w:rtl w:val="true"/>
        </w:rPr>
        <w:t>]</w:t>
      </w:r>
      <w:bookmarkEnd w:id="719"/>
    </w:p>
    <w:p>
      <w:pPr>
        <w:pStyle w:val="BookText"/>
        <w:rPr/>
      </w:pPr>
      <w:r>
        <w:rPr>
          <w:rFonts w:ascii="IRNazanin" w:hAnsi="IRNazanin" w:eastAsia="IRNazanin"/>
          <w:color w:val="111111"/>
          <w:sz w:val="28"/>
          <w:sz w:val="28"/>
          <w:szCs w:val="28"/>
          <w:rtl w:val="true"/>
          <w:lang w:bidi="fa-IR"/>
        </w:rPr>
        <w:t>توضيح ذلك أنّ المعرفة والإيمان یفيض من اللّه سبحانه إلى عالم الغيب و الشهادة، و قد خلقهم اللّه تعالى وأقامهم أعضاداً لخلقه و حججاً على بريّته، و جعل إليهم إيصال ما يريد أن يصل من جوده و کرمه وإحسانه و نعمه إلى من يشاء من خلقه؛ لأنّ الخلق بدونهم لا يقدرون على القبول فیه بغير الواسطة، و قد تقرّر بالبرهان القاطع أنّ قابليّة المحلّ شرط في شمول العناية الربّانيّة، و لذا جعل اللّه أمور عباده منوطة و مربوطة بالأسباب والوسائط</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الحديث عن 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بَابَ اللَّهِ الَّذِي لَا يُؤْتَى إِلَّا مِنْهُ</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أمير المؤمنين علیه السلام من بعده، وجرى للأئمّة واحداً بعد واحد؛ جعلهم اللّه أركان الأرض أن يمتدّ بأهلها، وعمد الإسلام ورابطه على سبيل هداه، لا يهدي هاد إلّا بهداهم، و لا تصل خارج عن الهدى إلّا بتقصير عن حقّهم؛ أمناء اللّه على ما أهبط من علم أو عذر أو نذر، والحجّة البالغة على من في الأرض</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فهم علیهم السلام أبواب الإيمان؛ لأنّهم يهدون الناس إلى الهدى، و هم الدعاة إلى اللّه؛ و قد ثبت بالأخبار المعتبرة أنّ جميع من سواهم من الهداة من الأنبياء والمرسلين والأوصياء والأولياء والصالحين و الملائکة المقرّبين لا يهتدي </w:t>
      </w:r>
      <w:bookmarkStart w:id="720" w:name="pg8863_83724"/>
    </w:p>
    <w:p>
      <w:pPr>
        <w:pStyle w:val="BookText"/>
        <w:rPr/>
      </w:pPr>
      <w:bookmarkEnd w:id="720"/>
      <w:r>
        <w:rPr>
          <w:rFonts w:ascii="IRNazanin" w:hAnsi="IRNazanin" w:eastAsia="IRNazanin"/>
          <w:color w:val="111111"/>
          <w:sz w:val="28"/>
          <w:sz w:val="28"/>
          <w:szCs w:val="28"/>
          <w:rtl w:val="true"/>
          <w:lang w:bidi="fa-IR"/>
        </w:rPr>
        <w:t>و لا يهدي أحد منهم أحداً من الخلق إلّا بهداهم علیهم السلام ، و هم علیهم السلام يهدون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السبيل الأعظم، و الصراط الأقوم، و قادة الأمم، و منذر كلّ من في النور والظلم؛ و قد مرّ في أوائل الكتاب الأخبار الدالّة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معلّموا الملائكة وسائر الأنبياء و المنذرين لهم، و هم الحجّة و الولیّ في جميع العوالم الإمكانيّة</w:t>
      </w:r>
      <w:r>
        <w:rPr>
          <w:rFonts w:eastAsia="IRNazanin" w:cs="IRNazanin"/>
          <w:color w:val="111111"/>
          <w:sz w:val="28"/>
          <w:szCs w:val="28"/>
          <w:rtl w:val="true"/>
          <w:lang w:bidi="fa-IR"/>
        </w:rPr>
        <w:t>.</w:t>
      </w:r>
    </w:p>
    <w:p>
      <w:pPr>
        <w:pStyle w:val="Heading3"/>
        <w:numPr>
          <w:ilvl w:val="2"/>
          <w:numId w:val="1"/>
        </w:numPr>
        <w:rPr/>
      </w:pPr>
      <w:bookmarkStart w:id="721" w:name="__RefHeading___Toc571643_2870459653"/>
      <w:bookmarkStart w:id="722" w:name="_Toc261"/>
      <w:bookmarkEnd w:id="721"/>
      <w:r>
        <w:rPr>
          <w:rtl w:val="true"/>
        </w:rPr>
        <w:t xml:space="preserve">فصل </w:t>
      </w:r>
      <w:r>
        <w:rPr>
          <w:rtl w:val="true"/>
        </w:rPr>
        <w:t>[</w:t>
      </w:r>
      <w:r>
        <w:rPr>
          <w:rtl w:val="true"/>
        </w:rPr>
        <w:t>في أنّ الناس لا يهتدون إلّا بهم علیهم السلام</w:t>
      </w:r>
      <w:r>
        <w:rPr>
          <w:rtl w:val="true"/>
        </w:rPr>
        <w:t>]</w:t>
      </w:r>
      <w:bookmarkEnd w:id="722"/>
    </w:p>
    <w:p>
      <w:pPr>
        <w:pStyle w:val="BookText"/>
        <w:rPr/>
      </w:pPr>
      <w:r>
        <w:rPr>
          <w:rFonts w:ascii="IRNazanin" w:hAnsi="IRNazanin" w:eastAsia="IRNazanin"/>
          <w:color w:val="111111"/>
          <w:sz w:val="28"/>
          <w:sz w:val="28"/>
          <w:szCs w:val="28"/>
          <w:rtl w:val="true"/>
          <w:lang w:bidi="fa-IR"/>
        </w:rPr>
        <w:t>و من ذلك ما يستفاد من كثير من الأخبار المعتبرة والبراهين المقرّرة أنّ الناس لا يهتدون إلّا بهم علیهم السلام ، و أنّهم الوسائل بين اللّه و بین الخلق، و أنّه لا تدخل الجنّة إلّا من 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البحار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تَرَكْنَاهُمْ لَمْ يَهْتَدُوا بِغَيْرِنَا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وفيه بإسناده أيضاً عن رسول اللّه صلی الله علیه و آله قال لعليّ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ثلات أُقْسِمُ أَنَّهُنَّ حَقُّ أَنَّكَ وَ الْأَوْصِيَاءِ مِنْ بَعْدِكَ عُرَفَاءُ لَا يَعْرِفُ اللَّهَ إِلَّا بِسَبِيلِ مَعْرِفَتُكُمْ</w:t>
      </w:r>
      <w:r>
        <w:rPr>
          <w:rStyle w:val="FootnoteAnchor"/>
          <w:rtl w:val="true"/>
        </w:rPr>
        <w:footnoteReference w:id="152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 بإسناده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السَّبَبُ بَيْنَكُمْ وَ بَيْنَ اللَّهِ عَزَّ وَ جِلَ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وُحِّدَ اللَّهُ ، وَ مُحَمَّدُ صلی اللَّهِ علیه وَ آلِهِ حِجَابُ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7"/>
      </w:r>
      <w:bookmarkStart w:id="723" w:name="pg8863_83725"/>
    </w:p>
    <w:p>
      <w:pPr>
        <w:pStyle w:val="Heading3"/>
        <w:numPr>
          <w:ilvl w:val="2"/>
          <w:numId w:val="1"/>
        </w:numPr>
        <w:rPr/>
      </w:pPr>
      <w:bookmarkStart w:id="724" w:name="__RefHeading___Toc571645_2870459653"/>
      <w:bookmarkStart w:id="725" w:name="_Toc262"/>
      <w:bookmarkEnd w:id="723"/>
      <w:bookmarkEnd w:id="724"/>
      <w:r>
        <w:rPr>
          <w:rtl w:val="true"/>
        </w:rPr>
        <w:t xml:space="preserve">بيان وتوضيح </w:t>
      </w:r>
      <w:r>
        <w:rPr>
          <w:rtl w:val="true"/>
        </w:rPr>
        <w:t>[</w:t>
      </w:r>
      <w:r>
        <w:rPr>
          <w:rtl w:val="true"/>
        </w:rPr>
        <w:t>في أنّهم ثالث شروط التوحيد</w:t>
      </w:r>
      <w:r>
        <w:rPr>
          <w:rtl w:val="true"/>
        </w:rPr>
        <w:t>]</w:t>
      </w:r>
      <w:bookmarkEnd w:id="725"/>
    </w:p>
    <w:p>
      <w:pPr>
        <w:pStyle w:val="BookText"/>
        <w:rPr/>
      </w:pPr>
      <w:r>
        <w:rPr>
          <w:rFonts w:ascii="Amiri" w:hAnsi="Amiri" w:eastAsia="Amiri" w:cs="Amiri"/>
          <w:color w:val="111111"/>
          <w:sz w:val="28"/>
          <w:sz w:val="28"/>
          <w:szCs w:val="28"/>
          <w:rtl w:val="true"/>
          <w:lang w:bidi="ar-SA"/>
        </w:rPr>
        <w:t>قد مرّ معنى هذا الحديث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الحجاب هو أنّه صلی الله علیه و آله واسطة بين اللّه و بین عباده في جميع الأمور الشرعيّة، بل في كافّة الفيوضات الربّانيّة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البيت هو رسول اللّه صلی الله علیه و آله الّذي جعلت النبوّة فيه، والبيوت آل محمّد صلی الله علیه و آله ، ورسول اللّه صلی الله علیه و آله البيت الأعظم، بل هو المدينة و هم الأبواب، و الکلّ من نور واحد، و لا منافاة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آلُ مُحَمَّدٍ صلی اللَّهِ علیه وَ آلِهِ هُمْ أَبْوَابُ اللَّهِ وَ سَبِيلُهُ وَ الدُّعَاةُ إِلَى الْجَنَّةِ وَ الْقَادَةُ إِلَيْهَا وَ الْأَدِلَّاءُ عَلَيْهَا إِلَى يَوْمِ الْقِيَامَةِ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 xml:space="preserve">و قال النبيّ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مَدِينَةُ الْعِلْمِ وَ عَلِيُّ بَابُهَا ، وَ لَا يُؤْتَى الْمَدِينَةَ إِلَّا مِنْ بَابِهَا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المراد بالحكمة هذا العلم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الاحتجاج للطبرسيّ عن عليّ علیه السلام في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 بِأَنْ تَأْتُوا الْبُيُوتَ مِنْ ظُهُورِهَا</w:t>
      </w:r>
      <w:r>
        <w:rPr>
          <w:rStyle w:val="FootnoteAnchor"/>
          <w:rtl w:val="true"/>
        </w:rPr>
        <w:footnoteReference w:id="15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البيوت الّتي أمر اللّه أن يؤتىمن أبوابها؛ نحن أبواب اللّه و بیوته الّتي يؤتى منها؛ فمن بايعنا وأقرّ بو لايتنا فقد أتى البيوت من أبوابها؛ إنّ اللّه عزّ و جلّ لو شاء عرف الناس نفسه حتّى يعرفوه ويأتوه من بابه، و لکن جعلنا أبوابه و صراطه وسبيله و بابه الّذي منه يؤتى</w:t>
      </w:r>
      <w:r>
        <w:rPr>
          <w:rFonts w:eastAsia="IRNazanin" w:cs="IRNazanin"/>
          <w:color w:val="111111"/>
          <w:sz w:val="28"/>
          <w:szCs w:val="28"/>
          <w:rtl w:val="true"/>
          <w:lang w:bidi="fa-IR"/>
        </w:rPr>
        <w:t>»</w:t>
      </w:r>
      <w:r>
        <w:rPr>
          <w:rStyle w:val="FootnoteAnchor"/>
          <w:rtl w:val="true"/>
        </w:rPr>
        <w:footnoteReference w:id="15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726" w:name="pg8863_83726"/>
    </w:p>
    <w:p>
      <w:pPr>
        <w:pStyle w:val="BookText"/>
        <w:rPr/>
      </w:pPr>
      <w:bookmarkEnd w:id="726"/>
      <w:r>
        <w:rPr>
          <w:rFonts w:ascii="IRNazanin" w:hAnsi="IRNazanin" w:eastAsia="IRNazanin"/>
          <w:color w:val="111111"/>
          <w:sz w:val="28"/>
          <w:sz w:val="28"/>
          <w:szCs w:val="28"/>
          <w:rtl w:val="true"/>
          <w:lang w:bidi="fa-IR"/>
        </w:rPr>
        <w:t>و عن أمير المؤمنين علیه السلام في حديث طويل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للعلم أهلاً وفرض على العباد طاعتهم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أْتُوا الْبُيُوتَ مِنْ أَبْوَابِهَا</w:t>
      </w:r>
      <w:r>
        <w:rPr>
          <w:rFonts w:ascii="IRNazanin" w:hAnsi="IRNazanin" w:eastAsia="IRNazanin"/>
          <w:color w:val="111111"/>
          <w:sz w:val="28"/>
          <w:sz w:val="28"/>
          <w:szCs w:val="28"/>
          <w:rtl w:val="true"/>
          <w:lang w:bidi="fa-IR"/>
        </w:rPr>
        <w:t>،</w:t>
      </w:r>
      <w:r>
        <w:rPr>
          <w:rStyle w:val="FootnoteAnchor"/>
          <w:rtl w:val="true"/>
        </w:rPr>
        <w:footnoteReference w:id="1532"/>
      </w:r>
      <w:r>
        <w:rPr>
          <w:rFonts w:ascii="Amiri" w:hAnsi="Amiri" w:eastAsia="Amiri" w:cs="Amiri"/>
          <w:color w:val="111111"/>
          <w:sz w:val="28"/>
          <w:sz w:val="28"/>
          <w:szCs w:val="28"/>
          <w:rtl w:val="true"/>
          <w:lang w:bidi="ar-SA"/>
        </w:rPr>
        <w:t>والبيوت هي بيوت العلم الّذي استودعته الأنبياء وأبوابها أوصياؤهم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3"/>
      </w:r>
      <w:r>
        <w:rPr>
          <w:rFonts w:ascii="IRNazanin" w:hAnsi="IRNazanin" w:eastAsia="IRNazanin"/>
          <w:color w:val="111111"/>
          <w:sz w:val="28"/>
          <w:sz w:val="28"/>
          <w:szCs w:val="28"/>
          <w:rtl w:val="true"/>
          <w:lang w:bidi="fa-IR"/>
        </w:rPr>
        <w:t>فمحمّد صلی الله علیه و آله و أهل بيته هم البيوت الّتي أذن اللّه أن ترفع؛</w:t>
      </w:r>
      <w:r>
        <w:rPr>
          <w:rStyle w:val="FootnoteAnchor"/>
          <w:rtl w:val="true"/>
        </w:rPr>
        <w:footnoteReference w:id="1534"/>
      </w:r>
      <w:r>
        <w:rPr>
          <w:rFonts w:ascii="IRNazanin" w:hAnsi="IRNazanin" w:eastAsia="IRNazanin"/>
          <w:color w:val="111111"/>
          <w:sz w:val="28"/>
          <w:sz w:val="28"/>
          <w:szCs w:val="28"/>
          <w:rtl w:val="true"/>
          <w:lang w:bidi="fa-IR"/>
        </w:rPr>
        <w:t>فإذا أريد بالبيت رسول اللّه صلی الله علیه و آله فالأبواب آله صلی الله علیه و آله ، و کذا إذا أريد به المدينة؛ فالآل هم الأبواب الّتي لا تؤتى المدينة إلّا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التوحيد و النبوّة يتوقّف على معرفة الأئمّة؛ لأنّهم ثالث شروط التوحيد، و أرکان توحيد اللّه، والإيمان يتوقّف على معرفتهم؛ كما يدلّ عليه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5"/>
      </w:r>
    </w:p>
    <w:p>
      <w:pPr>
        <w:pStyle w:val="Heading3"/>
        <w:numPr>
          <w:ilvl w:val="2"/>
          <w:numId w:val="1"/>
        </w:numPr>
        <w:rPr/>
      </w:pPr>
      <w:bookmarkStart w:id="727" w:name="__RefHeading___Toc571647_2870459653"/>
      <w:bookmarkStart w:id="728" w:name="_Toc263"/>
      <w:bookmarkEnd w:id="727"/>
      <w:r>
        <w:rPr>
          <w:rtl w:val="true"/>
        </w:rPr>
        <w:t xml:space="preserve">سرّ </w:t>
      </w:r>
      <w:r>
        <w:rPr>
          <w:rtl w:val="true"/>
        </w:rPr>
        <w:t>[</w:t>
      </w:r>
      <w:r>
        <w:rPr>
          <w:rtl w:val="true"/>
        </w:rPr>
        <w:t>في تأويل قوله تعالى</w:t>
      </w:r>
      <w:r>
        <w:rPr>
          <w:rtl w:val="true"/>
        </w:rPr>
        <w:t xml:space="preserve">: </w:t>
      </w:r>
      <w:r>
        <w:rPr>
          <w:rtl w:val="true"/>
        </w:rPr>
        <w:t>إِنَّ أَوَّلَ بَيْتٍ وُضِعَ لِلنَّاسِ</w:t>
      </w:r>
      <w:r>
        <w:rPr>
          <w:rtl w:val="true"/>
        </w:rPr>
        <w:t>]</w:t>
      </w:r>
      <w:bookmarkEnd w:id="728"/>
    </w:p>
    <w:p>
      <w:pPr>
        <w:pStyle w:val="BookText"/>
        <w:rPr/>
      </w:pPr>
      <w:r>
        <w:rPr>
          <w:rFonts w:ascii="Amiri" w:hAnsi="Amiri" w:eastAsia="Amiri" w:cs="Amiri"/>
          <w:color w:val="111111"/>
          <w:sz w:val="28"/>
          <w:sz w:val="28"/>
          <w:szCs w:val="28"/>
          <w:rtl w:val="true"/>
          <w:lang w:bidi="ar-SA"/>
        </w:rPr>
        <w:t>بل يكون تأويل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 هُدًى لِلْعَالَمِينَ</w:t>
      </w:r>
      <w:r>
        <w:rPr>
          <w:rStyle w:val="FootnoteAnchor"/>
          <w:rtl w:val="true"/>
        </w:rPr>
        <w:footnoteReference w:id="1536"/>
      </w:r>
      <w:r>
        <w:rPr>
          <w:rFonts w:ascii="IRNazanin" w:hAnsi="IRNazanin" w:eastAsia="IRNazanin"/>
          <w:color w:val="111111"/>
          <w:sz w:val="28"/>
          <w:sz w:val="28"/>
          <w:szCs w:val="28"/>
          <w:rtl w:val="true"/>
          <w:lang w:bidi="fa-IR"/>
        </w:rPr>
        <w:t>مفسّراً بهم علیهم السلام ؛ فأوّل بيت منهم وضع في الكعبة هدى للناس هو أمير المؤمنين علیه السلام ، و هو الهادي من الضلالة لمن أخذ بهداه؛ و قد ورد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لكلّ قوم إمام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أنّهم أوّل بيت وضع للناس يعني بيت العلوم والحكمة </w:t>
      </w:r>
      <w:bookmarkStart w:id="729" w:name="pg8863_83727"/>
    </w:p>
    <w:p>
      <w:pPr>
        <w:pStyle w:val="BookText"/>
        <w:rPr/>
      </w:pPr>
      <w:bookmarkEnd w:id="729"/>
      <w:r>
        <w:rPr>
          <w:rFonts w:ascii="IRNazanin" w:hAnsi="IRNazanin" w:eastAsia="IRNazanin"/>
          <w:color w:val="111111"/>
          <w:sz w:val="28"/>
          <w:sz w:val="28"/>
          <w:szCs w:val="28"/>
          <w:rtl w:val="true"/>
          <w:lang w:bidi="fa-IR"/>
        </w:rPr>
        <w:t>و الفيوضات الربّانيّة، و هم علیهم السلام أوّل البيوت شرافةً ورتبةً و وجوداً و حقیقةً وخلقةً، و جمیع الفيوضات الفائضة فيهم و بهم يفيض إلى غيرهم علیهم السلام بإجراء اللّه سبحانه؛ لأنّهم علیهم السلام خزّانه في سمائه و أرضه</w:t>
      </w:r>
      <w:r>
        <w:rPr>
          <w:rFonts w:eastAsia="IRNazanin" w:cs="IRNazanin"/>
          <w:color w:val="111111"/>
          <w:sz w:val="28"/>
          <w:szCs w:val="28"/>
          <w:rtl w:val="true"/>
          <w:lang w:bidi="fa-IR"/>
        </w:rPr>
        <w:t>.</w:t>
      </w:r>
    </w:p>
    <w:p>
      <w:pPr>
        <w:pStyle w:val="Heading3"/>
        <w:numPr>
          <w:ilvl w:val="2"/>
          <w:numId w:val="1"/>
        </w:numPr>
        <w:rPr/>
      </w:pPr>
      <w:bookmarkStart w:id="730" w:name="__RefHeading___Toc571649_2870459653"/>
      <w:bookmarkStart w:id="731" w:name="_Toc264"/>
      <w:bookmarkEnd w:id="730"/>
      <w:r>
        <w:rPr>
          <w:rtl w:val="true"/>
        </w:rPr>
        <w:t xml:space="preserve">سرّ آخر </w:t>
      </w:r>
      <w:r>
        <w:rPr>
          <w:rtl w:val="true"/>
        </w:rPr>
        <w:t>[</w:t>
      </w:r>
      <w:r>
        <w:rPr>
          <w:rtl w:val="true"/>
        </w:rPr>
        <w:t>في أنّهم علیهم السلام الكعبة المعنويّة</w:t>
      </w:r>
      <w:r>
        <w:rPr>
          <w:rtl w:val="true"/>
        </w:rPr>
        <w:t>]</w:t>
      </w:r>
      <w:bookmarkEnd w:id="731"/>
    </w:p>
    <w:p>
      <w:pPr>
        <w:pStyle w:val="BookText"/>
        <w:rPr/>
      </w:pPr>
      <w:r>
        <w:rPr>
          <w:rFonts w:ascii="Amiri" w:hAnsi="Amiri" w:eastAsia="Amiri" w:cs="Amiri"/>
          <w:color w:val="111111"/>
          <w:sz w:val="28"/>
          <w:sz w:val="28"/>
          <w:szCs w:val="28"/>
          <w:rtl w:val="true"/>
          <w:lang w:bidi="ar-SA"/>
        </w:rPr>
        <w:t>فكما أنّ الكعبة محلّ طواف الخلق وإقبالهم إليها في جميع الأطراف، كذلك هم بمنزلة الكعبة، بل هم الكعبة المعنويّة، إليهم مرجع الخلائق إياباً وحساباً؛ فإنّ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Style w:val="FootnoteAnchor"/>
          <w:rtl w:val="true"/>
        </w:rPr>
        <w:footnoteReference w:id="1538"/>
      </w:r>
      <w:r>
        <w:rPr>
          <w:rFonts w:ascii="IRNazanin" w:hAnsi="IRNazanin" w:eastAsia="IRNazanin"/>
          <w:color w:val="111111"/>
          <w:sz w:val="28"/>
          <w:sz w:val="28"/>
          <w:szCs w:val="28"/>
          <w:rtl w:val="true"/>
          <w:lang w:bidi="fa-IR"/>
        </w:rPr>
        <w:t>مفسّر بهم، و إلیه يشير قول عليّ علیه السلام في خطبته المعروف بالشقشقيّة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ليعلم أنّ محلّي منه محلّ القطب من الرحى</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فهم الكعبة المعنويّة باعتبار أنّهم قطب دائرة الوجود، و هم الكعبة باعتبار أنّهم سرّ المعبود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إنّهم بمنزلة القلب لعالم الإمكان، و هم روح عالم الإمكان، و عین الوجود، و مصدر الجود، و وليّ الربّ الودود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والأنبياء كلّهم بيوت علوم اللّه و حکمته، و هم أوّل البيوت، و أوّل الصوادر، و أفضل المخلوقات؛ لأنّ نورهم و نور محمّد صلی الله علیه و آله من نور واحد، ويجري أيضاً من الفضل ما يجري له إلّا النبوّة</w:t>
      </w:r>
      <w:r>
        <w:rPr>
          <w:rFonts w:eastAsia="IRNazanin" w:cs="IRNazanin"/>
          <w:color w:val="111111"/>
          <w:sz w:val="28"/>
          <w:szCs w:val="28"/>
          <w:rtl w:val="true"/>
          <w:lang w:bidi="fa-IR"/>
        </w:rPr>
        <w:t>.</w:t>
      </w:r>
    </w:p>
    <w:p>
      <w:pPr>
        <w:pStyle w:val="Heading3"/>
        <w:numPr>
          <w:ilvl w:val="2"/>
          <w:numId w:val="1"/>
        </w:numPr>
        <w:rPr/>
      </w:pPr>
      <w:bookmarkStart w:id="732" w:name="__RefHeading___Toc571651_2870459653"/>
      <w:bookmarkStart w:id="733" w:name="_Toc265"/>
      <w:bookmarkEnd w:id="732"/>
      <w:r>
        <w:rPr>
          <w:rtl w:val="true"/>
        </w:rPr>
        <w:t xml:space="preserve">سرّ آخر </w:t>
      </w:r>
      <w:r>
        <w:rPr>
          <w:rtl w:val="true"/>
        </w:rPr>
        <w:t>[</w:t>
      </w:r>
      <w:r>
        <w:rPr>
          <w:rtl w:val="true"/>
        </w:rPr>
        <w:t>في أنّ الأئمّة حقیقة بیت النبوّة</w:t>
      </w:r>
      <w:r>
        <w:rPr>
          <w:rtl w:val="true"/>
        </w:rPr>
        <w:t>]</w:t>
      </w:r>
      <w:bookmarkEnd w:id="73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بيت النبوّة رسول اللّه صلی الله علیه و آله ، و الأئمّة أهل تلك البيوت وأبوابها، </w:t>
      </w:r>
    </w:p>
    <w:p>
      <w:pPr>
        <w:pStyle w:val="BookText"/>
        <w:rPr/>
      </w:pPr>
      <w:r>
        <w:rPr>
          <w:rFonts w:ascii="IRNazanin" w:hAnsi="IRNazanin" w:eastAsia="IRNazanin"/>
          <w:color w:val="111111"/>
          <w:sz w:val="28"/>
          <w:sz w:val="28"/>
          <w:szCs w:val="28"/>
          <w:rtl w:val="true"/>
          <w:lang w:bidi="fa-IR"/>
        </w:rPr>
        <w:t>و خزّانها، و مفتاحها، ومجرى فيوضاتها، بل هم حقيقة ذلك البيت وغيبها وسرّها و معناها؛ لأنّهم علیهم السلام من نور واحد؛ و لأنّهم يعلمون جميع علوم الرسالة بتعليم رسول اللّه إيّاهم، و هم ورثة رسول اللّه، و عندهم علوم جميع الأنبياء، وعلّمهم اللّه علم ما كان و علم ما يكون</w:t>
      </w:r>
    </w:p>
    <w:p>
      <w:pPr>
        <w:pStyle w:val="BookText"/>
        <w:rPr/>
      </w:pPr>
      <w:r>
        <w:rPr>
          <w:rFonts w:ascii="IRNazanin" w:hAnsi="IRNazanin" w:eastAsia="IRNazanin"/>
          <w:color w:val="111111"/>
          <w:sz w:val="28"/>
          <w:sz w:val="28"/>
          <w:szCs w:val="28"/>
          <w:rtl w:val="true"/>
          <w:lang w:bidi="fa-IR"/>
        </w:rPr>
        <w:t>و الحاصل أنّهم علیهم السلام بيت النبوّة؛ لأنّهم مسكن أحكامها، والحاوي لأسرارها، والجامع لآثارها، والحافظ لشريعتها، وأبواب العلوم و مفاتیحها للأوّلين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المعلّم للكلّ في الكلّ؛ لأنّهم الذين نشروا أعلام الدين، وأسّسوا قواعد النبوّة والملّة، و هم معدن الرحمة، بل هم الرحمة الواسعة الإلهيّة، و حفظة أسرار اللّه، و محالّ قدرة اللّه و مظاهره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كلّ ما سمعت ممّا ينسب إليهم و لهم و منهم و عنهم وفيهم و معهم و ما لم تسمع، هو آثار الرحمة الواسعة الإلهيّة الّتي هم معدنها، بل هم في نظر المعنى نفس تلك الرحمة؛ لما قيل من أنّ الرحمة المشار إليها هي الّتي ظهر بها الرحمن وأظهرها واستوى على عرشه، و هی صفة الرحمن و مظهرها، و إلی هذا الإشارة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سعني أرضي و لا سمائي وسعني قلب عبدي المؤمن</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و الحاصل أنّهم خزائن العلم و ولاة خزائن علم اللّه، بل هم مفاتيح ملك الخزائن، و كل ذلك من شؤونهم و تجلّياتهم و مشارقتهم و مراتبهم الّتي رتّبهم اللّه فيها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هذا الاختلاف هو اختلاف مراتبهم و حالاتهم في الإقبال إلی الخلق </w:t>
      </w:r>
      <w:bookmarkStart w:id="734" w:name="pg8863_83729"/>
    </w:p>
    <w:p>
      <w:pPr>
        <w:pStyle w:val="BookText"/>
        <w:rPr/>
      </w:pPr>
      <w:bookmarkEnd w:id="734"/>
      <w:r>
        <w:rPr>
          <w:rFonts w:ascii="IRNazanin" w:hAnsi="IRNazanin" w:eastAsia="IRNazanin"/>
          <w:color w:val="111111"/>
          <w:sz w:val="28"/>
          <w:sz w:val="28"/>
          <w:szCs w:val="28"/>
          <w:rtl w:val="true"/>
          <w:lang w:bidi="fa-IR"/>
        </w:rPr>
        <w:t xml:space="preserve">لإصلاح أمورهم، والإدبار عن الخلق إلى الحقّ، و مقام </w:t>
      </w:r>
      <w:r>
        <w:rPr>
          <w:rFonts w:ascii="Amiri" w:hAnsi="Amiri" w:eastAsia="Amiri" w:cs="Amiri"/>
          <w:color w:val="111111"/>
          <w:sz w:val="28"/>
          <w:sz w:val="28"/>
          <w:szCs w:val="28"/>
          <w:rtl w:val="true"/>
          <w:lang w:bidi="ar-SA"/>
        </w:rPr>
        <w:t>قَابَ قَوْسَيْنِ أَوْ أَدْنَی</w:t>
      </w:r>
      <w:r>
        <w:rPr>
          <w:rStyle w:val="FootnoteAnchor"/>
          <w:rtl w:val="true"/>
        </w:rPr>
        <w:footnoteReference w:id="1541"/>
      </w:r>
      <w:r>
        <w:rPr>
          <w:rFonts w:ascii="Amiri" w:hAnsi="Amiri" w:eastAsia="Amiri" w:cs="Amiri"/>
          <w:color w:val="111111"/>
          <w:sz w:val="28"/>
          <w:sz w:val="28"/>
          <w:szCs w:val="28"/>
          <w:rtl w:val="true"/>
          <w:lang w:bidi="ar-SA"/>
        </w:rPr>
        <w:t>إشارة إلى بعض تلك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يستفاد من عدّة من الأخبار أنّ الإمام هو الكتاب المبين، فهو خزانة علم اللّه، و ولیّ تلك الخزانة، و وجه اللّه الّذي يؤتى منه، و لسانه الناطق، ويده الباسطة، و عینه الناظرة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اللّه سبحانه جعلهم خزائن معرفة الخلق وإيمانهم، بمعنى أنّ كلّ من عرف ربّه فإنّما نزلت المعرفة منهم، و کلّ معرفة لأحد من الخلق فإنّما تكون صحيحة لأنّها عنهم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محالّ معرفة غيرهم، و کلّ إيمان و معرفة فمن فاضل وجودهم؛ لأنّهم هیأت</w:t>
      </w:r>
      <w:r>
        <w:rPr>
          <w:rStyle w:val="FootnoteAnchor"/>
          <w:rtl w:val="true"/>
        </w:rPr>
        <w:footnoteReference w:id="1542"/>
      </w:r>
      <w:r>
        <w:rPr>
          <w:rFonts w:ascii="IRNazanin" w:hAnsi="IRNazanin" w:eastAsia="IRNazanin"/>
          <w:color w:val="111111"/>
          <w:sz w:val="28"/>
          <w:sz w:val="28"/>
          <w:szCs w:val="28"/>
          <w:rtl w:val="true"/>
          <w:lang w:bidi="fa-IR"/>
        </w:rPr>
        <w:t>الترجمة؛ فهم مساكن بركة اللّه و معادنها و کلّها</w:t>
      </w:r>
      <w:r>
        <w:rPr>
          <w:rFonts w:eastAsia="IRNazanin" w:cs="IRNazanin"/>
          <w:color w:val="111111"/>
          <w:sz w:val="28"/>
          <w:szCs w:val="28"/>
          <w:rtl w:val="true"/>
          <w:lang w:bidi="fa-IR"/>
        </w:rPr>
        <w:t>.</w:t>
      </w:r>
    </w:p>
    <w:p>
      <w:pPr>
        <w:pStyle w:val="Heading3"/>
        <w:numPr>
          <w:ilvl w:val="2"/>
          <w:numId w:val="1"/>
        </w:numPr>
        <w:rPr/>
      </w:pPr>
      <w:bookmarkStart w:id="735" w:name="__RefHeading___Toc571653_2870459653"/>
      <w:bookmarkStart w:id="736" w:name="_Toc266"/>
      <w:bookmarkEnd w:id="735"/>
      <w:r>
        <w:rPr>
          <w:rtl w:val="true"/>
        </w:rPr>
        <w:t>إشراقات في بيان السرّ في أنّهم أبواب اللّه</w:t>
      </w:r>
      <w:bookmarkEnd w:id="736"/>
    </w:p>
    <w:p>
      <w:pPr>
        <w:pStyle w:val="BookText"/>
        <w:rPr/>
      </w:pPr>
      <w:r>
        <w:rPr>
          <w:rFonts w:ascii="IRNazanin" w:hAnsi="IRNazanin" w:eastAsia="IRNazanin"/>
          <w:color w:val="111111"/>
          <w:sz w:val="28"/>
          <w:sz w:val="28"/>
          <w:szCs w:val="28"/>
          <w:rtl w:val="true"/>
          <w:lang w:bidi="fa-IR"/>
        </w:rPr>
        <w:t>و هو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الدعوة الحسنى إلى اللّه سبحانه، بمعنى أنّهم يدعونإلى الإيمان و إلی الجنّة التي هي الحسنى، فبهم يستقيم الدخول في الإيمان، فهم الدعاة إلى اللّه من أصل الوجود إلى هذه الدنيا بالعلم و الهدى و الکتاب المبين، و بهم تمّت الكلمة و إفاضة الحجّة الربّانيّة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دعا عباده إلى سبيله، يعني الطريق الموكّل إلى رضاه، ويحشرو هم ذلك السبيل والباب الّذي یؤتى منه، و هم كلماته </w:t>
      </w:r>
    </w:p>
    <w:p>
      <w:pPr>
        <w:pStyle w:val="BookText"/>
        <w:rPr/>
      </w:pPr>
      <w:r>
        <w:rPr>
          <w:rFonts w:ascii="Amiri" w:hAnsi="Amiri" w:eastAsia="Amiri" w:cs="Amiri"/>
          <w:color w:val="111111"/>
          <w:sz w:val="28"/>
          <w:sz w:val="28"/>
          <w:szCs w:val="28"/>
          <w:rtl w:val="true"/>
          <w:lang w:bidi="ar-SA"/>
        </w:rPr>
        <w:t>التامّات؛ فالدعوة بهم؛ أو أنّهم بأسمائه فدعاهم بأسمائه،</w:t>
      </w:r>
      <w:r>
        <w:rPr>
          <w:rStyle w:val="FootnoteAnchor"/>
          <w:rtl w:val="true"/>
        </w:rPr>
        <w:footnoteReference w:id="1543"/>
      </w:r>
      <w:r>
        <w:rPr>
          <w:rFonts w:ascii="Amiri" w:hAnsi="Amiri" w:eastAsia="Amiri" w:cs="Amiri"/>
          <w:color w:val="111111"/>
          <w:sz w:val="28"/>
          <w:sz w:val="28"/>
          <w:szCs w:val="28"/>
          <w:rtl w:val="true"/>
          <w:lang w:bidi="ar-SA"/>
        </w:rPr>
        <w:t>أو أمر العباد أن يدعوه بها؛ فالدعوة بهم عنده هي الدعوة الحسنى، و هم سبيله، أي دعا عباده على أنفسهم؛ أو بأنوارهم أبصر العباد الطريق إلى اللّه، و بنور هدايتهم اهتدوا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حجج اللّه بمعنى أنّ اللّه سبحانه احتجّ بهم، و إنّهم حجّته بهم في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دعا عباده إلى طاعتهم، و لمّا كان مشيّتهم تابعة لمشيّة اللّه فليس لهم علیهم السلام التفات إلى شيء سواه، كانت طاعتهم مستلزمة لجميع أنواع الطاعات من التوحيد والإيمان، و لم تكن طاعة في الحقيقة یخرج عن طاعتهم؛ لأنّهم باب الوجود وسرّ المعبود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معادن حكمة اللّه؛ فكلّ حكمة وإيمان فإنّما يخرج من عندهم علیهم السلام ؛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أَهْلَ الْبَيْتِ شَجَرَةُ النُّبُوَّةِ وَ مَوْضِعُ الرِّسَالَةِ </w:t>
      </w:r>
      <w:r>
        <w:rPr>
          <w:rStyle w:val="FootnoteAnchor"/>
          <w:rtl w:val="true"/>
        </w:rPr>
        <w:footnoteReference w:id="1544"/>
      </w:r>
      <w:r>
        <w:rPr>
          <w:rFonts w:ascii="Amiri" w:hAnsi="Amiri" w:eastAsia="Amiri" w:cs="Amiri"/>
          <w:color w:val="111111"/>
          <w:sz w:val="28"/>
          <w:sz w:val="28"/>
          <w:szCs w:val="28"/>
          <w:rtl w:val="true"/>
          <w:lang w:bidi="ar-SA"/>
        </w:rPr>
        <w:t>وَ بَيْتُ الرَّحْمَةِ وَ مَعْدِنُ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5"/>
      </w:r>
      <w:r>
        <w:rPr>
          <w:rFonts w:ascii="IRNazanin" w:hAnsi="IRNazanin" w:eastAsia="IRNazanin"/>
          <w:color w:val="111111"/>
          <w:sz w:val="28"/>
          <w:sz w:val="28"/>
          <w:szCs w:val="28"/>
          <w:rtl w:val="true"/>
          <w:lang w:bidi="fa-IR"/>
        </w:rPr>
        <w:t>و فيه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شَجَرَةُ النُّبُوَّةِ ، وَ بَيْتُ الرَّحْمَةُ ، وَ مَفَاتِيحُ الْحِكْمَةِ ، وَ مَعْدِنُ الْعِلْمِ،</w:t>
      </w:r>
      <w:r>
        <w:rPr>
          <w:rStyle w:val="FootnoteAnchor"/>
          <w:rtl w:val="true"/>
        </w:rPr>
        <w:footnoteReference w:id="1546"/>
      </w:r>
      <w:r>
        <w:rPr>
          <w:rFonts w:ascii="Amiri" w:hAnsi="Amiri" w:eastAsia="Amiri" w:cs="Amiri"/>
          <w:color w:val="111111"/>
          <w:sz w:val="28"/>
          <w:sz w:val="28"/>
          <w:szCs w:val="28"/>
          <w:rtl w:val="true"/>
          <w:lang w:bidi="ar-SA"/>
        </w:rPr>
        <w:t>وَ مَوْضِعُ سِرِّ اللَّهَ ؛ وَ نَحْنُ وَدِيعَةُ اللَّهِ فِي عِبَادِهِ ، وَ نَحْنُ حَرَمُ اللَّهِ الاكبر</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أنّ اللّه سبحانه جعلهم أوعية للعلم، و خزائن للحكمة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أبواب الإيمان باعتبار أنّهم الأدلّاء على مرضات اللّه، كما سيأتي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هم العلّة المادّیّة والصوريّة والغائيّة لجميع مراتب الإيمان الّذي هو من صنع اللّه عزّ و جلّ؛ فكلّ إيمان صنع في الوجود فإنّما هو من أشعّة أنوارهم علیهم السلام ؛ فهم علّة الإيجاد، و من لم يحبّهم لم يوجد؛ إذ الوجود منهم؛ قد خلق اللّه سبحانه الخلق من حبّهم؛ لأنّهم هم علیهم السلام المحبّة، والإيمان فرع الوجود، فمحبّتهم باب الإيمان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الأعراف الذين لا يعرف اللّه إلّا بسبيل معرفتنا</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المظهرون لأمر اللّه و نهیه، و هم تراجمة وحي اللّه و إلهاماته لمراداته؛ فهم علیهم السلام يبلغون المكلّفين أوامر اللّه و نواهیه؛ لأنّهم علیهم السلام قد أظهروا أحكام اللّه، و یحکمون بحكم اللّه، ویفعلون ما أمرهم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الذين أظهروا الإيمان والإسلام، ورفعوا أعلامه، وأسّسوا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المظهرون لأمر اللّه ونهیه في العلم والحكم والتبليغ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سرّ الأمر و النهی؛ لأنّهم محالّهما و خزائنهما و مفاتیحهما و مظهرو هما و بما صدرا عنهم، و إنّهما فيهم؛</w:t>
      </w:r>
      <w:r>
        <w:rPr>
          <w:rStyle w:val="FootnoteAnchor"/>
          <w:rtl w:val="true"/>
        </w:rPr>
        <w:footnoteReference w:id="1549"/>
      </w:r>
      <w:r>
        <w:rPr>
          <w:rFonts w:ascii="Amiri" w:hAnsi="Amiri" w:eastAsia="Amiri" w:cs="Amiri"/>
          <w:color w:val="111111"/>
          <w:sz w:val="28"/>
          <w:sz w:val="28"/>
          <w:szCs w:val="28"/>
          <w:rtl w:val="true"/>
          <w:lang w:bidi="ar-SA"/>
        </w:rPr>
        <w:t>لأنّهما خزائنهما في الصدور وفي التعلّق والتقوّم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أنّهم عن أمر اللّه أوضحوا المنهج؛ و هم ماء الرحمة الّذي به كلّ شيء حيّ</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لا يهتدون إلّا بهم، و إنّهم الوسائل بين الخلق و بین اللّه، و لا يدخل الجنّة إلّا من عرفهم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أهل علم القرآن، و الذين أوتوه، و المنذرون به، والراسخون في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آيات اللّه و بیّناته، و من البيّن أنّ آيات اللّه عبارة عن أبواب معرفته؛ فهم علیهم السلام أبواب الإيمان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أنوار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السبيل و الصراط، و هم و شیعتهم المستقيمون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حبل اللّه المتين، و العروة الوثقى، و الهدایة، و خلفاء اللّه، و کلمات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عين اللّه الناظرة في عباده، فيجب أن لا يخفى علمهم شيئاً من أمورهم، و لا يحجب عنهم شيئاً؛ فهم علیهم السلام في العالم كالشمس، وللشمس ضوؤها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نور الحقّ في الخلق؛ لأنّ الإمام علیه السلام سرّ إلهيّ، و نور ربّانيّ،وتعلّقه بهذا الجسد عارضيّ؛ دليل ذلك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 بِنُورِ رَبِّهَا</w:t>
      </w:r>
      <w:r>
        <w:rPr>
          <w:rFonts w:ascii="IRNazanin" w:hAnsi="IRNazanin" w:eastAsia="IRNazanin"/>
          <w:color w:val="111111"/>
          <w:sz w:val="28"/>
          <w:sz w:val="28"/>
          <w:szCs w:val="28"/>
          <w:rtl w:val="true"/>
          <w:lang w:bidi="fa-IR"/>
        </w:rPr>
        <w:t>،</w:t>
      </w:r>
      <w:r>
        <w:rPr>
          <w:rStyle w:val="FootnoteAnchor"/>
          <w:rtl w:val="true"/>
        </w:rPr>
        <w:footnoteReference w:id="1551"/>
      </w:r>
      <w:r>
        <w:rPr>
          <w:rFonts w:ascii="IRNazanin" w:hAnsi="IRNazanin" w:eastAsia="IRNazanin"/>
          <w:color w:val="111111"/>
          <w:sz w:val="28"/>
          <w:sz w:val="28"/>
          <w:szCs w:val="28"/>
          <w:rtl w:val="true"/>
          <w:lang w:bidi="fa-IR"/>
        </w:rPr>
        <w:t>و نور الربّ هو الإمام الّذي يستضيء بنوره العالم بدليل قو له علیه السلام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 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 له علیه السلام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w:t>
      </w:r>
      <w:r>
        <w:rPr>
          <w:rStyle w:val="FootnoteAnchor"/>
          <w:rtl w:val="true"/>
        </w:rPr>
        <w:footnoteReference w:id="155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هذا النور هو النور المعنويّ الّذي يستفاد منه الفيوضات </w:t>
      </w:r>
    </w:p>
    <w:p>
      <w:pPr>
        <w:pStyle w:val="BookText"/>
        <w:rPr/>
      </w:pPr>
      <w:r>
        <w:rPr>
          <w:rFonts w:ascii="IRNazanin" w:hAnsi="IRNazanin" w:eastAsia="IRNazanin"/>
          <w:color w:val="111111"/>
          <w:sz w:val="28"/>
          <w:sz w:val="28"/>
          <w:szCs w:val="28"/>
          <w:rtl w:val="true"/>
          <w:lang w:bidi="fa-IR"/>
        </w:rPr>
        <w:t>الباطنيّة و الهدایات المعنويّة، كما ورد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قَوْمٍ هَادٍ</w:t>
      </w:r>
      <w:r>
        <w:rPr>
          <w:rStyle w:val="FootnoteAnchor"/>
          <w:rtl w:val="true"/>
        </w:rPr>
        <w:footnoteReference w:id="15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لكلّ قوم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الشمس في الوجود، بل هو الحياة من كلّ موجود؛ فالإمام مع كلّ الخلق لا يغيب عنهم، بل هم محجوبون عنه، والحجاب عنهم،</w:t>
      </w:r>
      <w:r>
        <w:rPr>
          <w:rStyle w:val="FootnoteAnchor"/>
          <w:rtl w:val="true"/>
        </w:rPr>
        <w:footnoteReference w:id="1554"/>
      </w:r>
      <w:r>
        <w:rPr>
          <w:rFonts w:ascii="Amiri" w:hAnsi="Amiri" w:eastAsia="Amiri" w:cs="Amiri"/>
          <w:color w:val="111111"/>
          <w:sz w:val="28"/>
          <w:sz w:val="28"/>
          <w:szCs w:val="28"/>
          <w:rtl w:val="true"/>
          <w:lang w:bidi="ar-SA"/>
        </w:rPr>
        <w:t>لأنّ الشمس تشرق على الأعمى والبصير، فالأعمى محجوب عنها لعمائه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علیهم السلام أبواب الإيمان بحيث يعرفون الناس بحقيقة الإيمان والكفر؛ والسرّ في ذلك أنّهم علیهم السلام وجه اللّه الّذي منه يؤتى، والسبب المتّصل من الأرض إلى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1555"/>
      </w:r>
      <w:r>
        <w:rPr>
          <w:rFonts w:ascii="Amiri" w:hAnsi="Amiri" w:eastAsia="Amiri" w:cs="Amiri"/>
          <w:color w:val="111111"/>
          <w:sz w:val="28"/>
          <w:sz w:val="28"/>
          <w:szCs w:val="28"/>
          <w:rtl w:val="true"/>
          <w:lang w:bidi="ar-SA"/>
        </w:rPr>
        <w:t>و هو وسيلة لجميع الممكنات؛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w:t>
      </w:r>
      <w:r>
        <w:rPr>
          <w:rStyle w:val="FootnoteAnchor"/>
          <w:rtl w:val="true"/>
        </w:rPr>
        <w:footnoteReference w:id="1556"/>
      </w:r>
      <w:r>
        <w:rPr>
          <w:rFonts w:ascii="IRNazanin" w:hAnsi="IRNazanin" w:eastAsia="IRNazanin"/>
          <w:color w:val="111111"/>
          <w:sz w:val="28"/>
          <w:sz w:val="28"/>
          <w:szCs w:val="28"/>
          <w:rtl w:val="true"/>
          <w:lang w:bidi="fa-IR"/>
        </w:rPr>
        <w:t>و قد ثبت بالأخبار أنّهم علیهم السلام وجه اللّه الّذي لا يفنى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هو الشمس المنيرة الّتي لا يحتجب عن ضوئها شيء أبداً، والاسم الجاري والساري في كلّ شيء؛ فهو إلى طرف الموجودات مو لاهاو معناها و ولیّها و علیّها و أمیرها وروحها و ولیّها و خلاصتها؛ فهم الأبواب والآيات والسادات، والكلمات التامّات، و المقامات الألو هیّات، والموالي الهداة لسائر البريّات، والو لات على جميع النسمات، وسادة أهل الأرض والسماوات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سرّ الرحمن الرحيم، و مظهر أسماء اللّه تعالى، بل هم مظهر جميع الأسماء والصفات، و مظهر جميع الفيوضات، بل هم الأسماء الحسنى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لهم علیهم السلام الدرجات العليا و المقامات الّتي لا تعطیل لها؛ فهم علیهم السلام نور </w:t>
      </w:r>
    </w:p>
    <w:p>
      <w:pPr>
        <w:pStyle w:val="BookText"/>
        <w:rPr/>
      </w:pPr>
      <w:r>
        <w:rPr>
          <w:rFonts w:ascii="IRNazanin" w:hAnsi="IRNazanin" w:eastAsia="IRNazanin"/>
          <w:color w:val="111111"/>
          <w:sz w:val="28"/>
          <w:sz w:val="28"/>
          <w:szCs w:val="28"/>
          <w:rtl w:val="true"/>
          <w:lang w:bidi="fa-IR"/>
        </w:rPr>
        <w:t>الأنوار، و حجج الجبّار و منقذ</w:t>
      </w:r>
      <w:r>
        <w:rPr>
          <w:rStyle w:val="FootnoteAnchor"/>
          <w:rtl w:val="true"/>
        </w:rPr>
        <w:footnoteReference w:id="1557"/>
      </w:r>
      <w:r>
        <w:rPr>
          <w:rFonts w:ascii="IRNazanin" w:hAnsi="IRNazanin" w:eastAsia="IRNazanin"/>
          <w:color w:val="111111"/>
          <w:sz w:val="28"/>
          <w:sz w:val="28"/>
          <w:szCs w:val="28"/>
          <w:rtl w:val="true"/>
          <w:lang w:bidi="fa-IR"/>
        </w:rPr>
        <w:t xml:space="preserve">الأخيار، و أوّل الفيوضات و مصدرها و مظهرها، وأصل الكائنات وسرّها وعلنها وجمالها و معناها، و قلب الممكنات و ظهورها والحجّة عليها، و آیة اللّه الكبرى، و النبأ العظيم، وطه و </w:t>
      </w:r>
      <w:r>
        <w:rPr>
          <w:rFonts w:ascii="Amiri" w:hAnsi="Amiri" w:eastAsia="Amiri" w:cs="Amiri"/>
          <w:color w:val="111111"/>
          <w:sz w:val="28"/>
          <w:sz w:val="28"/>
          <w:szCs w:val="28"/>
          <w:rtl w:val="true"/>
          <w:lang w:bidi="ar-SA"/>
        </w:rPr>
        <w:t>يس</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علیهم السلام خزّان الملك و الملکوت، و نوّاب الجبروت، و محالّ مشيّة الحيّ الّذي لا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الهادي بالو لاية، والعَلَم المنصوب للرعيّة، و کلّ غيب نزل من السماء فعندهم تفصيل محمله، وحلّ مشكله، و تأويل منزله؛ و إلیه الإشارة بقو له صلی الله علیه و آله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سرّي و علانيتي، أنت منّي و أنا منك، أنت روحي الّتي بين جنبي، لحمك لحمي ودمك دمي</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و هذا مقام عظيم؛ لأنّه نور الرؤوف الرحيم، و ولیّ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فالوليّ یوافق</w:t>
      </w:r>
      <w:r>
        <w:rPr>
          <w:rStyle w:val="FootnoteAnchor"/>
          <w:rtl w:val="true"/>
        </w:rPr>
        <w:footnoteReference w:id="1559"/>
      </w:r>
      <w:r>
        <w:rPr>
          <w:rFonts w:ascii="IRNazanin" w:hAnsi="IRNazanin" w:eastAsia="IRNazanin"/>
          <w:color w:val="111111"/>
          <w:sz w:val="28"/>
          <w:sz w:val="28"/>
          <w:szCs w:val="28"/>
          <w:rtl w:val="true"/>
          <w:lang w:bidi="fa-IR"/>
        </w:rPr>
        <w:t xml:space="preserve">النبيّ في النور والظهور والروح والطينة والحسب والنسب والعصمة والطاعة والخلافة والعلم والفضل والكمال والآيات والظاهر والباطن إلّا مقام النبوّة؛ و إلیه الإشارة بقو 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ascii="IRNazanin" w:hAnsi="IRNazanin" w:eastAsia="IRNazanin"/>
          <w:color w:val="111111"/>
          <w:sz w:val="28"/>
          <w:sz w:val="28"/>
          <w:szCs w:val="28"/>
          <w:rtl w:val="true"/>
          <w:lang w:bidi="fa-IR"/>
        </w:rPr>
        <w:t>،</w:t>
      </w:r>
      <w:r>
        <w:rPr>
          <w:rStyle w:val="FootnoteAnchor"/>
          <w:rtl w:val="true"/>
        </w:rPr>
        <w:footnoteReference w:id="1560"/>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 وَ أَنْفُسَكُمْ</w:t>
      </w:r>
      <w:r>
        <w:rPr>
          <w:rFonts w:ascii="IRNazanin" w:hAnsi="IRNazanin" w:eastAsia="IRNazanin"/>
          <w:color w:val="111111"/>
          <w:sz w:val="28"/>
          <w:sz w:val="28"/>
          <w:szCs w:val="28"/>
          <w:rtl w:val="true"/>
          <w:lang w:bidi="fa-IR"/>
        </w:rPr>
        <w:t>،</w:t>
      </w:r>
      <w:r>
        <w:rPr>
          <w:rStyle w:val="FootnoteAnchor"/>
          <w:rtl w:val="true"/>
        </w:rPr>
        <w:footnoteReference w:id="1561"/>
      </w:r>
      <w:r>
        <w:rPr>
          <w:rFonts w:ascii="IRNazanin" w:hAnsi="IRNazanin" w:eastAsia="IRNazanin"/>
          <w:color w:val="111111"/>
          <w:sz w:val="28"/>
          <w:sz w:val="28"/>
          <w:szCs w:val="28"/>
          <w:rtl w:val="true"/>
          <w:lang w:bidi="fa-IR"/>
        </w:rPr>
        <w:t xml:space="preserve">و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عبيد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2"/>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أصغر من ربّي بسنتين</w:t>
      </w:r>
      <w:r>
        <w:rPr>
          <w:rFonts w:eastAsia="IRNazanin" w:cs="IRNazanin"/>
          <w:color w:val="111111"/>
          <w:sz w:val="28"/>
          <w:szCs w:val="28"/>
          <w:rtl w:val="true"/>
          <w:lang w:bidi="fa-IR"/>
        </w:rPr>
        <w:t>».</w:t>
      </w:r>
      <w:r>
        <w:rPr>
          <w:rStyle w:val="FootnoteAnchor"/>
          <w:rtl w:val="true"/>
        </w:rPr>
        <w:footnoteReference w:id="156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دلّت الأخبار المستفيضة على مشاركتهم علیهم السلام مع النبيّ صلی الله علیه و آله في جميع </w:t>
      </w:r>
      <w:bookmarkStart w:id="737" w:name="pg8863_83735"/>
    </w:p>
    <w:p>
      <w:pPr>
        <w:pStyle w:val="BookText"/>
        <w:rPr/>
      </w:pPr>
      <w:bookmarkEnd w:id="737"/>
      <w:r>
        <w:rPr>
          <w:rFonts w:ascii="Amiri" w:hAnsi="Amiri" w:eastAsia="Amiri" w:cs="Amiri"/>
          <w:color w:val="111111"/>
          <w:sz w:val="28"/>
          <w:sz w:val="28"/>
          <w:szCs w:val="28"/>
          <w:rtl w:val="true"/>
          <w:lang w:bidi="ar-SA"/>
        </w:rPr>
        <w:t>مراتب الفضل والفضيلة إلّا النبوة</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571655_2870459653"/>
      <w:bookmarkStart w:id="739" w:name="_Toc267"/>
      <w:bookmarkEnd w:id="738"/>
      <w:r>
        <w:rPr>
          <w:rtl w:val="true"/>
        </w:rPr>
        <w:t xml:space="preserve">إلهام </w:t>
      </w:r>
      <w:r>
        <w:rPr>
          <w:rtl w:val="true"/>
        </w:rPr>
        <w:t>[</w:t>
      </w:r>
      <w:r>
        <w:rPr>
          <w:rtl w:val="true"/>
        </w:rPr>
        <w:t>في أنّ الوليّ الأعظم یصدّق ما قاله المؤلّف</w:t>
      </w:r>
      <w:r>
        <w:rPr>
          <w:rtl w:val="true"/>
        </w:rPr>
        <w:t>]</w:t>
      </w:r>
      <w:bookmarkEnd w:id="739"/>
    </w:p>
    <w:p>
      <w:pPr>
        <w:pStyle w:val="BookText"/>
        <w:rPr/>
      </w:pPr>
      <w:r>
        <w:rPr>
          <w:rFonts w:ascii="IRNazanin" w:hAnsi="IRNazanin" w:eastAsia="IRNazanin"/>
          <w:color w:val="111111"/>
          <w:sz w:val="28"/>
          <w:sz w:val="28"/>
          <w:szCs w:val="28"/>
          <w:rtl w:val="true"/>
          <w:lang w:bidi="fa-IR"/>
        </w:rPr>
        <w:t xml:space="preserve">یقول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 جرائمه وألحقه اللّه بمواليه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بينما كنت مشغو لاً بكتابة هذه المطالب إذ أخذني النوم، و قد كان ذلك في الليلة الثالثة والعشرين من شهر رمضان المبارك سنة خمسة وتسعين و مائتين بعد الألف من الهجرة النبويّة، فرأيت في منامي أبي واقف بمحضر سيّدي ومو لاي صاحب العصر والزمان علیه السلام ، و هو يخاطبني و أخاطبه، و کان يصدّقني فيما كتبت في هذا الكتاب، وبشّرني أنّ ذلك من إلهام اللّه تعالى، ثمّ نبّهني بنبذة من علوم المنايا والبلايا وفصل الخطاب، واطّلعني على نبذة من الأسرار، و لم يجعل لي رخصة في إظهارها فیها؛ قد لاح ضوء الصباح، وطلع مطالع الفيض من الفلاح، و ظهرت الحقيقة إلّا على الأكمه والمزكوم، و من هو من مجامع الخيرات محروم؛ فويل للمكذّبين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740" w:name="pg8863_83736"/>
    </w:p>
    <w:p>
      <w:pPr>
        <w:pStyle w:val="Heading2"/>
        <w:numPr>
          <w:ilvl w:val="1"/>
          <w:numId w:val="1"/>
        </w:numPr>
        <w:rPr/>
      </w:pPr>
      <w:bookmarkStart w:id="741" w:name="__RefHeading___Toc571657_2870459653"/>
      <w:bookmarkStart w:id="742" w:name="_Toc268"/>
      <w:bookmarkEnd w:id="740"/>
      <w:bookmarkEnd w:id="741"/>
      <w:r>
        <w:rPr>
          <w:rtl w:val="true"/>
        </w:rPr>
        <w:t>وَأُمَنَاءَ الرَّحْمَنِ</w:t>
      </w:r>
      <w:bookmarkEnd w:id="742"/>
    </w:p>
    <w:p>
      <w:pPr>
        <w:pStyle w:val="Heading3"/>
        <w:numPr>
          <w:ilvl w:val="2"/>
          <w:numId w:val="1"/>
        </w:numPr>
        <w:rPr/>
      </w:pPr>
      <w:bookmarkStart w:id="743" w:name="__RefHeading___Toc571659_2870459653"/>
      <w:bookmarkStart w:id="744" w:name="_Toc269"/>
      <w:bookmarkEnd w:id="743"/>
      <w:r>
        <w:rPr>
          <w:rtl w:val="true"/>
        </w:rPr>
        <w:t>اشارة</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Style w:val="FootnoteAnchor"/>
          <w:rtl w:val="true"/>
        </w:rPr>
        <w:footnoteReference w:id="1564"/>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الرحمن سبحانه و تعالی ائتمنهم على الخلائق في نظام أمور دينهم ودنياهم وآخرتهم و جمیع ما يتعلّق بهم؛ لعلمه تعالى بأنّهم يحفظون تلك الأمانات ويؤدّونها إلى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الكلام إشارة بل دلالة إلى جملة من مقاماتهم الرفيعة نشير إلى جملة منها</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571661_2870459653"/>
      <w:bookmarkStart w:id="746" w:name="_Toc270"/>
      <w:bookmarkEnd w:id="745"/>
      <w:r>
        <w:rPr>
          <w:rtl w:val="true"/>
        </w:rPr>
        <w:t>[</w:t>
      </w:r>
      <w:r>
        <w:rPr>
          <w:rtl w:val="true"/>
        </w:rPr>
        <w:t>إشارة إلی بعض مقاماتهم علیهم السلام الرفيعة</w:t>
      </w:r>
      <w:r>
        <w:rPr>
          <w:rtl w:val="true"/>
        </w:rPr>
        <w:t>]</w:t>
      </w:r>
      <w:bookmarkEnd w:id="7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أمناء الرحمن باعتبار أنّهم الوسائل بين الخلق و بین اللّه، و إنّ الناس لا يهتدون إلّا بهم، و إنّه لا يدخل الجنّة إلّا من عرفهم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السَّبَبُ بَيْنَكُمْ وَ بَيْنَ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5"/>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بنا عرف اللّه بنا وحّد اللّه، و محمّد صلی الله علیه و آله حجاب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6"/>
      </w:r>
      <w:r>
        <w:rPr>
          <w:rFonts w:ascii="IRNazanin" w:hAnsi="IRNazanin" w:eastAsia="IRNazanin"/>
          <w:color w:val="111111"/>
          <w:sz w:val="28"/>
          <w:sz w:val="28"/>
          <w:szCs w:val="28"/>
          <w:rtl w:val="true"/>
          <w:lang w:bidi="fa-IR"/>
        </w:rPr>
        <w:t>يعني كما أنّ الحجاب متوسّط بين المحجوب والمحجوب عنه كذلك هو واسطة بين اللّه و بین خلقه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وفيه أيضاً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أقعد أنا و أنت و جبرئیل على الصراط فلم يجز أحد إلّا من كان معه كتاب فيه براة بو لايتك</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أمناء الرحمن باعتبار أنّهم أحد الثقلين، و إنّ مثلهم كمثل سفينة نوح، و إنّهم النجباء، وحزبهم حزب اللّه؛ وفي الحديث قال رسول اللّه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مِيزَانُ الْعِلْمِ ، وَ عَلِيُّ كفتاه وَ الْحَسَنُ وَ الْحُسَيْنُ علیهما السَّلَامُ حِبَالِهِ ، وَ فَاطِمَةَ علاقته ، وَ الْأَئِمَّةِ مِنْ بَعْدِهِمْ يَزْنُونَ الْمُحِبِّينَ وَ الْمُبْغِضِينَ</w:t>
      </w:r>
      <w:r>
        <w:rPr>
          <w:rStyle w:val="FootnoteAnchor"/>
          <w:rtl w:val="true"/>
        </w:rPr>
        <w:footnoteReference w:id="1568"/>
      </w:r>
      <w:r>
        <w:rPr>
          <w:rFonts w:ascii="IRNazanin" w:hAnsi="IRNazanin" w:eastAsia="IRNazanin"/>
          <w:color w:val="111111"/>
          <w:sz w:val="28"/>
          <w:sz w:val="28"/>
          <w:szCs w:val="28"/>
          <w:rtl w:val="true"/>
          <w:lang w:bidi="fa-IR"/>
        </w:rPr>
        <w:t>الحديث؛ و هذا أيضاً جهة أخرى لكونهم علیهم السلام أمناء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أمناء الرحمن باعتبار أنّهم أهل القرآن، والّذين أوتوه، و المنذرون به، والراسخون في العلم؛ في البحار قال أبو جعفر علیه السلام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آتَيْنَاهُمُ الْكِتَابَ</w:t>
      </w:r>
      <w:r>
        <w:rPr>
          <w:rStyle w:val="FootnoteAnchor"/>
          <w:rtl w:val="true"/>
        </w:rPr>
        <w:footnoteReference w:id="15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0"/>
      </w:r>
      <w:r>
        <w:rPr>
          <w:rFonts w:ascii="Amiri" w:hAnsi="Amiri" w:eastAsia="Amiri" w:cs="Amiri"/>
          <w:color w:val="111111"/>
          <w:sz w:val="28"/>
          <w:sz w:val="28"/>
          <w:szCs w:val="28"/>
          <w:rtl w:val="true"/>
          <w:lang w:bidi="ar-SA"/>
        </w:rPr>
        <w:t>والأخبار الدالّة على ذلك متواترة معنى و مستفيضة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أمناء الرحمن باعتبار أنّهم آيات اللّه و بیّناته و کتابه؛ في البحار</w:t>
      </w:r>
      <w:r>
        <w:rPr>
          <w:rStyle w:val="FootnoteAnchor"/>
          <w:rtl w:val="true"/>
        </w:rPr>
        <w:footnoteReference w:id="1571"/>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آية أكبر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عبد اللّه علیه السلام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تُغْنِي الْآيَاتُ وَ النُّذُرُ عَنْ قَوْمٍ لاَ يُؤْمِنُونَ</w:t>
      </w:r>
      <w:r>
        <w:rPr>
          <w:rStyle w:val="FootnoteAnchor"/>
          <w:rtl w:val="true"/>
        </w:rPr>
        <w:footnoteReference w:id="15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الآيات الائمة، والنُذُر الأنبياء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3"/>
      </w:r>
      <w:r>
        <w:rPr>
          <w:rFonts w:ascii="Amiri" w:hAnsi="Amiri" w:eastAsia="Amiri" w:cs="Amiri"/>
          <w:color w:val="111111"/>
          <w:sz w:val="28"/>
          <w:sz w:val="28"/>
          <w:szCs w:val="28"/>
          <w:rtl w:val="true"/>
          <w:lang w:bidi="ar-SA"/>
        </w:rPr>
        <w:t>والأخبار في ذلك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أمناء الرحمن باعتبار أنّهم الصراط المستقيم؛ و الأخبار فيه 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أمناء الرحمن باعتبار أنّهم مهبط الوحي بواسطة جدّهم رسول اللّه صلی الله علیه و آله ؛ لأنّهم الحافظون لما نزل به الوحي؛ و قد مرّ جملة من التفاسير المترتّبة على ذلك؛ فراجع و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أمناء الرحمن باعتبار أنّهم معدن الرحمة، و خزّان علمه، و خزّانه في سمائه و أرضه؛ حسب ما مرّ تفصيل ذلك مشروحاً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أمناء الرحمن باعتبار أنّهم شهداء دار الفناء وشفعاء دار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عن يزيد العجليّ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جَعَلْنَاكُمْ أُمَّةً وَسَطاً لِتَكُونُوا شُهَدَاءَ عَلَى النَّاسِ</w:t>
      </w:r>
      <w:r>
        <w:rPr>
          <w:rStyle w:val="FootnoteAnchor"/>
          <w:rtl w:val="true"/>
        </w:rPr>
        <w:footnoteReference w:id="1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الوسطى، و نحن شهداء اللّه على خلقه و حججه في أرضه</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والأخبار في ذلك مستفيضة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الحجّة في دعاء كلّ يوم من شهر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أعضاد و أشهاد و مناة و أزواد و حفظة</w:t>
      </w:r>
      <w:r>
        <w:rPr>
          <w:rFonts w:eastAsia="Amiri" w:cs="Amiri" w:ascii="Amiri" w:hAnsi="Amiri"/>
          <w:color w:val="111111"/>
          <w:sz w:val="28"/>
          <w:szCs w:val="28"/>
          <w:rtl w:val="true"/>
          <w:lang w:bidi="ar-SA"/>
        </w:rPr>
        <w:t>»</w:t>
      </w:r>
      <w:r>
        <w:rPr>
          <w:rStyle w:val="FootnoteAnchor"/>
          <w:rtl w:val="true"/>
        </w:rPr>
        <w:footnoteReference w:id="1576"/>
      </w:r>
      <w:r>
        <w:rPr>
          <w:rFonts w:ascii="IRNazanin" w:hAnsi="IRNazanin" w:eastAsia="IRNazanin"/>
          <w:color w:val="111111"/>
          <w:sz w:val="28"/>
          <w:sz w:val="28"/>
          <w:szCs w:val="28"/>
          <w:rtl w:val="true"/>
          <w:lang w:bidi="fa-IR"/>
        </w:rPr>
        <w:t>إلی آخره؛ و حفظة جمع حافظ، و المراد أنّهم يحفظون على العباد أعمالهم؛ و إلیه الإشارة بقو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كِتَابُنَا يَنْطِقُ عَلَيْكُمْ بِالْحَقِّ</w:t>
      </w:r>
      <w:r>
        <w:rPr>
          <w:rFonts w:ascii="IRNazanin" w:hAnsi="IRNazanin" w:eastAsia="IRNazanin"/>
          <w:color w:val="111111"/>
          <w:sz w:val="28"/>
          <w:sz w:val="28"/>
          <w:szCs w:val="28"/>
          <w:rtl w:val="true"/>
          <w:lang w:bidi="fa-IR"/>
        </w:rPr>
        <w:t>؛</w:t>
      </w:r>
      <w:r>
        <w:rPr>
          <w:rStyle w:val="FootnoteAnchor"/>
          <w:rtl w:val="true"/>
        </w:rPr>
        <w:footnoteReference w:id="1577"/>
      </w:r>
      <w:r>
        <w:rPr>
          <w:rFonts w:ascii="Amiri" w:hAnsi="Amiri" w:eastAsia="Amiri" w:cs="Amiri"/>
          <w:color w:val="111111"/>
          <w:sz w:val="28"/>
          <w:sz w:val="28"/>
          <w:szCs w:val="28"/>
          <w:rtl w:val="true"/>
          <w:lang w:bidi="ar-SA"/>
        </w:rPr>
        <w:t>وأحاديث عرض الأعمال عليهم وأحاديث أنّهم الشهداء على الخلق</w:t>
      </w:r>
      <w:r>
        <w:rPr>
          <w:rStyle w:val="FootnoteAnchor"/>
          <w:rtl w:val="true"/>
        </w:rPr>
        <w:footnoteReference w:id="1578"/>
      </w:r>
      <w:r>
        <w:rPr>
          <w:rFonts w:ascii="Amiri" w:hAnsi="Amiri" w:eastAsia="Amiri" w:cs="Amiri"/>
          <w:color w:val="111111"/>
          <w:sz w:val="28"/>
          <w:sz w:val="28"/>
          <w:szCs w:val="28"/>
          <w:rtl w:val="true"/>
          <w:lang w:bidi="ar-SA"/>
        </w:rPr>
        <w:t xml:space="preserve">دالّة </w:t>
      </w:r>
    </w:p>
    <w:p>
      <w:pPr>
        <w:pStyle w:val="BookText"/>
        <w:rPr/>
      </w:pPr>
      <w:r>
        <w:rPr>
          <w:rFonts w:ascii="Amiri" w:hAnsi="Amiri" w:eastAsia="Amiri" w:cs="Amiri"/>
          <w:color w:val="111111"/>
          <w:sz w:val="28"/>
          <w:sz w:val="28"/>
          <w:szCs w:val="28"/>
          <w:rtl w:val="true"/>
          <w:lang w:bidi="ar-SA"/>
        </w:rPr>
        <w:t>على ذلك؛ إذ لا يشهدون على ما لا يحفظونه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الرحمن باعتبار أنّهم أبواب اللّه، و محالّ مشيّته، و مفاتح الخزائن، و مفاتیح الاستفاضة؛ حسب ما تقدّم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أمناء الرحمن باعتبار أنّهم أصول الكرم، وقادة الأمم، و خلفاء الدين، و خلفاء اليقين، و مصابیح الأمم، و مفاتیح الكرم، و محالّ كرم اللّه، وكونهم محالّ الكرامات النازلة؛ فعنهم يصل إلى غيرهم، فلذا كانوا مفاتيح كرم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Style w:val="FootnoteAnchor"/>
          <w:rtl w:val="true"/>
        </w:rPr>
        <w:footnoteReference w:id="1579"/>
      </w:r>
      <w:r>
        <w:rPr>
          <w:rFonts w:ascii="IRNazanin" w:hAnsi="IRNazanin" w:eastAsia="IRNazanin"/>
          <w:color w:val="111111"/>
          <w:sz w:val="28"/>
          <w:sz w:val="28"/>
          <w:szCs w:val="28"/>
          <w:rtl w:val="true"/>
          <w:lang w:bidi="fa-IR"/>
        </w:rPr>
        <w:t>إنّهم أمناء الرحمن باعتبار أنّهم دعائم الأخيار؛ الدعائم جمع دعامة، و هی العماد الّذي عليه استناد الشيء و به قوامه؛ وفي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باسمك الّذي دعمت به السماوات</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أمناء الرحمن باعتبار أنّهم أركان البلاد؛ للأخبار الدالّة على أنّه لو لا الإمام لساخت الأرض بأهلها؛</w:t>
      </w:r>
      <w:r>
        <w:rPr>
          <w:rStyle w:val="FootnoteAnchor"/>
          <w:rtl w:val="true"/>
        </w:rPr>
        <w:footnoteReference w:id="1581"/>
      </w:r>
      <w:r>
        <w:rPr>
          <w:rFonts w:ascii="IRNazanin" w:hAnsi="IRNazanin" w:eastAsia="IRNazanin"/>
          <w:color w:val="111111"/>
          <w:sz w:val="28"/>
          <w:sz w:val="28"/>
          <w:szCs w:val="28"/>
          <w:rtl w:val="true"/>
          <w:lang w:bidi="fa-IR"/>
        </w:rPr>
        <w:t>و هم علیهم السلام أبواب الإيمان؛ إذ لا يعرف الإيمان إلّا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أمناء الرحمن باعتبار أنّ الأمانة هي الإمامة، و باعتبار أنّهم أو لوا الأمر، و أنّها المعنيّ بالملك العظيم، و أنّهم علیهم السلام السبيل والصراط، و أنّهم حبل اللّه المتين، والعروة الوثقى؛ والأخبار في ثبوت هذه المقامات مستفيضة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إنّهم علیهم السلام الصافون المسبّحون، و حملة عرش الرحمن، و شجرة النبوة، و معدن الرسالة باعتبار جدّهم رسول اللّه صلی الله علیه و آله ، و مختلف الملائكة،وعهد </w:t>
      </w:r>
    </w:p>
    <w:p>
      <w:pPr>
        <w:pStyle w:val="BookText"/>
        <w:rPr/>
      </w:pPr>
      <w:r>
        <w:rPr>
          <w:rFonts w:ascii="Amiri" w:hAnsi="Amiri" w:eastAsia="Amiri" w:cs="Amiri"/>
          <w:color w:val="111111"/>
          <w:sz w:val="28"/>
          <w:sz w:val="28"/>
          <w:szCs w:val="28"/>
          <w:rtl w:val="true"/>
          <w:lang w:bidi="ar-SA"/>
        </w:rPr>
        <w:t>اللّه، و وليّ اللّه و حجّته؛ والأخبار في ذلك كثيرة؛ ففي البحار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محمّداً و عليّاً والحسن والحسين و إبراهيم و إسماعیل و موسی و عیسی علیهم السلام </w:t>
      </w:r>
      <w:r>
        <w:rPr>
          <w:rFonts w:eastAsia="IRNazanin" w:cs="IRNazanin"/>
          <w:color w:val="111111"/>
          <w:sz w:val="28"/>
          <w:szCs w:val="28"/>
          <w:rtl w:val="true"/>
          <w:lang w:bidi="fa-IR"/>
        </w:rPr>
        <w:t>».</w:t>
      </w:r>
      <w:r>
        <w:rPr>
          <w:rStyle w:val="FootnoteAnchor"/>
          <w:rtl w:val="true"/>
        </w:rPr>
        <w:footnoteReference w:id="15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كلمات اللّه؛ والأخبار في ذلك مستفیضة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معصومون مطهّرون؛ فهم أمناء اللّه؛ لأنّهم علیهم السلام معصومون من جميع الذنوب في صغر سنّهم وكبره، بل من المكروهات، بل لا يشاؤون إلّا أن يشاء اللّه؛ فهم يتقلّبون في مشيّة اللّه؛ و لا يجوز عليهم علیهم السلام الخطأ والسهو و النسیان، لا في الشرعيّات و لا في العاديّات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الحجّة في جميع العوالم الأرضيّة والسماويّة، والعرش والحجابات والسرادقات، و علی جميع المخلوقات من الإنس والجنّ و الملائکة الموكّلين بالأرض، والسماوات والعرش والكرسي و غیرهم والروحانيّين؛ و إنّهم الأوصياء والأبدال؛ و إنّهم حزب اللّه؛ و إنّ و لايتهم أمان من النار</w:t>
      </w:r>
      <w:r>
        <w:rPr>
          <w:rFonts w:eastAsia="IRNazanin" w:cs="IRNazanin"/>
          <w:color w:val="111111"/>
          <w:sz w:val="28"/>
          <w:szCs w:val="28"/>
          <w:rtl w:val="true"/>
          <w:lang w:bidi="fa-IR"/>
        </w:rPr>
        <w:t>.</w:t>
      </w:r>
      <w:r>
        <w:rPr>
          <w:rStyle w:val="FootnoteAnchor"/>
          <w:rtl w:val="true"/>
        </w:rPr>
        <w:footnoteReference w:id="15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أئمّة الهدى، و مصابیح الدجى؛ والأئمّة جمع إمام؛ و هو هنا الدليل و الهادی والمطاع و الحجّة، و طريق الهداية، و مفتاح الاستفاضة، و المقصود لكلّ خير، و العلّة الغائيّة، وإمام كلّ خير، و الواسطة في جميع العلوم و الفیوضات، و یهدي إلى طريق النجاة والسعادة والنجاح والمقدّمون؛ والمصابيح جمع مصباح، و هو السراج؛ والدجى جمع دجية و هی الظلمة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والغرض أنّ نور الهداية في ظلمات الجهالة إنّما أشرق منهم علیهم السلام إلى قلوب شیعتهم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الإمام في زمان الغيبة كالشمس إذا سترها السحاب؛ فقد استضاءت بهم مصابيح الأكوان والأدیان والأعمال والأحوال والأقوال والأفكار؛ لأنّهم أبواب اللّه، و مفاتیح فيوضاته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الدعوة الحسنى؛ فإنّهم أحسن الدعاة إلى اللّه، وأفضل من دعى إلى سبيل اللّه، و حجج على أهل الدنيا والآخرة والأولى؛ فقد احتجّ اللّه و أتمّ حجّته بهم علیهم السلام على أهل الدنيا بأن جعل لهم المعجزات الباهرة، والعلوم اللدنيّة، والأخلاق الإلهيّة، والعقول الربّانيّة؛ فهداهم بهم إليه، ويحتجّ بهم في الآخرة بعد الموت وفي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علیهم السلام أعظم حجج اللّه على خلقه؛ لأنّه سبحانه خلقهم و أودع في حقائقهم كلّ كمال ممكن من علم وكرم وفهم وفضل و نحو ذلك من صفات كمالات الدين والدنيا، وخلق ما سواهم و أمرهم بطاعتهم، و جعلهم الوسيلة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الْمَثَانِي الَّتِي أَعْطَاهَا اللَّهُ نَبِيِّنَا ؛ وَ نَحْنُ شَجَرَةُ النُّبُوَّةِ ، وَ مَنْبِتَ الرَّحْمَةُ ، وَ مَعْدِنَ الْحِكْمَةِ ، وَ مَصَابِيحُ الْعِلْمِ ، وَ مَوْضِعُ الرِّسَالَةِ ، وَ مُخْتَلَفُ الْمَلَائِكَةِ ، وَ مَوْضِعُ سِرِّ اللَّهَ ، وَ وَدِيعَةِ اللَّهُ جَلَّ اسْمُهُ فِي كِتَابِهِ ، وَ حُرِّمَ اللَّهِ الْأَكْبَرُ وَ عَهْدُهُ الْمَسْئُولُ عَنْهُ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 فَى بِعَهْدِنَا فَقَدْ وَفَى بِعَهْدِ اللَّهِ ؛ نَحْنُ الْأَسْمَاءُ الْحُسْنَى الَّتِي لَا يَقْبَلُ اللَّهُ مِنَ الْعِبَادِ عَمَلًا إِلَّا بِمَعْرِفَتِنَا</w:t>
      </w:r>
      <w:r>
        <w:rPr>
          <w:rStyle w:val="FootnoteAnchor"/>
          <w:rtl w:val="true"/>
        </w:rPr>
        <w:footnoteReference w:id="158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أمناء اللّه باعتبار أنّهم أنوار اللّه، و أنّ و لايتهم الصدق، و أنّهم </w:t>
      </w:r>
    </w:p>
    <w:p>
      <w:pPr>
        <w:pStyle w:val="BookText"/>
        <w:rPr/>
      </w:pPr>
      <w:r>
        <w:rPr>
          <w:rFonts w:ascii="IRNazanin" w:hAnsi="IRNazanin" w:eastAsia="IRNazanin"/>
          <w:color w:val="111111"/>
          <w:sz w:val="28"/>
          <w:sz w:val="28"/>
          <w:szCs w:val="28"/>
          <w:rtl w:val="true"/>
          <w:lang w:bidi="fa-IR"/>
        </w:rPr>
        <w:t>الحافون و الصدّيقون والصالحون والشهداء، و أنّ الحسنة والحسنى هو الو لاية، و أنّهم نعمة اللّه، و الو لایة شكرها، و أنّهم فضل اللّه ورحمته، و أنّ النعيم هو الو لاية، و أنّهم النجوم والعلامات، و أنّهم العلماء في القرآن، و أنّهم الشجرة الطيّبة، و أنّهم خلفاء اللّه والّذين إذا مكّنوا في الأرض أقاموا شرائع اللّه، و أنّهم حرمات اللّه، و أنّهم الأيّام والشهور، و أنّهم حزب اللّه و بقيّته، و أنّهم الحقّ والصبر والصراط و المیزان، و أنّ الحقّ معهم و منهم وفيهم و إلیهم، و هم مع الحقّ يدور حيث ما داروا، و هم حجاب اللّه الأكبر، والصراط الأقوم، و أنّهم أمان أهل الأرض من العذاب، و أنّهم علیهم السلام شفعاء الخلق، و أنّ إياب الخلق إليهم و حسابهم عليهم، و أنّه يسئل عن حبّهم وو لايتهم يوم القيامة، و هم علماء لا يظلمون و لا يجهلون، و أنّهم الصادقون والمحسودون، و أنّهم علیهم السلام أمناء على العلوم و علی الاسم الأعظم، و هم الراسخون في العلم، و عندهم أصول العلم و قد ورثوه عن الرسول لا يقو لون برأيهم، و هم المميّزون بين الحقّ والباطل، و أنّ عندهم أسرار اللّه یؤدّي بعضهم إلی بعض، و أنّ ما فوّض إلی رسول اللّه فقد فوّض بهم علیهم السلام ، و أنّهم المتوسّمون فی الأرض، و أنّهم یوقفون و یسدّدون فیما لا یوجدون فی الکتاب و السنّة، و هم علیهم السلام أمناء اللّه علی أسراره، و أنّهم علیهم السلام أعطوا خزائن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ثبت و تحقّق جميع تلك المقامات بالأخبار المعتبرة المرويّة منطرق الخاصّة والعامّة، بل يستفاد من عدّة من الأخبار المسطورة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نَاجَى عَلِيّاً بِالطَّائِفِ</w:t>
      </w:r>
      <w:r>
        <w:rPr>
          <w:rStyle w:val="FootnoteAnchor"/>
          <w:rtl w:val="true"/>
        </w:rPr>
        <w:footnoteReference w:id="158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علیهم السلام أمناء الرحمن باعتبار أنّهم مساكن بركة اللّه؛ والمساكن </w:t>
      </w:r>
    </w:p>
    <w:p>
      <w:pPr>
        <w:pStyle w:val="BookText"/>
        <w:rPr/>
      </w:pPr>
      <w:r>
        <w:rPr>
          <w:rFonts w:ascii="Amiri" w:hAnsi="Amiri" w:eastAsia="Amiri" w:cs="Amiri"/>
          <w:color w:val="111111"/>
          <w:sz w:val="28"/>
          <w:sz w:val="28"/>
          <w:szCs w:val="28"/>
          <w:rtl w:val="true"/>
          <w:lang w:bidi="ar-SA"/>
        </w:rPr>
        <w:t>جمع مسكن و محلّ الاستقرار والسكون، أي بهم يبارك اللّه على الخلائق بالأرزاق الصوريّة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كلام الوالد العلّامة</w:t>
      </w:r>
      <w:r>
        <w:rPr>
          <w:rStyle w:val="FootnoteAnchor"/>
          <w:rtl w:val="true"/>
        </w:rPr>
        <w:footnoteReference w:id="1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بركة تنزل و تفیض من اللّه فإنّما تفيض إليهم علیهم السلام ، ثمّ تفيض بهم</w:t>
      </w:r>
      <w:r>
        <w:rPr>
          <w:rStyle w:val="FootnoteAnchor"/>
          <w:rtl w:val="true"/>
        </w:rPr>
        <w:footnoteReference w:id="1589"/>
      </w:r>
      <w:r>
        <w:rPr>
          <w:rFonts w:ascii="IRNazanin" w:hAnsi="IRNazanin" w:eastAsia="IRNazanin"/>
          <w:color w:val="111111"/>
          <w:sz w:val="28"/>
          <w:sz w:val="28"/>
          <w:szCs w:val="28"/>
          <w:rtl w:val="true"/>
          <w:lang w:bidi="fa-IR"/>
        </w:rPr>
        <w:t>إلى عباده؛ فهم علیهم السلام أبواب اللّه، و مفاتیح الاستفاضة، و محالّ مشيّة اللّه؛ و إنّ اللّه بهم ينزّل البركات إلى غيرهم؛ كما يستفاد من الأخبار المتكثّرة المعتبرة؛ فهم أمناء الرحمن بهذه الجهات و المعانی و المقامات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معادن حكمة اللّه؛ وذلك لأنّ حكمة محمّد صلی الله علیه و آله أفضل وأشرف وأكمل من حكمة جميع من سواهم؛ فهي من شدّة قربها منسوبة إلى اللّه سبحانه، كما أنّ الكعبة المشرّفة منسوبة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في الأخبار المعتبرة عن النبيّ صلی الله علیه و آله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مَدِينَةُ الْعِلْمِ وَ عَلِيُّ بَابُهَا</w:t>
      </w:r>
      <w:r>
        <w:rPr>
          <w:rFonts w:ascii="IRNazanin" w:hAnsi="IRNazanin" w:eastAsia="IRNazanin"/>
          <w:color w:val="111111"/>
          <w:sz w:val="28"/>
          <w:sz w:val="28"/>
          <w:szCs w:val="28"/>
          <w:rtl w:val="true"/>
          <w:lang w:bidi="fa-IR"/>
        </w:rPr>
        <w:t>،</w:t>
      </w:r>
      <w:r>
        <w:rPr>
          <w:rStyle w:val="FootnoteAnchor"/>
          <w:rtl w:val="true"/>
        </w:rPr>
        <w:footnoteReference w:id="1590"/>
      </w:r>
      <w:r>
        <w:rPr>
          <w:rFonts w:ascii="Amiri" w:hAnsi="Amiri" w:eastAsia="Amiri" w:cs="Amiri"/>
          <w:color w:val="111111"/>
          <w:sz w:val="28"/>
          <w:sz w:val="28"/>
          <w:szCs w:val="28"/>
          <w:rtl w:val="true"/>
          <w:lang w:bidi="ar-SA"/>
        </w:rPr>
        <w:t>والحكمة هي العلوم الربّانيّة، و لا ريب في أنّ علومهم من اللّه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حفظة سرّ اللّه، و حملة كتاب اللّه؛ لأنّ عندهم علم الكتاب؛ وَ لاَ رَطْبٍ وَ لاَ يَابِسٍ إلَّا فِي كِتَابٍ مُبِينٍ</w:t>
      </w:r>
      <w:r>
        <w:rPr>
          <w:rFonts w:ascii="IRNazanin" w:hAnsi="IRNazanin" w:eastAsia="IRNazanin"/>
          <w:color w:val="111111"/>
          <w:sz w:val="28"/>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 xml:space="preserve">و إنّهم أوصياء نبيّ اللّهوقائمون مقامه؛ فهم الداعون بأمره، والعاملون بعلمه، والأدلّاء على مرضات اللّه؛ فإنّهم علیهم السلام يدينون الخلائق بالشريعة الحقّة إلى ما يوجب رضاه من مراتب القرب إلى اللّه ولله وفي اللّه؛ كما أنّه سبحانه ائتمنهم على أنفسهم بأن يجبّوها على طاعته ويحفظوها عن معصيته؛ فإنّهم بأمره يعملون، و لا يشاؤون إلّا أن </w:t>
      </w:r>
    </w:p>
    <w:p>
      <w:pPr>
        <w:pStyle w:val="BookText"/>
        <w:rPr/>
      </w:pPr>
      <w:r>
        <w:rPr>
          <w:rFonts w:ascii="Amiri" w:hAnsi="Amiri" w:eastAsia="Amiri" w:cs="Amiri"/>
          <w:color w:val="111111"/>
          <w:sz w:val="28"/>
          <w:sz w:val="28"/>
          <w:szCs w:val="28"/>
          <w:rtl w:val="true"/>
          <w:lang w:bidi="ar-SA"/>
        </w:rPr>
        <w:t>يشاء اللّه؛ فحفظها أن لا يجدوا لأنفسهم و لا لشيء من مشياتها</w:t>
      </w:r>
      <w:r>
        <w:rPr>
          <w:rStyle w:val="FootnoteAnchor"/>
          <w:rtl w:val="true"/>
        </w:rPr>
        <w:footnoteReference w:id="1592"/>
      </w:r>
      <w:r>
        <w:rPr>
          <w:rFonts w:ascii="Amiri" w:hAnsi="Amiri" w:eastAsia="Amiri" w:cs="Amiri"/>
          <w:color w:val="111111"/>
          <w:sz w:val="28"/>
          <w:sz w:val="28"/>
          <w:szCs w:val="28"/>
          <w:rtl w:val="true"/>
          <w:lang w:bidi="ar-SA"/>
        </w:rPr>
        <w:t>اعتبار وجود، بل وجود اعتبار؛ فإنّها هي غيبه الّذي عِنْدَهُ مَفَاتِحُ الْغَيْبِ لاَ يَعْلَمُهَا إلَّا هُوَ</w:t>
      </w:r>
      <w:r>
        <w:rPr>
          <w:rFonts w:ascii="IRNazanin" w:hAnsi="IRNazanin" w:eastAsia="IRNazanin"/>
          <w:color w:val="111111"/>
          <w:sz w:val="28"/>
          <w:sz w:val="28"/>
          <w:szCs w:val="28"/>
          <w:rtl w:val="true"/>
          <w:lang w:bidi="fa-IR"/>
        </w:rPr>
        <w:t>،</w:t>
      </w:r>
      <w:r>
        <w:rPr>
          <w:rStyle w:val="FootnoteAnchor"/>
          <w:rtl w:val="true"/>
        </w:rPr>
        <w:footnoteReference w:id="1593"/>
      </w:r>
      <w:r>
        <w:rPr>
          <w:rFonts w:ascii="Amiri" w:hAnsi="Amiri" w:eastAsia="Amiri" w:cs="Amiri"/>
          <w:color w:val="111111"/>
          <w:sz w:val="28"/>
          <w:sz w:val="28"/>
          <w:szCs w:val="28"/>
          <w:rtl w:val="true"/>
          <w:lang w:bidi="ar-SA"/>
        </w:rPr>
        <w:t>وَ لاَ يَشْفَعُونَ إلَّا لِمَنِ ارْتَضَى وَ هُمْ مِنْ خَشْيَتِهِ مُشْفِقُونَ</w:t>
      </w:r>
      <w:r>
        <w:rPr>
          <w:rFonts w:ascii="IRNazanin" w:hAnsi="IRNazanin" w:eastAsia="IRNazanin"/>
          <w:color w:val="111111"/>
          <w:sz w:val="28"/>
          <w:sz w:val="28"/>
          <w:szCs w:val="28"/>
          <w:rtl w:val="true"/>
          <w:lang w:bidi="fa-IR"/>
        </w:rPr>
        <w:t>؛</w:t>
      </w:r>
      <w:r>
        <w:rPr>
          <w:rStyle w:val="FootnoteAnchor"/>
          <w:rtl w:val="true"/>
        </w:rPr>
        <w:footnoteReference w:id="1594"/>
      </w:r>
      <w:r>
        <w:rPr>
          <w:rFonts w:ascii="Amiri" w:hAnsi="Amiri" w:eastAsia="Amiri" w:cs="Amiri"/>
          <w:color w:val="111111"/>
          <w:sz w:val="28"/>
          <w:sz w:val="28"/>
          <w:szCs w:val="28"/>
          <w:rtl w:val="true"/>
          <w:lang w:bidi="ar-SA"/>
        </w:rPr>
        <w:t>لأنّهم خزائن الغيب، و مظاهر قدرة اللّه، فأقدرهم اللّه تعالى على تحمّل ما حملهم اللّه من غيبه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747" w:name="pg8863_83750"/>
    </w:p>
    <w:p>
      <w:pPr>
        <w:pStyle w:val="Heading2"/>
        <w:numPr>
          <w:ilvl w:val="1"/>
          <w:numId w:val="1"/>
        </w:numPr>
        <w:rPr/>
      </w:pPr>
      <w:bookmarkStart w:id="748" w:name="__RefHeading___Toc571663_2870459653"/>
      <w:bookmarkStart w:id="749" w:name="_Toc271"/>
      <w:bookmarkEnd w:id="747"/>
      <w:bookmarkEnd w:id="748"/>
      <w:r>
        <w:rPr>
          <w:rtl w:val="true"/>
        </w:rPr>
        <w:t>وَ سُلَالَةَ النَّبِيِّينَ</w:t>
      </w:r>
      <w:bookmarkEnd w:id="749"/>
    </w:p>
    <w:p>
      <w:pPr>
        <w:pStyle w:val="Heading3"/>
        <w:numPr>
          <w:ilvl w:val="2"/>
          <w:numId w:val="1"/>
        </w:numPr>
        <w:rPr/>
      </w:pPr>
      <w:bookmarkStart w:id="750" w:name="__RefHeading___Toc571665_2870459653"/>
      <w:bookmarkStart w:id="751" w:name="_Toc272"/>
      <w:bookmarkEnd w:id="750"/>
      <w:r>
        <w:rPr>
          <w:rtl w:val="true"/>
        </w:rPr>
        <w:t>اشارة</w:t>
      </w:r>
      <w:bookmarkEnd w:id="751"/>
    </w:p>
    <w:p>
      <w:pPr>
        <w:pStyle w:val="BookText"/>
        <w:rPr/>
      </w:pPr>
      <w:r>
        <w:rPr>
          <w:rFonts w:ascii="IRNazanin" w:hAnsi="IRNazanin" w:eastAsia="IRNazanin"/>
          <w:color w:val="111111"/>
          <w:sz w:val="28"/>
          <w:sz w:val="28"/>
          <w:szCs w:val="28"/>
          <w:rtl w:val="true"/>
          <w:lang w:bidi="fa-IR"/>
        </w:rPr>
        <w:t>قال المجلسي رحمه الله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ذرّيّة نوح وإبراهيم و إسماعیل ظاهراً، و من طينة الأنبياء والرسل روحاً و بدناً، كما نطقت به الأخبار المتواترة</w:t>
      </w:r>
      <w:r>
        <w:rPr>
          <w:rFonts w:eastAsia="IRNazanin" w:cs="IRNazanin"/>
          <w:color w:val="111111"/>
          <w:sz w:val="28"/>
          <w:szCs w:val="28"/>
          <w:rtl w:val="true"/>
          <w:lang w:bidi="fa-IR"/>
        </w:rPr>
        <w:t>»</w:t>
      </w:r>
      <w:r>
        <w:rPr>
          <w:rStyle w:val="FootnoteAnchor"/>
          <w:rtl w:val="true"/>
        </w:rPr>
        <w:footnoteReference w:id="15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مطابق لقو له علیه السلام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كنت نوراً في الأصلاب الشامخة والأرحام المطهّرة، لم تنجسّك الجاهليّة بأنجاسها</w:t>
      </w:r>
      <w:r>
        <w:rPr>
          <w:rFonts w:eastAsia="IRNazanin" w:cs="IRNazanin"/>
          <w:color w:val="111111"/>
          <w:sz w:val="28"/>
          <w:szCs w:val="28"/>
          <w:rtl w:val="true"/>
          <w:lang w:bidi="fa-IR"/>
        </w:rPr>
        <w:t>»</w:t>
      </w:r>
      <w:r>
        <w:rPr>
          <w:rStyle w:val="FootnoteAnchor"/>
          <w:rtl w:val="true"/>
        </w:rPr>
        <w:footnoteReference w:id="1596"/>
      </w:r>
      <w:r>
        <w:rPr>
          <w:rFonts w:ascii="IRNazanin" w:hAnsi="IRNazanin" w:eastAsia="IRNazanin"/>
          <w:color w:val="111111"/>
          <w:sz w:val="28"/>
          <w:sz w:val="28"/>
          <w:szCs w:val="28"/>
          <w:rtl w:val="true"/>
          <w:lang w:bidi="fa-IR"/>
        </w:rPr>
        <w:t>إلی آخره؛ فإنّهم علیهم السلام من ذرّيّة الأنبياء ظاهراً؛ فإنّهم كانوا في أصلابهم، و باطناً؛ لأنّ أنوارهم كانت في أصلاب الأنبياء؛ فإنّ طينتهم متّحدة مع طينة الأنبياء، و قد صفيت وخلصت أرواحهم و أبدانهم من طينة الأنبياء؛ فإنّ طينتهم مخلوقون من فاضل طينتهم حسب ما دلّت علىه الأخبار المستفيضة</w:t>
      </w:r>
      <w:r>
        <w:rPr>
          <w:rFonts w:eastAsia="IRNazanin" w:cs="IRNazanin"/>
          <w:color w:val="111111"/>
          <w:sz w:val="28"/>
          <w:szCs w:val="28"/>
          <w:rtl w:val="true"/>
          <w:lang w:bidi="fa-IR"/>
        </w:rPr>
        <w:t>.</w:t>
      </w:r>
      <w:r>
        <w:rPr>
          <w:rStyle w:val="FootnoteAnchor"/>
          <w:rtl w:val="true"/>
        </w:rPr>
        <w:footnoteReference w:id="159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دلّت أحاديثهم </w:t>
      </w:r>
      <w:r>
        <w:rPr>
          <w:rStyle w:val="FootnoteAnchor"/>
          <w:rtl w:val="true"/>
        </w:rPr>
        <w:footnoteReference w:id="1598"/>
      </w:r>
      <w:r>
        <w:rPr>
          <w:rFonts w:ascii="IRNazanin" w:hAnsi="IRNazanin" w:eastAsia="IRNazanin"/>
          <w:color w:val="111111"/>
          <w:sz w:val="28"/>
          <w:sz w:val="28"/>
          <w:szCs w:val="28"/>
          <w:rtl w:val="true"/>
          <w:lang w:bidi="fa-IR"/>
        </w:rPr>
        <w:t>على أنّ الطينة الّتي خلقوا منها لم يكن لأحد من الخلق فيها نصيب؛ فهم علیهم السلام أصل طينة الأنبياء و خلاصتها، وأصول كرم اللّه؛ و هم العلّة المادّیّة والصوريّة والغائيّة؛ فهم علیهم السلام سلالتهم بحسب مراتب العلل الثلاث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 أنّ الأنبياء خلقتهم و أنوارهم و هیاكلهم و شؤونهم ودرجاتهم إنّما خلقوا من أشعّة أنوار محمّد و آله؛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شِيعَتِهِ لَإِبْرَاهِيمَ</w:t>
      </w:r>
      <w:r>
        <w:rPr>
          <w:rFonts w:ascii="IRNazanin" w:hAnsi="IRNazanin" w:eastAsia="IRNazanin"/>
          <w:color w:val="111111"/>
          <w:sz w:val="28"/>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 xml:space="preserve">و قد فسّرت هذه الآية في بعض الأخبار بأنّ إبراهيم من شيعة عليّ علیه السلام </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 xml:space="preserve">و قد ورد في عدّة من المعتبرة أنّ شيعتهم خلقوا من شعاع نورهم؛ وقال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فإنّه ينظر بنور اللّه؛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ينظر بنور اللّه؟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خلقنا من نور اللّه، وخلق شيعتنا من شعاع نورنا</w:t>
      </w:r>
      <w:r>
        <w:rPr>
          <w:rFonts w:eastAsia="IRNazanin" w:cs="IRNazanin"/>
          <w:color w:val="111111"/>
          <w:sz w:val="28"/>
          <w:szCs w:val="28"/>
          <w:rtl w:val="true"/>
          <w:lang w:bidi="fa-IR"/>
        </w:rPr>
        <w:t>»</w:t>
      </w:r>
      <w:r>
        <w:rPr>
          <w:rStyle w:val="FootnoteAnchor"/>
          <w:rtl w:val="true"/>
        </w:rPr>
        <w:footnoteReference w:id="16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أيضاً فهم سلالة النبيّين بمعنى أنّهم خلاصتهم ونتيجتهم، بمعنى أنّ علومهم و معجزاتهم وسائر شؤونهم قد انتهت إليهم في السلسلة الطوليّة و النزولیّة؛ كما أنّ تلك الفضائل إنّما كانت بهم و عنهم وفیهم علیهم السلام في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علیهم السلام المبدأ و المرجع في هذه الدرجات و الکمالات، و إلیهم علیهم السلام ينتهي الكرم و الفضائل؛ كما أنّ منهم و عنهم تصدر و یظهر الفيوضات الربّانيّة على حسب ما مرّ بيانه في تفسير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وأصول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و تفهّم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الشجرة الّتي أصلها رسول اللّه صلی الله علیه و آله ، و علیّ علیه السلام فرعها، بل نفسها و حقیقتها، و هو والأئمّة من ولده أغصانها، بل هم علیهم السلام من نور واحد و حقیقة واحدة، لا يشاركهم في تلك الحقيقة أحد غيرهم؛ و شیعتهم ورقها، و علمهم ثمرتها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علیهم السلام أصول الإيمان والإسلام الحقيقيّ، و هم ينابيع </w:t>
      </w:r>
      <w:bookmarkStart w:id="752" w:name="pg8863_83754"/>
    </w:p>
    <w:p>
      <w:pPr>
        <w:pStyle w:val="BookText"/>
        <w:rPr/>
      </w:pPr>
      <w:bookmarkEnd w:id="752"/>
      <w:r>
        <w:rPr>
          <w:rFonts w:ascii="IRNazanin" w:hAnsi="IRNazanin" w:eastAsia="IRNazanin"/>
          <w:color w:val="111111"/>
          <w:sz w:val="28"/>
          <w:sz w:val="28"/>
          <w:szCs w:val="28"/>
          <w:rtl w:val="true"/>
          <w:lang w:bidi="fa-IR"/>
        </w:rPr>
        <w:t>العلم، وجند اللّه وحزبه</w:t>
      </w:r>
      <w:r>
        <w:rPr>
          <w:rFonts w:eastAsia="IRNazanin" w:cs="IRNazanin"/>
          <w:color w:val="111111"/>
          <w:sz w:val="28"/>
          <w:szCs w:val="28"/>
          <w:rtl w:val="true"/>
          <w:lang w:bidi="fa-IR"/>
        </w:rPr>
        <w:t>.</w:t>
      </w:r>
    </w:p>
    <w:p>
      <w:pPr>
        <w:pStyle w:val="Heading3"/>
        <w:numPr>
          <w:ilvl w:val="2"/>
          <w:numId w:val="1"/>
        </w:numPr>
        <w:rPr/>
      </w:pPr>
      <w:bookmarkStart w:id="753" w:name="__RefHeading___Toc571667_2870459653"/>
      <w:bookmarkStart w:id="754" w:name="_Toc273"/>
      <w:bookmarkEnd w:id="753"/>
      <w:r>
        <w:rPr>
          <w:rtl w:val="true"/>
        </w:rPr>
        <w:t>[</w:t>
      </w:r>
      <w:r>
        <w:rPr>
          <w:rtl w:val="true"/>
        </w:rPr>
        <w:t>في أنّهم علیهم السلام أصول الأنبیاء</w:t>
      </w:r>
      <w:r>
        <w:rPr>
          <w:rtl w:val="true"/>
        </w:rPr>
        <w:t>]</w:t>
      </w:r>
      <w:bookmarkEnd w:id="754"/>
    </w:p>
    <w:p>
      <w:pPr>
        <w:pStyle w:val="BookText"/>
        <w:rPr/>
      </w:pPr>
      <w:r>
        <w:rPr>
          <w:rFonts w:ascii="IRNazanin" w:hAnsi="IRNazanin" w:eastAsia="IRNazanin"/>
          <w:color w:val="111111"/>
          <w:sz w:val="28"/>
          <w:sz w:val="28"/>
          <w:szCs w:val="28"/>
          <w:rtl w:val="true"/>
          <w:lang w:bidi="fa-IR"/>
        </w:rPr>
        <w:t xml:space="preserve">واعلم أنّه قد ثبت بالبرهان و النصوص أنّهم علیهم السلام و إن كانوا سلالة النبيّين و من أو لادهم علیهم السلام ، إلّا أنّهم علیهم السلام أصو لهم و أبو هم؛ كما قال عليّ علیه السلام في دعائه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 أنّ محمّداً عبده ورسو له استخلصه في القدم على سائر الأمم على علم منه، انفرد عن التشاكل والتماثل من أبناء الجنس، وانتجبه آمراً وناهياً عنه، أقامه فی سائر عوالمه في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لا تدركه الأبصار، و لا تحويه خواطر الأفكار</w:t>
      </w:r>
      <w:r>
        <w:rPr>
          <w:rFonts w:eastAsia="IRNazanin" w:cs="IRNazanin"/>
          <w:color w:val="111111"/>
          <w:sz w:val="28"/>
          <w:szCs w:val="28"/>
          <w:rtl w:val="true"/>
          <w:lang w:bidi="fa-IR"/>
        </w:rPr>
        <w:t>»</w:t>
      </w:r>
      <w:r>
        <w:rPr>
          <w:rStyle w:val="FootnoteAnchor"/>
          <w:rtl w:val="true"/>
        </w:rPr>
        <w:footnoteReference w:id="160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و رسو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 لاتّصافه بمقام العبوديّة الكاملة كان رسو لاً، و من ذلك قو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الْعُبُودِيَّةُ جَوْهَرَةُ كُنْهِهَا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مَعَ اللَّهِ حَالَاتِ </w:t>
      </w:r>
      <w:r>
        <w:rPr>
          <w:rFonts w:eastAsia="Amiri" w:cs="Amiri" w:ascii="Amiri" w:hAnsi="Amiri"/>
          <w:color w:val="111111"/>
          <w:sz w:val="28"/>
          <w:szCs w:val="28"/>
          <w:rtl w:val="true"/>
          <w:lang w:bidi="ar-SA"/>
        </w:rPr>
        <w:t>»</w:t>
      </w:r>
      <w:r>
        <w:rPr>
          <w:rStyle w:val="FootnoteAnchor"/>
          <w:rtl w:val="true"/>
        </w:rPr>
        <w:footnoteReference w:id="1604"/>
      </w:r>
      <w:r>
        <w:rPr>
          <w:rFonts w:ascii="IRNazanin" w:hAnsi="IRNazanin" w:eastAsia="IRNazanin"/>
          <w:color w:val="111111"/>
          <w:sz w:val="28"/>
          <w:sz w:val="28"/>
          <w:szCs w:val="28"/>
          <w:rtl w:val="true"/>
          <w:lang w:bidi="fa-IR"/>
        </w:rPr>
        <w:t xml:space="preserve">إلی آخره؛ فإنّه لمّا انقطع إلى اللّه عمّا سواه بلغ جسماً وروحاً و مرتبة إلى </w:t>
      </w:r>
      <w:r>
        <w:rPr>
          <w:rFonts w:ascii="Amiri" w:hAnsi="Amiri" w:eastAsia="Amiri" w:cs="Amiri"/>
          <w:color w:val="111111"/>
          <w:sz w:val="28"/>
          <w:sz w:val="28"/>
          <w:szCs w:val="28"/>
          <w:rtl w:val="true"/>
          <w:lang w:bidi="ar-SA"/>
        </w:rPr>
        <w:t>قَابَ قَوْسَيْنِ أَوْ أَدْنَى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في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بهذا القدم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السرمد الإضافيّ الّذي هو مقام المشيّة، أي بأن جعله محلّاً لمشيّته؛ لأنّه هو الّذي يسع ذلك، و لا يسعه غيره؛ كما في الحديثالقدسيّ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وسعني أرضي و لا سمائي و لکن وسعني قلب عبدي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6"/>
      </w:r>
      <w:r>
        <w:rPr>
          <w:rFonts w:ascii="Amiri" w:hAnsi="Amiri" w:eastAsia="Amiri" w:cs="Amiri"/>
          <w:color w:val="111111"/>
          <w:sz w:val="28"/>
          <w:sz w:val="28"/>
          <w:szCs w:val="28"/>
          <w:rtl w:val="true"/>
          <w:lang w:bidi="ar-SA"/>
        </w:rPr>
        <w:t xml:space="preserve">وإمّا القدم </w:t>
      </w:r>
    </w:p>
    <w:p>
      <w:pPr>
        <w:pStyle w:val="BookText"/>
        <w:rPr/>
      </w:pPr>
      <w:r>
        <w:rPr>
          <w:rFonts w:ascii="Amiri" w:hAnsi="Amiri" w:eastAsia="Amiri" w:cs="Amiri"/>
          <w:color w:val="111111"/>
          <w:sz w:val="28"/>
          <w:sz w:val="28"/>
          <w:szCs w:val="28"/>
          <w:rtl w:val="true"/>
          <w:lang w:bidi="ar-SA"/>
        </w:rPr>
        <w:t>الزمانيّ والدهريّ، يعني استخلصه قبل الزمان في الدهر، أو قبل الدهر في السرمد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القدم الإضافيّ اللغويّ، يعني السبق المطلق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القدم المعنويّ؛ كما 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نَبِيّاً وَ آدَمُ بَيْنَ الْمَاءَ وَ الطِّينُ</w:t>
      </w:r>
      <w:r>
        <w:rPr>
          <w:rFonts w:ascii="IRNazanin" w:hAnsi="IRNazanin" w:eastAsia="IRNazanin"/>
          <w:color w:val="111111"/>
          <w:sz w:val="28"/>
          <w:sz w:val="28"/>
          <w:szCs w:val="28"/>
          <w:rtl w:val="true"/>
          <w:lang w:bidi="fa-IR"/>
        </w:rPr>
        <w:t>،</w:t>
      </w:r>
      <w:r>
        <w:rPr>
          <w:rStyle w:val="FootnoteAnchor"/>
          <w:rtl w:val="true"/>
        </w:rPr>
        <w:footnoteReference w:id="1607"/>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وَلِيّاً وَ آدَمُ بَيْنَ الْمَاءَ وَ الطِّينُ</w:t>
      </w:r>
      <w:r>
        <w:rPr>
          <w:rFonts w:ascii="IRNazanin" w:hAnsi="IRNazanin" w:eastAsia="IRNazanin"/>
          <w:color w:val="111111"/>
          <w:sz w:val="28"/>
          <w:sz w:val="28"/>
          <w:szCs w:val="28"/>
          <w:rtl w:val="true"/>
          <w:lang w:bidi="fa-IR"/>
        </w:rPr>
        <w:t>،</w:t>
      </w:r>
      <w:r>
        <w:rPr>
          <w:rStyle w:val="FootnoteAnchor"/>
          <w:rtl w:val="true"/>
        </w:rPr>
        <w:footnoteReference w:id="1608"/>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و إن كنت ابن آدم صورة و لکنّه فيّ معنى شاهد بأبوتي</w:t>
      </w:r>
      <w:r>
        <w:rPr>
          <w:rFonts w:eastAsia="IRNazanin" w:cs="IRNazanin"/>
          <w:color w:val="111111"/>
          <w:sz w:val="28"/>
          <w:szCs w:val="28"/>
          <w:rtl w:val="true"/>
          <w:lang w:bidi="fa-IR"/>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أَقَامَهُ فِي سَائِرِ عوالمه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يريد به أنّ اللّه جعل ظاهره في جميع الخلق، و وجهه الّذي يتوجّه إليه العباد؛ فأقامه اللّه سبحانه حجّة لجميع الممكنات في جميع العوالم الإمكانيّة من الغيب والشهادة و علی الملائكة وسائر خلقه؛ فجعله اللّه واسطة بينه و بین عباده في جميع فيوضاته وهداياته؛ فيجب على الكلّ التوجّه به إلى اللّه سبحانه؛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السَّمَاءِ رِزْقُكُمْ</w:t>
      </w:r>
      <w:r>
        <w:rPr>
          <w:rStyle w:val="FootnoteAnchor"/>
          <w:rtl w:val="true"/>
        </w:rPr>
        <w:footnoteReference w:id="1610"/>
      </w:r>
      <w:r>
        <w:rPr>
          <w:rFonts w:ascii="IRNazanin" w:hAnsi="IRNazanin" w:eastAsia="IRNazanin"/>
          <w:color w:val="111111"/>
          <w:sz w:val="28"/>
          <w:sz w:val="28"/>
          <w:szCs w:val="28"/>
          <w:rtl w:val="true"/>
          <w:lang w:bidi="fa-IR"/>
        </w:rPr>
        <w:t>الآية، و هم السماء المعنويّ؛ و المراد بالسماء جهة العلوّ والرفعة، و مقامهم علیهم السلام أرفع المقامات و أعظمها وأكملها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أنّ في العرش تمثال جميع ما خلق اللّه، و محلّ جميع الفيوضات الفائضة من اللّه سبحانه؛ والعرش المعنويّ هو قلب الرسول صلی الله علیه و آله ؛ فإنّه صلی الله علیه و آله قلب عالم الإمکان و روحه؛ فهو محیط بالعالمین؛ کما أنّ العرش یحیط بسائر العالَم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أَقَامَهُ فِي سَائِرِ عوالمه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مرتبتهم فوق جميع </w:t>
      </w:r>
    </w:p>
    <w:p>
      <w:pPr>
        <w:pStyle w:val="BookText"/>
        <w:rPr/>
      </w:pPr>
      <w:r>
        <w:rPr>
          <w:rFonts w:ascii="Amiri" w:hAnsi="Amiri" w:eastAsia="Amiri" w:cs="Amiri"/>
          <w:color w:val="111111"/>
          <w:sz w:val="28"/>
          <w:sz w:val="28"/>
          <w:szCs w:val="28"/>
          <w:rtl w:val="true"/>
          <w:lang w:bidi="ar-SA"/>
        </w:rPr>
        <w:t>العوالم الإمكانيّة ومحيطة بها، قد رحبته فائقة على مرتبة العرش والحجب والسرادقات والأنوار و اللوح و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صلی الله علیه و آله الإحاطة بالعلوم القضائيّة و القدریّة والبدائیّة إحاطة حصوليّة لا حضوريّة ذاتيّة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الإقامة أنّ اللّه تعالى جعله قائماً ومتصرّفاً في جميع العوالم الإمكانيّة، و هذا يستلزم العلم والقدرة والإحاطة والشهود، و مقام قَابَ قَوْسَيْنِ</w:t>
      </w:r>
      <w:r>
        <w:rPr>
          <w:rStyle w:val="FootnoteAnchor"/>
          <w:rtl w:val="true"/>
        </w:rPr>
        <w:footnoteReference w:id="1611"/>
      </w:r>
      <w:r>
        <w:rPr>
          <w:rFonts w:ascii="Amiri" w:hAnsi="Amiri" w:eastAsia="Amiri" w:cs="Amiri"/>
          <w:color w:val="111111"/>
          <w:sz w:val="28"/>
          <w:sz w:val="28"/>
          <w:szCs w:val="28"/>
          <w:rtl w:val="true"/>
          <w:lang w:bidi="ar-SA"/>
        </w:rPr>
        <w:t>كذلك؛ فإنّه كلّما ازداد القرب ازدادت الإحاطة، فلا يخفى عليه شيء، و لا يعجزه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ثبت له مقام الهداية والإرشاد والرشاد و النبوّة والرتبة والسلطنة بالنسبة إلى سائر الممكنات؛ لأنّه دون مرتبة الواجب وفوق مرتبة سائر المخلوقين؛ جعله اللّه علماً للعباد، ودليلاً على الصراط، و هدایة لسائر الممكنات؛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و قد ثبت بالنصوص المتواترة المعنويّة مشاركة الأئمّة مع الرسول في جميع الفضائل و المقامات سوى مرتبة النبوّة، و مع ذلك لا يشاؤون إلّا أن يشاء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1613"/>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تَهْدِي مَنْ أَحْبَبْتَ وَ لكِنَّ اللَّهَ يَهْدِي مَنْ يَشَاءُ</w:t>
      </w:r>
      <w:r>
        <w:rPr>
          <w:rStyle w:val="FootnoteAnchor"/>
          <w:rtl w:val="true"/>
        </w:rPr>
        <w:footnoteReference w:id="161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أنّه سبحانه في كلّ شيء أراد اللّه أن يؤدّيه إلى أحد من خلقه؛ فإنّه لا يمكن لأحد أن يتلقّى الفيض من جهة الحقّ إلّا </w:t>
      </w:r>
    </w:p>
    <w:p>
      <w:pPr>
        <w:pStyle w:val="BookText"/>
        <w:rPr/>
      </w:pPr>
      <w:r>
        <w:rPr>
          <w:rFonts w:ascii="IRNazanin" w:hAnsi="IRNazanin" w:eastAsia="IRNazanin"/>
          <w:color w:val="111111"/>
          <w:sz w:val="28"/>
          <w:sz w:val="28"/>
          <w:szCs w:val="28"/>
          <w:rtl w:val="true"/>
          <w:lang w:bidi="fa-IR"/>
        </w:rPr>
        <w:t>بواسطته علیه السلام ؛ لأنّه الرابطة بين الحكمين، ومقتضى الرابطة التوسّط، لتوقّف ترتّب الآثار من المقبو لات والقابلات عليه؛ و هذا إنّما هو من مقتضيات الحكمة الربّانيّة، حيث جعل الأمور منوطة بأسبابها، و جعل اللّه النور المحمّديّ صلی الله علیه و آله محيطاً بالكلّ، وسبباً في الكلّ للكلّ على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جعلهم تراجم مشيّته</w:t>
      </w:r>
      <w:r>
        <w:rPr>
          <w:rFonts w:eastAsia="IRNazanin" w:cs="IRNazanin"/>
          <w:color w:val="111111"/>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يريد أنّهم يفعلون بمشيّة اللّه، فمشيّة اللّه لا تعرف إلّا بفعلهم؛ فهم علیهم السلام المترجمون لمشيّته، وألسن إرادته، يعني أنّ إرادته تنطق بالمصنوعات، و بیان العبارة عنها هو فعلهم؛ فهو الناطق عن مشيّته، وأفعالهم وأقوالهم وأعمالهم ألسن مشيّته؛ فإنّهم تراجمة وحیه و مقاماته الّتي لا تعطيل لها في كلّ مكان، و معادن كلماته وأسمائه، و مظهر فيوضاته و کلماته الّتي لا نفاد لها؛ و کان ذلك لهم لمكان تخلّقهم بأخلاق اللّه؛ فإنّهم علیهم السلام قد فنوا أنفسهم في مشيّة اللّه، فكانوا يتقلّبون في مشيّة اللّه حيث يشاء وأراد، كما تقدّمت الإشارة إلى ذلك مراراً؛ و لا رخصة لنا في التصريح بهذه الأسرار، و لا يعرفها إلّا لمن له حظّ من علم المكاشفة والإلهام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755" w:name="pg8863_83762"/>
    </w:p>
    <w:p>
      <w:pPr>
        <w:pStyle w:val="Heading2"/>
        <w:numPr>
          <w:ilvl w:val="1"/>
          <w:numId w:val="1"/>
        </w:numPr>
        <w:rPr/>
      </w:pPr>
      <w:bookmarkStart w:id="756" w:name="__RefHeading___Toc571669_2870459653"/>
      <w:bookmarkStart w:id="757" w:name="_Toc274"/>
      <w:bookmarkEnd w:id="755"/>
      <w:bookmarkEnd w:id="756"/>
      <w:r>
        <w:rPr>
          <w:rtl w:val="true"/>
        </w:rPr>
        <w:t>وَ صَفْوَةَ الْمُرْسَلِينَ</w:t>
      </w:r>
      <w:bookmarkEnd w:id="757"/>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خلاصتهم ونتيجتهم؛ فإنّهم العلّة الغائيّة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صَنَائِعُ رَبِّنَا ، وَ الْخَلْقِ بَعْدُ صَنَائِعُ لَنَا</w:t>
      </w:r>
      <w:r>
        <w:rPr>
          <w:rFonts w:ascii="IRNazanin" w:hAnsi="IRNazanin" w:eastAsia="IRNazanin"/>
          <w:color w:val="111111"/>
          <w:sz w:val="28"/>
          <w:sz w:val="28"/>
          <w:szCs w:val="28"/>
          <w:rtl w:val="true"/>
          <w:lang w:bidi="fa-IR"/>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فالأنبياء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خلقوا لأجل تلك الأنوار المقدّسة، و هم صفوة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أنّهم من ولد المرسلين، يعني آدم و نوح و إبراهيم و إسماعيل؛ فإنّ تلك الأصلاب الشامخة الّتي تستقرّ فيها، والأرحام المطهّرة الّتي تستودع فيها قشور لتلك الألباب، أحاطت بها كإحاطة الأشعّة بالسراج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الصفوة المادّيّة بمعنى أنّ نطفهم النورانيّة حين تنزّلها هبطت في الموادّ الطيّبة إلى الأصلاب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الصفوة النورانيّة؛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بمعنى الصفوة المادّيّة والصوريّة؛ يعني أنّ طينتهم من طينة الأنبياء، كما دلّ عليه كثيراً من الروايات؛ فأخذت طينتهم من صفوة تلك الطينة، و جعل الباقي طينة الأنبياء؛ فالأنبياء علیهم السلام قد خلقوا من فاضلطينتهم، و من أشعّة أنوارهم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بوجه آخر لا ريب في أنّ و لايتهم وإمامتهم ثابتة على جميع المرسلين و غیرهم، فهم صفوة المرسلين و غیرهم؛ لأنّهم هياكل توحيد اللّه، فهم أصفياء أبرار أطهار متوسّمون، نورهم يضيء على من سواهم، كالشمس بالنسبة إلى سائر الكواكب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أيضاً فإنّهم علیهم السلام قد خلصوا من طينة الأنبياء على معنی أنّ وضع أنوارهم في صلب آدم، و هم يتقلّبون من صلب إلى رحم، و هم علیهم السلام ودائع اللّه عند الأنبياء، حتّى أدّوا وديعة اللّه؛ وقال الباقر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زَالَ ذَلِكَ النُّورِ يَنْتَقِلُ مِنِ الْأَصْلَابِ وَ الْأَرْحامَ إِلَى صُلْبِ ، وَ لَا اسْتَقَرَّ فِي صُلْبِ إِلَّا تبیّن عَنِ الَّذِي انْتَقَلَ مِنْ انْتِقَالِهِ، وَ شَرَّفَ الَّذِي اسْتَقَرَّ فِيهِ</w:t>
      </w:r>
      <w:r>
        <w:rPr>
          <w:rStyle w:val="FootnoteAnchor"/>
          <w:rtl w:val="true"/>
        </w:rPr>
        <w:footnoteReference w:id="161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جميع المعجزات و الفضائل الّتي كانت للأنبياء قد اجتمعت فيهم؛ فهم صفوة الكلّ في الكلّ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758" w:name="pg8863_83766"/>
    </w:p>
    <w:p>
      <w:pPr>
        <w:pStyle w:val="Heading2"/>
        <w:numPr>
          <w:ilvl w:val="1"/>
          <w:numId w:val="1"/>
        </w:numPr>
        <w:rPr/>
      </w:pPr>
      <w:bookmarkStart w:id="759" w:name="__RefHeading___Toc571671_2870459653"/>
      <w:bookmarkStart w:id="760" w:name="_Toc275"/>
      <w:bookmarkEnd w:id="758"/>
      <w:bookmarkEnd w:id="759"/>
      <w:r>
        <w:rPr>
          <w:rtl w:val="true"/>
        </w:rPr>
        <w:t>وَعِتْرَةَ خِيَرَةِ رَبِّ الْعَالَمِينَ</w:t>
      </w:r>
      <w:bookmarkEnd w:id="760"/>
    </w:p>
    <w:p>
      <w:pPr>
        <w:pStyle w:val="Heading3"/>
        <w:numPr>
          <w:ilvl w:val="2"/>
          <w:numId w:val="1"/>
        </w:numPr>
        <w:rPr/>
      </w:pPr>
      <w:bookmarkStart w:id="761" w:name="__RefHeading___Toc571673_2870459653"/>
      <w:bookmarkStart w:id="762" w:name="_Toc276"/>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 xml:space="preserve">قال المجلسي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العترة نسل الرجل ورَهطه وعشيرته الأقربون، و هم أهل بيته كما هو متواتر عنه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ascii="IRNazanin" w:hAnsi="IRNazanin" w:eastAsia="IRNazanin"/>
          <w:color w:val="111111"/>
          <w:sz w:val="28"/>
          <w:sz w:val="28"/>
          <w:szCs w:val="28"/>
          <w:rtl w:val="true"/>
          <w:lang w:bidi="fa-IR"/>
        </w:rPr>
        <w:t xml:space="preserve"> إلی آخره</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والعترة بمعنى الذرّيّة، يعني أنّهم علیهم السلام من ذرّيّة خيرة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المقصود من الخيرة هو خصوص الرسول والأعمّ منه و من 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الّتي ذكرناها في معنى السلالة والصفوة جارية في هذا المقام؛ فراجع و تفهّم واغتنم</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571675_2870459653"/>
      <w:bookmarkStart w:id="764" w:name="_Toc277"/>
      <w:bookmarkEnd w:id="763"/>
      <w:r>
        <w:rPr>
          <w:rtl w:val="true"/>
        </w:rPr>
        <w:t xml:space="preserve">تبيان </w:t>
      </w:r>
      <w:r>
        <w:rPr>
          <w:rtl w:val="true"/>
        </w:rPr>
        <w:t>[</w:t>
      </w:r>
      <w:r>
        <w:rPr>
          <w:rtl w:val="true"/>
        </w:rPr>
        <w:t>في أفضليّة العترة من القرآن</w:t>
      </w:r>
      <w:r>
        <w:rPr>
          <w:rtl w:val="true"/>
        </w:rPr>
        <w:t>]</w:t>
      </w:r>
      <w:bookmarkEnd w:id="764"/>
    </w:p>
    <w:p>
      <w:pPr>
        <w:pStyle w:val="BookText"/>
        <w:rPr/>
      </w:pPr>
      <w:r>
        <w:rPr>
          <w:rFonts w:ascii="IRNazanin" w:hAnsi="IRNazanin" w:eastAsia="IRNazanin"/>
          <w:color w:val="111111"/>
          <w:sz w:val="28"/>
          <w:sz w:val="28"/>
          <w:szCs w:val="28"/>
          <w:rtl w:val="true"/>
          <w:lang w:bidi="fa-IR"/>
        </w:rPr>
        <w:t>الّذي يستفاد من الشرع و البرهان هو أفضليّة العترة من القرآن؛ لأنّهم متّحد مع نور محمّد صلی الله علیه و آله ، و هم علیهم السلام أوّل المخلوقات، و أوّل الصوادر عنه تعالى؛ يجب أن يكون أفضل الكلّ في الکلّ، وإلّا لزم انحطاط رتبة الأفضل وتقدّم المفضول على الفاضل، و هو مرجوح لا يصلح صدوره عن الحكيم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تأخّر وجود القرآن عن أنوارهم دليل على تأخيره عنهم علیهم السلام رتبةً و فضيلةً؛ </w:t>
      </w:r>
      <w:bookmarkStart w:id="765" w:name="pg8863_83769"/>
    </w:p>
    <w:p>
      <w:pPr>
        <w:pStyle w:val="BookText"/>
        <w:rPr/>
      </w:pPr>
      <w:bookmarkEnd w:id="765"/>
      <w:r>
        <w:rPr>
          <w:rFonts w:ascii="IRNazanin" w:hAnsi="IRNazanin" w:eastAsia="IRNazanin"/>
          <w:color w:val="111111"/>
          <w:sz w:val="28"/>
          <w:sz w:val="28"/>
          <w:szCs w:val="28"/>
          <w:rtl w:val="true"/>
          <w:lang w:bidi="fa-IR"/>
        </w:rPr>
        <w:t>و لأنّهم هم علیهم السلام العلّة الغائيّة لجميع المخلوقات و منها القرآن في جميع منازله، فهم أفضل منه؛ و لأنّهم علیهم السلام الواسطة في جميع الفيوضات السبحانيّة، فهم أفضل من القرآن</w:t>
      </w:r>
      <w:r>
        <w:rPr>
          <w:rFonts w:eastAsia="IRNazanin" w:cs="IRNazanin"/>
          <w:color w:val="111111"/>
          <w:sz w:val="28"/>
          <w:szCs w:val="28"/>
          <w:rtl w:val="true"/>
          <w:lang w:bidi="fa-IR"/>
        </w:rPr>
        <w:t>.</w:t>
      </w:r>
    </w:p>
    <w:p>
      <w:pPr>
        <w:pStyle w:val="Heading3"/>
        <w:numPr>
          <w:ilvl w:val="2"/>
          <w:numId w:val="1"/>
        </w:numPr>
        <w:rPr/>
      </w:pPr>
      <w:bookmarkStart w:id="766" w:name="__RefHeading___Toc571677_2870459653"/>
      <w:bookmarkStart w:id="767" w:name="_Toc278"/>
      <w:bookmarkEnd w:id="766"/>
      <w:r>
        <w:rPr>
          <w:rtl w:val="true"/>
        </w:rPr>
        <w:t>تحقیق في سرّ تسمیة العترة بالثقل الأصغر</w:t>
      </w:r>
      <w:r>
        <w:rPr>
          <w:rtl w:val="true"/>
        </w:rPr>
        <w:t>:</w:t>
      </w:r>
      <w:bookmarkEnd w:id="767"/>
    </w:p>
    <w:p>
      <w:pPr>
        <w:pStyle w:val="BookText"/>
        <w:rPr/>
      </w:pPr>
      <w:r>
        <w:rPr>
          <w:rFonts w:ascii="Amiri" w:hAnsi="Amiri" w:eastAsia="Amiri" w:cs="Amiri"/>
          <w:color w:val="111111"/>
          <w:sz w:val="28"/>
          <w:sz w:val="28"/>
          <w:szCs w:val="28"/>
          <w:rtl w:val="true"/>
          <w:lang w:bidi="ar-SA"/>
        </w:rPr>
        <w:t>و أمّا ما ورد في الحديث من تسمية القرآن بالثقل الأكبر، والعترة بالثقل الأصغر، ففي توجيهه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بعض العارفين،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أحكام القرآن ثابتة عليهم، و هم مكلّفون بها؛ فالقرآن هو الثقل الأكبر بالنسبة إلیهم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المتكلّمين،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مشتمل على علومهم؛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إلَّا في كِتابٍ مُبين‌</w:t>
      </w:r>
      <w:r>
        <w:rPr>
          <w:rFonts w:ascii="IRNazanin" w:hAnsi="IRNazanin" w:eastAsia="IRNazanin"/>
          <w:color w:val="111111"/>
          <w:sz w:val="28"/>
          <w:sz w:val="28"/>
          <w:szCs w:val="28"/>
          <w:rtl w:val="true"/>
          <w:lang w:bidi="fa-IR"/>
        </w:rPr>
        <w:t>،</w:t>
      </w:r>
      <w:r>
        <w:rPr>
          <w:rStyle w:val="FootnoteAnchor"/>
          <w:rtl w:val="true"/>
        </w:rPr>
        <w:footnoteReference w:id="1619"/>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w:t>
      </w:r>
      <w:r>
        <w:rPr>
          <w:rStyle w:val="FootnoteAnchor"/>
          <w:rtl w:val="true"/>
        </w:rPr>
        <w:footnoteReference w:id="1620"/>
      </w:r>
      <w:r>
        <w:rPr>
          <w:rFonts w:ascii="IRNazanin" w:hAnsi="IRNazanin" w:eastAsia="IRNazanin"/>
          <w:color w:val="111111"/>
          <w:sz w:val="28"/>
          <w:sz w:val="28"/>
          <w:szCs w:val="28"/>
          <w:rtl w:val="true"/>
          <w:lang w:bidi="fa-IR"/>
        </w:rPr>
        <w:t>بل علومهم بأسرها مستفادة من القرآن، فعلّمهم اللّه بالقرآن علم ما كان و علم ما بقي؛ بل هم حقيقة معنى القرآن وكلام اللّه الناطق في مقام نورانيّتهم؛ و لا ريب في أنّ القرآن يعني علومهم في مقام النورانيّة محيطة بسائر الممكنات و بأجسامهم ایضاً و أجسادهم الشريفة ليست كذلك؛ فالمحيط أكبر من المحاط، كما أنّ مرتبتهم النورانيّة أكبر من مقاماتهم الجسمانيّ</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768" w:name="pg8863_83771"/>
    </w:p>
    <w:p>
      <w:pPr>
        <w:pStyle w:val="Heading2"/>
        <w:numPr>
          <w:ilvl w:val="1"/>
          <w:numId w:val="1"/>
        </w:numPr>
        <w:rPr/>
      </w:pPr>
      <w:bookmarkStart w:id="769" w:name="__RefHeading___Toc571679_2870459653"/>
      <w:bookmarkStart w:id="770" w:name="_Toc279"/>
      <w:bookmarkEnd w:id="768"/>
      <w:bookmarkEnd w:id="769"/>
      <w:r>
        <w:rPr>
          <w:rtl w:val="true"/>
        </w:rPr>
        <w:t>وَرَحْمَةُ اللَّهِ وَبَرَكَاتُهُ</w:t>
      </w:r>
      <w:bookmarkEnd w:id="770"/>
    </w:p>
    <w:p>
      <w:pPr>
        <w:pStyle w:val="Heading3"/>
        <w:numPr>
          <w:ilvl w:val="2"/>
          <w:numId w:val="1"/>
        </w:numPr>
        <w:rPr/>
      </w:pPr>
      <w:bookmarkStart w:id="771" w:name="__RefHeading___Toc571681_2870459653"/>
      <w:bookmarkStart w:id="772" w:name="_Toc280"/>
      <w:bookmarkEnd w:id="771"/>
      <w:r>
        <w:rPr>
          <w:rtl w:val="true"/>
        </w:rPr>
        <w:t>اشارة</w:t>
      </w:r>
      <w:bookmarkEnd w:id="772"/>
    </w:p>
    <w:p>
      <w:pPr>
        <w:pStyle w:val="BookText"/>
        <w:rPr/>
      </w:pPr>
      <w:r>
        <w:rPr>
          <w:rFonts w:ascii="IRNazanin" w:hAnsi="IRNazanin" w:eastAsia="IRNazanin"/>
          <w:color w:val="111111"/>
          <w:sz w:val="28"/>
          <w:sz w:val="28"/>
          <w:szCs w:val="28"/>
          <w:rtl w:val="true"/>
          <w:lang w:bidi="fa-IR"/>
        </w:rPr>
        <w:t>الظاهر أنّ المقصود من الرحمة هنا الرحمة الخالصة المتخلّقة للكرم والفضل الخاصّة بالنسبة إليهم، لا يشاركهم فيها أحد؛ و هی الرحمة الواسعة، والشجرة الكلّيّة الإلهيّة، و النور الّذي يشرق من صبح الأزل فيلوح على هياكل التوحيد آثاره؛</w:t>
      </w:r>
      <w:r>
        <w:rPr>
          <w:rStyle w:val="FootnoteAnchor"/>
          <w:rtl w:val="true"/>
        </w:rPr>
        <w:footnoteReference w:id="1621"/>
      </w:r>
      <w:r>
        <w:rPr>
          <w:rFonts w:ascii="IRNazanin" w:hAnsi="IRNazanin" w:eastAsia="IRNazanin"/>
          <w:color w:val="111111"/>
          <w:sz w:val="28"/>
          <w:sz w:val="28"/>
          <w:szCs w:val="28"/>
          <w:rtl w:val="true"/>
          <w:lang w:bidi="fa-IR"/>
        </w:rPr>
        <w:t>و هذا النور عبارة عن الفيض الأقدس؛ و هم علیهم السلام هياكل التوحيد، و آثار ذلك الفيض يظهر عنهم و بهم و فيهم و منهم و معهم و إليهم، و هم معدنه، و لا يشاركهم في هذه المرتبة أحداً من الممكنات؛ فإنّهم دون مرتبة الواجب و فوق مرتبة سائر الممكنات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بالعقل و النقل أنّ قسمة الرحمة الرحمانيّة و الرحيمیّة تفاوت</w:t>
      </w:r>
      <w:r>
        <w:rPr>
          <w:rStyle w:val="FootnoteAnchor"/>
          <w:rtl w:val="true"/>
        </w:rPr>
        <w:footnoteReference w:id="1622"/>
      </w:r>
      <w:r>
        <w:rPr>
          <w:rFonts w:ascii="Amiri" w:hAnsi="Amiri" w:eastAsia="Amiri" w:cs="Amiri"/>
          <w:color w:val="111111"/>
          <w:sz w:val="28"/>
          <w:sz w:val="28"/>
          <w:szCs w:val="28"/>
          <w:rtl w:val="true"/>
          <w:lang w:bidi="ar-SA"/>
        </w:rPr>
        <w:t>وتختلف على حسب اختلاف القابليّات و الاستعدادات؛ و لمّا ثبت أفضليّتهم و أكمليّتهم من سائر الممكنات ثبت أنّ الرحمة الشاملة بالنسبة إليهم أفضل من سائر أقسام الرحمة الشاملة بالنسبة إلى غيرهم</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571683_2870459653"/>
      <w:bookmarkStart w:id="774" w:name="_Toc281"/>
      <w:bookmarkEnd w:id="773"/>
      <w:r>
        <w:rPr>
          <w:rtl w:val="true"/>
        </w:rPr>
        <w:t xml:space="preserve">تبصرة </w:t>
      </w:r>
      <w:r>
        <w:rPr>
          <w:rtl w:val="true"/>
        </w:rPr>
        <w:t>[</w:t>
      </w:r>
      <w:r>
        <w:rPr>
          <w:rtl w:val="true"/>
        </w:rPr>
        <w:t xml:space="preserve">في أنّ الصلوات لا توجب الزیادة في مقاماتهم علیهم السلام </w:t>
      </w:r>
      <w:r>
        <w:rPr>
          <w:rtl w:val="true"/>
        </w:rPr>
        <w:t>]</w:t>
      </w:r>
      <w:bookmarkEnd w:id="77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الصلوات والتسليمات لا يوجب حصول </w:t>
      </w:r>
    </w:p>
    <w:p>
      <w:pPr>
        <w:pStyle w:val="BookText"/>
        <w:rPr/>
      </w:pPr>
      <w:r>
        <w:rPr>
          <w:rFonts w:ascii="IRNazanin" w:hAnsi="IRNazanin" w:eastAsia="IRNazanin"/>
          <w:color w:val="111111"/>
          <w:sz w:val="28"/>
          <w:sz w:val="28"/>
          <w:szCs w:val="28"/>
          <w:rtl w:val="true"/>
          <w:lang w:bidi="fa-IR"/>
        </w:rPr>
        <w:t xml:space="preserve">الزيادة في مقاماتهم؛ لأنّ مراتبهم لا تقبل الزيادة عند اللّه؛ لأنّهم الرحمة الواسعة الإلهيّة، والشجرة الكلّيّة الربّانيّة الرحمانيّة والرحيميّة، و الفیض الأقدس، و نور الأنوار،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3"/>
      </w:r>
      <w:r>
        <w:rPr>
          <w:rFonts w:ascii="IRNazanin" w:hAnsi="IRNazanin" w:eastAsia="IRNazanin"/>
          <w:color w:val="111111"/>
          <w:sz w:val="28"/>
          <w:sz w:val="28"/>
          <w:szCs w:val="28"/>
          <w:rtl w:val="true"/>
          <w:lang w:bidi="fa-IR"/>
        </w:rPr>
        <w:t xml:space="preserve">و لهم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1624"/>
      </w:r>
      <w:r>
        <w:rPr>
          <w:rFonts w:ascii="IRNazanin" w:hAnsi="IRNazanin" w:eastAsia="IRNazanin"/>
          <w:color w:val="111111"/>
          <w:sz w:val="28"/>
          <w:sz w:val="28"/>
          <w:szCs w:val="28"/>
          <w:rtl w:val="true"/>
          <w:lang w:bidi="fa-IR"/>
        </w:rPr>
        <w:t>و لیس فوق هذه المراتب مرتبة إمكانيّة؛ فهم وعاء المشيّة؛ فعنهم تظهر الفيوضات، و بتوسّطهم يفيض اللّه رحمته إلى سائر الممكنات؛ فلا يمكن وجود مرتبة إمكانيّة فوق مرتبتهم، ويمتنع وجود مخلوق أفضل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التسليمات والتحیّات لا تزيد في شؤونهم شيئاً، بل فائدتها عائدة إلى رعيّتهم و شیعتهم، و إنّما يكون ذلك تكرمةً لهم، وتفضّلاً من اللّه سبحانه عليهم</w:t>
      </w:r>
      <w:r>
        <w:rPr>
          <w:rFonts w:eastAsia="IRNazanin" w:cs="IRNazanin"/>
          <w:color w:val="111111"/>
          <w:sz w:val="28"/>
          <w:szCs w:val="28"/>
          <w:rtl w:val="true"/>
          <w:lang w:bidi="fa-IR"/>
        </w:rPr>
        <w:t>».</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ویشكل بأنّ ذلك يستلزم التناهي في قدرة اللّه ومقدوراته، و قد ثبت بالبراهين العقليّة و النقليّة أنّ قدرة اللّه محيطة غير متناهية، فمقدوراته تعالى أيضاً كذلك، فمراتب الفيض الأقدس غير متناهية، و مقام أو أدنى و نحو ذلك من مقاماتهم و شؤونهم علیهم السلام إنّما يقضي بأنّهم أفضل الممكنات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مانع من الاعتقاد بأنّ الصلاة والسلام كعباداتهم و طاعاتهم توجب حصول الزيادة في فضائلهم و شؤونهم؛ فإنّ من تتبّع أخبارهم ظهر أنّهم ينتفعون بأعمالهم؛ و في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لأيّ شيء فضّلتُك على سائر الأنبياء؟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باليقين، وحسن الخلق، و سخاوة النفس، ورحم الخلق</w:t>
      </w:r>
      <w:r>
        <w:rPr>
          <w:rFonts w:eastAsia="IRNazanin" w:cs="IRNazanin"/>
          <w:color w:val="111111"/>
          <w:sz w:val="28"/>
          <w:szCs w:val="28"/>
          <w:rtl w:val="true"/>
          <w:lang w:bidi="fa-IR"/>
        </w:rPr>
        <w:t>»</w:t>
      </w:r>
      <w:r>
        <w:rPr>
          <w:rStyle w:val="FootnoteAnchor"/>
          <w:rtl w:val="true"/>
        </w:rPr>
        <w:footnoteReference w:id="162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قريش قال لرسول اللّه صلی الله علیه و آله بأيّ شيء سبقتَ الأنبياء و أنت بعثتَ آخرهم وخاتمهم؟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کنت أوّل من آمن بربّي، و أوّل من أجاب حين أخذ ميثاق النبيّين، </w:t>
      </w:r>
      <w:r>
        <w:rPr>
          <w:rFonts w:ascii="Amiri" w:hAnsi="Amiri" w:eastAsia="Amiri" w:cs="Amiri"/>
          <w:color w:val="111111"/>
          <w:sz w:val="28"/>
          <w:sz w:val="28"/>
          <w:szCs w:val="28"/>
          <w:rtl w:val="true"/>
          <w:lang w:bidi="ar-SA"/>
        </w:rPr>
        <w:t>وَ أَشْهَدَهُمْ عَلى أَنْفُسِهِمْ أَ لَسْتُ بِرَبِّكُمْ قالُوا بَلى‌</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 xml:space="preserve">و في الحديث عن رسول اللّه صلی الله علیه و آله أنّه قال للحسين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لَكَ دَرَجَةُ لَا یبلغها إِلَّا بِالشَّهَادَةِ</w:t>
      </w:r>
      <w:r>
        <w:rPr>
          <w:rFonts w:ascii="IRNazanin" w:hAnsi="IRNazanin" w:eastAsia="IRNazanin"/>
          <w:color w:val="111111"/>
          <w:sz w:val="28"/>
          <w:sz w:val="28"/>
          <w:szCs w:val="28"/>
          <w:rtl w:val="true"/>
          <w:lang w:bidi="fa-IR"/>
        </w:rPr>
        <w:t>،</w:t>
      </w:r>
      <w:r>
        <w:rPr>
          <w:rStyle w:val="FootnoteAnchor"/>
          <w:rtl w:val="true"/>
        </w:rPr>
        <w:footnoteReference w:id="1629"/>
      </w:r>
      <w:r>
        <w:rPr>
          <w:rFonts w:ascii="Amiri" w:hAnsi="Amiri" w:eastAsia="Amiri" w:cs="Amiri"/>
          <w:color w:val="111111"/>
          <w:sz w:val="28"/>
          <w:sz w:val="28"/>
          <w:szCs w:val="28"/>
          <w:rtl w:val="true"/>
          <w:lang w:bidi="ar-SA"/>
        </w:rPr>
        <w:t>والأخبار في أجر شهادته متكاثرة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775" w:name="pg8863_83777"/>
    </w:p>
    <w:p>
      <w:pPr>
        <w:pStyle w:val="Heading2"/>
        <w:numPr>
          <w:ilvl w:val="1"/>
          <w:numId w:val="1"/>
        </w:numPr>
        <w:rPr/>
      </w:pPr>
      <w:bookmarkStart w:id="776" w:name="__RefHeading___Toc571685_2870459653"/>
      <w:bookmarkStart w:id="777" w:name="_Toc282"/>
      <w:bookmarkEnd w:id="775"/>
      <w:bookmarkEnd w:id="776"/>
      <w:r>
        <w:rPr>
          <w:rtl w:val="true"/>
        </w:rPr>
        <w:t>السَّلَامُ عَلَى أَئِمَّةِ الْهُدَى</w:t>
      </w:r>
      <w:bookmarkEnd w:id="777"/>
    </w:p>
    <w:p>
      <w:pPr>
        <w:pStyle w:val="Heading3"/>
        <w:numPr>
          <w:ilvl w:val="2"/>
          <w:numId w:val="1"/>
        </w:numPr>
        <w:rPr/>
      </w:pPr>
      <w:bookmarkStart w:id="778" w:name="__RefHeading___Toc571687_2870459653"/>
      <w:bookmarkStart w:id="779" w:name="_Toc283"/>
      <w:bookmarkEnd w:id="778"/>
      <w:r>
        <w:rPr>
          <w:rtl w:val="true"/>
        </w:rPr>
        <w:t>اشارة</w:t>
      </w:r>
      <w:bookmarkEnd w:id="779"/>
    </w:p>
    <w:p>
      <w:pPr>
        <w:pStyle w:val="BookText"/>
        <w:rPr/>
      </w:pPr>
      <w:r>
        <w:rPr>
          <w:rFonts w:ascii="IRNazanin" w:hAnsi="IRNazanin" w:eastAsia="IRNazanin"/>
          <w:color w:val="111111"/>
          <w:sz w:val="28"/>
          <w:sz w:val="28"/>
          <w:szCs w:val="28"/>
          <w:rtl w:val="true"/>
          <w:lang w:bidi="fa-IR"/>
        </w:rPr>
        <w:t xml:space="preserve">الأئمّة جمع إمام؛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 و المولی والدليل و الهادی؛ فهم أئمّة في جميع الهدايات و الفیوضات؛ لأنّهم أصول الكرم، وقادة الأمم، و أمناء الرحمن،</w:t>
      </w:r>
      <w:r>
        <w:rPr>
          <w:rStyle w:val="FootnoteAnchor"/>
          <w:rtl w:val="true"/>
        </w:rPr>
        <w:footnoteReference w:id="1630"/>
      </w:r>
      <w:r>
        <w:rPr>
          <w:rFonts w:ascii="IRNazanin" w:hAnsi="IRNazanin" w:eastAsia="IRNazanin"/>
          <w:color w:val="111111"/>
          <w:sz w:val="28"/>
          <w:sz w:val="28"/>
          <w:szCs w:val="28"/>
          <w:rtl w:val="true"/>
          <w:lang w:bidi="fa-IR"/>
        </w:rPr>
        <w:t>وأبواب اللّه، و الهادی و المرشد لسائر الخلق؛ فكلّ فيض و عناية وجود وكرم فهي فيهم و بهم و معهم و منهم و إليهم؛ و هم الواسطة في جميع مراتب الفيوضات و الهدایات، جعلهم اللّه أسباباً للهداية والرشاد؛ لأنّهم المنهج القويم، والصراط المستقيم، قرنهم اللّه بالقرآن العظيم؛ فهم المقصودون لكلّ خير، و الهداة إلى الحقّ؛ فكلّ هداية يفيض من اللّه سبحانه إلى عباده فإنّما يصل إليهم أوّلاً، ثمّ يفيض بإذن اللّه و مشیّته فيهم إلى غيرهم، و هم أصلها وإمامها و صاحبها و حقیقتها كما هو شأن الرحمة الواسعة الإلهيّة، و الشجرة الطيّبة الربّانيّة؛ فإنّهم أبواب اللّه و خزّانه في سمائه و أرضه</w:t>
      </w:r>
      <w:r>
        <w:rPr>
          <w:rFonts w:eastAsia="IRNazanin" w:cs="IRNazanin"/>
          <w:color w:val="111111"/>
          <w:sz w:val="28"/>
          <w:szCs w:val="28"/>
          <w:rtl w:val="true"/>
          <w:lang w:bidi="fa-IR"/>
        </w:rPr>
        <w:t>.</w:t>
      </w:r>
    </w:p>
    <w:p>
      <w:pPr>
        <w:pStyle w:val="Heading3"/>
        <w:numPr>
          <w:ilvl w:val="2"/>
          <w:numId w:val="1"/>
        </w:numPr>
        <w:rPr/>
      </w:pPr>
      <w:bookmarkStart w:id="780" w:name="__RefHeading___Toc571689_2870459653"/>
      <w:bookmarkStart w:id="781" w:name="_Toc284"/>
      <w:bookmarkEnd w:id="780"/>
      <w:r>
        <w:rPr>
          <w:rtl w:val="true"/>
        </w:rPr>
        <w:t>[</w:t>
      </w:r>
      <w:r>
        <w:rPr>
          <w:rtl w:val="true"/>
        </w:rPr>
        <w:t>في أنّ انتساب الفاعلیّة إلیهم علیهم السلام لا یوجب التفویض المنهي</w:t>
      </w:r>
      <w:r>
        <w:rPr>
          <w:rtl w:val="true"/>
        </w:rPr>
        <w:t>]</w:t>
      </w:r>
      <w:bookmarkEnd w:id="78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بعض المتكلّمين أنّ ذلك يستلزم للقول بالعلّة الفاعليّة المستلزمة للتفويض؛ لأنّ مقتضى ذلك استناد الهدايات إليهم علیهم السلام ، و أنّهم يفعلونذلك بالقدرة والإرادة، والتفويض خارج عن طريقة المذهب</w:t>
      </w:r>
      <w:r>
        <w:rPr>
          <w:rFonts w:eastAsia="IRNazanin" w:cs="IRNazanin"/>
          <w:color w:val="111111"/>
          <w:sz w:val="28"/>
          <w:szCs w:val="28"/>
          <w:rtl w:val="true"/>
          <w:lang w:bidi="fa-IR"/>
        </w:rPr>
        <w:t xml:space="preserve">. </w:t>
      </w:r>
      <w:bookmarkStart w:id="782" w:name="pg8863_83779"/>
    </w:p>
    <w:p>
      <w:pPr>
        <w:pStyle w:val="BookText"/>
        <w:rPr/>
      </w:pPr>
      <w:bookmarkEnd w:id="782"/>
      <w:r>
        <w:rPr>
          <w:rFonts w:ascii="IRNazanin" w:hAnsi="IRNazanin" w:eastAsia="IRNazanin"/>
          <w:color w:val="111111"/>
          <w:sz w:val="28"/>
          <w:sz w:val="28"/>
          <w:szCs w:val="28"/>
          <w:rtl w:val="true"/>
          <w:lang w:bidi="fa-IR"/>
        </w:rPr>
        <w:t xml:space="preserve">وأجيب عنه بأنّ مشيّتهم علیهم السلام مستهلكة في مشيّة اللّه سبحانه؛ لأنّهم فنوا أنفسهم في مشيّة اللّه فلا یجدون لمشیّتهم اعتباراً فی جنب مشیّة اللّه؛ فالأفعال فی الحقیقة مستندة إلی مشیّة اللّه من غير تشريك؛ فهم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هُمْ مِنْ خَشْيَةِ رَبِّهِمْ مُشْفِقُونَ</w:t>
      </w:r>
      <w:r>
        <w:rPr>
          <w:rFonts w:ascii="IRNazanin" w:hAnsi="IRNazanin" w:eastAsia="IRNazanin"/>
          <w:color w:val="111111"/>
          <w:sz w:val="28"/>
          <w:sz w:val="28"/>
          <w:szCs w:val="28"/>
          <w:rtl w:val="true"/>
          <w:lang w:bidi="fa-IR"/>
        </w:rPr>
        <w:t>؛</w:t>
      </w:r>
      <w:r>
        <w:rPr>
          <w:rStyle w:val="FootnoteAnchor"/>
          <w:rtl w:val="true"/>
        </w:rPr>
        <w:footnoteReference w:id="1631"/>
      </w:r>
      <w:r>
        <w:rPr>
          <w:rFonts w:ascii="Amiri" w:hAnsi="Amiri" w:eastAsia="Amiri" w:cs="Amiri"/>
          <w:color w:val="111111"/>
          <w:sz w:val="28"/>
          <w:sz w:val="28"/>
          <w:szCs w:val="28"/>
          <w:rtl w:val="true"/>
          <w:lang w:bidi="ar-SA"/>
        </w:rPr>
        <w:t>فبهم ينزّل اللّه الغيث، و بهم يكشف الضرّ، و بهم تمسك السماء أن تقع على الأرض إلّا بإذنه؛ لأنّهم الاسم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أنّا لا نقول بتفويض الأمر إليهم، بل إنّما نقول بأنّ اللّه جعلهم وسيلة وسبباً محيطاً بالكائنات، مؤثّراً فيها بفعل اللّه؛ فهم في مشيّة اللّه بمنزلة العلّة والسبب لأفعاله سبحانه، كما أنّ سائر الممكنات منوطة بأسبابها؛ و اللّه تعالى هو المسبّب للأسباب، و المفتّح للأبواب، لا شريك له في ألو هیّته والربوبيّة،</w:t>
      </w:r>
      <w:r>
        <w:rPr>
          <w:rStyle w:val="FootnoteAnchor"/>
          <w:rtl w:val="true"/>
        </w:rPr>
        <w:footnoteReference w:id="1632"/>
      </w:r>
      <w:r>
        <w:rPr>
          <w:rFonts w:ascii="Amiri" w:hAnsi="Amiri" w:eastAsia="Amiri" w:cs="Amiri"/>
          <w:color w:val="111111"/>
          <w:sz w:val="28"/>
          <w:sz w:val="28"/>
          <w:szCs w:val="28"/>
          <w:rtl w:val="true"/>
          <w:lang w:bidi="ar-SA"/>
        </w:rPr>
        <w:t>و لا يشبهه شيء، و هو اللطيف الخبير، بل لا مؤثّر في الوجود استقلالاً إلّا اللّه، و اللّه تعالى صانع بهم ما يشاء</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571691_2870459653"/>
      <w:bookmarkStart w:id="784" w:name="_Toc285"/>
      <w:bookmarkEnd w:id="783"/>
      <w:r>
        <w:rPr>
          <w:rtl w:val="true"/>
        </w:rPr>
        <w:t>[</w:t>
      </w:r>
      <w:r>
        <w:rPr>
          <w:rtl w:val="true"/>
        </w:rPr>
        <w:t>کیف یجمع تصرّفاتهم علیهم السلام مع التوحيد الأفعاليّ</w:t>
      </w:r>
      <w:r>
        <w:rPr>
          <w:rtl w:val="true"/>
        </w:rPr>
        <w:t>]</w:t>
      </w:r>
      <w:bookmarkEnd w:id="78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منافات بين مرتبة التوحيد الأفعاليّ، و بین نسبة الهداية وسائر الفيوضات إليهم والقول بكونهم أسباباً و وسیلة و أبواباً للفيوضات، كما أنّ فعل الملكين الخلّاقين منسوب إلى الحقّ سبحانه، كما أنّ نسبة التوفّي إلى ملك الموت لا ينافي مرتبة التوحيد الأفعاليّ؛ 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w:t>
      </w:r>
      <w:r>
        <w:rPr>
          <w:rFonts w:ascii="IRNazanin" w:hAnsi="IRNazanin" w:eastAsia="IRNazanin"/>
          <w:color w:val="111111"/>
          <w:sz w:val="28"/>
          <w:sz w:val="28"/>
          <w:szCs w:val="28"/>
          <w:rtl w:val="true"/>
          <w:lang w:bidi="fa-IR"/>
        </w:rPr>
        <w:t>،</w:t>
      </w:r>
      <w:r>
        <w:rPr>
          <w:rStyle w:val="FootnoteAnchor"/>
          <w:rtl w:val="true"/>
        </w:rPr>
        <w:footnoteReference w:id="1633"/>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w:t>
      </w:r>
      <w:r>
        <w:rPr>
          <w:rFonts w:ascii="IRNazanin" w:hAnsi="IRNazanin" w:eastAsia="IRNazanin"/>
          <w:color w:val="111111"/>
          <w:sz w:val="28"/>
          <w:sz w:val="28"/>
          <w:szCs w:val="28"/>
          <w:rtl w:val="true"/>
          <w:lang w:bidi="fa-IR"/>
        </w:rPr>
        <w:t>؛</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فالنسبة المذكورة حاصلة بطريق الأمر بين الأمرين، لا على نحو التفويض الّذي قامت الضرورة على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مشيّتهم معلولة لمشيّة اللّه تعالى، فالعلل والأسباب بأسرها راجعة إلى الحقّ سبحانه؛ والغرض أنّا إنّما نقول بالسببیّة و لا نقول بالعلّيّة الفاعليّة؛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1635"/>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تَهْدي مَنْ أَحْبَبْتَ وَ لكِنَّ اللَّهَ يَهْدي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و بوجه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مشيّتين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مشيّة قديمة هي عين ذاته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مشيّة حادثة مخلوقة بنفسها، و قد خلق اللّه الأشياء بها، و هذه المشيّة هي مشيّتهم و قدرتهم؛ فبتلك المشيّة يصدر الفيوضات من اللّه سبحانه بالنسبة إلى الممكنات، و هی مقارنة معهم علیهم السلام في الوجود، كما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أَوْعِيَةِ مَشِيَّةِ اللَّهُ ، إِذَا شِئْنَا شَاءَ اللَّهُ ، وَ لَا نَشاءُ إِلَّا أَنْ يَشَاءَ اللَّهُ</w:t>
      </w:r>
      <w:r>
        <w:rPr>
          <w:rFonts w:ascii="IRNazanin" w:hAnsi="IRNazanin" w:eastAsia="IRNazanin"/>
          <w:color w:val="111111"/>
          <w:sz w:val="28"/>
          <w:sz w:val="28"/>
          <w:szCs w:val="28"/>
          <w:rtl w:val="true"/>
          <w:lang w:bidi="fa-IR"/>
        </w:rPr>
        <w:t>،</w:t>
      </w:r>
      <w:r>
        <w:rPr>
          <w:rStyle w:val="FootnoteAnchor"/>
          <w:rtl w:val="true"/>
        </w:rPr>
        <w:footnoteReference w:id="1637"/>
      </w:r>
      <w:r>
        <w:rPr>
          <w:rFonts w:ascii="IRNazanin" w:hAnsi="IRNazanin" w:eastAsia="IRNazanin"/>
          <w:color w:val="111111"/>
          <w:sz w:val="28"/>
          <w:sz w:val="28"/>
          <w:szCs w:val="28"/>
          <w:rtl w:val="true"/>
          <w:lang w:bidi="fa-IR"/>
        </w:rPr>
        <w:t>و قال أبو جعفر علیه السلام في رواية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المعاني فنحن معانيه و جنبه ويده و لسانه و أمره و حکمه و علمه و حقّه، إذا شئنا شاء اللّه، ويريد اللّه ما نريده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8"/>
      </w:r>
      <w:r>
        <w:rPr>
          <w:rFonts w:ascii="IRNazanin" w:hAnsi="IRNazanin" w:eastAsia="IRNazanin"/>
          <w:color w:val="111111"/>
          <w:sz w:val="28"/>
          <w:sz w:val="28"/>
          <w:szCs w:val="28"/>
          <w:rtl w:val="true"/>
          <w:lang w:bidi="fa-IR"/>
        </w:rPr>
        <w:t>وقال علیه السلام في دعاء كلّ يوم من شهر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فجعلتَهم معادن لكلماتك، و أرکاناً لتوحيدك و آیاتك و مقاماتك الّتي لا تعطيل لها في كلّ مكان</w:t>
      </w:r>
      <w:r>
        <w:rPr>
          <w:rFonts w:eastAsia="IRNazanin" w:cs="IRNazanin"/>
          <w:color w:val="111111"/>
          <w:sz w:val="28"/>
          <w:szCs w:val="28"/>
          <w:rtl w:val="true"/>
          <w:lang w:bidi="fa-IR"/>
        </w:rPr>
        <w:t>»</w:t>
      </w:r>
      <w:r>
        <w:rPr>
          <w:rStyle w:val="FootnoteAnchor"/>
          <w:rtl w:val="true"/>
        </w:rPr>
        <w:footnoteReference w:id="1639"/>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bookmarkStart w:id="785" w:name="pg8863_83783"/>
    </w:p>
    <w:p>
      <w:pPr>
        <w:pStyle w:val="Heading3"/>
        <w:numPr>
          <w:ilvl w:val="2"/>
          <w:numId w:val="1"/>
        </w:numPr>
        <w:rPr/>
      </w:pPr>
      <w:bookmarkStart w:id="786" w:name="__RefHeading___Toc571693_2870459653"/>
      <w:bookmarkStart w:id="787" w:name="_Toc286"/>
      <w:bookmarkEnd w:id="785"/>
      <w:bookmarkEnd w:id="786"/>
      <w:r>
        <w:rPr>
          <w:rtl w:val="true"/>
        </w:rPr>
        <w:t xml:space="preserve">تبيان </w:t>
      </w:r>
      <w:r>
        <w:rPr>
          <w:rtl w:val="true"/>
        </w:rPr>
        <w:t>[</w:t>
      </w:r>
      <w:r>
        <w:rPr>
          <w:rtl w:val="true"/>
        </w:rPr>
        <w:t>في مقاماتهم علیهم السلام في الإمامة والهداية والإفاضة</w:t>
      </w:r>
      <w:r>
        <w:rPr>
          <w:rtl w:val="true"/>
        </w:rPr>
        <w:t>]</w:t>
      </w:r>
      <w:bookmarkEnd w:id="787"/>
    </w:p>
    <w:p>
      <w:pPr>
        <w:pStyle w:val="BookText"/>
        <w:rPr/>
      </w:pPr>
      <w:r>
        <w:rPr>
          <w:rFonts w:ascii="IRNazanin" w:hAnsi="IRNazanin" w:eastAsia="IRNazanin"/>
          <w:color w:val="111111"/>
          <w:sz w:val="28"/>
          <w:sz w:val="28"/>
          <w:szCs w:val="28"/>
          <w:rtl w:val="true"/>
          <w:lang w:bidi="fa-IR"/>
        </w:rPr>
        <w:t>اعلم أنّ لهم علیهم السلام في مقام الإمامة و الهدایة والإفاضة مقامات كثيرة نشير إلى بعضها، و لا رخصة في كشفها على سبيل التفصيل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المعاني حسب ما مرّ بيانه؛ فإنّهم علیهم السلام حكمة اللّه على كلّ الخلق، ونعمته على جمیع خلقه، ورحمته الواسعة، و قدرته الجامعة، وأياديه الجميلة، و مواهبه العظيمة، ويده العالية الباسطة، و لسانه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البيان؛ و إلیه أشار عليّ علیه السلام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مَعْرِفَتِي بالنورانيّة مَعْرِفَةِ اللَّهُ ، وَ مَعْرِفَةِ اللَّهِ مَعْرِفَتِي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القلم الأعلى و الماء الّذي به حياة كلّ شيء، و النفس الرحمانيّ، و الکتاب الأوّل، و مفاتیح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الأمر، و مقام المشيّة والسفارة إلى اللّه، و ترجمة وحي اللّه، والكلمات التامّات، و مقام قابَ قَوْسَيْنِ أَوْ أَدْنى</w:t>
      </w:r>
      <w:r>
        <w:rPr>
          <w:rFonts w:ascii="IRNazanin" w:hAnsi="IRNazanin" w:eastAsia="IRNazanin"/>
          <w:color w:val="111111"/>
          <w:sz w:val="28"/>
          <w:sz w:val="28"/>
          <w:szCs w:val="28"/>
          <w:rtl w:val="true"/>
          <w:lang w:bidi="fa-IR"/>
        </w:rPr>
        <w:t>،</w:t>
      </w:r>
      <w:r>
        <w:rPr>
          <w:rStyle w:val="FootnoteAnchor"/>
          <w:rtl w:val="true"/>
        </w:rPr>
        <w:footnoteReference w:id="1641"/>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2"/>
      </w:r>
      <w:r>
        <w:rPr>
          <w:rFonts w:ascii="IRNazanin" w:hAnsi="IRNazanin" w:eastAsia="IRNazanin"/>
          <w:color w:val="111111"/>
          <w:sz w:val="28"/>
          <w:sz w:val="28"/>
          <w:szCs w:val="28"/>
          <w:rtl w:val="true"/>
          <w:lang w:bidi="fa-IR"/>
        </w:rPr>
        <w:t xml:space="preserve">وکلمات اللّه الّتي لا نفاد لها، و الکلمة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انزجر لها العمق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3"/>
      </w:r>
      <w:r>
        <w:rPr>
          <w:rFonts w:ascii="IRNazanin" w:hAnsi="IRNazanin" w:eastAsia="IRNazanin"/>
          <w:color w:val="111111"/>
          <w:sz w:val="28"/>
          <w:sz w:val="28"/>
          <w:szCs w:val="28"/>
          <w:rtl w:val="true"/>
          <w:lang w:bidi="fa-IR"/>
        </w:rPr>
        <w:t>والاسم الّذي أشرقت به السماوات والأرضون، والعقل الكلّيّ؛ فلمّا استوى عليه الرحمن أودع فيه غيوب الأشياء، و هی معاني جميع الخلائق؛ فهم علیهم السلام باب الخلق إلى اللّه، فلهم الوساطة والترجمة والسفارة فيجميع الوجودات الشرعيّة، والشرعيّات الوجوديّة، و لهم مقام الأبواب</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حجّة اللّه على خلقه، وخليفته في أرضه، افترض طاعتهم </w:t>
      </w:r>
      <w:bookmarkStart w:id="788" w:name="pg8863_83785"/>
    </w:p>
    <w:p>
      <w:pPr>
        <w:pStyle w:val="BookText"/>
        <w:rPr/>
      </w:pPr>
      <w:bookmarkEnd w:id="788"/>
      <w:r>
        <w:rPr>
          <w:rFonts w:ascii="IRNazanin" w:hAnsi="IRNazanin" w:eastAsia="IRNazanin"/>
          <w:color w:val="111111"/>
          <w:sz w:val="28"/>
          <w:sz w:val="28"/>
          <w:szCs w:val="28"/>
          <w:rtl w:val="true"/>
          <w:lang w:bidi="fa-IR"/>
        </w:rPr>
        <w:t>على جميع خلقه، جعلهم اللّه بشيراً و نذيراً و داعياً إلى اللّه، وقيّماً على الممكنات، و هادیاً إلى سبيل اللّه، و وجه اللّه الّذي لا يفنی، و عینه الناظرة</w:t>
      </w:r>
      <w:r>
        <w:rPr>
          <w:rStyle w:val="FootnoteAnchor"/>
          <w:rtl w:val="true"/>
        </w:rPr>
        <w:footnoteReference w:id="1644"/>
      </w:r>
      <w:r>
        <w:rPr>
          <w:rFonts w:ascii="IRNazanin" w:hAnsi="IRNazanin" w:eastAsia="IRNazanin"/>
          <w:color w:val="111111"/>
          <w:sz w:val="28"/>
          <w:sz w:val="28"/>
          <w:szCs w:val="28"/>
          <w:rtl w:val="true"/>
          <w:lang w:bidi="fa-IR"/>
        </w:rPr>
        <w:t>في عباده، و هم حفظته من حكم و علم و غیر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وجه اللّه الّذي يتوجّه إليه الأولياء، و الوجه الّذي يتقلّب في الأرض، و مقصد كلّ متوجّه وسائر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محالّ مشيّة اللّه، و خزّانه في سمائه و أرضه و أمناؤه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أوعية غيبه، و حفظة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اسم اللّه المبارك ذو الجلال والإكرام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المقامات التامّات</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571695_2870459653"/>
      <w:bookmarkStart w:id="790" w:name="_Toc287"/>
      <w:bookmarkEnd w:id="789"/>
      <w:r>
        <w:rPr>
          <w:rtl w:val="true"/>
        </w:rPr>
        <w:t xml:space="preserve">إيضاح </w:t>
      </w:r>
      <w:r>
        <w:rPr>
          <w:rtl w:val="true"/>
        </w:rPr>
        <w:t>[</w:t>
      </w:r>
      <w:r>
        <w:rPr>
          <w:rtl w:val="true"/>
        </w:rPr>
        <w:t>في معنی أنّهم علیهم السلام أئمّة الهدى</w:t>
      </w:r>
      <w:r>
        <w:rPr>
          <w:rtl w:val="true"/>
        </w:rPr>
        <w:t>]</w:t>
      </w:r>
      <w:bookmarkEnd w:id="790"/>
    </w:p>
    <w:p>
      <w:pPr>
        <w:pStyle w:val="BookText"/>
        <w:rPr/>
      </w:pPr>
      <w:r>
        <w:rPr>
          <w:rFonts w:ascii="IRNazanin" w:hAnsi="IRNazanin" w:eastAsia="IRNazanin"/>
          <w:color w:val="111111"/>
          <w:sz w:val="28"/>
          <w:sz w:val="28"/>
          <w:szCs w:val="28"/>
          <w:rtl w:val="true"/>
          <w:lang w:bidi="fa-IR"/>
        </w:rPr>
        <w:t>قال بعض العارفين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معنى أنّهم أئمّة الهدى هو ثبوت إمامتهم وو لايتهم على جميع الممكنات من الأنبياء و الملائکة و غیرهم؛ فهم الوسائل بين اللّه و بین عباده في جميع الفيوضات؛ فإنّ جميع الهدايات منوطة بالعقل والرحمة، و هم عقل الكلّ و هادی السبل والرحمة الواسعة</w:t>
      </w:r>
      <w:r>
        <w:rPr>
          <w:rFonts w:eastAsia="IRNazanin" w:cs="IRNazanin"/>
          <w:color w:val="111111"/>
          <w:sz w:val="28"/>
          <w:szCs w:val="28"/>
          <w:rtl w:val="true"/>
          <w:lang w:bidi="fa-IR"/>
        </w:rPr>
        <w:t>».</w:t>
      </w:r>
      <w:r>
        <w:rPr>
          <w:rStyle w:val="FootnoteAnchor"/>
          <w:rtl w:val="true"/>
        </w:rPr>
        <w:footnoteReference w:id="164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الوحي الواصل إلى سائر الأنبياء إنّما كان بتوسّطهم، و هم الواسطة بين اللّه و بین جبرئيل في إيصال الوحي من اللّه سبحانه؛ فإنّ جبرئيل إنّما كان يأخذ الوحي من مقامهم النورانيّ ويوصله إلى الأنبياء؛لأنّهم كانوا معلّم جبرئيل وسائر الملائكة</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 xml:space="preserve">! </w:t>
      </w:r>
      <w:bookmarkStart w:id="791" w:name="pg8863_83787"/>
    </w:p>
    <w:p>
      <w:pPr>
        <w:pStyle w:val="Heading3"/>
        <w:numPr>
          <w:ilvl w:val="2"/>
          <w:numId w:val="1"/>
        </w:numPr>
        <w:rPr/>
      </w:pPr>
      <w:bookmarkStart w:id="792" w:name="__RefHeading___Toc571697_2870459653"/>
      <w:bookmarkStart w:id="793" w:name="_Toc288"/>
      <w:bookmarkEnd w:id="791"/>
      <w:bookmarkEnd w:id="792"/>
      <w:r>
        <w:rPr>
          <w:rtl w:val="true"/>
        </w:rPr>
        <w:t xml:space="preserve">فصل </w:t>
      </w:r>
      <w:r>
        <w:rPr>
          <w:rtl w:val="true"/>
        </w:rPr>
        <w:t>[</w:t>
      </w:r>
      <w:r>
        <w:rPr>
          <w:rtl w:val="true"/>
        </w:rPr>
        <w:t>في بیان بعض مقاماتهم علیهم السلام النورانيّة</w:t>
      </w:r>
      <w:r>
        <w:rPr>
          <w:rtl w:val="true"/>
        </w:rPr>
        <w:t>]</w:t>
      </w:r>
      <w:bookmarkEnd w:id="793"/>
    </w:p>
    <w:p>
      <w:pPr>
        <w:pStyle w:val="BookText"/>
        <w:rPr/>
      </w:pPr>
      <w:r>
        <w:rPr>
          <w:rFonts w:ascii="IRNazanin" w:hAnsi="IRNazanin" w:eastAsia="IRNazanin"/>
          <w:color w:val="111111"/>
          <w:sz w:val="28"/>
          <w:sz w:val="28"/>
          <w:szCs w:val="28"/>
          <w:rtl w:val="true"/>
          <w:lang w:bidi="fa-IR"/>
        </w:rPr>
        <w:t>و من ذلك ما ورد في الأخبار المعتبرة من أنّ الناس لا يهتدون إلّا بهم، و أنّهم الوسائل بين الخلق و بین اللّه، و أنّه لا يدخل الجنّة إلّا من عرفهم، و أنّهم علیهم السلام آيات اللّه و بیّناته، والسبيل والصراط و حبل اللّه المتين والعروة الوثقى والشجرة الطيّبة و خلفاء اللّه،</w:t>
      </w:r>
      <w:r>
        <w:rPr>
          <w:rStyle w:val="FootnoteAnchor"/>
          <w:rtl w:val="true"/>
        </w:rPr>
        <w:footnoteReference w:id="1647"/>
      </w:r>
      <w:r>
        <w:rPr>
          <w:rFonts w:ascii="Amiri" w:hAnsi="Amiri" w:eastAsia="Amiri" w:cs="Amiri"/>
          <w:color w:val="111111"/>
          <w:sz w:val="28"/>
          <w:sz w:val="28"/>
          <w:szCs w:val="28"/>
          <w:rtl w:val="true"/>
          <w:lang w:bidi="ar-SA"/>
        </w:rPr>
        <w:t>وأشباه ذلك من مقاماتهم النورانيّة</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571699_2870459653"/>
      <w:bookmarkStart w:id="795" w:name="_Toc289"/>
      <w:bookmarkEnd w:id="794"/>
      <w:r>
        <w:rPr>
          <w:rtl w:val="true"/>
        </w:rPr>
        <w:t xml:space="preserve">توضيح </w:t>
      </w:r>
      <w:r>
        <w:rPr>
          <w:rtl w:val="true"/>
        </w:rPr>
        <w:t>[</w:t>
      </w:r>
      <w:r>
        <w:rPr>
          <w:rtl w:val="true"/>
        </w:rPr>
        <w:t>في کیفیة تأثیرهم وسببیتهم علیهم السلام في الوجود</w:t>
      </w:r>
      <w:r>
        <w:rPr>
          <w:rtl w:val="true"/>
        </w:rPr>
        <w:t>]</w:t>
      </w:r>
      <w:bookmarkEnd w:id="79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هو المؤثّر، و کان من لطفه بخلقه و حکمته البالغة أن يفعل بالسبب، و هو أقرب إلى السبب من نفسه و من المسبّب، وأقرب إلى المسبّب من نفسه و من سببه؛ فإذا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هداك اللّه الصراط المستقيم، أو هداك بالنبيّ والإمام، أو هداك بالقرآن، أو أنّ محمّداً صلی الله علیه و آله هداك بالقرآن، 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علیهم السلام الواسطة في الهدايات و الفیوضات، كان كلّ ذلك حقّاً، و معاني الجميع راجعة إلى أمر واحد، إلّا أنّها يختلف من جهة السببيّة المقتضية للتوسّط؛ فإنّ اللّه سبحانه جعلهم أدلّة الهدى، و هم الهدى و المرشدون و الهادون بالهدى، و هم علیهم السلام الأئمّة الذين يهدون بالحقّ، و هم مهديّون من اللّه سبحانه </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w:t>
      </w:r>
      <w:r>
        <w:rPr>
          <w:rStyle w:val="FootnoteAnchor"/>
          <w:rtl w:val="true"/>
        </w:rPr>
        <w:footnoteReference w:id="1648"/>
      </w:r>
      <w:r>
        <w:rPr>
          <w:rFonts w:ascii="IRNazanin" w:hAnsi="IRNazanin" w:eastAsia="IRNazanin"/>
          <w:color w:val="111111"/>
          <w:sz w:val="28"/>
          <w:sz w:val="28"/>
          <w:szCs w:val="28"/>
          <w:rtl w:val="true"/>
          <w:lang w:bidi="fa-IR"/>
        </w:rPr>
        <w:t xml:space="preserve">و أنّهم علیهم السلام هادون باللّه إلى اللّه سبحانه، و هم مع الحقّ والحقّ معهم وفيهم و بهم و منهم و معهم و إليهم و لهم، فيوصلون إلى المطلوب و إلی ما يوصل إلى المطلوب؛ فهم هداة الخلق، و الدعاة إلى الحقّ سبحانه، و المصباح الّذي استضاءت به الممكنات؛ فهم علیهم السلام باب الوجود، وسرّ المعبود؛ فهم مصابيح </w:t>
      </w:r>
      <w:bookmarkStart w:id="796" w:name="pg8863_83789"/>
    </w:p>
    <w:p>
      <w:pPr>
        <w:pStyle w:val="BookText"/>
        <w:rPr/>
      </w:pPr>
      <w:bookmarkEnd w:id="796"/>
      <w:r>
        <w:rPr>
          <w:rFonts w:ascii="IRNazanin" w:hAnsi="IRNazanin" w:eastAsia="IRNazanin"/>
          <w:color w:val="111111"/>
          <w:sz w:val="28"/>
          <w:sz w:val="28"/>
          <w:szCs w:val="28"/>
          <w:rtl w:val="true"/>
          <w:lang w:bidi="fa-IR"/>
        </w:rPr>
        <w:t xml:space="preserve">الدجى، وأبواب الهدى، والحجّة العظمى، و آیته الكبرى، و کلماته الّتي لا تحصى، و کلمته العليا، و نوره على الأرض والسماوات العُلى، والغاية القصوى؛ و هم علیهم السلام المشكاة الّتي </w:t>
      </w:r>
      <w:r>
        <w:rPr>
          <w:rFonts w:ascii="Amiri" w:hAnsi="Amiri" w:eastAsia="Amiri" w:cs="Amiri"/>
          <w:color w:val="111111"/>
          <w:sz w:val="28"/>
          <w:sz w:val="28"/>
          <w:szCs w:val="28"/>
          <w:rtl w:val="true"/>
          <w:lang w:bidi="ar-SA"/>
        </w:rPr>
        <w:t>فيها مِصْباحٌ الْمِصْباحُ في زُجاجَةٍ الزُّجاجَةُ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9"/>
      </w:r>
    </w:p>
    <w:p>
      <w:pPr>
        <w:pStyle w:val="Heading3"/>
        <w:numPr>
          <w:ilvl w:val="2"/>
          <w:numId w:val="1"/>
        </w:numPr>
        <w:rPr/>
      </w:pPr>
      <w:bookmarkStart w:id="797" w:name="__RefHeading___Toc571701_2870459653"/>
      <w:bookmarkStart w:id="798" w:name="_Toc290"/>
      <w:bookmarkEnd w:id="797"/>
      <w:r>
        <w:rPr>
          <w:rtl w:val="true"/>
        </w:rPr>
        <w:t xml:space="preserve">تبيان </w:t>
      </w:r>
      <w:r>
        <w:rPr>
          <w:rtl w:val="true"/>
        </w:rPr>
        <w:t>[</w:t>
      </w:r>
      <w:r>
        <w:rPr>
          <w:rtl w:val="true"/>
        </w:rPr>
        <w:t>في معرفة أقسام الهدایة</w:t>
      </w:r>
      <w:r>
        <w:rPr>
          <w:rtl w:val="true"/>
        </w:rPr>
        <w:t>]</w:t>
      </w:r>
      <w:bookmarkEnd w:id="798"/>
    </w:p>
    <w:p>
      <w:pPr>
        <w:pStyle w:val="BookText"/>
        <w:rPr/>
      </w:pPr>
      <w:r>
        <w:rPr>
          <w:rFonts w:ascii="Amiri" w:hAnsi="Amiri" w:eastAsia="Amiri" w:cs="Amiri"/>
          <w:color w:val="111111"/>
          <w:sz w:val="28"/>
          <w:sz w:val="28"/>
          <w:szCs w:val="28"/>
          <w:rtl w:val="true"/>
          <w:lang w:bidi="ar-SA"/>
        </w:rPr>
        <w:t>و هدایة اللّه تعالى تتنوّع أنواعاً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إفاضة القوّة العقليّة و نحوها من سائر المشاعر الباعثة لحصول الإدراكات الموصلة إلى المقصود؛ و قد مرّ أنّهم علیهم السلام الرحمة الواسعة؛ فهم عقل الكلّ وسمع الکلّ و بصر</w:t>
      </w:r>
      <w:r>
        <w:rPr>
          <w:rStyle w:val="FootnoteAnchor"/>
          <w:rtl w:val="true"/>
        </w:rPr>
        <w:footnoteReference w:id="1650"/>
      </w:r>
      <w:r>
        <w:rPr>
          <w:rFonts w:ascii="Amiri" w:hAnsi="Amiri" w:eastAsia="Amiri" w:cs="Amiri"/>
          <w:color w:val="111111"/>
          <w:sz w:val="28"/>
          <w:sz w:val="28"/>
          <w:szCs w:val="28"/>
          <w:rtl w:val="true"/>
          <w:lang w:bidi="ar-SA"/>
        </w:rPr>
        <w:t>الكلّ، يعني أنّ كلّ عقل وسمع و بصر وإدراك بل كلّ وجود فإنّما هو</w:t>
      </w:r>
      <w:r>
        <w:rPr>
          <w:rStyle w:val="FootnoteAnchor"/>
          <w:rtl w:val="true"/>
        </w:rPr>
        <w:footnoteReference w:id="1651"/>
      </w:r>
      <w:r>
        <w:rPr>
          <w:rFonts w:ascii="Amiri" w:hAnsi="Amiri" w:eastAsia="Amiri" w:cs="Amiri"/>
          <w:color w:val="111111"/>
          <w:sz w:val="28"/>
          <w:sz w:val="28"/>
          <w:szCs w:val="28"/>
          <w:rtl w:val="true"/>
          <w:lang w:bidi="ar-SA"/>
        </w:rPr>
        <w:t>من أشعّة أنوارهم وفيوضاتهم و شؤونهم؛ لأنّهم في عالم الإمكان بمنزلة القلب والروح في العالم الصغير؛ فجميع مراتب العقل مستفادة منهم، و منتزعة عنهم، و منتسبة بهم، ومخلوقة لأجلهم؛ و هم الواسطة في جميع تلك الشؤون و المقامات، وفيها الهداية بالكشف والإلهام وأشباههما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بإعطاء نعمة التوفيق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بإرسال الرسل و إنزال الكتب، و جعل سائر أسبابها من خلقة العلماء ونشر الأحاديث والعلوم الربّانيّة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الحجج والدلائل الموضحة للحقّ، وإبطال الباطل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بنور الرسول والإمام علیه السلام ، کما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نُورٍ</w:t>
      </w:r>
      <w:bookmarkStart w:id="799" w:name="pg8863_83791"/>
    </w:p>
    <w:p>
      <w:pPr>
        <w:pStyle w:val="BookText"/>
        <w:rPr/>
      </w:pPr>
      <w:bookmarkEnd w:id="799"/>
      <w:r>
        <w:rPr>
          <w:rFonts w:ascii="Amiri" w:hAnsi="Amiri" w:eastAsia="Amiri" w:cs="Amiri"/>
          <w:color w:val="111111"/>
          <w:sz w:val="28"/>
          <w:sz w:val="28"/>
          <w:szCs w:val="28"/>
          <w:rtl w:val="true"/>
          <w:lang w:bidi="ar-SA"/>
        </w:rPr>
        <w:t>الْإِمَامُ فِي قُلُوبِ الْعَارِفِينَ لأنوَر مِنْ هَذِهِ الشَّمْسِ الْمُضِيئَةِ</w:t>
      </w:r>
      <w:r>
        <w:rPr>
          <w:rFonts w:ascii="IRNazanin" w:hAnsi="IRNazanin" w:eastAsia="IRNazanin"/>
          <w:color w:val="111111"/>
          <w:sz w:val="28"/>
          <w:sz w:val="28"/>
          <w:szCs w:val="28"/>
          <w:rtl w:val="true"/>
          <w:lang w:bidi="fa-IR"/>
        </w:rPr>
        <w:t>؛</w:t>
      </w:r>
      <w:r>
        <w:rPr>
          <w:rStyle w:val="FootnoteAnchor"/>
          <w:rtl w:val="true"/>
        </w:rPr>
        <w:footnoteReference w:id="1652"/>
      </w:r>
      <w:r>
        <w:rPr>
          <w:rFonts w:ascii="Amiri" w:hAnsi="Amiri" w:eastAsia="Amiri" w:cs="Amiri"/>
          <w:color w:val="111111"/>
          <w:sz w:val="28"/>
          <w:sz w:val="28"/>
          <w:szCs w:val="28"/>
          <w:rtl w:val="true"/>
          <w:lang w:bidi="ar-SA"/>
        </w:rPr>
        <w:t xml:space="preserve"> و قد دلّت أحاديثهم على أنّ مثل الإمام في زمان الغيبة كالشمس إذا سَتَرها السحاب؛</w:t>
      </w:r>
      <w:r>
        <w:rPr>
          <w:rStyle w:val="FootnoteAnchor"/>
          <w:rtl w:val="true"/>
        </w:rPr>
        <w:footnoteReference w:id="1653"/>
      </w:r>
      <w:r>
        <w:rPr>
          <w:rFonts w:ascii="Amiri" w:hAnsi="Amiri" w:eastAsia="Amiri" w:cs="Amiri"/>
          <w:color w:val="111111"/>
          <w:sz w:val="28"/>
          <w:sz w:val="28"/>
          <w:szCs w:val="28"/>
          <w:rtl w:val="true"/>
          <w:lang w:bidi="ar-SA"/>
        </w:rPr>
        <w:t>ولعلّ هذا يعمّ بالنسبة إلى سائر الدرجات الّتي قرّرناه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و هو أن يكشف على قلو بهم السرائر ويُريَهم الأشياء كما هي؛ و هذا يختصّ بالنفوس الكاملة المجرّدة عن الغواشي الظلمانيّة، فتنطبع فيها حقائق الأشياء كانطباع الشيء في المرآت، و هو منوط بكمال الزهد،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خلی الْقَلْبَ عَنِ الدُّنْيَا ضَاقَتْ بِهِ الْأَرْضُ حَتَّى يَسْمُوَ</w:t>
      </w:r>
      <w:r>
        <w:rPr>
          <w:rStyle w:val="FootnoteAnchor"/>
          <w:rtl w:val="true"/>
        </w:rPr>
        <w:footnoteReference w:id="165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هذه المطالب من الأخبار تلويحاً؛ فلا تغفل</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571703_2870459653"/>
      <w:bookmarkStart w:id="801" w:name="_Toc291"/>
      <w:bookmarkEnd w:id="800"/>
      <w:r>
        <w:rPr>
          <w:rtl w:val="true"/>
        </w:rPr>
        <w:t xml:space="preserve">تبيان </w:t>
      </w:r>
      <w:r>
        <w:rPr>
          <w:rtl w:val="true"/>
        </w:rPr>
        <w:t>[</w:t>
      </w:r>
      <w:r>
        <w:rPr>
          <w:rtl w:val="true"/>
        </w:rPr>
        <w:t xml:space="preserve">في أنّ کلّ هداية مستمدّ منهم علیهم السلام </w:t>
      </w:r>
      <w:r>
        <w:rPr>
          <w:rtl w:val="true"/>
        </w:rPr>
        <w:t>]</w:t>
      </w:r>
      <w:bookmarkEnd w:id="801"/>
    </w:p>
    <w:p>
      <w:pPr>
        <w:pStyle w:val="BookText"/>
        <w:rPr/>
      </w:pPr>
      <w:r>
        <w:rPr>
          <w:rFonts w:ascii="IRNazanin" w:hAnsi="IRNazanin" w:eastAsia="IRNazanin"/>
          <w:color w:val="111111"/>
          <w:sz w:val="28"/>
          <w:sz w:val="28"/>
          <w:szCs w:val="28"/>
          <w:rtl w:val="true"/>
          <w:lang w:bidi="fa-IR"/>
        </w:rPr>
        <w:t>و كلّ هداية حاصلة في عالم الإمكان فإنّما هي بهم وفيهم و معهم و منهم و عنهم و إلیهم و هم أصله، كما مرّ بيان ذلك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ذلك أنّهم علیهم السلام النور، و نور النور، و النور الّذي أشرق به سائر الأنوار الإمكانيّة، و منبع النور؛ و النور إمّا بمعنى الهادي أو العلم أو الهداية بمعنى المهتدي إليه بالهداية الخاصّة، أو ینوّر العالم بالوجود لأجلهمو هدایتهم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أيّاً كان أو شعاعه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5"/>
      </w:r>
      <w:r>
        <w:rPr>
          <w:rFonts w:ascii="IRNazanin" w:hAnsi="IRNazanin" w:eastAsia="IRNazanin"/>
          <w:color w:val="111111"/>
          <w:sz w:val="28"/>
          <w:sz w:val="28"/>
          <w:szCs w:val="28"/>
          <w:rtl w:val="true"/>
          <w:lang w:bidi="fa-IR"/>
        </w:rPr>
        <w:t>وفي عدّة من كتب الأحاديث كالكافي و غیره عن الصادق علیه السلام في تفسير البسملة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بهاء اللّه، والسين سناء اللّه، والبهاء هو الضياء، والسناء هو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 الْقَمَرَ نُوراً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1658"/>
      </w:r>
      <w:r>
        <w:rPr>
          <w:rFonts w:ascii="IRNazanin" w:hAnsi="IRNazanin" w:eastAsia="IRNazanin"/>
          <w:color w:val="111111"/>
          <w:sz w:val="28"/>
          <w:sz w:val="28"/>
          <w:szCs w:val="28"/>
          <w:rtl w:val="true"/>
          <w:lang w:bidi="fa-IR"/>
        </w:rPr>
        <w:t>و المعروف عندهم أنّ النور هو الظاهر في نفسه، المظهر لغيره، فيشمل هذا المفهوم الضياء والسناء؛ لأنّ السناء مثل الضياء ظاهر في نفسه مظهر لغيره؛ والغرض أنّ الأكوان الوجوديّة بأسرها أنوار قد أشرقت بنورهم علیهم السلام ، كما أشار إليه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9"/>
      </w:r>
      <w:r>
        <w:rPr>
          <w:rFonts w:ascii="IRNazanin" w:hAnsi="IRNazanin" w:eastAsia="IRNazanin"/>
          <w:color w:val="111111"/>
          <w:sz w:val="28"/>
          <w:sz w:val="28"/>
          <w:szCs w:val="28"/>
          <w:rtl w:val="true"/>
          <w:lang w:bidi="fa-IR"/>
        </w:rPr>
        <w:t>و کذا الحال بالنسبة إلى الهدايات الربّانيّة، فإنّها تظهر منهم؛ لأنّهم علیهم السلام الواسطة في السلسلة الطوليّة ابتداءً وانتهاءً؛ فهم علیهم السلام الهداة في العالمين،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w:t>
      </w:r>
      <w:r>
        <w:rPr>
          <w:rFonts w:ascii="IRNazanin" w:hAnsi="IRNazanin" w:eastAsia="IRNazanin"/>
          <w:color w:val="111111"/>
          <w:sz w:val="28"/>
          <w:sz w:val="28"/>
          <w:szCs w:val="28"/>
          <w:rtl w:val="true"/>
          <w:lang w:bidi="fa-IR"/>
        </w:rPr>
        <w:t>،</w:t>
      </w:r>
      <w:r>
        <w:rPr>
          <w:rStyle w:val="FootnoteAnchor"/>
          <w:rtl w:val="true"/>
        </w:rPr>
        <w:footnoteReference w:id="1660"/>
      </w:r>
      <w:r>
        <w:rPr>
          <w:rFonts w:ascii="IRNazanin" w:hAnsi="IRNazanin" w:eastAsia="IRNazanin"/>
          <w:color w:val="111111"/>
          <w:sz w:val="28"/>
          <w:sz w:val="28"/>
          <w:szCs w:val="28"/>
          <w:rtl w:val="true"/>
          <w:lang w:bidi="fa-IR"/>
        </w:rPr>
        <w:t xml:space="preserve">يعني هادي مَن في السماوات والأرض، أي هاديهم بنورهم، و هو محمّد صلی الله علیه و آله و أهل بيته الطاهرين علیهم السلام ، على نحو ما سيأتي في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حججه و صراطه و نوره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802" w:name="pg8863_83795"/>
    </w:p>
    <w:p>
      <w:pPr>
        <w:pStyle w:val="Heading2"/>
        <w:numPr>
          <w:ilvl w:val="1"/>
          <w:numId w:val="1"/>
        </w:numPr>
        <w:rPr/>
      </w:pPr>
      <w:bookmarkStart w:id="803" w:name="__RefHeading___Toc571705_2870459653"/>
      <w:bookmarkStart w:id="804" w:name="_Toc292"/>
      <w:bookmarkEnd w:id="802"/>
      <w:bookmarkEnd w:id="803"/>
      <w:r>
        <w:rPr>
          <w:rtl w:val="true"/>
        </w:rPr>
        <w:t>وَمَصَابِيحِ الدُّجَى</w:t>
      </w:r>
      <w:bookmarkEnd w:id="804"/>
    </w:p>
    <w:p>
      <w:pPr>
        <w:pStyle w:val="Heading3"/>
        <w:numPr>
          <w:ilvl w:val="2"/>
          <w:numId w:val="1"/>
        </w:numPr>
        <w:rPr/>
      </w:pPr>
      <w:bookmarkStart w:id="805" w:name="__RefHeading___Toc571707_2870459653"/>
      <w:bookmarkStart w:id="806" w:name="_Toc293"/>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مصباح، و هو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هذا التمثيل وجوه نشير إلى بعضها،</w:t>
      </w:r>
      <w:r>
        <w:rPr>
          <w:rStyle w:val="FootnoteAnchor"/>
          <w:rtl w:val="true"/>
        </w:rPr>
        <w:footnoteReference w:id="1661"/>
      </w:r>
      <w:r>
        <w:rPr>
          <w:rFonts w:ascii="IRNazanin" w:hAnsi="IRNazanin" w:eastAsia="IRNazanin"/>
          <w:color w:val="111111"/>
          <w:sz w:val="28"/>
          <w:sz w:val="28"/>
          <w:szCs w:val="28"/>
          <w:rtl w:val="true"/>
          <w:lang w:bidi="fa-IR"/>
        </w:rPr>
        <w:t>و هو أنّهم علیهم السلام محلّ نور اللّه الّذي أشرقت به السماوات والأرضون، كما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و هذا النور إمّا بمعنى الهادي أو العلم أو الهداية بمعنى المهتديّ إليه بالهداية الخاصّة، أو ینوّر العالم بالوجود لأجلهم و 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التمثيل بالمصابيح إنّما هو لمحلّ نورانيّتهم علیهم السلام ، و المعروف أنّ النور هو الظاهر في نفسه المظهر لغيره و لا شكّ في أنّهم علیهم السلام النور؛ لأنّهم الظاهر في کلّ شيء حیث إنَّ کلّ ذرّة من ذرّات الوجود شاهد و معترف بو لایتهم، کشهادة کلّ جزء من أجزاء الإنسان بسلطنة القلب في بدنه؛ و لأنّهم الظاهر في نفسه، المظهر لغیره ممّا هو دونه كالملك الغيب والشهادة؛ فإنّه لا شكّ أنّها من أنوارهم؛ فهم علیهم السلام النور، و مصباح النور، ومَظهر النور ومُظهره، و نور النور، و کلّ ذرّة من ذرّات الوجود نور من أنوار اللّه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أنّ النور الموجود في هذه المصابيح هي المشيّة و ظهورها، و منهاهو الوجود المحدَث بالمشيّة؛ و لمّا كانت أنوار الوجود صدر بعضها عن بعض </w:t>
      </w:r>
    </w:p>
    <w:p>
      <w:pPr>
        <w:pStyle w:val="BookText"/>
        <w:rPr/>
      </w:pPr>
      <w:r>
        <w:rPr>
          <w:rFonts w:ascii="IRNazanin" w:hAnsi="IRNazanin" w:eastAsia="IRNazanin"/>
          <w:color w:val="111111"/>
          <w:sz w:val="28"/>
          <w:sz w:val="28"/>
          <w:szCs w:val="28"/>
          <w:rtl w:val="true"/>
          <w:lang w:bidi="fa-IR"/>
        </w:rPr>
        <w:t>اختار سبحانه النور الّذي ظهرت عنه الأنوار، و إنّما صدر عن فعله و مشیّته؛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1663"/>
      </w:r>
      <w:r>
        <w:rPr>
          <w:rFonts w:ascii="IRNazanin" w:hAnsi="IRNazanin" w:eastAsia="IRNazanin"/>
          <w:color w:val="111111"/>
          <w:sz w:val="28"/>
          <w:sz w:val="28"/>
          <w:szCs w:val="28"/>
          <w:rtl w:val="true"/>
          <w:lang w:bidi="fa-IR"/>
        </w:rPr>
        <w:t xml:space="preserve">يعني هادي مَن في السماوات والأرض، أي هاديهم بنوره تعالى، و هو محمّد و أهل بيته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الرضا علیه السلام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1664"/>
      </w:r>
      <w:r>
        <w:rPr>
          <w:rFonts w:ascii="IRNazanin" w:hAnsi="IRNazanin" w:eastAsia="IRNazanin"/>
          <w:color w:val="111111"/>
          <w:sz w:val="28"/>
          <w:sz w:val="28"/>
          <w:szCs w:val="28"/>
          <w:rtl w:val="true"/>
          <w:lang w:bidi="fa-IR"/>
        </w:rPr>
        <w:t>فكتب علیه السلام 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محمّداً صلی الله علیه و آله هو نور اللّه في خلقه؛ فلمّا قُبِض كنّا أهل البيت ورثته؛ فنحن أمناء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فتح اللّه الدين و بنا يختمه، و بنا آمنكم اللّه من الغرق، مَثَلنا في كتاب اللّه كمثل المشكوة </w:t>
      </w:r>
      <w:r>
        <w:rPr>
          <w:rFonts w:ascii="Amiri" w:hAnsi="Amiri" w:eastAsia="Amiri" w:cs="Amiri"/>
          <w:color w:val="111111"/>
          <w:sz w:val="28"/>
          <w:sz w:val="28"/>
          <w:szCs w:val="28"/>
          <w:rtl w:val="true"/>
          <w:lang w:bidi="ar-SA"/>
        </w:rPr>
        <w:t>فيها مِصْباحٌ الْمِصْباحُ</w:t>
      </w:r>
      <w:r>
        <w:rPr>
          <w:rFonts w:ascii="IRNazanin" w:hAnsi="IRNazanin" w:eastAsia="IRNazanin"/>
          <w:color w:val="111111"/>
          <w:sz w:val="28"/>
          <w:sz w:val="28"/>
          <w:szCs w:val="28"/>
          <w:rtl w:val="true"/>
          <w:lang w:bidi="fa-IR"/>
        </w:rPr>
        <w:t xml:space="preserve"> محمّد رسول اللّه صلی الله علیه و آله ، </w:t>
      </w:r>
      <w:r>
        <w:rPr>
          <w:rFonts w:ascii="Amiri" w:hAnsi="Amiri" w:eastAsia="Amiri" w:cs="Amiri"/>
          <w:color w:val="111111"/>
          <w:sz w:val="28"/>
          <w:sz w:val="28"/>
          <w:szCs w:val="28"/>
          <w:rtl w:val="true"/>
          <w:lang w:bidi="ar-SA"/>
        </w:rPr>
        <w:t>في زُجاجَةٍ</w:t>
      </w:r>
      <w:r>
        <w:rPr>
          <w:rFonts w:ascii="IRNazanin" w:hAnsi="IRNazanin" w:eastAsia="IRNazanin"/>
          <w:color w:val="111111"/>
          <w:sz w:val="28"/>
          <w:sz w:val="28"/>
          <w:szCs w:val="28"/>
          <w:rtl w:val="true"/>
          <w:lang w:bidi="fa-IR"/>
        </w:rPr>
        <w:t xml:space="preserve"> من عُنصره الظاهر، </w:t>
      </w:r>
      <w:r>
        <w:rPr>
          <w:rFonts w:ascii="Amiri" w:hAnsi="Amiri" w:eastAsia="Amiri" w:cs="Amiri"/>
          <w:color w:val="111111"/>
          <w:sz w:val="28"/>
          <w:sz w:val="28"/>
          <w:szCs w:val="28"/>
          <w:rtl w:val="true"/>
          <w:lang w:bidi="ar-SA"/>
        </w:rPr>
        <w:t>كَأَنَّها كَوْكَبٌ دُرِّيٌّ يُوقَدُ مِنْ شَجَرَةٍ مُبارَكَةٍ إبراهيميّة لا شَرْقِيَّةٍ وَ لا غَرْبِيَّةٍ يَكادُ زَيْتُها يُضي‌ءُ وَ لَوْ لَمْ تَمْسَسْهُ نارٌ نُورٌ عَلى نُور</w:t>
      </w:r>
      <w:r>
        <w:rPr>
          <w:rStyle w:val="FootnoteAnchor"/>
          <w:rtl w:val="true"/>
        </w:rPr>
        <w:footnoteReference w:id="1665"/>
      </w: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أن يبعث وليّاً مشرقاً وجهه، منيراً برهانه، ظاهرةً عند اللّه حجّته</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قو له علیه السلام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بنور وجهك الباقي بعد فناء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7"/>
      </w:r>
      <w:r>
        <w:rPr>
          <w:rFonts w:ascii="Amiri" w:hAnsi="Amiri" w:eastAsia="Amiri" w:cs="Amiri"/>
          <w:color w:val="111111"/>
          <w:sz w:val="28"/>
          <w:sz w:val="28"/>
          <w:szCs w:val="28"/>
          <w:rtl w:val="true"/>
          <w:lang w:bidi="ar-SA"/>
        </w:rPr>
        <w:t>فإنّهم وجه اللّه الّذي لا يفنى، كما دلّت عليه أحاديثهم؛</w:t>
      </w:r>
      <w:r>
        <w:rPr>
          <w:rStyle w:val="FootnoteAnchor"/>
          <w:rtl w:val="true"/>
        </w:rPr>
        <w:footnoteReference w:id="1668"/>
      </w:r>
      <w:r>
        <w:rPr>
          <w:rFonts w:ascii="Amiri" w:hAnsi="Amiri" w:eastAsia="Amiri" w:cs="Amiri"/>
          <w:color w:val="111111"/>
          <w:sz w:val="28"/>
          <w:sz w:val="28"/>
          <w:szCs w:val="28"/>
          <w:rtl w:val="true"/>
          <w:lang w:bidi="ar-SA"/>
        </w:rPr>
        <w:t xml:space="preserve">فبهذه الأنوار الّتي جعلهم اللّه في تلك المصابيح أظهر اللّه الوجود من العدم، و بهم خلق اللّه الوجودات، و بهم أشرق نور اللّه من صبح الأزل فيلوح على هياكل </w:t>
      </w:r>
    </w:p>
    <w:p>
      <w:pPr>
        <w:pStyle w:val="BookText"/>
        <w:rPr/>
      </w:pPr>
      <w:r>
        <w:rPr>
          <w:rFonts w:ascii="Amiri" w:hAnsi="Amiri" w:eastAsia="Amiri" w:cs="Amiri"/>
          <w:color w:val="111111"/>
          <w:sz w:val="28"/>
          <w:sz w:val="28"/>
          <w:szCs w:val="28"/>
          <w:rtl w:val="true"/>
          <w:lang w:bidi="ar-SA"/>
        </w:rPr>
        <w:t>التوحيدآثاره؛</w:t>
      </w:r>
      <w:r>
        <w:rPr>
          <w:rStyle w:val="FootnoteAnchor"/>
          <w:rtl w:val="true"/>
        </w:rPr>
        <w:footnoteReference w:id="1669"/>
      </w:r>
      <w:r>
        <w:rPr>
          <w:rFonts w:ascii="Amiri" w:hAnsi="Amiri" w:eastAsia="Amiri" w:cs="Amiri"/>
          <w:color w:val="111111"/>
          <w:sz w:val="28"/>
          <w:sz w:val="28"/>
          <w:szCs w:val="28"/>
          <w:rtl w:val="true"/>
          <w:lang w:bidi="ar-SA"/>
        </w:rPr>
        <w:t>فإنّهم نور الربّ؛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w:t>
      </w:r>
      <w:r>
        <w:rPr>
          <w:rFonts w:ascii="IRNazanin" w:hAnsi="IRNazanin" w:eastAsia="IRNazanin"/>
          <w:color w:val="111111"/>
          <w:sz w:val="28"/>
          <w:sz w:val="28"/>
          <w:szCs w:val="28"/>
          <w:rtl w:val="true"/>
          <w:lang w:bidi="fa-IR"/>
        </w:rPr>
        <w:t>،</w:t>
      </w:r>
      <w:r>
        <w:rPr>
          <w:rStyle w:val="FootnoteAnchor"/>
          <w:rtl w:val="true"/>
        </w:rPr>
        <w:footnoteReference w:id="1670"/>
      </w:r>
      <w:r>
        <w:rPr>
          <w:rFonts w:ascii="IRNazanin" w:hAnsi="IRNazanin" w:eastAsia="IRNazanin"/>
          <w:color w:val="111111"/>
          <w:sz w:val="28"/>
          <w:sz w:val="28"/>
          <w:szCs w:val="28"/>
          <w:rtl w:val="true"/>
          <w:lang w:bidi="fa-IR"/>
        </w:rPr>
        <w:t>وروي عن الصادق علیه السلام في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 إمام الأرض</w:t>
      </w:r>
      <w:r>
        <w:rPr>
          <w:rFonts w:eastAsia="IRNazanin" w:cs="IRNazanin"/>
          <w:color w:val="111111"/>
          <w:sz w:val="28"/>
          <w:szCs w:val="28"/>
          <w:rtl w:val="true"/>
          <w:lang w:bidi="fa-IR"/>
        </w:rPr>
        <w:t>»</w:t>
      </w:r>
      <w:r>
        <w:rPr>
          <w:rStyle w:val="FootnoteAnchor"/>
          <w:rtl w:val="true"/>
        </w:rPr>
        <w:footnoteReference w:id="1671"/>
      </w:r>
      <w:r>
        <w:rPr>
          <w:rFonts w:ascii="IRNazanin" w:hAnsi="IRNazanin" w:eastAsia="IRNazanin"/>
          <w:color w:val="111111"/>
          <w:sz w:val="28"/>
          <w:sz w:val="28"/>
          <w:szCs w:val="28"/>
          <w:rtl w:val="true"/>
          <w:lang w:bidi="fa-IR"/>
        </w:rPr>
        <w:t>الحديث؛ و لذا قال علیه السلام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2"/>
      </w:r>
      <w:r>
        <w:rPr>
          <w:rFonts w:ascii="IRNazanin" w:hAnsi="IRNazanin" w:eastAsia="IRNazanin"/>
          <w:color w:val="111111"/>
          <w:sz w:val="28"/>
          <w:sz w:val="28"/>
          <w:szCs w:val="28"/>
          <w:rtl w:val="true"/>
          <w:lang w:bidi="fa-IR"/>
        </w:rPr>
        <w:t>فإنّهم علیهم السلام نور الربّ تعالى؛ فالمشرق بهم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القمر حاصل من نور الشمس، و نور الشمس من نور العرش، و نور العرش مستحصلة من نور الكرسيّ، و نوره من نور الحجاب، والحجب و نورها من نور السرادقات، و نورها مخلوقة من أنوارهم علیهم السلام و منعكسة منها؛ فإنّهم علیهم السلام محلّ جريان الفيوضات الربّانيّة؛ فصحّ أن يقال إنّ الأرض قد أشرقت بنورهم علیهم السلام ، و لا ينافيه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 بِنُورِ رَبِّها</w:t>
      </w:r>
      <w:r>
        <w:rPr>
          <w:rFonts w:ascii="IRNazanin" w:hAnsi="IRNazanin" w:eastAsia="IRNazanin"/>
          <w:color w:val="111111"/>
          <w:sz w:val="28"/>
          <w:sz w:val="28"/>
          <w:szCs w:val="28"/>
          <w:rtl w:val="true"/>
          <w:lang w:bidi="fa-IR"/>
        </w:rPr>
        <w:t>؛</w:t>
      </w:r>
      <w:r>
        <w:rPr>
          <w:rStyle w:val="FootnoteAnchor"/>
          <w:rtl w:val="true"/>
        </w:rPr>
        <w:footnoteReference w:id="1673"/>
      </w:r>
      <w:r>
        <w:rPr>
          <w:rFonts w:ascii="IRNazanin" w:hAnsi="IRNazanin" w:eastAsia="IRNazanin"/>
          <w:color w:val="111111"/>
          <w:sz w:val="28"/>
          <w:sz w:val="28"/>
          <w:szCs w:val="28"/>
          <w:rtl w:val="true"/>
          <w:lang w:bidi="fa-IR"/>
        </w:rPr>
        <w:t>فإنّ ذلك من أنوار اللّه، و الکلّ إليه راجعون، و هو تعالى المبدأ و المرجع لا شريك له في الربوبيّة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الغرض من التمثيل المذكور هو أنّ النور المستفاد من القمر يمكن أن يقال إنّه نور القمر باعتبار ظهوره فيه، و یمکن استناده إلى الشمس باعتبار كونها أصلاً لظهور هذا النور، و هکذا يصحّ استناده إليهم لمكان أنّهم أصله؛ فصحّ نسبة الممكنات إليهم علیهم السلام باعتبار أنّهم مظهر نور اللّه، و محالّ مشيّته، و ظهور فعله، و لا مؤثّر في الوجود استقلالاً إلّا اللّه، كما هو مقتضى التوحيد الأفعاليّ وثبوت الأمر بين الأمرين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الحاصل أنّ هذا النور مساوق للوجود المطلق والمقیّد في جميع مراتب الإمكانيّین، </w:t>
      </w:r>
      <w:r>
        <w:rPr>
          <w:rFonts w:ascii="Amiri" w:hAnsi="Amiri" w:eastAsia="Amiri" w:cs="Amiri"/>
          <w:color w:val="111111"/>
          <w:sz w:val="28"/>
          <w:sz w:val="28"/>
          <w:szCs w:val="28"/>
          <w:rtl w:val="true"/>
          <w:lang w:bidi="ar-SA"/>
        </w:rPr>
        <w:t>فَمَنْ يُرِدِ اللَّهُ أَنْ يَهْدِيَهُ</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يعرفه ذلك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 هو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لِنُورِهِ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التمثيل بالمصابيح إنّما هو لمكان ظهور أثر المشيّة الربّانيّة فيهم و بهم و عنهم و معهم و إليهم؛ لأنّهم أصول الكرم؛ فبهم يستضاء الأكوان، و هم أبواب اللّه في جميع فيوضاته، و هم الواسطة في جميع الدرجات والعوالم الإمكانيّة؛ لأنّهم باب الوجود، وسرّ المعبود، و نوّاب الجبروت و خزانة الحيّ الّذي لا يموت؛</w:t>
      </w:r>
      <w:r>
        <w:rPr>
          <w:rStyle w:val="FootnoteAnchor"/>
          <w:rtl w:val="true"/>
        </w:rPr>
        <w:footnoteReference w:id="1676"/>
      </w:r>
      <w:r>
        <w:rPr>
          <w:rFonts w:ascii="Amiri" w:hAnsi="Amiri" w:eastAsia="Amiri" w:cs="Amiri"/>
          <w:color w:val="111111"/>
          <w:sz w:val="28"/>
          <w:sz w:val="28"/>
          <w:szCs w:val="28"/>
          <w:rtl w:val="true"/>
          <w:lang w:bidi="ar-SA"/>
        </w:rPr>
        <w:t>ففيض اللّه إنّما يتعلّق بالممكنات بواسطتهم؛ فبهم تستنير الحوادث، و عنهم تظهر الموجودات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مصابيح الدجى لكشفهم ظلمات العدم بنور الوجود؛ وفي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العظيم، وربّ الكرسيّ الرفيع، وربّ البحر الممدود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7"/>
      </w:r>
      <w:r>
        <w:rPr>
          <w:rFonts w:ascii="IRNazanin" w:hAnsi="IRNazanin" w:eastAsia="IRNazanin"/>
          <w:color w:val="111111"/>
          <w:sz w:val="28"/>
          <w:sz w:val="28"/>
          <w:szCs w:val="28"/>
          <w:rtl w:val="true"/>
          <w:lang w:bidi="fa-IR"/>
        </w:rPr>
        <w:t>لأنّهم کلمات اللّه التامّات الّتي لا نفاد لها، و مقاماتها الّتي لا تعطيل لها في كلّ مكان، و هم معاقد عرش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منبع جوده تعالى، و بحر كرمه، و مظهر مشيّته، و نور وجهه، و عينه الناظرة، و يده الباسطة، و هداة الخلق، و الدعاة إلى الحقّ سبحانه؛ فمن استضاء بنورهم فقد نجى، و من تخلّف عنهم فقد هلك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اللّه لنورهم مثلاً هو المصباح؛ لأنّ نورهم وفاضل وجودهم وطينتهم قد لاح و ظهر شعاعه على سائر الممكنات؛ فبهم قامت الممكنات؛ لأنّهم </w:t>
      </w:r>
      <w:bookmarkStart w:id="807" w:name="pg8863_83803"/>
    </w:p>
    <w:p>
      <w:pPr>
        <w:pStyle w:val="BookText"/>
        <w:rPr/>
      </w:pPr>
      <w:bookmarkEnd w:id="807"/>
      <w:r>
        <w:rPr>
          <w:rFonts w:ascii="IRNazanin" w:hAnsi="IRNazanin" w:eastAsia="IRNazanin"/>
          <w:color w:val="111111"/>
          <w:sz w:val="28"/>
          <w:sz w:val="28"/>
          <w:szCs w:val="28"/>
          <w:rtl w:val="true"/>
          <w:lang w:bidi="fa-IR"/>
        </w:rPr>
        <w:t>أركانها، و بهم ظهرت الموجودات؛ لأنّهم علیهم السلام مظهرها، و محلّ مشيّة الربّ تعالى؛ و لهم خُلِقت الموجودات؛ فالكلّ بهم و عنهم وفيهم و معهم و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مصابيح الدجى على حسب هذه الحقائق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أنّهم علیهم السلام المقصود من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 بِنُورِ رَبِّها</w:t>
      </w:r>
      <w:r>
        <w:rPr>
          <w:rStyle w:val="FootnoteAnchor"/>
          <w:rtl w:val="true"/>
        </w:rPr>
        <w:footnoteReference w:id="167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571709_2870459653"/>
      <w:bookmarkStart w:id="809" w:name="_Toc294"/>
      <w:bookmarkEnd w:id="808"/>
      <w:r>
        <w:rPr>
          <w:rtl w:val="true"/>
        </w:rPr>
        <w:t xml:space="preserve">تبيان </w:t>
      </w:r>
      <w:r>
        <w:rPr>
          <w:rtl w:val="true"/>
        </w:rPr>
        <w:t>[</w:t>
      </w:r>
      <w:r>
        <w:rPr>
          <w:rtl w:val="true"/>
        </w:rPr>
        <w:t xml:space="preserve">في کیفیة استعمال لفظ الربّ علیهم علیهم السلام </w:t>
      </w:r>
      <w:r>
        <w:rPr>
          <w:rtl w:val="true"/>
        </w:rPr>
        <w:t>]</w:t>
      </w:r>
      <w:bookmarkEnd w:id="809"/>
    </w:p>
    <w:p>
      <w:pPr>
        <w:pStyle w:val="BookText"/>
        <w:rPr/>
      </w:pPr>
      <w:r>
        <w:rPr>
          <w:rFonts w:ascii="Amiri" w:hAnsi="Amiri" w:eastAsia="Amiri" w:cs="Amiri"/>
          <w:color w:val="111111"/>
          <w:sz w:val="28"/>
          <w:sz w:val="28"/>
          <w:szCs w:val="28"/>
          <w:rtl w:val="true"/>
          <w:lang w:bidi="ar-SA"/>
        </w:rPr>
        <w:t>و قال بعض العارفين</w:t>
      </w:r>
      <w:r>
        <w:rPr>
          <w:rFonts w:eastAsia="Amiri" w:cs="Amiri" w:ascii="Amiri" w:hAnsi="Amiri"/>
          <w:color w:val="111111"/>
          <w:sz w:val="28"/>
          <w:szCs w:val="28"/>
          <w:rtl w:val="true"/>
          <w:lang w:bidi="ar-SA"/>
        </w:rPr>
        <w:t>:</w:t>
      </w:r>
      <w:r>
        <w:rPr>
          <w:rStyle w:val="FootnoteAnchor"/>
          <w:rtl w:val="true"/>
        </w:rPr>
        <w:footnoteReference w:id="1679"/>
      </w:r>
      <w:r>
        <w:rPr>
          <w:rFonts w:ascii="IRNazanin" w:hAnsi="IRNazanin" w:eastAsia="IRNazanin"/>
          <w:color w:val="111111"/>
          <w:sz w:val="28"/>
          <w:sz w:val="28"/>
          <w:szCs w:val="28"/>
          <w:rtl w:val="true"/>
          <w:lang w:bidi="fa-IR"/>
        </w:rPr>
        <w:t>إنّ الربّ يطلق على معانٍ عديدة كالمربّي والخالق و المالک و المولی والصاحب والسلطان والمختار و الواسطة في التربية والأب وأشباه ذلك؛ و لکن لا يطلق حقيقةً إلّا بالنسبة إلى اللّه سبحانه؛ فإنّه الربّ الحقيقيّ؛ وفي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نزّلونا عَنِ الرُّبُوبِيَّةِ وَ قُولُوا فِي فَضْلِنَا مَا شِئْتُمْ ، وَ لَنْ تَبْلُغُوا</w:t>
      </w:r>
      <w:r>
        <w:rPr>
          <w:rFonts w:ascii="IRNazanin" w:hAnsi="IRNazanin" w:eastAsia="IRNazanin"/>
          <w:color w:val="111111"/>
          <w:sz w:val="28"/>
          <w:sz w:val="28"/>
          <w:szCs w:val="28"/>
          <w:rtl w:val="true"/>
          <w:lang w:bidi="fa-IR"/>
        </w:rPr>
        <w:t>؛</w:t>
      </w:r>
      <w:r>
        <w:rPr>
          <w:rStyle w:val="FootnoteAnchor"/>
          <w:rtl w:val="true"/>
        </w:rPr>
        <w:footnoteReference w:id="1680"/>
      </w:r>
      <w:r>
        <w:rPr>
          <w:rFonts w:ascii="Amiri" w:hAnsi="Amiri" w:eastAsia="Amiri" w:cs="Amiri"/>
          <w:color w:val="111111"/>
          <w:sz w:val="28"/>
          <w:sz w:val="28"/>
          <w:szCs w:val="28"/>
          <w:rtl w:val="true"/>
          <w:lang w:bidi="ar-SA"/>
        </w:rPr>
        <w:t>و المراد من هذه الربوبيّة هي الربوبيّة الحقيقيّة كالخالقيّة و نحوها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إطلاق الربّ عليهم علیهم السلام على حسب سائر معانيه فلا شاهد على منعه، بل الشواهد الشرعيّة قاضية بثبوتها؛ فإنّهم علیهم السلام المالك لسائر الممكنات للحديث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والخلق بعد 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1"/>
      </w:r>
      <w:r>
        <w:rPr>
          <w:rFonts w:ascii="IRNazanin" w:hAnsi="IRNazanin" w:eastAsia="IRNazanin"/>
          <w:color w:val="111111"/>
          <w:sz w:val="28"/>
          <w:sz w:val="28"/>
          <w:szCs w:val="28"/>
          <w:rtl w:val="true"/>
          <w:lang w:bidi="fa-IR"/>
        </w:rPr>
        <w:t xml:space="preserve">ومرّ بيان ذلك؛ فإنّ الملكيّة عبارة عن السلطنة المطلقة، و هم علیهم السلام سلطان الدنيا والآخرة، و لهم علیهم السلام السلطنة والاختيار في جميع العوالم الإمكانيّة، و مرجع الكلّ في الكلّ، و منبع جوده تعالى و خزّانه و آیاته و بيّناته و حجّته و صراطه و نوره و الواسطة في جميع فيوضاته، و هم علیهم السلام أب هذه الأمّة بالمعاني المتقدّمة سابقاً، كما قال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w:t>
      </w:r>
      <w:r>
        <w:rPr>
          <w:rStyle w:val="FootnoteAnchor"/>
          <w:rtl w:val="true"/>
        </w:rPr>
        <w:footnoteReference w:id="168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810" w:name="pg8863_83808"/>
    </w:p>
    <w:p>
      <w:pPr>
        <w:pStyle w:val="Heading2"/>
        <w:numPr>
          <w:ilvl w:val="1"/>
          <w:numId w:val="1"/>
        </w:numPr>
        <w:rPr/>
      </w:pPr>
      <w:bookmarkStart w:id="811" w:name="__RefHeading___Toc571711_2870459653"/>
      <w:bookmarkStart w:id="812" w:name="_Toc295"/>
      <w:bookmarkEnd w:id="810"/>
      <w:bookmarkEnd w:id="811"/>
      <w:r>
        <w:rPr>
          <w:rtl w:val="true"/>
        </w:rPr>
        <w:t>وَ أَعْلَامِ التُّقَى</w:t>
      </w:r>
      <w:bookmarkEnd w:id="812"/>
    </w:p>
    <w:p>
      <w:pPr>
        <w:pStyle w:val="Heading3"/>
        <w:numPr>
          <w:ilvl w:val="2"/>
          <w:numId w:val="1"/>
        </w:numPr>
        <w:rPr/>
      </w:pPr>
      <w:bookmarkStart w:id="813" w:name="__RefHeading___Toc571713_2870459653"/>
      <w:bookmarkStart w:id="814" w:name="_Toc296"/>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571715_2870459653"/>
      <w:bookmarkStart w:id="816" w:name="_Toc297"/>
      <w:bookmarkEnd w:id="815"/>
      <w:r>
        <w:rPr>
          <w:rtl w:val="true"/>
        </w:rPr>
        <w:t>[</w:t>
      </w:r>
      <w:r>
        <w:rPr>
          <w:rtl w:val="true"/>
        </w:rPr>
        <w:t>التبیین الأوّل</w:t>
      </w:r>
      <w:r>
        <w:rPr>
          <w:rtl w:val="true"/>
        </w:rPr>
        <w:t>:</w:t>
      </w:r>
      <w:r>
        <w:rPr>
          <w:rtl w:val="true"/>
        </w:rPr>
        <w:t>في أنّهم علیهم السلام أسباب هدایة جميع الممكنات</w:t>
      </w:r>
      <w:r>
        <w:rPr>
          <w:rtl w:val="true"/>
        </w:rPr>
        <w:t>]</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الأوّل</w:t>
      </w:r>
      <w:r>
        <w:rPr>
          <w:rFonts w:eastAsia="IRNazanin" w:cs="IRNazanin"/>
          <w:color w:val="111111"/>
          <w:sz w:val="28"/>
          <w:szCs w:val="28"/>
          <w:rtl w:val="true"/>
          <w:lang w:bidi="fa-IR"/>
        </w:rPr>
        <w:t>:</w:t>
      </w:r>
      <w:r>
        <w:rPr>
          <w:rStyle w:val="FootnoteAnchor"/>
          <w:rtl w:val="true"/>
        </w:rPr>
        <w:footnoteReference w:id="1683"/>
      </w:r>
      <w:r>
        <w:rPr>
          <w:rFonts w:ascii="IRNazanin" w:hAnsi="IRNazanin" w:eastAsia="IRNazanin"/>
          <w:color w:val="111111"/>
          <w:sz w:val="28"/>
          <w:sz w:val="28"/>
          <w:szCs w:val="28"/>
          <w:rtl w:val="true"/>
          <w:lang w:bidi="fa-IR"/>
        </w:rPr>
        <w:t>في أنّهم علیهم السلام أسباب هدایة جميع الممكنات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أنّهم علیهم السلام جعلهم اللّه تعالى سبيلاً و وسیلةً وسبباً للهداية لجميع الممكنات من الأوّلين والآخرين؛ و قد عرفت أنّ كلّ هداية حصلت في عالم الإمكان فهي منهم و عنهم علیهم السلام و بهم علیهم السلام و معهم علیهم السلام و إلیهم علیهم السلام ، و هم أصلها و معدنها و مرجعها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أعلامها بحسب المعاني و مقاماتهم الّتي رتّبهم اللّه فيها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أنّهم علیهم السلام أعلام الهدى وأدلّة الهدى، بل هم الهدى و المرشدون و الهادون بالهدى، و هم مهديّون من اللّه سبحانه و تعالی، وهادون باللّه تعالى؛ لأنّهم علیهم السلام مع الحقّ والحقّ معهم وفيهم علیهم السلام و بهم علیهم السلام و منهم علیهم السلام و معهم علیهم السلام و عنهم و إليهم علیهم السلام ، و هم علیهم السلام أصله و معدنه؛ فلا يفارقهم الهدى و لا يفارقونه؛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4"/>
      </w:r>
      <w:bookmarkStart w:id="817" w:name="pg8863_83810"/>
    </w:p>
    <w:p>
      <w:pPr>
        <w:pStyle w:val="Heading3"/>
        <w:numPr>
          <w:ilvl w:val="2"/>
          <w:numId w:val="1"/>
        </w:numPr>
        <w:rPr/>
      </w:pPr>
      <w:bookmarkStart w:id="818" w:name="__RefHeading___Toc571717_2870459653"/>
      <w:bookmarkStart w:id="819" w:name="_Toc298"/>
      <w:bookmarkEnd w:id="817"/>
      <w:bookmarkEnd w:id="818"/>
      <w:r>
        <w:rPr>
          <w:rtl w:val="true"/>
        </w:rPr>
        <w:t>[</w:t>
      </w:r>
      <w:r>
        <w:rPr>
          <w:rtl w:val="true"/>
        </w:rPr>
        <w:t>في أنّهم علیهم السلام هم المصابیح الإلهیة</w:t>
      </w:r>
      <w:r>
        <w:rPr>
          <w:rtl w:val="true"/>
        </w:rPr>
        <w:t>]</w:t>
      </w:r>
      <w:bookmarkEnd w:id="819"/>
    </w:p>
    <w:p>
      <w:pPr>
        <w:pStyle w:val="BookText"/>
        <w:rPr/>
      </w:pPr>
      <w:r>
        <w:rPr>
          <w:rFonts w:ascii="IRNazanin" w:hAnsi="IRNazanin" w:eastAsia="IRNazanin"/>
          <w:color w:val="111111"/>
          <w:sz w:val="28"/>
          <w:sz w:val="28"/>
          <w:szCs w:val="28"/>
          <w:rtl w:val="true"/>
          <w:lang w:bidi="fa-IR"/>
        </w:rPr>
        <w:t>و هم علیهم السلام المصباح الّذي استضاءت منهم الظلمات؛ فتلك المصابيح ارتفعت أعلام التقى؛ فكلّ تقوى حاصلة في عالم الإمكان فهي منهم علیهم السلام ، و هم علیهم السلام أصله و معدنه</w:t>
      </w:r>
      <w:r>
        <w:rPr>
          <w:rFonts w:eastAsia="IRNazanin" w:cs="IRNazanin"/>
          <w:color w:val="111111"/>
          <w:sz w:val="28"/>
          <w:szCs w:val="28"/>
          <w:rtl w:val="true"/>
          <w:lang w:bidi="fa-IR"/>
        </w:rPr>
        <w:t>.</w:t>
      </w:r>
    </w:p>
    <w:p>
      <w:pPr>
        <w:pStyle w:val="Heading3"/>
        <w:numPr>
          <w:ilvl w:val="2"/>
          <w:numId w:val="1"/>
        </w:numPr>
        <w:rPr/>
      </w:pPr>
      <w:bookmarkStart w:id="820" w:name="__RefHeading___Toc571719_2870459653"/>
      <w:bookmarkStart w:id="821" w:name="_Toc299"/>
      <w:bookmarkEnd w:id="820"/>
      <w:r>
        <w:rPr>
          <w:rtl w:val="true"/>
        </w:rPr>
        <w:t>[</w:t>
      </w:r>
      <w:r>
        <w:rPr>
          <w:rtl w:val="true"/>
        </w:rPr>
        <w:t>في أنّهم علیهم السلام أصول الكرم، وخلفاء الدين</w:t>
      </w:r>
      <w:r>
        <w:rPr>
          <w:rtl w:val="true"/>
        </w:rPr>
        <w:t>]</w:t>
      </w:r>
      <w:bookmarkEnd w:id="821"/>
    </w:p>
    <w:p>
      <w:pPr>
        <w:pStyle w:val="BookText"/>
        <w:rPr/>
      </w:pPr>
      <w:r>
        <w:rPr>
          <w:rFonts w:ascii="IRNazanin" w:hAnsi="IRNazanin" w:eastAsia="IRNazanin"/>
          <w:color w:val="111111"/>
          <w:sz w:val="28"/>
          <w:sz w:val="28"/>
          <w:szCs w:val="28"/>
          <w:rtl w:val="true"/>
          <w:lang w:bidi="fa-IR"/>
        </w:rPr>
        <w:t>فهم علیهم السلام أعلام التقى باعتبار أنّهم علیهم السلام أصول الكرم، و خلفاء الدين، و خلفاء اليقين، و مصابیح الأمم، و مفاتیح الكرم، و هم علیهم السلام محالّ فيوضات اللّه تعالى، فعنهم علیهم السلام يصل إلى غيرهم؛ وروح القدّس المعبّر عنه بالعقل الأوّل و القلم والحجاب، ذاق من حدائقهم الباكورة</w:t>
      </w:r>
      <w:r>
        <w:rPr>
          <w:rFonts w:eastAsia="IRNazanin" w:cs="IRNazanin"/>
          <w:color w:val="111111"/>
          <w:sz w:val="28"/>
          <w:szCs w:val="28"/>
          <w:rtl w:val="true"/>
          <w:lang w:bidi="fa-IR"/>
        </w:rPr>
        <w:t>.</w:t>
      </w:r>
    </w:p>
    <w:p>
      <w:pPr>
        <w:pStyle w:val="Heading3"/>
        <w:numPr>
          <w:ilvl w:val="2"/>
          <w:numId w:val="1"/>
        </w:numPr>
        <w:rPr/>
      </w:pPr>
      <w:bookmarkStart w:id="822" w:name="__RefHeading___Toc571721_2870459653"/>
      <w:bookmarkStart w:id="823" w:name="_Toc300"/>
      <w:bookmarkEnd w:id="822"/>
      <w:r>
        <w:rPr>
          <w:rtl w:val="true"/>
        </w:rPr>
        <w:t>[</w:t>
      </w:r>
      <w:r>
        <w:rPr>
          <w:rtl w:val="true"/>
        </w:rPr>
        <w:t>في أنّهم علیهم السلام يدلّون الأمم بالتقوى</w:t>
      </w:r>
      <w:r>
        <w:rPr>
          <w:rtl w:val="true"/>
        </w:rPr>
        <w:t>]</w:t>
      </w:r>
      <w:bookmarkEnd w:id="82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فهم علیهم السلام يدلّون الأمم بالتقوى؛ لأنّهم يعلّمونهم إلى ما يكون طاعة، ويبعّدونهم عن المعصية، و يقوّدونهم إلى أعمالهم الحسنة بتیسیر ما خلقوا لهم بالأسباب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الألطاف المعينة على الخيرات، والمانعة من الشرور، إعانةً لا تبلغ حدّ الإلجاء، و منعاً لا يرفع الاختيار، و هو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يَهْدِي هَادٍ إِلَّا بِهُدَاهُمْ</w:t>
      </w:r>
      <w:r>
        <w:rPr>
          <w:rFonts w:ascii="IRNazanin" w:hAnsi="IRNazanin" w:eastAsia="IRNazanin"/>
          <w:color w:val="111111"/>
          <w:sz w:val="28"/>
          <w:sz w:val="28"/>
          <w:szCs w:val="28"/>
          <w:rtl w:val="true"/>
          <w:lang w:bidi="fa-IR"/>
        </w:rPr>
        <w:t>؛</w:t>
      </w:r>
      <w:r>
        <w:rPr>
          <w:rStyle w:val="FootnoteAnchor"/>
          <w:rtl w:val="true"/>
        </w:rPr>
        <w:footnoteReference w:id="1685"/>
      </w:r>
      <w:r>
        <w:rPr>
          <w:rFonts w:ascii="IRNazanin" w:hAnsi="IRNazanin" w:eastAsia="IRNazanin"/>
          <w:color w:val="111111"/>
          <w:sz w:val="28"/>
          <w:sz w:val="28"/>
          <w:szCs w:val="28"/>
          <w:rtl w:val="true"/>
          <w:lang w:bidi="fa-IR"/>
        </w:rPr>
        <w:t xml:space="preserve">و هذا يدلّ على أنّ جميع من سواهم علیهم السلام من الهداة من الأنبياء و المرسلين و الأولياء و الأوصياء و الصالحين و الملائكة المقرّبين و سائر الأسباب الّتي جعلها اللّه تعالى سبباً و وسيلة للهداية لا يهدي أحد منهم أحداً من الخلق إلّا بهداهم علیهم السلام ، و هم يهدون بالحقّ من اللّه سبحانه؛ فالهدى والتقوى والكرم ينسب إليهم علیهم السلام </w:t>
      </w:r>
      <w:r>
        <w:rPr>
          <w:rFonts w:eastAsia="IRNazanin" w:cs="IRNazanin"/>
          <w:color w:val="111111"/>
          <w:sz w:val="28"/>
          <w:szCs w:val="28"/>
          <w:rtl w:val="true"/>
          <w:lang w:bidi="fa-IR"/>
        </w:rPr>
        <w:t xml:space="preserve">. </w:t>
      </w:r>
      <w:bookmarkStart w:id="824" w:name="pg8863_83812"/>
    </w:p>
    <w:p>
      <w:pPr>
        <w:pStyle w:val="Heading3"/>
        <w:numPr>
          <w:ilvl w:val="2"/>
          <w:numId w:val="1"/>
        </w:numPr>
        <w:rPr/>
      </w:pPr>
      <w:bookmarkStart w:id="825" w:name="__RefHeading___Toc571723_2870459653"/>
      <w:bookmarkStart w:id="826" w:name="_Toc301"/>
      <w:bookmarkEnd w:id="824"/>
      <w:bookmarkEnd w:id="825"/>
      <w:r>
        <w:rPr>
          <w:rtl w:val="true"/>
        </w:rPr>
        <w:t>[</w:t>
      </w:r>
      <w:r>
        <w:rPr>
          <w:rtl w:val="true"/>
        </w:rPr>
        <w:t>التبیین الثاني</w:t>
      </w:r>
      <w:r>
        <w:rPr>
          <w:rtl w:val="true"/>
        </w:rPr>
        <w:t xml:space="preserve">: </w:t>
      </w:r>
      <w:r>
        <w:rPr>
          <w:rtl w:val="true"/>
        </w:rPr>
        <w:t>في أنّهم علیهم السلام آيات اللّه وبيّناته</w:t>
      </w:r>
      <w:r>
        <w:rPr>
          <w:rtl w:val="true"/>
        </w:rPr>
        <w:t>]</w:t>
      </w:r>
      <w:bookmarkEnd w:id="826"/>
    </w:p>
    <w:p>
      <w:pPr>
        <w:pStyle w:val="BookText"/>
        <w:rPr/>
      </w:pPr>
      <w:r>
        <w:rPr>
          <w:rFonts w:ascii="IRNazanin" w:hAnsi="IRNazanin" w:eastAsia="IRNazanin"/>
          <w:color w:val="111111"/>
          <w:sz w:val="28"/>
          <w:sz w:val="28"/>
          <w:szCs w:val="28"/>
          <w:rtl w:val="true"/>
          <w:lang w:bidi="fa-IR"/>
        </w:rPr>
        <w:t xml:space="preserve">وهنا وجه آخر، و هو أنّهم علیهم السلام آيات اللّه و بیّناته، بل هم علیهم السلام من أعظم الآيات، كما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 آية أكبر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فما آية لله أكبر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آية من دونها كلّ آية</w:t>
      </w:r>
    </w:p>
    <w:p>
      <w:pPr>
        <w:pStyle w:val="BookText"/>
        <w:rPr/>
      </w:pPr>
      <w:r>
        <w:rPr>
          <w:rFonts w:ascii="IRNazanin" w:hAnsi="IRNazanin" w:eastAsia="IRNazanin"/>
          <w:color w:val="111111"/>
          <w:sz w:val="28"/>
          <w:sz w:val="28"/>
          <w:szCs w:val="28"/>
          <w:rtl w:val="true"/>
          <w:lang w:bidi="fa-IR"/>
        </w:rPr>
        <w:t xml:space="preserve">و آیات موسى التسع منهم 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لاهم لم يأت فيها بآية</w:t>
      </w:r>
    </w:p>
    <w:p>
      <w:pPr>
        <w:pStyle w:val="BookText"/>
        <w:rPr/>
      </w:pPr>
      <w:r>
        <w:rPr>
          <w:rFonts w:ascii="IRNazanin" w:hAnsi="IRNazanin" w:eastAsia="IRNazanin"/>
          <w:color w:val="111111"/>
          <w:sz w:val="28"/>
          <w:sz w:val="28"/>
          <w:szCs w:val="28"/>
          <w:rtl w:val="true"/>
          <w:lang w:bidi="fa-IR"/>
        </w:rPr>
        <w:t xml:space="preserve">وبأسمائهم أحيى المسيح 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أبرأ منها أکمها غیر مرّة</w:t>
      </w:r>
    </w:p>
    <w:p>
      <w:pPr>
        <w:pStyle w:val="BookText"/>
        <w:rPr/>
      </w:pPr>
      <w:r>
        <w:rPr>
          <w:rFonts w:ascii="IRNazanin" w:hAnsi="IRNazanin" w:eastAsia="IRNazanin"/>
          <w:color w:val="111111"/>
          <w:sz w:val="28"/>
          <w:sz w:val="28"/>
          <w:szCs w:val="28"/>
          <w:rtl w:val="true"/>
          <w:lang w:bidi="fa-IR"/>
        </w:rPr>
        <w:t xml:space="preserve">و هم جعلوا داودفیها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بل عنهم بحکم النیابة</w:t>
      </w:r>
    </w:p>
    <w:p>
      <w:pPr>
        <w:pStyle w:val="BookText"/>
        <w:rPr/>
      </w:pPr>
      <w:r>
        <w:rPr>
          <w:rFonts w:ascii="IRNazanin" w:hAnsi="IRNazanin" w:eastAsia="IRNazanin"/>
          <w:color w:val="111111"/>
          <w:sz w:val="28"/>
          <w:sz w:val="28"/>
          <w:szCs w:val="28"/>
          <w:rtl w:val="true"/>
          <w:lang w:bidi="fa-IR"/>
        </w:rPr>
        <w:t>وسل آدم</w:t>
      </w:r>
      <w:r>
        <w:rPr>
          <w:rStyle w:val="FootnoteAnchor"/>
          <w:rtl w:val="true"/>
        </w:rPr>
        <w:footnoteReference w:id="1687"/>
      </w:r>
      <w:r>
        <w:rPr>
          <w:rFonts w:ascii="Amiri" w:hAnsi="Amiri" w:eastAsia="Amiri" w:cs="Amiri"/>
          <w:color w:val="111111"/>
          <w:sz w:val="28"/>
          <w:sz w:val="28"/>
          <w:szCs w:val="28"/>
          <w:rtl w:val="true"/>
          <w:lang w:bidi="ar-SA"/>
        </w:rPr>
        <w:t xml:space="preserve">و الرسل من بعد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 في إرسالهم للخليقة</w:t>
      </w:r>
    </w:p>
    <w:p>
      <w:pPr>
        <w:pStyle w:val="BookText"/>
        <w:rPr/>
      </w:pPr>
      <w:r>
        <w:rPr>
          <w:rFonts w:ascii="IRNazanin" w:hAnsi="IRNazanin" w:eastAsia="IRNazanin"/>
          <w:color w:val="111111"/>
          <w:sz w:val="28"/>
          <w:sz w:val="28"/>
          <w:szCs w:val="28"/>
          <w:rtl w:val="true"/>
          <w:lang w:bidi="fa-IR"/>
        </w:rPr>
        <w:t>و الأعلام بمعنى الآيات، يعني أنّهم علیهم السلام الآيات الّتي تحصل ويستند التقوى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أيضاً لا ريب في أنّ التقوى يتوقّف على العلم و المعرفة، و هم علیهم السلام خزّان العلم؛ ويتوقّف أيضاً على توفيق اللّه وفضله ورحمته، و هم علیهم السلام </w:t>
      </w:r>
      <w:r>
        <w:rPr>
          <w:rFonts w:eastAsia="IRNazanin" w:cs="IRNazanin"/>
          <w:color w:val="111111"/>
          <w:sz w:val="28"/>
          <w:szCs w:val="28"/>
          <w:rtl w:val="true"/>
          <w:lang w:bidi="fa-IR"/>
        </w:rPr>
        <w:t>.</w:t>
      </w:r>
      <w:r>
        <w:rPr>
          <w:rStyle w:val="FootnoteAnchor"/>
          <w:rtl w:val="true"/>
        </w:rPr>
        <w:footnoteReference w:id="1688"/>
      </w:r>
    </w:p>
    <w:p>
      <w:pPr>
        <w:pStyle w:val="Heading3"/>
        <w:numPr>
          <w:ilvl w:val="2"/>
          <w:numId w:val="1"/>
        </w:numPr>
        <w:rPr/>
      </w:pPr>
      <w:bookmarkStart w:id="827" w:name="__RefHeading___Toc571725_2870459653"/>
      <w:bookmarkStart w:id="828" w:name="_Toc302"/>
      <w:bookmarkEnd w:id="827"/>
      <w:r>
        <w:rPr>
          <w:rtl w:val="true"/>
        </w:rPr>
        <w:t>[</w:t>
      </w:r>
      <w:r>
        <w:rPr>
          <w:rtl w:val="true"/>
        </w:rPr>
        <w:t>في أنّهم علیهم السلام عناصر الأبرار</w:t>
      </w:r>
      <w:r>
        <w:rPr>
          <w:rtl w:val="true"/>
        </w:rPr>
        <w:t>]</w:t>
      </w:r>
      <w:bookmarkEnd w:id="82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قد مرّ أنّهم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أنّ الأبرار قد خلقوا من شعاع أنوارهم، و هم نور الأنوار الّذي نوّرت منه الأنوار، و هو الماء الأوّل الّذيبه حياة كلّ شيء؛</w:t>
      </w:r>
      <w:r>
        <w:rPr>
          <w:rStyle w:val="FootnoteAnchor"/>
          <w:rtl w:val="true"/>
        </w:rPr>
        <w:footnoteReference w:id="1689"/>
      </w:r>
      <w:r>
        <w:rPr>
          <w:rFonts w:ascii="Amiri" w:hAnsi="Amiri" w:eastAsia="Amiri" w:cs="Amiri"/>
          <w:color w:val="111111"/>
          <w:sz w:val="28"/>
          <w:sz w:val="28"/>
          <w:szCs w:val="28"/>
          <w:rtl w:val="true"/>
          <w:lang w:bidi="ar-SA"/>
        </w:rPr>
        <w:t xml:space="preserve">فكان منهم العقل الأوّل الّذي هو القلم الأعلى، وذلك هو </w:t>
      </w:r>
      <w:bookmarkStart w:id="829" w:name="pg8863_83814"/>
    </w:p>
    <w:p>
      <w:pPr>
        <w:pStyle w:val="BookText"/>
        <w:rPr/>
      </w:pPr>
      <w:bookmarkEnd w:id="829"/>
      <w:r>
        <w:rPr>
          <w:rFonts w:ascii="Amiri" w:hAnsi="Amiri" w:eastAsia="Amiri" w:cs="Amiri"/>
          <w:color w:val="111111"/>
          <w:sz w:val="28"/>
          <w:sz w:val="28"/>
          <w:szCs w:val="28"/>
          <w:rtl w:val="true"/>
          <w:lang w:bidi="ar-SA"/>
        </w:rPr>
        <w:t>الأصل والعَلَم للتقى؛ فمادّة جميع المتّقين وصورهم فمن فاضل شعاع أشباحهم</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571727_2870459653"/>
      <w:bookmarkStart w:id="831" w:name="_Toc303"/>
      <w:bookmarkEnd w:id="830"/>
      <w:r>
        <w:rPr>
          <w:rtl w:val="true"/>
        </w:rPr>
        <w:t>[</w:t>
      </w:r>
      <w:r>
        <w:rPr>
          <w:rtl w:val="true"/>
        </w:rPr>
        <w:t>في أنّهم علیهم السلام أبواب المشيّة ومفاتيح الاستفاضة</w:t>
      </w:r>
      <w:r>
        <w:rPr>
          <w:rtl w:val="true"/>
        </w:rPr>
        <w:t>]</w:t>
      </w:r>
      <w:bookmarkEnd w:id="831"/>
    </w:p>
    <w:p>
      <w:pPr>
        <w:pStyle w:val="BookText"/>
        <w:rPr/>
      </w:pPr>
      <w:r>
        <w:rPr>
          <w:rFonts w:ascii="IRNazanin" w:hAnsi="IRNazanin" w:eastAsia="IRNazanin"/>
          <w:color w:val="111111"/>
          <w:sz w:val="28"/>
          <w:sz w:val="28"/>
          <w:szCs w:val="28"/>
          <w:rtl w:val="true"/>
          <w:lang w:bidi="fa-IR"/>
        </w:rPr>
        <w:t>و أيضاً قد مرّ أنّهم علیهم السلام أبواب المشيّة و مفاتیح الاستفاضة، و ظاهر أنّ التقى إنّما هو من فيض اللّه تعالى و مشیّته؛ فهم أعلام التقى بحسب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الغرض أنّهم علیهم السلام أبواب التقى؛ لأنّ بهم يعرف التقوى، وشأن الأعلام كذلك؛ فلا يعرف التقوى إلّا عنهم، و لا يكتسب إلّا منهم، و لم ينزّل اللّه من خزائن غيبه إلّا فيهم، و لا يخرجه إلى أحد من الخلق إلّا منهم، و لا يخرجه منهم إلّا بهم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ذلك أنّهم عبد اللّه و حجّته و عینه الناظرة و أذنه الواعية ويده المبسوطة وذكره الأكبر واسمه الأعزّ الأجلّ الأكرم وفضله العامّ ورحمته الواسعة، و بابه الّذي لا يؤتى إلّا منه،</w:t>
      </w:r>
      <w:r>
        <w:rPr>
          <w:rStyle w:val="FootnoteAnchor"/>
          <w:rtl w:val="true"/>
        </w:rPr>
        <w:footnoteReference w:id="1690"/>
      </w:r>
      <w:r>
        <w:rPr>
          <w:rFonts w:ascii="IRNazanin" w:hAnsi="IRNazanin" w:eastAsia="IRNazanin"/>
          <w:color w:val="111111"/>
          <w:sz w:val="28"/>
          <w:sz w:val="28"/>
          <w:szCs w:val="28"/>
          <w:rtl w:val="true"/>
          <w:lang w:bidi="fa-IR"/>
        </w:rPr>
        <w:t xml:space="preserve">و النور المنوِّر للأنوار، و القلب الّذي وسع الأقدار والأسرار، وخيرة الخيار في جميع الأطوار؛ و هم دعوة اللّه الّتي دعا بها عباده إلی طاعته و محبّته ورضاه، و هم الدعوة الحسنى و کلمته العليا و حجّة اللّه على أهل الدنيا والآخرة والأولى،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w:t>
      </w:r>
      <w:r>
        <w:rPr>
          <w:rStyle w:val="FootnoteAnchor"/>
          <w:rtl w:val="true"/>
        </w:rPr>
        <w:footnoteReference w:id="1691"/>
      </w:r>
      <w:r>
        <w:rPr>
          <w:rFonts w:ascii="IRNazanin" w:hAnsi="IRNazanin" w:eastAsia="IRNazanin"/>
          <w:color w:val="111111"/>
          <w:sz w:val="28"/>
          <w:sz w:val="28"/>
          <w:szCs w:val="28"/>
          <w:rtl w:val="true"/>
          <w:lang w:bidi="fa-IR"/>
        </w:rPr>
        <w:t>الّذي أعطاها اللّه و شجرة النبوّة، و منبت الرحمة، و معدن الحكمة، و مصابیحالعلم، و موضع سرّ اللّه تعالى، و وديعة اللّه جلّ اسمه في عباده، و کتابه الناطق بالحكمة و الهدایة</w:t>
      </w:r>
      <w:r>
        <w:rPr>
          <w:rStyle w:val="FootnoteAnchor"/>
          <w:rtl w:val="true"/>
        </w:rPr>
        <w:footnoteReference w:id="1692"/>
      </w:r>
      <w:r>
        <w:rPr>
          <w:rFonts w:ascii="Amiri" w:hAnsi="Amiri" w:eastAsia="Amiri" w:cs="Amiri"/>
          <w:color w:val="111111"/>
          <w:sz w:val="28"/>
          <w:sz w:val="28"/>
          <w:szCs w:val="28"/>
          <w:rtl w:val="true"/>
          <w:lang w:bidi="ar-SA"/>
        </w:rPr>
        <w:t>و الموعظة الحسنة؛ و هم الشجرة الطيّبة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أعلام التقى بحسب تلك الدرجات العظيمة، و المواقف الكريمة</w:t>
      </w:r>
      <w:r>
        <w:rPr>
          <w:rFonts w:eastAsia="IRNazanin" w:cs="IRNazanin"/>
          <w:color w:val="111111"/>
          <w:sz w:val="28"/>
          <w:szCs w:val="28"/>
          <w:rtl w:val="true"/>
          <w:lang w:bidi="fa-IR"/>
        </w:rPr>
        <w:t xml:space="preserve">. </w:t>
      </w:r>
      <w:bookmarkStart w:id="832" w:name="pg8863_83816"/>
    </w:p>
    <w:p>
      <w:pPr>
        <w:pStyle w:val="Heading3"/>
        <w:numPr>
          <w:ilvl w:val="2"/>
          <w:numId w:val="1"/>
        </w:numPr>
        <w:rPr/>
      </w:pPr>
      <w:bookmarkStart w:id="833" w:name="__RefHeading___Toc571729_2870459653"/>
      <w:bookmarkStart w:id="834" w:name="_Toc304"/>
      <w:bookmarkEnd w:id="832"/>
      <w:bookmarkEnd w:id="833"/>
      <w:r>
        <w:rPr>
          <w:rtl w:val="true"/>
        </w:rPr>
        <w:t>[</w:t>
      </w:r>
      <w:r>
        <w:rPr>
          <w:rtl w:val="true"/>
        </w:rPr>
        <w:t>في أنّهم علیهم السلام علامات لطرق التقوى من صفة التوحید</w:t>
      </w:r>
      <w:r>
        <w:rPr>
          <w:rtl w:val="true"/>
        </w:rPr>
        <w:t>]</w:t>
      </w:r>
      <w:bookmarkEnd w:id="834"/>
    </w:p>
    <w:p>
      <w:pPr>
        <w:pStyle w:val="BookText"/>
        <w:rPr/>
      </w:pPr>
      <w:r>
        <w:rPr>
          <w:rFonts w:ascii="IRNazanin" w:hAnsi="IRNazanin" w:eastAsia="IRNazanin"/>
          <w:color w:val="111111"/>
          <w:sz w:val="28"/>
          <w:sz w:val="28"/>
          <w:szCs w:val="28"/>
          <w:rtl w:val="true"/>
          <w:lang w:bidi="fa-IR"/>
        </w:rPr>
        <w:t xml:space="preserve">و بوجه آخر لا ريب في أنّهم علامات لطرق التقوى، و من ذلك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الأحديّة لصفة التوحيد</w:t>
      </w:r>
      <w:r>
        <w:rPr>
          <w:rFonts w:eastAsia="IRNazanin" w:cs="IRNazanin"/>
          <w:color w:val="111111"/>
          <w:sz w:val="28"/>
          <w:szCs w:val="28"/>
          <w:rtl w:val="true"/>
          <w:lang w:bidi="fa-IR"/>
        </w:rPr>
        <w:t>».</w:t>
      </w:r>
      <w:r>
        <w:rPr>
          <w:rStyle w:val="FootnoteAnchor"/>
          <w:rtl w:val="true"/>
        </w:rPr>
        <w:footnoteReference w:id="1693"/>
      </w:r>
    </w:p>
    <w:p>
      <w:pPr>
        <w:pStyle w:val="Heading3"/>
        <w:numPr>
          <w:ilvl w:val="2"/>
          <w:numId w:val="1"/>
        </w:numPr>
        <w:rPr/>
      </w:pPr>
      <w:bookmarkStart w:id="835" w:name="__RefHeading___Toc571731_2870459653"/>
      <w:bookmarkStart w:id="836" w:name="_Toc305"/>
      <w:bookmarkEnd w:id="835"/>
      <w:r>
        <w:rPr>
          <w:rtl w:val="true"/>
        </w:rPr>
        <w:t>[</w:t>
      </w:r>
      <w:r>
        <w:rPr>
          <w:rtl w:val="true"/>
        </w:rPr>
        <w:t>في أنّهم علیهم السلام مظهرو الإيمان والإسلام</w:t>
      </w:r>
      <w:r>
        <w:rPr>
          <w:rtl w:val="true"/>
        </w:rPr>
        <w:t>]</w:t>
      </w:r>
      <w:bookmarkEnd w:id="836"/>
    </w:p>
    <w:p>
      <w:pPr>
        <w:pStyle w:val="BookText"/>
        <w:rPr/>
      </w:pPr>
      <w:r>
        <w:rPr>
          <w:rFonts w:ascii="IRNazanin" w:hAnsi="IRNazanin" w:eastAsia="IRNazanin"/>
          <w:color w:val="111111"/>
          <w:sz w:val="28"/>
          <w:sz w:val="28"/>
          <w:szCs w:val="28"/>
          <w:rtl w:val="true"/>
          <w:lang w:bidi="fa-IR"/>
        </w:rPr>
        <w:t>و منه أيضاً أنّهم المظهرون لمراتب التقى و أحكامها، و یحکمون بحكم اللّه، و یفعلون ما أمرهم اللّه، و لا يحبّون أحداً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أيضاً أنّهم علیهم السلام أظهروا الإيمان والإسلام و سائر ما يحصل به أو منه التقوى وأسبابها من العلم والحكمة و المعرفة والخوف والرجاء وسائر الأسباب الموصولة إلى مراتب التقى ورجائها و حقائقها و معانيها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أنّهم علیهم السلام أرباب التقى والأدلّاء عليها وسبيلها و صراطها وأساسها، و أنّها خلقت لهم لتعظيمهم ورفع شأنهم علیهم السلام ، و عنهم ظهرت آثارها، وفيهم علیهم السلام تحقّق أصلها، و إلیهم علیهم السلام يرجع شؤونها و مراتبها؛ فهم علیهم السلام أعلام التقى بحسب هذه الدرجات و الکمالات والدلالات و المقامات</w:t>
      </w:r>
      <w:r>
        <w:rPr>
          <w:rFonts w:eastAsia="IRNazanin" w:cs="IRNazanin"/>
          <w:color w:val="111111"/>
          <w:sz w:val="28"/>
          <w:szCs w:val="28"/>
          <w:rtl w:val="true"/>
          <w:lang w:bidi="fa-IR"/>
        </w:rPr>
        <w:t>.</w:t>
      </w:r>
    </w:p>
    <w:p>
      <w:pPr>
        <w:pStyle w:val="Heading3"/>
        <w:numPr>
          <w:ilvl w:val="2"/>
          <w:numId w:val="1"/>
        </w:numPr>
        <w:rPr/>
      </w:pPr>
      <w:bookmarkStart w:id="837" w:name="__RefHeading___Toc571733_2870459653"/>
      <w:bookmarkStart w:id="838" w:name="_Toc306"/>
      <w:bookmarkEnd w:id="837"/>
      <w:r>
        <w:rPr>
          <w:rtl w:val="true"/>
        </w:rPr>
        <w:t xml:space="preserve">تبصرة </w:t>
      </w:r>
      <w:r>
        <w:rPr>
          <w:rtl w:val="true"/>
        </w:rPr>
        <w:t>[</w:t>
      </w:r>
      <w:r>
        <w:rPr>
          <w:rtl w:val="true"/>
        </w:rPr>
        <w:t>في بیان تقریر آخر للمقام</w:t>
      </w:r>
      <w:r>
        <w:rPr>
          <w:rtl w:val="true"/>
        </w:rPr>
        <w:t>]</w:t>
      </w:r>
      <w:bookmarkEnd w:id="83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ما رواه بعض الثقاة عن أبي جعفر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 نَبِيِّكُمْ شَرَفُهُمْ اللَّهِ بِكَرَامَتِهِ ، وَ أَعَزَّهُمْ بِهُدَاهُ ، وَ اخْتَصَّهُمْ لِدِينِهِ ، وَ فَضْلِهِمْ بِعِلْمِهِ ؛ فَهُمْ عِمَادُ لِدِينِهِ ، شُهَدَاءَ عَلَيْهِ ، قُوَّامُ بِأَمْرِهِ ؛ فَجَعَلَهُمْ عِلْماً لِعِبَادِهِ ، وَ أَدِلَّاءَ عَلَى صِرَاطِهِ ؛ فَهُمُ الْأَئِمَّةِ الدُّعَاةِ ، وَ الْقَادَةِ الْهُدَاةُ ، وَ الصِّرَاطُ الْأَعْلَمِ ، وَ السَّبِيلُ الْأَقْوَمُ ، وَهْمُ الْبَابُ الْمُبْتَلَى بِهِ ، إِلَى اللَّهِ يَدَّعُونَ ، وَ بِأَمْرِهِ</w:t>
      </w:r>
    </w:p>
    <w:p>
      <w:pPr>
        <w:pStyle w:val="BookText"/>
        <w:rPr/>
      </w:pPr>
      <w:r>
        <w:rPr>
          <w:rFonts w:ascii="Amiri" w:hAnsi="Amiri" w:eastAsia="Amiri" w:cs="Amiri"/>
          <w:color w:val="111111"/>
          <w:sz w:val="28"/>
          <w:sz w:val="28"/>
          <w:szCs w:val="28"/>
          <w:rtl w:val="true"/>
          <w:lang w:bidi="ar-SA"/>
        </w:rPr>
        <w:t>يَعْمَلُونَ ، وَ بِكِتَابِهِ يَحْكُمُونَ ، وَ بِآيَاتِهِ يَرْشُدُونَ ؛ فَهُمْ الْفُرُوعِ الطَّيِّبَةُ ، وَ الشَّجَرَةِ الْمُبَارَكَةُ ، وَ مَعْدِنُ الْعِلْمِ ، وَ مُنْتَهَى الْحُلُمَ ، وَهْمُ أَهْلَ الْبَيْتِ الرَّحْمَةَ وَ الْبَرَكَةِ ، أَذْهَبَ اللَّهُ تَعَالَى عَنْهُمُ الرِّجْسَ وَ طَهَّرَهُمْ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خلقنا من نوره، وخلق شيعتَنا منّا، بنا يطاع اللّه و بنا يعصى؛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عزيمةٌ من اللّه أن لا يتقبّل من أحد إلّا بنا، و لا يعذّب اللّه تعالى أحداً إلّا بنا؛ فنحن باب اللّه تعالى و حجّته و أمناؤه على خلقه، و خزّانه في سمائه و أرضه، لا نحتجب عن اللّه تعالى إذا شئنا، و هو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یشاءُونَ إلَّاأَنْ يَشَاءَ اللَّهُ</w:t>
      </w:r>
      <w:r>
        <w:rPr>
          <w:rFonts w:ascii="IRNazanin" w:hAnsi="IRNazanin" w:eastAsia="IRNazanin"/>
          <w:color w:val="111111"/>
          <w:sz w:val="28"/>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 xml:space="preserve">و هو قو له صلی الله علیه و آله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تعالی جَعَلَ قَلْبِ وَلِيُّهُ وَكْراً لِإِرَادَتِهِ ، فَإِذَا شَاءَ اللَّهُ تَعَالَى شِئْنَا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موسى بن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نَحْنُ مِصْبَاحُ الْكِتَابِ ، بِنَا نَطَقَ الْعُلَمَاءِ ، وَ نَحْنُ رَفَعْنا الْمَنَارِ ، وَ عَرَفْنَا الْقِبْلَةِ ؛ نَحْنُ حَجَرِ الْبَيْتِ فِي السَّمَاءِ وَ الْأَرْضِ ، بِنَا أَضَاءَتْ الشَّمْسِ </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المثل الأعلى في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وجه آخر وتقرير أوضح من سابقه، و هو أنّهم علیهم السلام المثل الأعلى في السماوات و الأرض؛ فإنّهم من أعظم المثل والآيات والبيّنات الشاهدة على التنزيه و نفی التشبيه و نفی المعلوميّة الاكتناهيّة عنه بعلوّه سبحانه، بل هم أعظم آية على اتّصاف الذات الأحديّة، بل لازم الوجوب الذاتيّ من العلم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القدرة و الحياة و نحو ذلك، مثل ما قيل في قول مو لانا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إِلَهِي وَحْدَانِيَّةً الْعِدَدِ</w:t>
      </w:r>
      <w:r>
        <w:rPr>
          <w:rStyle w:val="FootnoteAnchor"/>
          <w:rtl w:val="true"/>
        </w:rPr>
        <w:footnoteReference w:id="1698"/>
      </w:r>
      <w:r>
        <w:rPr>
          <w:rFonts w:ascii="IRNazanin" w:hAnsi="IRNazanin" w:eastAsia="IRNazanin"/>
          <w:color w:val="111111"/>
          <w:sz w:val="28"/>
          <w:sz w:val="28"/>
          <w:szCs w:val="28"/>
          <w:rtl w:val="true"/>
          <w:lang w:bidi="fa-IR"/>
        </w:rPr>
        <w:t xml:space="preserve">أي هي لك وملكك وخلقك، و هذه الوحدة العدديّة عبارة عن نورهم علیهم السلام ؛ إذ لم يكن أحد من الممكنات في درجتهم علیهم السلام و مرتبتهم علیهم السلام ، ومثل معرفة النفس في شرح حديث كميل في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كَشْفُ سُبُحَاتِ الْجِلَالَ مِنْ غَيْرِ إِشَارَةٍ</w:t>
      </w:r>
      <w:r>
        <w:rPr>
          <w:rFonts w:ascii="IRNazanin" w:hAnsi="IRNazanin" w:eastAsia="IRNazanin"/>
          <w:color w:val="111111"/>
          <w:sz w:val="28"/>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هو أنّه جعله اللّه تعالى وسيلة إلى معرفته، و آیة وعَلَماً وسبباً لمعرفة الكمالات الوجوبيّة، وأعلى هذه الأمثال والآيات هو نورهم علیهم السلام ؛ فإنّهم المثل الأعلى، و هیاكل التوحيد العليا، و هی أوّل هيكل خلقه اللّه سبحانه، و هی أربعة عشر هيكلاً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لمّا كانت صورتهم علیهم السلام اقتضت الاتّصاف بجميع الكمالات الإمكانيّة و مادّتها و مشخّصاتها و قوابلها و مكمّلاتها، كلّها أنوار لا ظلمة فيها أصلاً، فكانت طبق فعل اللّه تعالى؛ فهم محالّ مشيّته؛ فلمّا كانت تلك الأنوار كادت أن تكون مطلقة بحيث لا تتوقّف على شرط لأنّهم في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1700"/>
      </w:r>
      <w:r>
        <w:rPr>
          <w:rFonts w:ascii="IRNazanin" w:hAnsi="IRNazanin" w:eastAsia="IRNazanin"/>
          <w:color w:val="111111"/>
          <w:sz w:val="28"/>
          <w:sz w:val="28"/>
          <w:szCs w:val="28"/>
          <w:rtl w:val="true"/>
          <w:lang w:bidi="fa-IR"/>
        </w:rPr>
        <w:t xml:space="preserve">و مرتبتهم محيطة بعالم الأمر والروح، و لهم مقامالمشيّة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أشار إليه سبحانه و تعالی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يَكَادُ زَيْتُهَا يُضِي‌ءُ وَ لَوْ لَمْ تَمْسَسْهُ نَارٌ</w:t>
      </w:r>
      <w:r>
        <w:rPr>
          <w:rFonts w:ascii="IRNazanin" w:hAnsi="IRNazanin" w:eastAsia="IRNazanin"/>
          <w:color w:val="111111"/>
          <w:sz w:val="28"/>
          <w:sz w:val="28"/>
          <w:szCs w:val="28"/>
          <w:rtl w:val="true"/>
          <w:lang w:bidi="fa-IR"/>
        </w:rPr>
        <w:t>؛</w:t>
      </w:r>
      <w:r>
        <w:rPr>
          <w:rStyle w:val="FootnoteAnchor"/>
          <w:rtl w:val="true"/>
        </w:rPr>
        <w:footnoteReference w:id="1701"/>
      </w:r>
      <w:r>
        <w:rPr>
          <w:rFonts w:ascii="IRNazanin" w:hAnsi="IRNazanin" w:eastAsia="IRNazanin"/>
          <w:color w:val="111111"/>
          <w:sz w:val="28"/>
          <w:sz w:val="28"/>
          <w:szCs w:val="28"/>
          <w:rtl w:val="true"/>
          <w:lang w:bidi="fa-IR"/>
        </w:rPr>
        <w:t>وذلك لتخلّصها عن النقائص، اصطفاها اللّه تعالى وارتضاها واختصّها ونسبها إلى نفسه، فجعلها أمثاله وأَعلامه في عباده للتقی ولسائر المعارف الشرعية؛ فهم علیهم السلام أعلام التقى على حسب هذه الدرجات و المقامات الكريمة الملكوتيّة؛ فتفهّم</w:t>
      </w:r>
      <w:r>
        <w:rPr>
          <w:rFonts w:eastAsia="IRNazanin" w:cs="IRNazanin"/>
          <w:color w:val="111111"/>
          <w:sz w:val="28"/>
          <w:szCs w:val="28"/>
          <w:rtl w:val="true"/>
          <w:lang w:bidi="fa-IR"/>
        </w:rPr>
        <w:t xml:space="preserve">! </w:t>
      </w:r>
      <w:bookmarkStart w:id="839" w:name="pg8863_83822"/>
    </w:p>
    <w:p>
      <w:pPr>
        <w:pStyle w:val="Heading3"/>
        <w:numPr>
          <w:ilvl w:val="2"/>
          <w:numId w:val="1"/>
        </w:numPr>
        <w:rPr/>
      </w:pPr>
      <w:bookmarkStart w:id="840" w:name="__RefHeading___Toc571735_2870459653"/>
      <w:bookmarkStart w:id="841" w:name="_Toc307"/>
      <w:bookmarkEnd w:id="839"/>
      <w:bookmarkEnd w:id="840"/>
      <w:r>
        <w:rPr>
          <w:rtl w:val="true"/>
        </w:rPr>
        <w:t xml:space="preserve">إيضاح </w:t>
      </w:r>
      <w:r>
        <w:rPr>
          <w:rtl w:val="true"/>
        </w:rPr>
        <w:t>[</w:t>
      </w:r>
      <w:r>
        <w:rPr>
          <w:rtl w:val="true"/>
        </w:rPr>
        <w:t>في أنهم علیهم السلام البيان والمعاني</w:t>
      </w:r>
      <w:r>
        <w:rPr>
          <w:rtl w:val="true"/>
        </w:rPr>
        <w:t>]</w:t>
      </w:r>
      <w:bookmarkEnd w:id="841"/>
    </w:p>
    <w:p>
      <w:pPr>
        <w:pStyle w:val="BookText"/>
        <w:rPr/>
      </w:pPr>
      <w:r>
        <w:rPr>
          <w:rFonts w:ascii="IRNazanin" w:hAnsi="IRNazanin" w:eastAsia="IRNazanin"/>
          <w:color w:val="111111"/>
          <w:sz w:val="28"/>
          <w:sz w:val="28"/>
          <w:szCs w:val="28"/>
          <w:rtl w:val="true"/>
          <w:lang w:bidi="fa-IR"/>
        </w:rPr>
        <w:t>و من ذلك ما مرّ مراراً من أنّهم معانیه، كما في رواية جابر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بالبيان و المعاني،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البيان و المعاني؟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البيان فهو أن تعرف اللّه سبحانه ليس كمثله شيء، و أمّا المعاني فنحن معانيه و جنبه و يده و لسانه و أمره و حكمه و حقّه، إذا شئنا شاء اللّه، و يريد ما نريده</w:t>
      </w:r>
      <w:r>
        <w:rPr>
          <w:rFonts w:eastAsia="IRNazanin" w:cs="IRNazanin"/>
          <w:color w:val="111111"/>
          <w:sz w:val="28"/>
          <w:szCs w:val="28"/>
          <w:rtl w:val="true"/>
          <w:lang w:bidi="fa-IR"/>
        </w:rPr>
        <w:t>»</w:t>
      </w:r>
      <w:r>
        <w:rPr>
          <w:rStyle w:val="FootnoteAnchor"/>
          <w:rtl w:val="true"/>
        </w:rPr>
        <w:footnoteReference w:id="1702"/>
      </w:r>
      <w:r>
        <w:rPr>
          <w:rFonts w:ascii="IRNazanin" w:hAnsi="IRNazanin" w:eastAsia="IRNazanin"/>
          <w:color w:val="111111"/>
          <w:sz w:val="28"/>
          <w:sz w:val="28"/>
          <w:szCs w:val="28"/>
          <w:rtl w:val="true"/>
          <w:lang w:bidi="fa-IR"/>
        </w:rPr>
        <w:t xml:space="preserve">الحديث؛ فانظر كيف فسّرها بالمعاني و هی جنبه ويده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أمثاله، فسمّاها معانيه، و معاني الشيء أمثاله؛ و المراد بها هنا الأمثال و الأعلام الشاهدة على ربوبيّته و وحدانيّته، و إلی هذا أشار عليّ علیه السلام بقو له و قد سئل عن العالم العلويّ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 عارية عن الموادّ، عالية عن القوّة و الاستعداد، تجلّى لها فأشرقت، و طالعها فتلألات، و ألقی في هويّتها مثاله فأظهر عنها أفعاله، وخلق الإنسان ذا نفس ناطقة، إن زكّاها بالعلم و العمل فقد شابَهَت أوائل جوهر عللها، فإذا اعتدل و تخلّى عن القيود و الغواشي الظلمانيّة فقد شارك بها السبع الشداد</w:t>
      </w:r>
      <w:r>
        <w:rPr>
          <w:rFonts w:eastAsia="IRNazanin" w:cs="IRNazanin"/>
          <w:color w:val="111111"/>
          <w:sz w:val="28"/>
          <w:szCs w:val="28"/>
          <w:rtl w:val="true"/>
          <w:lang w:bidi="fa-IR"/>
        </w:rPr>
        <w:t>».</w:t>
      </w:r>
      <w:r>
        <w:rPr>
          <w:rStyle w:val="FootnoteAnchor"/>
          <w:rtl w:val="true"/>
        </w:rPr>
        <w:footnoteReference w:id="1703"/>
      </w:r>
    </w:p>
    <w:p>
      <w:pPr>
        <w:pStyle w:val="Heading3"/>
        <w:numPr>
          <w:ilvl w:val="2"/>
          <w:numId w:val="1"/>
        </w:numPr>
        <w:rPr/>
      </w:pPr>
      <w:bookmarkStart w:id="842" w:name="__RefHeading___Toc571737_2870459653"/>
      <w:bookmarkStart w:id="843" w:name="_Toc308"/>
      <w:bookmarkEnd w:id="842"/>
      <w:r>
        <w:rPr>
          <w:rtl w:val="true"/>
        </w:rPr>
        <w:t>[</w:t>
      </w:r>
      <w:r>
        <w:rPr>
          <w:rtl w:val="true"/>
        </w:rPr>
        <w:t>في أنّهم علیهم السلام هم الأقربون إلی الحقّ</w:t>
      </w:r>
      <w:r>
        <w:rPr>
          <w:rtl w:val="true"/>
        </w:rPr>
        <w:t>]</w:t>
      </w:r>
      <w:bookmarkEnd w:id="84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علیهم السلام الإنسان الكامل والنفوس الكاملة الّتي لا أقرب منها؛ لأنّ مرتبتهم محيط بمرتبة العرش، بل محيط بالمجرّدات والروحانيّين و الملک والسرادقات والأنوار؛ فيظهر من المشيّة آثار الربوبيّة فيهم و عنهم و بهم، ثمّ يظهر منهم علیهم السلام و عنهم و بهم تلك الآثار على العالم العلويّ، فينطبع ذلك في العرش، كما ورد أنّ في العرش تمثال كلّ شيء، ثمّ في النفوس الفلكيّة، ثمّ منها على عالم </w:t>
      </w:r>
      <w:bookmarkStart w:id="844" w:name="pg8863_83824"/>
    </w:p>
    <w:p>
      <w:pPr>
        <w:pStyle w:val="BookText"/>
        <w:rPr/>
      </w:pPr>
      <w:bookmarkEnd w:id="844"/>
      <w:r>
        <w:rPr>
          <w:rFonts w:ascii="IRNazanin" w:hAnsi="IRNazanin" w:eastAsia="IRNazanin"/>
          <w:color w:val="111111"/>
          <w:sz w:val="28"/>
          <w:sz w:val="28"/>
          <w:szCs w:val="28"/>
          <w:rtl w:val="true"/>
          <w:lang w:bidi="fa-IR"/>
        </w:rPr>
        <w:t>الغيب والشهادة الثانويّة السفليّة؛ فهم علیهم السلام أعلام التقى على حسب تلك الفيوضات الربّانيّة</w:t>
      </w:r>
      <w:r>
        <w:rPr>
          <w:rFonts w:eastAsia="IRNazanin" w:cs="IRNazanin"/>
          <w:color w:val="111111"/>
          <w:sz w:val="28"/>
          <w:szCs w:val="28"/>
          <w:rtl w:val="true"/>
          <w:lang w:bidi="fa-IR"/>
        </w:rPr>
        <w:t>.</w:t>
      </w:r>
    </w:p>
    <w:p>
      <w:pPr>
        <w:pStyle w:val="Heading3"/>
        <w:numPr>
          <w:ilvl w:val="2"/>
          <w:numId w:val="1"/>
        </w:numPr>
        <w:rPr/>
      </w:pPr>
      <w:bookmarkStart w:id="845" w:name="__RefHeading___Toc571739_2870459653"/>
      <w:bookmarkStart w:id="846" w:name="_Toc309"/>
      <w:bookmarkEnd w:id="845"/>
      <w:r>
        <w:rPr>
          <w:rtl w:val="true"/>
        </w:rPr>
        <w:t xml:space="preserve">تبيان </w:t>
      </w:r>
      <w:r>
        <w:rPr>
          <w:rtl w:val="true"/>
        </w:rPr>
        <w:t>[</w:t>
      </w:r>
      <w:r>
        <w:rPr>
          <w:rtl w:val="true"/>
        </w:rPr>
        <w:t>في أنّهم علیهم السلام أعظم البراهین للتقى</w:t>
      </w:r>
      <w:r>
        <w:rPr>
          <w:rtl w:val="true"/>
        </w:rPr>
        <w:t>]</w:t>
      </w:r>
      <w:bookmarkEnd w:id="846"/>
    </w:p>
    <w:p>
      <w:pPr>
        <w:pStyle w:val="BookText"/>
        <w:rPr/>
      </w:pPr>
      <w:r>
        <w:rPr>
          <w:rFonts w:ascii="Amiri" w:hAnsi="Amiri" w:eastAsia="Amiri" w:cs="Amiri"/>
          <w:color w:val="111111"/>
          <w:sz w:val="28"/>
          <w:sz w:val="28"/>
          <w:szCs w:val="28"/>
          <w:rtl w:val="true"/>
          <w:lang w:bidi="ar-SA"/>
        </w:rPr>
        <w:t>اعلم أنّ الإنسان الكامل المشتمل على النفس القدسيّة أعظم مَثَلاً و أجلّ آية لمعرفة اللّه سبحانه، و لا أكمل منهم في النفوس؛ فهم أعظم البرهان للتقى وأعلامها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 أنّ النفس إذا كشف عنها سبحات الجلال، يعني سبحاتها من غير إشارة لأنّ الإشارة من سبحاتها، فإذا أَزلتَ السبحات وجَرّدتَها عن جميع الاعتبارات ظهر لك أنّها آية اللّه ودليله وصفة معرفته، و تلک الآية الّتي هي ذات النفس الكامل لها شؤون و صفات، و هی سبحاتها؛ فالسبحات تعرف الذات؛ لأنّها صفتها، وبالذات يعرف محدثها؛ لأنّها صفته؛ وأعلى النفوس والأمثال هو أنوارهم و وجوداتهم علیهم السلام ؛ فهم أعظم المظاهر، وأكرم الآيات، و أجلّ الأعلام للتقى و المعارف الحقّة الحقيقیّة</w:t>
      </w:r>
      <w:r>
        <w:rPr>
          <w:rFonts w:eastAsia="IRNazanin" w:cs="IRNazanin"/>
          <w:color w:val="111111"/>
          <w:sz w:val="28"/>
          <w:szCs w:val="28"/>
          <w:rtl w:val="true"/>
          <w:lang w:bidi="fa-IR"/>
        </w:rPr>
        <w:t>.</w:t>
      </w:r>
    </w:p>
    <w:p>
      <w:pPr>
        <w:pStyle w:val="Heading3"/>
        <w:numPr>
          <w:ilvl w:val="2"/>
          <w:numId w:val="1"/>
        </w:numPr>
        <w:rPr/>
      </w:pPr>
      <w:bookmarkStart w:id="847" w:name="__RefHeading___Toc571741_2870459653"/>
      <w:bookmarkStart w:id="848" w:name="_Toc310"/>
      <w:bookmarkEnd w:id="847"/>
      <w:r>
        <w:rPr>
          <w:rtl w:val="true"/>
        </w:rPr>
        <w:t>[</w:t>
      </w:r>
      <w:r>
        <w:rPr>
          <w:rtl w:val="true"/>
        </w:rPr>
        <w:t>في أنّهم علیهم السلام أعلام المسمّيات والمخلوقات إلى التقى</w:t>
      </w:r>
      <w:r>
        <w:rPr>
          <w:rtl w:val="true"/>
        </w:rPr>
        <w:t>]</w:t>
      </w:r>
      <w:bookmarkEnd w:id="848"/>
    </w:p>
    <w:p>
      <w:pPr>
        <w:pStyle w:val="BookText"/>
        <w:rPr/>
      </w:pPr>
      <w:r>
        <w:rPr>
          <w:rFonts w:ascii="IRNazanin" w:hAnsi="IRNazanin" w:eastAsia="IRNazanin"/>
          <w:color w:val="111111"/>
          <w:sz w:val="28"/>
          <w:sz w:val="28"/>
          <w:szCs w:val="28"/>
          <w:rtl w:val="true"/>
          <w:lang w:bidi="fa-IR"/>
        </w:rPr>
        <w:t>و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العالم اسم اللّه تعالى، و هم علیهم السلام الاسم الأعظم الأعزّ الأجلّ الأكرم؛ فهم أعلام المسمّيات و المخلوقات إلى التقى؛ و هذا معنى أنّهم كلمته التامّة و آیته الكبرى؛ فتدبّر وافهم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إشارة إلى الأمر المخزون والسرّ المكنون؛ ولله الحجّة البالغة؛ فتبصّر</w:t>
      </w:r>
      <w:r>
        <w:rPr>
          <w:rFonts w:eastAsia="IRNazanin" w:cs="IRNazanin"/>
          <w:color w:val="111111"/>
          <w:sz w:val="28"/>
          <w:szCs w:val="28"/>
          <w:rtl w:val="true"/>
          <w:lang w:bidi="fa-IR"/>
        </w:rPr>
        <w:t>!</w:t>
      </w:r>
    </w:p>
    <w:p>
      <w:pPr>
        <w:pStyle w:val="Heading3"/>
        <w:numPr>
          <w:ilvl w:val="2"/>
          <w:numId w:val="1"/>
        </w:numPr>
        <w:rPr/>
      </w:pPr>
      <w:bookmarkStart w:id="849" w:name="__RefHeading___Toc571743_2870459653"/>
      <w:bookmarkStart w:id="850" w:name="_Toc311"/>
      <w:bookmarkEnd w:id="849"/>
      <w:r>
        <w:rPr>
          <w:rtl w:val="true"/>
        </w:rPr>
        <w:t>[</w:t>
      </w:r>
      <w:r>
        <w:rPr>
          <w:rtl w:val="true"/>
        </w:rPr>
        <w:t>التبیین الثالث</w:t>
      </w:r>
      <w:r>
        <w:rPr>
          <w:rtl w:val="true"/>
        </w:rPr>
        <w:t xml:space="preserve">]: </w:t>
      </w:r>
      <w:r>
        <w:rPr>
          <w:rtl w:val="true"/>
        </w:rPr>
        <w:t xml:space="preserve">هداية </w:t>
      </w:r>
      <w:r>
        <w:rPr>
          <w:rtl w:val="true"/>
        </w:rPr>
        <w:t>[</w:t>
      </w:r>
      <w:r>
        <w:rPr>
          <w:rtl w:val="true"/>
        </w:rPr>
        <w:t>في معنی الأعلام و صلته بالتقوی</w:t>
      </w:r>
      <w:r>
        <w:rPr>
          <w:rtl w:val="true"/>
        </w:rPr>
        <w:t>]</w:t>
      </w:r>
      <w:bookmarkEnd w:id="85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الأعلام بمعنى الهداية، و هی الدلالة إلى الصراط المستقيم، والإرشاد للزوم </w:t>
      </w:r>
      <w:bookmarkStart w:id="851" w:name="pg8863_83826"/>
    </w:p>
    <w:p>
      <w:pPr>
        <w:pStyle w:val="BookText"/>
        <w:rPr/>
      </w:pPr>
      <w:bookmarkEnd w:id="851"/>
      <w:r>
        <w:rPr>
          <w:rFonts w:ascii="IRNazanin" w:hAnsi="IRNazanin" w:eastAsia="IRNazanin"/>
          <w:color w:val="111111"/>
          <w:sz w:val="28"/>
          <w:sz w:val="28"/>
          <w:szCs w:val="28"/>
          <w:rtl w:val="true"/>
          <w:lang w:bidi="fa-IR"/>
        </w:rPr>
        <w:t>الطريق المؤدّي إلى محبّة اللّه، والمبلغ إلى جنّته ورضوانه الصارف عن اتّباع الهوى؛ فالأعلام بمعنى التعريف بطريق الخير والشرّ والتبيين؛ و الهدی التقوى، كما قيل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 لِلْمُتَّقِينَ</w:t>
      </w:r>
      <w:r>
        <w:rPr>
          <w:rFonts w:ascii="IRNazanin" w:hAnsi="IRNazanin" w:eastAsia="IRNazanin"/>
          <w:color w:val="111111"/>
          <w:sz w:val="28"/>
          <w:sz w:val="28"/>
          <w:szCs w:val="28"/>
          <w:rtl w:val="true"/>
          <w:lang w:bidi="fa-IR"/>
        </w:rPr>
        <w:t>،</w:t>
      </w:r>
      <w:r>
        <w:rPr>
          <w:rStyle w:val="FootnoteAnchor"/>
          <w:rtl w:val="true"/>
        </w:rPr>
        <w:footnoteReference w:id="1704"/>
      </w:r>
      <w:r>
        <w:rPr>
          <w:rFonts w:ascii="IRNazanin" w:hAnsi="IRNazanin" w:eastAsia="IRNazanin"/>
          <w:color w:val="111111"/>
          <w:sz w:val="28"/>
          <w:sz w:val="28"/>
          <w:szCs w:val="28"/>
          <w:rtl w:val="true"/>
          <w:lang w:bidi="fa-IR"/>
        </w:rPr>
        <w:t>فيكون تقوىً، أي باعث تقوى، و بمعنی الإمضاء أو الإصلاح، و بمعنی الطريقة، و بمعنی الحفظ؛ فهم علیهم السلام أعلام التقى على حسب هذه المعاني</w:t>
      </w:r>
      <w:r>
        <w:rPr>
          <w:rFonts w:eastAsia="IRNazanin" w:cs="IRNazanin"/>
          <w:color w:val="111111"/>
          <w:sz w:val="28"/>
          <w:szCs w:val="28"/>
          <w:rtl w:val="true"/>
          <w:lang w:bidi="fa-IR"/>
        </w:rPr>
        <w:t>.</w:t>
      </w:r>
    </w:p>
    <w:p>
      <w:pPr>
        <w:pStyle w:val="Heading3"/>
        <w:numPr>
          <w:ilvl w:val="2"/>
          <w:numId w:val="1"/>
        </w:numPr>
        <w:rPr/>
      </w:pPr>
      <w:bookmarkStart w:id="852" w:name="__RefHeading___Toc571745_2870459653"/>
      <w:bookmarkStart w:id="853" w:name="_Toc312"/>
      <w:bookmarkEnd w:id="852"/>
      <w:r>
        <w:rPr>
          <w:rtl w:val="true"/>
        </w:rPr>
        <w:t xml:space="preserve">هداية </w:t>
      </w:r>
      <w:r>
        <w:rPr>
          <w:rtl w:val="true"/>
        </w:rPr>
        <w:t>[</w:t>
      </w:r>
      <w:r>
        <w:rPr>
          <w:rtl w:val="true"/>
        </w:rPr>
        <w:t>في فهم منزلتهم علیهم السلام في عالم الصدور و الإیجاد</w:t>
      </w:r>
      <w:r>
        <w:rPr>
          <w:rtl w:val="true"/>
        </w:rPr>
        <w:t>]</w:t>
      </w:r>
      <w:bookmarkEnd w:id="853"/>
    </w:p>
    <w:p>
      <w:pPr>
        <w:pStyle w:val="BookText"/>
        <w:rPr/>
      </w:pPr>
      <w:r>
        <w:rPr>
          <w:rFonts w:ascii="IRNazanin" w:hAnsi="IRNazanin" w:eastAsia="IRNazanin"/>
          <w:color w:val="111111"/>
          <w:sz w:val="28"/>
          <w:sz w:val="28"/>
          <w:szCs w:val="28"/>
          <w:rtl w:val="true"/>
          <w:lang w:bidi="fa-IR"/>
        </w:rPr>
        <w:t>و السرّ في ذلك أنّ اللّه تعالى اختارهم بنوره، وذلك في أوّل الفيض ومبدئه، و هو الكتاب الأوّل؛ ويعبّر عنه بعبارات واصطلاحات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المخلوق، والفعل والاختراع، و المشیّة والإرادة، والرحمة الواسعة، والشجرة الكلّيّة، والتعيّن الأوّل، و مقام </w:t>
      </w:r>
      <w:r>
        <w:rPr>
          <w:rFonts w:ascii="Amiri" w:hAnsi="Amiri" w:eastAsia="Amiri" w:cs="Amiri"/>
          <w:color w:val="111111"/>
          <w:sz w:val="28"/>
          <w:sz w:val="28"/>
          <w:szCs w:val="28"/>
          <w:rtl w:val="true"/>
          <w:lang w:bidi="ar-SA"/>
        </w:rPr>
        <w:t>أَوْ أَدْنَى</w:t>
      </w:r>
      <w:r>
        <w:rPr>
          <w:rFonts w:ascii="IRNazanin" w:hAnsi="IRNazanin" w:eastAsia="IRNazanin"/>
          <w:color w:val="111111"/>
          <w:sz w:val="28"/>
          <w:sz w:val="28"/>
          <w:szCs w:val="28"/>
          <w:rtl w:val="true"/>
          <w:lang w:bidi="fa-IR"/>
        </w:rPr>
        <w:t>،</w:t>
      </w:r>
      <w:r>
        <w:rPr>
          <w:rStyle w:val="FootnoteAnchor"/>
          <w:rtl w:val="true"/>
        </w:rPr>
        <w:footnoteReference w:id="1705"/>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6"/>
      </w:r>
      <w:r>
        <w:rPr>
          <w:rFonts w:ascii="IRNazanin" w:hAnsi="IRNazanin" w:eastAsia="IRNazanin"/>
          <w:color w:val="111111"/>
          <w:sz w:val="28"/>
          <w:sz w:val="28"/>
          <w:szCs w:val="28"/>
          <w:rtl w:val="true"/>
          <w:lang w:bidi="fa-IR"/>
        </w:rPr>
        <w:t xml:space="preserve">و النور المطلق، و عالم الأمر، و مرتبة المشيّة، و الماء الأوّل، و المشکاة الّتي فیها </w:t>
      </w:r>
      <w:r>
        <w:rPr>
          <w:rFonts w:ascii="Amiri" w:hAnsi="Amiri" w:eastAsia="Amiri" w:cs="Amiri"/>
          <w:color w:val="111111"/>
          <w:sz w:val="28"/>
          <w:sz w:val="28"/>
          <w:szCs w:val="28"/>
          <w:rtl w:val="true"/>
          <w:lang w:bidi="ar-SA"/>
        </w:rPr>
        <w:t>مِصْبَاحٌ الْمِصْبَاحُ</w:t>
      </w:r>
      <w:r>
        <w:rPr>
          <w:rFonts w:ascii="IRNazanin" w:hAnsi="IRNazanin" w:eastAsia="IRNazanin"/>
          <w:color w:val="111111"/>
          <w:sz w:val="28"/>
          <w:sz w:val="28"/>
          <w:szCs w:val="28"/>
          <w:rtl w:val="true"/>
          <w:lang w:bidi="fa-IR"/>
        </w:rPr>
        <w:t>،</w:t>
      </w:r>
      <w:r>
        <w:rPr>
          <w:rStyle w:val="FootnoteAnchor"/>
          <w:rtl w:val="true"/>
        </w:rPr>
        <w:footnoteReference w:id="1707"/>
      </w:r>
      <w:r>
        <w:rPr>
          <w:rFonts w:ascii="Amiri" w:hAnsi="Amiri" w:eastAsia="Amiri" w:cs="Amiri"/>
          <w:color w:val="111111"/>
          <w:sz w:val="28"/>
          <w:sz w:val="28"/>
          <w:szCs w:val="28"/>
          <w:rtl w:val="true"/>
          <w:lang w:bidi="ar-SA"/>
        </w:rPr>
        <w:t>والاسم الكبير، والمصباح المنيرالّذي أشرقت به السماوات والأرضون، والحجاب الأكبر، والصادر الأوّل، و الوجود المنبسط، إلى غير ذلك من الدرجات الكريمة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كلّ شيء من هذه العبارات إشارة إلى مرتبة من مراتبهم النورانيّة؛ و هم علیهم السلام أعلام التقى على حسب تلك الدرجات و المقامات الملکوتیّة، و لا ینکشف حقیقة تلك المراتب إلّا عند من يتّصف بعلم المكاشفة</w:t>
      </w:r>
      <w:r>
        <w:rPr>
          <w:rFonts w:eastAsia="IRNazanin" w:cs="IRNazanin"/>
          <w:color w:val="111111"/>
          <w:sz w:val="28"/>
          <w:szCs w:val="28"/>
          <w:rtl w:val="true"/>
          <w:lang w:bidi="fa-IR"/>
        </w:rPr>
        <w:t xml:space="preserve">. </w:t>
      </w:r>
      <w:bookmarkStart w:id="854" w:name="pg8863_83829"/>
    </w:p>
    <w:p>
      <w:pPr>
        <w:pStyle w:val="Heading3"/>
        <w:numPr>
          <w:ilvl w:val="2"/>
          <w:numId w:val="1"/>
        </w:numPr>
        <w:rPr/>
      </w:pPr>
      <w:bookmarkStart w:id="855" w:name="__RefHeading___Toc571747_2870459653"/>
      <w:bookmarkStart w:id="856" w:name="_Toc313"/>
      <w:bookmarkEnd w:id="854"/>
      <w:bookmarkEnd w:id="855"/>
      <w:r>
        <w:rPr>
          <w:rtl w:val="true"/>
        </w:rPr>
        <w:t xml:space="preserve">هداية </w:t>
      </w:r>
      <w:r>
        <w:rPr>
          <w:rtl w:val="true"/>
        </w:rPr>
        <w:t>[</w:t>
      </w:r>
      <w:r>
        <w:rPr>
          <w:rtl w:val="true"/>
        </w:rPr>
        <w:t>في أنّهم علیهم السلام أعلام للحقّ و الصدق</w:t>
      </w:r>
      <w:r>
        <w:rPr>
          <w:rtl w:val="true"/>
        </w:rPr>
        <w:t>]</w:t>
      </w:r>
      <w:bookmarkEnd w:id="856"/>
    </w:p>
    <w:p>
      <w:pPr>
        <w:pStyle w:val="BookText"/>
        <w:rPr/>
      </w:pPr>
      <w:r>
        <w:rPr>
          <w:rFonts w:ascii="Amiri" w:hAnsi="Amiri" w:eastAsia="Amiri" w:cs="Amiri"/>
          <w:color w:val="111111"/>
          <w:sz w:val="28"/>
          <w:sz w:val="28"/>
          <w:szCs w:val="28"/>
          <w:rtl w:val="true"/>
          <w:lang w:bidi="ar-SA"/>
        </w:rPr>
        <w:t>و السرّ في ذلك أنّ اللّه سبحانه قد جعلهم أعلاماً على خلقه لما هم عليه من الحقّ والصدق والحفظ والإحاطة بكلّ شيء من خلقه</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571749_2870459653"/>
      <w:bookmarkStart w:id="858" w:name="_Toc314"/>
      <w:bookmarkEnd w:id="857"/>
      <w:r>
        <w:rPr>
          <w:rtl w:val="true"/>
        </w:rPr>
        <w:t>[</w:t>
      </w:r>
      <w:r>
        <w:rPr>
          <w:rtl w:val="true"/>
        </w:rPr>
        <w:t>التبیین الرابع</w:t>
      </w:r>
      <w:r>
        <w:rPr>
          <w:rtl w:val="true"/>
        </w:rPr>
        <w:t xml:space="preserve">: </w:t>
      </w:r>
      <w:r>
        <w:rPr>
          <w:rtl w:val="true"/>
        </w:rPr>
        <w:t>في أنّهم علیهم السلام يثبتون العباد عن الفناء بفاضل وجودهم</w:t>
      </w:r>
      <w:r>
        <w:rPr>
          <w:rtl w:val="true"/>
        </w:rPr>
        <w:t>]</w:t>
      </w:r>
      <w:bookmarkEnd w:id="858"/>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جمع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الحبل الّذي يعلم فيه الطريق؛ و المراد أنّهم علیهم السلام يثبتون العباد عن الفناء بفاضل وجودهم، وعقول الأنبياء وسائر المؤمنين والأولياء بفاضل عقلهم؛ فبهم يعقلون الأمر و النهی، فأنوارهم مشرقة على قلوب المؤمنين، و هو أنّ إشراقات أنوارهم مثل ظهور الشاخص، و أنوارهم في قلوب العارفين مثل الصورة في المرآة</w:t>
      </w:r>
      <w:r>
        <w:rPr>
          <w:rFonts w:eastAsia="IRNazanin" w:cs="IRNazanin"/>
          <w:color w:val="111111"/>
          <w:sz w:val="28"/>
          <w:szCs w:val="28"/>
          <w:rtl w:val="true"/>
          <w:lang w:bidi="fa-IR"/>
        </w:rPr>
        <w:t>.</w:t>
      </w:r>
    </w:p>
    <w:p>
      <w:pPr>
        <w:pStyle w:val="Heading3"/>
        <w:numPr>
          <w:ilvl w:val="2"/>
          <w:numId w:val="1"/>
        </w:numPr>
        <w:rPr/>
      </w:pPr>
      <w:bookmarkStart w:id="859" w:name="__RefHeading___Toc571751_2870459653"/>
      <w:bookmarkStart w:id="860" w:name="_Toc315"/>
      <w:bookmarkEnd w:id="859"/>
      <w:r>
        <w:rPr>
          <w:rtl w:val="true"/>
        </w:rPr>
        <w:t>[</w:t>
      </w:r>
      <w:r>
        <w:rPr>
          <w:rtl w:val="true"/>
        </w:rPr>
        <w:t>التبیین الخامس</w:t>
      </w:r>
      <w:r>
        <w:rPr>
          <w:rtl w:val="true"/>
        </w:rPr>
        <w:t xml:space="preserve">]: </w:t>
      </w:r>
      <w:r>
        <w:rPr>
          <w:rtl w:val="true"/>
        </w:rPr>
        <w:t xml:space="preserve">هداية </w:t>
      </w:r>
      <w:r>
        <w:rPr>
          <w:rtl w:val="true"/>
        </w:rPr>
        <w:t>[</w:t>
      </w:r>
      <w:r>
        <w:rPr>
          <w:rtl w:val="true"/>
        </w:rPr>
        <w:t>في أنّهم علیهم السلام أعلام للعباد</w:t>
      </w:r>
      <w:r>
        <w:rPr>
          <w:rtl w:val="true"/>
        </w:rPr>
        <w:t>]</w:t>
      </w:r>
      <w:bookmarkEnd w:id="860"/>
    </w:p>
    <w:p>
      <w:pPr>
        <w:pStyle w:val="BookText"/>
        <w:rPr/>
      </w:pPr>
      <w:r>
        <w:rPr>
          <w:rFonts w:ascii="Amiri" w:hAnsi="Amiri" w:eastAsia="Amiri" w:cs="Amiri"/>
          <w:color w:val="111111"/>
          <w:sz w:val="28"/>
          <w:sz w:val="28"/>
          <w:szCs w:val="28"/>
          <w:rtl w:val="true"/>
          <w:lang w:bidi="ar-SA"/>
        </w:rPr>
        <w:t>و هنا وجه آخر، و هو أنّ الأعلام بمعنى العلامات، يعني أن اللّه سبحانه قد علا قدرهم، ورفع شأنهم على سائر خلقه، فجعلهم بما آتاهم وفضّلهم على العالمين، أعلاماً لعباده ويهتدون بهم في ظلمات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أنّهم يهتدي بهم جميع العباد في كلّ شيء، بل لا حقّ إلّا منهم عند جميع الخلق؛ و قد تقدّم أنّهم هم المعلّمون للملائكة تسبيح اللّه و تهليله و تكبيره و تمجيده</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571753_2870459653"/>
      <w:bookmarkStart w:id="862" w:name="_Toc316"/>
      <w:bookmarkEnd w:id="861"/>
      <w:r>
        <w:rPr>
          <w:rtl w:val="true"/>
        </w:rPr>
        <w:t>[</w:t>
      </w:r>
      <w:r>
        <w:rPr>
          <w:rtl w:val="true"/>
        </w:rPr>
        <w:t>التبیین السادس</w:t>
      </w:r>
      <w:r>
        <w:rPr>
          <w:rtl w:val="true"/>
        </w:rPr>
        <w:t xml:space="preserve">: </w:t>
      </w:r>
      <w:r>
        <w:rPr>
          <w:rtl w:val="true"/>
        </w:rPr>
        <w:t>في أنّهم علیهم السلام معالم الطرق و أدلّاؤها</w:t>
      </w:r>
      <w:r>
        <w:rPr>
          <w:rtl w:val="true"/>
        </w:rPr>
        <w:t>]</w:t>
      </w:r>
      <w:bookmarkEnd w:id="86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يراد بالأعلام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من تفسير ظاهر الظاهر؛ و المراد بها معالم الطرق؛ لأنّهم علامات الهداية، و أدلّاء الطرق إلى اللّه تعالى؛ وفي قو له تعالى</w:t>
      </w:r>
      <w:r>
        <w:rPr>
          <w:rFonts w:eastAsia="Amiri" w:cs="Amiri" w:ascii="Amiri" w:hAnsi="Amiri"/>
          <w:color w:val="111111"/>
          <w:sz w:val="28"/>
          <w:szCs w:val="28"/>
          <w:rtl w:val="true"/>
          <w:lang w:bidi="ar-SA"/>
        </w:rPr>
        <w:t xml:space="preserve">: </w:t>
      </w:r>
      <w:bookmarkStart w:id="863" w:name="pg8863_83831"/>
    </w:p>
    <w:p>
      <w:pPr>
        <w:pStyle w:val="BookText"/>
        <w:rPr/>
      </w:pPr>
      <w:bookmarkEnd w:id="863"/>
      <w:r>
        <w:rPr>
          <w:rFonts w:ascii="Amiri" w:hAnsi="Amiri" w:eastAsia="Amiri" w:cs="Amiri"/>
          <w:color w:val="111111"/>
          <w:sz w:val="28"/>
          <w:sz w:val="28"/>
          <w:szCs w:val="28"/>
          <w:rtl w:val="true"/>
          <w:lang w:bidi="ar-SA"/>
        </w:rPr>
        <w:t>وَ عَلاَمَاتٍ وَ بِالنَّجْمِ هُمْ يَهْتَدُونَ</w:t>
      </w:r>
      <w:r>
        <w:rPr>
          <w:rStyle w:val="FootnoteAnchor"/>
          <w:rtl w:val="true"/>
        </w:rPr>
        <w:footnoteReference w:id="17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أمير المؤمنين علیه السلام </w:t>
      </w:r>
      <w:r>
        <w:rPr>
          <w:rFonts w:eastAsia="IRNazanin" w:cs="IRNazanin"/>
          <w:color w:val="111111"/>
          <w:sz w:val="28"/>
          <w:szCs w:val="28"/>
          <w:rtl w:val="true"/>
          <w:lang w:bidi="fa-IR"/>
        </w:rPr>
        <w:t>».</w:t>
      </w:r>
      <w:r>
        <w:rPr>
          <w:rStyle w:val="FootnoteAnchor"/>
          <w:rtl w:val="true"/>
        </w:rPr>
        <w:footnoteReference w:id="1709"/>
      </w:r>
    </w:p>
    <w:p>
      <w:pPr>
        <w:pStyle w:val="Heading3"/>
        <w:numPr>
          <w:ilvl w:val="2"/>
          <w:numId w:val="1"/>
        </w:numPr>
        <w:rPr/>
      </w:pPr>
      <w:bookmarkStart w:id="864" w:name="__RefHeading___Toc571755_2870459653"/>
      <w:bookmarkStart w:id="865" w:name="_Toc317"/>
      <w:bookmarkEnd w:id="864"/>
      <w:r>
        <w:rPr>
          <w:rtl w:val="true"/>
        </w:rPr>
        <w:t>[</w:t>
      </w:r>
      <w:r>
        <w:rPr>
          <w:rtl w:val="true"/>
        </w:rPr>
        <w:t xml:space="preserve">في أنّ بهم علیهم السلام يثبت الأرض أن يمتدّ بأهلها </w:t>
      </w:r>
      <w:r>
        <w:rPr>
          <w:rtl w:val="true"/>
        </w:rPr>
        <w:t>]</w:t>
      </w:r>
      <w:bookmarkEnd w:id="865"/>
    </w:p>
    <w:p>
      <w:pPr>
        <w:pStyle w:val="BookText"/>
        <w:rPr/>
      </w:pPr>
      <w:r>
        <w:rPr>
          <w:rFonts w:ascii="IRNazanin" w:hAnsi="IRNazanin" w:eastAsia="IRNazanin"/>
          <w:color w:val="111111"/>
          <w:sz w:val="28"/>
          <w:sz w:val="28"/>
          <w:szCs w:val="28"/>
          <w:rtl w:val="true"/>
          <w:lang w:bidi="fa-IR"/>
        </w:rPr>
        <w:t>فهم الأعلام الّذي بهم يهتدي السائرون، و بهم يثبت الأرض أن يمتدّ بأهلها؛ و عن أبي جعفر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الْإِمَامَ رُفِعَ مِنَ الْأَرْضِ سَاعَةً لَسَاخَتْ بِأَهْلِهَا كَمَا يَمُوجُ الْبَحْرُ بِأَهْلِهِ</w:t>
      </w:r>
      <w:r>
        <w:rPr>
          <w:rFonts w:ascii="IRNazanin" w:hAnsi="IRNazanin" w:eastAsia="IRNazanin"/>
          <w:color w:val="111111"/>
          <w:sz w:val="28"/>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فاللّه سبحانه قد صنع</w:t>
      </w:r>
      <w:r>
        <w:rPr>
          <w:rStyle w:val="FootnoteAnchor"/>
          <w:rtl w:val="true"/>
        </w:rPr>
        <w:footnoteReference w:id="1711"/>
      </w:r>
      <w:r>
        <w:rPr>
          <w:rFonts w:ascii="Amiri" w:hAnsi="Amiri" w:eastAsia="Amiri" w:cs="Amiri"/>
          <w:color w:val="111111"/>
          <w:sz w:val="28"/>
          <w:sz w:val="28"/>
          <w:szCs w:val="28"/>
          <w:rtl w:val="true"/>
          <w:lang w:bidi="ar-SA"/>
        </w:rPr>
        <w:t>كلّ شيء، ودلّ على كلّ شيء؛ فهم الأدلّاء على كلّ شيء، و أدلّاء على شيء على اللّه تعالى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866" w:name="pg8863_83833"/>
    </w:p>
    <w:p>
      <w:pPr>
        <w:pStyle w:val="Heading2"/>
        <w:numPr>
          <w:ilvl w:val="1"/>
          <w:numId w:val="1"/>
        </w:numPr>
        <w:rPr/>
      </w:pPr>
      <w:bookmarkStart w:id="867" w:name="__RefHeading___Toc571757_2870459653"/>
      <w:bookmarkStart w:id="868" w:name="_Toc318"/>
      <w:bookmarkEnd w:id="866"/>
      <w:bookmarkEnd w:id="867"/>
      <w:r>
        <w:rPr>
          <w:rtl w:val="true"/>
        </w:rPr>
        <w:t>وَأُولِي الْحِجَى</w:t>
      </w:r>
      <w:bookmarkEnd w:id="868"/>
    </w:p>
    <w:p>
      <w:pPr>
        <w:pStyle w:val="Heading3"/>
        <w:numPr>
          <w:ilvl w:val="2"/>
          <w:numId w:val="1"/>
        </w:numPr>
        <w:rPr/>
      </w:pPr>
      <w:bookmarkStart w:id="869" w:name="__RefHeading___Toc571759_2870459653"/>
      <w:bookmarkStart w:id="870" w:name="_Toc319"/>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كأولي العقل و الفطنة</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 جمع حجّة، و هی الدليل و المرشد، و بهم يظهر الحجّة وتكمل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بمعنى المالك، أو الصاحب والمصاحب، أو السلطان، أو السيّد، أو المصلح، أو المدبّر، أو المنعم، أو الوليّ و المولی، أو الأصول</w:t>
      </w:r>
      <w:r>
        <w:rPr>
          <w:rFonts w:eastAsia="IRNazanin" w:cs="IRNazanin"/>
          <w:color w:val="111111"/>
          <w:sz w:val="28"/>
          <w:szCs w:val="28"/>
          <w:rtl w:val="true"/>
          <w:lang w:bidi="fa-IR"/>
        </w:rPr>
        <w:t>.</w:t>
      </w:r>
    </w:p>
    <w:p>
      <w:pPr>
        <w:pStyle w:val="Heading3"/>
        <w:numPr>
          <w:ilvl w:val="2"/>
          <w:numId w:val="1"/>
        </w:numPr>
        <w:rPr/>
      </w:pPr>
      <w:bookmarkStart w:id="871" w:name="__RefHeading___Toc571761_2870459653"/>
      <w:bookmarkStart w:id="872" w:name="_Toc320"/>
      <w:bookmarkEnd w:id="871"/>
      <w:r>
        <w:rPr>
          <w:rtl w:val="true"/>
        </w:rPr>
        <w:t>[</w:t>
      </w:r>
      <w:r>
        <w:rPr>
          <w:rtl w:val="true"/>
        </w:rPr>
        <w:t xml:space="preserve">في کیفیة نسبة المالكيّة إلى المعصومين علیهم السلام </w:t>
      </w:r>
      <w:r>
        <w:rPr>
          <w:rtl w:val="true"/>
        </w:rPr>
        <w:t>]</w:t>
      </w:r>
      <w:bookmarkEnd w:id="872"/>
    </w:p>
    <w:p>
      <w:pPr>
        <w:pStyle w:val="BookText"/>
        <w:rPr/>
      </w:pPr>
      <w:r>
        <w:rPr>
          <w:rFonts w:ascii="Amiri" w:hAnsi="Amiri" w:eastAsia="Amiri" w:cs="Amiri"/>
          <w:color w:val="111111"/>
          <w:sz w:val="28"/>
          <w:sz w:val="28"/>
          <w:szCs w:val="28"/>
          <w:rtl w:val="true"/>
          <w:lang w:bidi="ar-SA"/>
        </w:rPr>
        <w:t>أمّا على الأوّل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المالك لجميع الحجج؛ فقد صحّ أنّ اللّه سبحانه خلقهم، ثمّ خلق سائر الخلق لهم؛ فكلّ حجّة موجودة في عالم الإمكان فهم مالكها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ينافي ذلك كون الكلّ مملوكة لله سبحانه؛ لأنّ المالكیّة إذا نسبت إلى اللّه سبحانه فهي إنّما تكون على سبيل الاستحقاق والحقيقة، و لا شريك و لا شبيه له تعالى في هذه المرتبة، كسائر المراتب المقرّرة للتوحيد؛ و أمّا إذا نسبت للعباد فهي ضرب من المجاز أو الاستعارة بالكناية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نسبة المالكيّة إلى المعصومين علیهم السلام كنسبة المالكيّة إلى سائر </w:t>
      </w:r>
      <w:bookmarkStart w:id="873" w:name="pg8863_83835"/>
    </w:p>
    <w:p>
      <w:pPr>
        <w:pStyle w:val="BookText"/>
        <w:rPr/>
      </w:pPr>
      <w:bookmarkEnd w:id="873"/>
      <w:r>
        <w:rPr>
          <w:rFonts w:ascii="IRNazanin" w:hAnsi="IRNazanin" w:eastAsia="IRNazanin"/>
          <w:color w:val="111111"/>
          <w:sz w:val="28"/>
          <w:sz w:val="28"/>
          <w:szCs w:val="28"/>
          <w:rtl w:val="true"/>
          <w:lang w:bidi="fa-IR"/>
        </w:rPr>
        <w:t>المخلوقين من مالك أرض أو بيت أو رباط أو عبد أو ما أشبه ذلك؛ لكن مالكيّة محمّد صلی الله علیه و آله و آلهعلیهم السلام لغيرهم من الممكنات إنّما يكون على وجه أعلى وأشرف من المالكيّة المنسوبة إلى من سواهم من الممكنات؛ إذ مرتبتهم في جميع الدرجات الكريمة دون مرتبة الواجب وفوق مرتبة سائر المخلوقين</w:t>
      </w:r>
      <w:r>
        <w:rPr>
          <w:rFonts w:eastAsia="IRNazanin" w:cs="IRNazanin"/>
          <w:color w:val="111111"/>
          <w:sz w:val="28"/>
          <w:szCs w:val="28"/>
          <w:rtl w:val="true"/>
          <w:lang w:bidi="fa-IR"/>
        </w:rPr>
        <w:t>.</w:t>
      </w:r>
    </w:p>
    <w:p>
      <w:pPr>
        <w:pStyle w:val="Heading3"/>
        <w:numPr>
          <w:ilvl w:val="2"/>
          <w:numId w:val="1"/>
        </w:numPr>
        <w:rPr/>
      </w:pPr>
      <w:bookmarkStart w:id="874" w:name="__RefHeading___Toc571763_2870459653"/>
      <w:bookmarkStart w:id="875" w:name="_Toc321"/>
      <w:bookmarkEnd w:id="874"/>
      <w:r>
        <w:rPr>
          <w:rtl w:val="true"/>
        </w:rPr>
        <w:t>[</w:t>
      </w:r>
      <w:r>
        <w:rPr>
          <w:rtl w:val="true"/>
        </w:rPr>
        <w:t>کیف أنّهم علیهم السلام المصاحبون للخلق</w:t>
      </w:r>
      <w:r>
        <w:rPr>
          <w:rtl w:val="true"/>
        </w:rPr>
        <w:t>]</w:t>
      </w:r>
      <w:bookmarkEnd w:id="875"/>
    </w:p>
    <w:p>
      <w:pPr>
        <w:pStyle w:val="BookText"/>
        <w:rPr/>
      </w:pPr>
      <w:r>
        <w:rPr>
          <w:rFonts w:ascii="IRNazanin" w:hAnsi="IRNazanin" w:eastAsia="IRNazanin"/>
          <w:color w:val="111111"/>
          <w:sz w:val="28"/>
          <w:sz w:val="28"/>
          <w:szCs w:val="28"/>
          <w:rtl w:val="true"/>
          <w:lang w:bidi="fa-IR"/>
        </w:rPr>
        <w:t>و أمّا على 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أنّهم الصاحب والمصاحب بجميع الحجج من الأنبياء والرسل والأصفياء و الملائکة والأولياء والمعجزات والكرامات، بل یعمّ سائر المخلوقات باعتبار أنّ كلّ ذرّة من ذرّات الوجود فهو</w:t>
      </w:r>
      <w:r>
        <w:rPr>
          <w:rStyle w:val="FootnoteAnchor"/>
          <w:rtl w:val="true"/>
        </w:rPr>
        <w:footnoteReference w:id="1713"/>
      </w:r>
      <w:r>
        <w:rPr>
          <w:rFonts w:ascii="IRNazanin" w:hAnsi="IRNazanin" w:eastAsia="IRNazanin"/>
          <w:color w:val="111111"/>
          <w:sz w:val="28"/>
          <w:sz w:val="28"/>
          <w:szCs w:val="28"/>
          <w:rtl w:val="true"/>
          <w:lang w:bidi="fa-IR"/>
        </w:rPr>
        <w:t>حجّة من اللّه بالنسبة إلى عباده؛ لأنّها دليل على توحيده و صفاته وسائر العقائد الحقّة الحقيقیّة، إمّا مع الواسطة أو من دونها؛ وذلك لأنّ نورهم محيط بجميع الأنوار الكونيّة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الحجّة الكاملة و صاحب الو لاية المطلقة هي المحيطة بالخلق، بمعنى أنّها مع كلّ شيء؛ فإنّهم علیهم السلام من أعظم آيات اللّه و بيّناته؛ فيجب أن يكونوا أعظم من الممكنات سواهم؛ و قد مرّ أنّهم علیهم السلام في عالم الإمكان بمنزلة القلب والروح و النفس المطمئنّة في البدن؛ فكلّ شيء من الممكنات سواهم إنّما يقوم بهم ويتقوّم بهم و عنهم و معهم، و هم المطّلع عليها والقائمون بشؤونها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أنّهم الوجود المنبسط و النفس الرحمانيّ، و الشجرة الكلّيّة، و الرحمة الرحمانيّة والرحيميّة، ورحمة اللّه الّتي وسعت كلّ شيء، و هم الفيض الأقدس القدسيّ الشامل لجميع الممكنات والحاوي بهم، الجامع لشتاتهم، </w:t>
      </w:r>
    </w:p>
    <w:p>
      <w:pPr>
        <w:pStyle w:val="BookText"/>
        <w:rPr/>
      </w:pPr>
      <w:r>
        <w:rPr>
          <w:rFonts w:ascii="Amiri" w:hAnsi="Amiri" w:eastAsia="Amiri" w:cs="Amiri"/>
          <w:color w:val="111111"/>
          <w:sz w:val="28"/>
          <w:sz w:val="28"/>
          <w:szCs w:val="28"/>
          <w:rtl w:val="true"/>
          <w:lang w:bidi="ar-SA"/>
        </w:rPr>
        <w:t>و الحاوي لشؤونهم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السرّ في ذلك على ما ذكره بعضهم هو أنّهم علّة الموجودات الإيجاديّة و المادّیّة والصوريّة والغائيّة، فكيف يجوز أن يفارقهم خلق ويبقى، والبقاء بهم، فهم المصاحبون للخلق بهذا المعنى، و هم عقل الكلّ؛ فجميع العقول من أشعّة عقلهم، و هم علیهم السلام محيط بجميع العقول، و هم نور الأنوار، و کلّ ذرّة من ذرّات عالم الإمكان فهي نور من أنوار اللّه سبحانه؛ و نورهم محيط بالكلّ في الكلّ كإحاطة الوجود بالماهیّة، أو إحاطة الأصل بالفرع، أو إحاطة الصورة بالمادّة، أو إحاطة وجه الشيء به، أو إحاطة مادّة الشيء و صورته به، أو إحاطة الذات بالصفة، أو إحاطة القدرة بالمقدورات والعلم بالمعلو مات و المربّی للمربَّيات، أو النور بالظلمة، و هکذا؛ و له المَثَل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تلك الإحاطة أنّهم علیهم السلام في مراتبهم النورانيّة أبسط من سائر الموجودات؛ لأنّهم النور، و نور النور، و نور الأنوار، و النور المقوّم لسائر الأنوار؛ و قد ثبت و تحقّق بالبراهين القاطعة العرفانيّة أنّ كلّما ازداد الشيء بساطة ازداد إحاطة وعلوّاً ورفعة وكرماً وشرافة، و نورهم علیهم السلام أبسط من الممكنات سواهم؛ لأنّ النور الظهور، و هو الظاهر في نفسه و المظهر لغيره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هذا السرّ أشير بأنّهم الاسم الأعظم الأعظم الأعزّ الأجلّ الأكرم، و تلک العظمة المعنويّة القاهريّة هي مرتبتهم النورانيّة المحيطة بسائر المراتب والشؤونات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إلى ذلك يشير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آدم الأوّل، أنا نوح، أنا إبراهيم</w:t>
      </w:r>
      <w:r>
        <w:rPr>
          <w:rFonts w:eastAsia="IRNazanin" w:cs="IRNazanin"/>
          <w:color w:val="111111"/>
          <w:sz w:val="28"/>
          <w:szCs w:val="28"/>
          <w:rtl w:val="true"/>
          <w:lang w:bidi="fa-IR"/>
        </w:rPr>
        <w:t>».</w:t>
      </w:r>
      <w:r>
        <w:rPr>
          <w:rStyle w:val="FootnoteAnchor"/>
          <w:rtl w:val="true"/>
        </w:rPr>
        <w:footnoteReference w:id="171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ذلك أنّ الأنبياء كسائر شيعتهم إنّما خلقوا من فاضل طينتهم </w:t>
      </w:r>
      <w:bookmarkStart w:id="876" w:name="pg8863_83839"/>
    </w:p>
    <w:p>
      <w:pPr>
        <w:pStyle w:val="BookText"/>
        <w:rPr/>
      </w:pPr>
      <w:bookmarkEnd w:id="876"/>
      <w:r>
        <w:rPr>
          <w:rFonts w:ascii="IRNazanin" w:hAnsi="IRNazanin" w:eastAsia="IRNazanin"/>
          <w:color w:val="111111"/>
          <w:sz w:val="28"/>
          <w:sz w:val="28"/>
          <w:szCs w:val="28"/>
          <w:rtl w:val="true"/>
          <w:lang w:bidi="fa-IR"/>
        </w:rPr>
        <w:t>و أشعّة أنوارهم، فإحاطتهم بهم كإحاطة الشمس بشعاعها، و القمر بنورها، بل هي كإحاطة الشمس بالصورة المرئیّة في المرآة المقابلة لها؛ و أیضاً فإذا جاز أن يقال إنّ نور الشمس محيط بالأرض، و نور الحجب والسرادقات و الکرسیّ والعرش محيط بعضها ببعض، فكيف ظنّك بنورهم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أخبارهم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الإمام في زمان الغيبة كالشمس إذا سترها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5"/>
      </w:r>
      <w:r>
        <w:rPr>
          <w:rFonts w:ascii="IRNazanin" w:hAnsi="IRNazanin" w:eastAsia="IRNazanin"/>
          <w:color w:val="111111"/>
          <w:sz w:val="28"/>
          <w:sz w:val="28"/>
          <w:szCs w:val="28"/>
          <w:rtl w:val="true"/>
          <w:lang w:bidi="fa-IR"/>
        </w:rPr>
        <w:t xml:space="preserve">و قد مرّ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مصباح الدجى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المصباح الّذي استضاءت به الأكوان الوجوديّة والتشريعيّة، و أنّهم علیهم السلام المشكاة الّتي </w:t>
      </w:r>
      <w:r>
        <w:rPr>
          <w:rFonts w:ascii="Amiri" w:hAnsi="Amiri" w:eastAsia="Amiri" w:cs="Amiri"/>
          <w:color w:val="111111"/>
          <w:sz w:val="28"/>
          <w:sz w:val="28"/>
          <w:szCs w:val="28"/>
          <w:rtl w:val="true"/>
          <w:lang w:bidi="ar-SA"/>
        </w:rPr>
        <w:t>فیها مِصْبَاحٌ الْمِصْبَاحُ فِي زُجَاجَة الزُّجَاجَةُ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6"/>
      </w:r>
    </w:p>
    <w:p>
      <w:pPr>
        <w:pStyle w:val="Heading3"/>
        <w:numPr>
          <w:ilvl w:val="2"/>
          <w:numId w:val="1"/>
        </w:numPr>
        <w:rPr/>
      </w:pPr>
      <w:bookmarkStart w:id="877" w:name="__RefHeading___Toc571765_2870459653"/>
      <w:bookmarkStart w:id="878" w:name="_Toc322"/>
      <w:bookmarkEnd w:id="877"/>
      <w:r>
        <w:rPr>
          <w:rtl w:val="true"/>
        </w:rPr>
        <w:t>[</w:t>
      </w:r>
      <w:r>
        <w:rPr>
          <w:rtl w:val="true"/>
        </w:rPr>
        <w:t>في أنّ نورهم علیهم السلام محيط بالكلّ</w:t>
      </w:r>
      <w:r>
        <w:rPr>
          <w:rtl w:val="true"/>
        </w:rPr>
        <w:t>]</w:t>
      </w:r>
      <w:bookmarkEnd w:id="878"/>
    </w:p>
    <w:p>
      <w:pPr>
        <w:pStyle w:val="BookText"/>
        <w:rPr/>
      </w:pPr>
      <w:r>
        <w:rPr>
          <w:rFonts w:ascii="IRNazanin" w:hAnsi="IRNazanin" w:eastAsia="IRNazanin"/>
          <w:color w:val="111111"/>
          <w:sz w:val="28"/>
          <w:sz w:val="28"/>
          <w:szCs w:val="28"/>
          <w:rtl w:val="true"/>
          <w:lang w:bidi="fa-IR"/>
        </w:rPr>
        <w:t xml:space="preserve">فلمّا ثبت أنّ سائر الأنوار مستنارة من نورهم علیهم السلام ثبت أنّ نورهم محيط بالكلّ؛ و إلی ذلك أشار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كعبة اللّه، و نحن قبلته، و نحن وجه اللّه،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w:t>
      </w:r>
      <w:r>
        <w:rPr>
          <w:rStyle w:val="FootnoteAnchor"/>
          <w:rtl w:val="true"/>
        </w:rPr>
        <w:footnoteReference w:id="1717"/>
      </w:r>
      <w:r>
        <w:rPr>
          <w:rFonts w:ascii="Amiri" w:hAnsi="Amiri" w:eastAsia="Amiri" w:cs="Amiri"/>
          <w:color w:val="111111"/>
          <w:sz w:val="28"/>
          <w:sz w:val="28"/>
          <w:szCs w:val="28"/>
          <w:rtl w:val="true"/>
          <w:lang w:bidi="ar-SA"/>
        </w:rPr>
        <w:t>و نحن الآيات والبيّنات، و إنّ اللّه خلقنا وفضّلنا و جعلنا أمناءه وخزانه على ما في السماوات و ما في الأرض</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إلى ذلك يشير كلام الحكماء من أنّ العقل الأوّل محيط و مشتمل للعقل الثاني، و العقل الثاني محيط بالعقل الثالث، و هکذا إلى العقل العاشر، و هو محيط بسائر الممكنات؛ و قد مرّ أنّهم علیهم السلام هم العقل الأوّل بمعانيه الأربعة؛ </w:t>
      </w:r>
      <w:bookmarkStart w:id="879" w:name="pg8863_83841"/>
    </w:p>
    <w:p>
      <w:pPr>
        <w:pStyle w:val="BookText"/>
        <w:rPr/>
      </w:pPr>
      <w:bookmarkEnd w:id="879"/>
      <w:r>
        <w:rPr>
          <w:rFonts w:ascii="Amiri" w:hAnsi="Amiri" w:eastAsia="Amiri" w:cs="Amiri"/>
          <w:color w:val="111111"/>
          <w:sz w:val="28"/>
          <w:sz w:val="28"/>
          <w:szCs w:val="28"/>
          <w:rtl w:val="true"/>
          <w:lang w:bidi="ar-SA"/>
        </w:rPr>
        <w:t>فتفهّم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والعارف تكفيه الإشارة</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571767_2870459653"/>
      <w:bookmarkStart w:id="881" w:name="_Toc323"/>
      <w:bookmarkEnd w:id="880"/>
      <w:r>
        <w:rPr>
          <w:rtl w:val="true"/>
        </w:rPr>
        <w:t>[</w:t>
      </w:r>
      <w:r>
        <w:rPr>
          <w:rtl w:val="true"/>
        </w:rPr>
        <w:t>في أنّهم علیهم السلام السلطان المطلق</w:t>
      </w:r>
      <w:r>
        <w:rPr>
          <w:rtl w:val="true"/>
        </w:rPr>
        <w:t>]</w:t>
      </w:r>
      <w:bookmarkEnd w:id="881"/>
    </w:p>
    <w:p>
      <w:pPr>
        <w:pStyle w:val="BookText"/>
        <w:rPr/>
      </w:pPr>
      <w:r>
        <w:rPr>
          <w:rFonts w:ascii="IRNazanin" w:hAnsi="IRNazanin" w:eastAsia="IRNazanin"/>
          <w:color w:val="111111"/>
          <w:sz w:val="28"/>
          <w:sz w:val="28"/>
          <w:szCs w:val="28"/>
          <w:rtl w:val="true"/>
          <w:lang w:bidi="fa-IR"/>
        </w:rPr>
        <w:t>و أمّا على المعنى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 لهم السلطنة العظمى، و الو لایة الكبرى على جميع من خلق اللّه، يعني أنّهم السلطان المطلق في جميع العوالم الإمكانيّة على جميع المخلوقات</w:t>
      </w:r>
      <w:r>
        <w:rPr>
          <w:rFonts w:eastAsia="IRNazanin" w:cs="IRNazanin"/>
          <w:color w:val="111111"/>
          <w:sz w:val="28"/>
          <w:szCs w:val="28"/>
          <w:rtl w:val="true"/>
          <w:lang w:bidi="fa-IR"/>
        </w:rPr>
        <w:t>.</w:t>
      </w:r>
    </w:p>
    <w:p>
      <w:pPr>
        <w:pStyle w:val="Heading3"/>
        <w:numPr>
          <w:ilvl w:val="2"/>
          <w:numId w:val="1"/>
        </w:numPr>
        <w:rPr/>
      </w:pPr>
      <w:bookmarkStart w:id="882" w:name="__RefHeading___Toc571769_2870459653"/>
      <w:bookmarkStart w:id="883" w:name="_Toc324"/>
      <w:bookmarkEnd w:id="882"/>
      <w:r>
        <w:rPr>
          <w:rtl w:val="true"/>
        </w:rPr>
        <w:t>[</w:t>
      </w:r>
      <w:r>
        <w:rPr>
          <w:rtl w:val="true"/>
        </w:rPr>
        <w:t>في أنّهم علیهم السلام السادات</w:t>
      </w:r>
      <w:r>
        <w:rPr>
          <w:rtl w:val="true"/>
        </w:rPr>
        <w:t>]</w:t>
      </w:r>
      <w:bookmarkEnd w:id="883"/>
    </w:p>
    <w:p>
      <w:pPr>
        <w:pStyle w:val="BookText"/>
        <w:rPr/>
      </w:pPr>
      <w:r>
        <w:rPr>
          <w:rFonts w:ascii="Amiri" w:hAnsi="Amiri" w:eastAsia="Amiri" w:cs="Amiri"/>
          <w:color w:val="111111"/>
          <w:sz w:val="28"/>
          <w:sz w:val="28"/>
          <w:szCs w:val="28"/>
          <w:rtl w:val="true"/>
          <w:lang w:bidi="ar-SA"/>
        </w:rPr>
        <w:t>و أمّا على المعنى الرابع فمعناه أنّهم السادات، أي الأفضل الأكرم، أو السيّد الّذي يفوق في الخير، والشريف، وذو</w:t>
      </w:r>
      <w:r>
        <w:rPr>
          <w:rStyle w:val="FootnoteAnchor"/>
          <w:rtl w:val="true"/>
        </w:rPr>
        <w:footnoteReference w:id="1719"/>
      </w:r>
      <w:r>
        <w:rPr>
          <w:rFonts w:ascii="Amiri" w:hAnsi="Amiri" w:eastAsia="Amiri" w:cs="Amiri"/>
          <w:color w:val="111111"/>
          <w:sz w:val="28"/>
          <w:sz w:val="28"/>
          <w:szCs w:val="28"/>
          <w:rtl w:val="true"/>
          <w:lang w:bidi="ar-SA"/>
        </w:rPr>
        <w:t>المجد؛ فإنّهم بمكانٍ من الشرف لا يصل إليه أوهام الخلائق، كما يدلّ عليه قو له في هذه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طأطأ كلّ شريف لشرفكم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 وخفض وانحطّ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أنّهم علیهم السلام سادة الحجی،</w:t>
      </w:r>
      <w:r>
        <w:rPr>
          <w:rStyle w:val="FootnoteAnchor"/>
          <w:rtl w:val="true"/>
        </w:rPr>
        <w:footnoteReference w:id="1720"/>
      </w:r>
      <w:r>
        <w:rPr>
          <w:rFonts w:ascii="IRNazanin" w:hAnsi="IRNazanin" w:eastAsia="IRNazanin"/>
          <w:color w:val="111111"/>
          <w:sz w:val="28"/>
          <w:sz w:val="28"/>
          <w:szCs w:val="28"/>
          <w:rtl w:val="true"/>
          <w:lang w:bidi="fa-IR"/>
        </w:rPr>
        <w:t>يعني أنّهم السيّد على سائر الحجج الربّانيّة؛ فإنّهم قد فاقوا كلّ الحجج في جميع الكمالات للو لايات والشؤون الكماليّة، يعني أنّهم علیهم السلام مطاعون في كلّ الخلق، إذا دعوا أجابهم سائر الممكنات؛ فكلّ شيء لهم، ويطيعهم بإذن اللّه كلّ شيء</w:t>
      </w:r>
      <w:r>
        <w:rPr>
          <w:rFonts w:eastAsia="IRNazanin" w:cs="IRNazanin"/>
          <w:color w:val="111111"/>
          <w:sz w:val="28"/>
          <w:szCs w:val="28"/>
          <w:rtl w:val="true"/>
          <w:lang w:bidi="fa-IR"/>
        </w:rPr>
        <w:t>.</w:t>
      </w:r>
    </w:p>
    <w:p>
      <w:pPr>
        <w:pStyle w:val="Heading3"/>
        <w:numPr>
          <w:ilvl w:val="2"/>
          <w:numId w:val="1"/>
        </w:numPr>
        <w:rPr/>
      </w:pPr>
      <w:bookmarkStart w:id="884" w:name="__RefHeading___Toc571771_2870459653"/>
      <w:bookmarkStart w:id="885" w:name="_Toc325"/>
      <w:bookmarkEnd w:id="884"/>
      <w:r>
        <w:rPr>
          <w:rtl w:val="true"/>
        </w:rPr>
        <w:t>[</w:t>
      </w:r>
      <w:r>
        <w:rPr>
          <w:rtl w:val="true"/>
        </w:rPr>
        <w:t>في أنّهم علیهم السلام وسائط جميع الفيوضات</w:t>
      </w:r>
      <w:r>
        <w:rPr>
          <w:rtl w:val="true"/>
        </w:rPr>
        <w:t>]</w:t>
      </w:r>
      <w:bookmarkEnd w:id="88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على المعنى الخامس والسادس والسابع والثامن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الواسطة</w:t>
      </w:r>
      <w:r>
        <w:rPr>
          <w:rStyle w:val="FootnoteAnchor"/>
          <w:rtl w:val="true"/>
        </w:rPr>
        <w:footnoteReference w:id="1721"/>
      </w:r>
      <w:r>
        <w:rPr>
          <w:rFonts w:ascii="Amiri" w:hAnsi="Amiri" w:eastAsia="Amiri" w:cs="Amiri"/>
          <w:color w:val="111111"/>
          <w:sz w:val="28"/>
          <w:sz w:val="28"/>
          <w:szCs w:val="28"/>
          <w:rtl w:val="true"/>
          <w:lang w:bidi="ar-SA"/>
        </w:rPr>
        <w:t xml:space="preserve">في جميع الفيوضات الفائضة من اللّه سبحانه إلى المخلوقات </w:t>
      </w:r>
      <w:bookmarkStart w:id="886" w:name="pg8863_83843"/>
    </w:p>
    <w:p>
      <w:pPr>
        <w:pStyle w:val="BookText"/>
        <w:rPr/>
      </w:pPr>
      <w:bookmarkEnd w:id="886"/>
      <w:r>
        <w:rPr>
          <w:rFonts w:ascii="IRNazanin" w:hAnsi="IRNazanin" w:eastAsia="IRNazanin"/>
          <w:color w:val="111111"/>
          <w:sz w:val="28"/>
          <w:sz w:val="28"/>
          <w:szCs w:val="28"/>
          <w:rtl w:val="true"/>
          <w:lang w:bidi="fa-IR"/>
        </w:rPr>
        <w:t>سواهم، بمعنى أنّ اللّه سبحانه إنّما یفيض بهم و عنهم و لهم و معهم سائر الممكنات؛ إذ جعلهم منبع فيوضاته، و معادن كلماته، و مقاماته الّتي لا تعطيل لها في كلّ مكان، و محالّ مشيّته؛ فعنهم علیهم السلام یظهر آثار المشيّة الربّانيّة و هم مستقرّها و مظهرها، و مساکن بركات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المربّي بأمر اللّه لسائر الخلق، والمصلح لما فسد منهم، والمدبّر لهم بما فيه صلاح من الأوامر والنواهي والتأديبات الإرشاديّة؛ فإن اللّه سبحانه من حكمته إنّما يعطي كلّ ذي حقّ حقّه، و هم أفضل ممّا يمكن وجوده في عالم الإمكان؛ فقد جعلهم اللّه سماء كرمه، و محلّ فيوضاته و جوده و کرمه، و معدن رحمته الواسعة وعطاياه الفاضلة و مواهبه الكريمة، وتراجم مشيّته، وألسنة إرادته، و خزائنه في سمائه و أرضه؛ فأظهر اللّه عنهم آثار ربوبيّته، يعني جعلهم اللّه سبباً و وسیلة لجميع ذلك</w:t>
      </w:r>
      <w:r>
        <w:rPr>
          <w:rFonts w:eastAsia="IRNazanin" w:cs="IRNazanin"/>
          <w:color w:val="111111"/>
          <w:sz w:val="28"/>
          <w:szCs w:val="28"/>
          <w:rtl w:val="true"/>
          <w:lang w:bidi="fa-IR"/>
        </w:rPr>
        <w:t>.</w:t>
      </w:r>
    </w:p>
    <w:p>
      <w:pPr>
        <w:pStyle w:val="Heading3"/>
        <w:numPr>
          <w:ilvl w:val="2"/>
          <w:numId w:val="1"/>
        </w:numPr>
        <w:rPr/>
      </w:pPr>
      <w:bookmarkStart w:id="887" w:name="__RefHeading___Toc571773_2870459653"/>
      <w:bookmarkStart w:id="888" w:name="_Toc326"/>
      <w:bookmarkEnd w:id="887"/>
      <w:r>
        <w:rPr>
          <w:rtl w:val="true"/>
        </w:rPr>
        <w:t>[</w:t>
      </w:r>
      <w:r>
        <w:rPr>
          <w:rtl w:val="true"/>
        </w:rPr>
        <w:t>في أنّهم علیهم السلام الوليّ المطلق</w:t>
      </w:r>
      <w:r>
        <w:rPr>
          <w:rtl w:val="true"/>
        </w:rPr>
        <w:t>]</w:t>
      </w:r>
      <w:bookmarkEnd w:id="888"/>
    </w:p>
    <w:p>
      <w:pPr>
        <w:pStyle w:val="BookText"/>
        <w:rPr/>
      </w:pPr>
      <w:r>
        <w:rPr>
          <w:rFonts w:ascii="Amiri" w:hAnsi="Amiri" w:eastAsia="Amiri" w:cs="Amiri"/>
          <w:color w:val="111111"/>
          <w:sz w:val="28"/>
          <w:sz w:val="28"/>
          <w:szCs w:val="28"/>
          <w:rtl w:val="true"/>
          <w:lang w:bidi="ar-SA"/>
        </w:rPr>
        <w:t>و أمّا على المعنى التاسع فمعناه أنّهم الوليّ المطلق على الحجج فضلاً عن سائر الممكنات، حسب ما مرّ تفصيل القول في ذلك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على المعنى العاشر فمعناه ما مرّ من الوجوه في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أُصُولَ الْكَرَمِ وَ قَادَةَ الْأُمَمِ</w:t>
      </w:r>
      <w:r>
        <w:rPr>
          <w:rFonts w:ascii="IRNazanin" w:hAnsi="IRNazanin" w:eastAsia="IRNazanin"/>
          <w:color w:val="111111"/>
          <w:sz w:val="28"/>
          <w:sz w:val="28"/>
          <w:szCs w:val="28"/>
          <w:rtl w:val="true"/>
          <w:lang w:bidi="fa-IR"/>
        </w:rPr>
        <w:t xml:space="preserve"> ؛ فراجع و تفهّم</w:t>
      </w:r>
      <w:r>
        <w:rPr>
          <w:rFonts w:eastAsia="IRNazanin" w:cs="IRNazanin"/>
          <w:color w:val="111111"/>
          <w:sz w:val="28"/>
          <w:szCs w:val="28"/>
          <w:rtl w:val="true"/>
          <w:lang w:bidi="fa-IR"/>
        </w:rPr>
        <w:t>!</w:t>
      </w:r>
    </w:p>
    <w:p>
      <w:pPr>
        <w:pStyle w:val="Heading3"/>
        <w:numPr>
          <w:ilvl w:val="2"/>
          <w:numId w:val="1"/>
        </w:numPr>
        <w:rPr/>
      </w:pPr>
      <w:bookmarkStart w:id="889" w:name="__RefHeading___Toc571775_2870459653"/>
      <w:bookmarkStart w:id="890" w:name="_Toc327"/>
      <w:bookmarkEnd w:id="889"/>
      <w:r>
        <w:rPr>
          <w:rtl w:val="true"/>
        </w:rPr>
        <w:t xml:space="preserve">هداية </w:t>
      </w:r>
      <w:r>
        <w:rPr>
          <w:rtl w:val="true"/>
        </w:rPr>
        <w:t>[</w:t>
      </w:r>
      <w:r>
        <w:rPr>
          <w:rtl w:val="true"/>
        </w:rPr>
        <w:t>في أنّهم علیهم السلام أصل کلّ حجة</w:t>
      </w:r>
      <w:r>
        <w:rPr>
          <w:rtl w:val="true"/>
        </w:rPr>
        <w:t>]</w:t>
      </w:r>
      <w:bookmarkEnd w:id="89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في ذلك ما مرّ من إحاطة نورهم لسائر الحجج والأنوار؛ و قد مرّ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حجّة فهي عنهم و بهم و معهم و فيهم و لهم و إليهم، و هم أصلها و معدنها، و هم محالّ معرفة غيرهم، و أنّ سائر الحجج مخلوقة من أشعّة أنوارهم، باعتبار أنّهم العلل الثلاثة أو الأربعة بوجود الكلّ، </w:t>
      </w:r>
      <w:bookmarkStart w:id="891" w:name="pg8863_83845"/>
    </w:p>
    <w:p>
      <w:pPr>
        <w:pStyle w:val="BookText"/>
        <w:rPr/>
      </w:pPr>
      <w:bookmarkEnd w:id="891"/>
      <w:r>
        <w:rPr>
          <w:rFonts w:ascii="IRNazanin" w:hAnsi="IRNazanin" w:eastAsia="IRNazanin"/>
          <w:color w:val="111111"/>
          <w:sz w:val="28"/>
          <w:sz w:val="28"/>
          <w:szCs w:val="28"/>
          <w:rtl w:val="true"/>
          <w:lang w:bidi="fa-IR"/>
        </w:rPr>
        <w:t>و باعتبار أنّ جميع معجزات الأنبياء و آیاتهم و بیّناتهم و مقاماتهم فهي عندهم، بل مستفاضة من عندهم، و هم أصل الحجج و الکلّ مبنيّ</w:t>
      </w:r>
      <w:r>
        <w:rPr>
          <w:rStyle w:val="FootnoteAnchor"/>
          <w:rtl w:val="true"/>
        </w:rPr>
        <w:footnoteReference w:id="1722"/>
      </w:r>
      <w:r>
        <w:rPr>
          <w:rFonts w:ascii="IRNazanin" w:hAnsi="IRNazanin" w:eastAsia="IRNazanin"/>
          <w:color w:val="111111"/>
          <w:sz w:val="28"/>
          <w:sz w:val="28"/>
          <w:szCs w:val="28"/>
          <w:rtl w:val="true"/>
          <w:lang w:bidi="fa-IR"/>
        </w:rPr>
        <w:t>علیهم؛ فلو لاهم لما وجدت حجّة في عالم الإمكان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أنّهم علیهم السلام أبواب اللّه في السلسلة الصعوديّة و النزولیّة، يعني في صعود الحجج والأعمال إلى اللّه، وفي نزو لها عنه إلى غيره، و أنّ الحجج بدؤها منهم و ختامها إليهم</w:t>
      </w:r>
      <w:r>
        <w:rPr>
          <w:rFonts w:eastAsia="IRNazanin" w:cs="IRNazanin"/>
          <w:color w:val="111111"/>
          <w:sz w:val="28"/>
          <w:szCs w:val="28"/>
          <w:rtl w:val="true"/>
          <w:lang w:bidi="fa-IR"/>
        </w:rPr>
        <w:t>.</w:t>
      </w:r>
    </w:p>
    <w:p>
      <w:pPr>
        <w:pStyle w:val="Heading3"/>
        <w:numPr>
          <w:ilvl w:val="2"/>
          <w:numId w:val="1"/>
        </w:numPr>
        <w:rPr/>
      </w:pPr>
      <w:bookmarkStart w:id="892" w:name="__RefHeading___Toc571777_2870459653"/>
      <w:bookmarkStart w:id="893" w:name="_Toc328"/>
      <w:bookmarkEnd w:id="892"/>
      <w:r>
        <w:rPr>
          <w:rtl w:val="true"/>
        </w:rPr>
        <w:t>[</w:t>
      </w:r>
      <w:r>
        <w:rPr>
          <w:rtl w:val="true"/>
        </w:rPr>
        <w:t xml:space="preserve">في أنّ علوم جميع الحجج تنتهي إلیهم علیهم السلام </w:t>
      </w:r>
      <w:r>
        <w:rPr>
          <w:rtl w:val="true"/>
        </w:rPr>
        <w:t>]</w:t>
      </w:r>
      <w:bookmarkEnd w:id="893"/>
    </w:p>
    <w:p>
      <w:pPr>
        <w:pStyle w:val="BookText"/>
        <w:rPr/>
      </w:pPr>
      <w:r>
        <w:rPr>
          <w:rFonts w:ascii="IRNazanin" w:hAnsi="IRNazanin" w:eastAsia="IRNazanin"/>
          <w:color w:val="111111"/>
          <w:sz w:val="28"/>
          <w:sz w:val="28"/>
          <w:szCs w:val="28"/>
          <w:rtl w:val="true"/>
          <w:lang w:bidi="fa-IR"/>
        </w:rPr>
        <w:t>و بوجه آخر لا ريب في أنّ اللّه سبحانه قد قرنهم بالحجج والآيات و القرآن؛ فهم علیهم السلام أو لو الحجى؛ و من معانيه أنّهم الّذي انتهى إليهم علوم جميع الحجج كلّ ما يحتجّ اللّه به على عباده؛ لأنّهم قُوّام اللّه على خلقه، وخُزّانه على دينه، بل ثبت أنّه ينتهي إليهم علوم كلّ الخلق، أو ينتهي إليهم العلم بالخلق، وينتهي إليهم الأمور؛ لأنّهم مفاتيح الغيب الّذي لا يعلمها إلّا هو؛ فهم الملاذ و المرجع والملجأ في كلّ شيء صدر عن مشيّة اللّه بعدهم</w:t>
      </w:r>
      <w:r>
        <w:rPr>
          <w:rFonts w:eastAsia="IRNazanin" w:cs="IRNazanin"/>
          <w:color w:val="111111"/>
          <w:sz w:val="28"/>
          <w:szCs w:val="28"/>
          <w:rtl w:val="true"/>
          <w:lang w:bidi="fa-IR"/>
        </w:rPr>
        <w:t>.</w:t>
      </w:r>
    </w:p>
    <w:p>
      <w:pPr>
        <w:pStyle w:val="Heading3"/>
        <w:numPr>
          <w:ilvl w:val="2"/>
          <w:numId w:val="1"/>
        </w:numPr>
        <w:rPr/>
      </w:pPr>
      <w:bookmarkStart w:id="894" w:name="__RefHeading___Toc571779_2870459653"/>
      <w:bookmarkStart w:id="895" w:name="_Toc329"/>
      <w:bookmarkEnd w:id="894"/>
      <w:r>
        <w:rPr>
          <w:rtl w:val="true"/>
        </w:rPr>
        <w:t>[</w:t>
      </w:r>
      <w:r>
        <w:rPr>
          <w:rtl w:val="true"/>
        </w:rPr>
        <w:t xml:space="preserve">في أنّ کلّ شيء مفتقر إلیهم علیهم السلام </w:t>
      </w:r>
      <w:r>
        <w:rPr>
          <w:rtl w:val="true"/>
        </w:rPr>
        <w:t>]</w:t>
      </w:r>
      <w:bookmarkEnd w:id="89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كلّ شيء يلتجأ إليهم من جهة فقره، وتختلف حوائج السائلين إليهم؛ فمنهم في خلق أو رزق أو حيات أو ممات، و منهم في نموّ و غذاء، و منهم في بقاء وحفظ، و منهم في طلب ورجاء، و منهم في استخارة</w:t>
      </w:r>
      <w:r>
        <w:rPr>
          <w:rStyle w:val="FootnoteAnchor"/>
          <w:rtl w:val="true"/>
        </w:rPr>
        <w:footnoteReference w:id="1723"/>
      </w:r>
      <w:r>
        <w:rPr>
          <w:rFonts w:ascii="Amiri" w:hAnsi="Amiri" w:eastAsia="Amiri" w:cs="Amiri"/>
          <w:color w:val="111111"/>
          <w:sz w:val="28"/>
          <w:sz w:val="28"/>
          <w:szCs w:val="28"/>
          <w:rtl w:val="true"/>
          <w:lang w:bidi="ar-SA"/>
        </w:rPr>
        <w:t xml:space="preserve">ووفاء، إلى غير ذلك على حسب استعداداتهم على حسب ترتيب الأسباب </w:t>
      </w:r>
      <w:bookmarkStart w:id="896" w:name="pg8863_83847"/>
    </w:p>
    <w:p>
      <w:pPr>
        <w:pStyle w:val="BookText"/>
        <w:rPr/>
      </w:pPr>
      <w:bookmarkEnd w:id="896"/>
      <w:r>
        <w:rPr>
          <w:rFonts w:ascii="IRNazanin" w:hAnsi="IRNazanin" w:eastAsia="IRNazanin"/>
          <w:color w:val="111111"/>
          <w:sz w:val="28"/>
          <w:sz w:val="28"/>
          <w:szCs w:val="28"/>
          <w:rtl w:val="true"/>
          <w:lang w:bidi="fa-IR"/>
        </w:rPr>
        <w:t>و المسبّبات المخلوقة الجارية بفعل اللّه و مشیّته و إرادته و قضائه و قدره وإذنه وأجله و کتابه؛ و قد ذكرنا في مواضع كثيرة أنّهم باب اللّه سبحانه إلى الخلق، و باب الخلق إلى اللّه، و أنّ اللّه سبحانه اتّخذهم أعضاد لخلقه</w:t>
      </w:r>
      <w:r>
        <w:rPr>
          <w:rFonts w:eastAsia="IRNazanin" w:cs="IRNazanin"/>
          <w:color w:val="111111"/>
          <w:sz w:val="28"/>
          <w:szCs w:val="28"/>
          <w:rtl w:val="true"/>
          <w:lang w:bidi="fa-IR"/>
        </w:rPr>
        <w:t>.</w:t>
      </w:r>
    </w:p>
    <w:p>
      <w:pPr>
        <w:pStyle w:val="Heading3"/>
        <w:numPr>
          <w:ilvl w:val="2"/>
          <w:numId w:val="1"/>
        </w:numPr>
        <w:rPr/>
      </w:pPr>
      <w:bookmarkStart w:id="897" w:name="__RefHeading___Toc571781_2870459653"/>
      <w:bookmarkStart w:id="898" w:name="_Toc330"/>
      <w:bookmarkEnd w:id="897"/>
      <w:r>
        <w:rPr>
          <w:rtl w:val="true"/>
        </w:rPr>
        <w:t xml:space="preserve">هداية </w:t>
      </w:r>
      <w:r>
        <w:rPr>
          <w:rtl w:val="true"/>
        </w:rPr>
        <w:t>[</w:t>
      </w:r>
      <w:r>
        <w:rPr>
          <w:rtl w:val="true"/>
        </w:rPr>
        <w:t>في أنّهم علیهم السلام کیف مستدلّون</w:t>
      </w:r>
      <w:r>
        <w:rPr>
          <w:rtl w:val="true"/>
        </w:rPr>
        <w:t>]</w:t>
      </w:r>
      <w:bookmarkEnd w:id="898"/>
    </w:p>
    <w:p>
      <w:pPr>
        <w:pStyle w:val="BookText"/>
        <w:rPr/>
      </w:pPr>
      <w:r>
        <w:rPr>
          <w:rFonts w:ascii="IRNazanin" w:hAnsi="IRNazanin" w:eastAsia="IRNazanin"/>
          <w:color w:val="111111"/>
          <w:sz w:val="28"/>
          <w:sz w:val="28"/>
          <w:szCs w:val="28"/>
          <w:rtl w:val="true"/>
          <w:lang w:bidi="fa-IR"/>
        </w:rPr>
        <w:t>هذا إذا فسّرنا الحجى بالدالّ و المرشد؛ و إذا فسّرنا بالمستدلّ به فهم الحجّة الّتي بها تستدلّ العقل على كلّ حقّ؛ فيستدلّ بهم على اللّه و علیهم و علی محبّيهم و علی فروعهم من جميع الاعتقادات الحقّة و الأحوال و الأعمال و الأقوال في كلّ ما يحمد اللّه تعالى ويرضاه؛ فأو لو الألباب يستدلّون بهم عنهم في كلّ خير مرغوب وشرّ مرهوب، بل من نظر إليهم بعين البصيرة عرف أن لا إله إلّا اللّه و أنّ محمّداً رسول اللّه و أنّهم حجج اللّه و خزّانه على سره، و أولیاؤه على أمره و نهیه و علی جميع خلقه، وعرف أنّ الدين عند اللّه الإسلام، بل يعرف بهم علیهم السلام جميع الاعتقادات الحقّة و غیرها من الشرعيّات؛ إذ لم يخلق شيئاً جعله دليلاً أوضح منهم دليلاً و آیة و تبياناً وسبيلاً و برهاناً، و لا أصرح من دلالتهم، و لا أصحّ من مقالتهم، ولأصدق من حالتهم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الآيات الّتي يستدلّ بها على كلّ مطلوب؛ فهم الحجّة، و علیهم الحجّة، و منهم الحجّة، و بهم الحجّة، و لهم الحجّة، و عنهم الحجّة، و إليهم الحجّة، بل وجودهم و حالاتهم و مقالاتهم دليل على صدقهم وحقيقتهم، بل كلّ شيء من كلماتهم آية محكمة على حقّيّة هذه الشريعة؛ و إلیه يشير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كلامكم نور</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و قال بعض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إيمان عليّ علیه السلام بالرسول صلی الله علیه و آله من أقوى البراهين وأظهرها على صدق محمّد صلی الله علیه و آله ، و إلی ذلك أشار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آية أكبر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5"/>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لله آية أكبر منّا</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و السرّ في ذلك أنّ العارف الربّانيّ يراهم بعين اليقين، بل بحقّ اليقين أنّهم مظهر لآثار الربوبيّة، يعني أنّ اللّه سبحانه قد أظهر عنهم و بهم آثار مشيّته وربوبيّته، و جعل سائر الأدلّة والدلائل والآثار منتهية إليهم، كما أنّ بدوها كان منهم و عنهم و معهم؛ فإنّهم في الممكنات مسبّبون لسائر الأسباب والدلائل والحجج، 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بَدَأَ بِكُم</w:t>
      </w:r>
      <w:r>
        <w:rPr>
          <w:rFonts w:eastAsia="Amiri" w:cs="Amiri" w:ascii="Amiri" w:hAnsi="Amiri"/>
          <w:color w:val="111111"/>
          <w:sz w:val="28"/>
          <w:szCs w:val="28"/>
          <w:rtl w:val="true"/>
          <w:lang w:bidi="ar-SA"/>
        </w:rPr>
        <w:t>»</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أولي الأفهام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899" w:name="pg8863_83851"/>
    </w:p>
    <w:p>
      <w:pPr>
        <w:pStyle w:val="Heading2"/>
        <w:numPr>
          <w:ilvl w:val="1"/>
          <w:numId w:val="1"/>
        </w:numPr>
        <w:rPr/>
      </w:pPr>
      <w:bookmarkStart w:id="900" w:name="__RefHeading___Toc571783_2870459653"/>
      <w:bookmarkStart w:id="901" w:name="_Toc331"/>
      <w:bookmarkEnd w:id="899"/>
      <w:bookmarkEnd w:id="900"/>
      <w:r>
        <w:rPr>
          <w:rtl w:val="true"/>
        </w:rPr>
        <w:t>وَ ذَوِي النُّهَى</w:t>
      </w:r>
      <w:bookmarkEnd w:id="901"/>
    </w:p>
    <w:p>
      <w:pPr>
        <w:pStyle w:val="Heading3"/>
        <w:numPr>
          <w:ilvl w:val="2"/>
          <w:numId w:val="1"/>
        </w:numPr>
        <w:rPr/>
      </w:pPr>
      <w:bookmarkStart w:id="902" w:name="__RefHeading___Toc571785_2870459653"/>
      <w:bookmarkStart w:id="903" w:name="_Toc332"/>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ذوي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ذي؛ و هو يطلق على معان عديدة كالصاحب و المالک و الولیّ و المولی و الو لایة و السلطان والأصل والأبوّة والمبدئيّة و المرجعيّة، و ما يبتني عليه الشيء، و ما يظهر منه الشيء عنه أو منه أو به أو معه أو فيه أو له أو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نهية؛ و هو ما ينهي صاحبه عمّا يليق التحرّز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المقامِ العصمةُ؛ لأنّهم بعصمتهم مجتنبون عن الخطأ و السهو و النسيان و الخطيئة؛ أو مقام الو لاية والإمامة المقتضية لهذه المرتبة، أو الملكة الراسخة الكاملة التامّة المناسبة لمقاماتهم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أن تعرف تفصيل ذلك فاستمع لما يتلي عليك؛ فنقول</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571787_2870459653"/>
      <w:bookmarkStart w:id="905" w:name="_Toc333"/>
      <w:bookmarkEnd w:id="904"/>
      <w:r>
        <w:rPr>
          <w:rtl w:val="true"/>
        </w:rPr>
        <w:t>[</w:t>
      </w:r>
      <w:r>
        <w:rPr>
          <w:rtl w:val="true"/>
        </w:rPr>
        <w:t>في أنّ لهم علیهم السلام العصمة التامّة الكاملة ولهم مقام الأمر و النهي</w:t>
      </w:r>
      <w:r>
        <w:rPr>
          <w:rtl w:val="true"/>
        </w:rPr>
        <w:t>]</w:t>
      </w:r>
      <w:bookmarkEnd w:id="905"/>
    </w:p>
    <w:p>
      <w:pPr>
        <w:pStyle w:val="BookText"/>
        <w:rPr/>
      </w:pPr>
      <w:r>
        <w:rPr>
          <w:rFonts w:ascii="IRNazanin" w:hAnsi="IRNazanin" w:eastAsia="IRNazanin"/>
          <w:color w:val="111111"/>
          <w:sz w:val="28"/>
          <w:sz w:val="28"/>
          <w:szCs w:val="28"/>
          <w:rtl w:val="true"/>
          <w:lang w:bidi="fa-IR"/>
        </w:rPr>
        <w:t>قد ثبت بالعقل و النقل أنّ لهم مقام العصمة التامّة الكاملة، و مرتبة الو لاية المطلقة؛ فهم متّصفون بما يمنعهم عن ارتكاب ما تعلّق به النواهي الشرعيّة والعقليّة، و هم الصاحب لتلك الصفة و المالک لها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بوجه آخر لا ريب أنّهم علیهم السلام المظهرون للنواهي الشرعيّة في جميع العوالم الإمكانيّة للأوّلين والآخرين، للعلم والحكمة والتبليغ و الإنذار و الإعذار، و في العمل لا يظهر إلّا منهم و عنهم و فيهم و بهم و لهم</w:t>
      </w:r>
      <w:r>
        <w:rPr>
          <w:rFonts w:eastAsia="IRNazanin" w:cs="IRNazanin"/>
          <w:color w:val="111111"/>
          <w:sz w:val="28"/>
          <w:szCs w:val="28"/>
          <w:rtl w:val="true"/>
          <w:lang w:bidi="fa-IR"/>
        </w:rPr>
        <w:t xml:space="preserve">. </w:t>
      </w:r>
      <w:bookmarkStart w:id="906" w:name="pg8863_83853"/>
    </w:p>
    <w:p>
      <w:pPr>
        <w:pStyle w:val="BookText"/>
        <w:rPr/>
      </w:pPr>
      <w:bookmarkEnd w:id="906"/>
      <w:r>
        <w:rPr>
          <w:rFonts w:ascii="Amiri" w:hAnsi="Amiri" w:eastAsia="Amiri" w:cs="Amiri"/>
          <w:color w:val="111111"/>
          <w:sz w:val="28"/>
          <w:sz w:val="28"/>
          <w:szCs w:val="28"/>
          <w:rtl w:val="true"/>
          <w:lang w:bidi="ar-SA"/>
        </w:rPr>
        <w:t>لأنّها منهم، فلأنّهم سرّ</w:t>
      </w:r>
      <w:r>
        <w:rPr>
          <w:rStyle w:val="FootnoteAnchor"/>
          <w:rtl w:val="true"/>
        </w:rPr>
        <w:footnoteReference w:id="1728"/>
      </w:r>
      <w:r>
        <w:rPr>
          <w:rFonts w:ascii="Amiri" w:hAnsi="Amiri" w:eastAsia="Amiri" w:cs="Amiri"/>
          <w:color w:val="111111"/>
          <w:sz w:val="28"/>
          <w:sz w:val="28"/>
          <w:szCs w:val="28"/>
          <w:rtl w:val="true"/>
          <w:lang w:bidi="ar-SA"/>
        </w:rPr>
        <w:t>النواهي بمعنى أنّهم محالّها و خزائنها و مفاتحها و مظهروها كما مرّ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أنّها عنهم، لأنّها صدرت عنهم و عن جدّهم رسول اللّه صلی الله علیه و آله ، لقو له تعالى حكاية عن نبيّه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ascii="IRNazanin" w:hAnsi="IRNazanin" w:eastAsia="IRNazanin"/>
          <w:color w:val="111111"/>
          <w:sz w:val="28"/>
          <w:sz w:val="28"/>
          <w:szCs w:val="28"/>
          <w:rtl w:val="true"/>
          <w:lang w:bidi="fa-IR"/>
        </w:rPr>
        <w:t>،</w:t>
      </w:r>
      <w:r>
        <w:rPr>
          <w:rStyle w:val="FootnoteAnchor"/>
          <w:rtl w:val="true"/>
        </w:rPr>
        <w:footnoteReference w:id="17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 منهم أن يكون إماماً ينذرهم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فيهم، فلأنّهم خزائنها في الصدور وفي التقوّم والتعلّق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أنّها بهم، فلأنّ أعمال العاملين من جميع الخلائق إنّما هي بوجودهم و بأمرهم وتعليمهم و 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أنّها لهم، فلأنّهم العلّة الغائيّة للكلّ في الكلّ، و من ذلك الحديث المرويّ بعدّة من الطرق المعتبرة بإسنادها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 جلّ </w:t>
      </w:r>
      <w:r>
        <w:rPr>
          <w:rFonts w:ascii="Amiri" w:hAnsi="Amiri" w:eastAsia="Amiri" w:cs="Amiri"/>
          <w:color w:val="111111"/>
          <w:sz w:val="28"/>
          <w:sz w:val="28"/>
          <w:szCs w:val="28"/>
          <w:rtl w:val="true"/>
          <w:lang w:bidi="ar-SA"/>
        </w:rPr>
        <w:t>إِنَّ فِي ذلِكَ لَآيَاتٍ لِأُولِي النُّهَى</w:t>
      </w:r>
      <w:r>
        <w:rPr>
          <w:rFonts w:ascii="IRNazanin" w:hAnsi="IRNazanin" w:eastAsia="IRNazanin"/>
          <w:color w:val="111111"/>
          <w:sz w:val="28"/>
          <w:sz w:val="28"/>
          <w:szCs w:val="28"/>
          <w:rtl w:val="true"/>
          <w:lang w:bidi="fa-IR"/>
        </w:rPr>
        <w:t>،</w:t>
      </w:r>
      <w:r>
        <w:rPr>
          <w:rStyle w:val="FootnoteAnchor"/>
          <w:rtl w:val="true"/>
        </w:rPr>
        <w:footnoteReference w:id="17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أو لوا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فنحن قُوّام اللّه على خلقه، وخُزّانه على دينه، نخزنه ونستره ونكتم به من عدوّنا كما اكتتم رسول اللّه صلی الله علیه و آله </w:t>
      </w:r>
      <w:r>
        <w:rPr>
          <w:rFonts w:eastAsia="IRNazanin" w:cs="IRNazanin"/>
          <w:color w:val="111111"/>
          <w:sz w:val="28"/>
          <w:szCs w:val="28"/>
          <w:rtl w:val="true"/>
          <w:lang w:bidi="fa-IR"/>
        </w:rPr>
        <w:t>»</w:t>
      </w:r>
      <w:r>
        <w:rPr>
          <w:rStyle w:val="FootnoteAnchor"/>
          <w:rtl w:val="true"/>
        </w:rPr>
        <w:footnoteReference w:id="17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571789_2870459653"/>
      <w:bookmarkStart w:id="908" w:name="_Toc334"/>
      <w:bookmarkEnd w:id="907"/>
      <w:r>
        <w:rPr>
          <w:rtl w:val="true"/>
        </w:rPr>
        <w:t>[</w:t>
      </w:r>
      <w:r>
        <w:rPr>
          <w:rtl w:val="true"/>
        </w:rPr>
        <w:t>تحقیق في معنی ذوي النهی</w:t>
      </w:r>
      <w:r>
        <w:rPr>
          <w:rtl w:val="true"/>
        </w:rPr>
        <w:t>]</w:t>
      </w:r>
      <w:bookmarkEnd w:id="9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معاني ذوي النهی أي الّذين تنتهي إليهم علوم الأوّلين والآخرين، كما يشير إليه هذا الحديث</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معانيه أنّهم علیهم السلام السبيل والصراط؛ فبهم يعرف النواهي،و هم صاحبها وفاعلها و مظهرها و ولیّها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معانيه أيضاً أنّهم حبل اللّه المتين، و العروة الوثقى، و الهداية و الهدى و الهادون؛ فالهداية والاهتداء للنواهي و غیرها بهم و لهم و هم صاحبها؛ فإنّهم علیهم السلام خلفاء اللّه في أرضه، و حجابه و خزّانه وفيضه و کرمه، و الواسطة في جميع فيوضاته الّتي منها النواهي؛ فهم دليلها و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ذوي النهی أي الّذين هم النهاية؛ وفي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وراء اللّه وراءَكم 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2"/>
      </w:r>
      <w:r>
        <w:rPr>
          <w:rFonts w:ascii="Amiri" w:hAnsi="Amiri" w:eastAsia="Amiri" w:cs="Amiri"/>
          <w:color w:val="111111"/>
          <w:sz w:val="28"/>
          <w:sz w:val="28"/>
          <w:szCs w:val="28"/>
          <w:rtl w:val="true"/>
          <w:lang w:bidi="ar-SA"/>
        </w:rPr>
        <w:t>أو ينتهي إليهم الأمور، أو إذا انتهى بكم إلى حقائقهم فأمسكوا</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بوجه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ما ينهي صاحبه عن ارتكاب المناهي، و هو إمّا العقل أو الرسول؛ و قد ثبت بالعقل و النقل أنّهم علیهم السلام عقل الكلّ و هادی السبيل و موضع الرسالة؛ والغرض أنّ عقو لهم أصل العقول و مبدؤها و مرجعها و هادیها، فإنّ الكلّ أشعّة من عقو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الحاصل أنّ جميع الملكات الحسنة الحاصلة لغيرهم فإنّما يكون بتوسّطهم، و هم أصلها و صاحبها و وليّها و مو لاها و مبدؤها و مرجعها؛ وذلك لإحاطتهم المعنويّة وعلوّ منزلتهم؛ لأنّهم الرحمة الواسعة المحيطة الفائضة، و محلّ المشيّة الّتي هي النور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يشرق من صبح الأزل فيلوح على هياكل التوحيد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و هم الفيض الأقدس، والتعيّن الأوّل، و الوجود المنبسط، و الصادر الأوّل، و النور المنبسط، و الأزليّة الثانية، و الحقّ المخلوق؛ فبهم بدأ اللّه و بهم يختم، و إليهم المنتهى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بوجه آخر قد عرفت مراراً أنّ الوليّ في عالم الإمكان بمنزلة القلب في </w:t>
      </w:r>
      <w:bookmarkStart w:id="909" w:name="pg8863_83857"/>
    </w:p>
    <w:p>
      <w:pPr>
        <w:pStyle w:val="BookText"/>
        <w:rPr/>
      </w:pPr>
      <w:bookmarkEnd w:id="909"/>
      <w:r>
        <w:rPr>
          <w:rFonts w:ascii="IRNazanin" w:hAnsi="IRNazanin" w:eastAsia="IRNazanin"/>
          <w:color w:val="111111"/>
          <w:sz w:val="28"/>
          <w:sz w:val="28"/>
          <w:szCs w:val="28"/>
          <w:rtl w:val="true"/>
          <w:lang w:bidi="fa-IR"/>
        </w:rPr>
        <w:t>بدن الإنسان، كما دلّ عليه بعض الأخبار المرويّة في البحار؛ فكما أنّ القلب سلطان و ولیّ في بدن الإنسان و ولیّ لملكاته وأخلاقه وأفعاله، كذلك الوليّ المطلق وليّ لجميع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إمّا بمعنى الملكات الحاصلة في عالم الإمكان؛ أو بمعنى النواهي العقليّة والشرعيّة، و هم وليّ الكلّ و صاحب الكلّ و المالک للجميع؛ أو أنّ الولي بمنزلة الروح في عالم الإمكان، فهم ذوي النهی بهذا التقريب؛ أو أنّه القلم الأعلى، فيدور به النهی و غیرها من الشؤون الكماليّة؛ أو أنّه الماء الّذي به حياة كلّ 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ذوي النهی للكلّ في الكلّ باعتبار المبدئيّة و المرجعيّة و المعيّة و الصاحبيّة و المو لويّة و السلطنة و السيادة و الو لاية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 آخر ذكره بعضهم و هو أنّه قد ثبت بالأخبار المعتبرة أنّ الأعمال لا تقبل إلّا بالو لاية؛ فهم ذوي النهی باعتبار أنّهم الصاحب و الولیّ والدالّ لما ينتهي الباس</w:t>
      </w:r>
      <w:r>
        <w:rPr>
          <w:rStyle w:val="FootnoteAnchor"/>
          <w:rtl w:val="true"/>
        </w:rPr>
        <w:footnoteReference w:id="1735"/>
      </w:r>
      <w:r>
        <w:rPr>
          <w:rFonts w:ascii="Amiri" w:hAnsi="Amiri" w:eastAsia="Amiri" w:cs="Amiri"/>
          <w:color w:val="111111"/>
          <w:sz w:val="28"/>
          <w:sz w:val="28"/>
          <w:szCs w:val="28"/>
          <w:rtl w:val="true"/>
          <w:lang w:bidi="ar-SA"/>
        </w:rPr>
        <w:t>عما ينافي قبول أعمالهم؛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 آخر قد ثبت بالأخبار الكثيرة المعتبرة أنّهم علیهم السلام شفعاء الخلق،</w:t>
      </w:r>
      <w:r>
        <w:rPr>
          <w:rStyle w:val="FootnoteAnchor"/>
          <w:rtl w:val="true"/>
        </w:rPr>
        <w:footnoteReference w:id="1736"/>
      </w:r>
      <w:r>
        <w:rPr>
          <w:rFonts w:ascii="IRNazanin" w:hAnsi="IRNazanin" w:eastAsia="IRNazanin"/>
          <w:color w:val="111111"/>
          <w:sz w:val="28"/>
          <w:sz w:val="28"/>
          <w:szCs w:val="28"/>
          <w:rtl w:val="true"/>
          <w:lang w:bidi="fa-IR"/>
        </w:rPr>
        <w:t>و أنّ إياب الخلق إليهم و حسابهم عليهم، و أنّه يسأل عن حبّهم وو لايتهم يوم الحساب؛ فمعنى ذوي النهی أي الّذين هم النهاية والمنتهى لجميع المراتب والدرجات</w:t>
      </w:r>
      <w:r>
        <w:rPr>
          <w:rFonts w:eastAsia="IRNazanin" w:cs="IRNazanin"/>
          <w:color w:val="111111"/>
          <w:sz w:val="28"/>
          <w:szCs w:val="28"/>
          <w:rtl w:val="true"/>
          <w:lang w:bidi="fa-IR"/>
        </w:rPr>
        <w:t>.</w:t>
      </w:r>
    </w:p>
    <w:p>
      <w:pPr>
        <w:pStyle w:val="Heading3"/>
        <w:numPr>
          <w:ilvl w:val="2"/>
          <w:numId w:val="1"/>
        </w:numPr>
        <w:rPr/>
      </w:pPr>
      <w:bookmarkStart w:id="910" w:name="__RefHeading___Toc571791_2870459653"/>
      <w:bookmarkStart w:id="911" w:name="_Toc335"/>
      <w:bookmarkEnd w:id="910"/>
      <w:r>
        <w:rPr>
          <w:rtl w:val="true"/>
        </w:rPr>
        <w:t>[</w:t>
      </w:r>
      <w:r>
        <w:rPr/>
        <w:t>11</w:t>
      </w:r>
      <w:r>
        <w:rPr>
          <w:rtl w:val="true"/>
        </w:rPr>
        <w:t xml:space="preserve">]: </w:t>
      </w:r>
      <w:r>
        <w:rPr>
          <w:rtl w:val="true"/>
        </w:rPr>
        <w:t xml:space="preserve">توضيح </w:t>
      </w:r>
      <w:r>
        <w:rPr>
          <w:rtl w:val="true"/>
        </w:rPr>
        <w:t>[</w:t>
      </w:r>
      <w:r>
        <w:rPr>
          <w:rtl w:val="true"/>
        </w:rPr>
        <w:t>في بیان ما قاله المحقّق المجلسي في تفسیر ذوي النهی</w:t>
      </w:r>
      <w:r>
        <w:rPr>
          <w:rtl w:val="true"/>
        </w:rPr>
        <w:t>]</w:t>
      </w:r>
      <w:bookmarkEnd w:id="91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أنّ النهی جمع نُهية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العقل؛ لأنّه </w:t>
      </w:r>
      <w:bookmarkStart w:id="912" w:name="pg8863_83859"/>
    </w:p>
    <w:p>
      <w:pPr>
        <w:pStyle w:val="BookText"/>
        <w:rPr/>
      </w:pPr>
      <w:bookmarkEnd w:id="912"/>
      <w:r>
        <w:rPr>
          <w:rFonts w:ascii="IRNazanin" w:hAnsi="IRNazanin" w:eastAsia="IRNazanin"/>
          <w:color w:val="111111"/>
          <w:sz w:val="28"/>
          <w:sz w:val="28"/>
          <w:szCs w:val="28"/>
          <w:rtl w:val="true"/>
          <w:lang w:bidi="fa-IR"/>
        </w:rPr>
        <w:t>ينهي صاحبَه عن القبيح؛ و یظهر من الخبر أنّه مشتقّ من الانتهاء، و لا استبعاد فیه؛ لأنّه يحتمل أن يكون بياناً لحاصل المعنى لا لما أخذ الاشتقاق</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ذي بمعنى صاحب، إلّا أنّه أكثر ما يستعمل في مقام الشرف والثناء، و إذا كان المقام يقتضي المدح والثناء يستعمل في الغيب واللطيف والباطن والصاحب في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جمع نهي، و هو ما تعلّق النهي بإظهاره؛ فهم صاحب الأسرار الربّانيّة والآثار الملكوتيّة، و خزّان العلم، و معدن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بمعنى العقول، فهم علیهم السلام صاحب العقول الكاملة الّتي لا يشو بها شيء من شوائب النقص والقصور والتقصير، و منه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لِأُولِي النُّهَى</w:t>
      </w:r>
      <w:r>
        <w:rPr>
          <w:rFonts w:ascii="IRNazanin" w:hAnsi="IRNazanin" w:eastAsia="IRNazanin"/>
          <w:color w:val="111111"/>
          <w:sz w:val="28"/>
          <w:sz w:val="28"/>
          <w:szCs w:val="28"/>
          <w:rtl w:val="true"/>
          <w:lang w:bidi="fa-IR"/>
        </w:rPr>
        <w:t>،</w:t>
      </w:r>
      <w:r>
        <w:rPr>
          <w:rStyle w:val="FootnoteAnchor"/>
          <w:rtl w:val="true"/>
        </w:rPr>
        <w:footnoteReference w:id="1738"/>
      </w:r>
      <w:r>
        <w:rPr>
          <w:rFonts w:ascii="Amiri" w:hAnsi="Amiri" w:eastAsia="Amiri" w:cs="Amiri"/>
          <w:color w:val="111111"/>
          <w:sz w:val="28"/>
          <w:sz w:val="28"/>
          <w:szCs w:val="28"/>
          <w:rtl w:val="true"/>
          <w:lang w:bidi="ar-SA"/>
        </w:rPr>
        <w:t>يعني أولي العقول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أنّهم علیهم السلام نور الأنوار الّذي نوّرت منه الأنوار؛ فالمعنى أنّ بهم يتقوّم النهي؛ لأنّهم عناصر الأبرار، ودعائم الأخيار، و حجج الجبّار، وأبواب الإيمان؛ و النهی من جملة مراتب البرّ والخير والإيمان، فهم صاحبها ووليِّها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النهی إلى المشيّة، و هم علیهم السلام أصل المشيّات والإرادات الإمكانيّة؛ لأنّهم علیهم السلام أوعية مشيّة اللّه؛ فتدبّر</w:t>
      </w:r>
      <w:r>
        <w:rPr>
          <w:rFonts w:eastAsia="IRNazanin" w:cs="IRNazanin"/>
          <w:color w:val="111111"/>
          <w:sz w:val="28"/>
          <w:szCs w:val="28"/>
          <w:rtl w:val="true"/>
          <w:lang w:bidi="fa-IR"/>
        </w:rPr>
        <w:t>!</w:t>
      </w:r>
    </w:p>
    <w:p>
      <w:pPr>
        <w:pStyle w:val="Heading3"/>
        <w:numPr>
          <w:ilvl w:val="2"/>
          <w:numId w:val="1"/>
        </w:numPr>
        <w:rPr/>
      </w:pPr>
      <w:bookmarkStart w:id="913" w:name="__RefHeading___Toc571793_2870459653"/>
      <w:bookmarkStart w:id="914" w:name="_Toc336"/>
      <w:bookmarkEnd w:id="913"/>
      <w:r>
        <w:rPr>
          <w:rtl w:val="true"/>
        </w:rPr>
        <w:t xml:space="preserve">هداية </w:t>
      </w:r>
      <w:r>
        <w:rPr>
          <w:rtl w:val="true"/>
        </w:rPr>
        <w:t>[</w:t>
      </w:r>
      <w:r>
        <w:rPr>
          <w:rtl w:val="true"/>
        </w:rPr>
        <w:t>في أنّ لهم علیهم السلام أصلاً واحداً</w:t>
      </w:r>
      <w:r>
        <w:rPr>
          <w:rtl w:val="true"/>
        </w:rPr>
        <w:t>]</w:t>
      </w:r>
      <w:bookmarkEnd w:id="91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أنوارهم و عقو لهم واحدة و إن اختلفت باختلافهم قرباً و مرتبة؛ فهم علیهم السلام بحسب الأصل والحقيقة واحد، وبالعارض مختلفين باختلاف </w:t>
      </w:r>
      <w:bookmarkStart w:id="915" w:name="pg8863_83861"/>
    </w:p>
    <w:p>
      <w:pPr>
        <w:pStyle w:val="BookText"/>
        <w:rPr/>
      </w:pPr>
      <w:bookmarkEnd w:id="915"/>
      <w:r>
        <w:rPr>
          <w:rFonts w:ascii="Amiri" w:hAnsi="Amiri" w:eastAsia="Amiri" w:cs="Amiri"/>
          <w:color w:val="111111"/>
          <w:sz w:val="28"/>
          <w:sz w:val="28"/>
          <w:szCs w:val="28"/>
          <w:rtl w:val="true"/>
          <w:lang w:bidi="ar-SA"/>
        </w:rPr>
        <w:t>تشكّلهم و صورهم و هياكلهم النورانيّة؛ فالوحدة ملحوظة بالنسبة إليهم بنظر الوحدة والباطن؛ و أمّا بحسب الظاهر ونظر الكثرة فهم متعدّدون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حمل أخبار الوحدة علی الوحدة المعنويّة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التعدّد نظير تعدّد هيكل وجود كلّ منهم في عالم النورانيّة والإحاطة في وجودات متعدّدة؛ فكما أنّ الإمام موجود بوجود واحد و هو الحاضر في كلّ مكان، كذا نورهم علیهم السلام واحد ومتصوّر وموجود في تلك الهياكل الشريفة المتعدّدة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مثلهم كمثل نور الشمس؛ فإنّها مع وحدتها محيطة بالأماكن المتعدّدة المختلفة</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571795_2870459653"/>
      <w:bookmarkStart w:id="917" w:name="_Toc337"/>
      <w:bookmarkEnd w:id="916"/>
      <w:r>
        <w:rPr>
          <w:rtl w:val="true"/>
        </w:rPr>
        <w:t>[</w:t>
      </w:r>
      <w:r>
        <w:rPr>
          <w:rtl w:val="true"/>
        </w:rPr>
        <w:t xml:space="preserve">في بیان ما قاله الفاضل الأحسائيّ في المقام والردّ علیه </w:t>
      </w:r>
      <w:r>
        <w:rPr>
          <w:rtl w:val="true"/>
        </w:rPr>
        <w:t>]</w:t>
      </w:r>
      <w:bookmarkEnd w:id="91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الأحسائيّ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العقل و إن كان واحداً إلّا أنّه يتعدّد في الأئمّة كتعدّد البدل؛ مثاله محمّد صلی الله علیه و آله كالسراج، و علیّ سراج شَعَلَ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فليس يتعدّد إلّا في التعلّق، كمثل السراج؛ فإنّه واحد في النار و إذا شعلت منه سُرُج لم تتعدّد النار إلّا باعتبار المتعلّق، و إلی هذا المعنى أشار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محمّد كالضوء من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9"/>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إن كانت التفاوت به عظيماً لكنّ النور الوارد على تلكالحقيقة الشريفة بعينه و کلّيّته وارد على حقيقة عليّ علیه السلام وعلی حقيقة الحسن والحسين و الأئمّة التسعة وفاطمة علیهم السلام </w:t>
      </w:r>
      <w:r>
        <w:rPr>
          <w:rFonts w:eastAsia="IRNazanin" w:cs="IRNazanin"/>
          <w:color w:val="111111"/>
          <w:sz w:val="28"/>
          <w:szCs w:val="28"/>
          <w:rtl w:val="true"/>
          <w:lang w:bidi="fa-IR"/>
        </w:rPr>
        <w:t>»</w:t>
      </w:r>
      <w:r>
        <w:rPr>
          <w:rStyle w:val="FootnoteAnchor"/>
          <w:rtl w:val="true"/>
        </w:rPr>
        <w:footnoteReference w:id="17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يورد عليه أنّه مخالف مع عدّة من الأخبار المعتبرة، كالأخبار الدالّة على أنّ نور عليّ علیه السلام مخلوقة من نور محمّد، والأخبار الدالّة على أنّ نورهما كان واحداً ثمّ قسّمه نصفين، فخلق من أحدهما نور محمّد، ثمّ خلق من الآخر نور عليّ علیه السلام ، والأخبار الدالّة على أنّهم الشجرة الّتي أصلها رسول اللّه صلی الله علیه و آله ، و هم أغصانها، و شیعتهم أوراقها؛</w:t>
      </w:r>
      <w:r>
        <w:rPr>
          <w:rStyle w:val="FootnoteAnchor"/>
          <w:rtl w:val="true"/>
        </w:rPr>
        <w:footnoteReference w:id="174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الّذي يستفاد من أحاديثهم هو أنّهم خلقوا من نور واحد هو أصلهم، و هذا النور الكامل محيط بهم كإحاطة الوجود بالماهیّة، وإحاطة النور بالشمس؛ وذلك النور محيط بكلّ ذرة من ذرّات عالم الإمكان بحيث لا يعزب منه مثقال ذرّة في الأرض و لا في السماء؛</w:t>
      </w:r>
      <w:r>
        <w:rPr>
          <w:rStyle w:val="FootnoteAnchor"/>
          <w:rtl w:val="true"/>
        </w:rPr>
        <w:footnoteReference w:id="1742"/>
      </w:r>
      <w:r>
        <w:rPr>
          <w:rFonts w:ascii="Amiri" w:hAnsi="Amiri" w:eastAsia="Amiri" w:cs="Amiri"/>
          <w:color w:val="111111"/>
          <w:sz w:val="28"/>
          <w:sz w:val="28"/>
          <w:szCs w:val="28"/>
          <w:rtl w:val="true"/>
          <w:lang w:bidi="ar-SA"/>
        </w:rPr>
        <w:t>لأنّهم الرحمة الواسعة الإلهيّة، والشجرة الكلّيّة، و نور السماوات والأرض، مثل نورهم كمشكاة فِيهَا مِصْبَاحٌ الْمِصْبَاحُ فِي زُجَاجَةٍ الزُّجَاجَةُ</w:t>
      </w:r>
      <w:r>
        <w:rPr>
          <w:rFonts w:ascii="IRNazanin" w:hAnsi="IRNazanin" w:eastAsia="IRNazanin"/>
          <w:color w:val="111111"/>
          <w:sz w:val="28"/>
          <w:sz w:val="28"/>
          <w:szCs w:val="28"/>
          <w:rtl w:val="true"/>
          <w:lang w:bidi="fa-IR"/>
        </w:rPr>
        <w:t>،</w:t>
      </w:r>
      <w:r>
        <w:rPr>
          <w:rStyle w:val="FootnoteAnchor"/>
          <w:rtl w:val="true"/>
        </w:rPr>
        <w:footnoteReference w:id="1743"/>
      </w:r>
      <w:r>
        <w:rPr>
          <w:rFonts w:ascii="Amiri" w:hAnsi="Amiri" w:eastAsia="Amiri" w:cs="Amiri"/>
          <w:color w:val="111111"/>
          <w:sz w:val="28"/>
          <w:sz w:val="28"/>
          <w:szCs w:val="28"/>
          <w:rtl w:val="true"/>
          <w:lang w:bidi="ar-SA"/>
        </w:rPr>
        <w:t>حسب ما فصّلنا في تفسير آية النور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أنّ ذلك النور القدسيّ محيط بهياكل وجوداتهم و ماهيّاتهم، وسارية فيهم، و هم علیهم السلام بذلك النور يشهدون أعمال الخلائق، ويطّلعون على كافة الممكنات، و بهذا النور أحاط علمهم و قدرتهم على كافّة المقدورات مع شدّة ارتباطهم بعضهم ببعض؛ فهم كالشخص الواحد بحيثإنّ المحن والبلايا الواردة على كلّ منهم كانت في الحقيقة واردة على الجميع؛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شهادة مو لانا سيّد الشهداء و محبّته مشتركة بين جميع الأئمّة في مقام الحقيقة </w:t>
      </w:r>
      <w:bookmarkStart w:id="918" w:name="pg8863_83865"/>
    </w:p>
    <w:p>
      <w:pPr>
        <w:pStyle w:val="BookText"/>
        <w:rPr/>
      </w:pPr>
      <w:bookmarkEnd w:id="918"/>
      <w:r>
        <w:rPr>
          <w:rFonts w:ascii="Amiri" w:hAnsi="Amiri" w:eastAsia="Amiri" w:cs="Amiri"/>
          <w:color w:val="111111"/>
          <w:sz w:val="28"/>
          <w:sz w:val="28"/>
          <w:szCs w:val="28"/>
          <w:rtl w:val="true"/>
          <w:lang w:bidi="ar-SA"/>
        </w:rPr>
        <w:t>لشدّة الارتباط؛ فتأمّل</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571797_2870459653"/>
      <w:bookmarkStart w:id="920" w:name="_Toc338"/>
      <w:bookmarkEnd w:id="919"/>
      <w:r>
        <w:rPr>
          <w:rtl w:val="true"/>
        </w:rPr>
        <w:t xml:space="preserve">هداية </w:t>
      </w:r>
      <w:r>
        <w:rPr>
          <w:rtl w:val="true"/>
        </w:rPr>
        <w:t>[</w:t>
      </w:r>
      <w:r>
        <w:rPr>
          <w:rtl w:val="true"/>
        </w:rPr>
        <w:t>إلی معنی آخر للنهی</w:t>
      </w:r>
      <w:r>
        <w:rPr>
          <w:rtl w:val="true"/>
        </w:rPr>
        <w:t>]</w:t>
      </w:r>
      <w:bookmarkEnd w:id="9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وجه آخر ذكره بعضهم في بيان معنى ذلك، و هو أنّ المراد بالنُهی الروح؛ لأنّ بدو حقيقة الإنسان وخاتمها إليه؛ فإنّ اللّه سبحانه أيّدهم بروحه، كما سيأتي تفصيل القول في بيانه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العقول الّتي هي النعم الباطنيّة هي الّتي بها تحصل المعارف، و هذه العقول لحظات عنايات من الوليّ و مناداة للمكلّفين من الجانب اليمين؛ و هی أعظم النعم و أنفعها، بل هو النور الّذي يمشي به في ظلمات النفوس عن شهواتها، و کلّ ما سمعت أو لم تسمع فمِن تدبّر الوليّ لمصالح الخلق؛ وذلك لأنّ النعم المتأصّلة في الحقيقة هم علیهم السلام ، و هو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النِّعَمَ الَّتِي أَنْعَمَ اللَّهُ بِهَا عَلَى عِبَادِهِ ، وَ بِنَا يَفُوزُ مَنْ فَازَ يَوْمَ الْقِيَامَةِ</w:t>
      </w:r>
      <w:r>
        <w:rPr>
          <w:rStyle w:val="FootnoteAnchor"/>
          <w:rtl w:val="true"/>
        </w:rPr>
        <w:footnoteReference w:id="174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سواهم من الأخيار والخيرات من الأعمال الصالحات من كلّ ما يجب أن تكون فذلك من كرمهم و إحسانهم، و فواضل طاعاتهم و حسناتهم؛ و ذلك كلّهم و لايتهم و من و لايتهم، و هم أولياء ذلك كلّه و صاحبها وأصلها و مبدؤها و مرجعها؛ فتبصّر فهم ذوي النُهی على حسب هذه المنازل والدرجات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1745"/>
      </w:r>
      <w:bookmarkStart w:id="921" w:name="pg8863_83867"/>
    </w:p>
    <w:p>
      <w:pPr>
        <w:pStyle w:val="Heading2"/>
        <w:numPr>
          <w:ilvl w:val="1"/>
          <w:numId w:val="1"/>
        </w:numPr>
        <w:rPr/>
      </w:pPr>
      <w:bookmarkStart w:id="922" w:name="__RefHeading___Toc571799_2870459653"/>
      <w:bookmarkStart w:id="923" w:name="_Toc339"/>
      <w:bookmarkEnd w:id="921"/>
      <w:bookmarkEnd w:id="922"/>
      <w:r>
        <w:rPr>
          <w:rtl w:val="true"/>
        </w:rPr>
        <w:t>وَكَهْفِ الْوَرَى</w:t>
      </w:r>
      <w:bookmarkEnd w:id="923"/>
    </w:p>
    <w:p>
      <w:pPr>
        <w:pStyle w:val="Heading3"/>
        <w:numPr>
          <w:ilvl w:val="2"/>
          <w:numId w:val="1"/>
        </w:numPr>
        <w:rPr/>
      </w:pPr>
      <w:bookmarkStart w:id="924" w:name="__RefHeading___Toc571801_2870459653"/>
      <w:bookmarkStart w:id="925" w:name="_Toc340"/>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قال جماعة من أهل المعرفة</w:t>
      </w:r>
      <w:r>
        <w:rPr>
          <w:rFonts w:eastAsia="Amiri" w:cs="Amiri" w:ascii="Amiri" w:hAnsi="Amiri"/>
          <w:color w:val="111111"/>
          <w:sz w:val="28"/>
          <w:szCs w:val="28"/>
          <w:rtl w:val="true"/>
          <w:lang w:bidi="ar-SA"/>
        </w:rPr>
        <w:t>:</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بالكهف هنا الملجأ الحاوي للشيء والمأوى له؛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كَهْفُ الْإِجَابَةِ ، كَمَا أَنَّ السَّحَابَ كَهْفُ الْمَطَرِ</w:t>
      </w:r>
      <w:r>
        <w:rPr>
          <w:rFonts w:ascii="IRNazanin" w:hAnsi="IRNazanin" w:eastAsia="IRNazanin"/>
          <w:color w:val="111111"/>
          <w:sz w:val="28"/>
          <w:sz w:val="28"/>
          <w:szCs w:val="28"/>
          <w:rtl w:val="true"/>
          <w:lang w:bidi="fa-IR"/>
        </w:rPr>
        <w:t xml:space="preserve"> ؛</w:t>
      </w:r>
      <w:r>
        <w:rPr>
          <w:rStyle w:val="FootnoteAnchor"/>
          <w:rtl w:val="true"/>
        </w:rPr>
        <w:footnoteReference w:id="1747"/>
      </w:r>
      <w:r>
        <w:rPr>
          <w:rFonts w:ascii="IRNazanin" w:hAnsi="IRNazanin" w:eastAsia="IRNazanin"/>
          <w:color w:val="111111"/>
          <w:sz w:val="28"/>
          <w:sz w:val="28"/>
          <w:szCs w:val="28"/>
          <w:rtl w:val="true"/>
          <w:lang w:bidi="fa-IR"/>
        </w:rPr>
        <w:t>و المراد بالورى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 المراد بالخلق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بالورى جميع ما سوى اللّه؛ لأنّه بمعنى الخلق، 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والمفرد المحلّی باللام يفيد العموم؛ فهم ملجأ جميع المخلوقات من الأنبياء و الملائکة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يستفاد من كثير من الأخبار أنّ دعوة الأنبياء قد استجيبت بالتوسّل والاستشفاع بهم علیهم السلام ، و أنّ الأنبياء لمّا قصروا والتجأوا إليهم وتشفّعوا بهم فيشفع لهم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علیهم السلام كهف الورى من جهة أنّهم الهداية و الهدی، و أنّ الناس لا يهتدون إلّا بهم، و أنّهم الوسائل بين الخلق و بین اللّه، و هم السبيل والصراط، و حبل اللّه المتين، والعروة الوثقى، و أو لوا النهی، والشجرة الطيّبة في القرآن، و أمناء الرحمن، والرحمة الواسعة في مظهر الأسماء الربّانيّة سيّما اسم اللّه الرحمن الرحيم، و غیر ذلك من مرتبتهم الّتي تقدّم ذكر نبذة منها مفصّلاً</w:t>
      </w:r>
      <w:r>
        <w:rPr>
          <w:rFonts w:eastAsia="IRNazanin" w:cs="IRNazanin"/>
          <w:color w:val="111111"/>
          <w:sz w:val="28"/>
          <w:szCs w:val="28"/>
          <w:rtl w:val="true"/>
          <w:lang w:bidi="fa-IR"/>
        </w:rPr>
        <w:t xml:space="preserve">. </w:t>
      </w:r>
      <w:bookmarkStart w:id="926" w:name="pg8863_83869"/>
    </w:p>
    <w:p>
      <w:pPr>
        <w:pStyle w:val="BookText"/>
        <w:rPr/>
      </w:pPr>
      <w:bookmarkEnd w:id="926"/>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 آخر كهف الشيء عبارة عمّا يعتمد ذلك الشيء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ثبت وصحّ بالعقل و النقل المتواتر أنّهم معتمد الأخيار، بل معتمد جميع الناس في الدنيا والآخرة؛ لأنّ اللّه سبحانه جعلهم أمناءه على مشيّته، و مظاهر لقدرته، وفي دعاء كلّ يوم من شهر رجب عن الحجّة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فجعلتهم معادن لکلماتك، و أرکاناً لتوحيدك، و آیاتك و مقاماتك الّتي لا تعطيل لها في كلّ مكان، يعرفك بها من عرفك، لا فرق بينك و بینها إلّا أنّهم عبادك وخلقك</w:t>
      </w:r>
      <w:r>
        <w:rPr>
          <w:rFonts w:eastAsia="IRNazanin" w:cs="IRNazanin"/>
          <w:color w:val="111111"/>
          <w:sz w:val="28"/>
          <w:szCs w:val="28"/>
          <w:rtl w:val="true"/>
          <w:lang w:bidi="fa-IR"/>
        </w:rPr>
        <w:t>»</w:t>
      </w:r>
      <w:r>
        <w:rPr>
          <w:rStyle w:val="FootnoteAnchor"/>
          <w:rtl w:val="true"/>
        </w:rPr>
        <w:footnoteReference w:id="174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3"/>
        <w:numPr>
          <w:ilvl w:val="2"/>
          <w:numId w:val="1"/>
        </w:numPr>
        <w:rPr/>
      </w:pPr>
      <w:bookmarkStart w:id="927" w:name="__RefHeading___Toc571803_2870459653"/>
      <w:bookmarkStart w:id="928" w:name="_Toc341"/>
      <w:bookmarkEnd w:id="927"/>
      <w:r>
        <w:rPr>
          <w:rtl w:val="true"/>
        </w:rPr>
        <w:t>[</w:t>
      </w:r>
      <w:r>
        <w:rPr>
          <w:rtl w:val="true"/>
        </w:rPr>
        <w:t>بیان في أنّهم علیهم السلام هم العلل المادّیّة و الصوریّة</w:t>
      </w:r>
      <w:r>
        <w:rPr>
          <w:rtl w:val="true"/>
        </w:rPr>
        <w:t>]</w:t>
      </w:r>
      <w:bookmarkEnd w:id="9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أنّهم علیهم السلام كهف الورى باعتبار أنّهم أعضاد لخلقه؛ لأنّهم الأصل والعلّة المادّيّة؛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الوجود إلى جميع الموجودات فإنّها قد أشرقت من نورهم؛ لأنّهم ماء الوجود الّذي جعل اللّه به كلّ شيء حيّ؛</w:t>
      </w:r>
      <w:r>
        <w:rPr>
          <w:rStyle w:val="FootnoteAnchor"/>
          <w:rtl w:val="true"/>
        </w:rPr>
        <w:footnoteReference w:id="1749"/>
      </w:r>
      <w:r>
        <w:rPr>
          <w:rFonts w:ascii="Amiri" w:hAnsi="Amiri" w:eastAsia="Amiri" w:cs="Amiri"/>
          <w:color w:val="111111"/>
          <w:sz w:val="28"/>
          <w:sz w:val="28"/>
          <w:szCs w:val="28"/>
          <w:rtl w:val="true"/>
          <w:lang w:bidi="ar-SA"/>
        </w:rPr>
        <w:t>فقوام خلق اللّه تعالى بهم و عنهم؛ و هم العلّة الصوريّة؛ لأنّهم الرحمة الواسعة الّتي وسعت كلّ شيء؛</w:t>
      </w:r>
      <w:r>
        <w:rPr>
          <w:rStyle w:val="FootnoteAnchor"/>
          <w:rtl w:val="true"/>
        </w:rPr>
        <w:footnoteReference w:id="1750"/>
      </w:r>
      <w:r>
        <w:rPr>
          <w:rFonts w:ascii="IRNazanin" w:hAnsi="IRNazanin" w:eastAsia="IRNazanin"/>
          <w:color w:val="111111"/>
          <w:sz w:val="28"/>
          <w:sz w:val="28"/>
          <w:szCs w:val="28"/>
          <w:rtl w:val="true"/>
          <w:lang w:bidi="fa-IR"/>
        </w:rPr>
        <w:t xml:space="preserve">فأحيى بنورهم أرض الماهیّات الهالكة الذوات، وأظهر اللّه سبحانه عنهم و بهم آثار مشيّته وربوبيّته؛ و هم كهف العبادة و المعرفة وسائر الملكات، و هو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عُرِفَ اللَّهُ وَ لَوْلَانَا مَا عُرِفَ اللَّهُ ، وَ بِنَا عُبِدَ اللَّهُ وَ لَوْلَانَا مَا عُبِدَ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بوجه آخر قد تقدّم أنّهم علیهم السلام معدن الرحمة، و أنّ الرحمة ينسب لهم </w:t>
      </w:r>
      <w:bookmarkStart w:id="929" w:name="pg8863_83871"/>
    </w:p>
    <w:p>
      <w:pPr>
        <w:pStyle w:val="BookText"/>
        <w:rPr/>
      </w:pPr>
      <w:bookmarkEnd w:id="929"/>
      <w:r>
        <w:rPr>
          <w:rFonts w:ascii="Amiri" w:hAnsi="Amiri" w:eastAsia="Amiri" w:cs="Amiri"/>
          <w:color w:val="111111"/>
          <w:sz w:val="28"/>
          <w:sz w:val="28"/>
          <w:szCs w:val="28"/>
          <w:rtl w:val="true"/>
          <w:lang w:bidi="ar-SA"/>
        </w:rPr>
        <w:t>و بهم و إليهم و منهم، و ظهرت عنهم آثار تلك الرحمة الّتي هي معدنها، والرحمة الإلهيّة هي كهف الورى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بوجه آخر قد عرفت أنّهم علیهم السلام خزائن اللّه في سمائه و أرضه، و مفاتیح الاستفاضة، وأبواب المشيّة، وأعضاد الفيض، و أو لوا الواسطة في قوام الفيض و المستفیض، و هم الشفعاء إلى اللّه تعالى في الدنيا والآخرة؛ إذ بأيدیهم يقسّم اللّه سبحانه الأرزاق و الفیوضات، و بهم يفرّج اللّه الكرب، و بهم ينفّس الغمّ، و بهم </w:t>
      </w:r>
      <w:r>
        <w:rPr>
          <w:rFonts w:ascii="Amiri" w:hAnsi="Amiri" w:eastAsia="Amiri" w:cs="Amiri"/>
          <w:color w:val="111111"/>
          <w:sz w:val="28"/>
          <w:sz w:val="28"/>
          <w:szCs w:val="28"/>
          <w:rtl w:val="true"/>
          <w:lang w:bidi="ar-SA"/>
        </w:rPr>
        <w:t>يُمْسِكُ السَّمَاءَ أَنْ تَقَعَ عَلَى الْأَرْضِ إلَّا بِإِذْنِهِ</w:t>
      </w:r>
      <w:r>
        <w:rPr>
          <w:rFonts w:ascii="IRNazanin" w:hAnsi="IRNazanin" w:eastAsia="IRNazanin"/>
          <w:color w:val="111111"/>
          <w:sz w:val="28"/>
          <w:sz w:val="28"/>
          <w:szCs w:val="28"/>
          <w:rtl w:val="true"/>
          <w:lang w:bidi="fa-IR"/>
        </w:rPr>
        <w:t>،</w:t>
      </w:r>
      <w:r>
        <w:rPr>
          <w:rStyle w:val="FootnoteAnchor"/>
          <w:rtl w:val="true"/>
        </w:rPr>
        <w:footnoteReference w:id="1752"/>
      </w:r>
      <w:r>
        <w:rPr>
          <w:rFonts w:ascii="IRNazanin" w:hAnsi="IRNazanin" w:eastAsia="IRNazanin"/>
          <w:color w:val="111111"/>
          <w:sz w:val="28"/>
          <w:sz w:val="28"/>
          <w:szCs w:val="28"/>
          <w:rtl w:val="true"/>
          <w:lang w:bidi="fa-IR"/>
        </w:rPr>
        <w:t>و بهم يكشف الضرّ، و بهم أثمرت الأشجار وانبعث الأنهار ونزل الغيث من السماء، و غیر ذلك ممّا يثبت من أحاديثهم الصحيحة المتكاثرة</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و إلى بعض تلك الأسرار أشار رسول اللّه صلی الله علیه و آله بقو له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4"/>
      </w:r>
      <w:r>
        <w:rPr>
          <w:rFonts w:ascii="IRNazanin" w:hAnsi="IRNazanin" w:eastAsia="IRNazanin"/>
          <w:color w:val="111111"/>
          <w:sz w:val="28"/>
          <w:sz w:val="28"/>
          <w:szCs w:val="28"/>
          <w:rtl w:val="true"/>
          <w:lang w:bidi="fa-IR"/>
        </w:rPr>
        <w:t xml:space="preserve">و قد مرّ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وأصول الكرم وقادة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ما يجري في المقام؛ فراجع و 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من مقاماتهم الّتي رتبهم اللّه فيها، فيجب على المؤمن معرفتهم بتلك المعارف والدرجات</w:t>
      </w:r>
      <w:r>
        <w:rPr>
          <w:rFonts w:eastAsia="IRNazanin" w:cs="IRNazanin"/>
          <w:color w:val="111111"/>
          <w:sz w:val="28"/>
          <w:szCs w:val="28"/>
          <w:rtl w:val="true"/>
          <w:lang w:bidi="fa-IR"/>
        </w:rPr>
        <w:t>.</w:t>
      </w:r>
    </w:p>
    <w:p>
      <w:pPr>
        <w:pStyle w:val="Heading3"/>
        <w:numPr>
          <w:ilvl w:val="2"/>
          <w:numId w:val="1"/>
        </w:numPr>
        <w:rPr/>
      </w:pPr>
      <w:bookmarkStart w:id="930" w:name="__RefHeading___Toc571805_2870459653"/>
      <w:bookmarkStart w:id="931" w:name="_Toc342"/>
      <w:bookmarkEnd w:id="930"/>
      <w:r>
        <w:rPr>
          <w:rtl w:val="true"/>
        </w:rPr>
        <w:t xml:space="preserve">هداية </w:t>
      </w:r>
      <w:r>
        <w:rPr>
          <w:rtl w:val="true"/>
        </w:rPr>
        <w:t>[</w:t>
      </w:r>
      <w:r>
        <w:rPr>
          <w:rtl w:val="true"/>
        </w:rPr>
        <w:t>في بیان منزلتهم علیهم السلام في التکوین</w:t>
      </w:r>
      <w:r>
        <w:rPr>
          <w:rtl w:val="true"/>
        </w:rPr>
        <w:t>]</w:t>
      </w:r>
      <w:bookmarkEnd w:id="93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ما روي عن أبي جعفر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جَعَلَهُمْ هُدًى وَ نُوراً فِي الظُّلَمِ لِلنَّجَاةِ ، اخْتَصَّهُمْ لِدِينِهِ ، وَ فَضْلِهِمْ بِعِلْمِهِ ، وَ آتاهُمْ مَا لَمْ يُؤْتِ أَحَداً مِنَ الْعالَمِينَ ، وَ جَعَلَهُمْ عِمَادُ الدِّينِ ، وَ مُسْتَوْدَعاً لِمَكْنُونِ سِرِّهِ ، وَ أُمَنَاءُ عَلَى وَحْيِهِ ، وَ شُهَدَاءَ عَلَى بَرِيَّتِهِ ؛ اخْتَارَهُمْ اللَّهِ وَ خَصَّهُمْ وَ اصْطَفَاهُمْ وَ ارتضاهم وَ انْتَجَبَهُمْ ،</w:t>
      </w:r>
      <w:bookmarkStart w:id="932" w:name="pg8863_83874"/>
    </w:p>
    <w:p>
      <w:pPr>
        <w:pStyle w:val="BookText"/>
        <w:rPr/>
      </w:pPr>
      <w:bookmarkEnd w:id="932"/>
      <w:r>
        <w:rPr>
          <w:rFonts w:ascii="Amiri" w:hAnsi="Amiri" w:eastAsia="Amiri" w:cs="Amiri"/>
          <w:color w:val="111111"/>
          <w:sz w:val="28"/>
          <w:sz w:val="28"/>
          <w:szCs w:val="28"/>
          <w:rtl w:val="true"/>
          <w:lang w:bidi="ar-SA"/>
        </w:rPr>
        <w:t>وَ جَعَلَهُمْ لِلْبِلَادِ وَ الْعِبَادُ عِمَاداً وَ أَدِلَّاءَ لِلْأَمَةِ عَلَى الصِّرَاطِ ؛ فَهُمْ أَئِمَّةِ الْهُدَى ، وَ الدُّعَاةِ إِلَى التَّقْوَى</w:t>
      </w:r>
      <w:r>
        <w:rPr>
          <w:rStyle w:val="FootnoteAnchor"/>
          <w:rtl w:val="true"/>
        </w:rPr>
        <w:footnoteReference w:id="1755"/>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إنّهم كهف الورى باعتبار أنّهم الشفعاء في يوم الجزاء، وقسيم الجنّة و النار، و إنّهم الوسيلة وملجأ العباد في المعاد</w:t>
      </w:r>
      <w:r>
        <w:rPr>
          <w:rFonts w:eastAsia="IRNazanin" w:cs="IRNazanin"/>
          <w:color w:val="111111"/>
          <w:sz w:val="28"/>
          <w:szCs w:val="28"/>
          <w:rtl w:val="true"/>
          <w:lang w:bidi="fa-IR"/>
        </w:rPr>
        <w:t>.</w:t>
      </w:r>
    </w:p>
    <w:p>
      <w:pPr>
        <w:pStyle w:val="Heading3"/>
        <w:numPr>
          <w:ilvl w:val="2"/>
          <w:numId w:val="1"/>
        </w:numPr>
        <w:rPr/>
      </w:pPr>
      <w:bookmarkStart w:id="933" w:name="__RefHeading___Toc571807_2870459653"/>
      <w:bookmarkStart w:id="934" w:name="_Toc343"/>
      <w:bookmarkEnd w:id="933"/>
      <w:r>
        <w:rPr>
          <w:rtl w:val="true"/>
        </w:rPr>
        <w:t xml:space="preserve">هداية </w:t>
      </w:r>
      <w:r>
        <w:rPr>
          <w:rtl w:val="true"/>
        </w:rPr>
        <w:t>[</w:t>
      </w:r>
      <w:r>
        <w:rPr>
          <w:rtl w:val="true"/>
        </w:rPr>
        <w:t>في أنّهم علیهم السلام هم الأبواب</w:t>
      </w:r>
      <w:r>
        <w:rPr>
          <w:rtl w:val="true"/>
        </w:rPr>
        <w:t>]</w:t>
      </w:r>
      <w:bookmarkEnd w:id="934"/>
    </w:p>
    <w:p>
      <w:pPr>
        <w:pStyle w:val="BookText"/>
        <w:rPr/>
      </w:pPr>
      <w:r>
        <w:rPr>
          <w:rFonts w:ascii="Amiri" w:hAnsi="Amiri" w:eastAsia="Amiri" w:cs="Amiri"/>
          <w:color w:val="111111"/>
          <w:sz w:val="28"/>
          <w:sz w:val="28"/>
          <w:szCs w:val="28"/>
          <w:rtl w:val="true"/>
          <w:lang w:bidi="ar-SA"/>
        </w:rPr>
        <w:t>قال بعض أهل المعرفة في بيان تلك المرتبة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باب اللّه إلى الخلق و باب الخلق إلى اللّه، و إنّ كلّ شيء من اللّه، و إنّه سبحانه ليس له باب إلى الخلق إلّا هم، و إنّ الشرط الأعظم والركن الكلّيّ في وجودات الخلق و قوابلهم هو وجودهم؛ لأنّ اللّه سبحانه اتّخذهم أعضاداً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لك هذه الأمور ثبت عندك أنّهم الملجأ والملاذ و المرجع في كلّ شيء صدر عن مشيّة اللّه بعدهم</w:t>
      </w:r>
      <w:r>
        <w:rPr>
          <w:rFonts w:eastAsia="Amiri" w:cs="Amiri" w:ascii="Amiri" w:hAnsi="Amiri"/>
          <w:color w:val="111111"/>
          <w:sz w:val="28"/>
          <w:szCs w:val="28"/>
          <w:rtl w:val="true"/>
          <w:lang w:bidi="ar-SA"/>
        </w:rPr>
        <w:t>».</w:t>
      </w:r>
      <w:r>
        <w:rPr>
          <w:rStyle w:val="FootnoteAnchor"/>
          <w:rtl w:val="true"/>
        </w:rPr>
        <w:footnoteReference w:id="17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كلّ شيء يلتجأ إليهم في جهة فقره؛ و بیان ذلك أنّ التوجّه إلى اللّه منوط و مربوط بالتوجّه إلى الأبواب و الوسائل، و هم تلك الأبواب و الوسائل، و لیس لله سبحانه بابٌ و وسیلة سواهم</w:t>
      </w:r>
      <w:r>
        <w:rPr>
          <w:rFonts w:eastAsia="IRNazanin" w:cs="IRNazanin"/>
          <w:color w:val="111111"/>
          <w:sz w:val="28"/>
          <w:szCs w:val="28"/>
          <w:rtl w:val="true"/>
          <w:lang w:bidi="fa-IR"/>
        </w:rPr>
        <w:t>.</w:t>
      </w:r>
    </w:p>
    <w:p>
      <w:pPr>
        <w:pStyle w:val="Heading3"/>
        <w:numPr>
          <w:ilvl w:val="2"/>
          <w:numId w:val="1"/>
        </w:numPr>
        <w:rPr/>
      </w:pPr>
      <w:bookmarkStart w:id="935" w:name="__RefHeading___Toc571809_2870459653"/>
      <w:bookmarkStart w:id="936" w:name="_Toc344"/>
      <w:bookmarkEnd w:id="935"/>
      <w:r>
        <w:rPr>
          <w:rtl w:val="true"/>
        </w:rPr>
        <w:t xml:space="preserve">هداية </w:t>
      </w:r>
      <w:r>
        <w:rPr>
          <w:rtl w:val="true"/>
        </w:rPr>
        <w:t>[</w:t>
      </w:r>
      <w:r>
        <w:rPr>
          <w:rtl w:val="true"/>
        </w:rPr>
        <w:t>في أنّهم علیهم السلام ملاذ كلّ شيء ومردّهم</w:t>
      </w:r>
      <w:r>
        <w:rPr>
          <w:rtl w:val="true"/>
        </w:rPr>
        <w:t>]</w:t>
      </w:r>
      <w:bookmarkEnd w:id="93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ذلك كلّه أنّ اللّه سبحانه خلقهم قبل كلّ شيء، ثمّ خلق الأشياء وأشهدهم خلقها، و أنهى إليهم علمها، و جعلهم ملاذ كلّ شيء و مردّ كلّ شيء، و إلیهم إياب كلّ شيء، و علیهم حساب كلّ شيء، و أجری على كلّ شيء </w:t>
      </w:r>
      <w:bookmarkStart w:id="937" w:name="pg8863_83876"/>
    </w:p>
    <w:p>
      <w:pPr>
        <w:pStyle w:val="BookText"/>
        <w:rPr/>
      </w:pPr>
      <w:bookmarkEnd w:id="937"/>
      <w:r>
        <w:rPr>
          <w:rFonts w:ascii="IRNazanin" w:hAnsi="IRNazanin" w:eastAsia="IRNazanin"/>
          <w:color w:val="111111"/>
          <w:sz w:val="28"/>
          <w:sz w:val="28"/>
          <w:szCs w:val="28"/>
          <w:rtl w:val="true"/>
          <w:lang w:bidi="fa-IR"/>
        </w:rPr>
        <w:t>إطاعتهم، و كلّ شيء صدورها و بدوها منهم و عنهم، و ختمها و مرجعها إليهم؛ و إلی هذه الحقيقة أشار عليّ علیه السلام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الْأَوَّلِ ، أَنَا الْآخَرِ ، أَنَا الظَّاهِرُ ، أَنَا الْبَاطِنِ</w:t>
      </w:r>
      <w:r>
        <w:rPr>
          <w:rStyle w:val="FootnoteAnchor"/>
          <w:rtl w:val="true"/>
        </w:rPr>
        <w:footnoteReference w:id="175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571811_2870459653"/>
      <w:bookmarkStart w:id="939" w:name="_Toc345"/>
      <w:bookmarkEnd w:id="938"/>
      <w:r>
        <w:rPr>
          <w:rtl w:val="true"/>
        </w:rPr>
        <w:t xml:space="preserve">هداية </w:t>
      </w:r>
      <w:r>
        <w:rPr>
          <w:rtl w:val="true"/>
        </w:rPr>
        <w:t>[</w:t>
      </w:r>
      <w:r>
        <w:rPr>
          <w:rtl w:val="true"/>
        </w:rPr>
        <w:t>في بیان توحید اللّه و الردّ علی التفویض</w:t>
      </w:r>
      <w:r>
        <w:rPr>
          <w:rtl w:val="true"/>
        </w:rPr>
        <w:t>]</w:t>
      </w:r>
      <w:bookmarkEnd w:id="939"/>
    </w:p>
    <w:p>
      <w:pPr>
        <w:pStyle w:val="BookText"/>
        <w:rPr/>
      </w:pPr>
      <w:r>
        <w:rPr>
          <w:rFonts w:ascii="IRNazanin" w:hAnsi="IRNazanin" w:eastAsia="IRNazanin"/>
          <w:color w:val="111111"/>
          <w:sz w:val="28"/>
          <w:sz w:val="28"/>
          <w:szCs w:val="28"/>
          <w:rtl w:val="true"/>
          <w:lang w:bidi="fa-IR"/>
        </w:rPr>
        <w:t>و من ذلك ما رواه في الاختصاص بإسناده عن محمّد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جعفر علیه السلام ، فذكرت اختلاف الشيعة،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 يزل فرداً متفرّداً في الوحدانيّة، ثمّ خلق محمّداً و عليّاً وفاطمة علیهم السلام ، فمكثوا ألف دهر، ثمّ خلق الأشياء وأشهدهم خلقها و أجری عليها طاعتهم، و جعل فيهم ما شاء، وفوّض أمر الأشياء إليهم في الحكم والتصرّف والإرشاد والأمر و النهی في الخلق؛ لأنّهم الو لاة، فلهم الأمر و الو لایة و الهدایة؛ فهم علیهم السلام أبوابه و نوّابه و حجابه، يحلّلون ما شاء ويحرّمون ما شاء، و لا يفعلون إلّا ما شاء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أنّ الإمام تصدّر الحديث بذكر التوحيد لئلّا يتوهّم من ذكر التفويض ما قاله المفوّضة من استناد الربوبيّة والتربية إليهم، بل ذلك التوحيد إشارة إلى استناد تلك الأمور حقيقة إلى اللّه سبحانه من غير تشريك، بل هو إشارة إلى مراتب التوحيد الأفعاليّ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بالتفويض المذكور هو أنّ اللّه تعالى جعلهم وليّاً و والياً تلك المراتب؛ و الأخبار في ثبوت تلك المراتب متكاثرة، بل متواترة معنى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آخر الحديث يدلّ على أنّهم علیهم السلام إنّما يفعلون ذلك بمشيّة اللّه و إرادته، </w:t>
      </w:r>
      <w:r>
        <w:rPr>
          <w:rFonts w:ascii="Amiri" w:hAnsi="Amiri" w:eastAsia="Amiri" w:cs="Amiri"/>
          <w:color w:val="111111"/>
          <w:sz w:val="28"/>
          <w:sz w:val="28"/>
          <w:szCs w:val="28"/>
          <w:rtl w:val="true"/>
          <w:lang w:bidi="ar-SA"/>
        </w:rPr>
        <w:t>وَ مَا تَشَاءُونَ إلَّا أَنْ يَشَاءَ اللَّه؛ فعنهم يظهر آثار المشيّة و هم مظهرها؛ بل الفاعل في الحقيقة في نظر التوحيد هو اللّه؛ وفي هذه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الْعَامِلُونَ بِإِرَادَتِه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فقد جعلهم اللّه سبحانه عيناً في الممكنات؛ إذ جعلهم معدن رحمته، و مساکن بركاته؛ وفي هذه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الْمُسْتَقِرِّينَ فِي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أَلْسُنِ إِرَادَتِهِ</w:t>
      </w:r>
      <w:r>
        <w:rPr>
          <w:rFonts w:ascii="IRNazanin" w:hAnsi="IRNazanin" w:eastAsia="IRNazanin"/>
          <w:color w:val="111111"/>
          <w:sz w:val="28"/>
          <w:sz w:val="28"/>
          <w:szCs w:val="28"/>
          <w:rtl w:val="true"/>
          <w:lang w:bidi="fa-IR"/>
        </w:rPr>
        <w:t>؛</w:t>
      </w:r>
      <w:r>
        <w:rPr>
          <w:rStyle w:val="FootnoteAnchor"/>
          <w:rtl w:val="true"/>
        </w:rPr>
        <w:footnoteReference w:id="1762"/>
      </w:r>
      <w:r>
        <w:rPr>
          <w:rFonts w:ascii="Amiri" w:hAnsi="Amiri" w:eastAsia="Amiri" w:cs="Amiri"/>
          <w:color w:val="111111"/>
          <w:sz w:val="28"/>
          <w:sz w:val="28"/>
          <w:szCs w:val="28"/>
          <w:rtl w:val="true"/>
          <w:lang w:bidi="ar-SA"/>
        </w:rPr>
        <w:t>و هذا معنى ما صحّ عنهم من أنّهم لسان اللّه و وجه اللّه و يد اللّه و أشباه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خلق سائر الأشياء فجعلهم مفتقراً إليهم؛ إذ جعلهم محالّ مشيّته، و الواسطة في فيوضاته، وذلك كافتقار تربية النباتات بالشمس، وتوقّف حصول الولد على وجود الأبوين، و کذلک الحال بالنسبة إلى سائر الأسباب و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صحّ نسبة المسبّبات إلى سائر الأسباب فلا مانع من القول باستناد جميع الأسباب و المسبّبات إليهم، كما هو شأن الوليّ المطلق؛ و اللّه هو الخالق البارئ المصوّر، و هو ربّ الأرباب، و مسبّب الأسباب، و المربّی للعالم، و لا شريك له في شيء من مراتب الربوبيّة والألو 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بذلك صحّ و ثبت بطلان القول بالغلوّ والتفويض، و ما قاله المفوّضة من استقلالهم علیهم السلام في الخلق والرزق وسائر المقامات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يكفيك شاهداً في الأمرين ما ورد عنهم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نَزَّلُونَا عَنِ الرُّبُوبِيَّةِ وَ قُولُوا</w:t>
      </w:r>
      <w:bookmarkStart w:id="940" w:name="pg8863_83880"/>
    </w:p>
    <w:p>
      <w:pPr>
        <w:pStyle w:val="BookText"/>
        <w:rPr/>
      </w:pPr>
      <w:bookmarkEnd w:id="940"/>
      <w:r>
        <w:rPr>
          <w:rFonts w:ascii="Amiri" w:hAnsi="Amiri" w:eastAsia="Amiri" w:cs="Amiri"/>
          <w:color w:val="111111"/>
          <w:sz w:val="28"/>
          <w:sz w:val="28"/>
          <w:szCs w:val="28"/>
          <w:rtl w:val="true"/>
          <w:lang w:bidi="ar-SA"/>
        </w:rPr>
        <w:t>فِي فَضْلِنَا مَا شِئْتُمْ ، وَ لَنْ تَبْلُغُوا</w:t>
      </w:r>
      <w:r>
        <w:rPr>
          <w:rFonts w:ascii="IRNazanin" w:hAnsi="IRNazanin" w:eastAsia="IRNazanin"/>
          <w:color w:val="111111"/>
          <w:sz w:val="28"/>
          <w:sz w:val="28"/>
          <w:szCs w:val="28"/>
          <w:rtl w:val="true"/>
          <w:lang w:bidi="fa-IR"/>
        </w:rPr>
        <w:t>،</w:t>
      </w:r>
      <w:r>
        <w:rPr>
          <w:rStyle w:val="FootnoteAnchor"/>
          <w:rtl w:val="true"/>
        </w:rPr>
        <w:footnoteReference w:id="1763"/>
      </w:r>
      <w:r>
        <w:rPr>
          <w:rFonts w:ascii="Amiri" w:hAnsi="Amiri" w:eastAsia="Amiri" w:cs="Amiri"/>
          <w:color w:val="111111"/>
          <w:sz w:val="28"/>
          <w:sz w:val="28"/>
          <w:szCs w:val="28"/>
          <w:rtl w:val="true"/>
          <w:lang w:bidi="ar-SA"/>
        </w:rPr>
        <w:t>والأخبار المتواترة المعنويّة الورادة في أنّهم خلفاء اللّه و حجابه و نوّابه؛ و أمثال هذه العبارات شاهدة على ما قرّرناه،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1764"/>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تَهْدِي مَنْ أَحْبَبْتَ وَ لٰكِنَّ اللَّهَ يَهْدِي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الشواهد على هذين المطلبين متكثّرة، و مرجعها إلى بطلان الجبر والتفويض، وإثبات الأمر بين الأمرين في جميع أفعالهم من كونهم واسطة في الفيوضات وأشباه ذلك؛ فتبصّر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فصحّ ممّا فصّلناه أنّهم علیهم السلام كهف الورى، وملجأ الكلّ في الكلّ في جميع العوالم الإمكانيّة، وفي جميع النشئات الوجوديّة، وفي كافّة الأمور الدنيويّة والأخرويّة؛ فانظر فيما تلوناه عليك بعين الإنصاف، و اترك المجادلة والاعتساف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لو تأمّتلها تجدها من الأمور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إنّي ذكرت هذه المطالب والأسرار بطريق الرمز والإشارة، و جمیع ذلك من أسرار العبوديّة، و إنّما يعرف ذلك أصحاب الأفئدة إذا كانوا من أهل التصديق والتسليم؛ فإنّ أمرهم سرّ مستتر، وسرّ على سرّ، وسرّ مقنّع بالسرّ، كما 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عَلِمَ أبوذر مَا فِي قَلْبِ سَلْمَانُ لِقَتْلِهِ</w:t>
      </w:r>
      <w:r>
        <w:rPr>
          <w:rStyle w:val="FootnoteAnchor"/>
          <w:rtl w:val="true"/>
        </w:rPr>
        <w:footnoteReference w:id="1766"/>
      </w:r>
    </w:p>
    <w:p>
      <w:pPr>
        <w:pStyle w:val="Heading3"/>
        <w:numPr>
          <w:ilvl w:val="2"/>
          <w:numId w:val="1"/>
        </w:numPr>
        <w:rPr/>
      </w:pPr>
      <w:bookmarkStart w:id="941" w:name="__RefHeading___Toc571813_2870459653"/>
      <w:bookmarkStart w:id="942" w:name="_Toc346"/>
      <w:bookmarkEnd w:id="941"/>
      <w:r>
        <w:rPr>
          <w:rtl w:val="true"/>
        </w:rPr>
        <w:t xml:space="preserve">هداية </w:t>
      </w:r>
      <w:r>
        <w:rPr>
          <w:rtl w:val="true"/>
        </w:rPr>
        <w:t>[</w:t>
      </w:r>
      <w:r>
        <w:rPr>
          <w:rtl w:val="true"/>
        </w:rPr>
        <w:t>في منزلتهم علیهم السلام</w:t>
      </w:r>
      <w:r>
        <w:rPr>
          <w:rtl w:val="true"/>
        </w:rPr>
        <w:t>]</w:t>
      </w:r>
      <w:bookmarkEnd w:id="94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أنّهم علیهم السلام عبد اللّه و حجّته، و عينه الناظرة، و أذنه الواعية، و يده </w:t>
      </w:r>
    </w:p>
    <w:p>
      <w:pPr>
        <w:pStyle w:val="BookText"/>
        <w:rPr/>
      </w:pPr>
      <w:r>
        <w:rPr>
          <w:rFonts w:ascii="IRNazanin" w:hAnsi="IRNazanin" w:eastAsia="IRNazanin"/>
          <w:color w:val="111111"/>
          <w:sz w:val="28"/>
          <w:sz w:val="28"/>
          <w:szCs w:val="28"/>
          <w:rtl w:val="true"/>
          <w:lang w:bidi="fa-IR"/>
        </w:rPr>
        <w:t>المبسوطة، و عضده القويّة، وذكره الأكبر، واسمه الأعزّ الأجلّ الأكرم، وفضله العامّ، ورحمته الواسعة، و بابه الّذي لا يؤتى إلّا منه، و النور المنورّ للأنوار، و القلب الّذي وسع الأقدار والأسرار، وخيرة الجبّار في جميع الأطوار، و قلب عالم الإمكان، وروحه و ولیّه وسلطانه و مالكه و مصدره و مرجعه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كهف الورى بحسب هذه المقامات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كهف الورى باعتبار أنّهم أركان الموجودات؛ لأنّ وجودهم علّة لوجود الموجودات، و وجود الموجودات قائم بوجودهم قيام صدور؛ لأنّ الشيء يتقوّم بمادّته و صورته ونفسه و قلبه،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w:t>
      </w:r>
      <w:r>
        <w:rPr>
          <w:rFonts w:ascii="IRNazanin" w:hAnsi="IRNazanin" w:eastAsia="IRNazanin"/>
          <w:color w:val="111111"/>
          <w:sz w:val="28"/>
          <w:sz w:val="28"/>
          <w:szCs w:val="28"/>
          <w:rtl w:val="true"/>
          <w:lang w:bidi="fa-IR"/>
        </w:rPr>
        <w:t>،</w:t>
      </w:r>
      <w:r>
        <w:rPr>
          <w:rStyle w:val="FootnoteAnchor"/>
          <w:rtl w:val="true"/>
        </w:rPr>
        <w:footnoteReference w:id="1767"/>
      </w:r>
      <w:r>
        <w:rPr>
          <w:rFonts w:ascii="Amiri" w:hAnsi="Amiri" w:eastAsia="Amiri" w:cs="Amiri"/>
          <w:color w:val="111111"/>
          <w:sz w:val="28"/>
          <w:sz w:val="28"/>
          <w:szCs w:val="28"/>
          <w:rtl w:val="true"/>
          <w:lang w:bidi="ar-SA"/>
        </w:rPr>
        <w:t>و الماء هو العلم، و هو حامل العرش قبل خلق السماوات والأرض، والعلم الحامل هو ما حملوه من العلم؛ لأنّه هو علّة بقاء الوجود، فلو فقد حامله ساخت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الكافي عن أبي حمزة عن أبي جعفر علیه السلام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اللّه أرضاً منذ قبض اللّه</w:t>
      </w:r>
      <w:r>
        <w:rPr>
          <w:rStyle w:val="FootnoteAnchor"/>
          <w:rtl w:val="true"/>
        </w:rPr>
        <w:footnoteReference w:id="1768"/>
      </w:r>
      <w:r>
        <w:rPr>
          <w:rFonts w:ascii="Amiri" w:hAnsi="Amiri" w:eastAsia="Amiri" w:cs="Amiri"/>
          <w:color w:val="111111"/>
          <w:sz w:val="28"/>
          <w:sz w:val="28"/>
          <w:szCs w:val="28"/>
          <w:rtl w:val="true"/>
          <w:lang w:bidi="ar-SA"/>
        </w:rPr>
        <w:t>آدم إلّا وفيها إمام يهتدي به إلى اللّه، و هو حجّة اللّه على عباده، و لا تبقى الأرض بغير إمام حجّة</w:t>
      </w:r>
      <w:r>
        <w:rPr>
          <w:rStyle w:val="FootnoteAnchor"/>
          <w:rtl w:val="true"/>
        </w:rPr>
        <w:footnoteReference w:id="1769"/>
      </w:r>
      <w:r>
        <w:rPr>
          <w:rFonts w:ascii="IRNazanin" w:hAnsi="IRNazanin" w:eastAsia="IRNazanin"/>
          <w:color w:val="111111"/>
          <w:sz w:val="28"/>
          <w:sz w:val="28"/>
          <w:szCs w:val="28"/>
          <w:rtl w:val="true"/>
          <w:lang w:bidi="fa-IR"/>
        </w:rPr>
        <w:t>لله</w:t>
      </w:r>
      <w:r>
        <w:rPr>
          <w:rStyle w:val="FootnoteAnchor"/>
          <w:rtl w:val="true"/>
        </w:rPr>
        <w:footnoteReference w:id="1770"/>
      </w:r>
      <w:r>
        <w:rPr>
          <w:rFonts w:ascii="IRNazanin" w:hAnsi="IRNazanin" w:eastAsia="IRNazanin"/>
          <w:color w:val="111111"/>
          <w:sz w:val="28"/>
          <w:sz w:val="28"/>
          <w:szCs w:val="28"/>
          <w:rtl w:val="true"/>
          <w:lang w:bidi="fa-IR"/>
        </w:rPr>
        <w:t>على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1"/>
      </w:r>
      <w:r>
        <w:rPr>
          <w:rFonts w:ascii="Amiri" w:hAnsi="Amiri" w:eastAsia="Amiri" w:cs="Amiri"/>
          <w:color w:val="111111"/>
          <w:sz w:val="28"/>
          <w:sz w:val="28"/>
          <w:szCs w:val="28"/>
          <w:rtl w:val="true"/>
          <w:lang w:bidi="ar-SA"/>
        </w:rPr>
        <w:t>والأخبار في ذلك متكاثرة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دلّت الأحاديث على أنّ الأرض لو خلت منهم لانخسف بأهلها؛</w:t>
      </w:r>
      <w:r>
        <w:rPr>
          <w:rStyle w:val="FootnoteAnchor"/>
          <w:rtl w:val="true"/>
        </w:rPr>
        <w:footnoteReference w:id="1772"/>
      </w:r>
      <w:r>
        <w:rPr>
          <w:rFonts w:ascii="IRNazanin" w:hAnsi="IRNazanin" w:eastAsia="IRNazanin"/>
          <w:color w:val="111111"/>
          <w:sz w:val="28"/>
          <w:sz w:val="28"/>
          <w:szCs w:val="28"/>
          <w:rtl w:val="true"/>
          <w:lang w:bidi="fa-IR"/>
        </w:rPr>
        <w:t>لأنّقوامها بهم؛ و لذا ثبت أنّهم علیهم السلام مع الخلق و قوام الخلق بهم، وفي الدعاء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بِاسْمِكَ الَّذِي تَمَسَّكَ بِهِ السَّمَاوَاتِ وَ الْأَرْضَ أَنْ تَزُولَا</w:t>
      </w:r>
      <w:r>
        <w:rPr>
          <w:rFonts w:ascii="IRNazanin" w:hAnsi="IRNazanin" w:eastAsia="IRNazanin"/>
          <w:color w:val="111111"/>
          <w:sz w:val="28"/>
          <w:sz w:val="28"/>
          <w:szCs w:val="28"/>
          <w:rtl w:val="true"/>
          <w:lang w:bidi="fa-IR"/>
        </w:rPr>
        <w:t>؛</w:t>
      </w:r>
      <w:r>
        <w:rPr>
          <w:rStyle w:val="FootnoteAnchor"/>
          <w:rtl w:val="true"/>
        </w:rPr>
        <w:footnoteReference w:id="1773"/>
      </w:r>
      <w:r>
        <w:rPr>
          <w:rFonts w:ascii="Amiri" w:hAnsi="Amiri" w:eastAsia="Amiri" w:cs="Amiri"/>
          <w:color w:val="111111"/>
          <w:sz w:val="28"/>
          <w:sz w:val="28"/>
          <w:szCs w:val="28"/>
          <w:rtl w:val="true"/>
          <w:lang w:bidi="ar-SA"/>
        </w:rPr>
        <w:t>ويستفاد من تلويحات الأحاديث أنّهم ذلك الاسم العظيم، كما يشهد به أيضاً قو له علیه السلام في هذه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بِكُمْ يُمْسِكُ السَّماءَ أَنْ تَقَعَ عَلَى الْأَرْضِ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الأخبار إشارة إلى أنّ الأنبياء هم الحافظون، و هم أركان البلاد كلّ واحد في زمانه؛ و هذا صحيح، لكنّهم حافظون للبلاد و محمّد و آله صلی الله علیه و آله حافظون لهم وللبلاد، و اللّه حافظ لخلقه بخير ما خلق من صفوته وخيرته من عباده، كما أنّ اللّه تعالى حافظ لبدن الإنسان بروحه و قلبه،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أَبَى اللَّهُ أَنْ يُجْرِيَ الْأُمُورِ إِلَّا بأسبابِها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5"/>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943" w:name="pg8863_83887"/>
    </w:p>
    <w:p>
      <w:pPr>
        <w:pStyle w:val="Heading2"/>
        <w:numPr>
          <w:ilvl w:val="1"/>
          <w:numId w:val="1"/>
        </w:numPr>
        <w:rPr/>
      </w:pPr>
      <w:bookmarkStart w:id="944" w:name="__RefHeading___Toc571815_2870459653"/>
      <w:bookmarkStart w:id="945" w:name="_Toc347"/>
      <w:bookmarkEnd w:id="943"/>
      <w:bookmarkEnd w:id="944"/>
      <w:r>
        <w:rPr>
          <w:rtl w:val="true"/>
        </w:rPr>
        <w:t>[</w:t>
      </w:r>
      <w:r>
        <w:rPr>
          <w:rtl w:val="true"/>
        </w:rPr>
        <w:t>وَ</w:t>
      </w:r>
      <w:r>
        <w:rPr>
          <w:rtl w:val="true"/>
        </w:rPr>
        <w:t xml:space="preserve">] </w:t>
      </w:r>
      <w:r>
        <w:rPr>
          <w:rtl w:val="true"/>
        </w:rPr>
        <w:t>وَرَثَةِ الْأَنْبِيَاءِ</w:t>
      </w:r>
      <w:bookmarkEnd w:id="945"/>
    </w:p>
    <w:p>
      <w:pPr>
        <w:pStyle w:val="Heading3"/>
        <w:numPr>
          <w:ilvl w:val="2"/>
          <w:numId w:val="1"/>
        </w:numPr>
        <w:rPr/>
      </w:pPr>
      <w:bookmarkStart w:id="946" w:name="__RefHeading___Toc571817_2870459653"/>
      <w:bookmarkStart w:id="947" w:name="_Toc348"/>
      <w:bookmarkEnd w:id="946"/>
      <w:r>
        <w:rPr>
          <w:rtl w:val="true"/>
        </w:rPr>
        <w:t>اشارة</w:t>
      </w:r>
      <w:bookmarkEnd w:id="947"/>
    </w:p>
    <w:p>
      <w:pPr>
        <w:pStyle w:val="BookText"/>
        <w:rPr/>
      </w:pPr>
      <w:r>
        <w:rPr>
          <w:rFonts w:ascii="IRNazanin" w:hAnsi="IRNazanin" w:eastAsia="IRNazanin"/>
          <w:color w:val="111111"/>
          <w:sz w:val="28"/>
          <w:sz w:val="28"/>
          <w:szCs w:val="28"/>
          <w:rtl w:val="true"/>
          <w:lang w:bidi="fa-IR"/>
        </w:rPr>
        <w:t xml:space="preserve">قال المجلسي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علیهم السلام ورثوا كلّ علم و کتاب وفضيلة و کمال كان لهم، حتّى عصا موسى، وعمامة هارون، والتابوت والسكينة، وخاتم سليمان، كما روي في الأخبار المتواترة، بل روي أنّهم آتاهم اللّه ما لم يؤت أحداً من العالمين</w:t>
      </w:r>
      <w:r>
        <w:rPr>
          <w:rFonts w:eastAsia="IRNazanin" w:cs="IRNazanin"/>
          <w:color w:val="111111"/>
          <w:sz w:val="28"/>
          <w:szCs w:val="28"/>
          <w:rtl w:val="true"/>
          <w:lang w:bidi="fa-IR"/>
        </w:rPr>
        <w:t>»</w:t>
      </w:r>
      <w:r>
        <w:rPr>
          <w:rStyle w:val="FootnoteAnchor"/>
          <w:rtl w:val="true"/>
        </w:rPr>
        <w:footnoteReference w:id="17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المقام أنّه قد مرّ مراراً أنّ جميع كمالات الأنبياء و صفاتهم و مراتبهم الّتي رتّبهم اللّه فيها فهي بأسرها فائضة من محمّد و آله، و بهم أفاض اللّه تلك الفيوضات إليهم، و بهم بدأ اللّه و بهم يختم؛ فجميع أعمال الأنبياء وفضائلهم و شؤونهم فأصلها منهم و ختامها إليهم؛ فلو لم يصل تلك المراتب إليهم علیهم السلام لم يصل إلى درجة القبول الربّانيّ</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ورثة الأنبياء في صعود تلك الشؤون، مع أنّ تلك المراتب منهم بدأت، و عنهم صدرت وأفيضت، و هم أصلها و معدنها و مساکنها؛ لأنّهم أصول الكرم، و مساکن بركات اللّه، و معادن حكمة اللّه، و معدن العلم، و شجرة النبوّة، و مفاتیح الحكمة، و وجه اللّه الّذي يؤتى منه، و جنب اللّه، و عین اللّه، و خزنة علمه</w:t>
      </w:r>
      <w:r>
        <w:rPr>
          <w:rFonts w:eastAsia="IRNazanin" w:cs="IRNazanin"/>
          <w:color w:val="111111"/>
          <w:sz w:val="28"/>
          <w:szCs w:val="28"/>
          <w:rtl w:val="true"/>
          <w:lang w:bidi="fa-IR"/>
        </w:rPr>
        <w:t xml:space="preserve">. </w:t>
      </w:r>
      <w:bookmarkStart w:id="948" w:name="pg8863_83889"/>
    </w:p>
    <w:p>
      <w:pPr>
        <w:pStyle w:val="BookText"/>
        <w:rPr/>
      </w:pPr>
      <w:bookmarkEnd w:id="948"/>
      <w:r>
        <w:rPr>
          <w:rFonts w:ascii="IRNazanin" w:hAnsi="IRNazanin" w:eastAsia="IRNazanin"/>
          <w:color w:val="111111"/>
          <w:sz w:val="28"/>
          <w:sz w:val="28"/>
          <w:szCs w:val="28"/>
          <w:rtl w:val="true"/>
          <w:lang w:bidi="fa-IR"/>
        </w:rPr>
        <w:t>و الغرض أنّ اللّه سبحانه جعلهم وليّاً و مالكاً لجميع النعم و المراتب الّتي أعطاها اللّه تعالى بالأنبياء؛ و قد ثبت بالكشف و العيان أنّ الأنبياءعلیهم السلام قد استفاضوا واكتسبوا تلك الفيوضات والدرجات من محمّد و آله الطاهرين، فهي مستعارة عند الأنبياءعلیهم السلام ؛ لأنّهم خزائن اللّه في سمائه و أرضه؛ فمرجع هذه الفيوضات وإيابها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ورثة الكلّ في الكلّ، كما أنّهم علیهم السلام أصول الكرم و مصدر الكلّ في الكلّ، كما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فهم الوارثون لجميع خصائص الأنبياء علیهم السلام ، و قد جمع اللّه لهم ما فرّقه في سائر خلقه مع ما لم يقسّمه بين أحد من الخلق سواهم، بل الكلّ صفات أنوارهم و مظاهر آثارهم، و کلّ شيء يرجع إلى أصله؛ فتلك المراتب لهم</w:t>
      </w:r>
      <w:r>
        <w:rPr>
          <w:rFonts w:eastAsia="IRNazanin" w:cs="IRNazanin"/>
          <w:color w:val="111111"/>
          <w:sz w:val="28"/>
          <w:szCs w:val="28"/>
          <w:rtl w:val="true"/>
          <w:lang w:bidi="fa-IR"/>
        </w:rPr>
        <w:t>.</w:t>
      </w:r>
    </w:p>
    <w:p>
      <w:pPr>
        <w:pStyle w:val="Heading3"/>
        <w:numPr>
          <w:ilvl w:val="2"/>
          <w:numId w:val="1"/>
        </w:numPr>
        <w:rPr/>
      </w:pPr>
      <w:bookmarkStart w:id="949" w:name="__RefHeading___Toc571819_2870459653"/>
      <w:bookmarkStart w:id="950" w:name="_Toc349"/>
      <w:bookmarkEnd w:id="949"/>
      <w:r>
        <w:rPr>
          <w:rtl w:val="true"/>
        </w:rPr>
        <w:t>[</w:t>
      </w:r>
      <w:r>
        <w:rPr>
          <w:rtl w:val="true"/>
        </w:rPr>
        <w:t>تحقیق في أنّهم علیهم السلام هم وارثو الأنبیاء</w:t>
      </w:r>
      <w:r>
        <w:rPr>
          <w:rtl w:val="true"/>
        </w:rPr>
        <w:t>]</w:t>
      </w:r>
      <w:bookmarkEnd w:id="9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الوارثون، و هو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نَحْنُ الْوَارِثُونَ</w:t>
      </w:r>
      <w:r>
        <w:rPr>
          <w:rFonts w:ascii="IRNazanin" w:hAnsi="IRNazanin" w:eastAsia="IRNazanin"/>
          <w:color w:val="111111"/>
          <w:sz w:val="28"/>
          <w:sz w:val="28"/>
          <w:szCs w:val="28"/>
          <w:rtl w:val="true"/>
          <w:lang w:bidi="fa-IR"/>
        </w:rPr>
        <w:t>؛</w:t>
      </w:r>
      <w:r>
        <w:rPr>
          <w:rStyle w:val="FootnoteAnchor"/>
          <w:rtl w:val="true"/>
        </w:rPr>
        <w:footnoteReference w:id="1778"/>
      </w:r>
      <w:r>
        <w:rPr>
          <w:rFonts w:ascii="Amiri" w:hAnsi="Amiri" w:eastAsia="Amiri" w:cs="Amiri"/>
          <w:color w:val="111111"/>
          <w:sz w:val="28"/>
          <w:sz w:val="28"/>
          <w:szCs w:val="28"/>
          <w:rtl w:val="true"/>
          <w:lang w:bidi="ar-SA"/>
        </w:rPr>
        <w:t>و معنى هذه الآية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أَئِمَّةً وَ نَجْعَلَهُمُ الْوَارِثِينَ</w:t>
      </w:r>
      <w:r>
        <w:rPr>
          <w:rFonts w:ascii="IRNazanin" w:hAnsi="IRNazanin" w:eastAsia="IRNazanin"/>
          <w:color w:val="111111"/>
          <w:sz w:val="28"/>
          <w:sz w:val="28"/>
          <w:szCs w:val="28"/>
          <w:rtl w:val="true"/>
          <w:lang w:bidi="fa-IR"/>
        </w:rPr>
        <w:t>؛</w:t>
      </w:r>
      <w:r>
        <w:rPr>
          <w:rStyle w:val="FootnoteAnchor"/>
          <w:rtl w:val="true"/>
        </w:rPr>
        <w:footnoteReference w:id="1779"/>
      </w:r>
      <w:r>
        <w:rPr>
          <w:rFonts w:ascii="IRNazanin" w:hAnsi="IRNazanin" w:eastAsia="IRNazanin"/>
          <w:color w:val="111111"/>
          <w:sz w:val="28"/>
          <w:sz w:val="28"/>
          <w:szCs w:val="28"/>
          <w:rtl w:val="true"/>
          <w:lang w:bidi="fa-IR"/>
        </w:rPr>
        <w:t>والغرض أنّ معنى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نَحْنُ الْوَارِثُونَ أي نرجعها في الخزائن، و قد ثبت أنّهم تلك الخزائن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الباطن؛ و أمّا المعنى الظاهريّ الثابت لتلك العبارة فهو أنّ علوم جميع الأنبياء وفضائلهم وخصائصهم قد اجتمعت فيهم؛ فهم جامعون</w:t>
      </w:r>
      <w:r>
        <w:rPr>
          <w:rStyle w:val="FootnoteAnchor"/>
          <w:rtl w:val="true"/>
        </w:rPr>
        <w:footnoteReference w:id="1780"/>
      </w:r>
      <w:r>
        <w:rPr>
          <w:rFonts w:ascii="Amiri" w:hAnsi="Amiri" w:eastAsia="Amiri" w:cs="Amiri"/>
          <w:color w:val="111111"/>
          <w:sz w:val="28"/>
          <w:sz w:val="28"/>
          <w:szCs w:val="28"/>
          <w:rtl w:val="true"/>
          <w:lang w:bidi="ar-SA"/>
        </w:rPr>
        <w:t>لتلك المراتب؛ كما يشهد بذلك أحاديثهم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في عدّة من الأخبار أنّهم ورثوا علم آدم و جمیع الأنبياء</w:t>
      </w:r>
      <w:r>
        <w:rPr>
          <w:rFonts w:eastAsia="IRNazanin" w:cs="IRNazanin"/>
          <w:color w:val="111111"/>
          <w:sz w:val="28"/>
          <w:szCs w:val="28"/>
          <w:rtl w:val="true"/>
          <w:lang w:bidi="fa-IR"/>
        </w:rPr>
        <w:t>.</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و في عدّة من الأخبار في العلماء أنّهم يرثون العلم بعضهم من بعض، و لا يذهب العلم من عندهم،</w:t>
      </w:r>
      <w:r>
        <w:rPr>
          <w:rStyle w:val="FootnoteAnchor"/>
          <w:rtl w:val="true"/>
        </w:rPr>
        <w:footnoteReference w:id="1782"/>
      </w:r>
      <w:r>
        <w:rPr>
          <w:rFonts w:ascii="IRNazanin" w:hAnsi="IRNazanin" w:eastAsia="IRNazanin"/>
          <w:color w:val="111111"/>
          <w:sz w:val="28"/>
          <w:sz w:val="28"/>
          <w:szCs w:val="28"/>
          <w:rtl w:val="true"/>
          <w:lang w:bidi="fa-IR"/>
        </w:rPr>
        <w:t>وفي بعض الأخبار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العلماء، و شیعتنا المتعلّمون</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و في عدّة من الأخبار أنّهم ورثوا علم أولى العزم من الرسل و جمیع الأنبياء</w:t>
      </w:r>
      <w:r>
        <w:rPr>
          <w:rFonts w:eastAsia="IRNazanin" w:cs="IRNazanin"/>
          <w:color w:val="111111"/>
          <w:sz w:val="28"/>
          <w:szCs w:val="28"/>
          <w:rtl w:val="true"/>
          <w:lang w:bidi="fa-IR"/>
        </w:rPr>
        <w:t>.</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و في عدّة منها أنّ عندهم من كتب الأوّلين كتب الأنبياء التوراة والإنجيل والزبور وصحف إبراهيم و موسی</w:t>
      </w:r>
      <w:r>
        <w:rPr>
          <w:rFonts w:eastAsia="IRNazanin" w:cs="IRNazanin"/>
          <w:color w:val="111111"/>
          <w:sz w:val="28"/>
          <w:szCs w:val="28"/>
          <w:rtl w:val="true"/>
          <w:lang w:bidi="fa-IR"/>
        </w:rPr>
        <w:t>.</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 xml:space="preserve">و في عدّة من الأخبار أنّه قد صارت إليهم كتب رسول اللّه صلی الله علیه و آله و أمیر المؤمنين علیه السلام </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و في عدّة من الأخبار أنّ عندهم سلاح رسول اللّه صلی الله علیه و آله ، و آیات الأنبياء مثل عصاء موسى، وخاتم سليمان، والطشت والتابوت والألواح، وقميص آدم</w:t>
      </w:r>
      <w:r>
        <w:rPr>
          <w:rFonts w:eastAsia="IRNazanin" w:cs="IRNazanin"/>
          <w:color w:val="111111"/>
          <w:sz w:val="28"/>
          <w:szCs w:val="28"/>
          <w:rtl w:val="true"/>
          <w:lang w:bidi="fa-IR"/>
        </w:rPr>
        <w:t>.</w:t>
      </w:r>
      <w:r>
        <w:rPr>
          <w:rStyle w:val="FootnoteAnchor"/>
          <w:rtl w:val="true"/>
        </w:rPr>
        <w:footnoteReference w:id="178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عدّة من الأخبار أن عندهم جميع القرآن الّذي أنزل على رسول اللّه صلی الله علیه و آله ،</w:t>
      </w:r>
      <w:r>
        <w:rPr>
          <w:rStyle w:val="FootnoteAnchor"/>
          <w:rtl w:val="true"/>
        </w:rPr>
        <w:footnoteReference w:id="1788"/>
      </w:r>
      <w:r>
        <w:rPr>
          <w:rFonts w:ascii="IRNazanin" w:hAnsi="IRNazanin" w:eastAsia="IRNazanin"/>
          <w:color w:val="111111"/>
          <w:sz w:val="28"/>
          <w:sz w:val="28"/>
          <w:szCs w:val="28"/>
          <w:rtl w:val="true"/>
          <w:lang w:bidi="fa-IR"/>
        </w:rPr>
        <w:t>و أنّهم أعطوا تفسیر القرآن الكريم والتأويل،</w:t>
      </w:r>
      <w:r>
        <w:rPr>
          <w:rStyle w:val="FootnoteAnchor"/>
          <w:rtl w:val="true"/>
        </w:rPr>
        <w:footnoteReference w:id="1789"/>
      </w:r>
      <w:r>
        <w:rPr>
          <w:rFonts w:ascii="Amiri" w:hAnsi="Amiri" w:eastAsia="Amiri" w:cs="Amiri"/>
          <w:color w:val="111111"/>
          <w:sz w:val="28"/>
          <w:sz w:val="28"/>
          <w:szCs w:val="28"/>
          <w:rtl w:val="true"/>
          <w:lang w:bidi="ar-SA"/>
        </w:rPr>
        <w:t>وفيه تبيان كلّ شيء</w:t>
      </w:r>
      <w:r>
        <w:rPr>
          <w:rFonts w:eastAsia="Amiri" w:cs="Amiri" w:ascii="Amiri" w:hAnsi="Amiri"/>
          <w:color w:val="111111"/>
          <w:sz w:val="28"/>
          <w:szCs w:val="28"/>
          <w:rtl w:val="true"/>
          <w:lang w:bidi="ar-SA"/>
        </w:rPr>
        <w:t xml:space="preserve">. </w:t>
      </w:r>
      <w:bookmarkStart w:id="951" w:name="pg8863_83893"/>
    </w:p>
    <w:p>
      <w:pPr>
        <w:pStyle w:val="BookText"/>
        <w:rPr/>
      </w:pPr>
      <w:bookmarkEnd w:id="951"/>
      <w:r>
        <w:rPr>
          <w:rFonts w:ascii="IRNazanin" w:hAnsi="IRNazanin" w:eastAsia="IRNazanin"/>
          <w:color w:val="111111"/>
          <w:sz w:val="28"/>
          <w:sz w:val="28"/>
          <w:szCs w:val="28"/>
          <w:rtl w:val="true"/>
          <w:lang w:bidi="fa-IR"/>
        </w:rPr>
        <w:t>و في عدّة منها أنّهم علیهم السلام علموا ما أنزل على رسول اللّه صلی الله علیه و آله في ليل أو نهار، أو حضر أو سفر</w:t>
      </w:r>
      <w:r>
        <w:rPr>
          <w:rFonts w:eastAsia="IRNazanin" w:cs="IRNazanin"/>
          <w:color w:val="111111"/>
          <w:sz w:val="28"/>
          <w:szCs w:val="28"/>
          <w:rtl w:val="true"/>
          <w:lang w:bidi="fa-IR"/>
        </w:rPr>
        <w:t>.</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و في عدّة منها أنّه جرى لهم ما جرى لرسول اللّه صلی الله علیه و آله ، و أنّهم أمناء اللّه على خلقه، و أرکان الأرض، و أمناء اللّه على ما هبط من علم أو عذر أو نذر، و الحجّة البالغة، و أنّهم قد أعطوا علم المنايا والبلايا، وفصل الخطاب، والعصا والمِيسَم</w:t>
      </w:r>
      <w:r>
        <w:rPr>
          <w:rFonts w:eastAsia="IRNazanin" w:cs="IRNazanin"/>
          <w:color w:val="111111"/>
          <w:sz w:val="28"/>
          <w:szCs w:val="28"/>
          <w:rtl w:val="true"/>
          <w:lang w:bidi="fa-IR"/>
        </w:rPr>
        <w:t>.</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و في عدّة منها أنّهم يقرؤون الكتب الّتي نزلت على الأنبياء</w:t>
      </w:r>
      <w:r>
        <w:rPr>
          <w:rFonts w:eastAsia="Amiri" w:cs="Amiri" w:ascii="Amiri" w:hAnsi="Amiri"/>
          <w:color w:val="111111"/>
          <w:sz w:val="28"/>
          <w:szCs w:val="28"/>
          <w:rtl w:val="true"/>
          <w:lang w:bidi="ar-SA"/>
        </w:rPr>
        <w:t>.</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 xml:space="preserve">و في عدّة منها أنّ ما فوّض إلى رسول اللّه صلی الله علیه و آله فقد فوّض إلى الأئمّة علیهم السلام </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و في عدّة منها أنّ عندهم الروح الّتي كانت مع سائر الأنبياء ما يسدّدهم</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و في عدّة منها أنّ رسول اللّه صلی الله علیه و آله جعل الاسم الأكبر وميراث النبوّة وميراث العلم إلى عليّ علیه السلام عند وفاته</w:t>
      </w:r>
      <w:r>
        <w:rPr>
          <w:rFonts w:eastAsia="IRNazanin" w:cs="IRNazanin"/>
          <w:color w:val="111111"/>
          <w:sz w:val="28"/>
          <w:szCs w:val="28"/>
          <w:rtl w:val="true"/>
          <w:lang w:bidi="fa-IR"/>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و في عدّة منها أنّ الإمام يؤدّي إلى الإمام الّذي يكون من بعده</w:t>
      </w:r>
      <w:r>
        <w:rPr>
          <w:rFonts w:eastAsia="Amiri" w:cs="Amiri" w:ascii="Amiri" w:hAnsi="Amiri"/>
          <w:color w:val="111111"/>
          <w:sz w:val="28"/>
          <w:szCs w:val="28"/>
          <w:rtl w:val="true"/>
          <w:lang w:bidi="ar-SA"/>
        </w:rPr>
        <w:t>.</w:t>
      </w:r>
      <w:r>
        <w:rPr>
          <w:rStyle w:val="FootnoteAnchor"/>
          <w:rtl w:val="true"/>
        </w:rPr>
        <w:footnoteReference w:id="1796"/>
      </w:r>
    </w:p>
    <w:p>
      <w:pPr>
        <w:pStyle w:val="Heading3"/>
        <w:numPr>
          <w:ilvl w:val="2"/>
          <w:numId w:val="1"/>
        </w:numPr>
        <w:rPr/>
      </w:pPr>
      <w:bookmarkStart w:id="952" w:name="__RefHeading___Toc571821_2870459653"/>
      <w:bookmarkStart w:id="953" w:name="_Toc350"/>
      <w:bookmarkEnd w:id="952"/>
      <w:r>
        <w:rPr>
          <w:rtl w:val="true"/>
        </w:rPr>
        <w:t xml:space="preserve">هداية </w:t>
      </w:r>
      <w:r>
        <w:rPr>
          <w:rtl w:val="true"/>
        </w:rPr>
        <w:t>[</w:t>
      </w:r>
      <w:r>
        <w:rPr>
          <w:rtl w:val="true"/>
        </w:rPr>
        <w:t xml:space="preserve">في بیان إحاطة نورهم علیهم السلام </w:t>
      </w:r>
      <w:r>
        <w:rPr>
          <w:rtl w:val="true"/>
        </w:rPr>
        <w:t>]</w:t>
      </w:r>
      <w:bookmarkEnd w:id="95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بوجه آخر قد عرفت سابقاً أنّ الإمام في عالم الإمكان بمنزلة القلب والروح و النفس في بدن الإنسان؛ فكما أنّ هذه الأمور الثلاثة محيطة بالبدن، </w:t>
      </w:r>
    </w:p>
    <w:p>
      <w:pPr>
        <w:pStyle w:val="BookText"/>
        <w:rPr/>
      </w:pPr>
      <w:r>
        <w:rPr>
          <w:rFonts w:ascii="IRNazanin" w:hAnsi="IRNazanin" w:eastAsia="IRNazanin"/>
          <w:color w:val="111111"/>
          <w:sz w:val="28"/>
          <w:sz w:val="28"/>
          <w:szCs w:val="28"/>
          <w:rtl w:val="true"/>
          <w:lang w:bidi="fa-IR"/>
        </w:rPr>
        <w:t>كذا نور الإمام علیه السلام محيط بجميع العالم والعالمين؛ فالإمام في عالم الإمكان بمنزلة القلب، و هو قول عليّ علیه السلام في النهج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لَيَعْلَمُ أَنَّ مُحِلِّي مِنْهُ مَحَلُّ الْقُطْبِ مِنَ الرَّحَى</w:t>
      </w:r>
      <w:r>
        <w:rPr>
          <w:rFonts w:ascii="IRNazanin" w:hAnsi="IRNazanin" w:eastAsia="IRNazanin"/>
          <w:color w:val="111111"/>
          <w:sz w:val="28"/>
          <w:sz w:val="28"/>
          <w:szCs w:val="28"/>
          <w:rtl w:val="true"/>
          <w:lang w:bidi="fa-IR"/>
        </w:rPr>
        <w:t>؛</w:t>
      </w:r>
      <w:r>
        <w:rPr>
          <w:rStyle w:val="FootnoteAnchor"/>
          <w:rtl w:val="true"/>
        </w:rPr>
        <w:footnoteReference w:id="1797"/>
      </w:r>
      <w:r>
        <w:rPr>
          <w:rFonts w:ascii="IRNazanin" w:hAnsi="IRNazanin" w:eastAsia="IRNazanin"/>
          <w:color w:val="111111"/>
          <w:sz w:val="28"/>
          <w:sz w:val="28"/>
          <w:szCs w:val="28"/>
          <w:rtl w:val="true"/>
          <w:lang w:bidi="fa-IR"/>
        </w:rPr>
        <w:t xml:space="preserve">فكما أنّ جميع الطاعات والعبادات والخيرات الصادرة من الإنسان مبدؤها من القلب، و ختامها إليه، و إلیه یرجع الأمور، كذا جميع الصفات الحميدة الثابتة للأنبياء هي صفات أنوارهم و مظاهر آثارهم، و الکلّ منهم و عنهم وأصلها فيهم، و هی لهم و إلیهم، و مرجعها وعودها إليهم؛ فإليهم ترجع مباني هذه الصفات حتّى يلحق بهم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في الاستدلال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العلّة المادّيّة والصوريّة والغائيّة، فبهم يختم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 في 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معرفة إذا لم ترد عليهم لم يتجاوز إلى اللّه سبحانه؛ لأنّهم أبواب اللّه، و لا جهة لرحمة لله سبحانه في الإمكان غيرهم؛ لأنّ مرتبتهم في مقام الإمكان الراجح و هو محلّ المشيّة، و هی محيطة بعالم الأمر الّذي هو خزائن لكلّ شيء بدواً وختماً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طاعة و عبادة إذا لم يصل إلى عالم الأمر لم يبلغ إلى درجة القبول، و إذا وصلت إلى عالم الأمر فهي واصلة إليهم؛ فهم علیهم السلام مرجعها و وارثها؛ فهم علیهم السلام ورثة الأنبياءعلیهم السلام فضلاً عن غيرهم؛ 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وجه آخر و هو أنّ و لاية الأنبياء والأولياء قد ختمت وانتهت إليهم، و هم قد ورثوا جميع تلك الو لايات الثابتة للأنبياء وسائر الأوصياء، فهم ورثتهم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إیاب الخلق إليهم علیهم السلام و حسابهم بهم، فحساب </w:t>
      </w:r>
      <w:bookmarkStart w:id="954" w:name="pg8863_83897"/>
    </w:p>
    <w:p>
      <w:pPr>
        <w:pStyle w:val="BookText"/>
        <w:rPr/>
      </w:pPr>
      <w:bookmarkEnd w:id="954"/>
      <w:r>
        <w:rPr>
          <w:rFonts w:ascii="IRNazanin" w:hAnsi="IRNazanin" w:eastAsia="IRNazanin"/>
          <w:color w:val="111111"/>
          <w:sz w:val="28"/>
          <w:sz w:val="28"/>
          <w:szCs w:val="28"/>
          <w:rtl w:val="true"/>
          <w:lang w:bidi="fa-IR"/>
        </w:rPr>
        <w:t>الأنبياء علیهم السلام أيضاً عليهم، و هم قسيم الجنّة و النار، فهم ورثتهم؛ و هذا المعنى ضرب من المجاز ومخالف للمعنى الحقيقيّ المتفاهم من العبارة المذكورة؛ فافهم</w:t>
      </w:r>
      <w:r>
        <w:rPr>
          <w:rFonts w:eastAsia="IRNazanin" w:cs="IRNazanin"/>
          <w:color w:val="111111"/>
          <w:sz w:val="28"/>
          <w:szCs w:val="28"/>
          <w:rtl w:val="true"/>
          <w:lang w:bidi="fa-IR"/>
        </w:rPr>
        <w:t>!</w:t>
      </w:r>
    </w:p>
    <w:p>
      <w:pPr>
        <w:pStyle w:val="Heading3"/>
        <w:numPr>
          <w:ilvl w:val="2"/>
          <w:numId w:val="1"/>
        </w:numPr>
        <w:rPr/>
      </w:pPr>
      <w:bookmarkStart w:id="955" w:name="__RefHeading___Toc571823_2870459653"/>
      <w:bookmarkStart w:id="956" w:name="_Toc351"/>
      <w:bookmarkEnd w:id="955"/>
      <w:r>
        <w:rPr>
          <w:rtl w:val="true"/>
        </w:rPr>
        <w:t xml:space="preserve">هداية </w:t>
      </w:r>
      <w:r>
        <w:rPr>
          <w:rtl w:val="true"/>
        </w:rPr>
        <w:t>[</w:t>
      </w:r>
      <w:r>
        <w:rPr>
          <w:rtl w:val="true"/>
        </w:rPr>
        <w:t>في معرفة مقام الإمامة</w:t>
      </w:r>
      <w:r>
        <w:rPr>
          <w:rtl w:val="true"/>
        </w:rPr>
        <w:t>]</w:t>
      </w:r>
      <w:bookmarkEnd w:id="9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قال بعض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علیهم السلام في مقام الإمامة هم الظاهر، و هو السرّ المستتر، و هو مقام حجّة اللّه على خلقه، وخليفته في أرضه، افترض طاعته على جميع خلقه، جعله اللّه قيّماً على العباد، وحفيظاً و شاهداً وداعياً إلى اللّه، و هادیاً إلى سبيله؛ فهم علیهم السلام موضع الرسالة، يعني أنّ أحكام اللّه الّتي أوحاها إلى رسول اللّه صلی الله علیه و آله و غیره من الأنبياء عندهم علیهم السلام ، و هم حفظته من حكم و علم وفهم وذكر وفكر و غیر ذلك؛ فجميع ما وصل إلى الأنبياء فقد وصل إلى آل محمّد علیهم السلام ، فهم علیهم السلام الحافظون لما نزل بالوحي من أحكام الذوات و الصفات و الأفعال و الأعمال و الأحوال</w:t>
      </w:r>
      <w:r>
        <w:rPr>
          <w:rFonts w:eastAsia="IRNazanin" w:cs="IRNazanin"/>
          <w:color w:val="111111"/>
          <w:sz w:val="28"/>
          <w:szCs w:val="28"/>
          <w:rtl w:val="true"/>
          <w:lang w:bidi="fa-IR"/>
        </w:rPr>
        <w:t>».</w:t>
      </w:r>
      <w:r>
        <w:rPr>
          <w:rStyle w:val="FootnoteAnchor"/>
          <w:rtl w:val="true"/>
        </w:rPr>
        <w:footnoteReference w:id="179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محالّ لما هبط على جدّهم رسول اللّه صلی الله علیه و آله ؛ و المراد بالهبوط إليهم ظهور ذلك على حقائقهم و عقو لهم و نفوسهم و أنوارهم و ظواهرهم؛ فهم علیهم السلام ورثة الأنبياء في جميع ما أوحى إليهم؛ فهم بيوت الحكمة، و حفظة الشريعة، قد ورثوا كلّما تنزل الملائكة على الأنبياء؛ لأنّهم ترجمة وحي اللّه، فهم مسكن أحكامها، والحاوي لأسرارها، والجامع لآثارها؛ فهم علیهم السلام بيوت العلم الّذي استودعته الأنبياء علیهم السلام و أبوابها، و هم علیهم السلام البيوت الّتي </w:t>
      </w:r>
      <w:r>
        <w:rPr>
          <w:rFonts w:ascii="Amiri" w:hAnsi="Amiri" w:eastAsia="Amiri" w:cs="Amiri"/>
          <w:color w:val="111111"/>
          <w:sz w:val="28"/>
          <w:sz w:val="28"/>
          <w:szCs w:val="28"/>
          <w:rtl w:val="true"/>
          <w:lang w:bidi="ar-SA"/>
        </w:rPr>
        <w:t>أَذِنَ اللَّهُ أَنْ تُرْفَعَ</w:t>
      </w:r>
      <w:r>
        <w:rPr>
          <w:rFonts w:ascii="IRNazanin" w:hAnsi="IRNazanin" w:eastAsia="IRNazanin"/>
          <w:color w:val="111111"/>
          <w:sz w:val="28"/>
          <w:sz w:val="28"/>
          <w:szCs w:val="28"/>
          <w:rtl w:val="true"/>
          <w:lang w:bidi="fa-IR"/>
        </w:rPr>
        <w:t>،</w:t>
      </w:r>
      <w:r>
        <w:rPr>
          <w:rStyle w:val="FootnoteAnchor"/>
          <w:rtl w:val="true"/>
        </w:rPr>
        <w:footnoteReference w:id="1799"/>
      </w:r>
      <w:r>
        <w:rPr>
          <w:rFonts w:ascii="Amiri" w:hAnsi="Amiri" w:eastAsia="Amiri" w:cs="Amiri"/>
          <w:color w:val="111111"/>
          <w:sz w:val="28"/>
          <w:sz w:val="28"/>
          <w:szCs w:val="28"/>
          <w:rtl w:val="true"/>
          <w:lang w:bidi="ar-SA"/>
        </w:rPr>
        <w:t>كما أنّهم الأبواب الّتي لا تؤتى مدينة العلم إلّا منها</w:t>
      </w:r>
      <w:r>
        <w:rPr>
          <w:rFonts w:eastAsia="Amiri" w:cs="Amiri" w:ascii="Amiri" w:hAnsi="Amiri"/>
          <w:color w:val="111111"/>
          <w:sz w:val="28"/>
          <w:szCs w:val="28"/>
          <w:rtl w:val="true"/>
          <w:lang w:bidi="ar-SA"/>
        </w:rPr>
        <w:t xml:space="preserve">. </w:t>
      </w:r>
      <w:bookmarkStart w:id="957" w:name="pg8863_83900"/>
    </w:p>
    <w:p>
      <w:pPr>
        <w:pStyle w:val="BookText"/>
        <w:rPr/>
      </w:pPr>
      <w:bookmarkEnd w:id="957"/>
      <w:r>
        <w:rPr>
          <w:rFonts w:ascii="Amiri" w:hAnsi="Amiri" w:eastAsia="Amiri" w:cs="Amiri"/>
          <w:color w:val="111111"/>
          <w:sz w:val="28"/>
          <w:sz w:val="28"/>
          <w:szCs w:val="28"/>
          <w:rtl w:val="true"/>
          <w:lang w:bidi="ar-SA"/>
        </w:rPr>
        <w:t>و قال بعض العارفين</w:t>
      </w:r>
      <w:r>
        <w:rPr>
          <w:rStyle w:val="FootnoteAnchor"/>
          <w:rtl w:val="true"/>
        </w:rPr>
        <w:footnoteReference w:id="1800"/>
      </w:r>
      <w:r>
        <w:rPr>
          <w:rFonts w:ascii="IRNazanin" w:hAnsi="IRNazanin" w:eastAsia="IRNazanin"/>
          <w:color w:val="111111"/>
          <w:sz w:val="28"/>
          <w:sz w:val="28"/>
          <w:szCs w:val="28"/>
          <w:rtl w:val="true"/>
          <w:lang w:bidi="fa-IR"/>
        </w:rPr>
        <w:t>في بيان سرّ هذه الدرجة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التوحيد مقام ليس هناك شيء من المعاني والأبواب، و لا اللفظ و لا شيء آخر،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مقام الأحديّة الّتي ورد فيها أنّه لا اسم لها و لا رسم، و الأئمّة علیهم السلام هياكل ذلك التوحيد؛ و مقام التوحيد و محلّ المشيّة واحد؛ فتأمّل</w:t>
      </w:r>
      <w:r>
        <w:rPr>
          <w:rFonts w:eastAsia="IRNazanin" w:cs="IRNazanin"/>
          <w:color w:val="111111"/>
          <w:sz w:val="28"/>
          <w:szCs w:val="28"/>
          <w:rtl w:val="true"/>
          <w:lang w:bidi="fa-IR"/>
        </w:rPr>
        <w:t>!</w:t>
      </w:r>
    </w:p>
    <w:p>
      <w:pPr>
        <w:pStyle w:val="Heading3"/>
        <w:numPr>
          <w:ilvl w:val="2"/>
          <w:numId w:val="1"/>
        </w:numPr>
        <w:rPr/>
      </w:pPr>
      <w:bookmarkStart w:id="958" w:name="__RefHeading___Toc571825_2870459653"/>
      <w:bookmarkStart w:id="959" w:name="_Toc352"/>
      <w:bookmarkEnd w:id="958"/>
      <w:r>
        <w:rPr>
          <w:rtl w:val="true"/>
        </w:rPr>
        <w:t xml:space="preserve">تلخيص </w:t>
      </w:r>
      <w:r>
        <w:rPr>
          <w:rtl w:val="true"/>
        </w:rPr>
        <w:t>[</w:t>
      </w:r>
      <w:r>
        <w:rPr>
          <w:rtl w:val="true"/>
        </w:rPr>
        <w:t>في أنّ عندهم علیهم السلام علوم القرآن</w:t>
      </w:r>
      <w:r>
        <w:rPr>
          <w:rtl w:val="true"/>
        </w:rPr>
        <w:t>]</w:t>
      </w:r>
      <w:bookmarkEnd w:id="9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أنّهم علیهم السلام ورثة الأنبياء باعتبار أنّ عندهم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مرّت الإشارة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 بإسناده عن 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يَسْتَطِيعُ أَحَدُ أَنْ يَدَّعِيَ أَنَّ عِنْدَهُ عَلِمَ جَمِيعَ الْقُرْآنِ كُلِّهِ ظَاهِرِهِ وَ بَاطِنِهِ غَيْرُ الْأَوْصِيَاءِ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و فيه بإسناده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وَلَدَنِي رَسُولُ اللَّهِ صلی اللَّهِ علیه وَ آلِهِ وَ أَنَا أَعْلَمُ كِتَابَ اللَّهِ ، وَ فِيهِ بَدْءُ الْخَلْقِ وَ مَا هُوَ كَائِنُ إِلَى يَوْمِ الْقِيَامَةِ ، وَ فِيهِ خَبَرُ السَّمَاءِ وَ خَبَرُ الْأَرْضِ ،</w:t>
      </w:r>
      <w:r>
        <w:rPr>
          <w:rStyle w:val="FootnoteAnchor"/>
          <w:rtl w:val="true"/>
        </w:rPr>
        <w:footnoteReference w:id="1802"/>
      </w:r>
      <w:r>
        <w:rPr>
          <w:rFonts w:ascii="Amiri" w:hAnsi="Amiri" w:eastAsia="Amiri" w:cs="Amiri"/>
          <w:color w:val="111111"/>
          <w:sz w:val="28"/>
          <w:sz w:val="28"/>
          <w:szCs w:val="28"/>
          <w:rtl w:val="true"/>
          <w:lang w:bidi="ar-SA"/>
        </w:rPr>
        <w:t>وَ خَبَرُ مَا كَانَ وَ خَبَرُ مَا هُوَ كَائِنُ ، أَعْلَمُ ذَلِكَ كَمَا أَنْظُرُ إِلَى كَفِّي ، إِنَّ اللَّهَ تَعَالَى</w:t>
      </w:r>
      <w:r>
        <w:rPr>
          <w:rStyle w:val="FootnoteAnchor"/>
          <w:rtl w:val="true"/>
        </w:rPr>
        <w:footnoteReference w:id="180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804"/>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بيان ذلك أنّ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وَلَدَنِي رَسُولُ اللَّهِ صلی اللَّهِ علیه وَ آلِهِ</w:t>
      </w:r>
      <w:r>
        <w:rPr>
          <w:rFonts w:ascii="IRNazanin" w:hAnsi="IRNazanin" w:eastAsia="IRNazanin"/>
          <w:color w:val="111111"/>
          <w:sz w:val="28"/>
          <w:sz w:val="28"/>
          <w:szCs w:val="28"/>
          <w:rtl w:val="true"/>
          <w:lang w:bidi="fa-IR"/>
        </w:rPr>
        <w:t xml:space="preserve"> إشارة إلى أنّ الرسول كان هو العلّة المادّيّة والصوريّة لخلقة عليّ علیه السلام ؛ وذلك لأنّ نور عليّ علیه السلام كان مخلوقاً من نور محمّد صلی الله علیه و آله ، و هو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مِنْ مُحَمَّدٍ كالضوء مِنِ الضَّوْءِ</w:t>
      </w:r>
      <w:r>
        <w:rPr>
          <w:rFonts w:ascii="IRNazanin" w:hAnsi="IRNazanin" w:eastAsia="IRNazanin"/>
          <w:color w:val="111111"/>
          <w:sz w:val="28"/>
          <w:sz w:val="28"/>
          <w:szCs w:val="28"/>
          <w:rtl w:val="true"/>
          <w:lang w:bidi="fa-IR"/>
        </w:rPr>
        <w:t>؛</w:t>
      </w:r>
      <w:r>
        <w:rPr>
          <w:rStyle w:val="FootnoteAnchor"/>
          <w:rtl w:val="true"/>
        </w:rPr>
        <w:footnoteReference w:id="1805"/>
      </w:r>
      <w:r>
        <w:rPr>
          <w:rFonts w:ascii="IRNazanin" w:hAnsi="IRNazanin" w:eastAsia="IRNazanin"/>
          <w:color w:val="111111"/>
          <w:sz w:val="28"/>
          <w:sz w:val="28"/>
          <w:szCs w:val="28"/>
          <w:rtl w:val="true"/>
          <w:lang w:bidi="fa-IR"/>
        </w:rPr>
        <w:t xml:space="preserve">فنور محمّد أصل بالنسبة إلى نور عليّ علیه السلام ، وفي قول </w:t>
      </w:r>
    </w:p>
    <w:p>
      <w:pPr>
        <w:pStyle w:val="BookText"/>
        <w:rPr/>
      </w:pP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عَبْدُ مِنْ عَبِيدِ مُحَمَّدٍ</w:t>
      </w:r>
      <w:r>
        <w:rPr>
          <w:rStyle w:val="FootnoteAnchor"/>
          <w:rtl w:val="true"/>
        </w:rPr>
        <w:footnoteReference w:id="1806"/>
      </w:r>
      <w:r>
        <w:rPr>
          <w:rFonts w:ascii="IRNazanin" w:hAnsi="IRNazanin" w:eastAsia="IRNazanin"/>
          <w:color w:val="111111"/>
          <w:sz w:val="28"/>
          <w:sz w:val="28"/>
          <w:szCs w:val="28"/>
          <w:rtl w:val="true"/>
          <w:lang w:bidi="fa-IR"/>
        </w:rPr>
        <w:t>إشارة إلى هذا المعنى، وفىه أيضاً معان أخر لا مجال للتعرّض لذكرها في خصوص المقام؛ أو أنّ رسول اللّه صلی الله علیه و آله هو الواسطة بين اللّه و بین عليّ علیه السلام في الفيوضات والنعم الفائضة إليه من اللّه سبحانه، و منها نعمة الوجود و صفاته و مقاماته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الحديث يدلّ على أنّهم عالمون بجميع علوم القرآن، وفيه تبيان كلّ شيء؛ فعلمهم علیهم السلام محيط بسائر الممكنات حسب ما مرّ تفصيل القول فيه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فتفهّم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أَنْظُرُ إِلَى كَفِّي</w:t>
      </w:r>
      <w:r>
        <w:rPr>
          <w:rFonts w:ascii="IRNazanin" w:hAnsi="IRNazanin" w:eastAsia="IRNazanin"/>
          <w:color w:val="111111"/>
          <w:sz w:val="28"/>
          <w:sz w:val="28"/>
          <w:szCs w:val="28"/>
          <w:rtl w:val="true"/>
          <w:lang w:bidi="fa-IR"/>
        </w:rPr>
        <w:t xml:space="preserve"> إشارة إلى تلك الإحاطة النورانيّة؛ والسرّ في ذلك ما يستفاد من أحاديثهم إنّاً ولِمّاً، وتصريحاً وتلويحاً، أنّ جميع القرآن موجودة في سورة الحمد، و کلّ ما في الحمد فهو في البسملة، و کلّ ما في البسملة فهو في الباء، و علی علیه السلام هو النقطة تحت البسملة؛ وفي الحديث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بِسْمِ اللَّهِ الرَّحْمنِ الرَّحِيمِ أَقْرَبُ إِلَى الِاسْمِ الْأَعْظَمِ مِنْ سوادالعينین إِلَى بَياضَهُمَا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و العارف الكامل إذا تأمّل و شاهد حقائق هذه الأحاديث اطّلع على الاسم الأعظم، بل على حسب بعض المعاني إنّهم الاسم الأعظم الأعزّ الأجلّ الأكرم، و إنّما يعرف ذلك بإلهام اللّه سبحانه في مقام الشهود و المکاشفة؛ فتبصّر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في ذلك أنّ جميع عالم الإمكان بالنسبة إلى نور الإمام علیه السلام كالنقطة، و هو محيط بها بالإحاطة النورانيّة وقاهر عليها؛ فقدرته و علمه وفيضه و کرمه </w:t>
      </w:r>
      <w:bookmarkStart w:id="960" w:name="pg8863_83904"/>
    </w:p>
    <w:p>
      <w:pPr>
        <w:pStyle w:val="BookText"/>
        <w:rPr/>
      </w:pPr>
      <w:bookmarkEnd w:id="960"/>
      <w:r>
        <w:rPr>
          <w:rFonts w:ascii="Amiri" w:hAnsi="Amiri" w:eastAsia="Amiri" w:cs="Amiri"/>
          <w:color w:val="111111"/>
          <w:sz w:val="28"/>
          <w:sz w:val="28"/>
          <w:szCs w:val="28"/>
          <w:rtl w:val="true"/>
          <w:lang w:bidi="ar-SA"/>
        </w:rPr>
        <w:t>و سمعه و بصره وتربيته وسائر صفاته في المراتب النورانيّة محيطة بكلّ ذرّة من ذرّات أجزاء العوالم الإمكانيّة؛ فمن كان من أشعّة أنوارهم، ومخلوقاً من فاضل طينتهم، وعارفاً بحقّهم و مرتبتهم، ومطيعاً لله في جميع حالاته، فهو عارف بالاسم الأعظم على حسب بعض المعاني المقرّرة له، فيطّلع على علم المكاشفة و الإفاضة بإلهام اللّه سبحانه؛ و إليه الإشارة بقو 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أجعلك مثلي؛</w:t>
      </w:r>
      <w:r>
        <w:rPr>
          <w:rStyle w:val="FootnoteAnchor"/>
          <w:rtl w:val="true"/>
        </w:rPr>
        <w:footnoteReference w:id="1808"/>
      </w:r>
      <w:r>
        <w:rPr>
          <w:rFonts w:ascii="Amiri" w:hAnsi="Amiri" w:eastAsia="Amiri" w:cs="Amiri"/>
          <w:color w:val="111111"/>
          <w:sz w:val="28"/>
          <w:sz w:val="28"/>
          <w:szCs w:val="28"/>
          <w:rtl w:val="true"/>
          <w:lang w:bidi="ar-SA"/>
        </w:rPr>
        <w:t>أنا الّذي إذا أردت شيئاً أن أقول له كن فيكون</w:t>
      </w:r>
      <w:r>
        <w:rPr>
          <w:rFonts w:eastAsia="Amiri" w:cs="Amiri" w:ascii="Amiri" w:hAnsi="Amiri"/>
          <w:color w:val="111111"/>
          <w:sz w:val="28"/>
          <w:szCs w:val="28"/>
          <w:rtl w:val="true"/>
          <w:lang w:bidi="ar-SA"/>
        </w:rPr>
        <w:t>»</w:t>
      </w:r>
      <w:r>
        <w:rPr>
          <w:rStyle w:val="FootnoteAnchor"/>
          <w:rtl w:val="true"/>
        </w:rPr>
        <w:footnoteReference w:id="180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شأن من شؤون الأئمّةعلیهم السلام ؛ لأنّهم قطب الأقطاب، و منبع السعادات و الفیوضات، و من الاسم الأعظم ما كان عند آصف بن برخيا، و هو الّذي قال اللّه تعالی في حقّه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 عِنْدَهُ عِلْمٌ مِنَ الْكِتَابِ</w:t>
      </w:r>
      <w:r>
        <w:rPr>
          <w:rStyle w:val="FootnoteAnchor"/>
          <w:rtl w:val="true"/>
        </w:rPr>
        <w:footnoteReference w:id="1810"/>
      </w:r>
      <w:r>
        <w:rPr>
          <w:rFonts w:ascii="IRNazanin" w:hAnsi="IRNazanin" w:eastAsia="IRNazanin"/>
          <w:color w:val="111111"/>
          <w:sz w:val="28"/>
          <w:sz w:val="28"/>
          <w:szCs w:val="28"/>
          <w:rtl w:val="true"/>
          <w:lang w:bidi="fa-IR"/>
        </w:rPr>
        <w:t xml:space="preserve">الآية، و هو مسطور في مواضع من سورة يس و طه و الرحمن و سورة الحمد؛ و قد يستظهر بعض ذلك بالمعاينة المبيّنة على الإلهام أو الإفاضة، و اللّه الهادي؛ و إلیه الإشارة بقول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لَيَعْلَمُ أَنَّ مُحِلِّي مِنْهُ مَحَلُّ الْقُطْبِ مِنَ الرَّحَى</w:t>
      </w:r>
      <w:r>
        <w:rPr>
          <w:rFonts w:ascii="IRNazanin" w:hAnsi="IRNazanin" w:eastAsia="IRNazanin"/>
          <w:color w:val="111111"/>
          <w:sz w:val="28"/>
          <w:sz w:val="28"/>
          <w:szCs w:val="28"/>
          <w:rtl w:val="true"/>
          <w:lang w:bidi="fa-IR"/>
        </w:rPr>
        <w:t>؛</w:t>
      </w:r>
      <w:r>
        <w:rPr>
          <w:rStyle w:val="FootnoteAnchor"/>
          <w:rtl w:val="true"/>
        </w:rPr>
        <w:footnoteReference w:id="1811"/>
      </w:r>
      <w:r>
        <w:rPr>
          <w:rFonts w:ascii="IRNazanin" w:hAnsi="IRNazanin" w:eastAsia="IRNazanin"/>
          <w:color w:val="111111"/>
          <w:sz w:val="28"/>
          <w:sz w:val="28"/>
          <w:szCs w:val="28"/>
          <w:rtl w:val="true"/>
          <w:lang w:bidi="fa-IR"/>
        </w:rPr>
        <w:t>و تلک المراتب مشتركة بينه و بین سائر الأئمّة؛ فهم علیهم السلام ورثة الأنبياء على حسب هذه الدرجات و المراتب</w:t>
      </w:r>
      <w:r>
        <w:rPr>
          <w:rFonts w:eastAsia="IRNazanin" w:cs="IRNazanin"/>
          <w:color w:val="111111"/>
          <w:sz w:val="28"/>
          <w:szCs w:val="28"/>
          <w:rtl w:val="true"/>
          <w:lang w:bidi="fa-IR"/>
        </w:rPr>
        <w:t>.</w:t>
      </w:r>
    </w:p>
    <w:p>
      <w:pPr>
        <w:pStyle w:val="Heading3"/>
        <w:numPr>
          <w:ilvl w:val="2"/>
          <w:numId w:val="1"/>
        </w:numPr>
        <w:rPr/>
      </w:pPr>
      <w:bookmarkStart w:id="961" w:name="__RefHeading___Toc571827_2870459653"/>
      <w:bookmarkStart w:id="962" w:name="_Toc353"/>
      <w:bookmarkEnd w:id="961"/>
      <w:r>
        <w:rPr>
          <w:rtl w:val="true"/>
        </w:rPr>
        <w:t xml:space="preserve">هداية </w:t>
      </w:r>
      <w:r>
        <w:rPr>
          <w:rtl w:val="true"/>
        </w:rPr>
        <w:t>[</w:t>
      </w:r>
      <w:r>
        <w:rPr>
          <w:rtl w:val="true"/>
        </w:rPr>
        <w:t>في أنّ ولاية أهل البيت قطب القرآن</w:t>
      </w:r>
      <w:r>
        <w:rPr>
          <w:rtl w:val="true"/>
        </w:rPr>
        <w:t>]</w:t>
      </w:r>
      <w:bookmarkEnd w:id="96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ما رواه العيّاشيّ في تفسيره عن أبي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وَلَايَتِنَا أَهْلَ الْبَيْتِ قُطْبُ الْقُرْآنِ ، وَ قُطْبُ جَمِيعَ الْكُتُبِ ، عَلَيْها يَستَديرُ مُحْكَمُ</w:t>
      </w:r>
      <w:bookmarkStart w:id="963" w:name="pg8863_83906"/>
    </w:p>
    <w:p>
      <w:pPr>
        <w:pStyle w:val="BookText"/>
        <w:rPr/>
      </w:pPr>
      <w:bookmarkEnd w:id="963"/>
      <w:r>
        <w:rPr>
          <w:rFonts w:ascii="Amiri" w:hAnsi="Amiri" w:eastAsia="Amiri" w:cs="Amiri"/>
          <w:color w:val="111111"/>
          <w:sz w:val="28"/>
          <w:sz w:val="28"/>
          <w:szCs w:val="28"/>
          <w:rtl w:val="true"/>
          <w:lang w:bidi="ar-SA"/>
        </w:rPr>
        <w:t>الْقُرْآنِ ، وَ بِهَا توقّفت الْكُتُبِ وَ يَسْتَبِينُ الْإِيمَانِ ، وَ قَدْ أَمَرَ رَسُولُ اللَّهِ صلی اللَّهِ علیه وَ آلِهِ أَنْ يُقْتَدَى بِالْقُرْآنِ وَ آلِ مُحَمَّدٍ صلی اللَّهِ علیه وَ آلِهِ</w:t>
      </w:r>
      <w:r>
        <w:rPr>
          <w:rStyle w:val="FootnoteAnchor"/>
          <w:rtl w:val="true"/>
        </w:rPr>
        <w:footnoteReference w:id="181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571829_2870459653"/>
      <w:bookmarkStart w:id="965" w:name="_Toc354"/>
      <w:bookmarkEnd w:id="964"/>
      <w:r>
        <w:rPr>
          <w:rtl w:val="true"/>
        </w:rPr>
        <w:t>[</w:t>
      </w:r>
      <w:r>
        <w:rPr>
          <w:rtl w:val="true"/>
        </w:rPr>
        <w:t>تحقیق في معنی القطب في الروایة</w:t>
      </w:r>
      <w:r>
        <w:rPr>
          <w:rtl w:val="true"/>
        </w:rPr>
        <w:t>]</w:t>
      </w:r>
      <w:bookmarkEnd w:id="965"/>
    </w:p>
    <w:p>
      <w:pPr>
        <w:pStyle w:val="BookText"/>
        <w:rPr/>
      </w:pPr>
      <w:r>
        <w:rPr>
          <w:rFonts w:ascii="Amiri" w:hAnsi="Amiri" w:eastAsia="Amiri" w:cs="Amiri"/>
          <w:color w:val="111111"/>
          <w:sz w:val="28"/>
          <w:sz w:val="28"/>
          <w:szCs w:val="28"/>
          <w:rtl w:val="true"/>
          <w:lang w:bidi="ar-SA"/>
        </w:rPr>
        <w:t>و القطب في هذا الحديث إشارة إلى أمور من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القطب ما يحيط بالشيء، و الغرض أنّ علمهم محيط بظواهر القرآن و بطونها و هم مظهروها؛ لأنّهم في مرتبة الو لاية و النورانيّة بمنزلة القلم الأعلى بجميع معانيه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قوام القرآن بل قوام جميع أجزاء عالم الإمكان بهم؛ لأنّهم أعضاد للخلق، ولأجلهم خلق القرآن؛ لأنّهم العلّة الغائيّة؛ بل قيل إنّهم العلّة المادّيّة والصوريّة للقرآن؛ بل قيل إنّهم العلّة الفاعلیّة باعتبار أنّهم محالّ المشيّة؛ بل قيل إنّهم مصدر للقرآن وأصله، و هم الواسطة في ذلك الفيض باعتبار اتّحاد نورهم مع نور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معلّموا جبرئيل و الواسطة بينهم و بین اللّه سبحانه، وأبواب اللّه و وسائله بينه و بین جبرئيل في مراتبهم النورانيّة، و جبرئیل كان واسطة بينهم و بین مرتبتهم النورانيّة؛ فالقرآن بهم و منهم وفيهم و معهم و إلیهم و لهم؛ والإشارة كافية في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 لايتهم مبعوثة على القرآن، بمعنى أنّ القرآن على حسب مقتضى استعدادهم؛ فو لايتهم قطب القرآن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مشتمل علی و لایتهم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 لایتهم هي القرآن المعنويّ الّذي هو قطب للقرآن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ذكره بعضهم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محلّهم من القرآن محلّ القطب من الرحى</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منوط و مربوط بالو 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أنّهم علیهم السلام للقرآن بمنزلة القلب والروح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 لايتهم قطب القرآن، فهم القرآن على سبيل الحقيقة والعرفان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قاله بعض أهل المعرفة،</w:t>
      </w:r>
      <w:r>
        <w:rPr>
          <w:rStyle w:val="FootnoteAnchor"/>
          <w:rtl w:val="true"/>
        </w:rPr>
        <w:footnoteReference w:id="181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مكتوب في العوالم العلويّة بأيديهم؛ لأنّهم يد اللّه و لسان اللّه تعالى، فظهوره و وجودهإنّما كان عنهم و بهم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العالم كتاب اللّه، و هم علیهم السلام قطبه بالعلم والإبلاغ والتبليغ والقبض والبسط في كلّ الشرعيّات الوجوديّة و الوجودات الشرعيّة</w:t>
      </w:r>
      <w:r>
        <w:rPr>
          <w:rFonts w:eastAsia="IRNazanin" w:cs="IRNazanin"/>
          <w:color w:val="111111"/>
          <w:sz w:val="28"/>
          <w:szCs w:val="28"/>
          <w:rtl w:val="true"/>
          <w:lang w:bidi="fa-IR"/>
        </w:rPr>
        <w:t>».</w:t>
      </w:r>
      <w:r>
        <w:rPr>
          <w:rStyle w:val="FootnoteAnchor"/>
          <w:rtl w:val="true"/>
        </w:rPr>
        <w:footnoteReference w:id="18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هو اللوح المحفوظ في الأكوان، أو الدين عند اللّه، أو العرش التدوينيّ، أو العقل الثاني؛ فهم علیهم السلام قطبه وحملته؛ والسرّ في ذلك أنّهم علیهم السلام الماء الّذي به كلّ شيء حيّ</w:t>
      </w:r>
      <w:r>
        <w:rPr>
          <w:rFonts w:eastAsia="IRNazanin" w:cs="IRNazanin"/>
          <w:color w:val="111111"/>
          <w:sz w:val="28"/>
          <w:szCs w:val="28"/>
          <w:rtl w:val="true"/>
          <w:lang w:bidi="fa-IR"/>
        </w:rPr>
        <w:t>.</w:t>
      </w:r>
      <w:r>
        <w:rPr>
          <w:rStyle w:val="FootnoteAnchor"/>
          <w:rtl w:val="true"/>
        </w:rPr>
        <w:footnoteReference w:id="181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والعمل به، والتمسّك به، والرجوع إليه، وفهم آياته، والاعتقاد به، والتدبّر فيه، وسائر الشؤون المتعلّقة به والمترتّبة عليه، </w:t>
      </w:r>
      <w:bookmarkStart w:id="966" w:name="pg8863_83910"/>
    </w:p>
    <w:p>
      <w:pPr>
        <w:pStyle w:val="BookText"/>
        <w:rPr/>
      </w:pPr>
      <w:bookmarkEnd w:id="966"/>
      <w:r>
        <w:rPr>
          <w:rFonts w:ascii="Amiri" w:hAnsi="Amiri" w:eastAsia="Amiri" w:cs="Amiri"/>
          <w:color w:val="111111"/>
          <w:sz w:val="28"/>
          <w:sz w:val="28"/>
          <w:szCs w:val="28"/>
          <w:rtl w:val="true"/>
          <w:lang w:bidi="ar-SA"/>
        </w:rPr>
        <w:t>و هي بأسرها منوطة و مربوطة بو لايتهم؛ فو لايتهم قطب القرآن على حسب تلك المقامات الكريمة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آيات القرآن أكثرها منزَلة فيهم وفي حقّهم، و القرآن نزلت لمعرفة و لايتهم و بیان شؤونهم و مناقبهم، و أنّهم المعصومون من القرآن؛ لأنّ القرآن نزلت لبيان مراتب معرفة اللّه، و معرفتهم بالنورانيّة معرفة اللّه؛ لأنّهم فنوا أنفسهم في مشيّة اللّه، فكانوا من أعظم المظاهر والآيات لمعرفة اللّه تعالى، والشيء إنّما يعرف بمظهره، بل هم مظهروها؛ فمعرفة اللّه قطب القرآن، و معرفتهم معرفة اللّه بوجوه قد مرّ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فإنّهم كلام اللّه الناطق، و القرآن يدور مدارهم</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571831_2870459653"/>
      <w:bookmarkStart w:id="968" w:name="_Toc355"/>
      <w:bookmarkEnd w:id="967"/>
      <w:r>
        <w:rPr>
          <w:rtl w:val="true"/>
        </w:rPr>
        <w:t xml:space="preserve">تبيان </w:t>
      </w:r>
      <w:r>
        <w:rPr>
          <w:rtl w:val="true"/>
        </w:rPr>
        <w:t>[</w:t>
      </w:r>
      <w:r>
        <w:rPr>
          <w:rtl w:val="true"/>
        </w:rPr>
        <w:t>في أنّ کلّ موجود آیة و دلیل علی توحیده</w:t>
      </w:r>
      <w:r>
        <w:rPr>
          <w:rtl w:val="true"/>
        </w:rPr>
        <w:t>]</w:t>
      </w:r>
      <w:bookmarkEnd w:id="968"/>
    </w:p>
    <w:p>
      <w:pPr>
        <w:pStyle w:val="BookText"/>
        <w:rPr/>
      </w:pPr>
      <w:r>
        <w:rPr>
          <w:rFonts w:ascii="Amiri" w:hAnsi="Amiri" w:eastAsia="Amiri" w:cs="Amiri"/>
          <w:color w:val="111111"/>
          <w:sz w:val="28"/>
          <w:sz w:val="28"/>
          <w:szCs w:val="28"/>
          <w:rtl w:val="true"/>
          <w:lang w:bidi="ar-SA"/>
        </w:rPr>
        <w:t>قال بعض أهل المعرفة والشهود</w:t>
      </w:r>
      <w:r>
        <w:rPr>
          <w:rFonts w:eastAsia="Amiri" w:cs="Amiri" w:ascii="Amiri" w:hAnsi="Amiri"/>
          <w:color w:val="111111"/>
          <w:sz w:val="28"/>
          <w:szCs w:val="28"/>
          <w:rtl w:val="true"/>
          <w:lang w:bidi="ar-SA"/>
        </w:rPr>
        <w:t>:</w:t>
      </w:r>
      <w:r>
        <w:rPr>
          <w:rStyle w:val="FootnoteAnchor"/>
          <w:rtl w:val="true"/>
        </w:rPr>
        <w:footnoteReference w:id="1817"/>
      </w:r>
      <w:r>
        <w:rPr>
          <w:rFonts w:ascii="IRNazanin" w:hAnsi="IRNazanin" w:eastAsia="IRNazanin"/>
          <w:color w:val="111111"/>
          <w:sz w:val="28"/>
          <w:sz w:val="28"/>
          <w:szCs w:val="28"/>
          <w:rtl w:val="true"/>
          <w:lang w:bidi="fa-IR"/>
        </w:rPr>
        <w:t xml:space="preserve">إنّ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كلّ ذرّة من ذرّات الموجودات الإمكانيّة آية ودليلاً على توحيده و صفاته و علی نبوّة النبيّ صلی الله علیه و آله والإمامة و الو لایة؛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كَأَيِّنْ مِنْ آيَةٍ فِي السَّمَاوَاتِ وَ الْأَرْضِ يَمُرُّونَ عَلَيْهَا وَ هُمْ عَنْهَا مُعْرِضُونَ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فالموجودات كلّها آيات وبيّنات لله سبحانه، و کلّ شيء منها دليل و شاهد على التوحيد و أرکانه و مقاماته؛ و هم علیهم السلام مقاماته الّتي لا تعطيل لها في كلّ مكان، و قد خلقهم اللّه وأشهدهم خلقه، و أجری طاعتهم عليها، فلا يعزب عن قدرتهم و علمهم مثقال ذرّة في الأرض و لا في السماء</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بالبرهان الفرقانيّ أنّ آية الشيء مَظهره ومُظهره عند الناظرين، </w:t>
      </w:r>
      <w:bookmarkStart w:id="969" w:name="pg8863_83912"/>
    </w:p>
    <w:p>
      <w:pPr>
        <w:pStyle w:val="BookText"/>
        <w:rPr/>
      </w:pPr>
      <w:bookmarkEnd w:id="969"/>
      <w:r>
        <w:rPr>
          <w:rFonts w:ascii="Amiri" w:hAnsi="Amiri" w:eastAsia="Amiri" w:cs="Amiri"/>
          <w:color w:val="111111"/>
          <w:sz w:val="28"/>
          <w:sz w:val="28"/>
          <w:szCs w:val="28"/>
          <w:rtl w:val="true"/>
          <w:lang w:bidi="ar-SA"/>
        </w:rPr>
        <w:t>و الناظر في الآية إذا نظر في الآية رآها حاكية عمّا هي آية له، فهي مرآت تحكي عن خالقها و عن وليّها، و من شأن المرآت أن يرى الغير بها و لا يلتفت إلى نفسها؛ لأنّها من هذه الحيثيّة طريق إلى المقصود، و باب لمعرفة المطلوب</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571833_2870459653"/>
      <w:bookmarkStart w:id="971" w:name="_Toc356"/>
      <w:bookmarkEnd w:id="970"/>
      <w:r>
        <w:rPr>
          <w:rtl w:val="true"/>
        </w:rPr>
        <w:t>[</w:t>
      </w:r>
      <w:r>
        <w:rPr>
          <w:rtl w:val="true"/>
        </w:rPr>
        <w:t>في أنّ البصیر يرى اللّه سبحانه وأولیاءه في جميع آياته</w:t>
      </w:r>
      <w:r>
        <w:rPr>
          <w:rtl w:val="true"/>
        </w:rPr>
        <w:t>]</w:t>
      </w:r>
      <w:bookmarkEnd w:id="971"/>
    </w:p>
    <w:p>
      <w:pPr>
        <w:pStyle w:val="BookText"/>
        <w:rPr/>
      </w:pPr>
      <w:r>
        <w:rPr>
          <w:rFonts w:ascii="IRNazanin" w:hAnsi="IRNazanin" w:eastAsia="IRNazanin"/>
          <w:color w:val="111111"/>
          <w:sz w:val="28"/>
          <w:sz w:val="28"/>
          <w:szCs w:val="28"/>
          <w:rtl w:val="true"/>
          <w:lang w:bidi="fa-IR"/>
        </w:rPr>
        <w:t>فالبصیر بالحقيقة هو الّذي يرى اللّه سبحانه ورسو له و وليّه في جميع آياته؛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w:t>
      </w:r>
      <w:r>
        <w:rPr>
          <w:rStyle w:val="FootnoteAnchor"/>
          <w:rtl w:val="true"/>
        </w:rPr>
        <w:footnoteReference w:id="1819"/>
      </w:r>
      <w:r>
        <w:rPr>
          <w:rFonts w:ascii="Amiri" w:hAnsi="Amiri" w:eastAsia="Amiri" w:cs="Amiri"/>
          <w:color w:val="111111"/>
          <w:sz w:val="28"/>
          <w:sz w:val="28"/>
          <w:szCs w:val="28"/>
          <w:rtl w:val="true"/>
          <w:lang w:bidi="ar-SA"/>
        </w:rPr>
        <w:t>و في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الَّذِي لَا يَفْنَى وَ لَا يَهْلِكُ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0"/>
      </w:r>
      <w:r>
        <w:rPr>
          <w:rFonts w:ascii="IRNazanin" w:hAnsi="IRNazanin" w:eastAsia="IRNazanin"/>
          <w:color w:val="111111"/>
          <w:sz w:val="28"/>
          <w:sz w:val="28"/>
          <w:szCs w:val="28"/>
          <w:rtl w:val="true"/>
          <w:lang w:bidi="fa-IR"/>
        </w:rPr>
        <w:t>و قد دريت في عالم الشهود و المکاشفة أنّ الأشياء يسبّح اللّه ويمجّده، ويعترف بنبوّة الرسول صلی الله علیه و آله وو لاية الأئمّة الطاهرين علیهم السلام ؛ وفي الزيارة الجامعة الصغيرة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اللّه بأسمائه في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1"/>
      </w:r>
      <w:r>
        <w:rPr>
          <w:rFonts w:ascii="Amiri" w:hAnsi="Amiri" w:eastAsia="Amiri" w:cs="Amiri"/>
          <w:color w:val="111111"/>
          <w:sz w:val="28"/>
          <w:sz w:val="28"/>
          <w:szCs w:val="28"/>
          <w:rtl w:val="true"/>
          <w:lang w:bidi="ar-SA"/>
        </w:rPr>
        <w:t>وفي أحاديثهم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الْأَسْماءُ الْحُسْنى</w:t>
      </w:r>
      <w:r>
        <w:rPr>
          <w:rFonts w:ascii="IRNazanin" w:hAnsi="IRNazanin" w:eastAsia="IRNazanin"/>
          <w:color w:val="111111"/>
          <w:sz w:val="28"/>
          <w:sz w:val="28"/>
          <w:szCs w:val="28"/>
          <w:rtl w:val="true"/>
          <w:lang w:bidi="fa-IR"/>
        </w:rPr>
        <w:t>،</w:t>
      </w:r>
      <w:r>
        <w:rPr>
          <w:rStyle w:val="FootnoteAnchor"/>
          <w:rtl w:val="true"/>
        </w:rPr>
        <w:footnoteReference w:id="1822"/>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صُورَةِ الرَّحْمَنِ، و هم الصورة الّتي اصطفاها الرحمن</w:t>
      </w:r>
      <w:r>
        <w:rPr>
          <w:rStyle w:val="FootnoteAnchor"/>
          <w:rtl w:val="true"/>
        </w:rPr>
        <w:footnoteReference w:id="1823"/>
      </w:r>
      <w:r>
        <w:rPr>
          <w:rFonts w:ascii="IRNazanin" w:hAnsi="IRNazanin" w:eastAsia="IRNazanin"/>
          <w:color w:val="111111"/>
          <w:sz w:val="28"/>
          <w:sz w:val="28"/>
          <w:szCs w:val="28"/>
          <w:rtl w:val="true"/>
          <w:lang w:bidi="fa-IR"/>
        </w:rPr>
        <w:t>واختصّها لنفسه؛ و صورتهم في مرتبة النورانيّة محيطة بجميع الصور؛ لأنّهم علیهم السلام ظلّ اللّه في العالمين، و کلّ شيء ظلّ لهم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فالصورة الرحمانيّة المخلوقة هي صورتهم المقدّسة المستجمعة لجميع الكمالات الإمكانيّة، إن ذكر الخير كانوا أوّله و أصله و آخره و معدنه؛ و تلك </w:t>
      </w:r>
    </w:p>
    <w:p>
      <w:pPr>
        <w:pStyle w:val="BookText"/>
        <w:rPr/>
      </w:pPr>
      <w:r>
        <w:rPr>
          <w:rFonts w:ascii="Amiri" w:hAnsi="Amiri" w:eastAsia="Amiri" w:cs="Amiri"/>
          <w:color w:val="111111"/>
          <w:sz w:val="28"/>
          <w:sz w:val="28"/>
          <w:szCs w:val="28"/>
          <w:rtl w:val="true"/>
          <w:lang w:bidi="ar-SA"/>
        </w:rPr>
        <w:t>الصورة هي صورة الرحمة المعبّر عندهم بالرحمة الواسعة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الملّا صدرا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لا صورة له، و کلّ شيء صورته يعني آيته ومرآته، وفي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الْعُبُودِيَّةُ جَوْهَرَةُ كُنْهِهَا الرُّبُوبِيَّةِ</w:t>
      </w:r>
      <w:r>
        <w:rPr>
          <w:rFonts w:ascii="IRNazanin" w:hAnsi="IRNazanin" w:eastAsia="IRNazanin"/>
          <w:color w:val="111111"/>
          <w:sz w:val="28"/>
          <w:sz w:val="28"/>
          <w:szCs w:val="28"/>
          <w:rtl w:val="true"/>
          <w:lang w:bidi="fa-IR"/>
        </w:rPr>
        <w:t>،</w:t>
      </w:r>
      <w:r>
        <w:rPr>
          <w:rStyle w:val="FootnoteAnchor"/>
          <w:rtl w:val="true"/>
        </w:rPr>
        <w:footnoteReference w:id="1824"/>
      </w:r>
      <w:r>
        <w:rPr>
          <w:rFonts w:ascii="Amiri" w:hAnsi="Amiri" w:eastAsia="Amiri" w:cs="Amiri"/>
          <w:color w:val="111111"/>
          <w:sz w:val="28"/>
          <w:sz w:val="28"/>
          <w:szCs w:val="28"/>
          <w:rtl w:val="true"/>
          <w:lang w:bidi="ar-SA"/>
        </w:rPr>
        <w:t>و هم في غاية درجة العبوديّة</w:t>
      </w:r>
      <w:r>
        <w:rPr>
          <w:rFonts w:eastAsia="Amiri" w:cs="Amiri" w:ascii="Amiri" w:hAnsi="Amiri"/>
          <w:color w:val="111111"/>
          <w:sz w:val="28"/>
          <w:szCs w:val="28"/>
          <w:rtl w:val="true"/>
          <w:lang w:bidi="ar-SA"/>
        </w:rPr>
        <w:t>».</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فصحّ أنّهم علیهم السلام مظهر الربوبيّة و مظهر الألو هیّة؛ و لهذا تظهر عنهم آثار الربوبيّة؛ فمن أطاعهم فقد أطاع اللّه، و من أبغضهم فقد أبغض اللّه، و من أحبّهم فقد أحبّ اللّه، و بنورهم يهتدي المهتدون، و بنعمة وجودهم وكرامتهم يفوز الفائزون؛ و تلک الصورة المقدّسة المصطفوية الطاهرة المطهّرة النورانيّة تنوّر العالم والعالمين بنور اللّه سبحانه، و لا يخفى عليها شيء؛ وفي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نُورَ الْإِمَامِ فِي قُلُوبِ الْمُؤْمِنِينَ لأنوَر مِنْ هَذِهِ الشَّمْسِ الْمُضِيئَةِ</w:t>
      </w:r>
      <w:r>
        <w:rPr>
          <w:rStyle w:val="FootnoteAnchor"/>
          <w:rtl w:val="true"/>
        </w:rPr>
        <w:footnoteReference w:id="182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هذا النور المقدّس المحيط مخفيّ عن عين الإنسان الّذي هو بمنزلة الخفّاش الّذي لا يرى نور الشمس،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 بَلْ هُمْ أَضَلُّ</w:t>
      </w:r>
      <w:r>
        <w:rPr>
          <w:rFonts w:ascii="IRNazanin" w:hAnsi="IRNazanin" w:eastAsia="IRNazanin"/>
          <w:color w:val="111111"/>
          <w:sz w:val="28"/>
          <w:sz w:val="28"/>
          <w:szCs w:val="28"/>
          <w:rtl w:val="true"/>
          <w:lang w:bidi="fa-IR"/>
        </w:rPr>
        <w:t>؛</w:t>
      </w:r>
      <w:r>
        <w:rPr>
          <w:rStyle w:val="FootnoteAnchor"/>
          <w:rtl w:val="true"/>
        </w:rPr>
        <w:footnoteReference w:id="1827"/>
      </w:r>
      <w:r>
        <w:rPr>
          <w:rFonts w:ascii="IRNazanin" w:hAnsi="IRNazanin" w:eastAsia="IRNazanin"/>
          <w:color w:val="111111"/>
          <w:sz w:val="28"/>
          <w:sz w:val="28"/>
          <w:szCs w:val="28"/>
          <w:rtl w:val="true"/>
          <w:lang w:bidi="fa-IR"/>
        </w:rPr>
        <w:t>و ذلك لأنّ الجمادات مطیعون لهم بإذن اللّه، وعارفون بحقّهم وو لايتهم، والإنسان إذا لم يعرف حقّهم فهو أخسّ من الجماد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أنّ اللّه سبحانه إنّما ينوّر الأشياء بهم علیهم السلام ، و هو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 مَثَلُ نُورِهِ كَمِشْكَاةٍ</w:t>
      </w:r>
      <w:r>
        <w:rPr>
          <w:rFonts w:ascii="IRNazanin" w:hAnsi="IRNazanin" w:eastAsia="IRNazanin"/>
          <w:color w:val="111111"/>
          <w:sz w:val="28"/>
          <w:sz w:val="28"/>
          <w:szCs w:val="28"/>
          <w:rtl w:val="true"/>
          <w:lang w:bidi="fa-IR"/>
        </w:rPr>
        <w:t>،</w:t>
      </w:r>
      <w:r>
        <w:rPr>
          <w:rStyle w:val="FootnoteAnchor"/>
          <w:rtl w:val="true"/>
        </w:rPr>
        <w:footnoteReference w:id="1828"/>
      </w:r>
      <w:r>
        <w:rPr>
          <w:rFonts w:ascii="Amiri" w:hAnsi="Amiri" w:eastAsia="Amiri" w:cs="Amiri"/>
          <w:color w:val="111111"/>
          <w:sz w:val="28"/>
          <w:sz w:val="28"/>
          <w:szCs w:val="28"/>
          <w:rtl w:val="true"/>
          <w:lang w:bidi="ar-SA"/>
        </w:rPr>
        <w:t xml:space="preserve">و في الحديث في تفسير هذه الآية </w:t>
      </w:r>
      <w:bookmarkStart w:id="972" w:name="pg8863_83917"/>
    </w:p>
    <w:p>
      <w:pPr>
        <w:pStyle w:val="BookText"/>
        <w:rPr/>
      </w:pPr>
      <w:bookmarkEnd w:id="972"/>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مُحَمَّداً صلی اللَّهِ علیه وَ آلِهِ هُوَ نُورَ اللَّهِ فِي خَلْقِهِ</w:t>
      </w:r>
      <w:r>
        <w:rPr>
          <w:rStyle w:val="FootnoteAnchor"/>
          <w:rtl w:val="true"/>
        </w:rPr>
        <w:footnoteReference w:id="182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571835_2870459653"/>
      <w:bookmarkStart w:id="974" w:name="_Toc357"/>
      <w:bookmarkEnd w:id="973"/>
      <w:r>
        <w:rPr>
          <w:rtl w:val="true"/>
        </w:rPr>
        <w:t>[</w:t>
      </w:r>
      <w:r>
        <w:rPr>
          <w:rtl w:val="true"/>
        </w:rPr>
        <w:t>في أنّ نورهم علیهم السلام أعظم من سائر الأنوار</w:t>
      </w:r>
      <w:r>
        <w:rPr>
          <w:rtl w:val="true"/>
        </w:rPr>
        <w:t>]</w:t>
      </w:r>
      <w:bookmarkEnd w:id="974"/>
    </w:p>
    <w:p>
      <w:pPr>
        <w:pStyle w:val="BookText"/>
        <w:rPr/>
      </w:pPr>
      <w:r>
        <w:rPr>
          <w:rFonts w:ascii="IRNazanin" w:hAnsi="IRNazanin" w:eastAsia="IRNazanin"/>
          <w:color w:val="111111"/>
          <w:sz w:val="28"/>
          <w:sz w:val="28"/>
          <w:szCs w:val="28"/>
          <w:rtl w:val="true"/>
          <w:lang w:bidi="fa-IR"/>
        </w:rPr>
        <w:t>و الحاصل أنّ نورهم علیهم السلام أعظم من سائر الأنوار من نور الشمس و الکرسیّ والعرش، والحجب والسرادقات والمجرّدات، و عالم الأنوار من نور النور الأبيض والأصفر و غیر ذلك من الأنوار و الوجودات، بل الكلّ من أشعّة أنوارهم و ظاهر صورتهم النورانيّة المحيطة، و هم الأصل بالنسبة إلى كلّ شيء، و کلّ شيء في عالم الإمكان فهو فرعهم و مظهرهم، و محلّ ظهورهم و مراتبهم؛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عَنَتِ الْوُجُوهُ لِلْحَيِّ الْقَيُّومِ</w:t>
      </w:r>
      <w:r>
        <w:rPr>
          <w:rStyle w:val="FootnoteAnchor"/>
          <w:rtl w:val="true"/>
        </w:rPr>
        <w:footnoteReference w:id="1830"/>
      </w:r>
      <w:r>
        <w:rPr>
          <w:rFonts w:ascii="IRNazanin" w:hAnsi="IRNazanin" w:eastAsia="IRNazanin"/>
          <w:color w:val="111111"/>
          <w:sz w:val="28"/>
          <w:sz w:val="28"/>
          <w:szCs w:val="28"/>
          <w:rtl w:val="true"/>
          <w:lang w:bidi="fa-IR"/>
        </w:rPr>
        <w:t>و مظهره</w:t>
      </w:r>
      <w:r>
        <w:rPr>
          <w:rStyle w:val="FootnoteAnchor"/>
          <w:rtl w:val="true"/>
        </w:rPr>
        <w:footnoteReference w:id="1831"/>
      </w:r>
      <w:r>
        <w:rPr>
          <w:rFonts w:ascii="IRNazanin" w:hAnsi="IRNazanin" w:eastAsia="IRNazanin"/>
          <w:color w:val="111111"/>
          <w:sz w:val="28"/>
          <w:sz w:val="28"/>
          <w:szCs w:val="28"/>
          <w:rtl w:val="true"/>
          <w:lang w:bidi="fa-IR"/>
        </w:rPr>
        <w:t>و آیاته و بيّناته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اختفى نورهم من شدّة الظهور؛ إذ كما أنّ عدم النور سبب للخفاء كذلك شدّة النورانيّة مانعة عن الظهور؛ فأنوارهم ظاهرة بالعين المعنويّة القلبيّة؛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للقلب عينين، فإذا أراد اللّه بعبد خيراً فتح عينا قلبه</w:t>
      </w:r>
      <w:r>
        <w:rPr>
          <w:rFonts w:eastAsia="Amiri" w:cs="Amiri" w:ascii="Amiri" w:hAnsi="Amiri"/>
          <w:color w:val="111111"/>
          <w:sz w:val="28"/>
          <w:szCs w:val="28"/>
          <w:rtl w:val="true"/>
          <w:lang w:bidi="ar-SA"/>
        </w:rPr>
        <w:t>»</w:t>
      </w:r>
      <w:r>
        <w:rPr>
          <w:rStyle w:val="FootnoteAnchor"/>
          <w:rtl w:val="true"/>
        </w:rPr>
        <w:footnoteReference w:id="18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العارف يرى نورهم بقلبه، و يشاهدهم بعين المعرفة و حقّ اليقين، فيراهم أنّهم المظهر لآثار الربوبيّة، ويرى كلّ شيء ظلالهم، ويرى أنّهم نور الأنوار الّذي يرجع إليهم سائر الأنوار والآثار والأظلال، كما يرجع الفروع إلى الأصول والأشعّة إلى النور؛ فإليهم يرجع الأنبياء، بل إليهم يرجع كلّ شيء؛ فهم ورثة الأنبياء، بل ورثة كلّ شيء</w:t>
      </w:r>
      <w:r>
        <w:rPr>
          <w:rFonts w:eastAsia="Amiri" w:cs="Amiri" w:ascii="Amiri" w:hAnsi="Amiri"/>
          <w:color w:val="111111"/>
          <w:sz w:val="28"/>
          <w:szCs w:val="28"/>
          <w:rtl w:val="true"/>
          <w:lang w:bidi="ar-SA"/>
        </w:rPr>
        <w:t xml:space="preserve">. </w:t>
      </w:r>
      <w:bookmarkStart w:id="975" w:name="pg8863_83918"/>
    </w:p>
    <w:p>
      <w:pPr>
        <w:pStyle w:val="Heading3"/>
        <w:numPr>
          <w:ilvl w:val="2"/>
          <w:numId w:val="1"/>
        </w:numPr>
        <w:rPr/>
      </w:pPr>
      <w:bookmarkStart w:id="976" w:name="__RefHeading___Toc571837_2870459653"/>
      <w:bookmarkStart w:id="977" w:name="_Toc358"/>
      <w:bookmarkEnd w:id="975"/>
      <w:bookmarkEnd w:id="976"/>
      <w:r>
        <w:rPr>
          <w:rtl w:val="true"/>
        </w:rPr>
        <w:t>[</w:t>
      </w:r>
      <w:r>
        <w:rPr>
          <w:rtl w:val="true"/>
        </w:rPr>
        <w:t xml:space="preserve">في أنّ الأنبياء خلقوا من أشعّة أنوارهم علیهم السلام </w:t>
      </w:r>
      <w:r>
        <w:rPr>
          <w:rtl w:val="true"/>
        </w:rPr>
        <w:t>]</w:t>
      </w:r>
      <w:bookmarkEnd w:id="977"/>
    </w:p>
    <w:p>
      <w:pPr>
        <w:pStyle w:val="BookText"/>
        <w:rPr/>
      </w:pPr>
      <w:r>
        <w:rPr>
          <w:rFonts w:ascii="IRNazanin" w:hAnsi="IRNazanin" w:eastAsia="IRNazanin"/>
          <w:color w:val="111111"/>
          <w:sz w:val="28"/>
          <w:sz w:val="28"/>
          <w:szCs w:val="28"/>
          <w:rtl w:val="true"/>
          <w:lang w:bidi="fa-IR"/>
        </w:rPr>
        <w:t>و السرّ في ذلك أنّ الأنبياء إنّما خلقوا من أشعّة أنوارهم علیهم السلام ؛ لأنّهم هياكل توحيد اللّه، فتظهر عنهم آثار المشيّة، و هو قول عليّ علیه السلام لكميل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أشرق من صبح الأزل فيلوح على هياكل التوحيد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3"/>
      </w:r>
      <w:r>
        <w:rPr>
          <w:rFonts w:ascii="IRNazanin" w:hAnsi="IRNazanin" w:eastAsia="IRNazanin"/>
          <w:color w:val="111111"/>
          <w:sz w:val="28"/>
          <w:sz w:val="28"/>
          <w:szCs w:val="28"/>
          <w:rtl w:val="true"/>
          <w:lang w:bidi="fa-IR"/>
        </w:rPr>
        <w:t>و هذا النور هو المشيّة المشرقة عن الحقّ، فيلوح و یظهر على أنوارهم علیهم السلام آثاره، يعني أظهر باللّه سبحانه عنهم آثار ربوبيّته و مراتب ألو هیّته؛ فإليهم یرجع جميع الأنبياء كما يرجع الظلّ إلى الشاخص، والضوء إلى الشمس، و النور إلى ذي النور؛ فالأنوار ترجع إلى نور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الوارثون للأنبياء ولأعمالهم ودرجاتهم و مقاماتهم؛ لأنّ كلّ شيء مظهر لاسم من أسماء اللّه سبحانه، و هم علیهم السلام مظهر للاسم الجامع، بل هم مظهر لجميع الأسماء والصفات؛ فمرتبتهم محيطة بهم بدواً وختماً، مبدأ و مرجعاً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أنّي إنّما ذكرت هذه المطالب بطريق الرمز والإشارة، و لا رخصة في إفشائها مفصّلاً، و لا يعرفها إلّا العارف باللّه؛ و 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إفشا سرّ الربوبيّة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4"/>
      </w:r>
      <w:r>
        <w:rPr>
          <w:rFonts w:ascii="IRNazanin" w:hAnsi="IRNazanin" w:eastAsia="IRNazanin"/>
          <w:color w:val="111111"/>
          <w:sz w:val="28"/>
          <w:sz w:val="28"/>
          <w:szCs w:val="28"/>
          <w:rtl w:val="true"/>
          <w:lang w:bidi="fa-IR"/>
        </w:rPr>
        <w:t>و هم علیهم السلام سرّ الربوبيّة، فلا يجوز إفشاء أسرارهم إلّا للعارف الربّانيّ</w:t>
      </w:r>
      <w:r>
        <w:rPr>
          <w:rFonts w:eastAsia="IRNazanin" w:cs="IRNazanin"/>
          <w:color w:val="111111"/>
          <w:sz w:val="28"/>
          <w:szCs w:val="28"/>
          <w:rtl w:val="true"/>
          <w:lang w:bidi="fa-IR"/>
        </w:rPr>
        <w:t>.</w:t>
      </w:r>
    </w:p>
    <w:p>
      <w:pPr>
        <w:pStyle w:val="Heading3"/>
        <w:numPr>
          <w:ilvl w:val="2"/>
          <w:numId w:val="1"/>
        </w:numPr>
        <w:rPr/>
      </w:pPr>
      <w:bookmarkStart w:id="978" w:name="__RefHeading___Toc571839_2870459653"/>
      <w:bookmarkStart w:id="979" w:name="_Toc359"/>
      <w:bookmarkEnd w:id="978"/>
      <w:r>
        <w:rPr>
          <w:rtl w:val="true"/>
        </w:rPr>
        <w:t xml:space="preserve">هداية </w:t>
      </w:r>
      <w:r>
        <w:rPr>
          <w:rtl w:val="true"/>
        </w:rPr>
        <w:t>[</w:t>
      </w:r>
      <w:r>
        <w:rPr>
          <w:rtl w:val="true"/>
        </w:rPr>
        <w:t>فيما قاله أبو عبد اللّه علیه السلام في أسرار الإمامة</w:t>
      </w:r>
      <w:r>
        <w:rPr>
          <w:rtl w:val="true"/>
        </w:rPr>
        <w:t>]</w:t>
      </w:r>
      <w:bookmarkEnd w:id="97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إلى بعض تلك الأسرار أشار أبو عبد اللّه علیه السلام في رواية ابن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جنب اللّه، و نحن صفوة اللّه، و نحن خيرة اللّه، و نحن مستودع مواريث الأنبياء، و نحن أمناء اللّه، و نحن وجه اللّه، و نحن راية الهدى، و نحن العروة الوثقى؛ بنا فتح اللّه و بنا ختم اللّه، و نحن الأوّلون و نحن الآخرون، و نحن </w:t>
      </w:r>
    </w:p>
    <w:p>
      <w:pPr>
        <w:pStyle w:val="BookText"/>
        <w:rPr/>
      </w:pPr>
      <w:r>
        <w:rPr>
          <w:rFonts w:ascii="IRNazanin" w:hAnsi="IRNazanin" w:eastAsia="IRNazanin"/>
          <w:color w:val="111111"/>
          <w:sz w:val="28"/>
          <w:sz w:val="28"/>
          <w:szCs w:val="28"/>
          <w:rtl w:val="true"/>
          <w:lang w:bidi="fa-IR"/>
        </w:rPr>
        <w:t>سادات العباد، و نحن ساسة العباد، و نحن المنهج القويم، و نحن الصراط المستقيم، و نحن عين الوجود، و نحن حجّة المعبود، و نحن قناديل النبوّة و مصابیح الرسالة، و نحن نور الأنوار، و نحن راية الحقّ، و نحن أئمّة الدين وهداة المؤمنين، و نحن موضع النبوّة و معدن الرسالة و بیوت الشرف، و نحن النور لمن استضاء والسبيل لمن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عين الوجود و حجّة المعبود، وترجمان وحيه، و عیبة علمه، وميزان قسطه، وفروع الربوبیّة، وربائب الكرام والبررة، ومفتاح المشكاة الّتي فيها مصباح المصباح فيها نور النبوّة،و نحن صفوة الكلمة الباقية إلى يوم الحشر المأخوذ لها الميثاق، و الو لایة من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5"/>
      </w:r>
      <w:r>
        <w:rPr>
          <w:rFonts w:ascii="Amiri" w:hAnsi="Amiri" w:eastAsia="Amiri" w:cs="Amiri"/>
          <w:color w:val="111111"/>
          <w:sz w:val="28"/>
          <w:sz w:val="28"/>
          <w:szCs w:val="28"/>
          <w:rtl w:val="true"/>
          <w:lang w:bidi="ar-SA"/>
        </w:rPr>
        <w:t>و هذا الحديث و إن لم يثبت صحّة سنده إلّا أنّي ذكرته اتّكالاً على مضمونه من حيث كونه مطابقاً للأحاديث المعتبرة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1836"/>
      </w:r>
      <w:bookmarkStart w:id="980" w:name="pg8863_83923"/>
    </w:p>
    <w:p>
      <w:pPr>
        <w:pStyle w:val="Heading2"/>
        <w:numPr>
          <w:ilvl w:val="1"/>
          <w:numId w:val="1"/>
        </w:numPr>
        <w:rPr/>
      </w:pPr>
      <w:bookmarkStart w:id="981" w:name="__RefHeading___Toc571841_2870459653"/>
      <w:bookmarkStart w:id="982" w:name="_Toc360"/>
      <w:bookmarkEnd w:id="980"/>
      <w:bookmarkEnd w:id="981"/>
      <w:r>
        <w:rPr>
          <w:rtl w:val="true"/>
        </w:rPr>
        <w:t>وَ حُجَجِ اللَّهِ عَلَى أَهْلِ الدُّنْيَا وَ الآخِرَةِ</w:t>
      </w:r>
      <w:bookmarkEnd w:id="982"/>
    </w:p>
    <w:p>
      <w:pPr>
        <w:pStyle w:val="Heading3"/>
        <w:numPr>
          <w:ilvl w:val="2"/>
          <w:numId w:val="1"/>
        </w:numPr>
        <w:rPr/>
      </w:pPr>
      <w:bookmarkStart w:id="983" w:name="__RefHeading___Toc571843_2870459653"/>
      <w:bookmarkStart w:id="984" w:name="_Toc361"/>
      <w:bookmarkEnd w:id="983"/>
      <w:r>
        <w:rPr>
          <w:rtl w:val="true"/>
        </w:rPr>
        <w:t>اشارة</w:t>
      </w:r>
      <w:bookmarkEnd w:id="984"/>
    </w:p>
    <w:p>
      <w:pPr>
        <w:pStyle w:val="BookText"/>
        <w:rPr/>
      </w:pPr>
      <w:r>
        <w:rPr>
          <w:rFonts w:ascii="IRNazanin" w:hAnsi="IRNazanin" w:eastAsia="IRNazanin"/>
          <w:color w:val="111111"/>
          <w:sz w:val="28"/>
          <w:sz w:val="28"/>
          <w:szCs w:val="28"/>
          <w:rtl w:val="true"/>
          <w:lang w:bidi="fa-IR"/>
        </w:rPr>
        <w:t xml:space="preserve">قال المجلسي الأوّل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إليه، وأتمّ حجته بهم علیهم السلام على أهل الدنيا بأن جعل لهم المعجزات الباهرة، والعلوم اللدُنيّة، والأخلاق الإلهيّة، والعقول الربّانيّة؛ فهداهم بهم إليه، ويحتجّ بهم في الآخرة بعد الموت، أو في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للتأكيد، أو السجع، أو هي صفة الحجج؛ فإنّهم أولى حجج اللّه كما تقدّم، أو يقرأ بأفعل التفضيل؛ فإنّهم أكمل حجج اللّه سبحانه</w:t>
      </w:r>
      <w:r>
        <w:rPr>
          <w:rFonts w:eastAsia="Amiri" w:cs="Amiri" w:ascii="Amiri" w:hAnsi="Amiri"/>
          <w:color w:val="111111"/>
          <w:sz w:val="28"/>
          <w:szCs w:val="28"/>
          <w:rtl w:val="true"/>
          <w:lang w:bidi="ar-SA"/>
        </w:rPr>
        <w:t>»</w:t>
      </w:r>
      <w:r>
        <w:rPr>
          <w:rStyle w:val="FootnoteAnchor"/>
          <w:rtl w:val="true"/>
        </w:rPr>
        <w:footnoteReference w:id="18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الأخبار الشاهدة على هذه المرتبة متكاثرة جدّاً، تعرّض لذكر كثير منها في غاية المرام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في أنّ عليّاً أمير المؤمنين وسيّد المسلمین علیه السلام و أمیر البررة؛ و هذا الحديث مرويّة من طريق العامّة أيضاً وفيه إثنتان وأربعون حديثاً، و من طريق الخاصّة وفيه تسعة عشر حديثاً</w:t>
      </w:r>
      <w:r>
        <w:rPr>
          <w:rFonts w:eastAsia="IRNazanin" w:cs="IRNazanin"/>
          <w:color w:val="111111"/>
          <w:sz w:val="28"/>
          <w:szCs w:val="28"/>
          <w:rtl w:val="true"/>
          <w:lang w:bidi="fa-IR"/>
        </w:rPr>
        <w:t>.</w:t>
      </w:r>
      <w:r>
        <w:rPr>
          <w:rStyle w:val="FootnoteAnchor"/>
          <w:rtl w:val="true"/>
        </w:rPr>
        <w:footnoteReference w:id="183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في أنّ رسول اللّه صلی الله علیه و آله والأئمّة الإثنی عشرعلیهم السلام حجج اللّه على خلقه من طريق الخاصّة وفيه تسعة عشرحديثاً،</w:t>
      </w:r>
      <w:r>
        <w:rPr>
          <w:rStyle w:val="FootnoteAnchor"/>
          <w:rtl w:val="true"/>
        </w:rPr>
        <w:footnoteReference w:id="1839"/>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طريق العامّة وفيه تسعة أحاديث</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و معنى أنّهم علیهم السلام حجج اللّه على خلقه هو أنّ اللّه أكمل حجّته بهم علیهم السلام لجميع خلقه؛ فكلّ شيء ظهر عن مشيّة اللّه فهو مقامهم و منزلتهم، لمكان شرفهم و عظم شأنهم و قرب منزلتهم عنده، و هم أبوابه وسبيله الّذي لا يؤتى إلّا منه، و لیس له باب محيط غيرهم، و لا سبيل إليه إلّا منهم و عنهم و معهم و إلیهم، و هم أصله و معدنه و معدن كرمه و منبع جوده و مظهر قدرته وسائر صفاته تعالى</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في ذلك أنّهم أعظم حجج اللّه على خلقه؛ لأنّ اللّه سبحانه صنعهم لنفسه، ثمّ صنع سائر المخلوقات لأجلهم، و من أجل ذلك أودع في حقائق تلك الأنوار المقدّسة كلّ كمال إمكانيّ، وخلق ما سواهم و أمرهم بطاعتهم، و جعلهم وسيلة و باباً إليه، وأبواباً لمشيّته، و مصابیح لجميع مراتب الاستفاضة، و کلماته الّتي لا نفاد لها؛ فهم علیهم السلام الحجج في جميع العوالم الإمكانيّة من الأوّلين والآخرين، و کلّ حجة وو لاية سواهم فإنّما هي أشعّة أنوارهم و مراتب شؤونهم، و هم علیهم السلام أصلها و معدنها و مظهرها؛ لأنّ أخبارهم ناطقة بأنّهم حجج اللّه على جميع خلقه،</w:t>
      </w:r>
      <w:r>
        <w:rPr>
          <w:rStyle w:val="FootnoteAnchor"/>
          <w:rtl w:val="true"/>
        </w:rPr>
        <w:footnoteReference w:id="1841"/>
      </w:r>
      <w:r>
        <w:rPr>
          <w:rFonts w:ascii="Amiri" w:hAnsi="Amiri" w:eastAsia="Amiri" w:cs="Amiri"/>
          <w:color w:val="111111"/>
          <w:sz w:val="28"/>
          <w:sz w:val="28"/>
          <w:szCs w:val="28"/>
          <w:rtl w:val="true"/>
          <w:lang w:bidi="ar-SA"/>
        </w:rPr>
        <w:t>و أنّ اللّه خلقهم قبل كافّة الخلق،</w:t>
      </w:r>
      <w:r>
        <w:rPr>
          <w:rStyle w:val="FootnoteAnchor"/>
          <w:rtl w:val="true"/>
        </w:rPr>
        <w:footnoteReference w:id="1842"/>
      </w:r>
      <w:r>
        <w:rPr>
          <w:rFonts w:ascii="IRNazanin" w:hAnsi="IRNazanin" w:eastAsia="IRNazanin"/>
          <w:color w:val="111111"/>
          <w:sz w:val="28"/>
          <w:sz w:val="28"/>
          <w:szCs w:val="28"/>
          <w:rtl w:val="true"/>
          <w:lang w:bidi="fa-IR"/>
        </w:rPr>
        <w:t>و لم يجعل اللّه أحداً في مرتبتهم، و قد أشهدهم خلقهم، و أجری عليهم طاعتهم، و جعل فيهم ما شاء، و جعل لهم الأمر و الو لایة في الحكم والإرشاد و الأمر و النهی والتصرّف؛ فهم الو لاة على خلق الأوّلين و الآخرين في الدنيا والآخرة</w:t>
      </w:r>
      <w:r>
        <w:rPr>
          <w:rFonts w:eastAsia="IRNazanin" w:cs="IRNazanin"/>
          <w:color w:val="111111"/>
          <w:sz w:val="28"/>
          <w:szCs w:val="28"/>
          <w:rtl w:val="true"/>
          <w:lang w:bidi="fa-IR"/>
        </w:rPr>
        <w:t xml:space="preserve">. </w:t>
      </w:r>
      <w:bookmarkStart w:id="985" w:name="pg8863_83927"/>
    </w:p>
    <w:p>
      <w:pPr>
        <w:pStyle w:val="Heading3"/>
        <w:numPr>
          <w:ilvl w:val="2"/>
          <w:numId w:val="1"/>
        </w:numPr>
        <w:rPr/>
      </w:pPr>
      <w:bookmarkStart w:id="986" w:name="__RefHeading___Toc571845_2870459653"/>
      <w:bookmarkStart w:id="987" w:name="_Toc362"/>
      <w:bookmarkEnd w:id="985"/>
      <w:bookmarkEnd w:id="986"/>
      <w:r>
        <w:rPr>
          <w:rtl w:val="true"/>
        </w:rPr>
        <w:t xml:space="preserve">تبيان </w:t>
      </w:r>
      <w:r>
        <w:rPr>
          <w:rtl w:val="true"/>
        </w:rPr>
        <w:t>[</w:t>
      </w:r>
      <w:r>
        <w:rPr>
          <w:rtl w:val="true"/>
        </w:rPr>
        <w:t>في معرفة خلفاء رسول اللّه صلی الله علیه و آله و أوصیائه</w:t>
      </w:r>
      <w:r>
        <w:rPr>
          <w:rtl w:val="true"/>
        </w:rPr>
        <w:t>]</w:t>
      </w:r>
      <w:bookmarkEnd w:id="987"/>
    </w:p>
    <w:p>
      <w:pPr>
        <w:pStyle w:val="BookText"/>
        <w:rPr/>
      </w:pPr>
      <w:r>
        <w:rPr>
          <w:rFonts w:ascii="IRNazanin" w:hAnsi="IRNazanin" w:eastAsia="IRNazanin"/>
          <w:color w:val="111111"/>
          <w:sz w:val="28"/>
          <w:sz w:val="28"/>
          <w:szCs w:val="28"/>
          <w:rtl w:val="true"/>
          <w:lang w:bidi="fa-IR"/>
        </w:rPr>
        <w:t>و من ذلك الأخبار الواردة في نصّ رسول اللّه صلی الله علیه و آله على عليّ علیه السلام بأنّه الخليفة بعده، و أنّ الخلفاء بعد عليّ علیه السلام بنوه الأحد عشر، و هم الأئمّة الإثنی عشر والخلفاء؛ من طريق الخاصّة وفيه إثنان وثلاثون حديثاً،</w:t>
      </w:r>
      <w:r>
        <w:rPr>
          <w:rStyle w:val="FootnoteAnchor"/>
          <w:rtl w:val="true"/>
        </w:rPr>
        <w:footnoteReference w:id="1843"/>
      </w:r>
      <w:r>
        <w:rPr>
          <w:rFonts w:ascii="Amiri" w:hAnsi="Amiri" w:eastAsia="Amiri" w:cs="Amiri"/>
          <w:color w:val="111111"/>
          <w:sz w:val="28"/>
          <w:sz w:val="28"/>
          <w:szCs w:val="28"/>
          <w:rtl w:val="true"/>
          <w:lang w:bidi="ar-SA"/>
        </w:rPr>
        <w:t>و من طريق العامّة وفيه تسعة وعشرون حديثاً؛</w:t>
      </w:r>
      <w:r>
        <w:rPr>
          <w:rStyle w:val="FootnoteAnchor"/>
          <w:rtl w:val="true"/>
        </w:rPr>
        <w:footnoteReference w:id="1844"/>
      </w:r>
      <w:r>
        <w:rPr>
          <w:rFonts w:ascii="IRNazanin" w:hAnsi="IRNazanin" w:eastAsia="IRNazanin"/>
          <w:color w:val="111111"/>
          <w:sz w:val="28"/>
          <w:sz w:val="28"/>
          <w:szCs w:val="28"/>
          <w:rtl w:val="true"/>
          <w:lang w:bidi="fa-IR"/>
        </w:rPr>
        <w:t>والأخبار المأثورة في نصّ رسول اللّه صلی الله علیه و آله على عليّ علیه السلام بالو لاية المقتضية للإمارة والإمامة في حديث غدير، و هی مرويّة من الطريقين متواتراً</w:t>
      </w:r>
      <w:r>
        <w:rPr>
          <w:rFonts w:eastAsia="IRNazanin" w:cs="IRNazanin"/>
          <w:color w:val="111111"/>
          <w:sz w:val="28"/>
          <w:szCs w:val="28"/>
          <w:rtl w:val="true"/>
          <w:lang w:bidi="fa-IR"/>
        </w:rPr>
        <w:t>.</w:t>
      </w:r>
      <w:r>
        <w:rPr>
          <w:rStyle w:val="FootnoteAnchor"/>
          <w:rtl w:val="true"/>
        </w:rPr>
        <w:footnoteReference w:id="184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الواردة المرويّة عن الطريقين في أنّهم علیهم السلام أوصياء رسول اللّه صلی الله علیه و آله و وجوب التمسّك والاقتداء بهم،</w:t>
      </w:r>
      <w:r>
        <w:rPr>
          <w:rStyle w:val="FootnoteAnchor"/>
          <w:rtl w:val="true"/>
        </w:rPr>
        <w:footnoteReference w:id="1846"/>
      </w:r>
      <w:r>
        <w:rPr>
          <w:rFonts w:ascii="IRNazanin" w:hAnsi="IRNazanin" w:eastAsia="IRNazanin"/>
          <w:color w:val="111111"/>
          <w:sz w:val="28"/>
          <w:sz w:val="28"/>
          <w:szCs w:val="28"/>
          <w:rtl w:val="true"/>
          <w:lang w:bidi="fa-IR"/>
        </w:rPr>
        <w:t>و أنّ رسول اللّه هو المنذر، و الهادی أمير المؤمنين و بنوه الأحد عشر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w:t>
      </w:r>
      <w:r>
        <w:rPr>
          <w:rStyle w:val="FootnoteAnchor"/>
          <w:rtl w:val="true"/>
        </w:rPr>
        <w:footnoteReference w:id="1847"/>
      </w:r>
      <w:r>
        <w:rPr>
          <w:rFonts w:ascii="IRNazanin" w:hAnsi="IRNazanin" w:eastAsia="IRNazanin"/>
          <w:color w:val="111111"/>
          <w:sz w:val="28"/>
          <w:sz w:val="28"/>
          <w:szCs w:val="28"/>
          <w:rtl w:val="true"/>
          <w:lang w:bidi="fa-IR"/>
        </w:rPr>
        <w:t xml:space="preserve">وقول النبيّ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أَهْلِ بَيْتِي مِثْلَ سَفِينَةُ نُوحٍ ، مَنْ رَكِبَهَا نَجَّى ، وَ مَنْ تَخَلَّفَ عَنْهَا هَلَكَ</w:t>
      </w:r>
      <w:r>
        <w:rPr>
          <w:rFonts w:ascii="IRNazanin" w:hAnsi="IRNazanin" w:eastAsia="IRNazanin"/>
          <w:color w:val="111111"/>
          <w:sz w:val="28"/>
          <w:sz w:val="28"/>
          <w:szCs w:val="28"/>
          <w:rtl w:val="true"/>
          <w:lang w:bidi="fa-IR"/>
        </w:rPr>
        <w:t>،</w:t>
      </w:r>
      <w:r>
        <w:rPr>
          <w:rStyle w:val="FootnoteAnchor"/>
          <w:rtl w:val="true"/>
        </w:rPr>
        <w:footnoteReference w:id="1848"/>
      </w:r>
      <w:r>
        <w:rPr>
          <w:rFonts w:ascii="Amiri" w:hAnsi="Amiri" w:eastAsia="Amiri" w:cs="Amiri"/>
          <w:color w:val="111111"/>
          <w:sz w:val="28"/>
          <w:sz w:val="28"/>
          <w:szCs w:val="28"/>
          <w:rtl w:val="true"/>
          <w:lang w:bidi="ar-SA"/>
        </w:rPr>
        <w:t>و أنّ أهل البيت هم الحبل الّذي أمر اللّه بالاعتصام بها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ascii="IRNazanin" w:hAnsi="IRNazanin" w:eastAsia="IRNazanin"/>
          <w:color w:val="111111"/>
          <w:sz w:val="28"/>
          <w:sz w:val="28"/>
          <w:szCs w:val="28"/>
          <w:rtl w:val="true"/>
          <w:lang w:bidi="fa-IR"/>
        </w:rPr>
        <w:t>؛</w:t>
      </w:r>
      <w:r>
        <w:rPr>
          <w:rStyle w:val="FootnoteAnchor"/>
          <w:rtl w:val="true"/>
        </w:rPr>
        <w:footnoteReference w:id="1849"/>
      </w:r>
      <w:r>
        <w:rPr>
          <w:rFonts w:ascii="Amiri" w:hAnsi="Amiri" w:eastAsia="Amiri" w:cs="Amiri"/>
          <w:color w:val="111111"/>
          <w:sz w:val="28"/>
          <w:sz w:val="28"/>
          <w:szCs w:val="28"/>
          <w:rtl w:val="true"/>
          <w:lang w:bidi="ar-SA"/>
        </w:rPr>
        <w:t>و أنّهم العروة الوثقى،</w:t>
      </w:r>
      <w:r>
        <w:rPr>
          <w:rStyle w:val="FootnoteAnchor"/>
          <w:rtl w:val="true"/>
        </w:rPr>
        <w:footnoteReference w:id="1850"/>
      </w:r>
      <w:r>
        <w:rPr>
          <w:rFonts w:ascii="IRNazanin" w:hAnsi="IRNazanin" w:eastAsia="IRNazanin"/>
          <w:color w:val="111111"/>
          <w:sz w:val="28"/>
          <w:sz w:val="28"/>
          <w:szCs w:val="28"/>
          <w:rtl w:val="true"/>
          <w:lang w:bidi="fa-IR"/>
        </w:rPr>
        <w:t>والصراط المستقیم،</w:t>
      </w:r>
      <w:r>
        <w:rPr>
          <w:rStyle w:val="FootnoteAnchor"/>
          <w:rtl w:val="true"/>
        </w:rPr>
        <w:footnoteReference w:id="1851"/>
      </w:r>
      <w:r>
        <w:rPr>
          <w:rFonts w:ascii="Amiri" w:hAnsi="Amiri" w:eastAsia="Amiri" w:cs="Amiri"/>
          <w:color w:val="111111"/>
          <w:sz w:val="28"/>
          <w:sz w:val="28"/>
          <w:szCs w:val="28"/>
          <w:rtl w:val="true"/>
          <w:lang w:bidi="ar-SA"/>
        </w:rPr>
        <w:t xml:space="preserve">و النبأ العظيم،والفرقان الكريم؛ و أنّهم </w:t>
      </w:r>
      <w:bookmarkStart w:id="988" w:name="pg8863_83929"/>
    </w:p>
    <w:p>
      <w:pPr>
        <w:pStyle w:val="BookText"/>
        <w:rPr/>
      </w:pPr>
      <w:bookmarkEnd w:id="988"/>
      <w:r>
        <w:rPr>
          <w:rFonts w:ascii="Amiri" w:hAnsi="Amiri" w:eastAsia="Amiri" w:cs="Amiri"/>
          <w:color w:val="111111"/>
          <w:sz w:val="28"/>
          <w:sz w:val="28"/>
          <w:szCs w:val="28"/>
          <w:rtl w:val="true"/>
          <w:lang w:bidi="ar-SA"/>
        </w:rPr>
        <w:t>أركان الإيمان، و لا يقبل اللّه الأعمال إلّا بو لايتهم،</w:t>
      </w:r>
      <w:r>
        <w:rPr>
          <w:rStyle w:val="FootnoteAnchor"/>
          <w:rtl w:val="true"/>
        </w:rPr>
        <w:footnoteReference w:id="1852"/>
      </w:r>
      <w:r>
        <w:rPr>
          <w:rFonts w:ascii="IRNazanin" w:hAnsi="IRNazanin" w:eastAsia="IRNazanin"/>
          <w:color w:val="111111"/>
          <w:sz w:val="28"/>
          <w:sz w:val="28"/>
          <w:szCs w:val="28"/>
          <w:rtl w:val="true"/>
          <w:lang w:bidi="fa-IR"/>
        </w:rPr>
        <w:t>و لا يعرف اللّه و لا رسو له إلّا بمعرفتهم، و لا يجوز الصراط يوم القيامة و لا يدخل الجنّة إلّا بجواز من أمير المؤمنين علیه السلام ،</w:t>
      </w:r>
      <w:r>
        <w:rPr>
          <w:rStyle w:val="FootnoteAnchor"/>
          <w:rtl w:val="true"/>
        </w:rPr>
        <w:footnoteReference w:id="1853"/>
      </w:r>
      <w:r>
        <w:rPr>
          <w:rFonts w:ascii="Amiri" w:hAnsi="Amiri" w:eastAsia="Amiri" w:cs="Amiri"/>
          <w:color w:val="111111"/>
          <w:sz w:val="28"/>
          <w:sz w:val="28"/>
          <w:szCs w:val="28"/>
          <w:rtl w:val="true"/>
          <w:lang w:bidi="ar-SA"/>
        </w:rPr>
        <w:t>و هم البيوت الّتي أَذِنَ اللَّهُ أَنْ تُرْفَع وَ يُذْكَرَ فِيهَا اسْمُهُ يُسَبِّحُ لَهُ فِيهَا بِالْغُدُوِّ وَ الْآصَالِ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4"/>
      </w:r>
    </w:p>
    <w:p>
      <w:pPr>
        <w:pStyle w:val="Heading3"/>
        <w:numPr>
          <w:ilvl w:val="2"/>
          <w:numId w:val="1"/>
        </w:numPr>
        <w:rPr/>
      </w:pPr>
      <w:bookmarkStart w:id="989" w:name="__RefHeading___Toc571847_2870459653"/>
      <w:bookmarkStart w:id="990" w:name="_Toc363"/>
      <w:bookmarkEnd w:id="989"/>
      <w:r>
        <w:rPr>
          <w:rtl w:val="true"/>
        </w:rPr>
        <w:t xml:space="preserve">تبصرة </w:t>
      </w:r>
      <w:r>
        <w:rPr>
          <w:rtl w:val="true"/>
        </w:rPr>
        <w:t>[</w:t>
      </w:r>
      <w:r>
        <w:rPr>
          <w:rtl w:val="true"/>
        </w:rPr>
        <w:t>في أنّهم علیهم السلام هم الحجج في الدنيا على جميع أهل الدنيا</w:t>
      </w:r>
      <w:r>
        <w:rPr>
          <w:rtl w:val="true"/>
        </w:rPr>
        <w:t>]</w:t>
      </w:r>
      <w:bookmarkEnd w:id="990"/>
    </w:p>
    <w:p>
      <w:pPr>
        <w:pStyle w:val="BookText"/>
        <w:rPr/>
      </w:pPr>
      <w:r>
        <w:rPr>
          <w:rFonts w:ascii="IRNazanin" w:hAnsi="IRNazanin" w:eastAsia="IRNazanin"/>
          <w:color w:val="111111"/>
          <w:sz w:val="28"/>
          <w:sz w:val="28"/>
          <w:szCs w:val="28"/>
          <w:rtl w:val="true"/>
          <w:lang w:bidi="fa-IR"/>
        </w:rPr>
        <w:t>و هم الهداية و الهدی و الهادون في القرآن و خلفاء اللّه، وخير أئمّة أخرجت للناس،</w:t>
      </w:r>
      <w:r>
        <w:rPr>
          <w:rStyle w:val="FootnoteAnchor"/>
          <w:rtl w:val="true"/>
        </w:rPr>
        <w:footnoteReference w:id="1855"/>
      </w:r>
      <w:r>
        <w:rPr>
          <w:rFonts w:ascii="Amiri" w:hAnsi="Amiri" w:eastAsia="Amiri" w:cs="Amiri"/>
          <w:color w:val="111111"/>
          <w:sz w:val="28"/>
          <w:sz w:val="28"/>
          <w:szCs w:val="28"/>
          <w:rtl w:val="true"/>
          <w:lang w:bidi="ar-SA"/>
        </w:rPr>
        <w:t>والشجرة الطيّبة في القرآن،</w:t>
      </w:r>
      <w:r>
        <w:rPr>
          <w:rStyle w:val="FootnoteAnchor"/>
          <w:rtl w:val="true"/>
        </w:rPr>
        <w:footnoteReference w:id="1856"/>
      </w:r>
      <w:r>
        <w:rPr>
          <w:rFonts w:ascii="IRNazanin" w:hAnsi="IRNazanin" w:eastAsia="IRNazanin"/>
          <w:color w:val="111111"/>
          <w:sz w:val="28"/>
          <w:sz w:val="28"/>
          <w:szCs w:val="28"/>
          <w:rtl w:val="true"/>
          <w:lang w:bidi="fa-IR"/>
        </w:rPr>
        <w:t>و هم المتوسّمون، والسبع المثاني، وأولي النُهی، و الماء المعين، و حبل اللّه المتين، والحسنة والحسنى، و نعمة اللّه والأمانة، و الملک العظيم، و أو لوا الأمر، والشهداء على الخلق؛ و هم الهداة المهديّون،</w:t>
      </w:r>
      <w:r>
        <w:rPr>
          <w:rStyle w:val="FootnoteAnchor"/>
          <w:rtl w:val="true"/>
        </w:rPr>
        <w:footnoteReference w:id="1857"/>
      </w:r>
      <w:r>
        <w:rPr>
          <w:rFonts w:ascii="IRNazanin" w:hAnsi="IRNazanin" w:eastAsia="IRNazanin"/>
          <w:color w:val="111111"/>
          <w:sz w:val="28"/>
          <w:sz w:val="28"/>
          <w:szCs w:val="28"/>
          <w:rtl w:val="true"/>
          <w:lang w:bidi="fa-IR"/>
        </w:rPr>
        <w:t>والناس لا يهتدون إلّا بهم، و هم الوسائل بين الخلق و بین اللّه، و لا يدخل الجنّة إلّا من عرفهم؛ فهم الحجج في الدنيا على جميع أهل الدنيا من الأوّلين والآخرين حتّى الأنبياء والأوصياء</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يحتمل أن يكون المراد بأهل الدنيا جميع الخلائق الموجودة في هذه النشأة، فيعمّ العبارة للملائكة من الروحانيّين و حملة العرش و جبرئیل و غيرهم، بل يعمّ الجنّ والحيوانات والجمادات، و کلّ شيء خلقه اللّه؛ و هذا </w:t>
      </w:r>
      <w:bookmarkStart w:id="991" w:name="pg8863_83931"/>
    </w:p>
    <w:p>
      <w:pPr>
        <w:pStyle w:val="BookText"/>
        <w:rPr/>
      </w:pPr>
      <w:bookmarkEnd w:id="991"/>
      <w:r>
        <w:rPr>
          <w:rFonts w:ascii="Amiri" w:hAnsi="Amiri" w:eastAsia="Amiri" w:cs="Amiri"/>
          <w:color w:val="111111"/>
          <w:sz w:val="28"/>
          <w:sz w:val="28"/>
          <w:szCs w:val="28"/>
          <w:rtl w:val="true"/>
          <w:lang w:bidi="ar-SA"/>
        </w:rPr>
        <w:t>مبنيّ على ما عرفت من ثبوت و لايتهم على الكلّ في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ذلك ما رواه جابر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الأوصياء الخلفاء من بعد رسول اللّه صلی الله علیه و آله ، و نحن المثاني الّتي أعطاها اللّه نبيّنا، و نحن شجرة النبوّة، و منبت الرحمة، و معدن الحكمة، و مصابیح العلم، و موضع الرسالة، و مختلف الملائكة، و موضع سرّ اللّه، و وديعة اللّه جلّ اسمه في عباده، و حرم اللّه الأكبر، وعهده المسؤول عنه؛ فمن وفى بعهدنا فقد وفى بعهد اللّه، عرفنا من عرفنا وجهلنا من جهلنا؛ نحن و اللّه الأسماء الحسنى الّتي لا يقبل اللّه من العباد عملاً إلّا بمعرفتنا؛ و نحن و اللّه الکلمات الّتي تلقّاها آدم من ربّه فتاب عليه؛ إنّ اللّه خلقنا فأحسن خلقنا، و صوّرنا فأحسن صورنا، و جعلنا عينه على عباده، و لسانه الناطق في خلقه، ويده المبسوطة عليهم بالرأفة والرحمة، و وجهه الّذي يؤتى منه، و بابه الّذي يدلّ عليه، وخُزّان علمه، و تراجمة وحيه، وأعلام دينه، والعروة الوثقى، والدليل الواضح لمن اهتدى؛ و بنا أثمرت الأشجار، وجرت الأنهار، ونزل الغيث من السماء؛ و بعبادتنا عبد اللّه، و لو لانا ما عبد اللّه؛ فلو شاء لهداكم أجميعن</w:t>
      </w:r>
      <w:r>
        <w:rPr>
          <w:rFonts w:eastAsia="IRNazanin" w:cs="IRNazanin"/>
          <w:color w:val="111111"/>
          <w:sz w:val="28"/>
          <w:szCs w:val="28"/>
          <w:rtl w:val="true"/>
          <w:lang w:bidi="fa-IR"/>
        </w:rPr>
        <w:t>»</w:t>
      </w:r>
      <w:r>
        <w:rPr>
          <w:rStyle w:val="FootnoteAnchor"/>
          <w:rtl w:val="true"/>
        </w:rPr>
        <w:footnoteReference w:id="185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أنّهم محالّ مشيّة اللّه، و هم الكلمة التامّة،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و الحاصل أنّهم حجج اللّه على كلّ من دخل في الوجود</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571849_2870459653"/>
      <w:bookmarkStart w:id="993" w:name="_Toc364"/>
      <w:bookmarkEnd w:id="992"/>
      <w:r>
        <w:rPr>
          <w:rtl w:val="true"/>
        </w:rPr>
        <w:t>[</w:t>
      </w:r>
      <w:r>
        <w:rPr>
          <w:rtl w:val="true"/>
        </w:rPr>
        <w:t>في أنّهم علیهم السلام الحجج في الآخرة</w:t>
      </w:r>
      <w:r>
        <w:rPr>
          <w:rtl w:val="true"/>
        </w:rPr>
        <w:t>]</w:t>
      </w:r>
      <w:bookmarkEnd w:id="99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أنّهم الحجج في الآخرة فهو بالأخبار المتواترة، و هذا يعمّ بالنسبة إلى </w:t>
      </w:r>
    </w:p>
    <w:p>
      <w:pPr>
        <w:pStyle w:val="BookText"/>
        <w:rPr/>
      </w:pPr>
      <w:r>
        <w:rPr>
          <w:rFonts w:ascii="IRNazanin" w:hAnsi="IRNazanin" w:eastAsia="IRNazanin"/>
          <w:color w:val="111111"/>
          <w:sz w:val="28"/>
          <w:sz w:val="28"/>
          <w:szCs w:val="28"/>
          <w:rtl w:val="true"/>
          <w:lang w:bidi="fa-IR"/>
        </w:rPr>
        <w:t>جميع العوالم الأخرويّة من البرزخ والآخرة في الحشر والنشر و عند الصراط و المواقف و المیزان والحساب والجنّة و النار؛ فإنّ اللّه تعالى يحتجّ بهم في الآخرة؛ لأنّهم الشهداء على الخلق أجمعین، و لأنّهم الصراط و المیزان، وإیاب الخلائق إليهم، و حسابهم عليهم؛ و هم علیهم السلام كلّ الحجج و معدنها ومَظهرها ومُظهرها، وبيدهم مفاتيح الجنّة و النار، و هم قسيمهما، والحجّة على من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وجه آخر، و هو أنّ المعنى أنّ اللّه يحتجّ بهم في الآخرة حيث إنّه تعالى جعل حبّهم و بغضهم ميزاناً للثواب والعقاب والجنّة و النار وسائر الفيوضات والعقوبات والدرجات والدركات، خصوصاً الرضوان والنيران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أنّ الحجّة بمعنى الدليل و المرشد، و هم الأدلّاء على العالمين في جميع العوالم؛ فهم يدلّون الناس إلى الجنّة والرضوان و غیر ذلك ممّا هو سبيل إلى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لهم مرتبة المعاني والأبواب؛ و إنّهم هم الحرف الرابع من الاسم الأعظم، بل هو الاسم الأعظم في مقام النورانيّة، و هو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ظاهري إِمَامَةِ ، و باطني غُيَّبُ لَا يُدْرِكُ</w:t>
      </w:r>
      <w:r>
        <w:rPr>
          <w:rFonts w:ascii="IRNazanin" w:hAnsi="IRNazanin" w:eastAsia="IRNazanin"/>
          <w:color w:val="111111"/>
          <w:sz w:val="28"/>
          <w:sz w:val="28"/>
          <w:szCs w:val="28"/>
          <w:rtl w:val="true"/>
          <w:lang w:bidi="fa-IR"/>
        </w:rPr>
        <w:t>،</w:t>
      </w:r>
      <w:r>
        <w:rPr>
          <w:rStyle w:val="FootnoteAnchor"/>
          <w:rtl w:val="true"/>
        </w:rPr>
        <w:footnoteReference w:id="1860"/>
      </w:r>
      <w:r>
        <w:rPr>
          <w:rFonts w:ascii="IRNazanin" w:hAnsi="IRNazanin" w:eastAsia="IRNazanin"/>
          <w:color w:val="111111"/>
          <w:sz w:val="28"/>
          <w:sz w:val="28"/>
          <w:szCs w:val="28"/>
          <w:rtl w:val="true"/>
          <w:lang w:bidi="fa-IR"/>
        </w:rPr>
        <w:t>هو ذات الذوات المعبّر عندنا بنور الأنوار الّذي نوّرت منه الأنوار؛ و إلی هذا أشار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ذات الذوات، والذات في الذوات 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1"/>
      </w:r>
      <w:r>
        <w:rPr>
          <w:rFonts w:ascii="IRNazanin" w:hAnsi="IRNazanin" w:eastAsia="IRNazanin"/>
          <w:color w:val="111111"/>
          <w:sz w:val="28"/>
          <w:sz w:val="28"/>
          <w:szCs w:val="28"/>
          <w:rtl w:val="true"/>
          <w:lang w:bidi="fa-IR"/>
        </w:rPr>
        <w:t>فذات الذوات به تذوّت الذوات، و إلیه ينتهي جميعتعلّقات الذوات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غاية المرتبة الأولى، و لیس وراء هذه مرتبة في الإمكان، و هو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عالم المشيّة والأمر و القلم الأعلى، و مقام </w:t>
      </w:r>
      <w:r>
        <w:rPr>
          <w:rFonts w:ascii="Amiri" w:hAnsi="Amiri" w:eastAsia="Amiri" w:cs="Amiri"/>
          <w:color w:val="111111"/>
          <w:sz w:val="28"/>
          <w:sz w:val="28"/>
          <w:szCs w:val="28"/>
          <w:rtl w:val="true"/>
          <w:lang w:bidi="ar-SA"/>
        </w:rPr>
        <w:t>قَابَ قَوْسَيْنِ أَوْ</w:t>
      </w:r>
      <w:bookmarkStart w:id="994" w:name="pg8863_83935"/>
    </w:p>
    <w:p>
      <w:pPr>
        <w:pStyle w:val="BookText"/>
        <w:rPr/>
      </w:pPr>
      <w:bookmarkEnd w:id="994"/>
      <w:r>
        <w:rPr>
          <w:rFonts w:ascii="Amiri" w:hAnsi="Amiri" w:eastAsia="Amiri" w:cs="Amiri"/>
          <w:color w:val="111111"/>
          <w:sz w:val="28"/>
          <w:sz w:val="28"/>
          <w:szCs w:val="28"/>
          <w:rtl w:val="true"/>
          <w:lang w:bidi="ar-SA"/>
        </w:rPr>
        <w:t>أَدْنَی</w:t>
      </w:r>
      <w:r>
        <w:rPr>
          <w:rFonts w:ascii="IRNazanin" w:hAnsi="IRNazanin" w:eastAsia="IRNazanin"/>
          <w:color w:val="111111"/>
          <w:sz w:val="28"/>
          <w:sz w:val="28"/>
          <w:szCs w:val="28"/>
          <w:rtl w:val="true"/>
          <w:lang w:bidi="fa-IR"/>
        </w:rPr>
        <w:t>؛</w:t>
      </w:r>
      <w:r>
        <w:rPr>
          <w:rStyle w:val="FootnoteAnchor"/>
          <w:rtl w:val="true"/>
        </w:rPr>
        <w:footnoteReference w:id="1862"/>
      </w:r>
      <w:r>
        <w:rPr>
          <w:rFonts w:ascii="IRNazanin" w:hAnsi="IRNazanin" w:eastAsia="IRNazanin"/>
          <w:color w:val="111111"/>
          <w:sz w:val="28"/>
          <w:sz w:val="28"/>
          <w:szCs w:val="28"/>
          <w:rtl w:val="true"/>
          <w:lang w:bidi="fa-IR"/>
        </w:rPr>
        <w:t xml:space="preserve">و من ذلك قو لهم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عَيْنُ اللَّهِ النَّاظِرَةِ ، وَ رَحْمَتُهُ الْوَاسِعَةِ ، وَ أُذُنِهِ الْوَاعِيَةَ ، وَ يَدُهُ الباسطة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الحجّة الّتي يستدلّ بها العقول على كلّ حقّ؛ فيستدلّ بهم على اللّه و علی محبّیهم و علی فروعهم، بل من نظر إليهم بعين البصيرة عرف أن لا إله إلّا اللّه، و أنّ محمّداً رسول اللّه، و أنّهم حجج اللّه و خزّانه على سرّه و حکمته، و أولياؤه على أمره و نهيه و علی جميع خلقه، و علم أنّ الدين عند اللّه الإسلام</w:t>
      </w:r>
      <w:r>
        <w:rPr>
          <w:rFonts w:eastAsia="IRNazanin" w:cs="IRNazanin"/>
          <w:color w:val="111111"/>
          <w:sz w:val="28"/>
          <w:szCs w:val="28"/>
          <w:rtl w:val="true"/>
          <w:lang w:bidi="fa-IR"/>
        </w:rPr>
        <w:t>.</w:t>
      </w:r>
    </w:p>
    <w:p>
      <w:pPr>
        <w:pStyle w:val="Heading3"/>
        <w:numPr>
          <w:ilvl w:val="2"/>
          <w:numId w:val="1"/>
        </w:numPr>
        <w:rPr/>
      </w:pPr>
      <w:bookmarkStart w:id="995" w:name="__RefHeading___Toc571851_2870459653"/>
      <w:bookmarkStart w:id="996" w:name="_Toc365"/>
      <w:bookmarkEnd w:id="995"/>
      <w:r>
        <w:rPr>
          <w:rtl w:val="true"/>
        </w:rPr>
        <w:t xml:space="preserve">سرّ عرفانيّ </w:t>
      </w:r>
      <w:r>
        <w:rPr>
          <w:rtl w:val="true"/>
        </w:rPr>
        <w:t>[</w:t>
      </w:r>
      <w:r>
        <w:rPr>
          <w:rtl w:val="true"/>
        </w:rPr>
        <w:t>في أنّهم علیهم السلام هم الأوّل</w:t>
      </w:r>
      <w:r>
        <w:rPr>
          <w:rtl w:val="true"/>
        </w:rPr>
        <w:t>]</w:t>
      </w:r>
      <w:bookmarkEnd w:id="996"/>
    </w:p>
    <w:p>
      <w:pPr>
        <w:pStyle w:val="BookText"/>
        <w:rPr/>
      </w:pPr>
      <w:r>
        <w:rPr>
          <w:rFonts w:ascii="IRNazanin" w:hAnsi="IRNazanin" w:eastAsia="IRNazanin"/>
          <w:color w:val="111111"/>
          <w:sz w:val="28"/>
          <w:sz w:val="28"/>
          <w:szCs w:val="28"/>
          <w:rtl w:val="true"/>
          <w:lang w:bidi="fa-IR"/>
        </w:rPr>
        <w:t>و إلى ذلك السرّ أشار عليّ علیه السلام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الْأَوَّلِ ، أَنَا الْآخَرِ ، أَنَا الظَّاهِرُ ، أَنَا الْبَاطِنِ</w:t>
      </w:r>
      <w:r>
        <w:rPr>
          <w:rFonts w:ascii="IRNazanin" w:hAnsi="IRNazanin" w:eastAsia="IRNazanin"/>
          <w:color w:val="111111"/>
          <w:sz w:val="28"/>
          <w:sz w:val="28"/>
          <w:szCs w:val="28"/>
          <w:rtl w:val="true"/>
          <w:lang w:bidi="fa-IR"/>
        </w:rPr>
        <w:t>؛</w:t>
      </w:r>
      <w:r>
        <w:rPr>
          <w:rStyle w:val="FootnoteAnchor"/>
          <w:rtl w:val="true"/>
        </w:rPr>
        <w:footnoteReference w:id="18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أوّل الحجج؛ لأنّه نفس النبيّ ومتّحد مع نوره، فله من الفضل ما للرسول؛ فهو أوّلهم وجوداً و مرتبة، و کمالاً و تربیة وخلقة، و مظهرها، و هو أصول الكرم؛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معناه أنّه أوّل من آمن برسول اللّه، و لأنّه من أراد اللّه بدأ بهم، فهم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هم الأوّل؛ لأنّ بدو الخلائق و مرجعهم بهم و عنهم و معهم و إلیهم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هم الأوّل في جميع الفيوضات الربّانيّة الفائضة من اللّه سبحانه والدرجات الإمكانيّة</w:t>
      </w:r>
      <w:r>
        <w:rPr>
          <w:rFonts w:eastAsia="Amiri" w:cs="Amiri" w:ascii="Amiri" w:hAnsi="Amiri"/>
          <w:color w:val="111111"/>
          <w:sz w:val="28"/>
          <w:szCs w:val="28"/>
          <w:rtl w:val="true"/>
          <w:lang w:bidi="ar-SA"/>
        </w:rPr>
        <w:t xml:space="preserve">. </w:t>
      </w:r>
      <w:bookmarkStart w:id="997" w:name="pg8863_83937"/>
    </w:p>
    <w:p>
      <w:pPr>
        <w:pStyle w:val="BookText"/>
        <w:rPr/>
      </w:pPr>
      <w:bookmarkEnd w:id="9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هم الأوّل في إشراق الأنوار، كما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5"/>
      </w:r>
      <w:r>
        <w:rPr>
          <w:rFonts w:ascii="IRNazanin" w:hAnsi="IRNazanin" w:eastAsia="IRNazanin"/>
          <w:color w:val="111111"/>
          <w:sz w:val="28"/>
          <w:sz w:val="28"/>
          <w:szCs w:val="28"/>
          <w:rtl w:val="true"/>
          <w:lang w:bidi="fa-IR"/>
        </w:rPr>
        <w:t>و هو أوّل بالعقول شرافة، بل لأنّهم عقل الكلّ و هادی الكلّ في الكلّ فعقو لهم محيطة بالعقول والمعقو لات، و علومهم ميحطة بالعلوم والمعلو مات، وفيضهم محيطة بالفيوضات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أصل الفيض، و أوّل الفيوضات، و مرجع الكائنات، و خلاصة الممكنات؛ إذ بنورهم قد أشرقت، و بفيضهم استفاضت؛ لأنّهم أوّل الصادر عن الحقّ تعالى، وأفضل الخلائق، وأعظم الطرائق والحقائق، و هم السماء ذات طارق؛</w:t>
      </w:r>
      <w:r>
        <w:rPr>
          <w:rStyle w:val="FootnoteAnchor"/>
          <w:rtl w:val="true"/>
        </w:rPr>
        <w:footnoteReference w:id="1866"/>
      </w:r>
      <w:r>
        <w:rPr>
          <w:rFonts w:ascii="IRNazanin" w:hAnsi="IRNazanin" w:eastAsia="IRNazanin"/>
          <w:color w:val="111111"/>
          <w:sz w:val="28"/>
          <w:sz w:val="28"/>
          <w:szCs w:val="28"/>
          <w:rtl w:val="true"/>
          <w:lang w:bidi="fa-IR"/>
        </w:rPr>
        <w:t>و بنورهم استنارت المشارق والمغارب، و بهم استفاضت كافّة الخلائق، لا نفاد لکلمات اللّه، و اللّه سبحانه هو اللطيف الخبير</w:t>
      </w:r>
      <w:r>
        <w:rPr>
          <w:rFonts w:eastAsia="IRNazanin" w:cs="IRNazanin"/>
          <w:color w:val="111111"/>
          <w:sz w:val="28"/>
          <w:szCs w:val="28"/>
          <w:rtl w:val="true"/>
          <w:lang w:bidi="fa-IR"/>
        </w:rPr>
        <w:t>.</w:t>
      </w:r>
    </w:p>
    <w:p>
      <w:pPr>
        <w:pStyle w:val="Heading3"/>
        <w:numPr>
          <w:ilvl w:val="2"/>
          <w:numId w:val="1"/>
        </w:numPr>
        <w:rPr/>
      </w:pPr>
      <w:bookmarkStart w:id="998" w:name="__RefHeading___Toc571853_2870459653"/>
      <w:bookmarkStart w:id="999" w:name="_Toc366"/>
      <w:bookmarkEnd w:id="998"/>
      <w:r>
        <w:rPr>
          <w:rtl w:val="true"/>
        </w:rPr>
        <w:t xml:space="preserve">سرٌّ آخر </w:t>
      </w:r>
      <w:r>
        <w:rPr>
          <w:rtl w:val="true"/>
        </w:rPr>
        <w:t>[</w:t>
      </w:r>
      <w:r>
        <w:rPr>
          <w:rtl w:val="true"/>
        </w:rPr>
        <w:t>في أنّهم علیهم السلام هم صاحب يوم الدين و حججه</w:t>
      </w:r>
      <w:r>
        <w:rPr>
          <w:rtl w:val="true"/>
        </w:rPr>
        <w:t>]</w:t>
      </w:r>
      <w:bookmarkEnd w:id="999"/>
    </w:p>
    <w:p>
      <w:pPr>
        <w:pStyle w:val="BookText"/>
        <w:rPr/>
      </w:pPr>
      <w:r>
        <w:rPr>
          <w:rFonts w:ascii="IRNazanin" w:hAnsi="IRNazanin" w:eastAsia="IRNazanin"/>
          <w:color w:val="111111"/>
          <w:sz w:val="28"/>
          <w:sz w:val="28"/>
          <w:szCs w:val="28"/>
          <w:rtl w:val="true"/>
          <w:lang w:bidi="fa-IR"/>
        </w:rPr>
        <w:t>و هم الحجّة يوم الدين، و صاحب يوم الدين، و ولیّ يوم الدين، وسلطان يوم الدين، وخليفة يوم الدين، و علیهم الحساب، وبيدهم مفاتيح الجنّة و النار؛ فهم علیهم السلام الحجج في الآخرة</w:t>
      </w:r>
      <w:r>
        <w:rPr>
          <w:rFonts w:eastAsia="IRNazanin" w:cs="IRNazanin"/>
          <w:color w:val="111111"/>
          <w:sz w:val="28"/>
          <w:szCs w:val="28"/>
          <w:rtl w:val="true"/>
          <w:lang w:bidi="fa-IR"/>
        </w:rPr>
        <w:t>.</w:t>
      </w:r>
    </w:p>
    <w:p>
      <w:pPr>
        <w:pStyle w:val="Heading3"/>
        <w:numPr>
          <w:ilvl w:val="2"/>
          <w:numId w:val="1"/>
        </w:numPr>
        <w:rPr/>
      </w:pPr>
      <w:bookmarkStart w:id="1000" w:name="__RefHeading___Toc571855_2870459653"/>
      <w:bookmarkStart w:id="1001" w:name="_Toc367"/>
      <w:bookmarkEnd w:id="1000"/>
      <w:r>
        <w:rPr>
          <w:rtl w:val="true"/>
        </w:rPr>
        <w:t xml:space="preserve">هداية </w:t>
      </w:r>
      <w:r>
        <w:rPr>
          <w:rtl w:val="true"/>
        </w:rPr>
        <w:t>[</w:t>
      </w:r>
      <w:r>
        <w:rPr>
          <w:rtl w:val="true"/>
        </w:rPr>
        <w:t>في أنّهم علیهم السلام هم آيات اللّه</w:t>
      </w:r>
      <w:r>
        <w:rPr>
          <w:rtl w:val="true"/>
        </w:rPr>
        <w:t>]</w:t>
      </w:r>
      <w:bookmarkEnd w:id="100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معنى آخر لبيان حجج اللّه، و هو أنّهم علیهم السلام عين الحجّة و حقیقتها ومَظهرها ومُظهرها، و ظهورها بهم، و بدؤها منهم، و مرجعها إليهم؛ للأخبار المعتبرة الواردة في أنّهم علیهم السلام آيات اللّه و تبیانه و کتابه؛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لِلَّهِ آيَةَ أَكْبَرَ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7"/>
      </w:r>
      <w:r>
        <w:rPr>
          <w:rFonts w:ascii="Amiri" w:hAnsi="Amiri" w:eastAsia="Amiri" w:cs="Amiri"/>
          <w:color w:val="111111"/>
          <w:sz w:val="28"/>
          <w:sz w:val="28"/>
          <w:szCs w:val="28"/>
          <w:rtl w:val="true"/>
          <w:lang w:bidi="ar-SA"/>
        </w:rPr>
        <w:t>وفي الحديث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فِي صُدُورِ الَّذِينَ أُوتُوا</w:t>
      </w:r>
    </w:p>
    <w:p>
      <w:pPr>
        <w:pStyle w:val="BookText"/>
        <w:rPr/>
      </w:pPr>
      <w:r>
        <w:rPr>
          <w:rFonts w:ascii="Amiri" w:hAnsi="Amiri" w:eastAsia="Amiri" w:cs="Amiri"/>
          <w:color w:val="111111"/>
          <w:sz w:val="28"/>
          <w:sz w:val="28"/>
          <w:szCs w:val="28"/>
          <w:rtl w:val="true"/>
          <w:lang w:bidi="ar-SA"/>
        </w:rPr>
        <w:t>الْعِلْمَ</w:t>
      </w:r>
      <w:r>
        <w:rPr>
          <w:rStyle w:val="FootnoteAnchor"/>
          <w:rtl w:val="true"/>
        </w:rPr>
        <w:footnoteReference w:id="1868"/>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w:t>
      </w:r>
      <w:r>
        <w:rPr>
          <w:rStyle w:val="FootnoteAnchor"/>
          <w:rtl w:val="true"/>
        </w:rPr>
        <w:footnoteReference w:id="1869"/>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أطلق عليهم الآيات لأنّهم علامات جليلة واضحة لعظمة اللّه و قدرته و علمه ولطفه ورحمته؛ فهم علیهم السلام مظهر صفات الحقّ وأسمائه، و مظهر آياته و کلماته، و مظهر أخلاقه تعالى و آثاره؛ لأنّهم قد تخلّقوا بأخلاق اللّه، و قد تجلّت و ظهرت صفات الحقّ فيهم علیهم السلام ؛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w:t>
      </w:r>
      <w:r>
        <w:rPr>
          <w:rStyle w:val="FootnoteAnchor"/>
          <w:rtl w:val="true"/>
        </w:rPr>
        <w:footnoteReference w:id="1870"/>
      </w:r>
      <w:r>
        <w:rPr>
          <w:rFonts w:ascii="IRNazanin" w:hAnsi="IRNazanin" w:eastAsia="IRNazanin"/>
          <w:color w:val="111111"/>
          <w:sz w:val="28"/>
          <w:sz w:val="28"/>
          <w:szCs w:val="28"/>
          <w:rtl w:val="true"/>
          <w:lang w:bidi="fa-IR"/>
        </w:rPr>
        <w:t xml:space="preserve">الحديث، 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العبوديّة جوهرة كنهها الربوبيّة</w:t>
      </w:r>
      <w:r>
        <w:rPr>
          <w:rFonts w:eastAsia="IRNazanin" w:cs="IRNazanin"/>
          <w:color w:val="111111"/>
          <w:sz w:val="28"/>
          <w:szCs w:val="28"/>
          <w:rtl w:val="true"/>
          <w:lang w:bidi="fa-IR"/>
        </w:rPr>
        <w:t>».</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و هذا من علم المكاشفة، و لا رخصة في إظهاره أكثر ممّا ذكرناه؛ فتفهّم عنّي واغتنم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أنّهم علیهم السلام حجج اللّه بمعنى أنّهم آياته و بیّناته؛ ففي الحديث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سَيُرِيكُمْ آيَاتِهِ فَتَعْرِفُونَهَا</w:t>
      </w:r>
      <w:r>
        <w:rPr>
          <w:rStyle w:val="FootnoteAnchor"/>
          <w:rtl w:val="true"/>
        </w:rPr>
        <w:footnoteReference w:id="18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أَمِيرُ الْمُؤْمِنِينَ وَ الْأَئِمَّةِ إِذا رَجَعُوا ، يَعْرِفَهُمُ أَعْدَاؤُهُمْ إِذا رَأَوْهُمْ</w:t>
      </w:r>
      <w:r>
        <w:rPr>
          <w:rFonts w:ascii="IRNazanin" w:hAnsi="IRNazanin" w:eastAsia="IRNazanin"/>
          <w:color w:val="111111"/>
          <w:sz w:val="28"/>
          <w:sz w:val="28"/>
          <w:szCs w:val="28"/>
          <w:rtl w:val="true"/>
          <w:lang w:bidi="fa-IR"/>
        </w:rPr>
        <w:t>،</w:t>
      </w:r>
      <w:r>
        <w:rPr>
          <w:rStyle w:val="FootnoteAnchor"/>
          <w:rtl w:val="true"/>
        </w:rPr>
        <w:footnoteReference w:id="1873"/>
      </w:r>
      <w:r>
        <w:rPr>
          <w:rFonts w:ascii="Amiri" w:hAnsi="Amiri" w:eastAsia="Amiri" w:cs="Amiri"/>
          <w:color w:val="111111"/>
          <w:sz w:val="28"/>
          <w:sz w:val="28"/>
          <w:szCs w:val="28"/>
          <w:rtl w:val="true"/>
          <w:lang w:bidi="ar-SA"/>
        </w:rPr>
        <w:t>وفي حديث آخر في قو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آياته أمير المؤمنين علیه السلام و الأئمّة علیهم السلام ، </w:t>
      </w:r>
      <w:r>
        <w:rPr>
          <w:rFonts w:ascii="Amiri" w:hAnsi="Amiri" w:eastAsia="Amiri" w:cs="Amiri"/>
          <w:color w:val="111111"/>
          <w:sz w:val="28"/>
          <w:sz w:val="28"/>
          <w:szCs w:val="28"/>
          <w:rtl w:val="true"/>
          <w:lang w:bidi="ar-SA"/>
        </w:rPr>
        <w:t>وَ لِيَتَذَكَّرَ أُولُوا الْأَلْبَابِ</w:t>
      </w:r>
      <w:r>
        <w:rPr>
          <w:rFonts w:ascii="IRNazanin" w:hAnsi="IRNazanin" w:eastAsia="IRNazanin"/>
          <w:color w:val="111111"/>
          <w:sz w:val="28"/>
          <w:sz w:val="28"/>
          <w:szCs w:val="28"/>
          <w:rtl w:val="true"/>
          <w:lang w:bidi="fa-IR"/>
        </w:rPr>
        <w:t>،</w:t>
      </w:r>
      <w:r>
        <w:rPr>
          <w:rStyle w:val="FootnoteAnchor"/>
          <w:rtl w:val="true"/>
        </w:rPr>
        <w:footnoteReference w:id="1875"/>
      </w:r>
      <w:r>
        <w:rPr>
          <w:rFonts w:ascii="IRNazanin" w:hAnsi="IRNazanin" w:eastAsia="IRNazanin"/>
          <w:color w:val="111111"/>
          <w:sz w:val="28"/>
          <w:sz w:val="28"/>
          <w:szCs w:val="28"/>
          <w:rtl w:val="true"/>
          <w:lang w:bidi="fa-IR"/>
        </w:rPr>
        <w:t>فهم أو 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6"/>
      </w:r>
      <w:r>
        <w:rPr>
          <w:rFonts w:ascii="Amiri" w:hAnsi="Amiri" w:eastAsia="Amiri" w:cs="Amiri"/>
          <w:color w:val="111111"/>
          <w:sz w:val="28"/>
          <w:sz w:val="28"/>
          <w:szCs w:val="28"/>
          <w:rtl w:val="true"/>
          <w:lang w:bidi="ar-SA"/>
        </w:rPr>
        <w:t>إلى غير ذلك من الأخبار المشتملة على أنّهم آيات اللّه</w:t>
      </w:r>
      <w:r>
        <w:rPr>
          <w:rFonts w:eastAsia="Amiri" w:cs="Amiri" w:ascii="Amiri" w:hAnsi="Amiri"/>
          <w:color w:val="111111"/>
          <w:sz w:val="28"/>
          <w:szCs w:val="28"/>
          <w:rtl w:val="true"/>
          <w:lang w:bidi="ar-SA"/>
        </w:rPr>
        <w:t xml:space="preserve">. </w:t>
      </w:r>
      <w:bookmarkStart w:id="1002" w:name="pg8863_83942"/>
    </w:p>
    <w:p>
      <w:pPr>
        <w:pStyle w:val="Heading3"/>
        <w:numPr>
          <w:ilvl w:val="2"/>
          <w:numId w:val="1"/>
        </w:numPr>
        <w:rPr/>
      </w:pPr>
      <w:bookmarkStart w:id="1003" w:name="__RefHeading___Toc571857_2870459653"/>
      <w:bookmarkStart w:id="1004" w:name="_Toc368"/>
      <w:bookmarkEnd w:id="1002"/>
      <w:bookmarkEnd w:id="1003"/>
      <w:r>
        <w:rPr>
          <w:rtl w:val="true"/>
        </w:rPr>
        <w:t>[</w:t>
      </w:r>
      <w:r>
        <w:rPr>
          <w:rtl w:val="true"/>
        </w:rPr>
        <w:t>في بیان شرذمة من أوصافهم</w:t>
      </w:r>
      <w:r>
        <w:rPr>
          <w:rtl w:val="true"/>
        </w:rPr>
        <w:t>]</w:t>
      </w:r>
      <w:bookmarkEnd w:id="1004"/>
    </w:p>
    <w:p>
      <w:pPr>
        <w:pStyle w:val="BookText"/>
        <w:rPr/>
      </w:pPr>
      <w:r>
        <w:rPr>
          <w:rFonts w:ascii="IRNazanin" w:hAnsi="IRNazanin" w:eastAsia="IRNazanin"/>
          <w:color w:val="111111"/>
          <w:sz w:val="28"/>
          <w:sz w:val="28"/>
          <w:szCs w:val="28"/>
          <w:rtl w:val="true"/>
          <w:lang w:bidi="fa-IR"/>
        </w:rPr>
        <w:t>و من ذلك الأخبارُ الكثيرة المشتملة على أنّهم علیهم السلام أهل علم القرآن،</w:t>
      </w:r>
      <w:r>
        <w:rPr>
          <w:rStyle w:val="FootnoteAnchor"/>
          <w:rtl w:val="true"/>
        </w:rPr>
        <w:footnoteReference w:id="1877"/>
      </w:r>
      <w:r>
        <w:rPr>
          <w:rFonts w:ascii="Amiri" w:hAnsi="Amiri" w:eastAsia="Amiri" w:cs="Amiri"/>
          <w:color w:val="111111"/>
          <w:sz w:val="28"/>
          <w:sz w:val="28"/>
          <w:szCs w:val="28"/>
          <w:rtl w:val="true"/>
          <w:lang w:bidi="ar-SA"/>
        </w:rPr>
        <w:t>والّذين أوتوه، و المنذرون به، والراسخون في العلم،</w:t>
      </w:r>
      <w:r>
        <w:rPr>
          <w:rStyle w:val="FootnoteAnchor"/>
          <w:rtl w:val="true"/>
        </w:rPr>
        <w:footnoteReference w:id="1878"/>
      </w:r>
      <w:r>
        <w:rPr>
          <w:rFonts w:ascii="IRNazanin" w:hAnsi="IRNazanin" w:eastAsia="IRNazanin"/>
          <w:color w:val="111111"/>
          <w:sz w:val="28"/>
          <w:sz w:val="28"/>
          <w:szCs w:val="28"/>
          <w:rtl w:val="true"/>
          <w:lang w:bidi="fa-IR"/>
        </w:rPr>
        <w:t>و أنّهم کلمات اللّه، وو لايتهم الكلم الطيّب،</w:t>
      </w:r>
      <w:r>
        <w:rPr>
          <w:rStyle w:val="FootnoteAnchor"/>
          <w:rtl w:val="true"/>
        </w:rPr>
        <w:footnoteReference w:id="1879"/>
      </w:r>
      <w:r>
        <w:rPr>
          <w:rFonts w:ascii="IRNazanin" w:hAnsi="IRNazanin" w:eastAsia="IRNazanin"/>
          <w:color w:val="111111"/>
          <w:sz w:val="28"/>
          <w:sz w:val="28"/>
          <w:szCs w:val="28"/>
          <w:rtl w:val="true"/>
          <w:lang w:bidi="fa-IR"/>
        </w:rPr>
        <w:t>و أنّهم حرمات اللّه، و أنّهم علیهم السلام وو لايتهم العدل و المعروف والإحسان والقسط و المیزان،</w:t>
      </w:r>
      <w:r>
        <w:rPr>
          <w:rStyle w:val="FootnoteAnchor"/>
          <w:rtl w:val="true"/>
        </w:rPr>
        <w:footnoteReference w:id="1880"/>
      </w:r>
      <w:r>
        <w:rPr>
          <w:rFonts w:ascii="Amiri" w:hAnsi="Amiri" w:eastAsia="Amiri" w:cs="Amiri"/>
          <w:color w:val="111111"/>
          <w:sz w:val="28"/>
          <w:sz w:val="28"/>
          <w:szCs w:val="28"/>
          <w:rtl w:val="true"/>
          <w:lang w:bidi="ar-SA"/>
        </w:rPr>
        <w:t>و أنّهم حزب اللّه</w:t>
      </w:r>
      <w:r>
        <w:rPr>
          <w:rStyle w:val="FootnoteAnchor"/>
          <w:rtl w:val="true"/>
        </w:rPr>
        <w:footnoteReference w:id="1881"/>
      </w:r>
      <w:r>
        <w:rPr>
          <w:rFonts w:ascii="IRNazanin" w:hAnsi="IRNazanin" w:eastAsia="IRNazanin"/>
          <w:color w:val="111111"/>
          <w:sz w:val="28"/>
          <w:sz w:val="28"/>
          <w:szCs w:val="28"/>
          <w:rtl w:val="true"/>
          <w:lang w:bidi="fa-IR"/>
        </w:rPr>
        <w:t>و بقيّته و کعبته و قبلته؛ فهم علیهم السلام هياكل التوحيد، وكينونة المشيّة، و بهم قوام الخلق؛ لأنّهم أعضاد الخلائق، و عناصر الأبرار، ودعائم الأخيار</w:t>
      </w:r>
      <w:r>
        <w:rPr>
          <w:rFonts w:eastAsia="IRNazanin" w:cs="IRNazanin"/>
          <w:color w:val="111111"/>
          <w:sz w:val="28"/>
          <w:szCs w:val="28"/>
          <w:rtl w:val="true"/>
          <w:lang w:bidi="fa-IR"/>
        </w:rPr>
        <w:t>.</w:t>
      </w:r>
    </w:p>
    <w:p>
      <w:pPr>
        <w:pStyle w:val="Heading3"/>
        <w:numPr>
          <w:ilvl w:val="2"/>
          <w:numId w:val="1"/>
        </w:numPr>
        <w:rPr/>
      </w:pPr>
      <w:bookmarkStart w:id="1005" w:name="__RefHeading___Toc571859_2870459653"/>
      <w:bookmarkStart w:id="1006" w:name="_Toc369"/>
      <w:bookmarkEnd w:id="1005"/>
      <w:r>
        <w:rPr>
          <w:rtl w:val="true"/>
        </w:rPr>
        <w:t xml:space="preserve">هداية </w:t>
      </w:r>
      <w:r>
        <w:rPr>
          <w:rtl w:val="true"/>
        </w:rPr>
        <w:t>[</w:t>
      </w:r>
      <w:r>
        <w:rPr>
          <w:rtl w:val="true"/>
        </w:rPr>
        <w:t>في معرفة أنّهم علیهم السلام خزائن معرفة اللّه</w:t>
      </w:r>
      <w:r>
        <w:rPr>
          <w:rtl w:val="true"/>
        </w:rPr>
        <w:t>]</w:t>
      </w:r>
      <w:bookmarkEnd w:id="1006"/>
    </w:p>
    <w:p>
      <w:pPr>
        <w:pStyle w:val="BookText"/>
        <w:rPr/>
      </w:pPr>
      <w:r>
        <w:rPr>
          <w:rFonts w:ascii="IRNazanin" w:hAnsi="IRNazanin" w:eastAsia="IRNazanin"/>
          <w:color w:val="111111"/>
          <w:sz w:val="28"/>
          <w:sz w:val="28"/>
          <w:szCs w:val="28"/>
          <w:rtl w:val="true"/>
          <w:lang w:bidi="fa-IR"/>
        </w:rPr>
        <w:t>و هم علیهم السلام حجج اللّه بمعنى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جعلهم خزائن معرفة الخلق سواهم، بمعنى أنّ كلّ من عرف الحقّ فإنّما نزلت المعرفة منهم؛ لأنّهم الواسطة في فيوضاته تعالى، و خزّانه في سمائه و أرضه، و هم عرش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أنّ كلّ من اهتدى بهداية اللّه سبحانه فإنّما اهتدى بهداهم؛ فكلّ معرفة عند أحد من الخلق فإنّما كانت صحيحة لأنّها عنهم أخذت؛ فهم حجج اللّه على من سواهم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بمعنى أنّ كلّ معرفة و هدایة و حجّة إذا لم ترد إليهم لم تتجاوز إلى اللّه؛ لأنّهم هم أبواب اللّه؛ فلم يعرف اللّه حقّ معرفته إلّا هم، و ما عرف إلّا </w:t>
      </w:r>
      <w:bookmarkStart w:id="1007" w:name="pg8863_83944"/>
    </w:p>
    <w:p>
      <w:pPr>
        <w:pStyle w:val="BookText"/>
        <w:rPr/>
      </w:pPr>
      <w:bookmarkEnd w:id="1007"/>
      <w:r>
        <w:rPr>
          <w:rFonts w:ascii="IRNazanin" w:hAnsi="IRNazanin" w:eastAsia="IRNazanin"/>
          <w:color w:val="111111"/>
          <w:sz w:val="28"/>
          <w:sz w:val="28"/>
          <w:szCs w:val="28"/>
          <w:rtl w:val="true"/>
          <w:lang w:bidi="fa-IR"/>
        </w:rPr>
        <w:t>منهم و من تعريفهم؛ فإنّهم أكمل مظاهر أسمائه تعالى و صفاته الحسنى؛ فكلّ حجّة و معرفة و هداية فهي عندهم و معهم و لهم و بهم و إلیهم</w:t>
      </w:r>
      <w:r>
        <w:rPr>
          <w:rFonts w:eastAsia="IRNazanin" w:cs="IRNazanin"/>
          <w:color w:val="111111"/>
          <w:sz w:val="28"/>
          <w:szCs w:val="28"/>
          <w:rtl w:val="true"/>
          <w:lang w:bidi="fa-IR"/>
        </w:rPr>
        <w:t>.</w:t>
      </w:r>
    </w:p>
    <w:p>
      <w:pPr>
        <w:pStyle w:val="Heading3"/>
        <w:numPr>
          <w:ilvl w:val="2"/>
          <w:numId w:val="1"/>
        </w:numPr>
        <w:rPr/>
      </w:pPr>
      <w:bookmarkStart w:id="1008" w:name="__RefHeading___Toc571861_2870459653"/>
      <w:bookmarkStart w:id="1009" w:name="_Toc370"/>
      <w:bookmarkEnd w:id="1008"/>
      <w:r>
        <w:rPr>
          <w:rtl w:val="true"/>
        </w:rPr>
        <w:t xml:space="preserve">هداية </w:t>
      </w:r>
      <w:r>
        <w:rPr>
          <w:rtl w:val="true"/>
        </w:rPr>
        <w:t>[</w:t>
      </w:r>
      <w:r>
        <w:rPr>
          <w:rtl w:val="true"/>
        </w:rPr>
        <w:t>في تتمة الکلام</w:t>
      </w:r>
      <w:r>
        <w:rPr>
          <w:rtl w:val="true"/>
        </w:rPr>
        <w:t>]</w:t>
      </w:r>
      <w:bookmarkEnd w:id="10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المظهرون لأمر اللّه و نهیه، و یحکمون بحكم اللّه، و یفعلون بما أمرهم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أيضاً أنّهم هم الّذين أظهروا الإيمان والإسلام، و هم رفعوا أعلامه، واستوا أحكامه، وعرّفوا وبيّنوا آياته و بیّناته</w:t>
      </w:r>
      <w:r>
        <w:rPr>
          <w:rFonts w:eastAsia="IRNazanin" w:cs="IRNazanin"/>
          <w:color w:val="111111"/>
          <w:sz w:val="28"/>
          <w:szCs w:val="28"/>
          <w:rtl w:val="true"/>
          <w:lang w:bidi="fa-IR"/>
        </w:rPr>
        <w:t>.</w:t>
      </w:r>
    </w:p>
    <w:p>
      <w:pPr>
        <w:pStyle w:val="Heading3"/>
        <w:numPr>
          <w:ilvl w:val="2"/>
          <w:numId w:val="1"/>
        </w:numPr>
        <w:rPr/>
      </w:pPr>
      <w:bookmarkStart w:id="1010" w:name="__RefHeading___Toc571863_2870459653"/>
      <w:bookmarkStart w:id="1011" w:name="_Toc371"/>
      <w:bookmarkEnd w:id="1010"/>
      <w:r>
        <w:rPr>
          <w:rtl w:val="true"/>
        </w:rPr>
        <w:t xml:space="preserve">تبيان </w:t>
      </w:r>
      <w:r>
        <w:rPr>
          <w:rtl w:val="true"/>
        </w:rPr>
        <w:t>[</w:t>
      </w:r>
      <w:r>
        <w:rPr>
          <w:rtl w:val="true"/>
        </w:rPr>
        <w:t>في أنّهم علیهم السلام هم البراهین و الأدلّاء</w:t>
      </w:r>
      <w:r>
        <w:rPr>
          <w:rtl w:val="true"/>
        </w:rPr>
        <w:t>]</w:t>
      </w:r>
      <w:bookmarkEnd w:id="1011"/>
    </w:p>
    <w:p>
      <w:pPr>
        <w:pStyle w:val="BookText"/>
        <w:rPr/>
      </w:pPr>
      <w:r>
        <w:rPr>
          <w:rFonts w:ascii="Amiri" w:hAnsi="Amiri" w:eastAsia="Amiri" w:cs="Amiri"/>
          <w:color w:val="111111"/>
          <w:sz w:val="28"/>
          <w:sz w:val="28"/>
          <w:szCs w:val="28"/>
          <w:rtl w:val="true"/>
          <w:lang w:bidi="ar-SA"/>
        </w:rPr>
        <w:t>فتلخّص ممّا فصّلناه أنّ الحجّة هي البرهان والدليل، و إنّما كانوا هم الحجّة</w:t>
      </w:r>
      <w:r>
        <w:rPr>
          <w:rStyle w:val="FootnoteAnchor"/>
          <w:rtl w:val="true"/>
        </w:rPr>
        <w:footnoteReference w:id="1882"/>
      </w:r>
      <w:r>
        <w:rPr>
          <w:rFonts w:ascii="IRNazanin" w:hAnsi="IRNazanin" w:eastAsia="IRNazanin"/>
          <w:color w:val="111111"/>
          <w:sz w:val="28"/>
          <w:sz w:val="28"/>
          <w:szCs w:val="28"/>
          <w:rtl w:val="true"/>
          <w:lang w:bidi="fa-IR"/>
        </w:rPr>
        <w:t>لأنّهم الأدلّاء على اللّه، ولأنّ اللّه يحتجّ بهم على خلقه؛ فتقوم بهم الحجّة على الخلق؛ لأنّه قد جمع منهم جميع صفات الكمال بحيث لا يدانيهم أحد من خلقه في صفة من صفات الكمال، و هم معصومون عن الخطأ والجهل والغفلة والخيانة والطمع و جمیع ما ينافي الرکون إليهم؛ فلأجل ذلك احتجّ بهم على العباد فيما يريد منهم</w:t>
      </w:r>
      <w:r>
        <w:rPr>
          <w:rFonts w:eastAsia="IRNazanin" w:cs="IRNazanin"/>
          <w:color w:val="111111"/>
          <w:sz w:val="28"/>
          <w:szCs w:val="28"/>
          <w:rtl w:val="true"/>
          <w:lang w:bidi="fa-IR"/>
        </w:rPr>
        <w:t>.</w:t>
      </w:r>
    </w:p>
    <w:p>
      <w:pPr>
        <w:pStyle w:val="Heading3"/>
        <w:numPr>
          <w:ilvl w:val="2"/>
          <w:numId w:val="1"/>
        </w:numPr>
        <w:rPr/>
      </w:pPr>
      <w:bookmarkStart w:id="1012" w:name="__RefHeading___Toc571865_2870459653"/>
      <w:bookmarkStart w:id="1013" w:name="_Toc372"/>
      <w:bookmarkEnd w:id="1012"/>
      <w:r>
        <w:rPr>
          <w:rtl w:val="true"/>
        </w:rPr>
        <w:t xml:space="preserve">تكميل عرفانيّ </w:t>
      </w:r>
      <w:r>
        <w:rPr>
          <w:rtl w:val="true"/>
        </w:rPr>
        <w:t>[</w:t>
      </w:r>
      <w:r>
        <w:rPr>
          <w:rtl w:val="true"/>
        </w:rPr>
        <w:t>في أنّهم علیهم السلام هم الآیات</w:t>
      </w:r>
      <w:r>
        <w:rPr>
          <w:rtl w:val="true"/>
        </w:rPr>
        <w:t>]</w:t>
      </w:r>
      <w:bookmarkEnd w:id="101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ما احتجّ اللّه به لنفسه ولأنبيائه ورسله وأوليائه ممّا أيّدهم به من الآيات والبيّنات والمعجزات الظاهرات الباهرات الّتي جعلها حججاً لما أراد تشييده من معالم دينه وتكاليف عباده، و هی ما أظهرها لخلقه في الآفاق وفي </w:t>
      </w:r>
    </w:p>
    <w:p>
      <w:pPr>
        <w:pStyle w:val="BookText"/>
        <w:rPr/>
      </w:pPr>
      <w:r>
        <w:rPr>
          <w:rFonts w:ascii="IRNazanin" w:hAnsi="IRNazanin" w:eastAsia="IRNazanin"/>
          <w:color w:val="111111"/>
          <w:sz w:val="28"/>
          <w:sz w:val="28"/>
          <w:szCs w:val="28"/>
          <w:rtl w:val="true"/>
          <w:lang w:bidi="fa-IR"/>
        </w:rPr>
        <w:t>أنفسهم، و ما أظهرها في أيدي حججه من الآيات الخارقة للعادات، كلّها حجج اللّه على خلقه، احتجّ بها عليهم فيما أراد منهم، و هی كلّها آيات محمّد و آله صلی الله علیه و آله و حججهم؛ فهي حجج اللّه أظهرها بحججه لمن شاء كيف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هذا أشار الصادق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كَانُوا بِآيَاتِنَا يَجْحَدُونَ</w:t>
      </w:r>
      <w:r>
        <w:rPr>
          <w:rStyle w:val="FootnoteAnchor"/>
          <w:rtl w:val="true"/>
        </w:rPr>
        <w:footnoteReference w:id="1883"/>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نَحْنُ 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4"/>
      </w:r>
      <w:r>
        <w:rPr>
          <w:rFonts w:ascii="IRNazanin" w:hAnsi="IRNazanin" w:eastAsia="IRNazanin"/>
          <w:color w:val="111111"/>
          <w:sz w:val="28"/>
          <w:sz w:val="28"/>
          <w:szCs w:val="28"/>
          <w:rtl w:val="true"/>
          <w:lang w:bidi="fa-IR"/>
        </w:rPr>
        <w:t>و هی لهم مظاهر، منها مظاهر ذات، و منها مظاهر صفات ذات، و منها مظاهر صفات أفعال، و منها مظاهر آثار؛ و کلّها حجج اللّه و آیاته؛ فهم حجج اللّه العليا و آیاته الكبرى</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014" w:name="pg8863_83948"/>
    </w:p>
    <w:p>
      <w:pPr>
        <w:pStyle w:val="Heading2"/>
        <w:numPr>
          <w:ilvl w:val="1"/>
          <w:numId w:val="1"/>
        </w:numPr>
        <w:rPr/>
      </w:pPr>
      <w:bookmarkStart w:id="1015" w:name="__RefHeading___Toc571867_2870459653"/>
      <w:bookmarkStart w:id="1016" w:name="_Toc373"/>
      <w:bookmarkEnd w:id="1014"/>
      <w:bookmarkEnd w:id="1015"/>
      <w:r>
        <w:rPr>
          <w:rtl w:val="true"/>
        </w:rPr>
        <w:t>عَلَى مَحَالِّ مَعْرِفَةِ اللَّهِ</w:t>
      </w:r>
      <w:bookmarkEnd w:id="1016"/>
    </w:p>
    <w:p>
      <w:pPr>
        <w:pStyle w:val="Heading3"/>
        <w:numPr>
          <w:ilvl w:val="2"/>
          <w:numId w:val="1"/>
        </w:numPr>
        <w:rPr/>
      </w:pPr>
      <w:bookmarkStart w:id="1017" w:name="__RefHeading___Toc571869_2870459653"/>
      <w:bookmarkStart w:id="1018" w:name="_Toc374"/>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محلّ معرفة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المجلسي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لم يعرف اللّه حقّ معرفته إلّا هم، و ما عرف إلّا منهم و من تعريفهم؛ فإنّهم علیهم السلام أكمل مظاهر أسمائه تعالى و صفاته الحسنى؛ والقراءة بالمفرد للدلالة على أنّهم كنفس واحدة في المعرفة؛ فإنّها لا يختلف باختلاف باقي الصفات</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سرّ من أسرارهم، و باب من أبوابهم، ينفتح منه ألف باب من المعارف الحقّة و الفضائل الثابتة لهم علیهم السلام ؛ نشير إلى بعضها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من جهة كمال اتّصافهم بمقامات العبوديّة عرفوا اللّه بمقاماته الربوبيّة، معرفةً لا يبلغها أحد من المقرّبين فضلاً عن غيرهم، كما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كُشِفَ الْغِطَاءُ مَا ازْدَدْتَ يَقِيناً</w:t>
      </w:r>
      <w:r>
        <w:rPr>
          <w:rFonts w:ascii="IRNazanin" w:hAnsi="IRNazanin" w:eastAsia="IRNazanin"/>
          <w:color w:val="111111"/>
          <w:sz w:val="28"/>
          <w:sz w:val="28"/>
          <w:szCs w:val="28"/>
          <w:rtl w:val="true"/>
          <w:lang w:bidi="fa-IR"/>
        </w:rPr>
        <w:t>؛</w:t>
      </w:r>
      <w:r>
        <w:rPr>
          <w:rStyle w:val="FootnoteAnchor"/>
          <w:rtl w:val="true"/>
        </w:rPr>
        <w:footnoteReference w:id="1886"/>
      </w:r>
      <w:r>
        <w:rPr>
          <w:rFonts w:ascii="IRNazanin" w:hAnsi="IRNazanin" w:eastAsia="IRNazanin"/>
          <w:color w:val="111111"/>
          <w:sz w:val="28"/>
          <w:sz w:val="28"/>
          <w:szCs w:val="28"/>
          <w:rtl w:val="true"/>
          <w:lang w:bidi="fa-IR"/>
        </w:rPr>
        <w:t xml:space="preserve">فإنّ معرفتهم علیهم السلام كانت فوق معرفة سائر الممكنات ودون علم الواجب تعالى، أي و لیس المقصود من ذلك الاكتناه؛ لأنّه ممتنع، كما يشهد به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إِلَهِي مَا عرفناك حَقُّ مَعْرِفَتِكَ</w:t>
      </w:r>
      <w:r>
        <w:rPr>
          <w:rFonts w:ascii="IRNazanin" w:hAnsi="IRNazanin" w:eastAsia="IRNazanin"/>
          <w:color w:val="111111"/>
          <w:sz w:val="28"/>
          <w:sz w:val="28"/>
          <w:szCs w:val="28"/>
          <w:rtl w:val="true"/>
          <w:lang w:bidi="fa-IR"/>
        </w:rPr>
        <w:t>؛</w:t>
      </w:r>
      <w:r>
        <w:rPr>
          <w:rStyle w:val="FootnoteAnchor"/>
          <w:rtl w:val="true"/>
        </w:rPr>
        <w:footnoteReference w:id="1887"/>
      </w:r>
      <w:r>
        <w:rPr>
          <w:rFonts w:ascii="Amiri" w:hAnsi="Amiri" w:eastAsia="Amiri" w:cs="Amiri"/>
          <w:color w:val="111111"/>
          <w:sz w:val="28"/>
          <w:sz w:val="28"/>
          <w:szCs w:val="28"/>
          <w:rtl w:val="true"/>
          <w:lang w:bidi="ar-SA"/>
        </w:rPr>
        <w:t xml:space="preserve">فهم محالّ معرفة اللّه، أو أنّهم محلّ معرفته بصيغة الإفراد؛ لأنّهم </w:t>
      </w:r>
    </w:p>
    <w:p>
      <w:pPr>
        <w:pStyle w:val="BookText"/>
        <w:rPr/>
      </w:pPr>
      <w:r>
        <w:rPr>
          <w:rFonts w:ascii="IRNazanin" w:hAnsi="IRNazanin" w:eastAsia="IRNazanin"/>
          <w:color w:val="111111"/>
          <w:sz w:val="28"/>
          <w:sz w:val="28"/>
          <w:szCs w:val="28"/>
          <w:rtl w:val="true"/>
          <w:lang w:bidi="fa-IR"/>
        </w:rPr>
        <w:t>من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أبواب رحمة اللّه، و خزّان كرمه، وأبواب المشيّة، و مفاتیح الاستفاضة، فبمعرفتهم حصلت المعرفة لسائر الممكنات؛ فهم أصول الكرم الّذي هو المعرفة، و هم علیهم السلام خزّان العلم و المعرفة، بل جعلهم اللّه سبحانه خزائن معرفة الخلق سواهم، بمعنى أن كلّ من عرف ربّه فإنّما نزلت المعرفة منهم و فيهم و بهم و لهم و إليهم و عنهم،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1888"/>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 xml:space="preserve">فمرتبتهم علیهم السلام ثابتة في مقام الأمر والروح،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المشيّة، و هم محالّ مشيّة اللّه، و لا يشاؤون إلّا أن يشاء اللّه</w:t>
      </w:r>
      <w:r>
        <w:rPr>
          <w:rFonts w:eastAsia="IRNazanin" w:cs="IRNazanin"/>
          <w:color w:val="111111"/>
          <w:sz w:val="28"/>
          <w:szCs w:val="28"/>
          <w:rtl w:val="true"/>
          <w:lang w:bidi="fa-IR"/>
        </w:rPr>
        <w:t>.</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و المعرفة من صنع اللّه كما ورد في الأحاديث المعتبرة،</w:t>
      </w:r>
      <w:r>
        <w:rPr>
          <w:rStyle w:val="FootnoteAnchor"/>
          <w:rtl w:val="true"/>
        </w:rPr>
        <w:footnoteReference w:id="1891"/>
      </w:r>
      <w:r>
        <w:rPr>
          <w:rFonts w:ascii="IRNazanin" w:hAnsi="IRNazanin" w:eastAsia="IRNazanin"/>
          <w:color w:val="111111"/>
          <w:sz w:val="28"/>
          <w:sz w:val="28"/>
          <w:szCs w:val="28"/>
          <w:rtl w:val="true"/>
          <w:lang w:bidi="fa-IR"/>
        </w:rPr>
        <w:t>و إنّما يحصل للعبد من الباب الّذي جعله اللّه وسيلة لها، و هم علیهم السلام أبواب المشيّة الثابتة في مرتبة الفعل؛ لأنّهم علیهم السلام الواسطة في جميع الفيوضات الفائضة من اللّه تعالى بالنسبة إلى سائر الممكنات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ثبت بالأخبار الكثيرة المعتبرة أنّ كلّ علم حقّ في أيدي الناس فإنّما خرج من عندهم علیهم السلام ، كما قال علیه السلام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بكم فتح اللّه و بکم يختم، و بکم ينزّل الغيث، و بکم یمسك السماء أن تقع على الأرض إلّا بإذنه،و بکم </w:t>
      </w:r>
      <w:bookmarkStart w:id="1019" w:name="pg8863_83953"/>
    </w:p>
    <w:p>
      <w:pPr>
        <w:pStyle w:val="BookText"/>
        <w:rPr/>
      </w:pPr>
      <w:bookmarkEnd w:id="1019"/>
      <w:r>
        <w:rPr>
          <w:rFonts w:ascii="Amiri" w:hAnsi="Amiri" w:eastAsia="Amiri" w:cs="Amiri"/>
          <w:color w:val="111111"/>
          <w:sz w:val="28"/>
          <w:sz w:val="28"/>
          <w:szCs w:val="28"/>
          <w:rtl w:val="true"/>
          <w:lang w:bidi="ar-SA"/>
        </w:rPr>
        <w:t>ينفّس الهمّ، و بکم يكشف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أي بكم فتح اللّه</w:t>
      </w:r>
      <w:r>
        <w:rPr>
          <w:rStyle w:val="FootnoteAnchor"/>
          <w:rtl w:val="true"/>
        </w:rPr>
        <w:footnoteReference w:id="1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الفيوضات والخيرات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الخلق، فإنّه أوّل ما خلق من أرواحهم علیهم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لكم خلق اللّه الخلق، و أنتم وسائط الفيوضات الإلهيّة؛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خير يصل إلى أحد فإنّه بسببكم، لأنّهم العلّة الغائيّة، لأنّهم المقصود بالذات؛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بدعائهم، كما ورد أيضاً متواتراً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يمسك السماء أن تقع على الأرض إلّا بإذنه</w:t>
      </w:r>
      <w:r>
        <w:rPr>
          <w:rFonts w:eastAsia="IRNazanin" w:cs="IRNazanin"/>
          <w:color w:val="111111"/>
          <w:sz w:val="28"/>
          <w:szCs w:val="28"/>
          <w:rtl w:val="true"/>
          <w:lang w:bidi="fa-IR"/>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فهذه وجوه أربعة منطبقة على ما ذكرنا من أنّهم مفاتيح الاستفاضة و واسطة في الفيوضات الربّانيّة</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571871_2870459653"/>
      <w:bookmarkStart w:id="1021" w:name="_Toc375"/>
      <w:bookmarkEnd w:id="1020"/>
      <w:r>
        <w:rPr>
          <w:rtl w:val="true"/>
        </w:rPr>
        <w:t>[</w:t>
      </w:r>
      <w:r>
        <w:rPr>
          <w:rtl w:val="true"/>
        </w:rPr>
        <w:t>في أنّهم علیهم السلام هم علل للمعرفة</w:t>
      </w:r>
      <w:r>
        <w:rPr>
          <w:rtl w:val="true"/>
        </w:rPr>
        <w:t>]</w:t>
      </w:r>
      <w:bookmarkEnd w:id="1021"/>
    </w:p>
    <w:p>
      <w:pPr>
        <w:pStyle w:val="BookText"/>
        <w:rPr/>
      </w:pPr>
      <w:r>
        <w:rPr>
          <w:rFonts w:ascii="IRNazanin" w:hAnsi="IRNazanin" w:eastAsia="IRNazanin"/>
          <w:color w:val="111111"/>
          <w:sz w:val="28"/>
          <w:sz w:val="28"/>
          <w:szCs w:val="28"/>
          <w:rtl w:val="true"/>
          <w:lang w:bidi="fa-IR"/>
        </w:rPr>
        <w:t>و توضیح المرام أنّ كونهم علیهم السلام علّة للمعرفة بل لوجود سائر الممكنات واستنادها بهم علیهم السلام يتصوّر على وجوه كثيرة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كلّ وجودٍ، معرفةً كان أو غيرها، بل في كلّ إمكان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الإيجاد فمن حيث كونهم العلل الأربع للخلق كلّه</w:t>
      </w:r>
      <w:r>
        <w:rPr>
          <w:rFonts w:eastAsia="Amiri" w:cs="Amiri" w:ascii="Amiri" w:hAnsi="Amiri"/>
          <w:color w:val="111111"/>
          <w:sz w:val="28"/>
          <w:szCs w:val="28"/>
          <w:rtl w:val="true"/>
          <w:lang w:bidi="ar-SA"/>
        </w:rPr>
        <w:t xml:space="preserve">. </w:t>
      </w:r>
      <w:bookmarkStart w:id="1022" w:name="pg8863_83955"/>
    </w:p>
    <w:p>
      <w:pPr>
        <w:pStyle w:val="Heading3"/>
        <w:numPr>
          <w:ilvl w:val="2"/>
          <w:numId w:val="1"/>
        </w:numPr>
        <w:rPr/>
      </w:pPr>
      <w:bookmarkStart w:id="1023" w:name="__RefHeading___Toc571873_2870459653"/>
      <w:bookmarkStart w:id="1024" w:name="_Toc376"/>
      <w:bookmarkEnd w:id="1022"/>
      <w:bookmarkEnd w:id="1023"/>
      <w:r>
        <w:rPr>
          <w:rtl w:val="true"/>
        </w:rPr>
        <w:t>[</w:t>
      </w:r>
      <w:r>
        <w:rPr>
          <w:rtl w:val="true"/>
        </w:rPr>
        <w:t>کیف أنّهم هم العلة لفاعلیة</w:t>
      </w:r>
      <w:r>
        <w:rPr>
          <w:rtl w:val="true"/>
        </w:rPr>
        <w:t>]</w:t>
      </w:r>
      <w:bookmarkEnd w:id="1024"/>
    </w:p>
    <w:p>
      <w:pPr>
        <w:pStyle w:val="BookText"/>
        <w:rPr/>
      </w:pPr>
      <w:r>
        <w:rPr>
          <w:rFonts w:ascii="Amiri" w:hAnsi="Amiri" w:eastAsia="Amiri" w:cs="Amiri"/>
          <w:color w:val="111111"/>
          <w:sz w:val="28"/>
          <w:sz w:val="28"/>
          <w:szCs w:val="28"/>
          <w:rtl w:val="true"/>
          <w:lang w:bidi="ar-SA"/>
        </w:rPr>
        <w:t>فهم العلّة الفاعليّة لا بمعنى التشيّء والإيجاد؛ لأنّه غلوّ ممنوع، وتفويض قام الاتّفاق على بطلانه، 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ما ثبت من الأخبار المعتبرة أنّ جميع ما يتحقّق في عالم الإمكان فوجوده منوط و مربوط بوجودهم علیهم السلام وإذنهم، و لا يقع شيء من دون إذنهم؛ فلا تنعقد نطفة إلّا بإذنهم علیهم السلام ، و لا تسقط ورقة من شجرة إلّا بإذنهم، و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بالمعنى الّذي قرّره جماعة من الحكماء من أنّ الواحد لا يصدر عنه إلّا الواحد،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Style w:val="FootnoteAnchor"/>
          <w:rtl w:val="true"/>
        </w:rPr>
        <w:footnoteReference w:id="1895"/>
      </w:r>
      <w:r>
        <w:rPr>
          <w:rFonts w:ascii="IRNazanin" w:hAnsi="IRNazanin" w:eastAsia="IRNazanin"/>
          <w:color w:val="111111"/>
          <w:sz w:val="28"/>
          <w:sz w:val="28"/>
          <w:szCs w:val="28"/>
          <w:rtl w:val="true"/>
          <w:lang w:bidi="fa-IR"/>
        </w:rPr>
        <w:t xml:space="preserve">الّذي هو الحقيقة المحمّديّة المتّحدة مع أنوارهم علیهم السلام ، وسائر المصنوعات مخلوقة بواسطة العقل الأوّل؛ فإنّ الفيوضات الربّانيّة إنّما تصل إلى الصادر الأوّل أوّلاً، ثمّ تفيض منه إلى سائر الممكنات، و هو المشكاة الّتي </w:t>
      </w:r>
      <w:r>
        <w:rPr>
          <w:rFonts w:ascii="Amiri" w:hAnsi="Amiri" w:eastAsia="Amiri" w:cs="Amiri"/>
          <w:color w:val="111111"/>
          <w:sz w:val="28"/>
          <w:sz w:val="28"/>
          <w:szCs w:val="28"/>
          <w:rtl w:val="true"/>
          <w:lang w:bidi="ar-SA"/>
        </w:rPr>
        <w:t>فِيهَا مِصْبَاحٌ الْمِصْبَاحُ</w:t>
      </w:r>
      <w:r>
        <w:rPr>
          <w:rFonts w:ascii="IRNazanin" w:hAnsi="IRNazanin" w:eastAsia="IRNazanin"/>
          <w:color w:val="111111"/>
          <w:sz w:val="28"/>
          <w:sz w:val="28"/>
          <w:szCs w:val="28"/>
          <w:rtl w:val="true"/>
          <w:lang w:bidi="fa-IR"/>
        </w:rPr>
        <w:t>؛</w:t>
      </w:r>
      <w:r>
        <w:rPr>
          <w:rStyle w:val="FootnoteAnchor"/>
          <w:rtl w:val="true"/>
        </w:rPr>
        <w:footnoteReference w:id="1896"/>
      </w:r>
      <w:r>
        <w:rPr>
          <w:rFonts w:ascii="IRNazanin" w:hAnsi="IRNazanin" w:eastAsia="IRNazanin"/>
          <w:color w:val="111111"/>
          <w:sz w:val="28"/>
          <w:sz w:val="28"/>
          <w:szCs w:val="28"/>
          <w:rtl w:val="true"/>
          <w:lang w:bidi="fa-IR"/>
        </w:rPr>
        <w:t>فالعقل الأوّل بمنزلة السراج، و المشیّة الحادثة الناشئة عن المشيّة القديمة بمنزلة الزيت، فظهور النور من السراج إنّما يكون بواسطة الدهن الموجود فيه لا في نفسه؛ أو أنّ المشيّة بمنزلة النار الموجودة في الحديدة المحماة، والحديدة بمنزلة العقل الأوّل؛ فکما أنّ الحدیدة تکتسب الحرارة من النار ولیست فیها جهة ناریّة، کذلك العقل الأوّل اکتسب الفيض من المشيّة، و لیس له فيض في نفسه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الفاعليّة هي المثال المتقوّم بالفعل؛ فإنّ المثال الّذي هو اسمالفاعل كالقائم المتقوّمة لزيد هو المشيّة المتقوّمة بالحقيقة المحمّديّة، تقوّمَ </w:t>
      </w:r>
    </w:p>
    <w:p>
      <w:pPr>
        <w:pStyle w:val="BookText"/>
        <w:rPr/>
      </w:pPr>
      <w:r>
        <w:rPr>
          <w:rFonts w:ascii="Amiri" w:hAnsi="Amiri" w:eastAsia="Amiri" w:cs="Amiri"/>
          <w:color w:val="111111"/>
          <w:sz w:val="28"/>
          <w:sz w:val="28"/>
          <w:szCs w:val="28"/>
          <w:rtl w:val="true"/>
          <w:lang w:bidi="ar-SA"/>
        </w:rPr>
        <w:t>ظهور لا تقوّمَ وجود؛ بمعنى أنّ المثال هو المشيّة حال تعلّقها بالحقيقة المحمّديّة،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السراج هو النار حال تعلّقها بالذهن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الحقيقة حال تعلّق المشيّة بها المعبّر عنه في آية النور بمسّ النار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يَكَادُ زَيْتُهَا يُضِي‌ءُ وَ لَوْ لَمْ تَمْسَسْهُ نَارٌ</w:t>
      </w:r>
      <w:r>
        <w:rPr>
          <w:rFonts w:ascii="IRNazanin" w:hAnsi="IRNazanin" w:eastAsia="IRNazanin"/>
          <w:color w:val="111111"/>
          <w:sz w:val="28"/>
          <w:sz w:val="28"/>
          <w:szCs w:val="28"/>
          <w:rtl w:val="true"/>
          <w:lang w:bidi="fa-IR"/>
        </w:rPr>
        <w:t>،</w:t>
      </w:r>
      <w:r>
        <w:rPr>
          <w:rStyle w:val="FootnoteAnchor"/>
          <w:rtl w:val="true"/>
        </w:rPr>
        <w:footnoteReference w:id="1897"/>
      </w:r>
      <w:r>
        <w:rPr>
          <w:rFonts w:ascii="IRNazanin" w:hAnsi="IRNazanin" w:eastAsia="IRNazanin"/>
          <w:color w:val="111111"/>
          <w:sz w:val="28"/>
          <w:sz w:val="28"/>
          <w:szCs w:val="28"/>
          <w:rtl w:val="true"/>
          <w:lang w:bidi="fa-IR"/>
        </w:rPr>
        <w:t xml:space="preserve">و هذا حقيقة معنى العبوديّة والافتقار الذاتيّ في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فرع من فروع الربوبيّة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8"/>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w:t>
      </w:r>
      <w:r>
        <w:rPr>
          <w:rStyle w:val="FootnoteAnchor"/>
          <w:rtl w:val="true"/>
        </w:rPr>
        <w:footnoteReference w:id="1899"/>
      </w:r>
      <w:r>
        <w:rPr>
          <w:rFonts w:ascii="IRNazanin" w:hAnsi="IRNazanin" w:eastAsia="IRNazanin"/>
          <w:color w:val="111111"/>
          <w:sz w:val="28"/>
          <w:sz w:val="28"/>
          <w:szCs w:val="28"/>
          <w:rtl w:val="true"/>
          <w:lang w:bidi="fa-IR"/>
        </w:rPr>
        <w:t>الحدیث، و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فهم علیهم السلام أوّل الخلق في الكون والبدو، وآخر الخلق في العود؛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w:t>
      </w:r>
      <w:r>
        <w:rPr>
          <w:rStyle w:val="FootnoteAnchor"/>
          <w:rtl w:val="true"/>
        </w:rPr>
        <w:footnoteReference w:id="1901"/>
      </w:r>
      <w:r>
        <w:rPr>
          <w:rFonts w:ascii="IRNazanin" w:hAnsi="IRNazanin" w:eastAsia="IRNazanin"/>
          <w:color w:val="111111"/>
          <w:sz w:val="28"/>
          <w:sz w:val="28"/>
          <w:szCs w:val="28"/>
          <w:rtl w:val="true"/>
          <w:lang w:bidi="fa-IR"/>
        </w:rPr>
        <w:t>خلق اللّه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2"/>
      </w:r>
      <w:r>
        <w:rPr>
          <w:rFonts w:ascii="IRNazanin" w:hAnsi="IRNazanin" w:eastAsia="IRNazanin"/>
          <w:color w:val="111111"/>
          <w:sz w:val="28"/>
          <w:sz w:val="28"/>
          <w:szCs w:val="28"/>
          <w:rtl w:val="true"/>
          <w:lang w:bidi="fa-IR"/>
        </w:rPr>
        <w:t>والغرض منه الوجود المقيّد، و هم كانوا في الوجود المطلق المنبسط، و قد دلّت أخبارهم أنّ الوجود المقيّد من زرع حدائقهم؛ فإنّ العقل هو القلم، و قد ورد أنّه أوّل غصن من شجرة الخلد، وفي الحديث عن العسكريّ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رُوحُ الْقُدُسِ فِي جِنَانِ الصاقورة ذَاقَ مِنْ حدائقنا الباكورة</w:t>
      </w:r>
      <w:r>
        <w:rPr>
          <w:rFonts w:ascii="IRNazanin" w:hAnsi="IRNazanin" w:eastAsia="IRNazanin"/>
          <w:color w:val="111111"/>
          <w:sz w:val="28"/>
          <w:sz w:val="28"/>
          <w:szCs w:val="28"/>
          <w:rtl w:val="true"/>
          <w:lang w:bidi="fa-IR"/>
        </w:rPr>
        <w:t>،</w:t>
      </w:r>
      <w:r>
        <w:rPr>
          <w:rStyle w:val="FootnoteAnchor"/>
          <w:rtl w:val="true"/>
        </w:rPr>
        <w:footnoteReference w:id="1903"/>
      </w:r>
      <w:r>
        <w:rPr>
          <w:rFonts w:ascii="Amiri" w:hAnsi="Amiri" w:eastAsia="Amiri" w:cs="Amiri"/>
          <w:color w:val="111111"/>
          <w:sz w:val="28"/>
          <w:sz w:val="28"/>
          <w:szCs w:val="28"/>
          <w:rtl w:val="true"/>
          <w:lang w:bidi="ar-SA"/>
        </w:rPr>
        <w:t>يعني روح القدس هو المذكور المسمّى بالروح من أمر اللّه وبالعقل الكلّيّ وبالقلم، والباكورة هي أوّل الثمرة، يعني أنّ روح القدس أوّل من ذاق من ثمرة الوجود الكونيّ منحدائقنا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السرّ المقنّع بالسرّ و حقّ الحقّ، كما يشير إليه أخبارهم علیهم السلام ، كما </w:t>
      </w:r>
      <w:bookmarkStart w:id="1025" w:name="pg8863_83959"/>
    </w:p>
    <w:p>
      <w:pPr>
        <w:pStyle w:val="BookText"/>
        <w:rPr/>
      </w:pPr>
      <w:bookmarkEnd w:id="1025"/>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الْأَعْرَافُ الَّذِينَ لَا يَعْرِفُ اللَّهَ إِلَّا بِسَبِيلِ مَعْرِفَتِنَا</w:t>
      </w:r>
      <w:r>
        <w:rPr>
          <w:rFonts w:ascii="IRNazanin" w:hAnsi="IRNazanin" w:eastAsia="IRNazanin"/>
          <w:color w:val="111111"/>
          <w:sz w:val="28"/>
          <w:sz w:val="28"/>
          <w:szCs w:val="28"/>
          <w:rtl w:val="true"/>
          <w:lang w:bidi="fa-IR"/>
        </w:rPr>
        <w:t>؛</w:t>
      </w:r>
      <w:r>
        <w:rPr>
          <w:rStyle w:val="FootnoteAnchor"/>
          <w:rtl w:val="true"/>
        </w:rPr>
        <w:footnoteReference w:id="1904"/>
      </w:r>
      <w:r>
        <w:rPr>
          <w:rFonts w:ascii="IRNazanin" w:hAnsi="IRNazanin" w:eastAsia="IRNazanin"/>
          <w:color w:val="111111"/>
          <w:sz w:val="28"/>
          <w:sz w:val="28"/>
          <w:szCs w:val="28"/>
          <w:rtl w:val="true"/>
          <w:lang w:bidi="fa-IR"/>
        </w:rPr>
        <w:t>فهم أركان توحيده و آیاته</w:t>
      </w:r>
      <w:r>
        <w:rPr>
          <w:rFonts w:eastAsia="IRNazanin" w:cs="IRNazanin"/>
          <w:color w:val="111111"/>
          <w:sz w:val="28"/>
          <w:szCs w:val="28"/>
          <w:rtl w:val="true"/>
          <w:lang w:bidi="fa-IR"/>
        </w:rPr>
        <w:t>.</w:t>
      </w:r>
    </w:p>
    <w:p>
      <w:pPr>
        <w:pStyle w:val="Heading3"/>
        <w:numPr>
          <w:ilvl w:val="2"/>
          <w:numId w:val="1"/>
        </w:numPr>
        <w:rPr/>
      </w:pPr>
      <w:bookmarkStart w:id="1026" w:name="__RefHeading___Toc571875_2870459653"/>
      <w:bookmarkStart w:id="1027" w:name="_Toc377"/>
      <w:bookmarkEnd w:id="1026"/>
      <w:r>
        <w:rPr>
          <w:rtl w:val="true"/>
        </w:rPr>
        <w:t xml:space="preserve">[ </w:t>
      </w:r>
      <w:r>
        <w:rPr>
          <w:rtl w:val="true"/>
        </w:rPr>
        <w:t>تحقیق في أنّهم علیهم السلام هم محالّ معرفة اللّه</w:t>
      </w:r>
      <w:r>
        <w:rPr>
          <w:rtl w:val="true"/>
        </w:rPr>
        <w:t>]</w:t>
      </w:r>
      <w:bookmarkEnd w:id="1027"/>
    </w:p>
    <w:p>
      <w:pPr>
        <w:pStyle w:val="BookText"/>
        <w:rPr/>
      </w:pPr>
      <w:r>
        <w:rPr>
          <w:rFonts w:ascii="Amiri" w:hAnsi="Amiri" w:eastAsia="Amiri" w:cs="Amiri"/>
          <w:color w:val="111111"/>
          <w:sz w:val="28"/>
          <w:sz w:val="28"/>
          <w:szCs w:val="28"/>
          <w:rtl w:val="true"/>
          <w:lang w:bidi="ar-SA"/>
        </w:rPr>
        <w:t>و الحاصل أنّهم محالّ معرفة اللّه باعتبار مقامات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السرّ المقنّع بالسرّ، و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المعاني،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الْمَعَانِي فَنَحْنُ مَعَانِيَهُ ، وَ نَحْنُ جَنْبِهِ وَ يَدِهِ وَ لِسَانِهِ وَ أَمْرِهِ وَ حُكْمِهِ وَ عِلْمِهِ وَ حَقَّهُ إِذَا شِئْنَا ، وَ لَا نَشاءُ إِلَّا أَنْ يَشَاءَ اللَّهُ ، وَ نَحْنُ الْمَثَانِي الَّذِي أَعْطَانَا اللَّهُ نَبِيَّنَا صلی اللَّهِ علیه وَ آلِهِ ، وَ نَحْنُ وَجْهُ اللَّهِ الَّذِي نَتَقَلَّبُ الْأَرْضِ بَيْنَ أَظْهُرِكُمْ ؛ فَمَنْ عَرَفَنَا فأمامه الْيَقِينِ ، وَ مَنْ جَهِلَنَا فأمامَه السِّجين</w:t>
      </w:r>
      <w:r>
        <w:rPr>
          <w:rStyle w:val="FootnoteAnchor"/>
          <w:rtl w:val="true"/>
        </w:rPr>
        <w:footnoteReference w:id="19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الأبواب؛ فإنّهم علیهم السلام أبواب رحمة اللّه و خزائن جوده كما سبق بیانه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الإمامة، و هو مقام حجّة اللّه على خلقه، جعله اللّه قيّماً على العباد، وداعياً إلى اللّه، و هادیاً إلى سبيله، و وجهه الّذي یتقلّب في الأرض؛ و هم آيات اللّه الكبرى، و صفات اللّه وأسماؤه، وآلاؤه و نعمه، ورحمته الواسعة، ورحمته المكتوبة، و هم معانيه، و وجه اللّه الّذي يتوجّه إليه الأولياء، و هم اسم اللّه المبارك، و الوجه الّذي يتقلّب في الأرض، و مقصد كلّمتوجّه، و هم أوعية غيبه، آياته ظاهرة في الآفاق وفي أنفس الخلق، و معجزاتهم باهرة، و هم ملوك الدنيا والآخرة، و هم اسم اللّه العظيم الأعظم الأعزّ الأجلّ الأكرم الّذي إذا </w:t>
      </w:r>
    </w:p>
    <w:p>
      <w:pPr>
        <w:pStyle w:val="BookText"/>
        <w:rPr/>
      </w:pPr>
      <w:r>
        <w:rPr>
          <w:rFonts w:ascii="Amiri" w:hAnsi="Amiri" w:eastAsia="Amiri" w:cs="Amiri"/>
          <w:color w:val="111111"/>
          <w:sz w:val="28"/>
          <w:sz w:val="28"/>
          <w:szCs w:val="28"/>
          <w:rtl w:val="true"/>
          <w:lang w:bidi="ar-SA"/>
        </w:rPr>
        <w:t>دعيت به على مغالق أبواب السماء للفتح بالرحمة انفتحت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السرّ في ذلك أنّهم من أعظم آيات اللّه وتبیانه، كما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آية أكبر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6"/>
      </w:r>
      <w:r>
        <w:rPr>
          <w:rFonts w:ascii="IRNazanin" w:hAnsi="IRNazanin" w:eastAsia="IRNazanin"/>
          <w:color w:val="111111"/>
          <w:sz w:val="28"/>
          <w:sz w:val="28"/>
          <w:szCs w:val="28"/>
          <w:rtl w:val="true"/>
          <w:lang w:bidi="fa-IR"/>
        </w:rPr>
        <w:t>و هم أسماء اللّه الحسنى،</w:t>
      </w:r>
      <w:r>
        <w:rPr>
          <w:rStyle w:val="FootnoteAnchor"/>
          <w:rtl w:val="true"/>
        </w:rPr>
        <w:footnoteReference w:id="1907"/>
      </w:r>
      <w:r>
        <w:rPr>
          <w:rFonts w:ascii="Amiri" w:hAnsi="Amiri" w:eastAsia="Amiri" w:cs="Amiri"/>
          <w:color w:val="111111"/>
          <w:sz w:val="28"/>
          <w:sz w:val="28"/>
          <w:szCs w:val="28"/>
          <w:rtl w:val="true"/>
          <w:lang w:bidi="ar-SA"/>
        </w:rPr>
        <w:t>ودعاء الأنبياء قد استجيبت بالتوسّل والاستشفاع بهم، كما ثبت كلّ ذلك بالأخبار الكثيرة المعتبرة،</w:t>
      </w:r>
      <w:r>
        <w:rPr>
          <w:rStyle w:val="FootnoteAnchor"/>
          <w:rtl w:val="true"/>
        </w:rPr>
        <w:footnoteReference w:id="1908"/>
      </w:r>
      <w:r>
        <w:rPr>
          <w:rFonts w:ascii="IRNazanin" w:hAnsi="IRNazanin" w:eastAsia="IRNazanin"/>
          <w:color w:val="111111"/>
          <w:sz w:val="28"/>
          <w:sz w:val="28"/>
          <w:szCs w:val="28"/>
          <w:rtl w:val="true"/>
          <w:lang w:bidi="fa-IR"/>
        </w:rPr>
        <w:t>و قد ثبت أيضاً أنّهم الواسطة بين اللّه و 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الاسم الأعظم الّذي يفتح به مغالق أبواب السماء، ويتفرّج به مضائق أبواب الأرض، ويتيسّر به العسر، وينكشف به البأساء والضراء، و محلّ المشيّة الّتي دان لها العالمون، و الکلمة الّتي خلق اللّه بها السماوات والأرض؛ للأخبار الناطقة بأنّهم علیهم السلام کلمات اللّه، و و لايتهم الكلم الطيّب، و قد خلق اللّه الشمس و القمر من تلك الكلمة، و في الدعاء عن الحجّة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فجعلتهم معادن لکلماتك، و أرکاناً بتوحيدك و آیاتك، و مقاماتك الّتي لا تعطيل لها في كلّ مكان، يعرفك بها من عرفك؛</w:t>
      </w:r>
      <w:r>
        <w:rPr>
          <w:rStyle w:val="FootnoteAnchor"/>
          <w:rtl w:val="true"/>
        </w:rPr>
        <w:footnoteReference w:id="1909"/>
      </w:r>
      <w:r>
        <w:rPr>
          <w:rFonts w:ascii="Amiri" w:hAnsi="Amiri" w:eastAsia="Amiri" w:cs="Amiri"/>
          <w:color w:val="111111"/>
          <w:sz w:val="28"/>
          <w:sz w:val="28"/>
          <w:szCs w:val="28"/>
          <w:rtl w:val="true"/>
          <w:lang w:bidi="ar-SA"/>
        </w:rPr>
        <w:t>اللّهمّ إنّهم عبادك وخلقك، فتقها ورتقها بيدك، بدؤها منك وعودها إليك</w:t>
      </w:r>
      <w:r>
        <w:rPr>
          <w:rFonts w:eastAsia="Amiri" w:cs="Amiri" w:ascii="Amiri" w:hAnsi="Amiri"/>
          <w:color w:val="111111"/>
          <w:sz w:val="28"/>
          <w:szCs w:val="28"/>
          <w:rtl w:val="true"/>
          <w:lang w:bidi="ar-SA"/>
        </w:rPr>
        <w:t>»</w:t>
      </w:r>
      <w:r>
        <w:rPr>
          <w:rStyle w:val="FootnoteAnchor"/>
          <w:rtl w:val="true"/>
        </w:rPr>
        <w:footnoteReference w:id="1910"/>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فتبيّن أنّهم علیهم السلام محالّ معرفة اللّه باعتبار أنّهم معادن لكلماته، يعنيأنّهم أعضاد لخلقه؛ لأنّ العلّة المادّيّة لجميع الخلق هو شعاع أنوارهم، والخلائق من الأسباب و المسبّبات کلمات اللّه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علیهم السلام معادن حكمة اللّه كما نطقت به كثير من الأخبار المعتبرة؛ </w:t>
      </w:r>
      <w:bookmarkStart w:id="1028" w:name="pg8863_83964"/>
    </w:p>
    <w:p>
      <w:pPr>
        <w:pStyle w:val="BookText"/>
        <w:rPr/>
      </w:pPr>
      <w:bookmarkEnd w:id="1028"/>
      <w:r>
        <w:rPr>
          <w:rFonts w:ascii="IRNazanin" w:hAnsi="IRNazanin" w:eastAsia="IRNazanin"/>
          <w:color w:val="111111"/>
          <w:sz w:val="28"/>
          <w:sz w:val="28"/>
          <w:szCs w:val="28"/>
          <w:rtl w:val="true"/>
          <w:lang w:bidi="fa-IR"/>
        </w:rPr>
        <w:t>فهم علیهم السلام المراد من قو له علیه السلام في دعاء السمات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وبحكمتك الّتي صنعت بها العجائب وخلقت بها الظلمة و جعلتها ليلاً و جعلت الليل سكناً، وخلقت بها النور و جعلته نهاراً و جعلت النهار نشوراً مبصراً، وخلقت بها الشمس و جعلت الشمس ضياءً، وخلقت بها القمر و جعلت القمر نوراً</w:t>
      </w:r>
      <w:r>
        <w:rPr>
          <w:rFonts w:eastAsia="IRNazanin" w:cs="IRNazanin"/>
          <w:color w:val="111111"/>
          <w:sz w:val="28"/>
          <w:szCs w:val="28"/>
          <w:rtl w:val="true"/>
          <w:lang w:bidi="fa-IR"/>
        </w:rPr>
        <w:t>»</w:t>
      </w:r>
      <w:r>
        <w:rPr>
          <w:rStyle w:val="FootnoteAnchor"/>
          <w:rtl w:val="true"/>
        </w:rPr>
        <w:footnoteReference w:id="1911"/>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3"/>
        <w:numPr>
          <w:ilvl w:val="2"/>
          <w:numId w:val="1"/>
        </w:numPr>
        <w:rPr/>
      </w:pPr>
      <w:bookmarkStart w:id="1029" w:name="__RefHeading___Toc571877_2870459653"/>
      <w:bookmarkStart w:id="1030" w:name="_Toc378"/>
      <w:bookmarkEnd w:id="1029"/>
      <w:r>
        <w:rPr>
          <w:rtl w:val="true"/>
        </w:rPr>
        <w:t>[</w:t>
      </w:r>
      <w:r>
        <w:rPr>
          <w:rtl w:val="true"/>
        </w:rPr>
        <w:t>تفریع في أنّهم علیهم السلام هم العلل المادیة و الصوریة و الغائیة</w:t>
      </w:r>
      <w:r>
        <w:rPr>
          <w:rtl w:val="true"/>
        </w:rPr>
        <w:t>]</w:t>
      </w:r>
      <w:bookmarkEnd w:id="1030"/>
    </w:p>
    <w:p>
      <w:pPr>
        <w:pStyle w:val="BookText"/>
        <w:rPr/>
      </w:pPr>
      <w:r>
        <w:rPr>
          <w:rFonts w:ascii="IRNazanin" w:hAnsi="IRNazanin" w:eastAsia="IRNazanin"/>
          <w:color w:val="111111"/>
          <w:sz w:val="28"/>
          <w:sz w:val="28"/>
          <w:szCs w:val="28"/>
          <w:rtl w:val="true"/>
          <w:lang w:bidi="fa-IR"/>
        </w:rPr>
        <w:t>فهم العلل المادّيّة؛ لأنّ جميع الأخيار خلقوا من شعاع أنوارهم علیهم السلام ، وذلك الشعاع قائم بأنوراهم قيام صدور كما يستفاد من الأخبار المتكثّرة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العلل الصوريّة؛ لأنّ كلّ فرد من جميع الخلائق من الغيب والشهادة، والجواهر والأعراض، و صورته إن كان طيّباً كالشيعة والشمس و القمر والنجوم و الملائکة و نحوها من أنوار هياكلهم؛ لأنّهم رحمة اللّه، و مظاهر رحمة اللّه، و مظهروا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العلّة الغائيّة؛ لأنّ اللّه سبحانه خلق الخلق لهم، و إیابهم إليهم، و حسابهم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فعبارات الدعاء محمولة على العلل الثلاثة المذكورة</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571879_2870459653"/>
      <w:bookmarkStart w:id="1032" w:name="_Toc379"/>
      <w:bookmarkEnd w:id="1031"/>
      <w:r>
        <w:rPr>
          <w:rtl w:val="true"/>
        </w:rPr>
        <w:t>[</w:t>
      </w:r>
      <w:r>
        <w:rPr>
          <w:rtl w:val="true"/>
        </w:rPr>
        <w:t xml:space="preserve">تفریع في أنّهم علیهم السلام هم المجد الّذي كلّم اللّه به موسى علیه السلام </w:t>
      </w:r>
      <w:r>
        <w:rPr>
          <w:rtl w:val="true"/>
        </w:rPr>
        <w:t>]</w:t>
      </w:r>
      <w:bookmarkEnd w:id="103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علیهم السلام المجد الّذي كلّم اللّه به موسى بن عمران في طور سيناء؛لأنّهم المجد الشريف، لا أتمّ و لا أشرف منه في عالم الإمكان، فينصرف اللفظ إليه؛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النور الّذي ظهر في شجرة موسى علیه السلام هو نور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2"/>
      </w:r>
      <w:bookmarkStart w:id="1033" w:name="pg8863_83966"/>
    </w:p>
    <w:p>
      <w:pPr>
        <w:pStyle w:val="BookText"/>
        <w:rPr/>
      </w:pPr>
      <w:bookmarkEnd w:id="1033"/>
      <w:r>
        <w:rPr>
          <w:rFonts w:ascii="Amiri" w:hAnsi="Amiri" w:eastAsia="Amiri" w:cs="Amiri"/>
          <w:color w:val="111111"/>
          <w:sz w:val="28"/>
          <w:sz w:val="28"/>
          <w:szCs w:val="28"/>
          <w:rtl w:val="true"/>
          <w:lang w:bidi="ar-SA"/>
        </w:rPr>
        <w:t>فظهر أنّهم المقصود من المجد في الدعاء، و المقصودون من قو له علیه السلام في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تَمَّتْ كَلِمَتِكَ الْحُسْنَى عَلَيْهِمْ </w:t>
      </w:r>
      <w:r>
        <w:rPr>
          <w:rFonts w:eastAsia="Amiri" w:cs="Amiri" w:ascii="Amiri" w:hAnsi="Amiri"/>
          <w:color w:val="111111"/>
          <w:sz w:val="28"/>
          <w:szCs w:val="28"/>
          <w:rtl w:val="true"/>
          <w:lang w:bidi="ar-SA"/>
        </w:rPr>
        <w:t>»</w:t>
      </w:r>
      <w:r>
        <w:rPr>
          <w:rStyle w:val="FootnoteAnchor"/>
          <w:rtl w:val="true"/>
        </w:rPr>
        <w:footnoteReference w:id="1913"/>
      </w:r>
      <w:r>
        <w:rPr>
          <w:rFonts w:ascii="IRNazanin" w:hAnsi="IRNazanin" w:eastAsia="IRNazanin"/>
          <w:color w:val="111111"/>
          <w:sz w:val="28"/>
          <w:sz w:val="28"/>
          <w:szCs w:val="28"/>
          <w:rtl w:val="true"/>
          <w:lang w:bidi="fa-IR"/>
        </w:rPr>
        <w:t>إلی آخره؛ للأخبار الدالّة على أنّهم کلمات اللّه تعالى، وو لايتهم الكلم الطيّب</w:t>
      </w:r>
      <w:r>
        <w:rPr>
          <w:rFonts w:eastAsia="IRNazanin" w:cs="IRNazanin"/>
          <w:color w:val="111111"/>
          <w:sz w:val="28"/>
          <w:szCs w:val="28"/>
          <w:rtl w:val="true"/>
          <w:lang w:bidi="fa-IR"/>
        </w:rPr>
        <w:t>.</w:t>
      </w:r>
    </w:p>
    <w:p>
      <w:pPr>
        <w:pStyle w:val="Heading3"/>
        <w:numPr>
          <w:ilvl w:val="2"/>
          <w:numId w:val="1"/>
        </w:numPr>
        <w:rPr/>
      </w:pPr>
      <w:bookmarkStart w:id="1034" w:name="__RefHeading___Toc571881_2870459653"/>
      <w:bookmarkStart w:id="1035" w:name="_Toc380"/>
      <w:bookmarkEnd w:id="1034"/>
      <w:r>
        <w:rPr>
          <w:rtl w:val="true"/>
        </w:rPr>
        <w:t xml:space="preserve">[ </w:t>
      </w:r>
      <w:r>
        <w:rPr>
          <w:rtl w:val="true"/>
        </w:rPr>
        <w:t>تفریع في أنّهم علیهم السلام هم الکلمات الّتي تفضّل اللّه بها</w:t>
      </w:r>
      <w:r>
        <w:rPr>
          <w:rtl w:val="true"/>
        </w:rPr>
        <w:t>]</w:t>
      </w:r>
      <w:bookmarkEnd w:id="1035"/>
    </w:p>
    <w:p>
      <w:pPr>
        <w:pStyle w:val="BookText"/>
        <w:rPr/>
      </w:pPr>
      <w:r>
        <w:rPr>
          <w:rFonts w:ascii="IRNazanin" w:hAnsi="IRNazanin" w:eastAsia="IRNazanin"/>
          <w:color w:val="111111"/>
          <w:sz w:val="28"/>
          <w:sz w:val="28"/>
          <w:szCs w:val="28"/>
          <w:rtl w:val="true"/>
          <w:lang w:bidi="fa-IR"/>
        </w:rPr>
        <w:t xml:space="preserve">و هم الکلمات الّتي تفضّل اللّه بها على أهل السماوات والأرض، والرحمة الّتي منّ اللّه بها على جميع خلقه، و کلمة الصدق الّتي سبقت لأبينا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المقصودون من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فَتَلَقَّى آدَمُ مِنْ رَبِّهِ كَلِمَاتٍ فَتَابَ عَلَيْهِ</w:t>
      </w:r>
      <w:r>
        <w:rPr>
          <w:rStyle w:val="FootnoteAnchor"/>
          <w:rtl w:val="true"/>
        </w:rPr>
        <w:footnoteReference w:id="191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علیهم السلام بركات اللّه الّتي بارك اللّه فيها على إبراهيم في أمّة محمّد صلی الله علیه و آله </w:t>
      </w:r>
      <w:r>
        <w:rPr>
          <w:rFonts w:eastAsia="IRNazanin" w:cs="IRNazanin"/>
          <w:color w:val="111111"/>
          <w:sz w:val="28"/>
          <w:szCs w:val="28"/>
          <w:rtl w:val="true"/>
          <w:lang w:bidi="fa-IR"/>
        </w:rPr>
        <w:t>.</w:t>
      </w:r>
    </w:p>
    <w:p>
      <w:pPr>
        <w:pStyle w:val="Heading3"/>
        <w:numPr>
          <w:ilvl w:val="2"/>
          <w:numId w:val="1"/>
        </w:numPr>
        <w:rPr/>
      </w:pPr>
      <w:bookmarkStart w:id="1036" w:name="__RefHeading___Toc571883_2870459653"/>
      <w:bookmarkStart w:id="1037" w:name="_Toc381"/>
      <w:bookmarkEnd w:id="1036"/>
      <w:r>
        <w:rPr>
          <w:rtl w:val="true"/>
        </w:rPr>
        <w:t>[</w:t>
      </w:r>
      <w:r>
        <w:rPr>
          <w:rtl w:val="true"/>
        </w:rPr>
        <w:t xml:space="preserve">شرح ما جاء في دعاء السمات و ما یتعلق بمقاماتهم علیهم السلام </w:t>
      </w:r>
      <w:r>
        <w:rPr>
          <w:rtl w:val="true"/>
        </w:rPr>
        <w:t>]</w:t>
      </w:r>
      <w:bookmarkEnd w:id="1037"/>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 له علیه السلام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بحرمة هذا الدعاء و بما يشتمل عليه من التفسير والتدبير الّذي لا يحيط به إلّا أنت</w:t>
      </w:r>
      <w:r>
        <w:rPr>
          <w:rFonts w:eastAsia="IRNazanin" w:cs="IRNazanin"/>
          <w:color w:val="111111"/>
          <w:sz w:val="28"/>
          <w:szCs w:val="28"/>
          <w:rtl w:val="true"/>
          <w:lang w:bidi="fa-IR"/>
        </w:rPr>
        <w:t>»</w:t>
      </w:r>
      <w:r>
        <w:rPr>
          <w:rStyle w:val="FootnoteAnchor"/>
          <w:rtl w:val="true"/>
        </w:rPr>
        <w:footnoteReference w:id="1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أنّهم هم المقصودون من ذلك؛ إذ لا يحيط بذواتهم إلّا اللّه سبحانه، و لا يصلح هذه المرتبة لأحد دونهم علیهم السلام ؛ و کذا قو له علیه السلام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بحقّ هذه الأسماء الّتي لا يعلم تأويلها و لا يعلم ظاهرها و لا يعلم باطنها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6"/>
      </w:r>
      <w:r>
        <w:rPr>
          <w:rFonts w:ascii="Amiri" w:hAnsi="Amiri" w:eastAsia="Amiri" w:cs="Amiri"/>
          <w:color w:val="111111"/>
          <w:sz w:val="28"/>
          <w:sz w:val="28"/>
          <w:szCs w:val="28"/>
          <w:rtl w:val="true"/>
          <w:lang w:bidi="ar-SA"/>
        </w:rPr>
        <w:t>فإنّ كنه حقائقهم ممّا لا يعلمه إلّا اللّه، و معرفتهم بحقائقهم إنّما ثبت بالدليل، فلا مانع من تخصيص الدعاء به</w:t>
      </w:r>
      <w:r>
        <w:rPr>
          <w:rFonts w:eastAsia="Amiri" w:cs="Amiri" w:ascii="Amiri" w:hAnsi="Amiri"/>
          <w:color w:val="111111"/>
          <w:sz w:val="28"/>
          <w:szCs w:val="28"/>
          <w:rtl w:val="true"/>
          <w:lang w:bidi="ar-SA"/>
        </w:rPr>
        <w:t xml:space="preserve">. </w:t>
      </w:r>
      <w:bookmarkStart w:id="1038" w:name="pg8863_83968"/>
    </w:p>
    <w:p>
      <w:pPr>
        <w:pStyle w:val="BookText"/>
        <w:rPr/>
      </w:pPr>
      <w:bookmarkEnd w:id="1038"/>
      <w:r>
        <w:rPr>
          <w:rFonts w:ascii="IRNazanin" w:hAnsi="IRNazanin" w:eastAsia="IRNazanin"/>
          <w:color w:val="111111"/>
          <w:sz w:val="28"/>
          <w:sz w:val="28"/>
          <w:szCs w:val="28"/>
          <w:rtl w:val="true"/>
          <w:lang w:bidi="fa-IR"/>
        </w:rPr>
        <w:t>و هم علیهم السلام کلمات اللّه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كَانَ الْبَحْرُ مِدَاداً لِكَلِمَاتِ رَبِّي لَنَفِدَ الْبَحْرُ</w:t>
      </w:r>
      <w:r>
        <w:rPr>
          <w:rStyle w:val="FootnoteAnchor"/>
          <w:rtl w:val="true"/>
        </w:rPr>
        <w:footnoteReference w:id="1917"/>
      </w:r>
      <w:r>
        <w:rPr>
          <w:rFonts w:ascii="Amiri" w:hAnsi="Amiri" w:eastAsia="Amiri" w:cs="Amiri"/>
          <w:color w:val="111111"/>
          <w:sz w:val="28"/>
          <w:sz w:val="28"/>
          <w:szCs w:val="28"/>
          <w:rtl w:val="true"/>
          <w:lang w:bidi="ar-SA"/>
        </w:rPr>
        <w:t>الآية؛ و قد ورد بمعنى ذلك أخبار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العارفين في كشف النقاب عن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سبحانه انتخبهم بنوره، و هم المخلوق الأوّل، و الکتاب الأوّل، والعلم المساوق، والإبداع و المشیّة والإرادة، والرحمة الواسعة، والشجرة الكلّيّة، و مقام </w:t>
      </w:r>
      <w:r>
        <w:rPr>
          <w:rFonts w:ascii="Amiri" w:hAnsi="Amiri" w:eastAsia="Amiri" w:cs="Amiri"/>
          <w:color w:val="111111"/>
          <w:sz w:val="28"/>
          <w:sz w:val="28"/>
          <w:szCs w:val="28"/>
          <w:rtl w:val="true"/>
          <w:lang w:bidi="ar-SA"/>
        </w:rPr>
        <w:t>أَوْ أَدْنَی</w:t>
      </w:r>
      <w:r>
        <w:rPr>
          <w:rFonts w:ascii="IRNazanin" w:hAnsi="IRNazanin" w:eastAsia="IRNazanin"/>
          <w:color w:val="111111"/>
          <w:sz w:val="28"/>
          <w:sz w:val="28"/>
          <w:szCs w:val="28"/>
          <w:rtl w:val="true"/>
          <w:lang w:bidi="fa-IR"/>
        </w:rPr>
        <w:t>،</w:t>
      </w:r>
      <w:r>
        <w:rPr>
          <w:rStyle w:val="FootnoteAnchor"/>
          <w:rtl w:val="true"/>
        </w:rPr>
        <w:footnoteReference w:id="1918"/>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و المراد بالنور هو الأمر، و هو الماء الأوّل، كما أشار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يَخْرُجُ نَبَاتُهُ بِإِذْنِ رَبِّهِ</w:t>
      </w:r>
      <w:r>
        <w:rPr>
          <w:rFonts w:ascii="IRNazanin" w:hAnsi="IRNazanin" w:eastAsia="IRNazanin"/>
          <w:color w:val="111111"/>
          <w:sz w:val="28"/>
          <w:sz w:val="28"/>
          <w:szCs w:val="28"/>
          <w:rtl w:val="true"/>
          <w:lang w:bidi="fa-IR"/>
        </w:rPr>
        <w:t>،</w:t>
      </w:r>
      <w:r>
        <w:rPr>
          <w:rStyle w:val="FootnoteAnchor"/>
          <w:rtl w:val="true"/>
        </w:rPr>
        <w:footnoteReference w:id="1920"/>
      </w:r>
      <w:r>
        <w:rPr>
          <w:rFonts w:ascii="IRNazanin" w:hAnsi="IRNazanin" w:eastAsia="IRNazanin"/>
          <w:color w:val="111111"/>
          <w:sz w:val="28"/>
          <w:sz w:val="28"/>
          <w:szCs w:val="28"/>
          <w:rtl w:val="true"/>
          <w:lang w:bidi="fa-IR"/>
        </w:rPr>
        <w:t>و هو الاسم الأعظم، والآية الكبرى، و النبأ العظيم، والاسم الكبير، والمصباح المنير الّذي أشرقت به السماوات والأرضون، والحجاب الأبيض، و أیّدهم اللّه سبحانه بروح منه؛ و المراد من هذا الروح المشيّة الحادثة؛ فإنّها حياة كلّ شيء</w:t>
      </w:r>
      <w:r>
        <w:rPr>
          <w:rFonts w:eastAsia="IRNazanin" w:cs="IRNazanin"/>
          <w:color w:val="111111"/>
          <w:sz w:val="28"/>
          <w:szCs w:val="28"/>
          <w:rtl w:val="true"/>
          <w:lang w:bidi="fa-IR"/>
        </w:rPr>
        <w:t>.</w:t>
      </w:r>
    </w:p>
    <w:p>
      <w:pPr>
        <w:pStyle w:val="Heading3"/>
        <w:numPr>
          <w:ilvl w:val="2"/>
          <w:numId w:val="1"/>
        </w:numPr>
        <w:rPr/>
      </w:pPr>
      <w:bookmarkStart w:id="1039" w:name="__RefHeading___Toc571885_2870459653"/>
      <w:bookmarkStart w:id="1040" w:name="_Toc382"/>
      <w:bookmarkEnd w:id="1039"/>
      <w:r>
        <w:rPr>
          <w:rtl w:val="true"/>
        </w:rPr>
        <w:t xml:space="preserve">[ </w:t>
      </w:r>
      <w:r>
        <w:rPr>
          <w:rtl w:val="true"/>
        </w:rPr>
        <w:t>تتمیم في أنّهم علیهم السلام هم محالّ معرفة اللّه</w:t>
      </w:r>
      <w:r>
        <w:rPr>
          <w:rtl w:val="true"/>
        </w:rPr>
        <w:t>]</w:t>
      </w:r>
      <w:bookmarkEnd w:id="1040"/>
    </w:p>
    <w:p>
      <w:pPr>
        <w:pStyle w:val="BookText"/>
        <w:rPr/>
      </w:pPr>
      <w:r>
        <w:rPr>
          <w:rFonts w:ascii="IRNazanin" w:hAnsi="IRNazanin" w:eastAsia="IRNazanin"/>
          <w:color w:val="111111"/>
          <w:sz w:val="28"/>
          <w:sz w:val="28"/>
          <w:szCs w:val="28"/>
          <w:rtl w:val="true"/>
          <w:lang w:bidi="fa-IR"/>
        </w:rPr>
        <w:t>و الحاصل أنّهم علیهم السلام لمّا كانوا خزّانه سبحانه في أرضه وسمائه وفيجميع عوالمه، كان مصير الأمور إليهم؛ فهم خزائن جميع الفیوضات في جميع المطالب</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فهم علیهم السلام محالّ معرفة اللّه بحسب هذه الدرجات، و باعتبار أنّهم علیهم السلام حَفَظة سرّ اللّه، والدعاة إلى اللّه، والأدلّاء على مرضات اللّه؛ فإنّهم يدلّون الخلائق بالشریعة الحقّة إلى ما يوجب رضاه من مراتب القرب لله </w:t>
      </w:r>
      <w:bookmarkStart w:id="1041" w:name="pg8863_83970"/>
    </w:p>
    <w:p>
      <w:pPr>
        <w:pStyle w:val="BookText"/>
        <w:rPr/>
      </w:pPr>
      <w:bookmarkEnd w:id="1041"/>
      <w:r>
        <w:rPr>
          <w:rFonts w:ascii="Amiri" w:hAnsi="Amiri" w:eastAsia="Amiri" w:cs="Amiri"/>
          <w:color w:val="111111"/>
          <w:sz w:val="28"/>
          <w:sz w:val="28"/>
          <w:szCs w:val="28"/>
          <w:rtl w:val="true"/>
          <w:lang w:bidi="ar-SA"/>
        </w:rPr>
        <w:t>و إلى اللّه وفي اللّه و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العارفين، 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معرفة عند أحد من الخلق إنّما كانت صحيحة لأنّها عنهم أخذت، فهم محالّ معرفة غيرهم</w:t>
      </w:r>
      <w:r>
        <w:rPr>
          <w:rFonts w:eastAsia="Amiri" w:cs="Amiri" w:ascii="Amiri" w:hAnsi="Amiri"/>
          <w:color w:val="111111"/>
          <w:sz w:val="28"/>
          <w:szCs w:val="28"/>
          <w:rtl w:val="true"/>
          <w:lang w:bidi="ar-SA"/>
        </w:rPr>
        <w:t>».</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و من ذلك الأخبار الكثيرة الشاهدة على أنّهم علیهم السلام معدن العلم، و شجرة النبوّة، و مفاتیح الحكمة، و موضع سرّ اللّه، و وديعة اللّه في عباده، و حرم اللّه الأكبر، و أنّهم علیهم السلام أهل العلم والراسخون فيه، و أنّ الآيات البيّنات في صدورهم</w:t>
      </w:r>
      <w:r>
        <w:rPr>
          <w:rFonts w:eastAsia="IRNazanin" w:cs="IRNazanin"/>
          <w:color w:val="111111"/>
          <w:sz w:val="28"/>
          <w:szCs w:val="28"/>
          <w:rtl w:val="true"/>
          <w:lang w:bidi="fa-IR"/>
        </w:rPr>
        <w:t>.</w:t>
      </w:r>
    </w:p>
    <w:p>
      <w:pPr>
        <w:pStyle w:val="Heading3"/>
        <w:numPr>
          <w:ilvl w:val="2"/>
          <w:numId w:val="1"/>
        </w:numPr>
        <w:rPr/>
      </w:pPr>
      <w:bookmarkStart w:id="1042" w:name="__RefHeading___Toc571887_2870459653"/>
      <w:bookmarkStart w:id="1043" w:name="_Toc383"/>
      <w:bookmarkEnd w:id="1042"/>
      <w:r>
        <w:rPr>
          <w:rtl w:val="true"/>
        </w:rPr>
        <w:t xml:space="preserve">إفاضة </w:t>
      </w:r>
      <w:r>
        <w:rPr>
          <w:rtl w:val="true"/>
        </w:rPr>
        <w:t>[</w:t>
      </w:r>
      <w:r>
        <w:rPr>
          <w:rtl w:val="true"/>
        </w:rPr>
        <w:t>في معرفة النقطة و صلتهم علیهم السلام بها</w:t>
      </w:r>
      <w:r>
        <w:rPr>
          <w:rtl w:val="true"/>
        </w:rPr>
        <w:t>]</w:t>
      </w:r>
      <w:bookmarkEnd w:id="1043"/>
    </w:p>
    <w:p>
      <w:pPr>
        <w:pStyle w:val="BookText"/>
        <w:rPr/>
      </w:pPr>
      <w:r>
        <w:rPr>
          <w:rFonts w:ascii="IRNazanin" w:hAnsi="IRNazanin" w:eastAsia="IRNazanin"/>
          <w:color w:val="111111"/>
          <w:sz w:val="28"/>
          <w:sz w:val="28"/>
          <w:szCs w:val="28"/>
          <w:rtl w:val="true"/>
          <w:lang w:bidi="fa-IR"/>
        </w:rPr>
        <w:t>اعلم أنّ الفيض الأوّل عن حضرت الحقّ و جلال الأحديّة هي النقطة الواحدة، و هی روح اللّه تعالى، قال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نَفَخْتُ فِيهِ مِنْ رُوحِي</w:t>
      </w:r>
      <w:r>
        <w:rPr>
          <w:rFonts w:ascii="IRNazanin" w:hAnsi="IRNazanin" w:eastAsia="IRNazanin"/>
          <w:color w:val="111111"/>
          <w:sz w:val="28"/>
          <w:sz w:val="28"/>
          <w:szCs w:val="28"/>
          <w:rtl w:val="true"/>
          <w:lang w:bidi="fa-IR"/>
        </w:rPr>
        <w:t>؛</w:t>
      </w:r>
      <w:r>
        <w:rPr>
          <w:rStyle w:val="FootnoteAnchor"/>
          <w:rtl w:val="true"/>
        </w:rPr>
        <w:footnoteReference w:id="1922"/>
      </w:r>
      <w:r>
        <w:rPr>
          <w:rFonts w:ascii="IRNazanin" w:hAnsi="IRNazanin" w:eastAsia="IRNazanin"/>
          <w:color w:val="111111"/>
          <w:sz w:val="28"/>
          <w:sz w:val="28"/>
          <w:szCs w:val="28"/>
          <w:rtl w:val="true"/>
          <w:lang w:bidi="fa-IR"/>
        </w:rPr>
        <w:t>وحرفها الباء، و هی دائرة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الحكم الظاهر و حقیقتها النبوّة، و عنها و بها ظهرت الموجودات،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الباء ظهرت الموجودات، و بالنقطة يبيّن العابد من المعبود، وبالباء عرفه العارفون، و ما من شيء إلّا والباء مكتوبة عليه؛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نطقتَ بسائر الأسماء، و إذا كتبتَ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كتبتَ سائر الحروف، و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حضرتَ سائر العوالم؛ و من ذلك قول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النُّقْطَةُ تَحْتَ الْبَاءِ</w:t>
      </w:r>
      <w:r>
        <w:rPr>
          <w:rFonts w:eastAsia="IRNazanin" w:cs="IRNazanin"/>
          <w:color w:val="111111"/>
          <w:sz w:val="28"/>
          <w:szCs w:val="28"/>
          <w:rtl w:val="true"/>
          <w:lang w:bidi="fa-IR"/>
        </w:rPr>
        <w:t>».</w:t>
      </w:r>
      <w:r>
        <w:rPr>
          <w:rStyle w:val="FootnoteAnchor"/>
          <w:rtl w:val="true"/>
        </w:rPr>
        <w:footnoteReference w:id="192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فجميع الكتاب و أسراره مسطورة في شؤونهم، و من ذلك ثبت أنّهم علیهم السلام كلام اللّه الناطق، و علیهم يطوف سائر الممكنات في مراتبهم السائرة إلى اللّه؛ </w:t>
      </w:r>
    </w:p>
    <w:p>
      <w:pPr>
        <w:pStyle w:val="BookText"/>
        <w:rPr/>
      </w:pPr>
      <w:r>
        <w:rPr>
          <w:rFonts w:ascii="IRNazanin" w:hAnsi="IRNazanin" w:eastAsia="IRNazanin"/>
          <w:color w:val="111111"/>
          <w:sz w:val="28"/>
          <w:sz w:val="28"/>
          <w:szCs w:val="28"/>
          <w:rtl w:val="true"/>
          <w:lang w:bidi="fa-IR"/>
        </w:rPr>
        <w:t xml:space="preserve">فإنّهم بفطرتهم سائرون إلى اللّه سبحانه، و إیابهم إليهم علیهم السلام ، و حسابهم عليهم؛ فهم الأصل في السلسلة الطوليّة والعرضيّة، و إلیهم يرجع جميع الحسنات والخيرات، كما أنّ مبدأها منهم، و ظهورها عنهم؛ و من ذلك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لو لانا ما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4"/>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 عُرِفَ اللَّهُ ، وَ لَوْلَانَا مَا عُرِفَ اللَّهُ </w:t>
      </w:r>
      <w:r>
        <w:rPr>
          <w:rFonts w:eastAsia="Amiri" w:cs="Amiri" w:ascii="Amiri" w:hAnsi="Amiri"/>
          <w:color w:val="111111"/>
          <w:sz w:val="28"/>
          <w:szCs w:val="28"/>
          <w:rtl w:val="true"/>
          <w:lang w:bidi="ar-SA"/>
        </w:rPr>
        <w:t>».</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و إلى هذا السرّ یشير الأخبار المعتبرة الناطقة بأنّهم الكعبة المعنويّة؛ فهم حجاب اللّه الأكبر، وسرادق اللاهوت، و خزّان الجبروت، و خزانة الحيّ الّذي لا يموت؛ فإنّك إذا قلت النور فقد نطقت ظهور الوجود من العدم، و إذا قلت نور النور فقد نطقت بالاسم الأعظم لما كان يدري ويفهم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في ذلك أنّ النقطة الواحدة هي روح الأمر، و عنها نوران؛ نور الوجود</w:t>
      </w:r>
      <w:r>
        <w:rPr>
          <w:rStyle w:val="FootnoteAnchor"/>
          <w:rtl w:val="true"/>
        </w:rPr>
        <w:footnoteReference w:id="1926"/>
      </w:r>
      <w:r>
        <w:rPr>
          <w:rFonts w:ascii="IRNazanin" w:hAnsi="IRNazanin" w:eastAsia="IRNazanin"/>
          <w:color w:val="111111"/>
          <w:sz w:val="28"/>
          <w:sz w:val="28"/>
          <w:szCs w:val="28"/>
          <w:rtl w:val="true"/>
          <w:lang w:bidi="fa-IR"/>
        </w:rPr>
        <w:t xml:space="preserve">في عالم الصور، و هی إشارة إلى ظهور الأفعال؛ و من تلك الشؤون و المقامات يظهر أنّهم الاسم الأعظم، و بهم علیهم السلام يستجاب الدعوات لمن عرفهم بالنورانيّة، و یظهر بها جميع الخواصّ المسطورة للاسم الأعظم؛ و إلیهذا السرّ أشار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بالنورانيّة معرفة اللّه</w:t>
      </w:r>
      <w:r>
        <w:rPr>
          <w:rFonts w:eastAsia="IRNazanin" w:cs="IRNazanin"/>
          <w:color w:val="111111"/>
          <w:sz w:val="28"/>
          <w:szCs w:val="28"/>
          <w:rtl w:val="true"/>
          <w:lang w:bidi="fa-IR"/>
        </w:rPr>
        <w:t>».</w:t>
      </w:r>
      <w:r>
        <w:rPr>
          <w:rStyle w:val="FootnoteAnchor"/>
          <w:rtl w:val="true"/>
        </w:rPr>
        <w:footnoteReference w:id="1927"/>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يكشف من ذلك أيضاً ما ثبت من أنّ جميع الأسماء الإلهيّة راجعة إلى اسم اللّه، و هم علیهم السلام مظهر لذلك الاسم الشريف؛ لأنّهم قد تخلّقوا بأخلاق اللّه، و لهم حقيقة العبوديّة؛ فهم علیهم السلام سرّ المعبود، و محالّ معرفة اللّه جلّ جلاله؛ وفي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مع اللّه حالات</w:t>
      </w:r>
      <w:r>
        <w:rPr>
          <w:rFonts w:eastAsia="Amiri" w:cs="Amiri" w:ascii="Amiri" w:hAnsi="Amiri"/>
          <w:color w:val="111111"/>
          <w:sz w:val="28"/>
          <w:szCs w:val="28"/>
          <w:rtl w:val="true"/>
          <w:lang w:bidi="ar-SA"/>
        </w:rPr>
        <w:t>»</w:t>
      </w:r>
      <w:r>
        <w:rPr>
          <w:rStyle w:val="FootnoteAnchor"/>
          <w:rtl w:val="true"/>
        </w:rPr>
        <w:footnoteReference w:id="192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 علم الراسخين، و لا رخصة في إظهاره إلّا بالإشارة، ويكشف هذه الأسرار لمن أَلْقَى السَّمْعَ وَ هُوَ شَهِيدٌ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044" w:name="pg8863_83975"/>
    </w:p>
    <w:p>
      <w:pPr>
        <w:pStyle w:val="Heading2"/>
        <w:numPr>
          <w:ilvl w:val="1"/>
          <w:numId w:val="1"/>
        </w:numPr>
        <w:rPr/>
      </w:pPr>
      <w:bookmarkStart w:id="1045" w:name="__RefHeading___Toc571889_2870459653"/>
      <w:bookmarkStart w:id="1046" w:name="_Toc384"/>
      <w:bookmarkEnd w:id="1044"/>
      <w:bookmarkEnd w:id="1045"/>
      <w:r>
        <w:rPr>
          <w:rtl w:val="true"/>
        </w:rPr>
        <w:t>وَمَسَاكِنِ بَرَكَةِ اللَّهِ</w:t>
      </w:r>
      <w:bookmarkEnd w:id="1046"/>
    </w:p>
    <w:p>
      <w:pPr>
        <w:pStyle w:val="Heading3"/>
        <w:numPr>
          <w:ilvl w:val="2"/>
          <w:numId w:val="1"/>
        </w:numPr>
        <w:rPr/>
      </w:pPr>
      <w:bookmarkStart w:id="1047" w:name="__RefHeading___Toc571891_2870459653"/>
      <w:bookmarkStart w:id="1048" w:name="_Toc385"/>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بهم يبارك اللّه على الخلائق بالأرزاق الصوريّة والمعنويّة، كما تدلّ عليه الأخبار المتواترة؛ ونبّه على ذلك المحقّق الدوانيّ في شرح الهياكل</w:t>
      </w:r>
      <w:r>
        <w:rPr>
          <w:rFonts w:eastAsia="Amiri" w:cs="Amiri" w:ascii="Amiri" w:hAnsi="Amiri"/>
          <w:color w:val="111111"/>
          <w:sz w:val="28"/>
          <w:szCs w:val="28"/>
          <w:rtl w:val="true"/>
          <w:lang w:bidi="ar-SA"/>
        </w:rPr>
        <w:t>»</w:t>
      </w:r>
      <w:r>
        <w:rPr>
          <w:rStyle w:val="FootnoteAnchor"/>
          <w:rtl w:val="true"/>
        </w:rPr>
        <w:footnoteReference w:id="19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اللّه سبحانه خلقهم وأكرمهم وأشهدهم خلقه، و جعلهم خزائن كرامته، وأبواب مشيّته، وخلق الخلق لهم، كما روي عن عليّ علیه السلام في حديث منه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صَنَائِعُ اللَّهُ ، وَ الْخَلْقِ بَعْدُ صَنَائِعُ لَنَا</w:t>
      </w:r>
      <w:r>
        <w:rPr>
          <w:rFonts w:ascii="IRNazanin" w:hAnsi="IRNazanin" w:eastAsia="IRNazanin"/>
          <w:color w:val="111111"/>
          <w:sz w:val="28"/>
          <w:sz w:val="28"/>
          <w:szCs w:val="28"/>
          <w:rtl w:val="true"/>
          <w:lang w:bidi="fa-IR"/>
        </w:rPr>
        <w:t>،</w:t>
      </w:r>
      <w:r>
        <w:rPr>
          <w:rStyle w:val="FootnoteAnchor"/>
          <w:rtl w:val="true"/>
        </w:rPr>
        <w:footnoteReference w:id="1931"/>
      </w:r>
      <w:r>
        <w:rPr>
          <w:rFonts w:ascii="Amiri" w:hAnsi="Amiri" w:eastAsia="Amiri" w:cs="Amiri"/>
          <w:color w:val="111111"/>
          <w:sz w:val="28"/>
          <w:sz w:val="28"/>
          <w:szCs w:val="28"/>
          <w:rtl w:val="true"/>
          <w:lang w:bidi="ar-SA"/>
        </w:rPr>
        <w:t>أي بعد أن صنعَنا وخلقَنا لنفسه صنع لنا الخلق</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أولياء اللّه على خلقه، و خزائن كرمه و فيوضاته و بركاته و نعمه وجوده؛ فجعلهم اللّه الوسيلة إلیه، و مفاتیح لمراتب الاستفاضة؛ ففي الكافي بإسناده عن عليّ بن جعفر عن أبي الحسن موسىعلیهم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w:t>
      </w:r>
      <w:r>
        <w:rPr>
          <w:rStyle w:val="FootnoteAnchor"/>
          <w:rtl w:val="true"/>
        </w:rPr>
        <w:footnoteReference w:id="1932"/>
      </w:r>
      <w:r>
        <w:rPr>
          <w:rFonts w:ascii="IRNazanin" w:hAnsi="IRNazanin" w:eastAsia="IRNazanin"/>
          <w:color w:val="111111"/>
          <w:sz w:val="28"/>
          <w:sz w:val="28"/>
          <w:szCs w:val="28"/>
          <w:rtl w:val="true"/>
          <w:lang w:bidi="fa-IR"/>
        </w:rPr>
        <w:t>خلقنا فأحسن خلقنا، و صوّرنا فأحسن صورتنا،</w:t>
      </w:r>
      <w:r>
        <w:rPr>
          <w:rStyle w:val="FootnoteAnchor"/>
          <w:rtl w:val="true"/>
        </w:rPr>
        <w:footnoteReference w:id="1933"/>
      </w:r>
      <w:r>
        <w:rPr>
          <w:rFonts w:ascii="Amiri" w:hAnsi="Amiri" w:eastAsia="Amiri" w:cs="Amiri"/>
          <w:color w:val="111111"/>
          <w:sz w:val="28"/>
          <w:sz w:val="28"/>
          <w:szCs w:val="28"/>
          <w:rtl w:val="true"/>
          <w:lang w:bidi="ar-SA"/>
        </w:rPr>
        <w:t>و جعلنا خزّانه في سمائه و أرضه، لنا نطقت الشجرة، و بعبادتنا عبد اللّه،</w:t>
      </w:r>
      <w:r>
        <w:rPr>
          <w:rStyle w:val="FootnoteAnchor"/>
          <w:rtl w:val="true"/>
        </w:rPr>
        <w:footnoteReference w:id="1934"/>
      </w:r>
      <w:r>
        <w:rPr>
          <w:rFonts w:ascii="Amiri" w:hAnsi="Amiri" w:eastAsia="Amiri" w:cs="Amiri"/>
          <w:color w:val="111111"/>
          <w:sz w:val="28"/>
          <w:sz w:val="28"/>
          <w:szCs w:val="28"/>
          <w:rtl w:val="true"/>
          <w:lang w:bidi="ar-SA"/>
        </w:rPr>
        <w:t>و لو لانا ما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أيضاً عن </w:t>
      </w:r>
      <w:bookmarkStart w:id="1049" w:name="pg8863_83977"/>
    </w:p>
    <w:p>
      <w:pPr>
        <w:pStyle w:val="BookText"/>
        <w:rPr/>
      </w:pPr>
      <w:bookmarkEnd w:id="1049"/>
      <w:r>
        <w:rPr>
          <w:rFonts w:ascii="IRNazanin" w:hAnsi="IRNazanin" w:eastAsia="IRNazanin"/>
          <w:color w:val="111111"/>
          <w:sz w:val="28"/>
          <w:sz w:val="28"/>
          <w:szCs w:val="28"/>
          <w:rtl w:val="true"/>
          <w:lang w:bidi="fa-IR"/>
        </w:rPr>
        <w:t>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خزائن</w:t>
      </w:r>
      <w:r>
        <w:rPr>
          <w:rStyle w:val="FootnoteAnchor"/>
          <w:rtl w:val="true"/>
        </w:rPr>
        <w:footnoteReference w:id="1935"/>
      </w:r>
      <w:r>
        <w:rPr>
          <w:rFonts w:ascii="Amiri" w:hAnsi="Amiri" w:eastAsia="Amiri" w:cs="Amiri"/>
          <w:color w:val="111111"/>
          <w:sz w:val="28"/>
          <w:sz w:val="28"/>
          <w:szCs w:val="28"/>
          <w:rtl w:val="true"/>
          <w:lang w:bidi="ar-SA"/>
        </w:rPr>
        <w:t>علم اللّه، و نحن تراجمة وحي اللّه و خزّانه</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7"/>
      </w:r>
      <w:r>
        <w:rPr>
          <w:rFonts w:ascii="Amiri" w:hAnsi="Amiri" w:eastAsia="Amiri" w:cs="Amiri"/>
          <w:color w:val="111111"/>
          <w:sz w:val="28"/>
          <w:sz w:val="28"/>
          <w:szCs w:val="28"/>
          <w:rtl w:val="true"/>
          <w:lang w:bidi="ar-SA"/>
        </w:rPr>
        <w:t>الحديث؛ والأخبار في ذلك متظافرة</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571893_2870459653"/>
      <w:bookmarkStart w:id="1051" w:name="_Toc386"/>
      <w:bookmarkEnd w:id="1050"/>
      <w:r>
        <w:rPr>
          <w:rtl w:val="true"/>
        </w:rPr>
        <w:t>[</w:t>
      </w:r>
      <w:r>
        <w:rPr>
          <w:rtl w:val="true"/>
        </w:rPr>
        <w:t>تحقیق في أنّ أنّ الخزانة هي المشيّة</w:t>
      </w:r>
      <w:r>
        <w:rPr>
          <w:rtl w:val="true"/>
        </w:rPr>
        <w:t>]</w:t>
      </w:r>
      <w:bookmarkEnd w:id="1051"/>
    </w:p>
    <w:p>
      <w:pPr>
        <w:pStyle w:val="BookText"/>
        <w:rPr/>
      </w:pPr>
      <w:r>
        <w:rPr>
          <w:rFonts w:ascii="Amiri" w:hAnsi="Amiri" w:eastAsia="Amiri" w:cs="Amiri"/>
          <w:color w:val="111111"/>
          <w:sz w:val="28"/>
          <w:sz w:val="28"/>
          <w:szCs w:val="28"/>
          <w:rtl w:val="true"/>
          <w:lang w:bidi="ar-SA"/>
        </w:rPr>
        <w:t>و يستفاد هذا الرمز من الآيات والأحاديث؛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إلَّا فِيكِتَابٍ مُبِينٍ</w:t>
      </w:r>
      <w:r>
        <w:rPr>
          <w:rFonts w:ascii="IRNazanin" w:hAnsi="IRNazanin" w:eastAsia="IRNazanin"/>
          <w:color w:val="111111"/>
          <w:sz w:val="28"/>
          <w:sz w:val="28"/>
          <w:szCs w:val="28"/>
          <w:rtl w:val="true"/>
          <w:lang w:bidi="fa-IR"/>
        </w:rPr>
        <w:t>،</w:t>
      </w:r>
      <w:r>
        <w:rPr>
          <w:rStyle w:val="FootnoteAnchor"/>
          <w:rtl w:val="true"/>
        </w:rPr>
        <w:footnoteReference w:id="1938"/>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وفي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خزانتي إِذَا أَرَدْتَ شَيْئاً أَنْ أَقُولُ لَهُ كُنْ فَيَكُونُ</w:t>
      </w:r>
      <w:r>
        <w:rPr>
          <w:rFonts w:ascii="IRNazanin" w:hAnsi="IRNazanin" w:eastAsia="IRNazanin"/>
          <w:color w:val="111111"/>
          <w:sz w:val="28"/>
          <w:sz w:val="28"/>
          <w:szCs w:val="28"/>
          <w:rtl w:val="true"/>
          <w:lang w:bidi="fa-IR"/>
        </w:rPr>
        <w:t>،</w:t>
      </w:r>
      <w:r>
        <w:rPr>
          <w:rStyle w:val="FootnoteAnchor"/>
          <w:rtl w:val="true"/>
        </w:rPr>
        <w:footnoteReference w:id="1940"/>
      </w:r>
      <w:r>
        <w:rPr>
          <w:rFonts w:ascii="Amiri" w:hAnsi="Amiri" w:eastAsia="Amiri" w:cs="Amiri"/>
          <w:color w:val="111111"/>
          <w:sz w:val="28"/>
          <w:sz w:val="28"/>
          <w:szCs w:val="28"/>
          <w:rtl w:val="true"/>
          <w:lang w:bidi="ar-SA"/>
        </w:rPr>
        <w:t>و هذا يدلّ على أنّهم مفاتيح الخزائن؛ لأنّهم أخبروا أنّهم محالّ مشيّة اللّه؛ و هذا الحديث يدلّ على أنّ الخزانة هي المشيّة</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571895_2870459653"/>
      <w:bookmarkStart w:id="1053" w:name="_Toc387"/>
      <w:bookmarkEnd w:id="1052"/>
      <w:r>
        <w:rPr>
          <w:rtl w:val="true"/>
        </w:rPr>
        <w:t>[</w:t>
      </w:r>
      <w:r>
        <w:rPr>
          <w:rtl w:val="true"/>
        </w:rPr>
        <w:t>في أنّ الإمام يتقلّب في مشيّة اللّه</w:t>
      </w:r>
      <w:r>
        <w:rPr>
          <w:rtl w:val="true"/>
        </w:rPr>
        <w:t>]</w:t>
      </w:r>
      <w:bookmarkEnd w:id="1053"/>
    </w:p>
    <w:p>
      <w:pPr>
        <w:pStyle w:val="BookText"/>
        <w:rPr/>
      </w:pPr>
      <w:r>
        <w:rPr>
          <w:rFonts w:ascii="IRNazanin" w:hAnsi="IRNazanin" w:eastAsia="IRNazanin"/>
          <w:color w:val="111111"/>
          <w:sz w:val="28"/>
          <w:sz w:val="28"/>
          <w:szCs w:val="28"/>
          <w:rtl w:val="true"/>
          <w:lang w:bidi="fa-IR"/>
        </w:rPr>
        <w:t>و لا جائز أن يكون الإمام علیه السلام يصرف المشيّة أو يتصرّف فيها ليجعل أنّهم علیهم السلام أولياء الخزانة؛ لأنّ الإمام علیه السلام لا يجد لنفسه اعتباراً مع المشيّة، بل هو يتقلّب في مشيّة اللّه كيف شاء؛ و لا أنّهم عين المشيّة ليكونوا عين الخزانة، و لکنّهم أبواب المشيّة و مفاتیح الاستفاضة منها؛ لأنّهم علیهم السلام أعضاد العباد</w:t>
      </w:r>
      <w:r>
        <w:rPr>
          <w:rFonts w:eastAsia="IRNazanin" w:cs="IRNazanin"/>
          <w:color w:val="111111"/>
          <w:sz w:val="28"/>
          <w:szCs w:val="28"/>
          <w:rtl w:val="true"/>
          <w:lang w:bidi="fa-IR"/>
        </w:rPr>
        <w:t>.</w:t>
      </w:r>
    </w:p>
    <w:p>
      <w:pPr>
        <w:pStyle w:val="Heading3"/>
        <w:numPr>
          <w:ilvl w:val="2"/>
          <w:numId w:val="1"/>
        </w:numPr>
        <w:rPr/>
      </w:pPr>
      <w:bookmarkStart w:id="1054" w:name="__RefHeading___Toc571897_2870459653"/>
      <w:bookmarkStart w:id="1055" w:name="_Toc388"/>
      <w:bookmarkEnd w:id="1054"/>
      <w:r>
        <w:rPr>
          <w:rtl w:val="true"/>
        </w:rPr>
        <w:t>[</w:t>
      </w:r>
      <w:r>
        <w:rPr>
          <w:rtl w:val="true"/>
        </w:rPr>
        <w:t>في أنّ العرش هو خزانة اللّه</w:t>
      </w:r>
      <w:r>
        <w:rPr>
          <w:rtl w:val="true"/>
        </w:rPr>
        <w:t>]</w:t>
      </w:r>
      <w:bookmarkEnd w:id="1055"/>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السجاد في تفسير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w:t>
      </w:r>
      <w:bookmarkStart w:id="1056" w:name="pg8863_83979"/>
    </w:p>
    <w:p>
      <w:pPr>
        <w:pStyle w:val="BookText"/>
        <w:rPr/>
      </w:pPr>
      <w:bookmarkEnd w:id="1056"/>
      <w:r>
        <w:rPr>
          <w:rFonts w:ascii="Amiri" w:hAnsi="Amiri" w:eastAsia="Amiri" w:cs="Amiri"/>
          <w:color w:val="111111"/>
          <w:sz w:val="28"/>
          <w:sz w:val="28"/>
          <w:szCs w:val="28"/>
          <w:rtl w:val="true"/>
          <w:lang w:bidi="ar-SA"/>
        </w:rPr>
        <w:t>خَزَائِنُهُ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1"/>
      </w:r>
      <w:r>
        <w:rPr>
          <w:rFonts w:ascii="Amiri" w:hAnsi="Amiri" w:eastAsia="Amiri" w:cs="Amiri"/>
          <w:color w:val="111111"/>
          <w:sz w:val="28"/>
          <w:sz w:val="28"/>
          <w:szCs w:val="28"/>
          <w:rtl w:val="true"/>
          <w:lang w:bidi="ar-SA"/>
        </w:rPr>
        <w:t>إِنَّ فِي الْعَرْشِ تِمْثَالُ جَمِيعُ مَا خَلَقَ اللَّهُ مِنَ الْبَرِّ وَ الْبَحْرِ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في وجه الجمع بين هذا الخبر و بین الخبر السابق بأنّ العرش هو الخزانة، و هم علیهم السلام مفاتيح الاستفاضة وأعضاد الفيض، أو أنّهم و لاة ذلك الفيض المقدّرون له و أو لوا الواسطة في قوام الفيض و المستفیض، أو أنّ العرش هو قلب النبيّ صلی الله علیه و آله و قلو بهم علیهم السلام ، فهم تلك الخزانة</w:t>
      </w:r>
      <w:r>
        <w:rPr>
          <w:rFonts w:eastAsia="IRNazanin" w:cs="IRNazanin"/>
          <w:color w:val="111111"/>
          <w:sz w:val="28"/>
          <w:szCs w:val="28"/>
          <w:rtl w:val="true"/>
          <w:lang w:bidi="fa-IR"/>
        </w:rPr>
        <w:t>.</w:t>
      </w:r>
    </w:p>
    <w:p>
      <w:pPr>
        <w:pStyle w:val="Heading3"/>
        <w:numPr>
          <w:ilvl w:val="2"/>
          <w:numId w:val="1"/>
        </w:numPr>
        <w:rPr/>
      </w:pPr>
      <w:bookmarkStart w:id="1057" w:name="__RefHeading___Toc571899_2870459653"/>
      <w:bookmarkStart w:id="1058" w:name="_Toc389"/>
      <w:bookmarkEnd w:id="1057"/>
      <w:r>
        <w:rPr>
          <w:rtl w:val="true"/>
        </w:rPr>
        <w:t xml:space="preserve">[ </w:t>
      </w:r>
      <w:r>
        <w:rPr>
          <w:rtl w:val="true"/>
        </w:rPr>
        <w:t>تحقیق في أنّهم علیهم السلام خزائن اللّه</w:t>
      </w:r>
      <w:r>
        <w:rPr>
          <w:rtl w:val="true"/>
        </w:rPr>
        <w:t>]</w:t>
      </w:r>
      <w:bookmarkEnd w:id="1058"/>
    </w:p>
    <w:p>
      <w:pPr>
        <w:pStyle w:val="BookText"/>
        <w:rPr/>
      </w:pPr>
      <w:r>
        <w:rPr>
          <w:rFonts w:ascii="IRNazanin" w:hAnsi="IRNazanin" w:eastAsia="IRNazanin"/>
          <w:color w:val="111111"/>
          <w:sz w:val="28"/>
          <w:sz w:val="28"/>
          <w:szCs w:val="28"/>
          <w:rtl w:val="true"/>
          <w:lang w:bidi="fa-IR"/>
        </w:rPr>
        <w:t>و الغرض أنّ بركات اللّه أرزاقه، و کلّ شيء عنه و به ممّا ينتفع به فإنّه رزق ينزل إليه بقدر من سماء الخزائن، وذلك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السَّمَاءِ رِزْقُكُمْ وَ مَا تُوعَدُونَ</w:t>
      </w:r>
      <w:r>
        <w:rPr>
          <w:rFonts w:ascii="IRNazanin" w:hAnsi="IRNazanin" w:eastAsia="IRNazanin"/>
          <w:color w:val="111111"/>
          <w:sz w:val="28"/>
          <w:sz w:val="28"/>
          <w:szCs w:val="28"/>
          <w:rtl w:val="true"/>
          <w:lang w:bidi="fa-IR"/>
        </w:rPr>
        <w:t>،</w:t>
      </w:r>
      <w:r>
        <w:rPr>
          <w:rStyle w:val="FootnoteAnchor"/>
          <w:rtl w:val="true"/>
        </w:rPr>
        <w:footnoteReference w:id="1943"/>
      </w:r>
      <w:r>
        <w:rPr>
          <w:rFonts w:ascii="Amiri" w:hAnsi="Amiri" w:eastAsia="Amiri" w:cs="Amiri"/>
          <w:color w:val="111111"/>
          <w:sz w:val="28"/>
          <w:sz w:val="28"/>
          <w:szCs w:val="28"/>
          <w:rtl w:val="true"/>
          <w:lang w:bidi="ar-SA"/>
        </w:rPr>
        <w:t>وفي الحديث في تفسير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w:t>
      </w:r>
      <w:r>
        <w:rPr>
          <w:rStyle w:val="FootnoteAnchor"/>
          <w:rtl w:val="true"/>
        </w:rPr>
        <w:footnoteReference w:id="1944"/>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السماء أمير المؤمنين علیه السلام </w:t>
      </w:r>
      <w:r>
        <w:rPr>
          <w:rFonts w:eastAsia="IRNazanin" w:cs="IRNazanin"/>
          <w:color w:val="111111"/>
          <w:sz w:val="28"/>
          <w:szCs w:val="28"/>
          <w:rtl w:val="true"/>
          <w:lang w:bidi="fa-IR"/>
        </w:rPr>
        <w:t>»</w:t>
      </w:r>
      <w:r>
        <w:rPr>
          <w:rStyle w:val="FootnoteAnchor"/>
          <w:rtl w:val="true"/>
        </w:rPr>
        <w:footnoteReference w:id="19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أنّ المساكن هي المعادن والمحالّ، و هم علیهم السلام محالّ استقرار بركة اللّه، و أنوارهم علیهم السلام هي عالم الغيب، و منها ينزل البركات و الفیوضات من كرم و علم وخلق ورزق وأشباه ذلك إلى عالم الشهادة، و عنهم يفيض الفيوضات إلى من سواهم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أنّهم خزائن اللّه أنّهم الرحمة الواسعة، والشجرة الكلّيّة، وفيعالم الأمر، بل مرتبتهم في مقام أَوْ أَدْنَى</w:t>
      </w:r>
      <w:r>
        <w:rPr>
          <w:rStyle w:val="FootnoteAnchor"/>
          <w:rtl w:val="true"/>
        </w:rPr>
        <w:footnoteReference w:id="1946"/>
      </w:r>
      <w:r>
        <w:rPr>
          <w:rFonts w:ascii="IRNazanin" w:hAnsi="IRNazanin" w:eastAsia="IRNazanin"/>
          <w:color w:val="111111"/>
          <w:sz w:val="28"/>
          <w:sz w:val="28"/>
          <w:szCs w:val="28"/>
          <w:rtl w:val="true"/>
          <w:lang w:bidi="fa-IR"/>
        </w:rPr>
        <w:t xml:space="preserve">فوق عالم الأمر ومحيط به، و نورهم علیهم السلام </w:t>
      </w:r>
      <w:bookmarkStart w:id="1059" w:name="pg8863_83982"/>
    </w:p>
    <w:p>
      <w:pPr>
        <w:pStyle w:val="BookText"/>
        <w:rPr/>
      </w:pPr>
      <w:bookmarkEnd w:id="1059"/>
      <w:r>
        <w:rPr>
          <w:rFonts w:ascii="IRNazanin" w:hAnsi="IRNazanin" w:eastAsia="IRNazanin"/>
          <w:color w:val="111111"/>
          <w:sz w:val="28"/>
          <w:sz w:val="28"/>
          <w:szCs w:val="28"/>
          <w:rtl w:val="true"/>
          <w:lang w:bidi="fa-IR"/>
        </w:rPr>
        <w:t>محيط بجميع الفيوضات الربّانيّة والبركات السماويّة والعرشيّة؛ لأنّ نورهم أعظم وأكمل وأشرف من سائر الوجودات الإمكانيّة؛ إذ لا مرتبة إمكانيّة إلّا و نورهم محيط بها؛ لأنّهم في مرتبة الوجود الراجح؛ فهم علیهم السلام خزائن جميع البركات الفائضة من الربّ تعالى</w:t>
      </w:r>
      <w:r>
        <w:rPr>
          <w:rFonts w:eastAsia="IRNazanin" w:cs="IRNazanin"/>
          <w:color w:val="111111"/>
          <w:sz w:val="28"/>
          <w:szCs w:val="28"/>
          <w:rtl w:val="true"/>
          <w:lang w:bidi="fa-IR"/>
        </w:rPr>
        <w:t>.</w:t>
      </w:r>
    </w:p>
    <w:p>
      <w:pPr>
        <w:pStyle w:val="Heading3"/>
        <w:numPr>
          <w:ilvl w:val="2"/>
          <w:numId w:val="1"/>
        </w:numPr>
        <w:rPr/>
      </w:pPr>
      <w:bookmarkStart w:id="1060" w:name="__RefHeading___Toc571901_2870459653"/>
      <w:bookmarkStart w:id="1061" w:name="_Toc390"/>
      <w:bookmarkEnd w:id="1060"/>
      <w:r>
        <w:rPr>
          <w:rtl w:val="true"/>
        </w:rPr>
        <w:t>[</w:t>
      </w:r>
      <w:r>
        <w:rPr>
          <w:rtl w:val="true"/>
        </w:rPr>
        <w:t xml:space="preserve">إنّ اللّه بهم يخلق ويرزق ویفيض </w:t>
      </w:r>
      <w:r>
        <w:rPr>
          <w:rtl w:val="true"/>
        </w:rPr>
        <w:t>]</w:t>
      </w:r>
      <w:bookmarkEnd w:id="1061"/>
    </w:p>
    <w:p>
      <w:pPr>
        <w:pStyle w:val="BookText"/>
        <w:rPr/>
      </w:pP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الخالق والرازق فهو ليس بصحيح، بل نقول إنّ اللّه سبحانه بهم يخلق ويرزق ویفيض</w:t>
      </w:r>
      <w:r>
        <w:rPr>
          <w:rStyle w:val="FootnoteAnchor"/>
          <w:rtl w:val="true"/>
        </w:rPr>
        <w:footnoteReference w:id="1947"/>
      </w:r>
      <w:r>
        <w:rPr>
          <w:rFonts w:ascii="IRNazanin" w:hAnsi="IRNazanin" w:eastAsia="IRNazanin"/>
          <w:color w:val="111111"/>
          <w:sz w:val="28"/>
          <w:sz w:val="28"/>
          <w:szCs w:val="28"/>
          <w:rtl w:val="true"/>
          <w:lang w:bidi="fa-IR"/>
        </w:rPr>
        <w:t>إلى من سواهم؛ فإنّ اللّه سبحانه إنّما يجري الأمور بأسبابها، و جعلهم علیهم السلام السبب و الوسیلة لبركاته؛ إذ جعلهم مساكنها و مستقرّها، و ما يشاؤون إلّا أن يشاء اللّه، و کلّ فيض و بركة يصل من اللّه إلى مَن سواهم فإنّما يصل أوّلاً إليهم ثمّ یفيض منهم و عنهم و بهم إلى ما سواهم، و هم وليّ ذلك الفيض، بل هم وليّ على كافّة الممكنات، و اللّه وليّهم و ولیّ كلّ شيء، و لا مؤثّر في الوجود استقلالاً إلّا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بركة نزلت إلى من سواهم فإنّما نزلت منهم و عنهم و بهم؛ لأنّهم أبواب اللّه، و لم يخلق اللّه له في الإمكان مثلهم، و له المثل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بركة فمادّتها من فاضل وجودهم علیهم السلام ؛ لأنّهم علّة الإيجاد، يعني العلّة المادّيّة؛ و کذلک جميع صور البركات فمن هیئات الرحمة، و هی هم علیهم السلام ، فهم علیهم السلام العلّة الصوريّة؛ فالبركات الربّانيّة عندهم و معهم و بهم و إلیهم و لهم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إلى بعض تلك الأسرار أشار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معرفتي بالنورانيّة معرفة </w:t>
      </w:r>
      <w:bookmarkStart w:id="1062" w:name="pg8863_83984"/>
    </w:p>
    <w:p>
      <w:pPr>
        <w:pStyle w:val="BookText"/>
        <w:rPr/>
      </w:pPr>
      <w:bookmarkEnd w:id="1062"/>
      <w:r>
        <w:rPr>
          <w:rFonts w:ascii="Amiri" w:hAnsi="Amiri" w:eastAsia="Amiri" w:cs="Amiri"/>
          <w:color w:val="111111"/>
          <w:sz w:val="28"/>
          <w:sz w:val="28"/>
          <w:szCs w:val="28"/>
          <w:rtl w:val="true"/>
          <w:lang w:bidi="ar-SA"/>
        </w:rPr>
        <w:t>اللّه، و معرفة اللّه معرفتي</w:t>
      </w:r>
      <w:r>
        <w:rPr>
          <w:rFonts w:eastAsia="Amiri" w:cs="Amiri" w:ascii="Amiri" w:hAnsi="Amiri"/>
          <w:color w:val="111111"/>
          <w:sz w:val="28"/>
          <w:szCs w:val="28"/>
          <w:rtl w:val="true"/>
          <w:lang w:bidi="ar-SA"/>
        </w:rPr>
        <w:t>»</w:t>
      </w:r>
      <w:r>
        <w:rPr>
          <w:rStyle w:val="FootnoteAnchor"/>
          <w:rtl w:val="true"/>
        </w:rPr>
        <w:footnoteReference w:id="194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3"/>
        <w:numPr>
          <w:ilvl w:val="2"/>
          <w:numId w:val="1"/>
        </w:numPr>
        <w:rPr/>
      </w:pPr>
      <w:bookmarkStart w:id="1063" w:name="__RefHeading___Toc571903_2870459653"/>
      <w:bookmarkStart w:id="1064" w:name="_Toc391"/>
      <w:bookmarkEnd w:id="1063"/>
      <w:r>
        <w:rPr>
          <w:rtl w:val="true"/>
        </w:rPr>
        <w:t>[</w:t>
      </w:r>
      <w:r>
        <w:rPr>
          <w:rtl w:val="true"/>
        </w:rPr>
        <w:t>تحقیق عرفاني في المقام</w:t>
      </w:r>
      <w:r>
        <w:rPr>
          <w:rtl w:val="true"/>
        </w:rPr>
        <w:t>]</w:t>
      </w:r>
      <w:bookmarkEnd w:id="1064"/>
    </w:p>
    <w:p>
      <w:pPr>
        <w:pStyle w:val="BookText"/>
        <w:rPr/>
      </w:pPr>
      <w:r>
        <w:rPr>
          <w:rFonts w:ascii="Amiri" w:hAnsi="Amiri" w:eastAsia="Amiri" w:cs="Amiri"/>
          <w:color w:val="111111"/>
          <w:sz w:val="28"/>
          <w:sz w:val="28"/>
          <w:szCs w:val="28"/>
          <w:rtl w:val="true"/>
          <w:lang w:bidi="ar-SA"/>
        </w:rPr>
        <w:t>و قيل في بيان تلك المرتبة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المنبسط مع كثرة تنزّلاته و أجزائه وجزئيّاته و صفاته وأفعاله و متعلّقات أفعاله أوجده اللّه تعالى على هيئة شخص واحد، فيلزم أن يجري جميع تلك المراتب على ما جرى عليها الوجود كنفس واحدة؛ فإذا نظرنا إلى الشيء الواحد وجدناه أعلاه ذاته المجرّد عن النسب والسبحات</w:t>
      </w:r>
      <w:r>
        <w:rPr>
          <w:rStyle w:val="FootnoteAnchor"/>
          <w:rtl w:val="true"/>
        </w:rPr>
        <w:footnoteReference w:id="1949"/>
      </w:r>
      <w:r>
        <w:rPr>
          <w:rFonts w:ascii="IRNazanin" w:hAnsi="IRNazanin" w:eastAsia="IRNazanin"/>
          <w:color w:val="111111"/>
          <w:sz w:val="28"/>
          <w:sz w:val="28"/>
          <w:szCs w:val="28"/>
          <w:rtl w:val="true"/>
          <w:lang w:bidi="fa-IR"/>
        </w:rPr>
        <w:t xml:space="preserve">و من 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 لاته و إرادته،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و ذلك الوجود المنبسط هو نور الأنوار، والصادر الأوّل، وسرّ الكائنات، و هو بمنزلة القلب في عالم الإمكان، بل هو الوجود الكامل الّذي أحاط بنوره على سائر الممكنات؛ و لذا قالوا إنّهم حقيقة الوجودات و خلاصتها، وروح عالم الإمكان، و هو ما قلنا إنّهم الرحمة الواسعة الإلهيّة الّتي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w:t>
      </w:r>
      <w:r>
        <w:rPr>
          <w:rStyle w:val="FootnoteAnchor"/>
          <w:rtl w:val="true"/>
        </w:rPr>
        <w:footnoteReference w:id="1951"/>
      </w:r>
      <w:r>
        <w:rPr>
          <w:rFonts w:ascii="IRNazanin" w:hAnsi="IRNazanin" w:eastAsia="IRNazanin"/>
          <w:color w:val="111111"/>
          <w:sz w:val="28"/>
          <w:sz w:val="28"/>
          <w:szCs w:val="28"/>
          <w:rtl w:val="true"/>
          <w:lang w:bidi="fa-IR"/>
        </w:rPr>
        <w:t>جعل معرفة النفس عين معرفة اللّه؛ لأنّها الصفة، فهي المثل؛ و إلی ذلك أشار عليّ علیه السلام بقو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سبحات الجلال من غير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و من ذلك قو له علیه السلام في الزيارة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بِكُمْ فَتَحَ اللَّهُ وَ بِكُمْ يَخْتِمُ ، وَ بِكُمْ يُنَزِّلُ الْغَيْثَ</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نطقت به أحاديثهم من أنّهم معدن الرحمة بتقريب أنّ الرحمة هي البركة؛ فهم مساكن بركة اللّه باعتبار أنّهم معدن الرحمة، والمعدن مركز كلّ </w:t>
      </w:r>
      <w:bookmarkStart w:id="1065" w:name="pg8863_83987"/>
    </w:p>
    <w:p>
      <w:pPr>
        <w:pStyle w:val="BookText"/>
        <w:rPr/>
      </w:pPr>
      <w:bookmarkEnd w:id="1065"/>
      <w:r>
        <w:rPr>
          <w:rFonts w:ascii="Amiri" w:hAnsi="Amiri" w:eastAsia="Amiri" w:cs="Amiri"/>
          <w:color w:val="111111"/>
          <w:sz w:val="28"/>
          <w:sz w:val="28"/>
          <w:szCs w:val="28"/>
          <w:rtl w:val="true"/>
          <w:lang w:bidi="ar-SA"/>
        </w:rPr>
        <w:t>شيء؛ فهم مركز دائرة الوجود؛ لأنّهم الماء الّذي به حياة كلّ شيء، و قوام كلّ شيء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ذلك راجع بتقريب العلل الأربع؛ فتدبّر</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571905_2870459653"/>
      <w:bookmarkStart w:id="1067" w:name="_Toc392"/>
      <w:bookmarkEnd w:id="1066"/>
      <w:r>
        <w:rPr>
          <w:rtl w:val="true"/>
        </w:rPr>
        <w:t xml:space="preserve">تبيان </w:t>
      </w:r>
      <w:r>
        <w:rPr>
          <w:rtl w:val="true"/>
        </w:rPr>
        <w:t>[</w:t>
      </w:r>
      <w:r>
        <w:rPr>
          <w:rtl w:val="true"/>
        </w:rPr>
        <w:t>في أنحاء البرکة</w:t>
      </w:r>
      <w:r>
        <w:rPr>
          <w:rtl w:val="true"/>
        </w:rPr>
        <w:t>]</w:t>
      </w:r>
      <w:bookmarkEnd w:id="1067"/>
    </w:p>
    <w:p>
      <w:pPr>
        <w:pStyle w:val="BookText"/>
        <w:rPr/>
      </w:pPr>
      <w:r>
        <w:rPr>
          <w:rFonts w:ascii="Amiri" w:hAnsi="Amiri" w:eastAsia="Amiri" w:cs="Amiri"/>
          <w:color w:val="111111"/>
          <w:sz w:val="28"/>
          <w:sz w:val="28"/>
          <w:szCs w:val="28"/>
          <w:rtl w:val="true"/>
          <w:lang w:bidi="ar-SA"/>
        </w:rPr>
        <w:t>اعلم أنّ بركة اللّه سبحانه على أنحاء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هم خزّانه، بمعنى أنّهم و لاة خزائن علم اللّه، و بمعنی أنّهم عين خزائن علم اللّه، و بمعنی أنّهم مفاتيح تلك الخزائن، كما ورد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4"/>
      </w:r>
      <w:r>
        <w:rPr>
          <w:rFonts w:ascii="Amiri" w:hAnsi="Amiri" w:eastAsia="Amiri" w:cs="Amiri"/>
          <w:color w:val="111111"/>
          <w:sz w:val="28"/>
          <w:sz w:val="28"/>
          <w:szCs w:val="28"/>
          <w:rtl w:val="true"/>
          <w:lang w:bidi="ar-SA"/>
        </w:rPr>
        <w:t xml:space="preserve">فالإمام هو الكتاب؛ فهو خزانة علم اللّه؛ و 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هو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5"/>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w:t>
      </w:r>
      <w:r>
        <w:rPr>
          <w:rStyle w:val="FootnoteAnchor"/>
          <w:rtl w:val="true"/>
        </w:rPr>
        <w:footnoteReference w:id="1956"/>
      </w:r>
      <w:r>
        <w:rPr>
          <w:rFonts w:ascii="Amiri" w:hAnsi="Amiri" w:eastAsia="Amiri" w:cs="Amiri"/>
          <w:color w:val="111111"/>
          <w:sz w:val="28"/>
          <w:sz w:val="28"/>
          <w:szCs w:val="28"/>
          <w:rtl w:val="true"/>
          <w:lang w:bidi="ar-SA"/>
        </w:rPr>
        <w:t>و لذا ورد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حملة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أصل العلوم و المعارف الحقّة الحقيقيّة؛ لأنّهم أصل المعارف، ومَظهر أسمائه ومُظهر أسمائه تعالى، وأعظم آياته، و الواسطة في جميعالمعارف والعلوم الفائضة من اللّه إلى من سواهم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في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علوم غيرهم تنتهي إليهم؛ فهم الأصل والباب في العلوم وسائر البركات و الفیوضات في السلسلة الطوليّة النزوليّة والصعوديّة؛ لأنّهم الباب و الوسیلة و الولیّ للكلّ في الكلّ؛ فكلّ علم و معرفة في غيرهم فهي منهم و عنهم وفيهم و بهم </w:t>
      </w:r>
    </w:p>
    <w:p>
      <w:pPr>
        <w:pStyle w:val="BookText"/>
        <w:rPr/>
      </w:pPr>
      <w:r>
        <w:rPr>
          <w:rFonts w:ascii="Amiri" w:hAnsi="Amiri" w:eastAsia="Amiri" w:cs="Amiri"/>
          <w:color w:val="111111"/>
          <w:sz w:val="28"/>
          <w:sz w:val="28"/>
          <w:szCs w:val="28"/>
          <w:rtl w:val="true"/>
          <w:lang w:bidi="ar-SA"/>
        </w:rPr>
        <w:t>و إليهم، و هم معدنها و مستقرّها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مراتب علمه تعالى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المتّحد مع الذات الأحديّة مصداقاً، و لا كيفيّة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القضائيّة؛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القدريّة، و ما سطر في النفوس الفلكيّة؛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العلوم الفائضة إلى الممكنات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فمرجع علمه تعالى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بذاته لذاته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أقسام العلوم الّتي خلقها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تعالى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يُحِيطُونَ بِشَيْ‌ءٍ مِنْ عِلْمِهِ إلَّا بِمَا شَاءَ</w:t>
      </w:r>
      <w:r>
        <w:rPr>
          <w:rFonts w:ascii="IRNazanin" w:hAnsi="IRNazanin" w:eastAsia="IRNazanin"/>
          <w:color w:val="111111"/>
          <w:sz w:val="28"/>
          <w:sz w:val="28"/>
          <w:szCs w:val="28"/>
          <w:rtl w:val="true"/>
          <w:lang w:bidi="fa-IR"/>
        </w:rPr>
        <w:t>؛</w:t>
      </w:r>
      <w:r>
        <w:rPr>
          <w:rStyle w:val="FootnoteAnchor"/>
          <w:rtl w:val="true"/>
        </w:rPr>
        <w:footnoteReference w:id="1957"/>
      </w:r>
      <w:r>
        <w:rPr>
          <w:rFonts w:ascii="Amiri" w:hAnsi="Amiri" w:eastAsia="Amiri" w:cs="Amiri"/>
          <w:color w:val="111111"/>
          <w:sz w:val="28"/>
          <w:sz w:val="28"/>
          <w:szCs w:val="28"/>
          <w:rtl w:val="true"/>
          <w:lang w:bidi="ar-SA"/>
        </w:rPr>
        <w:t>فالعلم الّذي لا يحيطون به هو العلم الذاتيّ البسيط الّذي ليس سوى الذات الأحديّة البسيطة؛ و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شَاءَ أراد العلوم المخلوقة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أنّ نورهم محيط بجميع البركات والموجودات، و هذا يدلّ على إحاطتهم علیهم السلام في مقام النورانيّة بجميع العلوم المخلوقة، فهم خزائنها و معدنها و منبعها و مستقرّها، و مساکن تلك البركات و الفیوضات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بركات اللّه تعالى الكرم و قد مرّ أنّهم علیهم السلام أصول الكرم، يعني ينابيعه و مفاتيحه؛ و إلى ذلك أشار عليّ علیه السلام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فَرْعٍ مِنْ فُرُوعُ الرُّبُوبِيَّةِ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8"/>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الهدايات الّتي أنعم اللّه بها على الخلائق، و هم الهادي </w:t>
      </w:r>
      <w:bookmarkStart w:id="1068" w:name="pg8863_83991"/>
    </w:p>
    <w:p>
      <w:pPr>
        <w:pStyle w:val="BookText"/>
        <w:rPr/>
      </w:pPr>
      <w:bookmarkEnd w:id="1068"/>
      <w:r>
        <w:rPr>
          <w:rFonts w:ascii="IRNazanin" w:hAnsi="IRNazanin" w:eastAsia="IRNazanin"/>
          <w:color w:val="111111"/>
          <w:sz w:val="28"/>
          <w:sz w:val="28"/>
          <w:szCs w:val="28"/>
          <w:rtl w:val="true"/>
          <w:lang w:bidi="fa-IR"/>
        </w:rPr>
        <w:t>و السبيل و القادة؛ فجميع الهدايات ينسب ویستند إليهم؛ لأنّها عنهم أخذت، و بهم بدأت، و إلیهم ختمت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البركات الغيبيّة الموجودة في عالم الغيب النازلة إلى عالم الشهادة، و هم أيضاً أصلها و معدنها؛ و قد تقدّم في حديث أبي جعفر علیه السلام في ذكر أنّ رسول اللّه صلی الله علیه و آله باب اللّه الّذي لا يؤتى إلّا منه إلى أن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كَانَ أَمِيرُ الْمُؤْمِنِينَ علیه السَّلَامُ مِنْ بَعْدِهِ ، وَ جَرَى لِلْأَئِمَّةِ وَاحِداً بَعْدَ وَاحِدٍ</w:t>
      </w:r>
      <w:r>
        <w:rPr>
          <w:rStyle w:val="FootnoteAnchor"/>
          <w:rtl w:val="true"/>
        </w:rPr>
        <w:footnoteReference w:id="1959"/>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الرسل، و تأمير الأوصياء، واستحفاظ الحفظة، واستخلاف الخلفاء والمعلّمين و المرشدين للمسترشدين وأضرابهم، و کذلک جميع الدعاة إلى اللّه و إلی ما يحبّ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عند من يعرف الوليّ أنّ هذا الإرسال والتأثير والاستحفاظ و ما بعدها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اللطيف</w:t>
      </w:r>
      <w:r>
        <w:rPr>
          <w:rStyle w:val="FootnoteAnchor"/>
          <w:rtl w:val="true"/>
        </w:rPr>
        <w:footnoteReference w:id="1960"/>
      </w:r>
      <w:r>
        <w:rPr>
          <w:rFonts w:ascii="Amiri" w:hAnsi="Amiri" w:eastAsia="Amiri" w:cs="Amiri"/>
          <w:color w:val="111111"/>
          <w:sz w:val="28"/>
          <w:sz w:val="28"/>
          <w:szCs w:val="28"/>
          <w:rtl w:val="true"/>
          <w:lang w:bidi="ar-SA"/>
        </w:rPr>
        <w:t>بالمكلّفين، و هو من أعظم 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1"/>
      </w:r>
      <w:r>
        <w:rPr>
          <w:rFonts w:ascii="IRNazanin" w:hAnsi="IRNazanin" w:eastAsia="IRNazanin"/>
          <w:color w:val="111111"/>
          <w:sz w:val="28"/>
          <w:sz w:val="28"/>
          <w:szCs w:val="28"/>
          <w:rtl w:val="true"/>
          <w:lang w:bidi="fa-IR"/>
        </w:rPr>
        <w:t>كذا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واستوجهه بعضهم بأنّ ذلك مقتضى كونهم واسطة في الفيوضات الفائضة من اللّه إلى الأنبياء والأوصياء؛ فتلك الفيوضات بأسرها آثار للوليّ المطلق؛ لأنّهم علیهم السلام مظهر المشيّة، بمعنى أنّ اللّه أظهر عنهم آثار مشيّته وأفعاله؛ فتدبّر</w:t>
      </w:r>
      <w:r>
        <w:rPr>
          <w:rFonts w:eastAsia="IRNazanin" w:cs="IRNazanin"/>
          <w:color w:val="111111"/>
          <w:sz w:val="28"/>
          <w:szCs w:val="28"/>
          <w:rtl w:val="true"/>
          <w:lang w:bidi="fa-IR"/>
        </w:rPr>
        <w:t>!</w:t>
      </w:r>
    </w:p>
    <w:p>
      <w:pPr>
        <w:pStyle w:val="Heading3"/>
        <w:numPr>
          <w:ilvl w:val="2"/>
          <w:numId w:val="1"/>
        </w:numPr>
        <w:rPr/>
      </w:pPr>
      <w:bookmarkStart w:id="1069" w:name="__RefHeading___Toc571907_2870459653"/>
      <w:bookmarkStart w:id="1070" w:name="_Toc393"/>
      <w:bookmarkEnd w:id="1069"/>
      <w:r>
        <w:rPr>
          <w:rtl w:val="true"/>
        </w:rPr>
        <w:t>[</w:t>
      </w:r>
      <w:r>
        <w:rPr>
          <w:rtl w:val="true"/>
        </w:rPr>
        <w:t xml:space="preserve">في أنّهم علیهم السلام كانوا معلّمو جبرئيل </w:t>
      </w:r>
      <w:r>
        <w:rPr>
          <w:rtl w:val="true"/>
        </w:rPr>
        <w:t>]</w:t>
      </w:r>
      <w:bookmarkEnd w:id="107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كان واسطة بين اللّه و بین سائر الأنبياء أيضاً في التبليغ و الوحی، و قد صحّ بأحاديثهم أنّ جبرئيل كان تلميذ عليّ علیه السلام ،</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و أنّهم علیهم السلام كانوا معلّمو جبرئيل</w:t>
      </w:r>
      <w:r>
        <w:rPr>
          <w:rStyle w:val="FootnoteAnchor"/>
          <w:rtl w:val="true"/>
        </w:rPr>
        <w:footnoteReference w:id="1963"/>
      </w:r>
      <w:r>
        <w:rPr>
          <w:rFonts w:ascii="Amiri" w:hAnsi="Amiri" w:eastAsia="Amiri" w:cs="Amiri"/>
          <w:color w:val="111111"/>
          <w:sz w:val="28"/>
          <w:sz w:val="28"/>
          <w:szCs w:val="28"/>
          <w:rtl w:val="true"/>
          <w:lang w:bidi="ar-SA"/>
        </w:rPr>
        <w:t>وسائر الملائكة في جميع معارفهم و علومهم؛ فجبرئيل كان يأخذ الوحي من غيوب محمّد و آله، ويبلغه بإذن اللّه إلى عالم شهادة الرسل والأنبياء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هذا السرّ أشار عليّ علیه السلام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ظاهِري إِمَامَةِ ، وَ باطِني غُيَّبُ لَا يُدْرِكُ</w:t>
      </w:r>
      <w:r>
        <w:rPr>
          <w:rFonts w:ascii="IRNazanin" w:hAnsi="IRNazanin" w:eastAsia="IRNazanin"/>
          <w:color w:val="111111"/>
          <w:sz w:val="28"/>
          <w:sz w:val="28"/>
          <w:szCs w:val="28"/>
          <w:rtl w:val="true"/>
          <w:lang w:bidi="fa-IR"/>
        </w:rPr>
        <w:t>،</w:t>
      </w:r>
      <w:r>
        <w:rPr>
          <w:rStyle w:val="FootnoteAnchor"/>
          <w:rtl w:val="true"/>
        </w:rPr>
        <w:footnoteReference w:id="1964"/>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وروح القدس في جنان الصاقورة ذاق من حدائقنا الباكورة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5"/>
      </w:r>
      <w:r>
        <w:rPr>
          <w:rFonts w:ascii="IRNazanin" w:hAnsi="IRNazanin" w:eastAsia="IRNazanin"/>
          <w:color w:val="111111"/>
          <w:sz w:val="28"/>
          <w:sz w:val="28"/>
          <w:szCs w:val="28"/>
          <w:rtl w:val="true"/>
          <w:lang w:bidi="fa-IR"/>
        </w:rPr>
        <w:t>والمأخذ في ذلك أنّهم محالّ المشيّة المخلوقة، و الوحی مخلوق بالمشيّة، فاللّه سبحانه إنّما يوحي بهم و عنهم و منهم، مع أنّ الوحي من عالم الأمر و هم علیهم السلام متصرّفون في ذلك العالم أیضاً بإذن اللّه سبحانه، كتصرّفهم في سائر أجزاء عالم الإمكان، مع أنّهم العلّة المادّیّة والصوریّة و الغائیّة لخلقة جبرئیل، و علومهم محیطة بجبرئیل کإحاطة علومهم بالنسبة إلى سائر الممكنات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أنّهم في مرتبة الوجود الراجح و المشیّة، مرتبة جبرئيل وأشباهه متأخرة عن مرتبتهم علیهم السلام ، مع أنّهم علیهم السلام أصل العقول والأنوار؛ فجبرئيل وأشباهه أشعّة من أنوارهم؛ و کذلک مرتبة الأسماء المخلوقة؛ فإنّها متأخّرة عنهم وجوداً و مرتبة، بل هم الواسطة في خلق ذلك؛ فإنّ اللّه سبحانه قد أظهر عنهم و بهم آثار مشيّته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أنّهم أبواب المشيّة و مفاتیح الاستفاضة، فجبرئيل يستفيض </w:t>
      </w:r>
      <w:bookmarkStart w:id="1071" w:name="pg8863_83995"/>
    </w:p>
    <w:p>
      <w:pPr>
        <w:pStyle w:val="BookText"/>
        <w:rPr/>
      </w:pPr>
      <w:bookmarkEnd w:id="1071"/>
      <w:r>
        <w:rPr>
          <w:rFonts w:ascii="IRNazanin" w:hAnsi="IRNazanin" w:eastAsia="IRNazanin"/>
          <w:color w:val="111111"/>
          <w:sz w:val="28"/>
          <w:sz w:val="28"/>
          <w:szCs w:val="28"/>
          <w:rtl w:val="true"/>
          <w:lang w:bidi="fa-IR"/>
        </w:rPr>
        <w:t>الوحي وسائر العلوم من نور رسول اللّه صلی الله علیه و آله ، ثمّ يبلغها إلى ظاهره؛ وذلك النور متّحد مع أنوار الأئمّةعلیهم السلام ؛ فهم الأصل في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بعض ذلك أشار عليّ علیه السلام بقو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مَعَ كُلِّ نَبِيٍّ سِرّاً ، وَ مَعَ مُحَمَّدٍ صلی اللَّهِ علیه وَ آلِهِ جَهْراً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و قد تقدّم في 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وأصول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المراتب ما يناسب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النبوّة 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إلى الرعیّة، و لا شكّ أنّ ذلك لا يكون إلّا من الوليّ، و الولیّ هو اللّه سبحانه، و اللّه مظهر الو لاية في الخلق من اللّه فيهم، فهي و لاية اللّه الظاهرة فيهم، و بها أرسل الرسل و بعث الأنبياء؛ لأنّ الو لایة و هی ذاته تعالى والإرسال والبعث إنّما يكون في الفعل، فهو في الخلق، فيجب أن يكون هذا البعث الخلقيّ الإمكانيّ صادراً عن و لاية إمكانيّة، و هی الربوبيّة إذ لا مربوب، و هی فعله و مشیّته، و هم علیهم السلام محلّ فعله و مشیّته؛ فعنهم أظهر ما أظهر، و بعث من بعث، و له المثل الأعلى في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المطلب في غایة الإشکال</w:t>
      </w:r>
      <w:r>
        <w:rPr>
          <w:rFonts w:eastAsia="IRNazanin" w:cs="IRNazanin"/>
          <w:color w:val="111111"/>
          <w:sz w:val="28"/>
          <w:szCs w:val="28"/>
          <w:rtl w:val="true"/>
          <w:lang w:bidi="fa-IR"/>
        </w:rPr>
        <w:t>.</w:t>
      </w:r>
    </w:p>
    <w:p>
      <w:pPr>
        <w:pStyle w:val="Heading3"/>
        <w:numPr>
          <w:ilvl w:val="2"/>
          <w:numId w:val="1"/>
        </w:numPr>
        <w:rPr/>
      </w:pPr>
      <w:bookmarkStart w:id="1072" w:name="__RefHeading___Toc571909_2870459653"/>
      <w:bookmarkStart w:id="1073" w:name="_Toc394"/>
      <w:bookmarkEnd w:id="1072"/>
      <w:r>
        <w:rPr>
          <w:rtl w:val="true"/>
        </w:rPr>
        <w:t xml:space="preserve">هداية </w:t>
      </w:r>
      <w:r>
        <w:rPr>
          <w:rtl w:val="true"/>
        </w:rPr>
        <w:t>[</w:t>
      </w:r>
      <w:r>
        <w:rPr>
          <w:rtl w:val="true"/>
        </w:rPr>
        <w:t>في تفضیل النبی صلی الله علیه و آله علی جبرئیل و کیفیة استفادته صلی الله علیه و آله منه</w:t>
      </w:r>
      <w:r>
        <w:rPr>
          <w:rtl w:val="true"/>
        </w:rPr>
        <w:t>]</w:t>
      </w:r>
      <w:bookmarkEnd w:id="1073"/>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كثير من العلماء بأنّ هذا المطلب مخالف لقواعد المذهب؛ فإنّ تلك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يحصل العلم والعرفان و الوحی على ما فسّروه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خطاب اللّه الواصل إلى النبيّ صلی الله علیه و آله من دون توسّط بشر، فلا يستقيم القول بأنّهم علیهم السلام كانوا واسطة بين اللّه و بین جبرئيل، بل الجبرئيل كان واسطة بين اللّه و بین رسو له في تبليغ الوحي الربّانيّ، والرسول واسطة بین اللّه و بین الأئمّة علیهم السلام </w:t>
      </w:r>
    </w:p>
    <w:p>
      <w:pPr>
        <w:pStyle w:val="BookText"/>
        <w:rPr/>
      </w:pPr>
      <w:r>
        <w:rPr>
          <w:rFonts w:ascii="IRNazanin" w:hAnsi="IRNazanin" w:eastAsia="IRNazanin"/>
          <w:color w:val="111111"/>
          <w:sz w:val="28"/>
          <w:sz w:val="28"/>
          <w:szCs w:val="28"/>
          <w:rtl w:val="true"/>
          <w:lang w:bidi="fa-IR"/>
        </w:rPr>
        <w:t>و سائر ما خلقه في التبلیغ والإنذار و الفیض والبسط وسائر الفيوضات الربّانيّة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يستلزم ذلك أفضيّلة جبرئيل من النبيّ صلی الله علیه و آله ، بل في هذه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مرتبة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منهما شأن على حسب ما یقتضيه خلقتهم، و لکنّ الرسول أفضل من جبرئيل في جهات الفضيلة، و مراتبها لا تحصى؛ و قد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عَلَّمَك شَدِيدُ الْقُوَى</w:t>
      </w:r>
      <w:r>
        <w:rPr>
          <w:rFonts w:ascii="IRNazanin" w:hAnsi="IRNazanin" w:eastAsia="IRNazanin"/>
          <w:color w:val="111111"/>
          <w:sz w:val="28"/>
          <w:sz w:val="28"/>
          <w:szCs w:val="28"/>
          <w:rtl w:val="true"/>
          <w:lang w:bidi="fa-IR"/>
        </w:rPr>
        <w:t>،</w:t>
      </w:r>
      <w:r>
        <w:rPr>
          <w:rStyle w:val="FootnoteAnchor"/>
          <w:rtl w:val="true"/>
        </w:rPr>
        <w:footnoteReference w:id="1967"/>
      </w:r>
      <w:r>
        <w:rPr>
          <w:rFonts w:ascii="IRNazanin" w:hAnsi="IRNazanin" w:eastAsia="IRNazanin"/>
          <w:color w:val="111111"/>
          <w:sz w:val="28"/>
          <w:sz w:val="28"/>
          <w:szCs w:val="28"/>
          <w:rtl w:val="true"/>
          <w:lang w:bidi="fa-IR"/>
        </w:rPr>
        <w:t>و هذه الآية ينافي سبق علمه صلی الله علیه و آله بذلك قبل الوحي، بل ظاهرها يقتضي استناد علومه بالوحي؛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نَزَلَ 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ascii="IRNazanin" w:hAnsi="IRNazanin" w:eastAsia="IRNazanin"/>
          <w:color w:val="111111"/>
          <w:sz w:val="28"/>
          <w:sz w:val="28"/>
          <w:szCs w:val="28"/>
          <w:rtl w:val="true"/>
          <w:lang w:bidi="fa-IR"/>
        </w:rPr>
        <w:t>،</w:t>
      </w:r>
      <w:r>
        <w:rPr>
          <w:rStyle w:val="FootnoteAnchor"/>
          <w:rtl w:val="true"/>
        </w:rPr>
        <w:footnoteReference w:id="1968"/>
      </w:r>
      <w:r>
        <w:rPr>
          <w:rFonts w:ascii="IRNazanin" w:hAnsi="IRNazanin" w:eastAsia="IRNazanin"/>
          <w:color w:val="111111"/>
          <w:sz w:val="28"/>
          <w:sz w:val="28"/>
          <w:szCs w:val="28"/>
          <w:rtl w:val="true"/>
          <w:lang w:bidi="fa-IR"/>
        </w:rPr>
        <w:t>و الوحی ينزل على نفسه المقدّسة النورانيّة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ذكر من أنّ جبرئيل كان يكتسب الوحي من باطنهم و من عالم غيبهم ويوصله إلى مقام بشريّته و عالم شهادته مناف لتلك الآية؛ فالأخبار السابقة محمولة على الآية الكتابيّة، و کلّ خبر خالف ظاهر الكتاب فهو مأوّل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ذكر من أنّ جبرئيل يكتسب الوحي و الفیض من باطنهم و غيبهم ويوصله إلى ظاهرهم مخالف لما دلّ على أنّ جبرئيل یبلغ الوحي إليهم؛ فإنّ باطنهم ليس مغايراً مع ظاهرهم، يعني إنّ نوره عبارة عن نفسه المقدّسة، و هو محيط بجسده، و له مع اللّه حالات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صلی الله علیه و آله في حالة الإدبار عن الخلق والإقبال الكامل إلى الحقّ محيط بجميع العالم، و هو عبارة عن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1969"/>
      </w:r>
      <w:r>
        <w:rPr>
          <w:rFonts w:ascii="Amiri" w:hAnsi="Amiri" w:eastAsia="Amiri" w:cs="Amiri"/>
          <w:color w:val="111111"/>
          <w:sz w:val="28"/>
          <w:sz w:val="28"/>
          <w:szCs w:val="28"/>
          <w:rtl w:val="true"/>
          <w:lang w:bidi="ar-SA"/>
        </w:rPr>
        <w:t>و مرتبته في هذا المقام أعلى من مرتبة جبرئيل، و لذا 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دنوت أنملة </w:t>
      </w:r>
    </w:p>
    <w:p>
      <w:pPr>
        <w:pStyle w:val="BookText"/>
        <w:rPr/>
      </w:pPr>
      <w:r>
        <w:rPr>
          <w:rFonts w:ascii="IRNazanin" w:hAnsi="IRNazanin" w:eastAsia="IRNazanin"/>
          <w:color w:val="111111"/>
          <w:sz w:val="28"/>
          <w:sz w:val="28"/>
          <w:szCs w:val="28"/>
          <w:rtl w:val="true"/>
          <w:lang w:bidi="fa-IR"/>
        </w:rPr>
        <w:t>لاحترقت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0"/>
      </w:r>
      <w:r>
        <w:rPr>
          <w:rFonts w:ascii="IRNazanin" w:hAnsi="IRNazanin" w:eastAsia="IRNazanin"/>
          <w:color w:val="111111"/>
          <w:sz w:val="28"/>
          <w:sz w:val="28"/>
          <w:szCs w:val="28"/>
          <w:rtl w:val="true"/>
          <w:lang w:bidi="fa-IR"/>
        </w:rPr>
        <w:t>و لکنّه صلی الله علیه و آله في حالة إقباله إلى الخلق ليست له تلك الإحاطة، و الوحی ينزل إليه صلی الله علیه و آله في الحالة الثانیة؛ أمّا في الحالة الأولى فمرتبته محيطة بعالم الأمر الّذي يصدر الوحي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أهل المعرفة والمعاينة</w:t>
      </w:r>
      <w:r>
        <w:rPr>
          <w:rFonts w:eastAsia="Amiri" w:cs="Amiri" w:ascii="Amiri" w:hAnsi="Amiri"/>
          <w:color w:val="111111"/>
          <w:sz w:val="28"/>
          <w:szCs w:val="28"/>
          <w:rtl w:val="true"/>
          <w:lang w:bidi="ar-SA"/>
        </w:rPr>
        <w:t>:</w:t>
      </w:r>
      <w:r>
        <w:rPr>
          <w:rStyle w:val="FootnoteAnchor"/>
          <w:rtl w:val="true"/>
        </w:rPr>
        <w:footnoteReference w:id="1971"/>
      </w:r>
      <w:r>
        <w:rPr>
          <w:rFonts w:ascii="IRNazanin" w:hAnsi="IRNazanin" w:eastAsia="IRNazanin"/>
          <w:color w:val="111111"/>
          <w:sz w:val="28"/>
          <w:sz w:val="28"/>
          <w:szCs w:val="28"/>
          <w:rtl w:val="true"/>
          <w:lang w:bidi="fa-IR"/>
        </w:rPr>
        <w:t xml:space="preserve">إنّ الّذي قضت الضرورة بثبوته هو نزول الوحي إليه صلی الله علیه و آله في حالة إقباله إلى الخلق، يعني كونه في الدنيا في الحالة الجسمانيّة؛ أمّا مبدأ نزول الوحي الربّانيّ فلم تقم ضرورة و لا حجّة على عدم كون نوره صلی الله علیه و آله واسطة بين اللّه و بین جبرئيل في إفاضة الوحي الربّانيّ، بل قد ثبت بأحاديثهم كونه باباً و وسيلة لجميع الخلائق في الفيوضات الربّانيّة الفائضة من اللّه سبحانه بالنسبة إلى عباده؛ فنوره يقبل الفيض عن مشيّة اللّه و يفيضها بإذن اللّه و مشیّته و قضائه و قدره إلى من يشاء اللّه من مخلوقاته؛ وذلك مقام لا يسعه ملك مقرّب، و لا نبيّ مرسل إلّا هم علیهم السلام </w:t>
      </w:r>
      <w:r>
        <w:rPr>
          <w:rFonts w:eastAsia="IRNazanin" w:cs="IRNazanin"/>
          <w:color w:val="111111"/>
          <w:sz w:val="28"/>
          <w:szCs w:val="28"/>
          <w:rtl w:val="true"/>
          <w:lang w:bidi="fa-IR"/>
        </w:rPr>
        <w:t>.</w:t>
      </w:r>
      <w:r>
        <w:rPr>
          <w:rStyle w:val="FootnoteAnchor"/>
          <w:rtl w:val="true"/>
        </w:rPr>
        <w:footnoteReference w:id="1972"/>
      </w:r>
    </w:p>
    <w:p>
      <w:pPr>
        <w:pStyle w:val="BookText"/>
        <w:rPr/>
      </w:pPr>
      <w:r>
        <w:rPr>
          <w:rFonts w:ascii="IRNazanin" w:hAnsi="IRNazanin" w:eastAsia="IRNazanin"/>
          <w:color w:val="111111"/>
          <w:sz w:val="28"/>
          <w:sz w:val="28"/>
          <w:szCs w:val="28"/>
          <w:rtl w:val="true"/>
          <w:lang w:bidi="fa-IR"/>
        </w:rPr>
        <w:t xml:space="preserve">و الحجّة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نورهم محيط بجميع العوالم الإمكانيّة من مكان الوحي و المشیّة والقضاء والقدر والأجل و الکتاب و اللوح و القلم والعرش و الکرسیّ و غیر ذلك؛ لأنّهم علیهم السلام حجاب اللّه الأكبر، و القلم الأعلى، و الوجود المنبسط، و الفیض الأقدس</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فالمقام الّذي يكتسب جبرئيل منه الوحي محاط بالنسبة إليهم، و هم علیهم السلام محيط بالنسبة إليه؛ فلا يكتسب الوحي إلّا من مقامهم و مرتبتهم الّتي رتّبهم اللّه فيها، و هو دون نورهم؛ لأنّهم الرحمة الواسعة الإلهيّة، والشجرة الكلّيّة، و لم </w:t>
      </w:r>
    </w:p>
    <w:p>
      <w:pPr>
        <w:pStyle w:val="BookText"/>
        <w:rPr/>
      </w:pPr>
      <w:r>
        <w:rPr>
          <w:rFonts w:ascii="IRNazanin" w:hAnsi="IRNazanin" w:eastAsia="IRNazanin"/>
          <w:color w:val="111111"/>
          <w:sz w:val="28"/>
          <w:sz w:val="28"/>
          <w:szCs w:val="28"/>
          <w:rtl w:val="true"/>
          <w:lang w:bidi="fa-IR"/>
        </w:rPr>
        <w:t>یجعل للمکنات باباً و وسیلة سواهم؛ فهم الوسائل والأبواب بین جبرئیل وبین اللّه سبحانه في الفیوضات الفائضة إلیه من الوحي و المعارف الربّانیّة والفیوضات السرمدیّة، و قد ورد أنّ علیّاً لمّا تولّد قرأ جمیع القرآن</w:t>
      </w:r>
      <w:r>
        <w:rPr>
          <w:rFonts w:eastAsia="IRNazanin" w:cs="IRNazanin"/>
          <w:color w:val="111111"/>
          <w:sz w:val="28"/>
          <w:szCs w:val="28"/>
          <w:rtl w:val="true"/>
          <w:lang w:bidi="fa-IR"/>
        </w:rPr>
        <w:t>.</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والحاصل أنّ الوحي وغیره من الفیوضات من جملة مراتبهم النورانیّة و شؤوناتهم؛ لأنّهم حقائق الأسرار ومجمع الآثار و معدن الأنوار، و قد دلّت أحاديثهم على أنّه تعالى خلق الأشياء بالمشيّة،</w:t>
      </w:r>
      <w:r>
        <w:rPr>
          <w:rStyle w:val="FootnoteAnchor"/>
          <w:rtl w:val="true"/>
        </w:rPr>
        <w:footnoteReference w:id="1974"/>
      </w:r>
      <w:r>
        <w:rPr>
          <w:rFonts w:ascii="Amiri" w:hAnsi="Amiri" w:eastAsia="Amiri" w:cs="Amiri"/>
          <w:color w:val="111111"/>
          <w:sz w:val="28"/>
          <w:sz w:val="28"/>
          <w:szCs w:val="28"/>
          <w:rtl w:val="true"/>
          <w:lang w:bidi="ar-SA"/>
        </w:rPr>
        <w:t>ودلّت أحاديثهم أيضاً علىأنّهم محالّ مشيّته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فعنهم و بهم علیهم السلام و لهم و إلیهم يظهر الفيوضات الربّانيّة، و آثار المشيّة السبحانيّة من الوحي والتنزيل والإلهام، وسائر الشرعيّات الوجوديّة، و الوجودات الشرعيّة من خلق أو رزق أوحيات أو ممات أو نحو ذلك من المراتب الّتي استنار بنور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أنّهم علیهم السلام نور الأنوار؛ فنور الوحي أيضاً منهم و عنهم و لهم و إلیهم، و هم علیهم السلام أصله و معدنه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مراراً أنّهم علیهم السلام خزائن اللّه سبحانه في سمائه و أرضه، و قد دلّت أحاديثهم على أنّ المخلوقات منزلة من خزائن اللّه تعالى، فالوحي أيضاً كذلك</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أحاديثهم قد دلّت على أنّ اللّه خلق الموجودات بهم، و الوحی أيضاً من جملة الموجودات المخلوقات، فهو أيضاً مخلوقة وحادثة بهم علیهم السلام </w:t>
      </w:r>
      <w:r>
        <w:rPr>
          <w:rFonts w:eastAsia="IRNazanin" w:cs="IRNazanin"/>
          <w:color w:val="111111"/>
          <w:sz w:val="28"/>
          <w:szCs w:val="28"/>
          <w:rtl w:val="true"/>
          <w:lang w:bidi="fa-IR"/>
        </w:rPr>
        <w:t xml:space="preserve">. </w:t>
      </w:r>
      <w:bookmarkStart w:id="1074" w:name="pg8863_84003"/>
    </w:p>
    <w:p>
      <w:pPr>
        <w:pStyle w:val="BookText"/>
        <w:rPr/>
      </w:pPr>
      <w:bookmarkEnd w:id="1074"/>
      <w:r>
        <w:rPr>
          <w:rFonts w:ascii="Amiri" w:hAnsi="Amiri" w:eastAsia="Amiri" w:cs="Amiri"/>
          <w:color w:val="111111"/>
          <w:sz w:val="28"/>
          <w:sz w:val="28"/>
          <w:szCs w:val="28"/>
          <w:rtl w:val="true"/>
          <w:lang w:bidi="ar-SA"/>
        </w:rPr>
        <w:t>و في هذه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بدأ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قصده توجّه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و هذا الابتداء والقصد والتوجّه مشاركة بين النبي</w:t>
      </w:r>
      <w:r>
        <w:rPr>
          <w:rStyle w:val="FootnoteAnchor"/>
          <w:rtl w:val="true"/>
        </w:rPr>
        <w:footnoteReference w:id="1977"/>
      </w:r>
      <w:r>
        <w:rPr>
          <w:rFonts w:ascii="IRNazanin" w:hAnsi="IRNazanin" w:eastAsia="IRNazanin"/>
          <w:color w:val="111111"/>
          <w:sz w:val="28"/>
          <w:sz w:val="28"/>
          <w:szCs w:val="28"/>
          <w:rtl w:val="true"/>
          <w:lang w:bidi="fa-IR"/>
        </w:rPr>
        <w:t>و غیره من الموجودات الإمكانيّة، و کلّه شاملة</w:t>
      </w:r>
      <w:r>
        <w:rPr>
          <w:rStyle w:val="FootnoteAnchor"/>
          <w:rtl w:val="true"/>
        </w:rPr>
        <w:footnoteReference w:id="1978"/>
      </w:r>
      <w:r>
        <w:rPr>
          <w:rFonts w:ascii="IRNazanin" w:hAnsi="IRNazanin" w:eastAsia="IRNazanin"/>
          <w:color w:val="111111"/>
          <w:sz w:val="28"/>
          <w:sz w:val="28"/>
          <w:szCs w:val="28"/>
          <w:rtl w:val="true"/>
          <w:lang w:bidi="fa-IR"/>
        </w:rPr>
        <w:t>بالنسبة إلى الأنبياء و جبرئیل و غیرهم من المخلوقات، وإلّا لما صحّ التعميم المذكور بحسب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هذه الزيارة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نور الأخیار و هداة الأبرار و حجج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9"/>
      </w:r>
      <w:r>
        <w:rPr>
          <w:rFonts w:ascii="Amiri" w:hAnsi="Amiri" w:eastAsia="Amiri" w:cs="Amiri"/>
          <w:color w:val="111111"/>
          <w:sz w:val="28"/>
          <w:sz w:val="28"/>
          <w:szCs w:val="28"/>
          <w:rtl w:val="true"/>
          <w:lang w:bidi="ar-SA"/>
        </w:rPr>
        <w:t>فإنّ هذه العبارات شاملة بالنسبة</w:t>
      </w:r>
      <w:r>
        <w:rPr>
          <w:rStyle w:val="FootnoteAnchor"/>
          <w:rtl w:val="true"/>
        </w:rPr>
        <w:footnoteReference w:id="1980"/>
      </w:r>
      <w:r>
        <w:rPr>
          <w:rFonts w:ascii="IRNazanin" w:hAnsi="IRNazanin" w:eastAsia="IRNazanin"/>
          <w:color w:val="111111"/>
          <w:sz w:val="28"/>
          <w:sz w:val="28"/>
          <w:szCs w:val="28"/>
          <w:rtl w:val="true"/>
          <w:lang w:bidi="fa-IR"/>
        </w:rPr>
        <w:t xml:space="preserve">إلى سائر الأنبياء، و هم علیهم السلام نورهم وهداهم والحجّة عليهم، فبهم ينزل الوحي إلى الأنبياء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العلّة المادّيّة والصوريّة والغائيّة للوحي المنزل، بل تَفوّق بعض العارفين</w:t>
      </w:r>
      <w:r>
        <w:rPr>
          <w:rStyle w:val="FootnoteAnchor"/>
          <w:rtl w:val="true"/>
        </w:rPr>
        <w:footnoteReference w:id="198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العلّة الفاعليّة باعتبار أنّهم محالّ المشيّة المخلوقة الإمكانيّة،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في محلّ الوجود والإمكان الراجح، فعنهم یصدر الوحي و غیره؛ فتدبّر</w:t>
      </w:r>
      <w:r>
        <w:rPr>
          <w:rFonts w:eastAsia="IRNazanin" w:cs="IRNazanin"/>
          <w:color w:val="111111"/>
          <w:sz w:val="28"/>
          <w:szCs w:val="28"/>
          <w:rtl w:val="true"/>
          <w:lang w:bidi="fa-IR"/>
        </w:rPr>
        <w:t>!</w:t>
      </w:r>
    </w:p>
    <w:p>
      <w:pPr>
        <w:pStyle w:val="Heading3"/>
        <w:numPr>
          <w:ilvl w:val="2"/>
          <w:numId w:val="1"/>
        </w:numPr>
        <w:rPr/>
      </w:pPr>
      <w:bookmarkStart w:id="1075" w:name="__RefHeading___Toc571911_2870459653"/>
      <w:bookmarkStart w:id="1076" w:name="_Toc395"/>
      <w:bookmarkEnd w:id="1075"/>
      <w:r>
        <w:rPr>
          <w:rtl w:val="true"/>
        </w:rPr>
        <w:t xml:space="preserve">[ </w:t>
      </w:r>
      <w:r>
        <w:rPr>
          <w:rtl w:val="true"/>
        </w:rPr>
        <w:t xml:space="preserve">دفع ما قال بعض علماء العصر في المقام </w:t>
      </w:r>
      <w:r>
        <w:rPr>
          <w:rtl w:val="true"/>
        </w:rPr>
        <w:t>]</w:t>
      </w:r>
      <w:bookmarkEnd w:id="1076"/>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علماء العصر</w:t>
      </w:r>
      <w:r>
        <w:rPr>
          <w:rFonts w:eastAsia="IRNazanin" w:cs="IRNazanin"/>
          <w:color w:val="111111"/>
          <w:sz w:val="28"/>
          <w:szCs w:val="28"/>
          <w:rtl w:val="true"/>
          <w:lang w:bidi="fa-IR"/>
        </w:rPr>
        <w:t>:</w:t>
      </w:r>
      <w:r>
        <w:rPr>
          <w:rStyle w:val="FootnoteAnchor"/>
          <w:rtl w:val="true"/>
        </w:rPr>
        <w:footnoteReference w:id="1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الوحي مخلوق من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الحرف الّذي لا يطّلع عليه أحد</w:t>
      </w:r>
      <w:r>
        <w:rPr>
          <w:rStyle w:val="FootnoteAnchor"/>
          <w:rtl w:val="true"/>
        </w:rPr>
        <w:footnoteReference w:id="1983"/>
      </w:r>
      <w:r>
        <w:rPr>
          <w:rFonts w:ascii="Amiri" w:hAnsi="Amiri" w:eastAsia="Amiri" w:cs="Amiri"/>
          <w:color w:val="111111"/>
          <w:sz w:val="28"/>
          <w:sz w:val="28"/>
          <w:szCs w:val="28"/>
          <w:rtl w:val="true"/>
          <w:lang w:bidi="ar-SA"/>
        </w:rPr>
        <w:t xml:space="preserve">من الممكنات، واستأثره اللّه تعالى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يستلزم نزو له اطّلاع الأئمّة عليه قبل نزو له فضلاً عن القول بصدوره </w:t>
      </w:r>
      <w:bookmarkStart w:id="1077" w:name="pg8863_84005"/>
    </w:p>
    <w:p>
      <w:pPr>
        <w:pStyle w:val="BookText"/>
        <w:rPr/>
      </w:pPr>
      <w:bookmarkEnd w:id="1077"/>
      <w:r>
        <w:rPr>
          <w:rFonts w:ascii="Amiri" w:hAnsi="Amiri" w:eastAsia="Amiri" w:cs="Amiri"/>
          <w:color w:val="111111"/>
          <w:sz w:val="28"/>
          <w:sz w:val="28"/>
          <w:szCs w:val="28"/>
          <w:rtl w:val="true"/>
          <w:lang w:bidi="ar-SA"/>
        </w:rPr>
        <w:t>عنهم، و نورهم ليس محيطاً على ذلك الحرف، وإلّا لزم كونهم مطّلعين عليه، و هو خلاف ما يقتضيه أحاديثهم في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يصحّ أن يقال إنّ ذلك الحرف عبارة عن نورهم علیهم السلام ؛ لأنّ نورهم علیهم السلام معروف عندهم، و هم مطّلعون عليه، وذلك الحرف ليس کذلك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ونوقش في ذلك بأنّ ذلك مخالف لما يقتضيه ظواهر الأدلّة المتقدّمة، بللم يثبت من أخبارهم كون الوحي مخلوقاً من ذلك الحرف، مع أنّ إحاطة نورهم علیهم السلام بذلك الحرف لا يستلزم اطّلاعهم على حقيقة معناه، بل يمكن القول بأنّ اللّه خلق ذلك الحرف أيضاً منهم و عنهم و بهم و لهم و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ظهر لي بعد المكاشفة أنّ ذلك الحرف هو الحرف الدالّ على الذات الأحديّة، و قد ثبت بالبراهين القاطعة أنّ اكتناه الذات محال لأحد من الممكنات، بل لا يعلم ما هو إلّا هو، و لا يحيطون به علماً</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571913_2870459653"/>
      <w:bookmarkStart w:id="1079" w:name="_Toc396"/>
      <w:bookmarkEnd w:id="1078"/>
      <w:r>
        <w:rPr>
          <w:rtl w:val="true"/>
        </w:rPr>
        <w:t xml:space="preserve">تكملة </w:t>
      </w:r>
      <w:r>
        <w:rPr>
          <w:rtl w:val="true"/>
        </w:rPr>
        <w:t>[</w:t>
      </w:r>
      <w:r>
        <w:rPr>
          <w:rtl w:val="true"/>
        </w:rPr>
        <w:t>في أنّهم علیهم السلام الصراط المستقیم</w:t>
      </w:r>
      <w:r>
        <w:rPr>
          <w:rtl w:val="true"/>
        </w:rPr>
        <w:t>]</w:t>
      </w:r>
      <w:bookmarkEnd w:id="1079"/>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w:t>
      </w:r>
      <w:r>
        <w:rPr>
          <w:rStyle w:val="FootnoteAnchor"/>
          <w:rtl w:val="true"/>
        </w:rPr>
        <w:footnoteReference w:id="1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الصراط المستقیم حسبما دلّت عليه أحاديثهم المتواترة؛ فإنّهم صراط اللّه سبحانه، أي طريقه إلى الخلق، و هم طريق الخلق إلى اللّه في جميع مطالبهم؛ فجميع الخلائق يسعون إلى اللّه في مطالبهم، و قد جعلهم اللّه تعالى خزائن لتلك الأسباب و الوسائل؛ فجعلهم خزائن محبّته، و نوّاب إفاضته، وأبواب فيضه و مدده، و حفظة آلائه و نعمه، و حملة آثار جوده و کرمه إلى ما شاء من جميع خلقه، و أن لا يكون له سبحانه </w:t>
      </w:r>
      <w:bookmarkStart w:id="1080" w:name="pg8863_84007"/>
    </w:p>
    <w:p>
      <w:pPr>
        <w:pStyle w:val="BookText"/>
        <w:rPr/>
      </w:pPr>
      <w:bookmarkEnd w:id="1080"/>
      <w:r>
        <w:rPr>
          <w:rFonts w:ascii="Amiri" w:hAnsi="Amiri" w:eastAsia="Amiri" w:cs="Amiri"/>
          <w:color w:val="111111"/>
          <w:sz w:val="28"/>
          <w:sz w:val="28"/>
          <w:szCs w:val="28"/>
          <w:rtl w:val="true"/>
          <w:lang w:bidi="ar-SA"/>
        </w:rPr>
        <w:t>طريق و لا باب تفيض منه عطاياه وإمداداته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صراطه في علمه بخلقه و قدرته عليهم، و هم علیهم السلام تراجمة لوحيه؛ لأنّهم يترجمون الوحي بما تفهم الخلائق المراد منهم التكليف بذلك الوحي؛ و معنى هذه الترجمة الوساطة بين الحقّ سبحانه و بین الخلق في الوحي الظاهريّ في تبلیغ الشرعیّات من التکالیف الظاهرةوالباطنة؛ فبهم یخلق اللّه الخلق، و بهم یخلق اللّه الوحي، ویوصله إلی جبرئیل ثمّ إلی الأنبیاء؛ لأنّهم صراط اللّه سبحانه، لا یصل شيء من اللّه إلی شيء من خلقه إلّا بواسطتهم؛ فهم علیهم السلام طریق في کلّ ما ینزل ویصعد</w:t>
      </w:r>
      <w:r>
        <w:rPr>
          <w:rFonts w:eastAsia="IRNazanin" w:cs="IRNazanin"/>
          <w:color w:val="111111"/>
          <w:sz w:val="28"/>
          <w:szCs w:val="28"/>
          <w:rtl w:val="true"/>
          <w:lang w:bidi="fa-IR"/>
        </w:rPr>
        <w:t>».</w:t>
      </w:r>
      <w:r>
        <w:rPr>
          <w:rStyle w:val="FootnoteAnchor"/>
          <w:rtl w:val="true"/>
        </w:rPr>
        <w:footnoteReference w:id="1986"/>
      </w:r>
    </w:p>
    <w:p>
      <w:pPr>
        <w:pStyle w:val="BookText"/>
        <w:rPr/>
      </w:pPr>
      <w:r>
        <w:rPr>
          <w:rFonts w:ascii="IRNazanin" w:hAnsi="IRNazanin" w:eastAsia="IRNazanin"/>
          <w:color w:val="111111"/>
          <w:sz w:val="28"/>
          <w:sz w:val="28"/>
          <w:szCs w:val="28"/>
          <w:rtl w:val="true"/>
          <w:lang w:bidi="fa-IR"/>
        </w:rPr>
        <w:t xml:space="preserve">و أیضاً فقد ثبت أنّهم علیهم السلام نور اللّه في العالمین، و الوحی إنّما یفیض من نور الحقّ؛ فبهم ینوّر اللّه من یشاء بالوحي؛ و أنّهم الأئمّة الهداة، فلا یهتدي أحد إلّا بهداهم، فلا یهتدي جبرئیل إلی الوحي الربّاني إلّا بهم و عنهم علیهم السلام ؛ و من ذلك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الْهَادِي ، أَنَا الْمُهْتَدِي </w:t>
      </w:r>
      <w:r>
        <w:rPr>
          <w:rFonts w:eastAsia="IRNazanin" w:cs="IRNazanin"/>
          <w:color w:val="111111"/>
          <w:sz w:val="28"/>
          <w:szCs w:val="28"/>
          <w:rtl w:val="true"/>
          <w:lang w:bidi="fa-IR"/>
        </w:rPr>
        <w:t>»</w:t>
      </w:r>
      <w:r>
        <w:rPr>
          <w:rStyle w:val="FootnoteAnchor"/>
          <w:rtl w:val="true"/>
        </w:rPr>
        <w:footnoteReference w:id="1987"/>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r>
        <w:rPr>
          <w:rStyle w:val="FootnoteAnchor"/>
          <w:rtl w:val="true"/>
        </w:rPr>
        <w:footnoteReference w:id="1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ظواهر أخبارهم تدلّ على كونهم واسطة في فيض الوحي و غیره من الفيوضات، ويجب التديّن بظاهرهم و باطنهم، وسرّهم و علانيتهم؛ فيجب التديّن بهذه الظواهر نظراً إلى وجوب التديّن بظاهر الشريعة و باطنها؛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وللتوقّف في هذه المسألة مجال</w:t>
      </w:r>
      <w:r>
        <w:rPr>
          <w:rFonts w:eastAsia="IRNazanin" w:cs="IRNazanin"/>
          <w:color w:val="111111"/>
          <w:sz w:val="28"/>
          <w:szCs w:val="28"/>
          <w:rtl w:val="true"/>
          <w:lang w:bidi="fa-IR"/>
        </w:rPr>
        <w:t>.</w:t>
      </w:r>
    </w:p>
    <w:p>
      <w:pPr>
        <w:pStyle w:val="Heading3"/>
        <w:numPr>
          <w:ilvl w:val="2"/>
          <w:numId w:val="1"/>
        </w:numPr>
        <w:rPr/>
      </w:pPr>
      <w:bookmarkStart w:id="1081" w:name="__RefHeading___Toc571915_2870459653"/>
      <w:bookmarkStart w:id="1082" w:name="_Toc397"/>
      <w:bookmarkEnd w:id="1081"/>
      <w:r>
        <w:rPr>
          <w:rtl w:val="true"/>
        </w:rPr>
        <w:t xml:space="preserve">هداية </w:t>
      </w:r>
      <w:r>
        <w:rPr>
          <w:rtl w:val="true"/>
        </w:rPr>
        <w:t>[</w:t>
      </w:r>
      <w:r>
        <w:rPr>
          <w:rtl w:val="true"/>
        </w:rPr>
        <w:t xml:space="preserve">في الصلة بین الوحي و علمهم علیهم السلام </w:t>
      </w:r>
      <w:r>
        <w:rPr>
          <w:rtl w:val="true"/>
        </w:rPr>
        <w:t>]</w:t>
      </w:r>
      <w:bookmarkEnd w:id="108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أهل الشهود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حبّهم، فمن لم يحبّهم لم يوجد،</w:t>
      </w:r>
      <w:r>
        <w:rPr>
          <w:rStyle w:val="FootnoteAnchor"/>
          <w:rtl w:val="true"/>
        </w:rPr>
        <w:footnoteReference w:id="1989"/>
      </w:r>
      <w:r>
        <w:rPr>
          <w:rFonts w:ascii="IRNazanin" w:hAnsi="IRNazanin" w:eastAsia="IRNazanin"/>
          <w:color w:val="111111"/>
          <w:sz w:val="28"/>
          <w:sz w:val="28"/>
          <w:szCs w:val="28"/>
          <w:rtl w:val="true"/>
          <w:lang w:bidi="fa-IR"/>
        </w:rPr>
        <w:t xml:space="preserve">و قد </w:t>
      </w:r>
      <w:bookmarkStart w:id="1083" w:name="pg8863_84009"/>
    </w:p>
    <w:p>
      <w:pPr>
        <w:pStyle w:val="BookText"/>
        <w:rPr/>
      </w:pPr>
      <w:bookmarkEnd w:id="1083"/>
      <w:r>
        <w:rPr>
          <w:rFonts w:ascii="Amiri" w:hAnsi="Amiri" w:eastAsia="Amiri" w:cs="Amiri"/>
          <w:color w:val="111111"/>
          <w:sz w:val="28"/>
          <w:sz w:val="28"/>
          <w:szCs w:val="28"/>
          <w:rtl w:val="true"/>
          <w:lang w:bidi="ar-SA"/>
        </w:rPr>
        <w:t>خلق اللّه الخلق من حبّهم؛ لأنّهم هي المحبّة الّتي هي العلّة في الإيجاد، و معرفة الوحي وسائر المعارف أيضاً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0"/>
      </w:r>
      <w:r>
        <w:rPr>
          <w:rFonts w:ascii="IRNazanin" w:hAnsi="IRNazanin" w:eastAsia="IRNazanin"/>
          <w:color w:val="111111"/>
          <w:sz w:val="28"/>
          <w:sz w:val="28"/>
          <w:szCs w:val="28"/>
          <w:rtl w:val="true"/>
          <w:lang w:bidi="fa-IR"/>
        </w:rPr>
        <w:t>فشدّة الارتباط بينهمو بین الوحي دليل على إحاطة علمهم بالوحي من أوّل نزو له</w:t>
      </w:r>
      <w:r>
        <w:rPr>
          <w:rFonts w:eastAsia="IRNazanin" w:cs="IRNazanin"/>
          <w:color w:val="111111"/>
          <w:sz w:val="28"/>
          <w:szCs w:val="28"/>
          <w:rtl w:val="true"/>
          <w:lang w:bidi="fa-IR"/>
        </w:rPr>
        <w:t>.</w:t>
      </w:r>
    </w:p>
    <w:p>
      <w:pPr>
        <w:pStyle w:val="Heading3"/>
        <w:numPr>
          <w:ilvl w:val="2"/>
          <w:numId w:val="1"/>
        </w:numPr>
        <w:rPr/>
      </w:pPr>
      <w:bookmarkStart w:id="1084" w:name="__RefHeading___Toc571917_2870459653"/>
      <w:bookmarkStart w:id="1085" w:name="_Toc398"/>
      <w:bookmarkEnd w:id="1084"/>
      <w:r>
        <w:rPr>
          <w:rtl w:val="true"/>
        </w:rPr>
        <w:t>[</w:t>
      </w:r>
      <w:r>
        <w:rPr>
          <w:rtl w:val="true"/>
        </w:rPr>
        <w:t>تتمة في أنحاء البرکة</w:t>
      </w:r>
      <w:r>
        <w:rPr>
          <w:rtl w:val="true"/>
        </w:rPr>
        <w:t>]</w:t>
      </w:r>
      <w:bookmarkEnd w:id="10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Style w:val="FootnoteAnchor"/>
          <w:rtl w:val="true"/>
        </w:rPr>
        <w:footnoteReference w:id="1991"/>
      </w:r>
      <w:r>
        <w:rPr>
          <w:rFonts w:ascii="IRNazanin" w:hAnsi="IRNazanin" w:eastAsia="IRNazanin"/>
          <w:color w:val="111111"/>
          <w:sz w:val="28"/>
          <w:sz w:val="28"/>
          <w:szCs w:val="28"/>
          <w:rtl w:val="true"/>
          <w:lang w:bidi="fa-IR"/>
        </w:rPr>
        <w:t>النعم الباطنيّة، و هی العقول الّتي تحصل المعارف، و هی لحظات عنايات الوليّ المطلق، و مناداة للمكلّفين من الجانب اليمين، و هو ما عبد به الرحمن واكتسب به الجنان،</w:t>
      </w:r>
      <w:r>
        <w:rPr>
          <w:rStyle w:val="FootnoteAnchor"/>
          <w:rtl w:val="true"/>
        </w:rPr>
        <w:footnoteReference w:id="1992"/>
      </w:r>
      <w:r>
        <w:rPr>
          <w:rFonts w:ascii="IRNazanin" w:hAnsi="IRNazanin" w:eastAsia="IRNazanin"/>
          <w:color w:val="111111"/>
          <w:sz w:val="28"/>
          <w:sz w:val="28"/>
          <w:szCs w:val="28"/>
          <w:rtl w:val="true"/>
          <w:lang w:bidi="fa-IR"/>
        </w:rPr>
        <w:t xml:space="preserve">و هم عقل الكلّ، و هادی الكلّ في الكلّ؛ فهم أصول العقول، و مصدرها منهم و عنهم، فمادّة العقول و صورتها من أشعّة أنوارهم و عقو لهم، و هم العلّة الغائيّة للخلقة، و جمیع آثار العقل ولحظاتها فهي منهم و عنهم، كما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عُرِفَ اللَّهُ ، وَ لَوْلَانَا مَا عُرِفَ اللَّهُ ؛ وَ بِنَا عُبِدَ اللَّهِ ، وَ لَوْلَانَا مَا عُبِدَ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و اعلم أنّ العقل هو النور الّذي يمشي به في ظلمات النفوس، وبركة من بركات اللّه سبحانه، و هم نور الأنوار، وأصول البركات، و قد نوّرت الأنوار من نورهم، وأشرقت البركات بوجودهم وفيضانهم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الكرامات و الملکات الحميدة والطاعات والعبادات وأشباهها، و کلّ ذلك من كرمهم وإحسانهم وفواضل طاعاتهم وإحسانهم، وذلك كلّه و لايتهم و من و لايتهم، فهم أولياء ذلك كلّه؛ فهم مساكن بركة اللّه تعالى</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الأبرار والأخيار من الأنبياء </w:t>
      </w:r>
      <w:bookmarkStart w:id="1086" w:name="pg8863_84011"/>
    </w:p>
    <w:p>
      <w:pPr>
        <w:pStyle w:val="BookText"/>
        <w:rPr/>
      </w:pPr>
      <w:bookmarkEnd w:id="1086"/>
      <w:r>
        <w:rPr>
          <w:rFonts w:ascii="IRNazanin" w:hAnsi="IRNazanin" w:eastAsia="IRNazanin"/>
          <w:color w:val="111111"/>
          <w:sz w:val="28"/>
          <w:sz w:val="28"/>
          <w:szCs w:val="28"/>
          <w:rtl w:val="true"/>
          <w:lang w:bidi="fa-IR"/>
        </w:rPr>
        <w:t xml:space="preserve">و الأوصياء والصالحين و الملائکة، و هم قد خلقوا من شعاعهم؛ و المراد أنّهم خلقوا من فاضل ضیاء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يستفاد ذلك من أحاديثهم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ascii="Amiri" w:hAnsi="Amiri" w:eastAsia="Amiri" w:cs="Amiri"/>
          <w:color w:val="111111"/>
          <w:sz w:val="28"/>
          <w:sz w:val="28"/>
          <w:szCs w:val="28"/>
          <w:rtl w:val="true"/>
          <w:lang w:bidi="ar-SA"/>
        </w:rPr>
        <w:t>نُورُ الْأَنْوَارِ الَّذِي نَوَّرَتْ مِنْهُ الْأَنْوَارِ</w:t>
      </w:r>
      <w:r>
        <w:rPr>
          <w:rFonts w:ascii="IRNazanin" w:hAnsi="IRNazanin" w:eastAsia="IRNazanin"/>
          <w:color w:val="111111"/>
          <w:sz w:val="28"/>
          <w:sz w:val="28"/>
          <w:szCs w:val="28"/>
          <w:rtl w:val="true"/>
          <w:lang w:bidi="fa-IR"/>
        </w:rPr>
        <w:t xml:space="preserve"> ،</w:t>
      </w:r>
      <w:r>
        <w:rPr>
          <w:rStyle w:val="FootnoteAnchor"/>
          <w:rtl w:val="true"/>
        </w:rPr>
        <w:footnoteReference w:id="1994"/>
      </w:r>
      <w:r>
        <w:rPr>
          <w:rFonts w:ascii="Amiri" w:hAnsi="Amiri" w:eastAsia="Amiri" w:cs="Amiri"/>
          <w:color w:val="111111"/>
          <w:sz w:val="28"/>
          <w:sz w:val="28"/>
          <w:szCs w:val="28"/>
          <w:rtl w:val="true"/>
          <w:lang w:bidi="ar-SA"/>
        </w:rPr>
        <w:t>و هو الماء الأوّل الّذي به حياة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 النار الّذي تعلّق بالزيت الّذي يكاد يضيء؛ فكان منهم العقل الأوّل الّذي هو القلم الأعلى؛ فإنّه قد نوّرت منه الأنوار الروحيّة و النفسيّة والطبيعيّة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أنّ الأبرار والأخيار فمادّة وجودهم من فاضل نور محمّد صلی الله علیه و آله ، و صورتهم الناطقة من فاضل صورة عليّ علیه السلام ، كما قال صلی الله علیه و آله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5"/>
      </w:r>
      <w:r>
        <w:rPr>
          <w:rFonts w:ascii="IRNazanin" w:hAnsi="IRNazanin" w:eastAsia="IRNazanin"/>
          <w:color w:val="111111"/>
          <w:sz w:val="28"/>
          <w:sz w:val="28"/>
          <w:szCs w:val="28"/>
          <w:rtl w:val="true"/>
          <w:lang w:bidi="fa-IR"/>
        </w:rPr>
        <w:t>فهم العلّة المادّيّة والصوريّة والغائيّة لخلقة الأبرار، و هم أصو لهم، و مساکن لتلك البركات العظيمة، بل بوجودهم صاروا أبراراً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أعظم البركات بلوغ الأعمال والطاعات إلى درجة القبول، و هم مساكن لبركة القبول؛ إذ بهم يقبل اللّه الأعمال من عباده</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571919_2870459653"/>
      <w:bookmarkStart w:id="1088" w:name="_Toc399"/>
      <w:bookmarkEnd w:id="1087"/>
      <w:r>
        <w:rPr>
          <w:rtl w:val="true"/>
        </w:rPr>
        <w:t xml:space="preserve">إشراق </w:t>
      </w:r>
      <w:r>
        <w:rPr>
          <w:rtl w:val="true"/>
        </w:rPr>
        <w:t>[</w:t>
      </w:r>
      <w:r>
        <w:rPr>
          <w:rtl w:val="true"/>
        </w:rPr>
        <w:t>في جواز صدور الکثیر عن الواحد عقلاً دون وقوعه</w:t>
      </w:r>
      <w:r>
        <w:rPr>
          <w:rtl w:val="true"/>
        </w:rPr>
        <w:t>]</w:t>
      </w:r>
      <w:bookmarkEnd w:id="1088"/>
    </w:p>
    <w:p>
      <w:pPr>
        <w:pStyle w:val="BookText"/>
        <w:rPr/>
      </w:pPr>
      <w:r>
        <w:rPr>
          <w:rFonts w:ascii="Amiri" w:hAnsi="Amiri" w:eastAsia="Amiri" w:cs="Amiri"/>
          <w:color w:val="111111"/>
          <w:sz w:val="28"/>
          <w:sz w:val="28"/>
          <w:szCs w:val="28"/>
          <w:rtl w:val="true"/>
          <w:lang w:bidi="ar-SA"/>
        </w:rPr>
        <w:t xml:space="preserve">ذهب كثير من الحكماء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الواحد لا يصدر عنه إلّا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6"/>
      </w:r>
      <w:r>
        <w:rPr>
          <w:rFonts w:ascii="IRNazanin" w:hAnsi="IRNazanin" w:eastAsia="IRNazanin"/>
          <w:color w:val="111111"/>
          <w:sz w:val="28"/>
          <w:sz w:val="28"/>
          <w:szCs w:val="28"/>
          <w:rtl w:val="true"/>
          <w:lang w:bidi="fa-IR"/>
        </w:rPr>
        <w:t>وصرّحوا بأنّ العقل الأوّل هو أوّل الصوادر، و هو حاوٍ و مشتمل و يحيط على العقل الثاني، و هکذا إلى العقل العاشر، و هو محيط بسائر الممكنات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تفصيل ذلك و ما يرد عليها في كتبنا الكلاميّة، وتبيّنا بطلان القول بالامتناع المذكور</w:t>
      </w:r>
      <w:r>
        <w:rPr>
          <w:rFonts w:eastAsia="Amiri" w:cs="Amiri" w:ascii="Amiri" w:hAnsi="Amiri"/>
          <w:color w:val="111111"/>
          <w:sz w:val="28"/>
          <w:szCs w:val="28"/>
          <w:rtl w:val="true"/>
          <w:lang w:bidi="ar-SA"/>
        </w:rPr>
        <w:t xml:space="preserve">. </w:t>
      </w:r>
      <w:bookmarkStart w:id="1089" w:name="pg8863_84013"/>
    </w:p>
    <w:p>
      <w:pPr>
        <w:pStyle w:val="BookText"/>
        <w:rPr/>
      </w:pPr>
      <w:bookmarkEnd w:id="1089"/>
      <w:r>
        <w:rPr>
          <w:rFonts w:ascii="Amiri" w:hAnsi="Amiri" w:eastAsia="Amiri" w:cs="Amiri"/>
          <w:color w:val="111111"/>
          <w:sz w:val="28"/>
          <w:sz w:val="28"/>
          <w:szCs w:val="28"/>
          <w:rtl w:val="true"/>
          <w:lang w:bidi="ar-SA"/>
        </w:rPr>
        <w:t>و قال بعض أهل المعرفة بإمكان ذلك في قدرة اللّه وعدم وقوعه فيالحكمة، فقال</w:t>
      </w:r>
      <w:r>
        <w:rPr>
          <w:rFonts w:eastAsia="Amiri" w:cs="Amiri" w:ascii="Amiri" w:hAnsi="Amiri"/>
          <w:color w:val="111111"/>
          <w:sz w:val="28"/>
          <w:szCs w:val="28"/>
          <w:rtl w:val="true"/>
          <w:lang w:bidi="ar-SA"/>
        </w:rPr>
        <w:t>:</w:t>
      </w:r>
      <w:r>
        <w:rPr>
          <w:rStyle w:val="FootnoteAnchor"/>
          <w:rtl w:val="true"/>
        </w:rPr>
        <w:footnoteReference w:id="1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الحكمة الربّانيّة قد اقتضت بترتيب المسبّبات على الأسباب وعدم جريان شيء من دون سببه، ومقتضى الفيّاضيّة هو إعطاء كلّ ذي حقّ حقّه، و حقّ العقل الأوّل الّذي هو نورهم علیهم السلام يقتضي أن يجعله اللّه تعالى مصدراً لفيوضاته، وسبباً و وسیلة لسائر الأسباب و المسبّبات، ومحيطاً بسائر الكائنات، و أن يكون أكمل</w:t>
      </w:r>
      <w:r>
        <w:rPr>
          <w:rStyle w:val="FootnoteAnchor"/>
          <w:rtl w:val="true"/>
        </w:rPr>
        <w:footnoteReference w:id="1998"/>
      </w:r>
      <w:r>
        <w:rPr>
          <w:rFonts w:ascii="IRNazanin" w:hAnsi="IRNazanin" w:eastAsia="IRNazanin"/>
          <w:color w:val="111111"/>
          <w:sz w:val="28"/>
          <w:sz w:val="28"/>
          <w:szCs w:val="28"/>
          <w:rtl w:val="true"/>
          <w:lang w:bidi="fa-IR"/>
        </w:rPr>
        <w:t>ممّن سواه من الممكنات ليكون أعظم آية من آيات اللّه، وذلك مرتبة الرحمة الواسعة الّتي وسعت كلّ شيء؛ فسائر الممكنات مخلوقة بتوسّط ذلك النور؛ فبتلك الإحاطة ثبت أنّهم مساكن بركة اللّه، و معادن حكمة اللّه ورحمته وفيضه وجوده و کرمه، و هذا معنى أنّهم خزائن اللّه في سمائه و أرضه؛ فتدبّر</w:t>
      </w:r>
      <w:r>
        <w:rPr>
          <w:rFonts w:eastAsia="IRNazanin" w:cs="IRNazanin"/>
          <w:color w:val="111111"/>
          <w:sz w:val="28"/>
          <w:szCs w:val="28"/>
          <w:rtl w:val="true"/>
          <w:lang w:bidi="fa-IR"/>
        </w:rPr>
        <w:t>!».</w:t>
      </w:r>
    </w:p>
    <w:p>
      <w:pPr>
        <w:pStyle w:val="Heading3"/>
        <w:numPr>
          <w:ilvl w:val="2"/>
          <w:numId w:val="1"/>
        </w:numPr>
        <w:rPr/>
      </w:pPr>
      <w:bookmarkStart w:id="1090" w:name="__RefHeading___Toc571921_2870459653"/>
      <w:bookmarkStart w:id="1091" w:name="_Toc400"/>
      <w:bookmarkEnd w:id="1090"/>
      <w:r>
        <w:rPr>
          <w:rtl w:val="true"/>
        </w:rPr>
        <w:t xml:space="preserve">تلخيص </w:t>
      </w:r>
      <w:r>
        <w:rPr>
          <w:rtl w:val="true"/>
        </w:rPr>
        <w:t>[</w:t>
      </w:r>
      <w:r>
        <w:rPr>
          <w:rtl w:val="true"/>
        </w:rPr>
        <w:t>في بیان مساكن بركة اللّه</w:t>
      </w:r>
      <w:r>
        <w:rPr>
          <w:rtl w:val="true"/>
        </w:rPr>
        <w:t>]</w:t>
      </w:r>
      <w:bookmarkEnd w:id="1091"/>
    </w:p>
    <w:p>
      <w:pPr>
        <w:pStyle w:val="BookText"/>
        <w:rPr/>
      </w:pPr>
      <w:r>
        <w:rPr>
          <w:rFonts w:ascii="IRNazanin" w:hAnsi="IRNazanin" w:eastAsia="IRNazanin"/>
          <w:color w:val="111111"/>
          <w:sz w:val="28"/>
          <w:sz w:val="28"/>
          <w:szCs w:val="28"/>
          <w:rtl w:val="true"/>
          <w:lang w:bidi="fa-IR"/>
        </w:rPr>
        <w:t xml:space="preserve">اعلم أنّ معنى المساكن والمعادن والمحالّ واحد؛ فقو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مساکن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محالّ البركات، يعني أنّ أنوارهم علیهم السلام حاوية للبركات الربّانيّة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هم بركات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الأوّل يبتني جميع الوجوه المتقدّمة؛ فعلى تلك التفاسير تكون البركات مغايرة مع المساكن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فالبركات بمعنى النعم والآلاء، و هم آلاء اللّه، بل هم </w:t>
      </w:r>
      <w:bookmarkStart w:id="1092" w:name="pg8863_84015"/>
    </w:p>
    <w:p>
      <w:pPr>
        <w:pStyle w:val="BookText"/>
        <w:rPr/>
      </w:pPr>
      <w:bookmarkEnd w:id="1092"/>
      <w:r>
        <w:rPr>
          <w:rFonts w:ascii="IRNazanin" w:hAnsi="IRNazanin" w:eastAsia="IRNazanin"/>
          <w:color w:val="111111"/>
          <w:sz w:val="28"/>
          <w:sz w:val="28"/>
          <w:szCs w:val="28"/>
          <w:rtl w:val="true"/>
          <w:lang w:bidi="fa-IR"/>
        </w:rPr>
        <w:t>أعظم نعمة من نعم اللّه سبحانه؛ و علی هذا التفسير تكون هذه المساكنهي بركة اللّه، لا أنّ البركة مغايرة للمساكن فيما لها؛ أمّا فيما لسائر الخلق فيما دونهم فإنّها مغايرة لهذه المساكن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النعم المتأصّلة هم علیهم السلام ؛ وروي في الكافي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غيّروا سنّة رسول اللّه،</w:t>
      </w:r>
      <w:r>
        <w:rPr>
          <w:rStyle w:val="FootnoteAnchor"/>
          <w:rtl w:val="true"/>
        </w:rPr>
        <w:footnoteReference w:id="1999"/>
      </w:r>
      <w:r>
        <w:rPr>
          <w:rFonts w:ascii="Amiri" w:hAnsi="Amiri" w:eastAsia="Amiri" w:cs="Amiri"/>
          <w:color w:val="111111"/>
          <w:sz w:val="28"/>
          <w:sz w:val="28"/>
          <w:szCs w:val="28"/>
          <w:rtl w:val="true"/>
          <w:lang w:bidi="ar-SA"/>
        </w:rPr>
        <w:t>وعدلوا عن وصيّه،</w:t>
      </w:r>
      <w:r>
        <w:rPr>
          <w:rStyle w:val="FootnoteAnchor"/>
          <w:rtl w:val="true"/>
        </w:rPr>
        <w:footnoteReference w:id="2000"/>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نِعْمَةَ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ascii="IRNazanin" w:hAnsi="IRNazanin" w:eastAsia="IRNazanin"/>
          <w:color w:val="111111"/>
          <w:sz w:val="28"/>
          <w:sz w:val="28"/>
          <w:szCs w:val="28"/>
          <w:rtl w:val="true"/>
          <w:lang w:bidi="fa-IR"/>
        </w:rPr>
        <w:t>،</w:t>
      </w:r>
      <w:r>
        <w:rPr>
          <w:rStyle w:val="FootnoteAnchor"/>
          <w:rtl w:val="true"/>
        </w:rPr>
        <w:footnoteReference w:id="200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بها على عباده</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أبي يوسف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آلاَءَ اللَّهِ</w:t>
      </w:r>
      <w:r>
        <w:rPr>
          <w:rFonts w:ascii="IRNazanin" w:hAnsi="IRNazanin" w:eastAsia="IRNazanin"/>
          <w:color w:val="111111"/>
          <w:sz w:val="28"/>
          <w:sz w:val="28"/>
          <w:szCs w:val="28"/>
          <w:rtl w:val="true"/>
          <w:lang w:bidi="fa-IR"/>
        </w:rPr>
        <w:t>،</w:t>
      </w:r>
      <w:r>
        <w:rPr>
          <w:rStyle w:val="FootnoteAnchor"/>
          <w:rtl w:val="true"/>
        </w:rPr>
        <w:footnoteReference w:id="20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ما آلاء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نعم اللّه على عباده،</w:t>
      </w:r>
      <w:r>
        <w:rPr>
          <w:rStyle w:val="FootnoteAnchor"/>
          <w:rtl w:val="true"/>
        </w:rPr>
        <w:footnoteReference w:id="2004"/>
      </w:r>
      <w:r>
        <w:rPr>
          <w:rFonts w:ascii="Amiri" w:hAnsi="Amiri" w:eastAsia="Amiri" w:cs="Amiri"/>
          <w:color w:val="111111"/>
          <w:sz w:val="28"/>
          <w:sz w:val="28"/>
          <w:szCs w:val="28"/>
          <w:rtl w:val="true"/>
          <w:lang w:bidi="ar-SA"/>
        </w:rPr>
        <w:t>هي و لايتنا</w:t>
      </w:r>
      <w:r>
        <w:rPr>
          <w:rFonts w:eastAsia="Amiri" w:cs="Amiri" w:ascii="Amiri" w:hAnsi="Amiri"/>
          <w:color w:val="111111"/>
          <w:sz w:val="28"/>
          <w:szCs w:val="28"/>
          <w:rtl w:val="true"/>
          <w:lang w:bidi="ar-SA"/>
        </w:rPr>
        <w:t>».</w:t>
      </w:r>
      <w:r>
        <w:rPr>
          <w:rStyle w:val="FootnoteAnchor"/>
          <w:rtl w:val="true"/>
        </w:rPr>
        <w:footnoteReference w:id="2005"/>
      </w:r>
    </w:p>
    <w:p>
      <w:pPr>
        <w:pStyle w:val="Heading3"/>
        <w:numPr>
          <w:ilvl w:val="2"/>
          <w:numId w:val="1"/>
        </w:numPr>
        <w:rPr/>
      </w:pPr>
      <w:bookmarkStart w:id="1093" w:name="__RefHeading___Toc571923_2870459653"/>
      <w:bookmarkStart w:id="1094" w:name="_Toc401"/>
      <w:bookmarkEnd w:id="1093"/>
      <w:r>
        <w:rPr>
          <w:rtl w:val="true"/>
        </w:rPr>
        <w:t xml:space="preserve">تبيان </w:t>
      </w:r>
      <w:r>
        <w:rPr>
          <w:rtl w:val="true"/>
        </w:rPr>
        <w:t>[</w:t>
      </w:r>
      <w:r>
        <w:rPr>
          <w:rtl w:val="true"/>
        </w:rPr>
        <w:t>في معرفة أعظم نعم اللّه</w:t>
      </w:r>
      <w:r>
        <w:rPr>
          <w:rtl w:val="true"/>
        </w:rPr>
        <w:t>]</w:t>
      </w:r>
      <w:bookmarkEnd w:id="1094"/>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في ذلك أنّ اللّه جعلهم أئمّة هدىً و نوراً في الظلم للنجاة، اختصّهم لدينه، وفضّلهم بعلمه، و جعلهم عماداً لدينه، و مستودعاً لمكنون سرّه، و أمناء على وحيه، وشهداء على بريّته، اختارهم اللّه وخصّهم و جعلهم للبلاد والعباد عماداً، و أدلّاء للأمّة على الصراط؛ فهم علیهم السلام أئمّة الهدى، والدعاة إلى التقوى؛ </w:t>
      </w:r>
    </w:p>
    <w:p>
      <w:pPr>
        <w:pStyle w:val="BookText"/>
        <w:rPr/>
      </w:pPr>
      <w:r>
        <w:rPr>
          <w:rFonts w:ascii="IRNazanin" w:hAnsi="IRNazanin" w:eastAsia="IRNazanin"/>
          <w:color w:val="111111"/>
          <w:sz w:val="28"/>
          <w:sz w:val="28"/>
          <w:szCs w:val="28"/>
          <w:rtl w:val="true"/>
          <w:lang w:bidi="fa-IR"/>
        </w:rPr>
        <w:t xml:space="preserve">و قد تقدّم تفصيل هذه المطالب في تفسير قو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وأولياء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العلّة المادّيّة والصوريّة والغائيّة لجميع النعم، فهم حقائق نعم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العرفاء في بيان أنّهم أعظم النعم</w:t>
      </w:r>
      <w:r>
        <w:rPr>
          <w:rFonts w:eastAsia="Amiri" w:cs="Amiri" w:ascii="Amiri" w:hAnsi="Amiri"/>
          <w:color w:val="111111"/>
          <w:sz w:val="28"/>
          <w:szCs w:val="28"/>
          <w:rtl w:val="true"/>
          <w:lang w:bidi="ar-SA"/>
        </w:rPr>
        <w:t>:</w:t>
      </w:r>
      <w:r>
        <w:rPr>
          <w:rStyle w:val="FootnoteAnchor"/>
          <w:rtl w:val="true"/>
        </w:rPr>
        <w:footnoteReference w:id="2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المالك والصاحب، والسيّد والمصلح، و المربّی والمنعم، و الولیّ و المولی، والسلطان والربّ المخلوق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العبارات راجعة إلى معنى واحد،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الوليّ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الواسطة بين اللّه و بین عباده في جميع الفيوضات والبركات الدنيويّة والأخرويّة؛ لأنّهم مظهر أسماء اللّه؛ فيكون لهم مقام جمع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مظهر مراتب الرحمانيّة والرحيميّة، يعني أنّهم مظهر بسم اللّه الرحمن الرحيم، بل هم علیهم السلام مظهر جميع الأسماء والصفات الربّانيّة من العلم والقدرة والربوبيّة و أمثال ذلك؛ لأنّهم المثل الأعلى؛</w:t>
      </w:r>
    </w:p>
    <w:p>
      <w:pPr>
        <w:pStyle w:val="BookText"/>
        <w:rPr/>
      </w:pPr>
      <w:r>
        <w:rPr>
          <w:rFonts w:ascii="Amiri" w:hAnsi="Amiri" w:eastAsia="Amiri" w:cs="Amiri"/>
          <w:color w:val="111111"/>
          <w:sz w:val="28"/>
          <w:sz w:val="28"/>
          <w:szCs w:val="28"/>
          <w:rtl w:val="true"/>
          <w:lang w:bidi="ar-SA"/>
        </w:rPr>
        <w:t>فإنّك في نظر الكثرة تراهم متصعّدين بتلك الدرجات الكريمة، وفي نظر الوحدة والتوحيد الخالص عن ملاحظة الأسباب والوسائط تجد وجداناً معنويّاً أن لا مؤثر في الوجود إلّا اللّه بتقريب الأمر بين الأمرين، وبطلان الأمر بين الأمرين</w:t>
      </w:r>
      <w:r>
        <w:rPr>
          <w:rStyle w:val="FootnoteAnchor"/>
          <w:rtl w:val="true"/>
        </w:rPr>
        <w:footnoteReference w:id="2007"/>
      </w:r>
      <w:r>
        <w:rPr>
          <w:rFonts w:ascii="Amiri" w:hAnsi="Amiri" w:eastAsia="Amiri" w:cs="Amiri"/>
          <w:color w:val="111111"/>
          <w:sz w:val="28"/>
          <w:sz w:val="28"/>
          <w:szCs w:val="28"/>
          <w:rtl w:val="true"/>
          <w:lang w:bidi="ar-SA"/>
        </w:rPr>
        <w:t>وبطلان الجبر والتفويض، وإثبات مراتب التوحيد الأفعاليّ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 جدّاً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مصابیح الدجى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الوجوه المتكثّرة ما يجري في </w:t>
      </w:r>
      <w:bookmarkStart w:id="1095" w:name="pg8863_84019"/>
    </w:p>
    <w:p>
      <w:pPr>
        <w:pStyle w:val="BookText"/>
        <w:rPr/>
      </w:pPr>
      <w:bookmarkEnd w:id="1095"/>
      <w:r>
        <w:rPr>
          <w:rFonts w:ascii="IRNazanin" w:hAnsi="IRNazanin" w:eastAsia="IRNazanin"/>
          <w:color w:val="111111"/>
          <w:sz w:val="28"/>
          <w:sz w:val="28"/>
          <w:szCs w:val="28"/>
          <w:rtl w:val="true"/>
          <w:lang w:bidi="fa-IR"/>
        </w:rPr>
        <w:t>المقام؛ فراجع و تفهّم</w:t>
      </w:r>
      <w:r>
        <w:rPr>
          <w:rFonts w:eastAsia="IRNazanin" w:cs="IRNazanin"/>
          <w:color w:val="111111"/>
          <w:sz w:val="28"/>
          <w:szCs w:val="28"/>
          <w:rtl w:val="true"/>
          <w:lang w:bidi="fa-IR"/>
        </w:rPr>
        <w:t>!</w:t>
      </w:r>
    </w:p>
    <w:p>
      <w:pPr>
        <w:pStyle w:val="Heading3"/>
        <w:numPr>
          <w:ilvl w:val="2"/>
          <w:numId w:val="1"/>
        </w:numPr>
        <w:rPr/>
      </w:pPr>
      <w:bookmarkStart w:id="1096" w:name="__RefHeading___Toc571925_2870459653"/>
      <w:bookmarkStart w:id="1097" w:name="_Toc402"/>
      <w:bookmarkEnd w:id="1096"/>
      <w:r>
        <w:rPr>
          <w:rtl w:val="true"/>
        </w:rPr>
        <w:t xml:space="preserve">إلهام </w:t>
      </w:r>
      <w:r>
        <w:rPr>
          <w:rtl w:val="true"/>
        </w:rPr>
        <w:t>[</w:t>
      </w:r>
      <w:r>
        <w:rPr>
          <w:rtl w:val="true"/>
        </w:rPr>
        <w:t>في أنّ الحقيقة المحمّديّة متّصفة بمقام جمع الجمع والتربّي</w:t>
      </w:r>
      <w:r>
        <w:rPr>
          <w:rtl w:val="true"/>
        </w:rPr>
        <w:t>]</w:t>
      </w:r>
      <w:bookmarkEnd w:id="1097"/>
    </w:p>
    <w:p>
      <w:pPr>
        <w:pStyle w:val="BookText"/>
        <w:rPr/>
      </w:pPr>
      <w:r>
        <w:rPr>
          <w:rFonts w:ascii="IRNazanin" w:hAnsi="IRNazanin" w:eastAsia="IRNazanin"/>
          <w:color w:val="111111"/>
          <w:sz w:val="28"/>
          <w:sz w:val="28"/>
          <w:szCs w:val="28"/>
          <w:rtl w:val="true"/>
          <w:lang w:bidi="fa-IR"/>
        </w:rPr>
        <w:t>اعلم أنّ كلّ اسم من الأسماء الإلهيّة صورة باطنها في العالم تسمّى الصورة الغيبيّة، ولكلّ اسم من الأسماء ربّاً و هي مربو به، والحقيقة المحمّديّة هي صورة الاسم الجامع الإلهيّ، و هو اسم اللّه، و هی متّصفة بمقام جمع الجمع، ويرجع إلى هذا الاسم المبارك جميع الأسماء، وسائر الأنبياء أيضاً مظاهر لسائر الأسماء، و جمیع تلك المظاهر والظهورات فمبدؤها و مرجعها إلى تلك الحقيقة النورانيّة المقدّسة الجامعة لجميع الكمالات الإمكانيّة؛ و هذا أحد الوجوه في بيان معنى أنّهم علیهم السلام ورثة الأنبياء، كما قال شاعرهم</w:t>
      </w:r>
      <w:r>
        <w:rPr>
          <w:rFonts w:eastAsia="IRNazanin" w:cs="IRNazanin"/>
          <w:color w:val="111111"/>
          <w:sz w:val="28"/>
          <w:szCs w:val="28"/>
          <w:rtl w:val="true"/>
          <w:lang w:bidi="fa-IR"/>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لكلّ نبيٍّ في الأنام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وجملتها مجموعة لمحمّد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ذرّات الوجود بأسرها مظاهر للأسماء الإلهيّة، و أنوارهم علیهم السلام جامعة لجميع المظاهر و الحقائق و الطرائق؛ لأنّهم علیهم السلام سرّ الوجود، و مصدر الجود، و نور المعبود؛ فهم علیهم السلام المبدأ و المرجع لجميع الأنوار و الوجودات الأكوانيّة؛ و لذا 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الْأَوَّلِ ، أَنَا الْآخَرِ ، أَنَا الظَّاهِرُ ، أَنَا الْبَاطِنِ</w:t>
      </w:r>
      <w:r>
        <w:rPr>
          <w:rFonts w:ascii="IRNazanin" w:hAnsi="IRNazanin" w:eastAsia="IRNazanin"/>
          <w:color w:val="111111"/>
          <w:sz w:val="28"/>
          <w:sz w:val="28"/>
          <w:szCs w:val="28"/>
          <w:rtl w:val="true"/>
          <w:lang w:bidi="fa-IR"/>
        </w:rPr>
        <w:t>؛</w:t>
      </w:r>
      <w:r>
        <w:rPr>
          <w:rStyle w:val="FootnoteAnchor"/>
          <w:rtl w:val="true"/>
        </w:rPr>
        <w:footnoteReference w:id="2009"/>
      </w:r>
      <w:r>
        <w:rPr>
          <w:rFonts w:ascii="IRNazanin" w:hAnsi="IRNazanin" w:eastAsia="IRNazanin"/>
          <w:color w:val="111111"/>
          <w:sz w:val="28"/>
          <w:sz w:val="28"/>
          <w:szCs w:val="28"/>
          <w:rtl w:val="true"/>
          <w:lang w:bidi="fa-IR"/>
        </w:rPr>
        <w:t>فهم علیهم السلام أوّل الممكنات و آخرهم، و هم الظاهر في الممكنات و باطنهم؛ فإنّ إليهم إيابهم، و علیهم حسابهم، علىحسب ما ورد في أحاديثهم</w:t>
      </w:r>
      <w:r>
        <w:rPr>
          <w:rFonts w:eastAsia="IRNazanin" w:cs="IRNazanin"/>
          <w:color w:val="111111"/>
          <w:sz w:val="28"/>
          <w:szCs w:val="28"/>
          <w:rtl w:val="true"/>
          <w:lang w:bidi="fa-IR"/>
        </w:rPr>
        <w:t>.</w:t>
      </w:r>
      <w:r>
        <w:rPr>
          <w:rStyle w:val="FootnoteAnchor"/>
          <w:rtl w:val="true"/>
        </w:rPr>
        <w:footnoteReference w:id="2010"/>
      </w:r>
      <w:bookmarkStart w:id="1098" w:name="pg8863_84021"/>
    </w:p>
    <w:p>
      <w:pPr>
        <w:pStyle w:val="BookText"/>
        <w:rPr/>
      </w:pPr>
      <w:bookmarkEnd w:id="1098"/>
      <w:r>
        <w:rPr>
          <w:rFonts w:ascii="Amiri" w:hAnsi="Amiri" w:eastAsia="Amiri" w:cs="Amiri"/>
          <w:color w:val="111111"/>
          <w:sz w:val="28"/>
          <w:sz w:val="28"/>
          <w:szCs w:val="28"/>
          <w:rtl w:val="true"/>
          <w:lang w:bidi="ar-SA"/>
        </w:rPr>
        <w:t>قال بعض أهل الشهود و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تلك الحقيقة هي الّتي تربّ صور العالم بالربّ الظاهر فيها، و هو ربّ الأرباب؛ لأنّها هي الظاهرة في تلك المظاهر؛ فبصورتها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مظهر للاسم الأعظم، الساسة لصور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العالم، و بباطنها تربّ باطن العالم</w:t>
      </w:r>
      <w:r>
        <w:rPr>
          <w:rFonts w:eastAsia="Amiri" w:cs="Amiri" w:ascii="Amiri" w:hAnsi="Amiri"/>
          <w:color w:val="111111"/>
          <w:sz w:val="28"/>
          <w:szCs w:val="28"/>
          <w:rtl w:val="true"/>
          <w:lang w:bidi="ar-SA"/>
        </w:rPr>
        <w:t>.»</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فظهر أنّ التربية إنّما يحصل من بركة اللّه سبحانه، و هم مساكن بركة اللّه؛ فهم الواسطة في تلك التربية، لما مرّ من أنّهم علیهم السلام أبواب اللّه؛ فعنهم يظهر آثار المشيّة والربوبيّة، و قد جعلهم اللّه أسباباً لذلك؛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الأمور إلّا بأسبابها</w:t>
      </w:r>
      <w:r>
        <w:rPr>
          <w:rFonts w:eastAsia="IRNazanin" w:cs="IRNazanin"/>
          <w:color w:val="111111"/>
          <w:sz w:val="28"/>
          <w:szCs w:val="28"/>
          <w:rtl w:val="true"/>
          <w:lang w:bidi="fa-IR"/>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فالربّ الحقيقيّ هو اللّه سبحانه، و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ثابت في مرتبة الذات و هو متّحد معها من حيث المصداق؛ والآخر ثابت في مرتبة الفعل، و هو أنّ اللّه سبحانه هو المربّي للعالم والعالمين، و إنّما يربّي العالم بالأسباب، و هو مسبّبها وخالقها والمؤثّر فيها على وجه لا يستلزم شيئاً من الجبر والتفويض؛ و قد جعلهم اللّه تعالى سبباً وأبواباً للتربية المطلقة على وجه تنتهي إليهم سائر الأسباب و الوسائل؛ فبهم يسبّب اللّه الأسباب، و عنهم يفتّح اللّه الأبواب، و بنورهم أشرق اللّه أنوار الوجود على هياكل الماهيّات الهالكة الذوات</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571927_2870459653"/>
      <w:bookmarkStart w:id="1100" w:name="_Toc403"/>
      <w:bookmarkEnd w:id="1099"/>
      <w:r>
        <w:rPr>
          <w:rtl w:val="true"/>
        </w:rPr>
        <w:t>[</w:t>
      </w:r>
      <w:r>
        <w:rPr>
          <w:rtl w:val="true"/>
        </w:rPr>
        <w:t>بیان ما قال بعض العارفین في معنی الربّ</w:t>
      </w:r>
      <w:r>
        <w:rPr>
          <w:rtl w:val="true"/>
        </w:rPr>
        <w:t>]</w:t>
      </w:r>
      <w:bookmarkEnd w:id="1100"/>
    </w:p>
    <w:p>
      <w:pPr>
        <w:pStyle w:val="BookText"/>
        <w:rPr/>
      </w:pPr>
      <w:r>
        <w:rPr>
          <w:rFonts w:ascii="Amiri" w:hAnsi="Amiri" w:eastAsia="Amiri" w:cs="Amiri"/>
          <w:color w:val="111111"/>
          <w:sz w:val="28"/>
          <w:sz w:val="28"/>
          <w:szCs w:val="28"/>
          <w:rtl w:val="true"/>
          <w:lang w:bidi="ar-SA"/>
        </w:rPr>
        <w:t>و قال بعض العارفين</w:t>
      </w:r>
      <w:r>
        <w:rPr>
          <w:rFonts w:eastAsia="Amiri" w:cs="Amiri" w:ascii="Amiri" w:hAnsi="Amiri"/>
          <w:color w:val="111111"/>
          <w:sz w:val="28"/>
          <w:szCs w:val="28"/>
          <w:rtl w:val="true"/>
          <w:lang w:bidi="ar-SA"/>
        </w:rPr>
        <w:t>:</w:t>
      </w:r>
      <w:r>
        <w:rPr>
          <w:rStyle w:val="FootnoteAnchor"/>
          <w:rtl w:val="true"/>
        </w:rPr>
        <w:footnoteReference w:id="2013"/>
      </w:r>
      <w:r>
        <w:rPr>
          <w:rFonts w:ascii="Amiri" w:hAnsi="Amiri" w:eastAsia="Amiri" w:cs="Amiri"/>
          <w:color w:val="111111"/>
          <w:sz w:val="28"/>
          <w:sz w:val="28"/>
          <w:szCs w:val="28"/>
          <w:rtl w:val="true"/>
          <w:lang w:bidi="ar-SA"/>
        </w:rPr>
        <w:t>إنّ اسم الربّ مقول على معانٍ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المعبود، و هذا خاصّ بواجب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المربّي، و هو التربية العامّة والخاصّة، و إنّ اللّه هو المربّي لا شريك له في الربوبيّة والألو هیّة، و لکنّه تعالى جعلهم أسباباً لتلك التربية؛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الربوبيّة، ثمّ قو لوا في فضلنا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4"/>
      </w:r>
      <w:r>
        <w:rPr>
          <w:rFonts w:ascii="IRNazanin" w:hAnsi="IRNazanin" w:eastAsia="IRNazanin"/>
          <w:color w:val="111111"/>
          <w:sz w:val="28"/>
          <w:sz w:val="28"/>
          <w:szCs w:val="28"/>
          <w:rtl w:val="true"/>
          <w:lang w:bidi="fa-IR"/>
        </w:rPr>
        <w:t>و اللّه تعالى مربّ للعباد بنعمته ولطائف كرمه، و هم نعمة اللّه، و مساکن بركة اللّه، و النبیّ صلی الله علیه و آله مربّ للصور، و الولیّ مربّ للأرواح والقلوب بنور الو لاية والإيمان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الصاحب، و الولیّ المطلق مصاحب مع الخلق من الأوّلين إلى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المولى و المالک، و قد صحّ أنّ اللّه تعالى صنعهم ثمّ خلق الخلق لهم، و اللّه تعالى مو لاهم ومولى العباد، و مالكهم و مالك العباد، و الولیّ الملطق وليّ العباد ومو لاهم، وأولى بهم من أنفسهم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ابن عباس في تفسير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w:t>
      </w:r>
      <w:r>
        <w:rPr>
          <w:rStyle w:val="FootnoteAnchor"/>
          <w:rtl w:val="true"/>
        </w:rPr>
        <w:footnoteReference w:id="20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 إمام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6"/>
      </w:r>
      <w:r>
        <w:rPr>
          <w:rFonts w:ascii="IRNazanin" w:hAnsi="IRNazanin" w:eastAsia="IRNazanin"/>
          <w:color w:val="111111"/>
          <w:sz w:val="28"/>
          <w:sz w:val="28"/>
          <w:szCs w:val="28"/>
          <w:rtl w:val="true"/>
          <w:lang w:bidi="fa-IR"/>
        </w:rPr>
        <w:t>و الولیّ أولى بالمؤمنين من أنفسهم؛</w:t>
      </w:r>
      <w:r>
        <w:rPr>
          <w:rStyle w:val="FootnoteAnchor"/>
          <w:rtl w:val="true"/>
        </w:rPr>
        <w:footnoteReference w:id="2017"/>
      </w:r>
      <w:r>
        <w:rPr>
          <w:rFonts w:ascii="IRNazanin" w:hAnsi="IRNazanin" w:eastAsia="IRNazanin"/>
          <w:color w:val="111111"/>
          <w:sz w:val="28"/>
          <w:sz w:val="28"/>
          <w:szCs w:val="28"/>
          <w:rtl w:val="true"/>
          <w:lang w:bidi="fa-IR"/>
        </w:rPr>
        <w:t>فالنبيّ صلی الله علیه و آله و الولیّ هو</w:t>
      </w:r>
      <w:r>
        <w:rPr>
          <w:rStyle w:val="FootnoteAnchor"/>
          <w:rtl w:val="true"/>
        </w:rPr>
        <w:footnoteReference w:id="2018"/>
      </w:r>
      <w:r>
        <w:rPr>
          <w:rFonts w:ascii="IRNazanin" w:hAnsi="IRNazanin" w:eastAsia="IRNazanin"/>
          <w:color w:val="111111"/>
          <w:sz w:val="28"/>
          <w:sz w:val="28"/>
          <w:szCs w:val="28"/>
          <w:rtl w:val="true"/>
          <w:lang w:bidi="fa-IR"/>
        </w:rPr>
        <w:t>المربّي للأجساد بالدين، وللأرواح بالإيمانواليقين الدالّ للخلائق إلى توحيد الربّ الخالق، والربّ سبحانه هو المالك للأرواح والأجسام المفيض للنعم الجِسام إلى المستحقّ للعباد بما أو لاه من الفضل والإنعام، هو الّذي لا إله إلّا هو، خالق النور والظلام، خصّ محمّداً و علیّاً بهذه الرفعة والمقام</w:t>
      </w:r>
      <w:r>
        <w:rPr>
          <w:rFonts w:eastAsia="IRNazanin" w:cs="IRNazanin"/>
          <w:color w:val="111111"/>
          <w:sz w:val="28"/>
          <w:szCs w:val="28"/>
          <w:rtl w:val="true"/>
          <w:lang w:bidi="fa-IR"/>
        </w:rPr>
        <w:t xml:space="preserve">. </w:t>
      </w:r>
      <w:bookmarkStart w:id="1101" w:name="pg8863_84025"/>
    </w:p>
    <w:p>
      <w:pPr>
        <w:pStyle w:val="BookText"/>
        <w:rPr/>
      </w:pPr>
      <w:bookmarkEnd w:id="1101"/>
      <w:r>
        <w:rPr>
          <w:rFonts w:ascii="Amiri" w:hAnsi="Amiri" w:eastAsia="Amiri" w:cs="Amiri"/>
          <w:color w:val="111111"/>
          <w:sz w:val="28"/>
          <w:sz w:val="28"/>
          <w:szCs w:val="28"/>
          <w:rtl w:val="true"/>
          <w:lang w:bidi="ar-SA"/>
        </w:rPr>
        <w:t>فعلم بهذا الكشف التامّ أنّهم مظهر اسم الرحمن، بل هم عرش الرحمن و حملة عرشه،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صُورَةِ الرَّحْمَنِ</w:t>
      </w:r>
      <w:r>
        <w:rPr>
          <w:rFonts w:ascii="IRNazanin" w:hAnsi="IRNazanin" w:eastAsia="IRNazanin"/>
          <w:color w:val="111111"/>
          <w:sz w:val="28"/>
          <w:sz w:val="28"/>
          <w:szCs w:val="28"/>
          <w:rtl w:val="true"/>
          <w:lang w:bidi="fa-IR"/>
        </w:rPr>
        <w:t>،</w:t>
      </w:r>
      <w:r>
        <w:rPr>
          <w:rStyle w:val="FootnoteAnchor"/>
          <w:rtl w:val="true"/>
        </w:rPr>
        <w:footnoteReference w:id="2019"/>
      </w:r>
      <w:r>
        <w:rPr>
          <w:rFonts w:ascii="IRNazanin" w:hAnsi="IRNazanin" w:eastAsia="IRNazanin"/>
          <w:color w:val="111111"/>
          <w:sz w:val="28"/>
          <w:sz w:val="28"/>
          <w:szCs w:val="28"/>
          <w:rtl w:val="true"/>
          <w:lang w:bidi="fa-IR"/>
        </w:rPr>
        <w:t>و قد ثبت أنّهم علیهم السلام الصورة بمعنى المَظهريّة والمُظهريّة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فعنهم يظهر آثار رحمانيّة الربّ، و بهم يفيض آثار الربوبيّة المطلقة العالية وسائر الفيوضات الإمكانيّة من أشعّة أنوار هياكلهم و مراتب نورانيّتهم؛ و لذا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جوامع الكلم</w:t>
      </w:r>
      <w:r>
        <w:rPr>
          <w:rFonts w:eastAsia="IRNazanin" w:cs="IRNazanin"/>
          <w:color w:val="111111"/>
          <w:sz w:val="28"/>
          <w:szCs w:val="28"/>
          <w:rtl w:val="true"/>
          <w:lang w:bidi="fa-IR"/>
        </w:rPr>
        <w:t>».</w:t>
      </w:r>
      <w:r>
        <w:rPr>
          <w:rStyle w:val="FootnoteAnchor"/>
          <w:rtl w:val="true"/>
        </w:rPr>
        <w:footnoteReference w:id="2020"/>
      </w:r>
    </w:p>
    <w:p>
      <w:pPr>
        <w:pStyle w:val="Heading3"/>
        <w:numPr>
          <w:ilvl w:val="2"/>
          <w:numId w:val="1"/>
        </w:numPr>
        <w:rPr/>
      </w:pPr>
      <w:bookmarkStart w:id="1102" w:name="__RefHeading___Toc571929_2870459653"/>
      <w:bookmarkStart w:id="1103" w:name="_Toc404"/>
      <w:bookmarkEnd w:id="1102"/>
      <w:r>
        <w:rPr>
          <w:rtl w:val="true"/>
        </w:rPr>
        <w:t>[</w:t>
      </w:r>
      <w:r>
        <w:rPr>
          <w:rtl w:val="true"/>
        </w:rPr>
        <w:t>في أنّهم علیهم السلام روح العالم</w:t>
      </w:r>
      <w:r>
        <w:rPr>
          <w:rtl w:val="true"/>
        </w:rPr>
        <w:t>]</w:t>
      </w:r>
      <w:bookmarkEnd w:id="1103"/>
    </w:p>
    <w:p>
      <w:pPr>
        <w:pStyle w:val="BookText"/>
        <w:rPr/>
      </w:pPr>
      <w:r>
        <w:rPr>
          <w:rFonts w:ascii="IRNazanin" w:hAnsi="IRNazanin" w:eastAsia="IRNazanin"/>
          <w:color w:val="111111"/>
          <w:sz w:val="28"/>
          <w:sz w:val="28"/>
          <w:szCs w:val="28"/>
          <w:rtl w:val="true"/>
          <w:lang w:bidi="fa-IR"/>
        </w:rPr>
        <w:t>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w:t>
      </w:r>
      <w:r>
        <w:rPr>
          <w:rStyle w:val="FootnoteAnchor"/>
          <w:rtl w:val="true"/>
        </w:rPr>
        <w:footnoteReference w:id="2021"/>
      </w:r>
      <w:r>
        <w:rPr>
          <w:rFonts w:ascii="IRNazanin" w:hAnsi="IRNazanin" w:eastAsia="IRNazanin"/>
          <w:color w:val="111111"/>
          <w:sz w:val="28"/>
          <w:sz w:val="28"/>
          <w:szCs w:val="28"/>
          <w:rtl w:val="true"/>
          <w:lang w:bidi="fa-IR"/>
        </w:rPr>
        <w:t xml:space="preserve">و هذا مجمع الأرواح والأجسام؛ لابتناء الجميع على تلك التربية الرفيعة؛ فعلم أنّهم روح العالم، أنّ الروح الظاهريّ تسري في الصور كضوء الشمس في جسم الهوى، و هم سرّ الوجود والموجود ظاهراً و باطناً، فهو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الظاهر، أنا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فسبحان من دلّ على ذاته بتجلّيه في صفاته؛ و هذا من أسرار الربوبيّة و لا رخصة في إفشائه أكثر ممّا ذكرناه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الحقّ غير مكتنهة للبشر، وإلّا لأحاط الممكن بالواجب، و هو محال؛ وأين التراب وربّ الأرباب؛ فلم يبق إلّا الوجود المقيّد، و هو الوجود المنبسط المعبّر عندهم بالنفس الرحمانيّ، و الفیض الأقدس، والشجرة الكلّيّة، والرحمة الواسعة الإلهيّة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معرفة حقيقة ذلك و هو الفيض الأوّل المسمّى بالنقطة الّتي إليها يتناهي </w:t>
      </w:r>
    </w:p>
    <w:p>
      <w:pPr>
        <w:pStyle w:val="BookText"/>
        <w:rPr/>
      </w:pPr>
      <w:r>
        <w:rPr>
          <w:rFonts w:ascii="IRNazanin" w:hAnsi="IRNazanin" w:eastAsia="IRNazanin"/>
          <w:color w:val="111111"/>
          <w:sz w:val="28"/>
          <w:sz w:val="28"/>
          <w:szCs w:val="28"/>
          <w:rtl w:val="true"/>
          <w:lang w:bidi="fa-IR"/>
        </w:rPr>
        <w:t>معرفة العارفين وسلوك السالكين، و هو حقّ اليقين، و لها اعتبارت؛ فهي النقطة و هی الفيض الأوّل و الکلمة و النور الأوّل، و هی علّة الموجودات، و مصدر الحادثات، و حقیقة الكائنات، ومحل أسرّار البداءات المتجدّدات، و موضع ابتداء المشيّات، و مرجع الوجودات والماهيّات، و هی الكلمة التامّة، والشجرة الطيّبة، و الفیض الربّانيّ، والرحمة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فبهم يخلق اللّه و بهم يرزق، و بهم یفيض إلى الكائنات ویتفضّل على الموجودات؛ لأنّهم علیهم السلام باب رحمته و منبع فيضه و کرمه، و هم علیهم السلام قطب الأقطاب، و مبدأ الأسباب، و مرجع المسبّبات، و ورثة الكائنات، و خلاصة الموجودات، و خزائن اللّه في الأرض والسماوات، و نوره الّذي أشرق على کلمات الماهيّات، و منه أخرج الوجود من العدم، و بهم ظهرت المشيّة، و عنهم ظهرت آثار الربوبيّة المطلقة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دليله قو له تعالى في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 فَأَحْبَبْتُ أَنْ أَعْرِفُ ، فَخُلِقَتْ الْخَلْقِ لِكَيْ أَعْرِفُ</w:t>
      </w:r>
      <w:r>
        <w:rPr>
          <w:rFonts w:ascii="IRNazanin" w:hAnsi="IRNazanin" w:eastAsia="IRNazanin"/>
          <w:color w:val="111111"/>
          <w:sz w:val="28"/>
          <w:sz w:val="28"/>
          <w:szCs w:val="28"/>
          <w:rtl w:val="true"/>
          <w:lang w:bidi="fa-IR"/>
        </w:rPr>
        <w:t>؛</w:t>
      </w:r>
      <w:r>
        <w:rPr>
          <w:rStyle w:val="FootnoteAnchor"/>
          <w:rtl w:val="true"/>
        </w:rPr>
        <w:footnoteReference w:id="2022"/>
      </w:r>
      <w:r>
        <w:rPr>
          <w:rFonts w:ascii="Amiri" w:hAnsi="Amiri" w:eastAsia="Amiri" w:cs="Amiri"/>
          <w:color w:val="111111"/>
          <w:sz w:val="28"/>
          <w:sz w:val="28"/>
          <w:szCs w:val="28"/>
          <w:rtl w:val="true"/>
          <w:lang w:bidi="ar-SA"/>
        </w:rPr>
        <w:t>فقو 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سواتر الغيوب؛ إذ ليس هناك خلق يعرفونه، وذلك إشارة إلى وحدة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 لم يكن شيء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رَبّاً إِذْ لَا مَرْبُوبَ ، وَ خَالِقاً إِذْ لَا مَخْلُوقَ</w:t>
      </w:r>
      <w:r>
        <w:rPr>
          <w:rFonts w:ascii="IRNazanin" w:hAnsi="IRNazanin" w:eastAsia="IRNazanin"/>
          <w:color w:val="111111"/>
          <w:sz w:val="28"/>
          <w:sz w:val="28"/>
          <w:szCs w:val="28"/>
          <w:rtl w:val="true"/>
          <w:lang w:bidi="fa-IR"/>
        </w:rPr>
        <w:t>،</w:t>
      </w:r>
      <w:r>
        <w:rPr>
          <w:rStyle w:val="FootnoteAnchor"/>
          <w:rtl w:val="true"/>
        </w:rPr>
        <w:footnoteReference w:id="2024"/>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الرُّبُوبِيَّةِ إِذْ لَا مَرْبُوبَ ، وَ مَعْنَى الألو هیة إِذْ لَا مَأْلُوهَ ، وَ مَعْنَى الْخَالِقِيَّةَ إِذْ لَا مَخْلُوقَ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5"/>
      </w:r>
      <w:bookmarkStart w:id="1104" w:name="pg8863_84029"/>
    </w:p>
    <w:p>
      <w:pPr>
        <w:pStyle w:val="BookText"/>
        <w:rPr/>
      </w:pPr>
      <w:bookmarkEnd w:id="1104"/>
      <w:r>
        <w:rPr>
          <w:rFonts w:ascii="Amiri" w:hAnsi="Amiri" w:eastAsia="Amiri" w:cs="Amiri"/>
          <w:color w:val="111111"/>
          <w:sz w:val="28"/>
          <w:sz w:val="28"/>
          <w:szCs w:val="28"/>
          <w:rtl w:val="true"/>
          <w:lang w:bidi="ar-SA"/>
        </w:rPr>
        <w:t>و قو 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ظهور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ظهور الأفعال وانتشار الموجودات، و قد ثبت في علم العرفان أنّهم علیهم السلام الوجود الكامل و المظهر للحقّ في جميع مراتب توحيده و صفاته وأسمائه و آثاره، و لهم مقام المعاني والأبواب والإمامة؛ فافهم</w:t>
      </w:r>
      <w:r>
        <w:rPr>
          <w:rFonts w:eastAsia="IRNazanin" w:cs="IRNazanin"/>
          <w:color w:val="111111"/>
          <w:sz w:val="28"/>
          <w:szCs w:val="28"/>
          <w:rtl w:val="true"/>
          <w:lang w:bidi="fa-IR"/>
        </w:rPr>
        <w:t>!</w:t>
      </w:r>
    </w:p>
    <w:p>
      <w:pPr>
        <w:pStyle w:val="Heading3"/>
        <w:numPr>
          <w:ilvl w:val="2"/>
          <w:numId w:val="1"/>
        </w:numPr>
        <w:rPr/>
      </w:pPr>
      <w:bookmarkStart w:id="1105" w:name="__RefHeading___Toc571931_2870459653"/>
      <w:bookmarkStart w:id="1106" w:name="_Toc405"/>
      <w:bookmarkEnd w:id="1105"/>
      <w:r>
        <w:rPr>
          <w:rtl w:val="true"/>
        </w:rPr>
        <w:t xml:space="preserve">هداية </w:t>
      </w:r>
      <w:r>
        <w:rPr>
          <w:rtl w:val="true"/>
        </w:rPr>
        <w:t>[</w:t>
      </w:r>
      <w:r>
        <w:rPr>
          <w:rtl w:val="true"/>
        </w:rPr>
        <w:t>في معرفة مرجع الحروف و الأعداد</w:t>
      </w:r>
      <w:r>
        <w:rPr>
          <w:rtl w:val="true"/>
        </w:rPr>
        <w:t>]</w:t>
      </w:r>
      <w:bookmarkEnd w:id="1106"/>
    </w:p>
    <w:p>
      <w:pPr>
        <w:pStyle w:val="BookText"/>
        <w:rPr/>
      </w:pPr>
      <w:r>
        <w:rPr>
          <w:rFonts w:ascii="IRNazanin" w:hAnsi="IRNazanin" w:eastAsia="IRNazanin"/>
          <w:color w:val="111111"/>
          <w:sz w:val="28"/>
          <w:sz w:val="28"/>
          <w:szCs w:val="28"/>
          <w:rtl w:val="true"/>
          <w:lang w:bidi="fa-IR"/>
        </w:rPr>
        <w:t>مرجع الكلام إلى الحروف، ثمّ إلى النقطة، و هم النقطة تحت الباء؛ و مرجع صفات الممكنات من علم أو حكم أو شجاعة أو كرم أو غير ذلك من الكمالات فهي بأسرها مبدؤها منهم و عنهم، و مرجعها و ختامها إليهم، و علیهم حسابهم، و قد خلقها اللّه منهم؛ قال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خَلَقَكُمْ مِنْ نَفْسٍ وَاحِدَةٍ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و كذلك الأعداد؛ فإنّ مرجعها إلى الواحد؛ لأنّ منه المبدأ والمعاد، و باطن ذلك الواحد هو الصادر الأوّل والعقل الأوّل، و هو نورهم علیهم السلام ؛ فبه ينكشف الحقائق وينفتح الطرائق؛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 وَ الطَّارِقِ</w:t>
      </w:r>
      <w:r>
        <w:rPr>
          <w:rFonts w:ascii="IRNazanin" w:hAnsi="IRNazanin" w:eastAsia="IRNazanin"/>
          <w:color w:val="111111"/>
          <w:sz w:val="28"/>
          <w:sz w:val="28"/>
          <w:szCs w:val="28"/>
          <w:rtl w:val="true"/>
          <w:lang w:bidi="fa-IR"/>
        </w:rPr>
        <w:t>،</w:t>
      </w:r>
      <w:r>
        <w:rPr>
          <w:rStyle w:val="FootnoteAnchor"/>
          <w:rtl w:val="true"/>
        </w:rPr>
        <w:footnoteReference w:id="2027"/>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هُوَ أَمِيرُ الْمُؤْمِنِينَ علیه السَّلَامُ</w:t>
      </w:r>
      <w:r>
        <w:rPr>
          <w:rFonts w:ascii="IRNazanin" w:hAnsi="IRNazanin" w:eastAsia="IRNazanin"/>
          <w:color w:val="111111"/>
          <w:sz w:val="28"/>
          <w:sz w:val="28"/>
          <w:szCs w:val="28"/>
          <w:rtl w:val="true"/>
          <w:lang w:bidi="fa-IR"/>
        </w:rPr>
        <w:t>،</w:t>
      </w:r>
      <w:r>
        <w:rPr>
          <w:rStyle w:val="FootnoteAnchor"/>
          <w:rtl w:val="true"/>
        </w:rPr>
        <w:footnoteReference w:id="2028"/>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السَّمَاءِ رِزْقُكُمْ وَ مَا تُوعَدُونَ</w:t>
      </w:r>
      <w:r>
        <w:rPr>
          <w:rFonts w:ascii="IRNazanin" w:hAnsi="IRNazanin" w:eastAsia="IRNazanin"/>
          <w:color w:val="111111"/>
          <w:sz w:val="28"/>
          <w:sz w:val="28"/>
          <w:szCs w:val="28"/>
          <w:rtl w:val="true"/>
          <w:lang w:bidi="fa-IR"/>
        </w:rPr>
        <w:t>،</w:t>
      </w:r>
      <w:r>
        <w:rPr>
          <w:rStyle w:val="FootnoteAnchor"/>
          <w:rtl w:val="true"/>
        </w:rPr>
        <w:footnoteReference w:id="2029"/>
      </w:r>
      <w:r>
        <w:rPr>
          <w:rFonts w:ascii="IRNazanin" w:hAnsi="IRNazanin" w:eastAsia="IRNazanin"/>
          <w:color w:val="111111"/>
          <w:sz w:val="28"/>
          <w:sz w:val="28"/>
          <w:szCs w:val="28"/>
          <w:rtl w:val="true"/>
          <w:lang w:bidi="fa-IR"/>
        </w:rPr>
        <w:t>فهم علیهم السلام مساكن أرزاق العباد و مساکن بركة اللّه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أعظم البركات العلم، و قد ورد في أحاديثهم أنّ مشتقّ</w:t>
      </w:r>
      <w:r>
        <w:rPr>
          <w:rStyle w:val="FootnoteAnchor"/>
          <w:rtl w:val="true"/>
        </w:rPr>
        <w:footnoteReference w:id="2030"/>
      </w:r>
      <w:r>
        <w:rPr>
          <w:rFonts w:ascii="IRNazanin" w:hAnsi="IRNazanin" w:eastAsia="IRNazanin"/>
          <w:color w:val="111111"/>
          <w:sz w:val="28"/>
          <w:sz w:val="28"/>
          <w:szCs w:val="28"/>
          <w:rtl w:val="true"/>
          <w:lang w:bidi="fa-IR"/>
        </w:rPr>
        <w:t xml:space="preserve">العلم من عندهم علیهم السلام ، وفي الأحاديث المعتبرة ما يدلّ على أنّهم علیهم السلام معدن العلم، </w:t>
      </w:r>
      <w:bookmarkStart w:id="1107" w:name="pg8863_84031"/>
    </w:p>
    <w:p>
      <w:pPr>
        <w:pStyle w:val="BookText"/>
        <w:rPr/>
      </w:pPr>
      <w:bookmarkEnd w:id="1107"/>
      <w:r>
        <w:rPr>
          <w:rFonts w:ascii="IRNazanin" w:hAnsi="IRNazanin" w:eastAsia="IRNazanin"/>
          <w:color w:val="111111"/>
          <w:sz w:val="28"/>
          <w:sz w:val="28"/>
          <w:szCs w:val="28"/>
          <w:rtl w:val="true"/>
          <w:lang w:bidi="fa-IR"/>
        </w:rPr>
        <w:t>و شجرة النبوّة، و مفاتیح الحكمة، و موضع الرسالة، و مختلف الملائكة؛</w:t>
      </w:r>
      <w:r>
        <w:rPr>
          <w:rStyle w:val="FootnoteAnchor"/>
          <w:rtl w:val="true"/>
        </w:rPr>
        <w:footnoteReference w:id="2031"/>
      </w:r>
      <w:r>
        <w:rPr>
          <w:rFonts w:ascii="IRNazanin" w:hAnsi="IRNazanin" w:eastAsia="IRNazanin"/>
          <w:color w:val="111111"/>
          <w:sz w:val="28"/>
          <w:sz w:val="28"/>
          <w:szCs w:val="28"/>
          <w:rtl w:val="true"/>
          <w:lang w:bidi="fa-IR"/>
        </w:rPr>
        <w:t>فهم الواحد العدديّ الّذي هو مبدأ للکثرات، و هو قو له علیه السلام في الصحيفة السجادية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Style w:val="FootnoteAnchor"/>
          <w:rtl w:val="true"/>
        </w:rPr>
        <w:footnoteReference w:id="2032"/>
      </w:r>
    </w:p>
    <w:p>
      <w:pPr>
        <w:pStyle w:val="Heading3"/>
        <w:numPr>
          <w:ilvl w:val="2"/>
          <w:numId w:val="1"/>
        </w:numPr>
        <w:rPr/>
      </w:pPr>
      <w:bookmarkStart w:id="1108" w:name="__RefHeading___Toc571933_2870459653"/>
      <w:bookmarkStart w:id="1109" w:name="_Toc406"/>
      <w:bookmarkEnd w:id="1108"/>
      <w:r>
        <w:rPr>
          <w:rtl w:val="true"/>
        </w:rPr>
        <w:t xml:space="preserve">هداية </w:t>
      </w:r>
      <w:r>
        <w:rPr>
          <w:rtl w:val="true"/>
        </w:rPr>
        <w:t>[</w:t>
      </w:r>
      <w:r>
        <w:rPr>
          <w:rtl w:val="true"/>
        </w:rPr>
        <w:t>في أنّهم علیهم السلام حجاب الحضرة الإلهيّة و أبوابها</w:t>
      </w:r>
      <w:r>
        <w:rPr>
          <w:rtl w:val="true"/>
        </w:rPr>
        <w:t>]</w:t>
      </w:r>
      <w:bookmarkEnd w:id="1109"/>
    </w:p>
    <w:p>
      <w:pPr>
        <w:pStyle w:val="BookText"/>
        <w:rPr/>
      </w:pPr>
      <w:r>
        <w:rPr>
          <w:rFonts w:ascii="IRNazanin" w:hAnsi="IRNazanin" w:eastAsia="IRNazanin"/>
          <w:color w:val="111111"/>
          <w:sz w:val="28"/>
          <w:sz w:val="28"/>
          <w:szCs w:val="28"/>
          <w:rtl w:val="true"/>
          <w:lang w:bidi="fa-IR"/>
        </w:rPr>
        <w:t>فظهر أنّهم علیهم السلام حجاب الحضرة الإلهيّة وأبوابها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فلأنّهم سرّ اللّه الأعظم، و الکلمة الّتي تجلّى فيها الربّ لسائر العالم؛ فسبحان من تجلّى لخلقه بخلقه حتّى عرفوه، ودلّ بأفعاله على صفاته حتّى وحّدوه، ودلّ بصفاته على ذاته حتّى عرفوه، ودلّ بأوليائه على و لايته حتّى مجّدوه، دلّ على ذاته بذاته، وتنزّه عن مجانسة مخلوقاته</w:t>
      </w:r>
      <w:r>
        <w:rPr>
          <w:rFonts w:eastAsia="IRNazanin" w:cs="IRNazanin"/>
          <w:color w:val="111111"/>
          <w:sz w:val="28"/>
          <w:szCs w:val="28"/>
          <w:rtl w:val="true"/>
          <w:lang w:bidi="fa-IR"/>
        </w:rPr>
        <w:t>.</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و أمّا الو 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فلأنّهم علیهم السلام لسان اللّه في خلقه، وخاصّة اللّه وخالقه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فلأنّهم علیهم السلام أبواب المدينة الإلهيّة الّتي أودعها مُبدعها نقوش الخلائق وأسرار الحقايق؛ فهم علیهم السلام كعبة الجلال الّتي تطوّف بها المخلوقات، ونقطة الكمالات الّتي ينتهي إليه الموجودات، والبيت المحرّمالّتي تتوجّه إليه سائر البريّات؛ لأنّهم </w:t>
      </w:r>
      <w:r>
        <w:rPr>
          <w:rFonts w:ascii="Amiri" w:hAnsi="Amiri" w:eastAsia="Amiri" w:cs="Amiri"/>
          <w:color w:val="111111"/>
          <w:sz w:val="28"/>
          <w:sz w:val="28"/>
          <w:szCs w:val="28"/>
          <w:rtl w:val="true"/>
          <w:lang w:bidi="ar-SA"/>
        </w:rPr>
        <w:t>أَوَّلَ بَيْتٍ وُضِعَ لِلنَّاسِ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4"/>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الباب والحجاب وأمّ الكتاب و فصل الخطاب، و إلیهم يوم المآب، و علیهم عند الحساب حساب</w:t>
      </w:r>
      <w:r>
        <w:rPr>
          <w:rFonts w:eastAsia="IRNazanin" w:cs="IRNazanin"/>
          <w:color w:val="111111"/>
          <w:sz w:val="28"/>
          <w:szCs w:val="28"/>
          <w:rtl w:val="true"/>
          <w:lang w:bidi="fa-IR"/>
        </w:rPr>
        <w:t xml:space="preserve">. </w:t>
      </w:r>
      <w:bookmarkStart w:id="1110" w:name="pg8863_84033"/>
    </w:p>
    <w:p>
      <w:pPr>
        <w:pStyle w:val="Heading3"/>
        <w:numPr>
          <w:ilvl w:val="2"/>
          <w:numId w:val="1"/>
        </w:numPr>
        <w:rPr/>
      </w:pPr>
      <w:bookmarkStart w:id="1111" w:name="__RefHeading___Toc571935_2870459653"/>
      <w:bookmarkStart w:id="1112" w:name="_Toc407"/>
      <w:bookmarkEnd w:id="1110"/>
      <w:bookmarkEnd w:id="1111"/>
      <w:r>
        <w:rPr>
          <w:rtl w:val="true"/>
        </w:rPr>
        <w:t>[</w:t>
      </w:r>
      <w:r>
        <w:rPr>
          <w:rtl w:val="true"/>
        </w:rPr>
        <w:t>في أنّهم علیهم السلام هم النور</w:t>
      </w:r>
      <w:r>
        <w:rPr>
          <w:rtl w:val="true"/>
        </w:rPr>
        <w:t>]</w:t>
      </w:r>
      <w:bookmarkEnd w:id="1112"/>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2035"/>
      </w:r>
      <w:r>
        <w:rPr>
          <w:rFonts w:ascii="Amiri" w:hAnsi="Amiri" w:eastAsia="Amiri" w:cs="Amiri"/>
          <w:color w:val="111111"/>
          <w:sz w:val="28"/>
          <w:sz w:val="28"/>
          <w:szCs w:val="28"/>
          <w:rtl w:val="true"/>
          <w:lang w:bidi="ar-SA"/>
        </w:rPr>
        <w:t>أنّه هادي أهل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الهداة الدعاة إلى اللّه عزّ و جلّ، و النور المشرق من حضرة الأزل و لم يزل، والاسم البديع الفتّاح الّذي أخرج بنوره الوجود من العدم؛ فبهم بدأ اللّه وفيهم هدى، و بهم ختم، و هم المعاذ في المعاد، والصراط على المرصاد، و المیزان عند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مصابيح الظلم، و مفاتیح الحكم، وينابيع النعم، و حجاب اللاهوت، و نوّاب الجبروت، و نور الملك و الملکوت، و خزانة الحيّ الّذي لا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أنّهم علیهم السلام هم النقطة، و أوّل الظهور، و حقیقة الوجودات، وسرّ الكائنات، و قطب الدائرات؛ ظاهرهم صفة اللّه، و باطنهم غيب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ظاهر الاسم الأعظم، وصورة سائر العالم، و مبدأ الكلّ، والرحمة الواسعة الّتي سريانها في العالم كسريان النقطة في الحروف، وسريان الصوت في الحروف الهجائيّة، وسريان النفس و القلب في البدن، وسريان العقل في الروح الإنسانيّ، وسريان الواحد في الأعداد، وسريان الألف في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 ناطق بلسان الحال والمقال فإنّه شاهد لله بالوحدانيّة والأزليّة و الألو هیّة، و لمحمّد و عليّ علیه السلام بالأبويّة و الو لایة؛ دليله قو 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عَلِيُّ أَبَوْا هَذِهِ الْأُمَّةُ</w:t>
      </w:r>
      <w:r>
        <w:rPr>
          <w:rFonts w:ascii="IRNazanin" w:hAnsi="IRNazanin" w:eastAsia="IRNazanin"/>
          <w:color w:val="111111"/>
          <w:sz w:val="28"/>
          <w:sz w:val="28"/>
          <w:szCs w:val="28"/>
          <w:rtl w:val="true"/>
          <w:lang w:bidi="fa-IR"/>
        </w:rPr>
        <w:t>؛</w:t>
      </w:r>
      <w:r>
        <w:rPr>
          <w:rStyle w:val="FootnoteAnchor"/>
          <w:rtl w:val="true"/>
        </w:rPr>
        <w:footnoteReference w:id="2036"/>
      </w:r>
      <w:r>
        <w:rPr>
          <w:rFonts w:ascii="Amiri" w:hAnsi="Amiri" w:eastAsia="Amiri" w:cs="Amiri"/>
          <w:color w:val="111111"/>
          <w:sz w:val="28"/>
          <w:sz w:val="28"/>
          <w:szCs w:val="28"/>
          <w:rtl w:val="true"/>
          <w:lang w:bidi="ar-SA"/>
        </w:rPr>
        <w:t>فلو لاهم لم يكن خلق أبداً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الاسم الأعظم الّذي عنه</w:t>
      </w:r>
      <w:r>
        <w:rPr>
          <w:rStyle w:val="FootnoteAnchor"/>
          <w:rtl w:val="true"/>
        </w:rPr>
        <w:footnoteReference w:id="2037"/>
      </w:r>
      <w:r>
        <w:rPr>
          <w:rFonts w:ascii="IRNazanin" w:hAnsi="IRNazanin" w:eastAsia="IRNazanin"/>
          <w:color w:val="111111"/>
          <w:sz w:val="28"/>
          <w:sz w:val="28"/>
          <w:szCs w:val="28"/>
          <w:rtl w:val="true"/>
          <w:lang w:bidi="fa-IR"/>
        </w:rPr>
        <w:t xml:space="preserve">صدور الموجودات، و إلیه الإشارة في </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بِاسْمِكَ الْأَعْظَمِ الَّذِي خُلِقَتْ بِهِ السَّمَاوَاتُ وَ الْأَرْضِ</w:t>
      </w:r>
      <w:r>
        <w:rPr>
          <w:rFonts w:ascii="IRNazanin" w:hAnsi="IRNazanin" w:eastAsia="IRNazanin"/>
          <w:color w:val="111111"/>
          <w:sz w:val="28"/>
          <w:sz w:val="28"/>
          <w:szCs w:val="28"/>
          <w:rtl w:val="true"/>
          <w:lang w:bidi="fa-IR"/>
        </w:rPr>
        <w:t>؛</w:t>
      </w:r>
      <w:r>
        <w:rPr>
          <w:rStyle w:val="FootnoteAnchor"/>
          <w:rtl w:val="true"/>
        </w:rPr>
        <w:footnoteReference w:id="2038"/>
      </w:r>
      <w:r>
        <w:rPr>
          <w:rFonts w:ascii="Amiri" w:hAnsi="Amiri" w:eastAsia="Amiri" w:cs="Amiri"/>
          <w:color w:val="111111"/>
          <w:sz w:val="28"/>
          <w:sz w:val="28"/>
          <w:szCs w:val="28"/>
          <w:rtl w:val="true"/>
          <w:lang w:bidi="ar-SA"/>
        </w:rPr>
        <w:t>فهم عين الوجود، و شرف الموجود، وسرّ المعبود، و النقطة الواحدة الّتي هي صفة الأحد، والجمال الصادر عن ذي الجلال، و النور المبتدع من ذي الجلال الصادر من شعاع الكبرياء المتلألا من فيض قدس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عرش النور، و معنى الكتاب المسطور، و اللوح المحفوظ، والجمال والجلال والكمال والبهاء والرحمة و النور، و نور الو لاية قسّم هذه الأنوار، بل هم من نور واحد، وسرّ اللّه في الكلّ، و أولیاؤه على الكلّ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039"/>
      </w:r>
      <w:bookmarkStart w:id="1113" w:name="pg8863_84037"/>
    </w:p>
    <w:p>
      <w:pPr>
        <w:pStyle w:val="Heading2"/>
        <w:numPr>
          <w:ilvl w:val="1"/>
          <w:numId w:val="1"/>
        </w:numPr>
        <w:rPr/>
      </w:pPr>
      <w:bookmarkStart w:id="1114" w:name="__RefHeading___Toc571937_2870459653"/>
      <w:bookmarkStart w:id="1115" w:name="_Toc408"/>
      <w:bookmarkEnd w:id="1113"/>
      <w:bookmarkEnd w:id="1114"/>
      <w:r>
        <w:rPr>
          <w:rtl w:val="true"/>
        </w:rPr>
        <w:t>وَحَمَلَةِ كِتَابِ اللَّهِ</w:t>
      </w:r>
      <w:bookmarkEnd w:id="1115"/>
    </w:p>
    <w:p>
      <w:pPr>
        <w:pStyle w:val="Heading3"/>
        <w:numPr>
          <w:ilvl w:val="2"/>
          <w:numId w:val="1"/>
        </w:numPr>
        <w:rPr/>
      </w:pPr>
      <w:bookmarkStart w:id="1116" w:name="__RefHeading___Toc571939_2870459653"/>
      <w:bookmarkStart w:id="1117" w:name="_Toc409"/>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القرآن كما أنزل، و علومه كما هي عندهم، وفيه علوم الأوّلين والآخرين</w:t>
      </w:r>
      <w:r>
        <w:rPr>
          <w:rFonts w:eastAsia="Amiri" w:cs="Amiri" w:ascii="Amiri" w:hAnsi="Amiri"/>
          <w:color w:val="111111"/>
          <w:sz w:val="28"/>
          <w:szCs w:val="28"/>
          <w:rtl w:val="true"/>
          <w:lang w:bidi="ar-SA"/>
        </w:rPr>
        <w:t>»</w:t>
      </w:r>
      <w:r>
        <w:rPr>
          <w:rStyle w:val="FootnoteAnchor"/>
          <w:rtl w:val="true"/>
        </w:rPr>
        <w:footnoteReference w:id="20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18" w:name="__RefHeading___Toc571941_2870459653"/>
      <w:bookmarkStart w:id="1119" w:name="_Toc410"/>
      <w:bookmarkEnd w:id="1118"/>
      <w:r>
        <w:rPr>
          <w:rtl w:val="true"/>
        </w:rPr>
        <w:t>[</w:t>
      </w:r>
      <w:r>
        <w:rPr>
          <w:rtl w:val="true"/>
        </w:rPr>
        <w:t>في أنّهم علیهم السلام خزائن علم اللّه</w:t>
      </w:r>
      <w:r>
        <w:rPr>
          <w:rtl w:val="true"/>
        </w:rPr>
        <w:t>]</w:t>
      </w:r>
      <w:bookmarkEnd w:id="1119"/>
    </w:p>
    <w:p>
      <w:pPr>
        <w:pStyle w:val="BookText"/>
        <w:rPr/>
      </w:pPr>
      <w:r>
        <w:rPr>
          <w:rFonts w:ascii="Amiri" w:hAnsi="Amiri" w:eastAsia="Amiri" w:cs="Amiri"/>
          <w:color w:val="111111"/>
          <w:sz w:val="28"/>
          <w:sz w:val="28"/>
          <w:szCs w:val="28"/>
          <w:rtl w:val="true"/>
          <w:lang w:bidi="ar-SA"/>
        </w:rPr>
        <w:t>و بيان</w:t>
      </w:r>
      <w:r>
        <w:rPr>
          <w:rStyle w:val="FootnoteAnchor"/>
          <w:rtl w:val="true"/>
        </w:rPr>
        <w:footnoteReference w:id="2041"/>
      </w:r>
      <w:r>
        <w:rPr>
          <w:rFonts w:ascii="IRNazanin" w:hAnsi="IRNazanin" w:eastAsia="IRNazanin"/>
          <w:color w:val="111111"/>
          <w:sz w:val="28"/>
          <w:sz w:val="28"/>
          <w:szCs w:val="28"/>
          <w:rtl w:val="true"/>
          <w:lang w:bidi="fa-IR"/>
        </w:rPr>
        <w:t>أنّهم خزائن علم اللّه و تراجمة وحي اللّه كما في الكافي عن 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إِنَّا لَخُزَّانُ اللَّهِ فِي سَمَائِهِ وَ أَرْضِهِ ، لَا عَلَى ذَهَبٍ وَ لَا فِضَّةٍ إِلَّا عَلَى عِلْمِهِ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2"/>
      </w:r>
    </w:p>
    <w:p>
      <w:pPr>
        <w:pStyle w:val="BookText"/>
        <w:rPr/>
      </w:pPr>
      <w:r>
        <w:rPr>
          <w:rFonts w:ascii="IRNazanin" w:hAnsi="IRNazanin" w:eastAsia="IRNazanin"/>
          <w:color w:val="111111"/>
          <w:sz w:val="28"/>
          <w:sz w:val="28"/>
          <w:szCs w:val="28"/>
          <w:rtl w:val="true"/>
          <w:lang w:bidi="fa-IR"/>
        </w:rPr>
        <w:t>و فيه عن سدير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خُزَّانُ عِلْمِ اللَّهِ ، وَ نَحْنُ تَرَاجِمَةُ وَحْيِ اللَّهِ</w:t>
      </w:r>
      <w:r>
        <w:rPr>
          <w:rStyle w:val="FootnoteAnchor"/>
          <w:rtl w:val="true"/>
        </w:rPr>
        <w:footnoteReference w:id="2043"/>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أيضاً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واحد متوحّد بالوحدانيّة، متفرّد بأمره، فخلق خلقاً، فقدّرهم لذلك الأمر؛ فنحن هم يابن أبي يعفور؛ فنحن حجج اللّه في عباده، و خزّانه </w:t>
      </w:r>
    </w:p>
    <w:p>
      <w:pPr>
        <w:pStyle w:val="BookText"/>
        <w:rPr/>
      </w:pPr>
      <w:r>
        <w:rPr>
          <w:rFonts w:ascii="Amiri" w:hAnsi="Amiri" w:eastAsia="Amiri" w:cs="Amiri"/>
          <w:color w:val="111111"/>
          <w:sz w:val="28"/>
          <w:sz w:val="28"/>
          <w:szCs w:val="28"/>
          <w:rtl w:val="true"/>
          <w:lang w:bidi="ar-SA"/>
        </w:rPr>
        <w:t>على علمه، و القائمون بذلك</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 xml:space="preserve">و فيه عن عليّ بن جعفر عن أبي الحسن موسى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خَلَقَنَا فَأَحْسَنَ خَلْقَنَا ، وَ صَوَّرَنَا فَأَحْسَنَ صورتنا ، وَ جَعَلَنَا خُزَّانَهُ فِي سَمَائِهِ وَ أَرْضِهِ ، وَ لَنَا نَطَقَتِ الشَّجَرَةُ ، وَ بِعِبَادَتِنَا عُبِدَ اللَّهِ ، وَ لَوْلَانَا مَا عُبِدَ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و أمثال ذلك في الأخبار المعتبرة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أنّهم خزّان الكتاب الإلهيّ، وفيه تبيان كلّ شيء، و هو مشتمل على كلّ علم خلقه اللّه في عالم الإمكان؛ و الکتاب مخزن علم اللّه، و هم خزّان العلم بمعنى أنّهم و لاة خزائن، و بمعنی أنّهم عين خزائن علم اللّه، و بمعنی أنّهم مفاتيح تلك الخزائن، كما ورد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مَفَاتِحُ الْغَيْبِ لاَ يَعْلَمُهَا إلَّا هُوَ</w:t>
      </w:r>
      <w:r>
        <w:rPr>
          <w:rStyle w:val="FootnoteAnchor"/>
          <w:rtl w:val="true"/>
        </w:rPr>
        <w:footnoteReference w:id="2046"/>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الَّذِي عِنْدِي مَفاتِحُ الْغَيْبِ الَّذِي لَا يَعْلَمُها إِلَّا هُوَ</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و قال أبو الحسن علیه السلام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Style w:val="FootnoteAnchor"/>
          <w:rtl w:val="true"/>
        </w:rPr>
        <w:footnoteReference w:id="20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9"/>
      </w:r>
      <w:r>
        <w:rPr>
          <w:rFonts w:ascii="IRNazanin" w:hAnsi="IRNazanin" w:eastAsia="IRNazanin"/>
          <w:color w:val="111111"/>
          <w:sz w:val="28"/>
          <w:sz w:val="28"/>
          <w:szCs w:val="28"/>
          <w:rtl w:val="true"/>
          <w:lang w:bidi="fa-IR"/>
        </w:rPr>
        <w:t>فدلّ هذا الحديث علی أنّ الإمام علیه السلام هو الكتاب، فهو خزانة علم اللّه، يعني أنّ علم كلّ شيء في الكتاب المبين، و علم الكتاب في الإمام؛ فهو عالم بكلّ علم خلقه اللّه، و أنّه عالم بكلّ شيء علماً فعليّاً حصولياً محيطاً بجميع أجزاء العالم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احتجاج الطبرسيّ عن أبي عبد اللّه علیه السلام في حديث طويل، وفيه</w:t>
      </w:r>
      <w:r>
        <w:rPr>
          <w:rFonts w:eastAsia="IRNazanin" w:cs="IRNazanin"/>
          <w:color w:val="111111"/>
          <w:sz w:val="28"/>
          <w:szCs w:val="28"/>
          <w:rtl w:val="true"/>
          <w:lang w:bidi="fa-IR"/>
        </w:rPr>
        <w:t xml:space="preserve">: </w:t>
      </w:r>
      <w:bookmarkStart w:id="1120" w:name="pg8863_84041"/>
    </w:p>
    <w:p>
      <w:pPr>
        <w:pStyle w:val="BookText"/>
        <w:rPr/>
      </w:pPr>
      <w:bookmarkEnd w:id="1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 الله علیه و آله لصاحبكم 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r>
        <w:rPr>
          <w:rStyle w:val="FootnoteAnchor"/>
          <w:rtl w:val="true"/>
        </w:rPr>
        <w:footnoteReference w:id="2050"/>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Style w:val="FootnoteAnchor"/>
          <w:rtl w:val="true"/>
        </w:rPr>
        <w:footnoteReference w:id="2051"/>
      </w:r>
      <w:r>
        <w:rPr>
          <w:rFonts w:ascii="Amiri" w:hAnsi="Amiri" w:eastAsia="Amiri" w:cs="Amiri"/>
          <w:color w:val="111111"/>
          <w:sz w:val="28"/>
          <w:sz w:val="28"/>
          <w:szCs w:val="28"/>
          <w:rtl w:val="true"/>
          <w:lang w:bidi="ar-SA"/>
        </w:rPr>
        <w:t>و علم الكتاب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2"/>
      </w:r>
      <w:r>
        <w:rPr>
          <w:rFonts w:ascii="Amiri" w:hAnsi="Amiri" w:eastAsia="Amiri" w:cs="Amiri"/>
          <w:color w:val="111111"/>
          <w:sz w:val="28"/>
          <w:sz w:val="28"/>
          <w:szCs w:val="28"/>
          <w:rtl w:val="true"/>
          <w:lang w:bidi="ar-SA"/>
        </w:rPr>
        <w:t>و هذا يدلّ على أنّ الإمام وليّ خزانة علم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أنّ القرآن هو خزانة علم اللّه، يعني خلقه اللّه و جعل فيه علم كلّ شيء، و جعله تبياناً لكلّ شيء، وفيه علم ما كان و علم ما يكون إلى يوم القيامة وبعدها من مراتب الجنّة و النار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سابقاً أنّ جميع العلوم الفائضة من الحقّ تعالى إلى الممكنات فهي مستفادة عنهم و منهم و بهم، و الکلّ لهم و إلیهم، و هم أصلها و أهلها و معدنها و مساکنها و مستقرّها و مستودعها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ذلك أنّ نورهم علیهم السلام محيط بعالم الأمر الّذي خزانة جميع ما خلقه اللّه سبحانه، و کلّ ذلك منزلة بمشيّة اللّه و قضائه و قدره، و هم علیهم السلام محالّ المشيّة</w:t>
      </w:r>
      <w:r>
        <w:rPr>
          <w:rFonts w:eastAsia="IRNazanin" w:cs="IRNazanin"/>
          <w:color w:val="111111"/>
          <w:sz w:val="28"/>
          <w:szCs w:val="28"/>
          <w:rtl w:val="true"/>
          <w:lang w:bidi="fa-IR"/>
        </w:rPr>
        <w:t>.</w:t>
      </w:r>
    </w:p>
    <w:p>
      <w:pPr>
        <w:pStyle w:val="Heading3"/>
        <w:numPr>
          <w:ilvl w:val="2"/>
          <w:numId w:val="1"/>
        </w:numPr>
        <w:rPr/>
      </w:pPr>
      <w:bookmarkStart w:id="1121" w:name="__RefHeading___Toc571943_2870459653"/>
      <w:bookmarkStart w:id="1122" w:name="_Toc411"/>
      <w:bookmarkEnd w:id="1121"/>
      <w:r>
        <w:rPr>
          <w:rtl w:val="true"/>
        </w:rPr>
        <w:t>[</w:t>
      </w:r>
      <w:r>
        <w:rPr>
          <w:rtl w:val="true"/>
        </w:rPr>
        <w:t xml:space="preserve">في أنّ الإمام يتقلّب في مشيّة اللّه </w:t>
      </w:r>
      <w:r>
        <w:rPr>
          <w:rtl w:val="true"/>
        </w:rPr>
        <w:t>]</w:t>
      </w:r>
      <w:bookmarkEnd w:id="1122"/>
    </w:p>
    <w:p>
      <w:p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عين المشيّة ليكونوا عين الخزانة، و لا إنّ الإمام يصرف المشيّة أو يتصرّف فيها؛ لأنّ الإمام لا يجد لنفسه اعتباراً مع المشیّة، بل هو يتقلّب في مشيّة اللّه كيف شاء؛ و لکنّهم أبواب المشيّة، و مفاتیح الفيض والاستفاضة منها؛ و هم محالّ العلوم القضائيّة و القدریّة</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فمراتب القضاء والقدر والإذن والأجل و الکتاب بأسرها تنزل من اللّه </w:t>
      </w:r>
      <w:bookmarkStart w:id="1123" w:name="pg8863_84043"/>
    </w:p>
    <w:p>
      <w:pPr>
        <w:pStyle w:val="BookText"/>
        <w:rPr/>
      </w:pPr>
      <w:bookmarkEnd w:id="1123"/>
      <w:r>
        <w:rPr>
          <w:rFonts w:ascii="IRNazanin" w:hAnsi="IRNazanin" w:eastAsia="IRNazanin"/>
          <w:color w:val="111111"/>
          <w:sz w:val="28"/>
          <w:sz w:val="28"/>
          <w:szCs w:val="28"/>
          <w:rtl w:val="true"/>
          <w:lang w:bidi="fa-IR"/>
        </w:rPr>
        <w:t>سبحانه بهم و عنهم وفيهم و إلیهم، و هی مخلوقة لأجلهم، و هم العلل الثلاث أو الأربع في جميع تلك الشؤون و المقامات، و عنهم تفيض بأمر اللّه سبحانه و بإرادته و قضائه و قدره وإذنه تلك العلوم على الملائكة الروحانيّين و حملة العرش و غیرهم، حتّى أنّ روح القدس في جنان الصاقورة ذاق من حدائقهم الباكورة</w:t>
      </w:r>
      <w:r>
        <w:rPr>
          <w:rFonts w:eastAsia="IRNazanin" w:cs="IRNazanin"/>
          <w:color w:val="111111"/>
          <w:sz w:val="28"/>
          <w:szCs w:val="28"/>
          <w:rtl w:val="true"/>
          <w:lang w:bidi="fa-IR"/>
        </w:rPr>
        <w:t>.</w:t>
      </w:r>
      <w:r>
        <w:rPr>
          <w:rStyle w:val="FootnoteAnchor"/>
          <w:rtl w:val="true"/>
        </w:rPr>
        <w:footnoteReference w:id="2053"/>
      </w:r>
    </w:p>
    <w:p>
      <w:pPr>
        <w:pStyle w:val="Heading3"/>
        <w:numPr>
          <w:ilvl w:val="2"/>
          <w:numId w:val="1"/>
        </w:numPr>
        <w:rPr/>
      </w:pPr>
      <w:bookmarkStart w:id="1124" w:name="__RefHeading___Toc571945_2870459653"/>
      <w:bookmarkStart w:id="1125" w:name="_Toc412"/>
      <w:bookmarkEnd w:id="1124"/>
      <w:r>
        <w:rPr>
          <w:rtl w:val="true"/>
        </w:rPr>
        <w:t xml:space="preserve">هداية </w:t>
      </w:r>
      <w:r>
        <w:rPr>
          <w:rtl w:val="true"/>
        </w:rPr>
        <w:t>[</w:t>
      </w:r>
      <w:r>
        <w:rPr>
          <w:rtl w:val="true"/>
        </w:rPr>
        <w:t>في معرفة أقسام الكتب الإلهيّة</w:t>
      </w:r>
      <w:r>
        <w:rPr>
          <w:rtl w:val="true"/>
        </w:rPr>
        <w:t>]</w:t>
      </w:r>
      <w:bookmarkEnd w:id="1125"/>
    </w:p>
    <w:p>
      <w:pPr>
        <w:pStyle w:val="BookText"/>
        <w:rPr/>
      </w:pPr>
      <w:r>
        <w:rPr>
          <w:rFonts w:ascii="IRNazanin" w:hAnsi="IRNazanin" w:eastAsia="IRNazanin"/>
          <w:color w:val="111111"/>
          <w:sz w:val="28"/>
          <w:sz w:val="28"/>
          <w:szCs w:val="28"/>
          <w:rtl w:val="true"/>
          <w:lang w:bidi="fa-IR"/>
        </w:rPr>
        <w:t>اعلم أنّ الكتب الإلهيّة متكثّرة، و هم جملة جميعها بمعنى أنّهم حفظتها، و نورهم محيط بها علماً و قدرة و تربیة، و عنهم يفيض الكتاب بالنسبة إلى ما سواهم من الممكنات، و قوام ذلك بهم، و هم أعضاد لذلك؛ فجعلهم اللّه علّة لبقاء ذلك، و لو لاهم لم يبق شيء من ذلك في عالم الإمكان، بل هم العلل الثلاث أو الأربع لجميع مراتب الكتب الإلهيّة؛ و هم سرّ الوجود، وأصل الجود، و مصدر الفيض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كتاب اللّه يطلق على معان عديدة هم جملة 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الموجود فيما بین دفّتين، و هم حملة علمه؛ ففي الكافي بإسناده إلى 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يَسْتَطِيعُ أَحَدُ أَنْ يَدَّعِيَ أَنَّ عِنْدَهُ جَمِيعَ الْقُرْآنِ كُلِّهِ ظَاهِرِهِ وَ بَاطِنِهِ غَيْرُ الْأَوْصِيَاءِ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4"/>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وفىه أيضاً بإسناده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ولدني رسول اللّه صلی الله علیه و آله و أنا أعلم كتاب اللّه، وفيه بدؤ الخلق و ما هو كائن إلى يوم القيامة، </w:t>
      </w:r>
    </w:p>
    <w:p>
      <w:pPr>
        <w:pStyle w:val="BookText"/>
        <w:rPr/>
      </w:pPr>
      <w:r>
        <w:rPr>
          <w:rFonts w:ascii="Amiri" w:hAnsi="Amiri" w:eastAsia="Amiri" w:cs="Amiri"/>
          <w:color w:val="111111"/>
          <w:sz w:val="28"/>
          <w:sz w:val="28"/>
          <w:szCs w:val="28"/>
          <w:rtl w:val="true"/>
          <w:lang w:bidi="ar-SA"/>
        </w:rPr>
        <w:t>و فيه خبر السماء وخبر الأرض،</w:t>
      </w:r>
      <w:r>
        <w:rPr>
          <w:rStyle w:val="FootnoteAnchor"/>
          <w:rtl w:val="true"/>
        </w:rPr>
        <w:footnoteReference w:id="2055"/>
      </w:r>
      <w:r>
        <w:rPr>
          <w:rFonts w:ascii="Amiri" w:hAnsi="Amiri" w:eastAsia="Amiri" w:cs="Amiri"/>
          <w:color w:val="111111"/>
          <w:sz w:val="28"/>
          <w:sz w:val="28"/>
          <w:szCs w:val="28"/>
          <w:rtl w:val="true"/>
          <w:lang w:bidi="ar-SA"/>
        </w:rPr>
        <w:t>وخبر ما هو كائن، أعلم ذلك كما أنظر إلى كفّي؛ إنّ اللّه يقول فيه تبيان كلّ شيء</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و فيه أيضاً بإسناده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 وَ نَحْنُ نَعْلَمُ تَأْوِيلَهُ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مَا أُوتِينَا تَفْسِيرَ الْقُرْآنِ وَ أَحْكَامَهُ ، لَوْ وَجَدْنَا أَوْعِيَةً أَوْ مُسْتَرَاحاً لَقُلْنَا ؛ وَ اللَّهُ الْمُسْتَعَانُ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 xml:space="preserve">فقو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عِلْمِ مَا أُوتِينَا</w:t>
      </w:r>
      <w:r>
        <w:rPr>
          <w:rFonts w:ascii="IRNazanin" w:hAnsi="IRNazanin" w:eastAsia="IRNazanin"/>
          <w:color w:val="111111"/>
          <w:sz w:val="28"/>
          <w:sz w:val="28"/>
          <w:szCs w:val="28"/>
          <w:rtl w:val="true"/>
          <w:lang w:bidi="fa-IR"/>
        </w:rPr>
        <w:t xml:space="preserve"> يدلّ على أنّ العلوم المستفادة من القرآن من جملة علومهم علیهم السلام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للتبعيض، و لا ينحصر علومهم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ينافيه ما ورد من أنّ فيه تبيان كلّ شيء؛ لأنّ العلوم البدائيّة والإمدادات المتجدّدة</w:t>
      </w:r>
      <w:r>
        <w:rPr>
          <w:rStyle w:val="FootnoteAnchor"/>
          <w:rtl w:val="true"/>
        </w:rPr>
        <w:footnoteReference w:id="2059"/>
      </w:r>
      <w:r>
        <w:rPr>
          <w:rFonts w:ascii="IRNazanin" w:hAnsi="IRNazanin" w:eastAsia="IRNazanin"/>
          <w:color w:val="111111"/>
          <w:sz w:val="28"/>
          <w:sz w:val="28"/>
          <w:szCs w:val="28"/>
          <w:rtl w:val="true"/>
          <w:lang w:bidi="fa-IR"/>
        </w:rPr>
        <w:t>تفيض إليهم في كلّ يوم وليلة في ليلة الجمعة وفي ليلة القدر، و هی ليست في القرآن؛ لأنّ أحاديثهم دلّت على أنّ تلك العلوم تنزل إليهم على سبيل التدريج، والأخبار متواترة في أنّ القرآن و علومه بأسرها حاصلة وموجودة عندهم فعلاً؛ فما ذكرناه هو مقتضى الجمع بين الأخبار</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جميع ما خلقه اللّه تعالى ممّا كان أو ما يكون فهي بأسرها موجودة في القرآن، و لکنّ العلوم الّتي يخلقه اللّه بعدُ، بل إنّما يخلق متدرّجاً، فهيإنّما تفيض إليهم علیهم السلام بتوسّط الرسول صلی الله علیه و آله على سبيل التدريج</w:t>
      </w:r>
      <w:r>
        <w:rPr>
          <w:rFonts w:eastAsia="IRNazanin" w:cs="IRNazanin"/>
          <w:color w:val="111111"/>
          <w:sz w:val="28"/>
          <w:szCs w:val="28"/>
          <w:rtl w:val="true"/>
          <w:lang w:bidi="fa-IR"/>
        </w:rPr>
        <w:t xml:space="preserve">. </w:t>
      </w:r>
      <w:bookmarkStart w:id="1126" w:name="pg8863_84047"/>
    </w:p>
    <w:p>
      <w:pPr>
        <w:pStyle w:val="BookText"/>
        <w:rPr/>
      </w:pPr>
      <w:bookmarkEnd w:id="1126"/>
      <w:r>
        <w:rPr>
          <w:rFonts w:ascii="IRNazanin" w:hAnsi="IRNazanin" w:eastAsia="IRNazanin"/>
          <w:color w:val="111111"/>
          <w:sz w:val="28"/>
          <w:sz w:val="28"/>
          <w:szCs w:val="28"/>
          <w:rtl w:val="true"/>
          <w:lang w:bidi="fa-IR"/>
        </w:rPr>
        <w:t xml:space="preserve">ثمّ إنّه قد قام الإجماع والنصوص المتواترة المعنويّة على اختصاص القرآن المنزل بالوحي التأسیسيّ بالنبيّ صلی الله علیه و آله ، و أنّ الوحي قرآناً كان أو غيره لم ينزل على أحد من الأئمّةعلیهم السلام إلّا بتوسّط النبيّ صلی الله علیه و آله ، و أنّ الوحي قد انقطع بموت النبيّ صلی الله علیه و آله </w:t>
      </w:r>
      <w:r>
        <w:rPr>
          <w:rFonts w:eastAsia="IRNazanin" w:cs="IRNazanin"/>
          <w:color w:val="111111"/>
          <w:sz w:val="28"/>
          <w:szCs w:val="28"/>
          <w:rtl w:val="true"/>
          <w:lang w:bidi="fa-IR"/>
        </w:rPr>
        <w:t>.</w:t>
      </w:r>
    </w:p>
    <w:p>
      <w:pPr>
        <w:pStyle w:val="Heading3"/>
        <w:numPr>
          <w:ilvl w:val="2"/>
          <w:numId w:val="1"/>
        </w:numPr>
        <w:rPr/>
      </w:pPr>
      <w:bookmarkStart w:id="1127" w:name="__RefHeading___Toc571947_2870459653"/>
      <w:bookmarkStart w:id="1128" w:name="_Toc413"/>
      <w:bookmarkEnd w:id="1127"/>
      <w:r>
        <w:rPr>
          <w:rtl w:val="true"/>
        </w:rPr>
        <w:t>[</w:t>
      </w:r>
      <w:r>
        <w:rPr>
          <w:rtl w:val="true"/>
        </w:rPr>
        <w:t>في بیان أنّهم علیهم السلام عالمون بالقرآن من جهات شتّى</w:t>
      </w:r>
      <w:r>
        <w:rPr>
          <w:rtl w:val="true"/>
        </w:rPr>
        <w:t>]</w:t>
      </w:r>
      <w:bookmarkEnd w:id="1128"/>
    </w:p>
    <w:p>
      <w:pPr>
        <w:pStyle w:val="BookText"/>
        <w:rPr/>
      </w:pPr>
      <w:r>
        <w:rPr>
          <w:rFonts w:ascii="Amiri" w:hAnsi="Amiri" w:eastAsia="Amiri" w:cs="Amiri"/>
          <w:color w:val="111111"/>
          <w:sz w:val="28"/>
          <w:sz w:val="28"/>
          <w:szCs w:val="28"/>
          <w:rtl w:val="true"/>
          <w:lang w:bidi="ar-SA"/>
        </w:rPr>
        <w:t>و أمّا بدون الوحي فهم عالمون بالقرآن من جهات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في عالم النورانيّة كان علمهم محيطاً بالقرآن؛ لأنّ نورهم من نوره صلی الله علیه و آله ، و من ذلك صحّ أنّهم علیهم السلام مهبط الوحي، مع أنّ مهبط الوحي هو رسول اللّه صلی الله علیه و آله ؛ لأنّهم أمثاله ونفسه، كما يشير إليه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 وَ أَنْفُسَكُمْ</w:t>
      </w:r>
      <w:r>
        <w:rPr>
          <w:rFonts w:ascii="IRNazanin" w:hAnsi="IRNazanin" w:eastAsia="IRNazanin"/>
          <w:color w:val="111111"/>
          <w:sz w:val="28"/>
          <w:sz w:val="28"/>
          <w:szCs w:val="28"/>
          <w:rtl w:val="true"/>
          <w:lang w:bidi="fa-IR"/>
        </w:rPr>
        <w:t>،</w:t>
      </w:r>
      <w:r>
        <w:rPr>
          <w:rStyle w:val="FootnoteAnchor"/>
          <w:rtl w:val="true"/>
        </w:rPr>
        <w:footnoteReference w:id="2060"/>
      </w:r>
      <w:r>
        <w:rPr>
          <w:rFonts w:ascii="IRNazanin" w:hAnsi="IRNazanin" w:eastAsia="IRNazanin"/>
          <w:color w:val="111111"/>
          <w:sz w:val="28"/>
          <w:sz w:val="28"/>
          <w:szCs w:val="28"/>
          <w:rtl w:val="true"/>
          <w:lang w:bidi="fa-IR"/>
        </w:rPr>
        <w:t>و یشیر إليه قو له تعالى في تأويلٍ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نَنْسَخْ مِنْ آيَةٍ أَوْ نُنْسِهَا نَأْتِ بِخَيْرٍ مِنْهَا أَوْ مِثْلِهَا</w:t>
      </w:r>
      <w:r>
        <w:rPr>
          <w:rFonts w:ascii="IRNazanin" w:hAnsi="IRNazanin" w:eastAsia="IRNazanin"/>
          <w:color w:val="111111"/>
          <w:sz w:val="28"/>
          <w:sz w:val="28"/>
          <w:szCs w:val="28"/>
          <w:rtl w:val="true"/>
          <w:lang w:bidi="fa-IR"/>
        </w:rPr>
        <w:t>،</w:t>
      </w:r>
      <w:r>
        <w:rPr>
          <w:rStyle w:val="FootnoteAnchor"/>
          <w:rtl w:val="true"/>
        </w:rPr>
        <w:footnoteReference w:id="2061"/>
      </w:r>
      <w:r>
        <w:rPr>
          <w:rFonts w:ascii="IRNazanin" w:hAnsi="IRNazanin" w:eastAsia="IRNazanin"/>
          <w:color w:val="111111"/>
          <w:sz w:val="28"/>
          <w:sz w:val="28"/>
          <w:szCs w:val="28"/>
          <w:rtl w:val="true"/>
          <w:lang w:bidi="fa-IR"/>
        </w:rPr>
        <w:t>فلمّا مات رسول اللّه صلی الله علیه و آله أتى بعليّ علیه السلام و هو مثله، و کذلک عليّ والحسن والحسين إلى الحسن العسكريّ علیهم السلام ؛ فلمّا مات العسكريّ أتى بخير منه و هو القائم علیه السلام ؛ لأنّه أفضل الثمانية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نورهم عالم بكلّ شيء، غير مفتقر إلى جبرئيل علیه السلام في معرفة الوحي و الکتاب، بل جبرئيل كان محتاجاً إليهم في كلّ شأن من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الوحي بمعنى الإلهام والإفاضة و أمثال ذلك فهو يعمّ بالنسبة إليهم،و لا يختصّ بالرسول صلی الله علیه و آله ، بل هم أيضاً مهبط ذلك حقيقة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الوحي قد يراد به خصوص الإلهام، كما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w:t>
      </w:r>
    </w:p>
    <w:p>
      <w:pPr>
        <w:pStyle w:val="BookText"/>
        <w:rPr/>
      </w:pPr>
      <w:r>
        <w:rPr>
          <w:rFonts w:ascii="Amiri" w:hAnsi="Amiri" w:eastAsia="Amiri" w:cs="Amiri"/>
          <w:color w:val="111111"/>
          <w:sz w:val="28"/>
          <w:sz w:val="28"/>
          <w:szCs w:val="28"/>
          <w:rtl w:val="true"/>
          <w:lang w:bidi="ar-SA"/>
        </w:rPr>
        <w:t>أَنْ يُكَلِّمَهُ اللَّهُ إلَّا وَحْياً</w:t>
      </w:r>
      <w:r>
        <w:rPr>
          <w:rStyle w:val="FootnoteAnchor"/>
          <w:rtl w:val="true"/>
        </w:rPr>
        <w:footnoteReference w:id="2062"/>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w:t>
      </w:r>
      <w:r>
        <w:rPr>
          <w:rStyle w:val="FootnoteAnchor"/>
          <w:rtl w:val="true"/>
        </w:rPr>
        <w:footnoteReference w:id="2063"/>
      </w:r>
      <w:r>
        <w:rPr>
          <w:rFonts w:ascii="IRNazanin" w:hAnsi="IRNazanin" w:eastAsia="IRNazanin"/>
          <w:color w:val="111111"/>
          <w:sz w:val="28"/>
          <w:sz w:val="28"/>
          <w:szCs w:val="28"/>
          <w:rtl w:val="true"/>
          <w:lang w:bidi="fa-IR"/>
        </w:rPr>
        <w:t xml:space="preserve">كتكليمه موسى علیه السلام من الشجرة، </w:t>
      </w:r>
      <w:r>
        <w:rPr>
          <w:rFonts w:ascii="Amiri" w:hAnsi="Amiri" w:eastAsia="Amiri" w:cs="Amiri"/>
          <w:color w:val="111111"/>
          <w:sz w:val="28"/>
          <w:sz w:val="28"/>
          <w:szCs w:val="28"/>
          <w:rtl w:val="true"/>
          <w:lang w:bidi="ar-SA"/>
        </w:rPr>
        <w:t>أَوْ يُرْسِلَ رَسُو لاً</w:t>
      </w:r>
      <w:r>
        <w:rPr>
          <w:rStyle w:val="FootnoteAnchor"/>
          <w:rtl w:val="true"/>
        </w:rPr>
        <w:footnoteReference w:id="2064"/>
      </w:r>
      <w:r>
        <w:rPr>
          <w:rFonts w:ascii="IRNazanin" w:hAnsi="IRNazanin" w:eastAsia="IRNazanin"/>
          <w:color w:val="111111"/>
          <w:sz w:val="28"/>
          <w:sz w:val="28"/>
          <w:szCs w:val="28"/>
          <w:rtl w:val="true"/>
          <w:lang w:bidi="fa-IR"/>
        </w:rPr>
        <w:t>كجبرئيل؛ فبهذه الإرادة يكونون حقيقة مهبط الوحي؛ فإنّهم مهبط الإلهام من الملك العلّام، و کذلک بالحجاب و بإرسال الملائكة سوى ما يختصّ بالنبوّة والرسالة من الوحي التأسيسيّ؛ وإلّا ففي كلّ سنة إلى فناء الدنيا في ليلة القدر تنزّل الملائكة والروح فيها،</w:t>
      </w:r>
      <w:r>
        <w:rPr>
          <w:rStyle w:val="FootnoteAnchor"/>
          <w:rtl w:val="true"/>
        </w:rPr>
        <w:footnoteReference w:id="2065"/>
      </w:r>
      <w:r>
        <w:rPr>
          <w:rFonts w:ascii="IRNazanin" w:hAnsi="IRNazanin" w:eastAsia="IRNazanin"/>
          <w:color w:val="111111"/>
          <w:sz w:val="28"/>
          <w:sz w:val="28"/>
          <w:szCs w:val="28"/>
          <w:rtl w:val="true"/>
          <w:lang w:bidi="fa-IR"/>
        </w:rPr>
        <w:t>أي روح القدس، و هو الملك الأعظم، و هو المحدّث والمسدّد لكلّ نبيّ وإمام، فينزل عليه مع الملائكة الّتي لا يحصى عددهم إلّا اللّه بما كان محتو ماً من الأمور المقضيّات على الإمام؛ فيراهم ویسمعهم، إلّا أنّ الّذي يأتون به ليس من الوحي التأسيسيّ، و أمّا هو لبيان المحتوم، فما عنده من الأمور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 عنهم علیهم السلام أنّهم يسمعون الصوت و لا يرون الشخص، وقال رسول اللّه صلی الله علیه و آله لعليّ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تَسْمَعُ مَا أَسْمَعُ وَ تَرَى مَا أَرَى</w:t>
      </w:r>
      <w:r>
        <w:rPr>
          <w:rFonts w:ascii="IRNazanin" w:hAnsi="IRNazanin" w:eastAsia="IRNazanin"/>
          <w:color w:val="111111"/>
          <w:sz w:val="28"/>
          <w:sz w:val="28"/>
          <w:szCs w:val="28"/>
          <w:rtl w:val="true"/>
          <w:lang w:bidi="fa-IR"/>
        </w:rPr>
        <w:t>،</w:t>
      </w:r>
      <w:r>
        <w:rPr>
          <w:rStyle w:val="FootnoteAnchor"/>
          <w:rtl w:val="true"/>
        </w:rPr>
        <w:footnoteReference w:id="2066"/>
      </w:r>
      <w:r>
        <w:rPr>
          <w:rFonts w:ascii="Amiri" w:hAnsi="Amiri" w:eastAsia="Amiri" w:cs="Amiri"/>
          <w:color w:val="111111"/>
          <w:sz w:val="28"/>
          <w:sz w:val="28"/>
          <w:szCs w:val="28"/>
          <w:rtl w:val="true"/>
          <w:lang w:bidi="ar-SA"/>
        </w:rPr>
        <w:t>و لا ضرر في ذلك؛ فإنّهم لا يرون الشخص النازل بالوحي التأسيسيّ عليهم؛ لأنّهم إنّما يرونه نازلاً على النبيّ</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الّذي علّمهم اللّه سبحانه في عالم النورانيّة، والغرض ظهور ذلك على حقائقهم و عقو لهم و نفوسهم وظواهرهم، وفي كلّ مقام منهذه المهابط الأربعة ينزل فيه ما هو أعلى منه؛ فينزل في حقائقهم من فعل اللّه، وفي عقو لهم من الماء الأوّل، وفي نفوسهم من عقو لهم، وفي ظواهرهم من </w:t>
      </w:r>
    </w:p>
    <w:p>
      <w:pPr>
        <w:pStyle w:val="BookText"/>
        <w:rPr/>
      </w:pPr>
      <w:r>
        <w:rPr>
          <w:rFonts w:ascii="IRNazanin" w:hAnsi="IRNazanin" w:eastAsia="IRNazanin"/>
          <w:color w:val="111111"/>
          <w:sz w:val="28"/>
          <w:sz w:val="28"/>
          <w:szCs w:val="28"/>
          <w:rtl w:val="true"/>
          <w:lang w:bidi="fa-IR"/>
        </w:rPr>
        <w:t>نفوسهم بواسطة الملائكة تحدّثهم عن نفوسهم عن عقو لهم عن حقائقهم عن الماء عن المشيّة الّتي هي الفعل عن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عبارة عن نورهم الّذي جعل اللّه كلّ شيء به حيّ، وقيام كلّ شيء به قياماً صدوريّاً أو ركنیّاً، أو باختلاف درجاتهم و مراتبهم الّتي رتّبهم اللّه فيها في عالم الغيب والشهادة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في عالم التجرّد والأنوار محلّ المشيّة و مقامها، و بهم تقوم المشيّة قياماً ركنیّاً، و عنهم تظهر آثار المشيّة ظهوراً صدوريّاً، وفيهم ينزل الفيض الربّانيّ إفاضةً والهاماً، و بهم يفيض اللّه فيضه إلى عباده؛ إذ جعلهم اللّه سبحانه واسطة في ذلك، فهم يتقبّلون الفيض من الفيّاض ويوصلونها إلى من تستحقّها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اللّه علّمهم وأفاض إليهم علم ما كان و علم ما يكون حسب ما دلّت عليه الأحاديث المعتبرة، و من ذلك علم القرآن كلّه؛ و لذا صحّ عنهم علیهم السلام أنّ عليّاً لمّا تولّد وجاؤوا به إلى رسول اللّه قرأ القرآن كلّه؛</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و قد صحّ من تلويحات أخبارهم أنّ علوم جبرئيل كانت مستفادة منهم، و هم معلّموه في جميع المراتب؛ فافهم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عرش الرحمن؛ وروي عن السجاد في تفسير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العرش تمثال جميع ماخلق اللّه من البرّ والبحر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 xml:space="preserve">و هذا الحديث يدلّ على أنّ العرش هو خزانة اللّه؛ وفي أخبارهم أنّهم خزائن اللّه، و أنّهم مفاتح الاستفاضة، و أنّ كلّ شيء ينزل </w:t>
      </w:r>
      <w:bookmarkStart w:id="1129" w:name="pg8863_84053"/>
    </w:p>
    <w:p>
      <w:pPr>
        <w:pStyle w:val="BookText"/>
        <w:rPr/>
      </w:pPr>
      <w:bookmarkEnd w:id="1129"/>
      <w:r>
        <w:rPr>
          <w:rFonts w:ascii="IRNazanin" w:hAnsi="IRNazanin" w:eastAsia="IRNazanin"/>
          <w:color w:val="111111"/>
          <w:sz w:val="28"/>
          <w:sz w:val="28"/>
          <w:szCs w:val="28"/>
          <w:rtl w:val="true"/>
          <w:lang w:bidi="fa-IR"/>
        </w:rPr>
        <w:t>من عندهم، و أنّهم أعضاد الفيض، و أو لوا الواسط في قوام الفيض و المستفیض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حملة عرش الرحمن بالعلل الأربع، والعرش هو كتاب اللّه، وفيه تمثال كلّ شيء</w:t>
      </w:r>
      <w:r>
        <w:rPr>
          <w:rFonts w:eastAsia="IRNazanin" w:cs="IRNazanin"/>
          <w:color w:val="111111"/>
          <w:sz w:val="28"/>
          <w:szCs w:val="28"/>
          <w:rtl w:val="true"/>
          <w:lang w:bidi="fa-IR"/>
        </w:rPr>
        <w:t>.</w:t>
      </w:r>
    </w:p>
    <w:p>
      <w:pPr>
        <w:pStyle w:val="Heading3"/>
        <w:numPr>
          <w:ilvl w:val="2"/>
          <w:numId w:val="1"/>
        </w:numPr>
        <w:rPr/>
      </w:pPr>
      <w:bookmarkStart w:id="1130" w:name="__RefHeading___Toc571949_2870459653"/>
      <w:bookmarkStart w:id="1131" w:name="_Toc414"/>
      <w:bookmarkEnd w:id="1130"/>
      <w:r>
        <w:rPr>
          <w:rtl w:val="true"/>
        </w:rPr>
        <w:t>[</w:t>
      </w:r>
      <w:r>
        <w:rPr>
          <w:rtl w:val="true"/>
        </w:rPr>
        <w:t>في بیان معاني العرش</w:t>
      </w:r>
      <w:r>
        <w:rPr>
          <w:rtl w:val="true"/>
        </w:rPr>
        <w:t>]</w:t>
      </w:r>
      <w:bookmarkEnd w:id="1131"/>
    </w:p>
    <w:p>
      <w:pPr>
        <w:pStyle w:val="BookText"/>
        <w:rPr/>
      </w:pPr>
      <w:r>
        <w:rPr>
          <w:rFonts w:ascii="Amiri" w:hAnsi="Amiri" w:eastAsia="Amiri" w:cs="Amiri"/>
          <w:color w:val="111111"/>
          <w:sz w:val="28"/>
          <w:sz w:val="28"/>
          <w:szCs w:val="28"/>
          <w:rtl w:val="true"/>
          <w:lang w:bidi="ar-SA"/>
        </w:rPr>
        <w:t>و للعرش معان كثيرة، أشهرها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العرش هو قلب النبيّ، و هو محلّ الفيوضات السبحانيّة؛ و إلیه يشير إليه قو له تعالى في القدسيّ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وَسِعَنِي أَرْضِي وَ لَا سَمَائِي ، وَ لَكِنَّ وَسِعَنِي قَلْبِ عَبْدِيَ الْمُؤْمِنَ</w:t>
      </w:r>
      <w:r>
        <w:rPr>
          <w:rFonts w:ascii="IRNazanin" w:hAnsi="IRNazanin" w:eastAsia="IRNazanin"/>
          <w:color w:val="111111"/>
          <w:sz w:val="28"/>
          <w:sz w:val="28"/>
          <w:szCs w:val="28"/>
          <w:rtl w:val="true"/>
          <w:lang w:bidi="fa-IR"/>
        </w:rPr>
        <w:t>؛</w:t>
      </w:r>
      <w:r>
        <w:rPr>
          <w:rStyle w:val="FootnoteAnchor"/>
          <w:rtl w:val="true"/>
        </w:rPr>
        <w:footnoteReference w:id="2070"/>
      </w:r>
      <w:r>
        <w:rPr>
          <w:rFonts w:ascii="IRNazanin" w:hAnsi="IRNazanin" w:eastAsia="IRNazanin"/>
          <w:color w:val="111111"/>
          <w:sz w:val="28"/>
          <w:sz w:val="28"/>
          <w:szCs w:val="28"/>
          <w:rtl w:val="true"/>
          <w:lang w:bidi="fa-IR"/>
        </w:rPr>
        <w:t xml:space="preserve">و هم حملة ما في العرش المذكور بمعنى أنّ تلك الفيوضات ينتقل من النبيّ صلی الله علیه و آله إليهم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التدوينيّ، و هو الماء الّذي أشار إليه بقو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w:t>
      </w:r>
      <w:r>
        <w:rPr>
          <w:rFonts w:ascii="IRNazanin" w:hAnsi="IRNazanin" w:eastAsia="IRNazanin"/>
          <w:color w:val="111111"/>
          <w:sz w:val="28"/>
          <w:sz w:val="28"/>
          <w:szCs w:val="28"/>
          <w:rtl w:val="true"/>
          <w:lang w:bidi="fa-IR"/>
        </w:rPr>
        <w:t>؛</w:t>
      </w:r>
      <w:r>
        <w:rPr>
          <w:rStyle w:val="FootnoteAnchor"/>
          <w:rtl w:val="true"/>
        </w:rPr>
        <w:footnoteReference w:id="2071"/>
      </w:r>
      <w:r>
        <w:rPr>
          <w:rFonts w:ascii="IRNazanin" w:hAnsi="IRNazanin" w:eastAsia="IRNazanin"/>
          <w:color w:val="111111"/>
          <w:sz w:val="28"/>
          <w:sz w:val="28"/>
          <w:szCs w:val="28"/>
          <w:rtl w:val="true"/>
          <w:lang w:bidi="fa-IR"/>
        </w:rPr>
        <w:t>و هم علیهم السلام حملة ذلك العرش، بل ذلك الماء؛ و علی مذهب الحكماء هو ماء الوجود الّذي أحيی اللّه به الماهيّات بناءً على أصالة الوجود، و أنّ الماهيّات مخلوقة بالوجود؛ و قد مرّ أنّهم الوجود المنبسط، و النفس الرحمانيّ، والرحمة الواسعة، والشجرة الكلّيّة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التدوينيّ الّذي هو طبق للكتاب التكوينيّ، و هو يجتمع مع روح القدّس المسمّى بالعقل الأوّل</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بالمعنی المعروف، و هو محيط بالسماوات و غیرها، وفيه تمثال كلّ شيء، و هو مشتمل على‌عالم المثال، و منه تنزل الأرزاق و غیرها من </w:t>
      </w:r>
    </w:p>
    <w:p>
      <w:pPr>
        <w:pStyle w:val="BookText"/>
        <w:rPr/>
      </w:pPr>
      <w:r>
        <w:rPr>
          <w:rFonts w:ascii="IRNazanin" w:hAnsi="IRNazanin" w:eastAsia="IRNazanin"/>
          <w:color w:val="111111"/>
          <w:sz w:val="28"/>
          <w:sz w:val="28"/>
          <w:szCs w:val="28"/>
          <w:rtl w:val="true"/>
          <w:lang w:bidi="fa-IR"/>
        </w:rPr>
        <w:t>الفيوضات؛ و نورهم علیهم السلام محيط بذلك العرش، و بهم يتقوّم العرش، و به قوام الفيض النازل منه؛ فهم أعضاد لذلك الفيض؛ فالفيض ينزل عنهم و من عندهم و بهم؛ فهم حملة الكتاب الّذي هو بمعنى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هو اللوح المحفوظ و لوح المحو والإثبات، يعني به الألواح القضائيّة و القدریّة في الأكوان والألفاظ، و هم حملة تلك العلوم وحفظتها؛ </w:t>
      </w:r>
      <w:r>
        <w:rPr>
          <w:rFonts w:ascii="Amiri" w:hAnsi="Amiri" w:eastAsia="Amiri" w:cs="Amiri"/>
          <w:color w:val="111111"/>
          <w:sz w:val="28"/>
          <w:sz w:val="28"/>
          <w:szCs w:val="28"/>
          <w:rtl w:val="true"/>
          <w:lang w:bidi="ar-SA"/>
        </w:rPr>
        <w:t>وَ اللَّهُ مِنْ وَرَائِهِمْ مُحِيطٌ</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و من جملة ما في اللوح القرآن المجيد، و هم حملته بالعلم والإبلاغ والتبليغ والقبض والبسط في جميع الأمور الشرعيّة، بل في كافّة الموجودات؛ فكلّ من يهتدي بالقرآن فهدايته منهم و عنهم و بهم و إلیهم، و هم أصلها و مستقرّها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هو نسخة عالم الإمكان، و هم علیهم السلام حملته؛ إذ بهم يتقوّم العالم، و هم أعضاد الخلق؛ إذ لو لاهم لساخت</w:t>
      </w:r>
      <w:r>
        <w:rPr>
          <w:rStyle w:val="FootnoteAnchor"/>
          <w:rtl w:val="true"/>
        </w:rPr>
        <w:footnoteReference w:id="2073"/>
      </w:r>
      <w:r>
        <w:rPr>
          <w:rFonts w:ascii="Amiri" w:hAnsi="Amiri" w:eastAsia="Amiri" w:cs="Amiri"/>
          <w:color w:val="111111"/>
          <w:sz w:val="28"/>
          <w:sz w:val="28"/>
          <w:szCs w:val="28"/>
          <w:rtl w:val="true"/>
          <w:lang w:bidi="ar-SA"/>
        </w:rPr>
        <w:t>الأرض بأهلها؛ لأنّهم أو لوا الواسطة في اكتساب الفيوضات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السماء، والمكتوب فيه هو ما يسطرون، كما أشار إليه بقو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w:t>
      </w:r>
      <w:r>
        <w:rPr>
          <w:rStyle w:val="FootnoteAnchor"/>
          <w:rtl w:val="true"/>
        </w:rPr>
        <w:footnoteReference w:id="2074"/>
      </w:r>
      <w:r>
        <w:rPr>
          <w:rFonts w:ascii="IRNazanin" w:hAnsi="IRNazanin" w:eastAsia="IRNazanin"/>
          <w:color w:val="111111"/>
          <w:sz w:val="28"/>
          <w:sz w:val="28"/>
          <w:szCs w:val="28"/>
          <w:rtl w:val="true"/>
          <w:lang w:bidi="fa-IR"/>
        </w:rPr>
        <w:t>و هم حملته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الدين الخالص لله؛ لأنّه علّته، و هم حلمة الدينلاستفادة جميع الأديان منهم؛ فهم معلّم الكلّ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الروح، و هم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عالم الأمر، و هم حملته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الكتاب هو الفعل الثاني، و هم علیهم السلام محالّ </w:t>
      </w:r>
      <w:bookmarkStart w:id="1132" w:name="pg8863_84057"/>
    </w:p>
    <w:p>
      <w:pPr>
        <w:pStyle w:val="BookText"/>
        <w:rPr/>
      </w:pPr>
      <w:bookmarkEnd w:id="1132"/>
      <w:r>
        <w:rPr>
          <w:rFonts w:ascii="Amiri" w:hAnsi="Amiri" w:eastAsia="Amiri" w:cs="Amiri"/>
          <w:color w:val="111111"/>
          <w:sz w:val="28"/>
          <w:sz w:val="28"/>
          <w:szCs w:val="28"/>
          <w:rtl w:val="true"/>
          <w:lang w:bidi="ar-SA"/>
        </w:rPr>
        <w:t>الفعل الأوّل والفعل الثاني، فهم حملته</w:t>
      </w:r>
      <w:r>
        <w:rPr>
          <w:rFonts w:eastAsia="Amiri" w:cs="Amiri" w:ascii="Amiri" w:hAnsi="Amiri"/>
          <w:color w:val="111111"/>
          <w:sz w:val="28"/>
          <w:szCs w:val="28"/>
          <w:rtl w:val="true"/>
          <w:lang w:bidi="ar-SA"/>
        </w:rPr>
        <w:t>».</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المشيّة المخلوقة، و هم حملتها و محلّها و مستقرّها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الوحي التكوينيّ والتشريعيّ، و هم حملة لذلك</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571951_2870459653"/>
      <w:bookmarkStart w:id="1134" w:name="_Toc415"/>
      <w:bookmarkEnd w:id="1133"/>
      <w:r>
        <w:rPr>
          <w:rtl w:val="true"/>
        </w:rPr>
        <w:t xml:space="preserve">هداية </w:t>
      </w:r>
      <w:r>
        <w:rPr>
          <w:rtl w:val="true"/>
        </w:rPr>
        <w:t>[</w:t>
      </w:r>
      <w:r>
        <w:rPr>
          <w:rtl w:val="true"/>
        </w:rPr>
        <w:t>في ما قاله الأحسائي في معنی الکتاب</w:t>
      </w:r>
      <w:r>
        <w:rPr>
          <w:rtl w:val="true"/>
        </w:rPr>
        <w:t>]</w:t>
      </w:r>
      <w:bookmarkEnd w:id="1134"/>
    </w:p>
    <w:p>
      <w:pPr>
        <w:pStyle w:val="BookText"/>
        <w:rPr/>
      </w:pPr>
      <w:r>
        <w:rPr>
          <w:rFonts w:ascii="IRNazanin" w:hAnsi="IRNazanin" w:eastAsia="IRNazanin"/>
          <w:color w:val="111111"/>
          <w:sz w:val="28"/>
          <w:sz w:val="28"/>
          <w:szCs w:val="28"/>
          <w:rtl w:val="true"/>
          <w:lang w:bidi="fa-IR"/>
        </w:rPr>
        <w:t>قال بعض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من وحي اللّه تعالى، و هم علیهم السلام تراجمة وحي اللّه؛ فإنّ آثار الربوبيّة مؤدّية إلى حقيقتهم الّتي هي محلّ مشيّة اللّه، فيترجم تلك الحقيقة لنفسها المعبّر عنه بالقبول، وللقلم و هو الوحي الثاني؛ فيؤدّيه إلى القلم، فيترجم القلم لنفسه و هو قبو له؛ ويؤدّي إلى اللوح و هو الوحي الثالث، فيترجم اللوح لنفسه و هو قبو له، وللملائكة؛ وتؤدّيه إلى الأنبياء و هو الوحي الرابع، و لا يترجمونه لأنفسهم، و هو تحمّلهم له ولأممهم؛ وفي كلّ رتبة يترجم الواسط كلام الأعلى لنفسه بنور اللّه</w:t>
      </w:r>
      <w:r>
        <w:rPr>
          <w:rFonts w:eastAsia="IRNazanin" w:cs="IRNazanin"/>
          <w:color w:val="111111"/>
          <w:sz w:val="28"/>
          <w:szCs w:val="28"/>
          <w:rtl w:val="true"/>
          <w:lang w:bidi="fa-IR"/>
        </w:rPr>
        <w:t>».</w:t>
      </w:r>
      <w:r>
        <w:rPr>
          <w:rStyle w:val="FootnoteAnchor"/>
          <w:rtl w:val="true"/>
        </w:rPr>
        <w:footnoteReference w:id="2076"/>
      </w:r>
    </w:p>
    <w:p>
      <w:pPr>
        <w:pStyle w:val="Heading3"/>
        <w:numPr>
          <w:ilvl w:val="2"/>
          <w:numId w:val="1"/>
        </w:numPr>
        <w:rPr/>
      </w:pPr>
      <w:bookmarkStart w:id="1135" w:name="__RefHeading___Toc571953_2870459653"/>
      <w:bookmarkStart w:id="1136" w:name="_Toc416"/>
      <w:bookmarkEnd w:id="1135"/>
      <w:r>
        <w:rPr>
          <w:rtl w:val="true"/>
        </w:rPr>
        <w:t>إلهام</w:t>
      </w:r>
      <w:r>
        <w:rPr>
          <w:rtl w:val="true"/>
        </w:rPr>
        <w:t xml:space="preserve">: </w:t>
      </w:r>
      <w:r>
        <w:rPr>
          <w:rtl w:val="true"/>
        </w:rPr>
        <w:t>في كيفيّة اطّلاعهم علیهم السلام في عالم النورانیّة على العلوم الربّانيّة والحقائق القرآنيّة</w:t>
      </w:r>
      <w:bookmarkEnd w:id="113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نورهم مجرّد بالإضافة إلى سائر الممكنات، و إن كان مركّباً من الوجود والماهيّة؛ إذ كلّ ممكن فهو زوج تركيبيّ، إلّا أنّ الوجود الإمكانيّ كلّما ازداد تجرّداً ازداد نوراً و ظهوراً و علماً و قدرةً إلى أن يبلغ إلى مقام قَابَ قَوْسَيْنِ أَوْ أَدْنَی</w:t>
      </w:r>
      <w:r>
        <w:rPr>
          <w:rFonts w:ascii="IRNazanin" w:hAnsi="IRNazanin" w:eastAsia="IRNazanin"/>
          <w:color w:val="111111"/>
          <w:sz w:val="28"/>
          <w:sz w:val="28"/>
          <w:szCs w:val="28"/>
          <w:rtl w:val="true"/>
          <w:lang w:bidi="fa-IR"/>
        </w:rPr>
        <w:t>،</w:t>
      </w:r>
      <w:r>
        <w:rPr>
          <w:rStyle w:val="FootnoteAnchor"/>
          <w:rtl w:val="true"/>
        </w:rPr>
        <w:footnoteReference w:id="2077"/>
      </w:r>
      <w:r>
        <w:rPr>
          <w:rFonts w:ascii="Amiri" w:hAnsi="Amiri" w:eastAsia="Amiri" w:cs="Amiri"/>
          <w:color w:val="111111"/>
          <w:sz w:val="28"/>
          <w:sz w:val="28"/>
          <w:szCs w:val="28"/>
          <w:rtl w:val="true"/>
          <w:lang w:bidi="ar-SA"/>
        </w:rPr>
        <w:t>و هو مقامهم و مرتبتهم لا يشاركهم في هذه الدرجة أحد سواهم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الظهورات النورانيّة بمنزلة المرآة الواقعة في مقابلة عالم الإمكان، فينطبع فيها حقائق الممكنات على ما هي عليها، فلا يعزب عن علمهم مثقال ذرّة من موجودات الإمكان؛ لأنّ الموجود كلّما ازداد تجرّداً ازداد إحاطة، و هم أكثر وأعظم تجرّداً من سائر الممكنات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محيطون بجميع الحقائق الإمكانيّة والطرائق المخلوقة؛ فعلمهم وحياتهم و قدرتهم وسمعهم و بصرهم و نورهم وفيضهم وسائر ذلك ممّا يتعلّق بمراتب الو لاية المطلقة الثابتة لهم بالعقل و النقل فهي محيطة بكلّ ذرّة من ذرّات الوجود، و الوجود مساوق للنور، و هم أصل الوجود المحيط بجميع مراتبه و شؤونه، و هم نور الأنوار، و مظهر الآثار، و جمیع الحسنات و الکمالات الموجودة في عالم الإمكان مستندة إليهم وفائضة من عندهم؛ ومَنشؤها القرب المعنويّ إليهم، كما أنّ منشأ السيّئات وأشباهها ناشئة عن البعد عنهم؛ والأوّل مرتبة التوفيق الربّانيّ، والثاني مرتبة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بالنصوص أنّ القرآن نور، و هم علیهم السلام نور النور، و نور الأنوار، و کلّنور إمكانيّ فهو من أشعّة أنوارهم، و کذا نور الكتاب؛ فهذا النور أيضاً عنهم و بهم و لهم و إلیهم و معهم وفيهم، و هو من فيضهم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يعزب نور الكتاب عن علمهم و هو مخلوق لهم ولأجلهم، بل هو من لوازم فيوضاتهم، و شؤون حقائقهم و کمالاتهم، و هم الواسطة في وصول الفيض الصمدانيّ إلى القرآن، يعني فيض الوجود وفيض البقاء والكرامة و الهدایة و المرتبة النورانيّة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كيف يغيب عنهم شيء من علوم القرآن و نورهم محيط بها لأنّهم معنى القرآن العظيم، وكلام اللّه الناطق الكريم</w:t>
      </w:r>
      <w:r>
        <w:rPr>
          <w:rFonts w:eastAsia="Amiri" w:cs="Amiri" w:ascii="Amiri" w:hAnsi="Amiri"/>
          <w:color w:val="111111"/>
          <w:sz w:val="28"/>
          <w:szCs w:val="28"/>
          <w:rtl w:val="true"/>
          <w:lang w:bidi="ar-SA"/>
        </w:rPr>
        <w:t xml:space="preserve">. </w:t>
      </w:r>
      <w:bookmarkStart w:id="1137" w:name="pg8863_84062"/>
    </w:p>
    <w:p>
      <w:pPr>
        <w:pStyle w:val="Heading3"/>
        <w:numPr>
          <w:ilvl w:val="2"/>
          <w:numId w:val="1"/>
        </w:numPr>
        <w:rPr/>
      </w:pPr>
      <w:bookmarkStart w:id="1138" w:name="__RefHeading___Toc571955_2870459653"/>
      <w:bookmarkStart w:id="1139" w:name="_Toc417"/>
      <w:bookmarkEnd w:id="1137"/>
      <w:bookmarkEnd w:id="1138"/>
      <w:r>
        <w:rPr>
          <w:rtl w:val="true"/>
        </w:rPr>
        <w:t xml:space="preserve">إلهام آخر </w:t>
      </w:r>
      <w:r>
        <w:rPr>
          <w:rtl w:val="true"/>
        </w:rPr>
        <w:t>[</w:t>
      </w:r>
      <w:r>
        <w:rPr>
          <w:rtl w:val="true"/>
        </w:rPr>
        <w:t>في بیان إحاطتهم علیهم السلام علی الموجودات</w:t>
      </w:r>
      <w:r>
        <w:rPr>
          <w:rtl w:val="true"/>
        </w:rPr>
        <w:t>]</w:t>
      </w:r>
      <w:bookmarkEnd w:id="1139"/>
    </w:p>
    <w:p>
      <w:pPr>
        <w:pStyle w:val="BookText"/>
        <w:rPr/>
      </w:pPr>
      <w:r>
        <w:rPr>
          <w:rFonts w:ascii="IRNazanin" w:hAnsi="IRNazanin" w:eastAsia="IRNazanin"/>
          <w:color w:val="111111"/>
          <w:sz w:val="28"/>
          <w:sz w:val="28"/>
          <w:szCs w:val="28"/>
          <w:rtl w:val="true"/>
          <w:lang w:bidi="fa-IR"/>
        </w:rPr>
        <w:t>و توضيح ذلك أنّ الوجود الإمكانيّ بمراتبها هو نور واحد، إلّا أنّه يختلف باختلاف الشؤون و المراتب، والشدّة والضعف؛ مثال ذلك أنّ نور الشمس و القمر واحد، والتمايز بينهما لیس بينونيّة ذات، بل إنّما هي بينونيّة 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العقل</w:t>
      </w:r>
      <w:r>
        <w:rPr>
          <w:rStyle w:val="FootnoteAnchor"/>
          <w:rtl w:val="true"/>
        </w:rPr>
        <w:footnoteReference w:id="2078"/>
      </w:r>
      <w:r>
        <w:rPr>
          <w:rFonts w:ascii="IRNazanin" w:hAnsi="IRNazanin" w:eastAsia="IRNazanin"/>
          <w:color w:val="111111"/>
          <w:sz w:val="28"/>
          <w:sz w:val="28"/>
          <w:szCs w:val="28"/>
          <w:rtl w:val="true"/>
          <w:lang w:bidi="fa-IR"/>
        </w:rPr>
        <w:t>الّذي هو عبارة عن الحقيقة المحمّديّة، و هو بمنزلة الشمس، و المرتبة العلويّة بمنزلة القمر؛ فتمام نور الشمس ممّا يكتسب به نور القمر، و محمّد صلی الله علیه و آله يفيض بتمام نوره إلى عليّ علیه السلام وأو لاده الطاهرين، ثمّ من نورهم يستنير سائر الأكوان والأنوار؛ لأنّهم مصابيح الدجى، و الوجود الّذي هو نورهم يسري في مراتبه و شؤونه، وسائر الممكنات أظلال لذلك الوجود الكامل الّذي لا أكمل فوقه، بل و لا مثله في الممكنات؛ والاختلاف إنّما حصل بالنسبة إلى تعیّناته ودرجاته؛فهم علیهم السلام أعيان أنوار الأنبياء، وأعيان عقو لهم و کمالاتهم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ليست البينونة بينهم من قبيل البينونة الذاتيّة، بل إنّما هي من قبيل البينونة الصفتيّة، و من قبيل اختلاف الظلّ وذي الظلّ، أو كاختلاف الصورة المرآتيّة والمرآة، أو كاختلاف النور والذرّات الحاصلة في نور الشمس؛ و إلیه أشار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آدم الأوّل، أنا نوح وإبراهيم</w:t>
      </w:r>
      <w:r>
        <w:rPr>
          <w:rFonts w:eastAsia="IRNazanin" w:cs="IRNazanin"/>
          <w:color w:val="111111"/>
          <w:sz w:val="28"/>
          <w:szCs w:val="28"/>
          <w:rtl w:val="true"/>
          <w:lang w:bidi="fa-IR"/>
        </w:rPr>
        <w:t>»</w:t>
      </w:r>
      <w:r>
        <w:rPr>
          <w:rStyle w:val="FootnoteAnchor"/>
          <w:rtl w:val="true"/>
        </w:rPr>
        <w:footnoteReference w:id="2079"/>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ذلك أنّهم علیهم السلام وجه اللّه الّذي لا يفنى، و کلماته الّتي لا نفاد لها، و مقاماته الّتي لا تعطيل لها في كلّ مكان</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وجه الوجود، و بهم يتوسّل سائر الوجوه إلى اللّه</w:t>
      </w:r>
      <w:r>
        <w:rPr>
          <w:rFonts w:eastAsia="IRNazanin" w:cs="IRNazanin"/>
          <w:color w:val="111111"/>
          <w:sz w:val="28"/>
          <w:szCs w:val="28"/>
          <w:rtl w:val="true"/>
          <w:lang w:bidi="fa-IR"/>
        </w:rPr>
        <w:t xml:space="preserve">. </w:t>
      </w:r>
      <w:bookmarkStart w:id="1140" w:name="pg8863_84064"/>
    </w:p>
    <w:p>
      <w:pPr>
        <w:pStyle w:val="BookText"/>
        <w:rPr/>
      </w:pPr>
      <w:bookmarkEnd w:id="1140"/>
      <w:r>
        <w:rPr>
          <w:rFonts w:ascii="Amiri" w:hAnsi="Amiri" w:eastAsia="Amiri" w:cs="Amiri"/>
          <w:color w:val="111111"/>
          <w:sz w:val="28"/>
          <w:sz w:val="28"/>
          <w:szCs w:val="28"/>
          <w:rtl w:val="true"/>
          <w:lang w:bidi="ar-SA"/>
        </w:rPr>
        <w:t>فهم أصل الو لايات الإمكانيّة، و مظهر الفيوضات السبحانيّة، و النفس الرحمانيّ، والرحمة الواسعة؛ فبهم ينزل الفيض الرحمانيّ إلى ما سواهم من الممكنات، و الوجود الّذي وسعت وأفيضت بالنسبة إلى كافّة الموجودات هو الرحمة الإلهيّة، و هم</w:t>
      </w:r>
      <w:r>
        <w:rPr>
          <w:rStyle w:val="FootnoteAnchor"/>
          <w:rtl w:val="true"/>
        </w:rPr>
        <w:footnoteReference w:id="2080"/>
      </w:r>
      <w:r>
        <w:rPr>
          <w:rFonts w:ascii="Amiri" w:hAnsi="Amiri" w:eastAsia="Amiri" w:cs="Amiri"/>
          <w:color w:val="111111"/>
          <w:sz w:val="28"/>
          <w:sz w:val="28"/>
          <w:szCs w:val="28"/>
          <w:rtl w:val="true"/>
          <w:lang w:bidi="ar-SA"/>
        </w:rPr>
        <w:t>معدن الرحمة، بل هم الرحمة الّتي وسعت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كإحاطة الصوت المحيط بجميع الحروف الهجائيّة، والعارف إنّما يرى الوحدة في الكثرة، والكثرة في الوحدة</w:t>
      </w:r>
      <w:r>
        <w:rPr>
          <w:rFonts w:eastAsia="IRNazanin" w:cs="IRNazanin"/>
          <w:color w:val="111111"/>
          <w:sz w:val="28"/>
          <w:szCs w:val="28"/>
          <w:rtl w:val="true"/>
          <w:lang w:bidi="fa-IR"/>
        </w:rPr>
        <w:t>.</w:t>
      </w:r>
    </w:p>
    <w:p>
      <w:pPr>
        <w:pStyle w:val="Heading3"/>
        <w:numPr>
          <w:ilvl w:val="2"/>
          <w:numId w:val="1"/>
        </w:numPr>
        <w:rPr/>
      </w:pPr>
      <w:bookmarkStart w:id="1141" w:name="__RefHeading___Toc571957_2870459653"/>
      <w:bookmarkStart w:id="1142" w:name="_Toc418"/>
      <w:bookmarkEnd w:id="1141"/>
      <w:r>
        <w:rPr>
          <w:rtl w:val="true"/>
        </w:rPr>
        <w:t xml:space="preserve">تبيان </w:t>
      </w:r>
      <w:r>
        <w:rPr>
          <w:rtl w:val="true"/>
        </w:rPr>
        <w:t>[</w:t>
      </w:r>
      <w:r>
        <w:rPr>
          <w:rtl w:val="true"/>
        </w:rPr>
        <w:t>في أنّ العلم عبارة عن حقيقتهم علیهم السلام</w:t>
      </w:r>
      <w:r>
        <w:rPr>
          <w:rtl w:val="true"/>
        </w:rPr>
        <w:t>]</w:t>
      </w:r>
      <w:bookmarkEnd w:id="1142"/>
    </w:p>
    <w:p>
      <w:pPr>
        <w:pStyle w:val="BookText"/>
        <w:rPr/>
      </w:pPr>
      <w:r>
        <w:rPr>
          <w:rFonts w:ascii="IRNazanin" w:hAnsi="IRNazanin" w:eastAsia="IRNazanin"/>
          <w:color w:val="111111"/>
          <w:sz w:val="28"/>
          <w:sz w:val="28"/>
          <w:szCs w:val="28"/>
          <w:rtl w:val="true"/>
          <w:lang w:bidi="fa-IR"/>
        </w:rPr>
        <w:t>فظهر من ذلك أنّ نورهم علیهم السلام في نظر الوحدة عين العلوم المخلوقة، بل العلم عبارة عن حقيقتهم، و هم الوحي الربّانيّ؛ فلا يعزب عنهم شيء من العلوم المخلوقة الحاصلة في عالم الإمكان، بل هم حقيقة العلو مالمشتملة على مراتب الوحي والإلهام و المکاشفة و غیر ذلك، بل كلّ العلوم تطلع عنهم و تفیض بهم إلى ما سواهم من الممكنات، و بهم و منهم ینوّر اللّه قلوب المؤمنين بالعلم و المعرفة والحكمة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معادن حكمة اللّه، و مساکن بركة اللّه، و ترجمة وحي اللّه، و عیبة علمه، و خزنة سرّه، و معدن رحمته؛ و من ذلك قال عليّ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أَنَا اللَّوْحِ ، أَنَا الْقَلَمُ ، أَنَا الْعَرْشِ ، أَنَا الْكُرْسِيِّ</w:t>
      </w:r>
      <w:r>
        <w:rPr>
          <w:rStyle w:val="FootnoteAnchor"/>
          <w:rtl w:val="true"/>
        </w:rPr>
        <w:footnoteReference w:id="2081"/>
      </w:r>
      <w:r>
        <w:rPr>
          <w:rFonts w:ascii="Amiri" w:hAnsi="Amiri" w:eastAsia="Amiri" w:cs="Amiri"/>
          <w:color w:val="111111"/>
          <w:sz w:val="28"/>
          <w:sz w:val="28"/>
          <w:szCs w:val="28"/>
          <w:rtl w:val="true"/>
          <w:lang w:bidi="ar-SA"/>
        </w:rPr>
        <w:t>إلى غير ذلك من أخبارهم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في ذلك يظهر من ملاحظة ما مرّ من أنّهم العلل الأربع، أو العلل الثلاث لجميع الأنوار و الفیوضات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082"/>
      </w:r>
      <w:bookmarkStart w:id="1143" w:name="pg8863_84066"/>
    </w:p>
    <w:p>
      <w:pPr>
        <w:pStyle w:val="Heading2"/>
        <w:numPr>
          <w:ilvl w:val="1"/>
          <w:numId w:val="1"/>
        </w:numPr>
        <w:rPr/>
      </w:pPr>
      <w:bookmarkStart w:id="1144" w:name="__RefHeading___Toc571959_2870459653"/>
      <w:bookmarkStart w:id="1145" w:name="_Toc419"/>
      <w:bookmarkEnd w:id="1143"/>
      <w:bookmarkEnd w:id="1144"/>
      <w:r>
        <w:rPr>
          <w:rtl w:val="true"/>
        </w:rPr>
        <w:t>وَ ذُرِّيَّةِ رَسُولِ اللَّهِ صَلَّى اللَّهُ عَلَيْهِ وَ آلِهِ وَ رَحْمَةُ اللَّهِ وَ بَرَكَاتُهُ</w:t>
      </w:r>
      <w:bookmarkEnd w:id="1145"/>
    </w:p>
    <w:p>
      <w:pPr>
        <w:pStyle w:val="Heading3"/>
        <w:numPr>
          <w:ilvl w:val="2"/>
          <w:numId w:val="1"/>
        </w:numPr>
        <w:rPr/>
      </w:pPr>
      <w:bookmarkStart w:id="1146" w:name="__RefHeading___Toc571961_2870459653"/>
      <w:bookmarkStart w:id="1147" w:name="_Toc420"/>
      <w:bookmarkEnd w:id="1146"/>
      <w:r>
        <w:rPr>
          <w:rtl w:val="true"/>
        </w:rPr>
        <w:t>اشارة</w:t>
      </w:r>
      <w:bookmarkEnd w:id="1147"/>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 لاد البنت أيضاً من الذرّيّة، كما قال تعالى في عيسى بن مريم أنّه من ذرّيّة نوح مع أنّه ابن البنت</w:t>
      </w:r>
      <w:r>
        <w:rPr>
          <w:rFonts w:eastAsia="Amiri" w:cs="Amiri" w:ascii="Amiri" w:hAnsi="Amiri"/>
          <w:color w:val="111111"/>
          <w:sz w:val="28"/>
          <w:szCs w:val="28"/>
          <w:rtl w:val="true"/>
          <w:lang w:bidi="ar-SA"/>
        </w:rPr>
        <w:t>»</w:t>
      </w:r>
      <w:r>
        <w:rPr>
          <w:rStyle w:val="FootnoteAnchor"/>
          <w:rtl w:val="true"/>
        </w:rPr>
        <w:footnoteReference w:id="20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48" w:name="__RefHeading___Toc571963_2870459653"/>
      <w:bookmarkStart w:id="1149" w:name="_Toc421"/>
      <w:bookmarkEnd w:id="1148"/>
      <w:r>
        <w:rPr>
          <w:rtl w:val="true"/>
        </w:rPr>
        <w:t>[</w:t>
      </w:r>
      <w:r>
        <w:rPr>
          <w:rtl w:val="true"/>
        </w:rPr>
        <w:t>في معرفة الذریة</w:t>
      </w:r>
      <w:r>
        <w:rPr>
          <w:rtl w:val="true"/>
        </w:rPr>
        <w:t>]</w:t>
      </w:r>
      <w:bookmarkEnd w:id="1149"/>
    </w:p>
    <w:p>
      <w:pPr>
        <w:pStyle w:val="BookText"/>
        <w:rPr/>
      </w:pPr>
      <w:r>
        <w:rPr>
          <w:rFonts w:ascii="IRNazanin" w:hAnsi="IRNazanin" w:eastAsia="IRNazanin"/>
          <w:color w:val="111111"/>
          <w:sz w:val="28"/>
          <w:sz w:val="28"/>
          <w:szCs w:val="28"/>
          <w:rtl w:val="true"/>
          <w:lang w:bidi="fa-IR"/>
        </w:rPr>
        <w:t>الذرّيّة بمعنى آل، و هو بمعنى الأهل، و بین الأهل والآل عموم وخصوص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معاني الأخبار عن محمّد بن سليمان الديلميّ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العبا</w:t>
      </w:r>
      <w:r>
        <w:rPr>
          <w:rFonts w:eastAsia="IRNazanin" w:cs="IRNazanin"/>
          <w:color w:val="111111"/>
          <w:sz w:val="28"/>
          <w:szCs w:val="28"/>
          <w:rtl w:val="true"/>
          <w:lang w:bidi="fa-IR"/>
        </w:rPr>
        <w:t>».</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و الذرّيّة في المرام بمعنى أهل البيت الّذين أذهب اللّه عنهم الرجس وطهّرهم تطهيراً</w:t>
      </w:r>
      <w:r>
        <w:rPr>
          <w:rFonts w:eastAsia="Amiri" w:cs="Amiri" w:ascii="Amiri" w:hAnsi="Amiri"/>
          <w:color w:val="111111"/>
          <w:sz w:val="28"/>
          <w:szCs w:val="28"/>
          <w:rtl w:val="true"/>
          <w:lang w:bidi="ar-SA"/>
        </w:rPr>
        <w:t>.</w:t>
      </w:r>
      <w:r>
        <w:rPr>
          <w:rStyle w:val="FootnoteAnchor"/>
          <w:rtl w:val="true"/>
        </w:rPr>
        <w:footnoteReference w:id="2085"/>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جعفر الباقر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آلُ مُحَمَّدٍ أَبْوَابُ اللَّهِ وَ سَبِيلُهُ وَ الدُّعَاةُ إِلَى الْجَنَّةِ</w:t>
      </w:r>
      <w:bookmarkStart w:id="1150" w:name="pg8863_84068"/>
    </w:p>
    <w:p>
      <w:pPr>
        <w:pStyle w:val="BookText"/>
        <w:rPr/>
      </w:pPr>
      <w:bookmarkEnd w:id="1150"/>
      <w:r>
        <w:rPr>
          <w:rFonts w:ascii="Amiri" w:hAnsi="Amiri" w:eastAsia="Amiri" w:cs="Amiri"/>
          <w:color w:val="111111"/>
          <w:sz w:val="28"/>
          <w:sz w:val="28"/>
          <w:szCs w:val="28"/>
          <w:rtl w:val="true"/>
          <w:lang w:bidi="ar-SA"/>
        </w:rPr>
        <w:t>وَ الْقَادَةُ إِلَيْهَا ، وَ الْأَدِلَّاءُ عَلَيْهَا إِلَى يَوْمِ الْقِيَامَةِ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النبيّ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مَدِينَةُ الْعِلْمِ وَ عَلِيُّ بَابُهَا ، وَ لَا يُؤْتَى الْمَدِينَةَ إِلَّا مِنْ بَابِهَا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7"/>
      </w:r>
    </w:p>
    <w:p>
      <w:pPr>
        <w:pStyle w:val="Heading3"/>
        <w:numPr>
          <w:ilvl w:val="2"/>
          <w:numId w:val="1"/>
        </w:numPr>
        <w:rPr/>
      </w:pPr>
      <w:bookmarkStart w:id="1151" w:name="__RefHeading___Toc571965_2870459653"/>
      <w:bookmarkStart w:id="1152" w:name="_Toc422"/>
      <w:bookmarkEnd w:id="1151"/>
      <w:r>
        <w:rPr>
          <w:rtl w:val="true"/>
        </w:rPr>
        <w:t>[</w:t>
      </w:r>
      <w:r>
        <w:rPr>
          <w:rtl w:val="true"/>
        </w:rPr>
        <w:t>في معرفة الرسالة و الرسول</w:t>
      </w:r>
      <w:r>
        <w:rPr>
          <w:rtl w:val="true"/>
        </w:rPr>
        <w:t>]</w:t>
      </w:r>
      <w:bookmarkEnd w:id="1152"/>
    </w:p>
    <w:p>
      <w:pPr>
        <w:pStyle w:val="BookText"/>
        <w:rPr/>
      </w:pPr>
      <w:r>
        <w:rPr>
          <w:rFonts w:ascii="IRNazanin" w:hAnsi="IRNazanin" w:eastAsia="IRNazanin"/>
          <w:color w:val="111111"/>
          <w:sz w:val="28"/>
          <w:sz w:val="28"/>
          <w:szCs w:val="28"/>
          <w:rtl w:val="true"/>
          <w:lang w:bidi="fa-IR"/>
        </w:rPr>
        <w:t>و الرسالة هي الإخبار عن مراد اللّه تعالى بغير واسطة أحد من البشر، بل هو الإخبار عن المعارف الربّانيّة من ذات الحقّ و صفاته وأسمائه و آیاته و کتابه، و هو المأمور بتبليغ الأحكام والتأديب بالأخلاق الحميدة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الرسول صلی الله علیه و آله هو العقل الأوّل، و هو النفس القدسيّة الّتي يتقبّل حقائق المعلو مات والمعقو لات من اللّه سبحانه ويوصلها إلى المستعدّين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ذلك أنّ مرتبتهم مقترنة بالمشيّة المخلوقة الّتي هي خزانة نعم اللّه وفيوضاته، و تلک الأسرار والآثار فهي بأسرها نازلة إليهم، ثمّ منهم و عنهم</w:t>
      </w:r>
      <w:r>
        <w:rPr>
          <w:rStyle w:val="FootnoteAnchor"/>
          <w:rtl w:val="true"/>
        </w:rPr>
        <w:footnoteReference w:id="2088"/>
      </w:r>
      <w:r>
        <w:rPr>
          <w:rFonts w:ascii="Amiri" w:hAnsi="Amiri" w:eastAsia="Amiri" w:cs="Amiri"/>
          <w:color w:val="111111"/>
          <w:sz w:val="28"/>
          <w:sz w:val="28"/>
          <w:szCs w:val="28"/>
          <w:rtl w:val="true"/>
          <w:lang w:bidi="ar-SA"/>
        </w:rPr>
        <w:t>ينزل ويفيض إلى من سواهم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المشيّة كالكسر، والحقيقة المحمّديّة كالانكسار، و لا يوجد أحدهما بدون الآخر</w:t>
      </w:r>
      <w:r>
        <w:rPr>
          <w:rFonts w:eastAsia="Amiri" w:cs="Amiri" w:ascii="Amiri" w:hAnsi="Amiri"/>
          <w:color w:val="111111"/>
          <w:sz w:val="28"/>
          <w:szCs w:val="28"/>
          <w:rtl w:val="true"/>
          <w:lang w:bidi="ar-SA"/>
        </w:rPr>
        <w:t>».</w:t>
      </w:r>
      <w:r>
        <w:rPr>
          <w:rStyle w:val="FootnoteAnchor"/>
          <w:rtl w:val="true"/>
        </w:rPr>
        <w:footnoteReference w:id="2089"/>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المراتب الأربع للرسالة كمراتب كرة التراب، وكرة الماء، وكرة الهواء، وكرة النار في إشراق الشمس عليها؛ فالنور يشرق من صبح الأزل؛ فشمس الأزل هو اللّه تعالى، و المشیّة كالشعاع، و المراتب الأربع للإمام كالكرات الأربع؛ فکما أنّ ظهور نور الشمس منوطة بوجود الأرض المشتمل على الكرات الأربع كذا </w:t>
      </w:r>
    </w:p>
    <w:p>
      <w:pPr>
        <w:pStyle w:val="BookText"/>
        <w:rPr/>
      </w:pPr>
      <w:r>
        <w:rPr>
          <w:rFonts w:ascii="IRNazanin" w:hAnsi="IRNazanin" w:eastAsia="IRNazanin"/>
          <w:color w:val="111111"/>
          <w:sz w:val="28"/>
          <w:sz w:val="28"/>
          <w:szCs w:val="28"/>
          <w:rtl w:val="true"/>
          <w:lang w:bidi="fa-IR"/>
        </w:rPr>
        <w:t xml:space="preserve">ظهور آثار المشيّة و الفیض الأقدس منوط و مربوط بوجودهم و اتّفاقهم </w:t>
      </w:r>
      <w:r>
        <w:rPr>
          <w:rStyle w:val="FootnoteAnchor"/>
          <w:rtl w:val="true"/>
        </w:rPr>
        <w:footnoteReference w:id="2090"/>
      </w:r>
      <w:r>
        <w:rPr>
          <w:rFonts w:ascii="Amiri" w:hAnsi="Amiri" w:eastAsia="Amiri" w:cs="Amiri"/>
          <w:color w:val="111111"/>
          <w:sz w:val="28"/>
          <w:sz w:val="28"/>
          <w:szCs w:val="28"/>
          <w:rtl w:val="true"/>
          <w:lang w:bidi="ar-SA"/>
        </w:rPr>
        <w:t>للمقامات الأربع؛ و قد ذكرنا تفصيل تلك المقامات مراراً؛ فتأمّل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153" w:name="pg8863_84072"/>
    </w:p>
    <w:p>
      <w:pPr>
        <w:pStyle w:val="Heading2"/>
        <w:numPr>
          <w:ilvl w:val="1"/>
          <w:numId w:val="1"/>
        </w:numPr>
        <w:rPr/>
      </w:pPr>
      <w:bookmarkStart w:id="1154" w:name="__RefHeading___Toc571967_2870459653"/>
      <w:bookmarkStart w:id="1155" w:name="_Toc423"/>
      <w:bookmarkEnd w:id="1153"/>
      <w:bookmarkEnd w:id="1154"/>
      <w:r>
        <w:rPr>
          <w:rtl w:val="true"/>
        </w:rPr>
        <w:t>السَّلَامُ عَلَى الدُّعَاةِ إِلَى اللَّهِ</w:t>
      </w:r>
      <w:bookmarkEnd w:id="1155"/>
    </w:p>
    <w:p>
      <w:pPr>
        <w:pStyle w:val="Heading3"/>
        <w:numPr>
          <w:ilvl w:val="2"/>
          <w:numId w:val="1"/>
        </w:numPr>
        <w:rPr/>
      </w:pPr>
      <w:bookmarkStart w:id="1156" w:name="__RefHeading___Toc571969_2870459653"/>
      <w:bookmarkStart w:id="1157" w:name="_Toc424"/>
      <w:bookmarkEnd w:id="1156"/>
      <w:r>
        <w:rPr>
          <w:rtl w:val="true"/>
        </w:rPr>
        <w:t>اشارة</w:t>
      </w:r>
      <w:bookmarkEnd w:id="1157"/>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الداعي إلى معرفته و عبادته والتخلّق بأخلاقه تعالى،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 إِلَى اللَّهِ عَلَى بَصِيرَةٍ أَنَا وَ مَنِ اتَّبَعَنِي</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58" w:name="__RefHeading___Toc571971_2870459653"/>
      <w:bookmarkStart w:id="1159" w:name="_Toc425"/>
      <w:bookmarkEnd w:id="1158"/>
      <w:r>
        <w:rPr>
          <w:rtl w:val="true"/>
        </w:rPr>
        <w:t>[</w:t>
      </w:r>
      <w:r>
        <w:rPr>
          <w:rtl w:val="true"/>
        </w:rPr>
        <w:t>تحقیق في معنی الداعي</w:t>
      </w:r>
      <w:r>
        <w:rPr>
          <w:rtl w:val="true"/>
        </w:rPr>
        <w:t>]</w:t>
      </w:r>
      <w:bookmarkEnd w:id="11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في مدارك الممتحنين بأسرارهم علیهم السلام أنّهم لمّا خلقهم اللّه بدايا نوره، خلق من نورهم العرش و الکرسیّ و اللوح و القلم والسماوات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أيضاً أنّ سائر الأنبياءعلیهم السلام والأولياء استفادوا المعرفة والعبادة عنهم علیهم السلام ؛ فهم معلّموا الملائكة والأولياء والصالحين وسائر الخلق أجمعين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 من ذلك أنّ محمّداً صلی الله علیه و آله و آلهعلیهم السلام هم الدعاة إلى اللّه بجميع الخلائق؛ و قد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نَزَّلَ الْفُرْقَانَ عَلَى عَبْدِهِ لِيَكُونَ لِلْعَالَمِينَ نَذِيراً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3"/>
      </w:r>
    </w:p>
    <w:p>
      <w:pPr>
        <w:pStyle w:val="BookText"/>
        <w:rPr/>
      </w:pPr>
      <w:r>
        <w:rPr>
          <w:rFonts w:ascii="IRNazanin" w:hAnsi="IRNazanin" w:eastAsia="IRNazanin"/>
          <w:color w:val="111111"/>
          <w:sz w:val="28"/>
          <w:sz w:val="28"/>
          <w:szCs w:val="28"/>
          <w:rtl w:val="true"/>
          <w:lang w:bidi="fa-IR"/>
        </w:rPr>
        <w:t xml:space="preserve">و قد ثبت بالأخبار المعتبرة أنّ كلّما ثبت للنبيّ صلی الله علیه و آله من الفضل فهو ثابت للأئمّةعلیهم السلام إلّا النبوّة والرسالة، وفي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أصغر من ربّي بسنتين</w:t>
      </w:r>
      <w:r>
        <w:rPr>
          <w:rFonts w:eastAsia="IRNazanin" w:cs="IRNazanin"/>
          <w:color w:val="111111"/>
          <w:sz w:val="28"/>
          <w:szCs w:val="28"/>
          <w:rtl w:val="true"/>
          <w:lang w:bidi="fa-IR"/>
        </w:rPr>
        <w:t>»</w:t>
      </w:r>
      <w:r>
        <w:rPr>
          <w:rStyle w:val="FootnoteAnchor"/>
          <w:rtl w:val="true"/>
        </w:rPr>
        <w:footnoteReference w:id="2094"/>
      </w:r>
      <w:r>
        <w:rPr>
          <w:rFonts w:ascii="Amiri" w:hAnsi="Amiri" w:eastAsia="Amiri" w:cs="Amiri"/>
          <w:color w:val="111111"/>
          <w:sz w:val="28"/>
          <w:sz w:val="28"/>
          <w:szCs w:val="28"/>
          <w:rtl w:val="true"/>
          <w:lang w:bidi="ar-SA"/>
        </w:rPr>
        <w:t>إشارة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الأخبار الكثيرة أنّ المقصود من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قَوْمٍ هَادٍ</w:t>
      </w:r>
      <w:r>
        <w:rPr>
          <w:rStyle w:val="FootnoteAnchor"/>
          <w:rtl w:val="true"/>
        </w:rPr>
        <w:footnoteReference w:id="2095"/>
      </w:r>
      <w:r>
        <w:rPr>
          <w:rFonts w:ascii="IRNazanin" w:hAnsi="IRNazanin" w:eastAsia="IRNazanin"/>
          <w:color w:val="111111"/>
          <w:sz w:val="28"/>
          <w:sz w:val="28"/>
          <w:szCs w:val="28"/>
          <w:rtl w:val="true"/>
          <w:lang w:bidi="fa-IR"/>
        </w:rPr>
        <w:t>هو الحجّة والإمام علیه السلام ،</w:t>
      </w:r>
      <w:r>
        <w:rPr>
          <w:rStyle w:val="FootnoteAnchor"/>
          <w:rtl w:val="true"/>
        </w:rPr>
        <w:footnoteReference w:id="2096"/>
      </w:r>
      <w:r>
        <w:rPr>
          <w:rFonts w:ascii="IRNazanin" w:hAnsi="IRNazanin" w:eastAsia="IRNazanin"/>
          <w:color w:val="111111"/>
          <w:sz w:val="28"/>
          <w:sz w:val="28"/>
          <w:szCs w:val="28"/>
          <w:rtl w:val="true"/>
          <w:lang w:bidi="fa-IR"/>
        </w:rPr>
        <w:t>و قد ثبت و تحقّق بالعقل و النقل أنّ الإمام علیه السلام هادٍ من جانب اللّه تعالى، يعني أنّه علیه السلام سبب للهداية، وداعٍ إلى سبيل ربّه من جانب الرسول صلی الله علیه و آله ؛ و لا فرق في ذلك بين الإمام الحاضر و الغائب؛ لدلالة العقل، بل الضرورة على أنّ الرسول مبلّغ، و الإمام حافظ، فمقتضى قاعدة اللطف هو أن يكون الإمام علیه السلام متصرّفاً في عالم الإمكان، و إن كان وجوده أيضاً لطفاً، كما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وجوده لطف، وتصرّفه لطف آخر، وغيبته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7"/>
      </w:r>
      <w:r>
        <w:rPr>
          <w:rFonts w:ascii="IRNazanin" w:hAnsi="IRNazanin" w:eastAsia="IRNazanin"/>
          <w:color w:val="111111"/>
          <w:sz w:val="28"/>
          <w:sz w:val="28"/>
          <w:szCs w:val="28"/>
          <w:rtl w:val="true"/>
          <w:lang w:bidi="fa-IR"/>
        </w:rPr>
        <w:t>وغيبته لطف ثالث، و ظهوره بعد غيبته لطف رابع، و ظهوره في عین خفائه لطف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يستفاد من الأخبار المعتبرة أنّ الإمام علیه السلام في زمان الغيبة كالشمس إذا سترها السحاب</w:t>
      </w:r>
      <w:r>
        <w:rPr>
          <w:rFonts w:eastAsia="IRNazanin" w:cs="IRNazanin"/>
          <w:color w:val="111111"/>
          <w:sz w:val="28"/>
          <w:szCs w:val="28"/>
          <w:rtl w:val="true"/>
          <w:lang w:bidi="fa-IR"/>
        </w:rPr>
        <w:t>.</w:t>
      </w:r>
      <w:r>
        <w:rPr>
          <w:rStyle w:val="FootnoteAnchor"/>
          <w:rtl w:val="true"/>
        </w:rPr>
        <w:footnoteReference w:id="2098"/>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جماعة من الفرقة المبتدعة من أنّ الإمام الغائب بمنزلة النبيّ الميّت باطل بالعقل و النقل؛ و تمام الكلام فيه في محلّه</w:t>
      </w:r>
      <w:r>
        <w:rPr>
          <w:rFonts w:eastAsia="Amiri" w:cs="Amiri" w:ascii="Amiri" w:hAnsi="Amiri"/>
          <w:color w:val="111111"/>
          <w:sz w:val="28"/>
          <w:szCs w:val="28"/>
          <w:rtl w:val="true"/>
          <w:lang w:bidi="ar-SA"/>
        </w:rPr>
        <w:t xml:space="preserve">. </w:t>
      </w:r>
      <w:bookmarkStart w:id="1160" w:name="pg8863_84076"/>
    </w:p>
    <w:p>
      <w:pPr>
        <w:pStyle w:val="Heading3"/>
        <w:numPr>
          <w:ilvl w:val="2"/>
          <w:numId w:val="1"/>
        </w:numPr>
        <w:rPr/>
      </w:pPr>
      <w:bookmarkStart w:id="1161" w:name="__RefHeading___Toc571973_2870459653"/>
      <w:bookmarkStart w:id="1162" w:name="_Toc426"/>
      <w:bookmarkEnd w:id="1160"/>
      <w:bookmarkEnd w:id="1161"/>
      <w:r>
        <w:rPr>
          <w:rtl w:val="true"/>
        </w:rPr>
        <w:t>[</w:t>
      </w:r>
      <w:r>
        <w:rPr>
          <w:rtl w:val="true"/>
        </w:rPr>
        <w:t>في أنّهم علیهم السلام الدعاة إلى اللّه في جميع العوالم</w:t>
      </w:r>
      <w:r>
        <w:rPr>
          <w:rtl w:val="true"/>
        </w:rPr>
        <w:t>]</w:t>
      </w:r>
      <w:bookmarkEnd w:id="1162"/>
    </w:p>
    <w:p>
      <w:pPr>
        <w:pStyle w:val="BookText"/>
        <w:rPr/>
      </w:pPr>
      <w:r>
        <w:rPr>
          <w:rFonts w:ascii="IRNazanin" w:hAnsi="IRNazanin" w:eastAsia="IRNazanin"/>
          <w:color w:val="111111"/>
          <w:sz w:val="28"/>
          <w:sz w:val="28"/>
          <w:szCs w:val="28"/>
          <w:rtl w:val="true"/>
          <w:lang w:bidi="fa-IR"/>
        </w:rPr>
        <w:t>إنّما المقصود في هذا المرام إثبات أنّهم علیه السلام الدعاة إلى اللّه في جميع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توضيح ذلك أنّهم وجه اللّه ودينه و باب اللّه إلى خلقه، و أنّهم أعضاد للخلق، و أنّهم الواسطة فيما بين اللّه و بین خلقه في جميع الفيوضات الفائضة، و 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المعرفة من صنع اللّه ليس للعباد فيها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9"/>
      </w:r>
      <w:r>
        <w:rPr>
          <w:rFonts w:ascii="IRNazanin" w:hAnsi="IRNazanin" w:eastAsia="IRNazanin"/>
          <w:color w:val="111111"/>
          <w:sz w:val="28"/>
          <w:sz w:val="28"/>
          <w:szCs w:val="28"/>
          <w:rtl w:val="true"/>
          <w:lang w:bidi="fa-IR"/>
        </w:rPr>
        <w:t>فثبت أنّهم الواسطة بين اللّه تعالى و بین خلقه في تعليمه المعارف الحقّة والعلوم الربّانيّة؛ فهم الدعاة إلى اللّه من هذه الجهة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Style w:val="FootnoteAnchor"/>
          <w:rtl w:val="true"/>
        </w:rPr>
        <w:footnoteReference w:id="2100"/>
      </w:r>
      <w:r>
        <w:rPr>
          <w:rFonts w:ascii="Amiri" w:hAnsi="Amiri" w:eastAsia="Amiri" w:cs="Amiri"/>
          <w:color w:val="111111"/>
          <w:sz w:val="28"/>
          <w:sz w:val="28"/>
          <w:szCs w:val="28"/>
          <w:rtl w:val="true"/>
          <w:lang w:bidi="ar-SA"/>
        </w:rPr>
        <w:t>إنّ حصول المعرفة وسائر الكمالات</w:t>
      </w:r>
      <w:r>
        <w:rPr>
          <w:rStyle w:val="FootnoteAnchor"/>
          <w:rtl w:val="true"/>
        </w:rPr>
        <w:footnoteReference w:id="2101"/>
      </w:r>
      <w:r>
        <w:rPr>
          <w:rFonts w:ascii="IRNazanin" w:hAnsi="IRNazanin" w:eastAsia="IRNazanin"/>
          <w:color w:val="111111"/>
          <w:sz w:val="28"/>
          <w:sz w:val="28"/>
          <w:szCs w:val="28"/>
          <w:rtl w:val="true"/>
          <w:lang w:bidi="fa-IR"/>
        </w:rPr>
        <w:t>الإمكانيّة وتحصيلها منوط و مربوط بتوفيق اللّه تعالى و مشیّته و إرادته، و هم علیهم السلام أوعية مشيّة اللّه سبحانه، يعني المشيّة الحادثة المسبَّبة عن المشيّة القديمة؛ فهم علیهم السلام الدعاة إلى اللّه بتلك المشيّة؛ فيصحّ استناد الفعل إليهم علیهم السلام باعتبار السببيّة القريبة، و الکلّ يرجع إلى اللّه؛ بل لا مؤثّر في الحقيقة على سبيل الاستقلال إلّا اللّه، و الکلّ منه و إلیه و به، كما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2"/>
      </w:r>
    </w:p>
    <w:p>
      <w:pPr>
        <w:pStyle w:val="BookText"/>
        <w:rPr/>
      </w:pPr>
      <w:r>
        <w:rPr>
          <w:rFonts w:ascii="IRNazanin" w:hAnsi="IRNazanin" w:eastAsia="IRNazanin"/>
          <w:color w:val="111111"/>
          <w:sz w:val="28"/>
          <w:sz w:val="28"/>
          <w:szCs w:val="28"/>
          <w:rtl w:val="true"/>
          <w:lang w:bidi="fa-IR"/>
        </w:rPr>
        <w:t>فاللّه تعالى هو المسبّب للأسباب و المفتّح للأبواب، و هم علیهم السلام أسباب الهداية، وأبواب المشيّة، و مفاتیح الاستفاضة</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رواه الصدوق رحمه الله في توحيده بإسناده عن ابي حمزة قال </w:t>
      </w:r>
    </w:p>
    <w:p>
      <w:pPr>
        <w:pStyle w:val="BookText"/>
        <w:rPr/>
      </w:pPr>
      <w:r>
        <w:rPr>
          <w:rFonts w:ascii="IRNazanin" w:hAnsi="IRNazanin" w:eastAsia="IRNazanin"/>
          <w:color w:val="111111"/>
          <w:sz w:val="28"/>
          <w:sz w:val="28"/>
          <w:szCs w:val="28"/>
          <w:rtl w:val="true"/>
          <w:lang w:bidi="fa-IR"/>
        </w:rPr>
        <w:t xml:space="preserve">قلت لأبي جعفر علیه السلام قول اللّه عزّ و جلّ </w:t>
      </w:r>
      <w:r>
        <w:rPr>
          <w:rFonts w:ascii="Amiri" w:hAnsi="Amiri" w:eastAsia="Amiri" w:cs="Amiri"/>
          <w:color w:val="111111"/>
          <w:sz w:val="28"/>
          <w:sz w:val="28"/>
          <w:szCs w:val="28"/>
          <w:rtl w:val="true"/>
          <w:lang w:bidi="ar-SA"/>
        </w:rPr>
        <w:t>كُلُّ شَيْ‌ءٍ هَالِكٌ إلَّا وَجْهَهُ</w:t>
      </w:r>
      <w:r>
        <w:rPr>
          <w:rStyle w:val="FootnoteAnchor"/>
          <w:rtl w:val="true"/>
        </w:rPr>
        <w:footnoteReference w:id="21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كلّ شيء هالك إلّا دينه، و الوجه الدین الّذي يؤتى منه</w:t>
      </w:r>
      <w:r>
        <w:rPr>
          <w:rFonts w:eastAsia="IRNazanin" w:cs="IRNazanin"/>
          <w:color w:val="111111"/>
          <w:sz w:val="28"/>
          <w:szCs w:val="28"/>
          <w:rtl w:val="true"/>
          <w:lang w:bidi="fa-IR"/>
        </w:rPr>
        <w:t>».</w:t>
      </w:r>
      <w:r>
        <w:rPr>
          <w:rStyle w:val="FootnoteAnchor"/>
          <w:rtl w:val="true"/>
        </w:rPr>
        <w:footnoteReference w:id="2104"/>
      </w:r>
    </w:p>
    <w:p>
      <w:pPr>
        <w:pStyle w:val="BookText"/>
        <w:rPr/>
      </w:pPr>
      <w:r>
        <w:rPr>
          <w:rFonts w:ascii="IRNazanin" w:hAnsi="IRNazanin" w:eastAsia="IRNazanin"/>
          <w:color w:val="111111"/>
          <w:sz w:val="28"/>
          <w:sz w:val="28"/>
          <w:szCs w:val="28"/>
          <w:rtl w:val="true"/>
          <w:lang w:bidi="fa-IR"/>
        </w:rPr>
        <w:t>بيان ذلك أنّ الدين عبارة عن الطريق الّذي منه يسلك إلى اللّه، و الوجه الّذي یتقرّب به إليه، والباب الّذي يؤتى منه إليه، و هم الموضح والمبيّن بطريق الحقّ، و هم ذلك الوجه والباب؛ فهم علیهم السلام الدعاة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القاضي أبو سعيد القميّ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المقرّر أنّ العبوديّة كما قال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الْعُبُودِيَّةُ جَوْهَرَةُ كُنْهِهَا الرُّبُوبِيَّةِ</w:t>
      </w:r>
      <w:r>
        <w:rPr>
          <w:rFonts w:ascii="IRNazanin" w:hAnsi="IRNazanin" w:eastAsia="IRNazanin"/>
          <w:color w:val="111111"/>
          <w:sz w:val="28"/>
          <w:sz w:val="28"/>
          <w:szCs w:val="28"/>
          <w:rtl w:val="true"/>
          <w:lang w:bidi="fa-IR"/>
        </w:rPr>
        <w:t>،</w:t>
      </w:r>
      <w:r>
        <w:rPr>
          <w:rStyle w:val="FootnoteAnchor"/>
          <w:rtl w:val="true"/>
        </w:rPr>
        <w:footnoteReference w:id="2105"/>
      </w:r>
      <w:r>
        <w:rPr>
          <w:rFonts w:ascii="IRNazanin" w:hAnsi="IRNazanin" w:eastAsia="IRNazanin"/>
          <w:color w:val="111111"/>
          <w:sz w:val="28"/>
          <w:sz w:val="28"/>
          <w:szCs w:val="28"/>
          <w:rtl w:val="true"/>
          <w:lang w:bidi="fa-IR"/>
        </w:rPr>
        <w:t xml:space="preserve">و قد تقرّر أنّ العبوديّة التامّة الّتي يصحّ أن یقال ذلك فيها تقتضي الافتقار التامّ واللاشيئيّة الكاملة حتّى يتأتّى له كمرآت يتجلّى فيها صفات الحقّ ويترآى فيها كمالات المبدأ المطلق سوى ما استأثر به، فهذه العبوديّة يستحقّ أن يقال لها كنهها الربوبيّة؛ و هذه المرتبة الإمكانيّة الكاملة مختصّة بمحمّد صلی الله علیه و آله و آله علیهم السلام </w:t>
      </w:r>
      <w:r>
        <w:rPr>
          <w:rFonts w:eastAsia="IRNazanin" w:cs="IRNazanin"/>
          <w:color w:val="111111"/>
          <w:sz w:val="28"/>
          <w:szCs w:val="28"/>
          <w:rtl w:val="true"/>
          <w:lang w:bidi="fa-IR"/>
        </w:rPr>
        <w:t>».</w:t>
      </w:r>
      <w:r>
        <w:rPr>
          <w:rStyle w:val="FootnoteAnchor"/>
          <w:rtl w:val="true"/>
        </w:rPr>
        <w:footnoteReference w:id="2106"/>
      </w:r>
    </w:p>
    <w:p>
      <w:pPr>
        <w:pStyle w:val="BookText"/>
        <w:rPr/>
      </w:pPr>
      <w:r>
        <w:rPr>
          <w:rFonts w:ascii="IRNazanin" w:hAnsi="IRNazanin" w:eastAsia="IRNazanin"/>
          <w:color w:val="111111"/>
          <w:sz w:val="28"/>
          <w:sz w:val="28"/>
          <w:szCs w:val="28"/>
          <w:rtl w:val="true"/>
          <w:lang w:bidi="fa-IR"/>
        </w:rPr>
        <w:t>فهم مظاهر صفات الربّ تعالى و آیاته، و هم علیهم السلام الدعاة إلى اللّه تعالى بتلك المراتب الرفيعة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الصدوق رحمه الله بإسناده إلى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واحد أحد متوحّد بالوحدانيّة، متفرّد بأمره، خلق خلقاً ففوّض إليهم أمر دينه، فنحن هم یابن أبي يعفور</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حجّة اللّه في عباده، وشهداؤه على خلقه، و أمناؤه على وحيه، و خزّانه على علمه، و وجهه الّذي يؤتى منه، و عینه في بريّته، و لسانه الناطق، </w:t>
      </w:r>
      <w:bookmarkStart w:id="1163" w:name="pg8863_84080"/>
    </w:p>
    <w:p>
      <w:pPr>
        <w:pStyle w:val="BookText"/>
        <w:rPr/>
      </w:pPr>
      <w:bookmarkEnd w:id="1163"/>
      <w:r>
        <w:rPr>
          <w:rFonts w:ascii="Amiri" w:hAnsi="Amiri" w:eastAsia="Amiri" w:cs="Amiri"/>
          <w:color w:val="111111"/>
          <w:sz w:val="28"/>
          <w:sz w:val="28"/>
          <w:szCs w:val="28"/>
          <w:rtl w:val="true"/>
          <w:lang w:bidi="ar-SA"/>
        </w:rPr>
        <w:t>و قلبه الواعي، و بابه الّذي يدلّ عليه؛ نحن القائمون</w:t>
      </w:r>
      <w:r>
        <w:rPr>
          <w:rStyle w:val="FootnoteAnchor"/>
          <w:rtl w:val="true"/>
        </w:rPr>
        <w:footnoteReference w:id="2107"/>
      </w:r>
      <w:r>
        <w:rPr>
          <w:rFonts w:ascii="Amiri" w:hAnsi="Amiri" w:eastAsia="Amiri" w:cs="Amiri"/>
          <w:color w:val="111111"/>
          <w:sz w:val="28"/>
          <w:sz w:val="28"/>
          <w:szCs w:val="28"/>
          <w:rtl w:val="true"/>
          <w:lang w:bidi="ar-SA"/>
        </w:rPr>
        <w:t>بأمره، والداعون إلى سبيله؛ بنا عرف اللّه، و بنا عبد اللّه؛ نحن الأدلّاء على اللّه، و لو لانا ما عبد اللّه</w:t>
      </w:r>
      <w:r>
        <w:rPr>
          <w:rFonts w:eastAsia="Amiri" w:cs="Amiri" w:ascii="Amiri" w:hAnsi="Amiri"/>
          <w:color w:val="111111"/>
          <w:sz w:val="28"/>
          <w:szCs w:val="28"/>
          <w:rtl w:val="true"/>
          <w:lang w:bidi="ar-SA"/>
        </w:rPr>
        <w:t>».</w:t>
      </w:r>
      <w:r>
        <w:rPr>
          <w:rStyle w:val="FootnoteAnchor"/>
          <w:rtl w:val="true"/>
        </w:rPr>
        <w:footnoteReference w:id="2108"/>
      </w:r>
    </w:p>
    <w:p>
      <w:pPr>
        <w:pStyle w:val="Heading3"/>
        <w:numPr>
          <w:ilvl w:val="2"/>
          <w:numId w:val="1"/>
        </w:numPr>
        <w:rPr/>
      </w:pPr>
      <w:bookmarkStart w:id="1164" w:name="__RefHeading___Toc571975_2870459653"/>
      <w:bookmarkStart w:id="1165" w:name="_Toc427"/>
      <w:bookmarkEnd w:id="1164"/>
      <w:r>
        <w:rPr>
          <w:rtl w:val="true"/>
        </w:rPr>
        <w:t xml:space="preserve">توضيح </w:t>
      </w:r>
      <w:r>
        <w:rPr>
          <w:rtl w:val="true"/>
        </w:rPr>
        <w:t>[</w:t>
      </w:r>
      <w:r>
        <w:rPr>
          <w:rtl w:val="true"/>
        </w:rPr>
        <w:t>آخر في أنّهم علیهم السلام الدعاة إلى اللّه</w:t>
      </w:r>
      <w:r>
        <w:rPr>
          <w:rtl w:val="true"/>
        </w:rPr>
        <w:t>]</w:t>
      </w:r>
      <w:bookmarkEnd w:id="1165"/>
    </w:p>
    <w:p>
      <w:pPr>
        <w:pStyle w:val="BookText"/>
        <w:rPr/>
      </w:pPr>
      <w:r>
        <w:rPr>
          <w:rFonts w:ascii="IRNazanin" w:hAnsi="IRNazanin" w:eastAsia="IRNazanin"/>
          <w:color w:val="111111"/>
          <w:sz w:val="28"/>
          <w:sz w:val="28"/>
          <w:szCs w:val="28"/>
          <w:rtl w:val="true"/>
          <w:lang w:bidi="fa-IR"/>
        </w:rPr>
        <w:t>اعلم أنّ في هذا الحديث الشريف کلمات تدلّ على أنّهم علیهم السلام الدعاة إلى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حُجَّةُ اللَّهِ فِي عِبَادِهِ</w:t>
      </w:r>
      <w:r>
        <w:rPr>
          <w:rFonts w:ascii="IRNazanin" w:hAnsi="IRNazanin" w:eastAsia="IRNazanin"/>
          <w:color w:val="111111"/>
          <w:sz w:val="28"/>
          <w:sz w:val="28"/>
          <w:szCs w:val="28"/>
          <w:rtl w:val="true"/>
          <w:lang w:bidi="fa-IR"/>
        </w:rPr>
        <w:t>، و حجّة اللّه هو من يحتجّ اللّه به على العباد، و هم حجّة اللّه على جميع خلقه من أولي العلم و غیرهم؛ فهم الدعاة إلى اللّه بحجّة من اللّه، بل عين الحجّة وحقيقته و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أمناؤه عَلَى وحیه</w:t>
      </w:r>
      <w:r>
        <w:rPr>
          <w:rFonts w:ascii="IRNazanin" w:hAnsi="IRNazanin" w:eastAsia="IRNazanin"/>
          <w:color w:val="111111"/>
          <w:sz w:val="28"/>
          <w:sz w:val="28"/>
          <w:szCs w:val="28"/>
          <w:rtl w:val="true"/>
          <w:lang w:bidi="fa-IR"/>
        </w:rPr>
        <w:t>؛</w:t>
      </w:r>
      <w:r>
        <w:rPr>
          <w:rStyle w:val="FootnoteAnchor"/>
          <w:rtl w:val="true"/>
        </w:rPr>
        <w:footnoteReference w:id="2109"/>
      </w:r>
      <w:r>
        <w:rPr>
          <w:rFonts w:ascii="IRNazanin" w:hAnsi="IRNazanin" w:eastAsia="IRNazanin"/>
          <w:color w:val="111111"/>
          <w:sz w:val="28"/>
          <w:sz w:val="28"/>
          <w:szCs w:val="28"/>
          <w:rtl w:val="true"/>
          <w:lang w:bidi="fa-IR"/>
        </w:rPr>
        <w:t>فإنّ ما وصل من اللّه إلى الرسول صلی الله علیه و آله فقد وصل ذلك كلّه إليهم، ثمّ بتوسّطهم وصل الفيض إلى سائر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خزّان علم اللّه تعالى بأن لا علم إلّا بما اكتسب منهم وأتى من بابهم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وجهه الّذي يؤتى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بهم علیهم السلام يتوجّه اللّه إلى خلقه، ويتوجّه الخلق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وعینه في بريّته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كانوا هادياً من اللّه في الخلق</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ينطق اللّه بهم علیهم السلام إلى ملائكته ورسله حتّى أنّه تعالى تكلّم بلسان عليّ علیه السلام مع رسول اللّه صلی الله علیه و آله في معراجه</w:t>
      </w:r>
      <w:r>
        <w:rPr>
          <w:rFonts w:eastAsia="IRNazanin" w:cs="IRNazanin"/>
          <w:color w:val="111111"/>
          <w:sz w:val="28"/>
          <w:szCs w:val="28"/>
          <w:rtl w:val="true"/>
          <w:lang w:bidi="fa-IR"/>
        </w:rPr>
        <w:t xml:space="preserve">. </w:t>
      </w:r>
      <w:bookmarkStart w:id="1166" w:name="pg8863_84082"/>
    </w:p>
    <w:p>
      <w:pPr>
        <w:pStyle w:val="BookText"/>
        <w:rPr/>
      </w:pPr>
      <w:bookmarkEnd w:id="1166"/>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بَابَهُ الَّذِي يَدُلُّ عَلَيْهِ حيث يدلّون كافّة الخلائق إلى صلاحهم في معاشهم و معادهم ليستكملوا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قَائِمُونَ بِأَمْرِ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الدَّاعُونَ إِلَى مِشْيَتِهِ؛ فإنّهم دعوا الأوّلين والآخرين إلى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عَرفَ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عَبدَ اللَّهِ؛ لأنّه بسبب تعليمهم وإرشادهم للأوّلين والآخرين صاروا عابدين لله وعارفين به، حتّى أن جبرئيل في جنان الصاقورة ذاق من حدائقهم الباكورة</w:t>
      </w:r>
      <w:r>
        <w:rPr>
          <w:rFonts w:eastAsia="Amiri" w:cs="Amiri" w:ascii="Amiri" w:hAnsi="Amiri"/>
          <w:color w:val="111111"/>
          <w:sz w:val="28"/>
          <w:szCs w:val="28"/>
          <w:rtl w:val="true"/>
          <w:lang w:bidi="ar-SA"/>
        </w:rPr>
        <w:t>.</w:t>
      </w:r>
      <w:r>
        <w:rPr>
          <w:rStyle w:val="FootnoteAnchor"/>
          <w:rtl w:val="true"/>
        </w:rPr>
        <w:footnoteReference w:id="2110"/>
      </w:r>
    </w:p>
    <w:p>
      <w:pPr>
        <w:pStyle w:val="Heading3"/>
        <w:numPr>
          <w:ilvl w:val="2"/>
          <w:numId w:val="1"/>
        </w:numPr>
        <w:rPr/>
      </w:pPr>
      <w:bookmarkStart w:id="1167" w:name="__RefHeading___Toc571977_2870459653"/>
      <w:bookmarkStart w:id="1168" w:name="_Toc428"/>
      <w:bookmarkEnd w:id="1167"/>
      <w:r>
        <w:rPr>
          <w:rtl w:val="true"/>
        </w:rPr>
        <w:t xml:space="preserve">إيقاظ </w:t>
      </w:r>
      <w:r>
        <w:rPr>
          <w:rtl w:val="true"/>
        </w:rPr>
        <w:t>[</w:t>
      </w:r>
      <w:r>
        <w:rPr>
          <w:rtl w:val="true"/>
        </w:rPr>
        <w:t>في سرّ تَصَدّر الخبر بالوحدانيّة</w:t>
      </w:r>
      <w:r>
        <w:rPr>
          <w:rtl w:val="true"/>
        </w:rPr>
        <w:t>]</w:t>
      </w:r>
      <w:bookmarkEnd w:id="1168"/>
    </w:p>
    <w:p>
      <w:pPr>
        <w:pStyle w:val="BookText"/>
        <w:rPr/>
      </w:pPr>
      <w:r>
        <w:rPr>
          <w:rFonts w:ascii="IRNazanin" w:hAnsi="IRNazanin" w:eastAsia="IRNazanin"/>
          <w:color w:val="111111"/>
          <w:sz w:val="28"/>
          <w:sz w:val="28"/>
          <w:szCs w:val="28"/>
          <w:rtl w:val="true"/>
          <w:lang w:bidi="fa-IR"/>
        </w:rPr>
        <w:t xml:space="preserve">تَصَدّر الخبر بالوحدانيّة بأقسامها، ثمّ التفرّد بالأمر، لدفع توهّم الغلوّ في أمرهم علیهم السلام ، والردّ على المفوّضة الّذين زعموا أنّ اللّه فوّض إلى الأئمّة أمر الخلق والدين وفرغ هو من الأمر، أو لا يعلمون أنّ اللّه تعالى </w:t>
      </w:r>
      <w:r>
        <w:rPr>
          <w:rFonts w:ascii="Amiri" w:hAnsi="Amiri" w:eastAsia="Amiri" w:cs="Amiri"/>
          <w:color w:val="111111"/>
          <w:sz w:val="28"/>
          <w:sz w:val="28"/>
          <w:szCs w:val="28"/>
          <w:rtl w:val="true"/>
          <w:lang w:bidi="ar-SA"/>
        </w:rPr>
        <w:t>كُلَّ يَوْمٍ هُوَ فِي شَأْنٍ</w:t>
      </w:r>
      <w:r>
        <w:rPr>
          <w:rFonts w:ascii="IRNazanin" w:hAnsi="IRNazanin" w:eastAsia="IRNazanin"/>
          <w:color w:val="111111"/>
          <w:sz w:val="28"/>
          <w:sz w:val="28"/>
          <w:szCs w:val="28"/>
          <w:rtl w:val="true"/>
          <w:lang w:bidi="fa-IR"/>
        </w:rPr>
        <w:t>،</w:t>
      </w:r>
      <w:r>
        <w:rPr>
          <w:rStyle w:val="FootnoteAnchor"/>
          <w:rtl w:val="true"/>
        </w:rPr>
        <w:footnoteReference w:id="2111"/>
      </w:r>
      <w:r>
        <w:rPr>
          <w:rFonts w:ascii="Amiri" w:hAnsi="Amiri" w:eastAsia="Amiri" w:cs="Amiri"/>
          <w:color w:val="111111"/>
          <w:sz w:val="28"/>
          <w:sz w:val="28"/>
          <w:szCs w:val="28"/>
          <w:rtl w:val="true"/>
          <w:lang w:bidi="ar-SA"/>
        </w:rPr>
        <w:t>و أنّ كُلُّ مَنْ عَلَيْهَا فَانٍ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فالواحد هنا ما ليس له شريك في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والأحد ما لا تركيب في ذاته، ويلزمه عدم التشريك في ذاته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المتوحّد من استأثر نفسه بالوحدة الحقيقيّة المحضة بحيث لا واحد حقيقة إلّا هو</w:t>
      </w:r>
      <w:r>
        <w:rPr>
          <w:rFonts w:eastAsia="Amiri" w:cs="Amiri" w:ascii="Amiri" w:hAnsi="Amiri"/>
          <w:color w:val="111111"/>
          <w:sz w:val="28"/>
          <w:szCs w:val="28"/>
          <w:rtl w:val="true"/>
          <w:lang w:bidi="ar-SA"/>
        </w:rPr>
        <w:t xml:space="preserve">. </w:t>
      </w:r>
      <w:bookmarkStart w:id="1169" w:name="pg8863_84084"/>
    </w:p>
    <w:p>
      <w:pPr>
        <w:pStyle w:val="BookText"/>
        <w:rPr/>
      </w:pPr>
      <w:bookmarkEnd w:id="1169"/>
      <w:r>
        <w:rPr>
          <w:rFonts w:ascii="Amiri" w:hAnsi="Amiri" w:eastAsia="Amiri" w:cs="Amiri"/>
          <w:color w:val="111111"/>
          <w:sz w:val="28"/>
          <w:sz w:val="28"/>
          <w:szCs w:val="28"/>
          <w:rtl w:val="true"/>
          <w:lang w:bidi="ar-SA"/>
        </w:rPr>
        <w:t>و المتفرّد بالأمر من ليس له شريك في ملكه وأفعاله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وجه آخر ذكره القاضي رحمه الله ،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المقرّر في المدارك العقليّة والمسالك النقليّة أنّهم علیهم السلام خلفاء اللّه تعالى في أرضه وسمائه والنائبون عنه في إيصال فيضه إلى عباده؛ فكلّ ما يفيض من اللّه تعالى من الخيرات يجب أن يصل أوّلاً إلى النائب عنه في الأرضين والسماوات، و بعكس الأمر في صعود الأعمال إلى اللّه المتعال؛ فهم علیهم السلام الواسطة؛ فهذا معنى أنّهم علیهم السلام أبواب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خزّان اللّه تعالى في سماء العالم العلويّ، وأرض العالم السفليّ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عين اللّه؛ إذ بهم علیهم السلام ينظر اللّه تعالى إلی عباده بالإيجاد وإفاضة المصالح والرشاد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لسان اللّه؛ لأنّهم علیهم السلام لمّا كانوا وسائط الفيض إلى سائر العباد، و من جملة الفيض تكليم اللّه تعالى عباده، فهم علیهم السلام في كلّ زمان لسانه في عباده، يكلّمهم بالوحي والإلهام؛ فإنّهم مع رسول اللّه صلی الله علیه و آله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و في هذا الكلام معان عديدة بعضها يرجع إلى القول بالتفويض و لا نقول به؛ وسيأتي بیانه إن شاء اللّه تعالى</w:t>
      </w:r>
      <w:r>
        <w:rPr>
          <w:rFonts w:eastAsia="IRNazanin" w:cs="IRNazanin"/>
          <w:color w:val="111111"/>
          <w:sz w:val="28"/>
          <w:szCs w:val="28"/>
          <w:rtl w:val="true"/>
          <w:lang w:bidi="fa-IR"/>
        </w:rPr>
        <w:t>.</w:t>
      </w:r>
    </w:p>
    <w:p>
      <w:pPr>
        <w:pStyle w:val="Heading3"/>
        <w:numPr>
          <w:ilvl w:val="2"/>
          <w:numId w:val="1"/>
        </w:numPr>
        <w:rPr/>
      </w:pPr>
      <w:bookmarkStart w:id="1170" w:name="__RefHeading___Toc571979_2870459653"/>
      <w:bookmarkStart w:id="1171" w:name="_Toc429"/>
      <w:bookmarkEnd w:id="1170"/>
      <w:r>
        <w:rPr>
          <w:rtl w:val="true"/>
        </w:rPr>
        <w:t>[</w:t>
      </w:r>
      <w:r>
        <w:rPr>
          <w:rtl w:val="true"/>
        </w:rPr>
        <w:t>تتمّة في أنّهم علیهم السلام الدعاة إلى اللّه</w:t>
      </w:r>
      <w:r>
        <w:rPr>
          <w:rtl w:val="true"/>
        </w:rPr>
        <w:t>]</w:t>
      </w:r>
      <w:bookmarkEnd w:id="1171"/>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Style w:val="FootnoteAnchor"/>
          <w:rtl w:val="true"/>
        </w:rPr>
        <w:footnoteReference w:id="2114"/>
      </w:r>
      <w:r>
        <w:rPr>
          <w:rFonts w:ascii="IRNazanin" w:hAnsi="IRNazanin" w:eastAsia="IRNazanin"/>
          <w:color w:val="111111"/>
          <w:sz w:val="28"/>
          <w:sz w:val="28"/>
          <w:szCs w:val="28"/>
          <w:rtl w:val="true"/>
          <w:lang w:bidi="fa-IR"/>
        </w:rPr>
        <w:t>أنّهم الدعاة إلى اللّه باعتبار أنّهم علیهم السلام آيات اللّه الّتي يدلّ عليه؛ و المراد أنّهم هم الآيات الّتي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الْآفَاقِ وَ فِي</w:t>
      </w:r>
    </w:p>
    <w:p>
      <w:pPr>
        <w:pStyle w:val="BookText"/>
        <w:rPr/>
      </w:pPr>
      <w:r>
        <w:rPr>
          <w:rFonts w:ascii="Amiri" w:hAnsi="Amiri" w:eastAsia="Amiri" w:cs="Amiri"/>
          <w:color w:val="111111"/>
          <w:sz w:val="28"/>
          <w:sz w:val="28"/>
          <w:szCs w:val="28"/>
          <w:rtl w:val="true"/>
          <w:lang w:bidi="ar-SA"/>
        </w:rPr>
        <w:t>أَنْفُسِهِمْ</w:t>
      </w:r>
      <w:r>
        <w:rPr>
          <w:rStyle w:val="FootnoteAnchor"/>
          <w:rtl w:val="true"/>
        </w:rPr>
        <w:footnoteReference w:id="2115"/>
      </w:r>
      <w:r>
        <w:rPr>
          <w:rFonts w:ascii="IRNazanin" w:hAnsi="IRNazanin" w:eastAsia="IRNazanin"/>
          <w:color w:val="111111"/>
          <w:sz w:val="28"/>
          <w:sz w:val="28"/>
          <w:szCs w:val="28"/>
          <w:rtl w:val="true"/>
          <w:lang w:bidi="fa-IR"/>
        </w:rPr>
        <w:t>الآية؛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آیة أكبر منّا؟</w:t>
      </w:r>
      <w:r>
        <w:rPr>
          <w:rFonts w:eastAsia="IRNazanin" w:cs="IRNazanin"/>
          <w:color w:val="111111"/>
          <w:sz w:val="28"/>
          <w:szCs w:val="28"/>
          <w:rtl w:val="true"/>
          <w:lang w:bidi="fa-IR"/>
        </w:rPr>
        <w:t>!»</w:t>
      </w:r>
      <w:r>
        <w:rPr>
          <w:rStyle w:val="FootnoteAnchor"/>
          <w:rtl w:val="true"/>
        </w:rPr>
        <w:footnoteReference w:id="2116"/>
      </w:r>
      <w:r>
        <w:rPr>
          <w:rFonts w:ascii="IRNazanin" w:hAnsi="IRNazanin" w:eastAsia="IRNazanin"/>
          <w:color w:val="111111"/>
          <w:sz w:val="28"/>
          <w:sz w:val="28"/>
          <w:szCs w:val="28"/>
          <w:rtl w:val="true"/>
          <w:lang w:bidi="fa-IR"/>
        </w:rPr>
        <w:t>والآية هي الدليل؛ و لهذا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صفات اللّه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شكّ أنّ الشيء إنّما تعرف بصفته، و هی كما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الاستدلال عليه لا صفة تكشف عنه</w:t>
      </w:r>
      <w:r>
        <w:rPr>
          <w:rFonts w:eastAsia="IRNazanin" w:cs="IRNazanin"/>
          <w:color w:val="111111"/>
          <w:sz w:val="28"/>
          <w:szCs w:val="28"/>
          <w:rtl w:val="true"/>
          <w:lang w:bidi="fa-IR"/>
        </w:rPr>
        <w:t>».</w:t>
      </w:r>
      <w:r>
        <w:rPr>
          <w:rStyle w:val="FootnoteAnchor"/>
          <w:rtl w:val="true"/>
        </w:rPr>
        <w:footnoteReference w:id="2117"/>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الدعاة إلى اللّه باعتبار أنّه لمّا ظهرت عليهم آثار الربوبيّة حتّى أنّهم يحيون الموتى، و یفعلون كلّ ما أرادوا بإذن اللّه سبحانه؛ لأنّه تعالى أخذ جميع ما خلق الطاعة لهم، و مع هذا أظهروا كمال</w:t>
      </w:r>
      <w:r>
        <w:rPr>
          <w:rStyle w:val="FootnoteAnchor"/>
          <w:rtl w:val="true"/>
        </w:rPr>
        <w:footnoteReference w:id="2118"/>
      </w:r>
      <w:r>
        <w:rPr>
          <w:rFonts w:ascii="IRNazanin" w:hAnsi="IRNazanin" w:eastAsia="IRNazanin"/>
          <w:color w:val="111111"/>
          <w:sz w:val="28"/>
          <w:sz w:val="28"/>
          <w:szCs w:val="28"/>
          <w:rtl w:val="true"/>
          <w:lang w:bidi="fa-IR"/>
        </w:rPr>
        <w:t>العبوديّة بشدّة العبادة، و کمال الخوف من مقام اللّه تعالى، فعرف الخلائق ربّهم بذلك؛ كما ورد في حقّ الملائكة أنّهم لمّا رأوا أنوارهم فسبّحوا فسبّحت الملائكة، وهلّلوا فهلّلت الملائكة، وكبّروا وكبّرت الملائكة</w:t>
      </w:r>
      <w:r>
        <w:rPr>
          <w:rFonts w:eastAsia="IRNazanin" w:cs="IRNazanin"/>
          <w:color w:val="111111"/>
          <w:sz w:val="28"/>
          <w:szCs w:val="28"/>
          <w:rtl w:val="true"/>
          <w:lang w:bidi="fa-IR"/>
        </w:rPr>
        <w:t>.</w:t>
      </w:r>
      <w:r>
        <w:rPr>
          <w:rStyle w:val="FootnoteAnchor"/>
          <w:rtl w:val="true"/>
        </w:rPr>
        <w:footnoteReference w:id="2119"/>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جعلهم خزائن معرفة الخلق سواهم، بمعنى أنّ كلّ من عرف ربّه فإنّما نزلت المعرفة بهم، ثمّ نزلت منهم إلى سائر العباد؛ فالخير و المعرفة منهم و بهم وفيهم و معهم و إلیهم،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شَيْ‌ءٍ إلَّا عِنْدَنَا خَزَائِنُهُ وَ مَا نُنَزِّلُهُ إلَّا بِقَدَرٍ مَعْلُومٍ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0"/>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معرفة عند أحد من الخلق إنّما كانت صحيحة لأنّهم فيهم، و عنهم أخذت؛ و کلّ معرفة إذا لم تضف إليهم علیهم السلام كانت عدماً؛ إذ لا وجود لشيء </w:t>
      </w:r>
    </w:p>
    <w:p>
      <w:pPr>
        <w:pStyle w:val="BookText"/>
        <w:rPr/>
      </w:pPr>
      <w:r>
        <w:rPr>
          <w:rFonts w:ascii="IRNazanin" w:hAnsi="IRNazanin" w:eastAsia="IRNazanin"/>
          <w:color w:val="111111"/>
          <w:sz w:val="28"/>
          <w:sz w:val="28"/>
          <w:szCs w:val="28"/>
          <w:rtl w:val="true"/>
          <w:lang w:bidi="fa-IR"/>
        </w:rPr>
        <w:t>بدون فاضل وجودهم؛ لأنّهم علیهم السلام علّة لإيجاد العلّة المادّيّة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الدعاة إلى اللّه باعتبار تلك الفيوضات الصادرة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 المتكلّمين، و هو أنّهم علیهم السلام المقدّرون لمعارف الخلائق بإذن اللّه، والمقسّمون لها بأمر الخالق، </w:t>
      </w:r>
      <w:r>
        <w:rPr>
          <w:rFonts w:ascii="Amiri" w:hAnsi="Amiri" w:eastAsia="Amiri" w:cs="Amiri"/>
          <w:color w:val="111111"/>
          <w:sz w:val="28"/>
          <w:sz w:val="28"/>
          <w:szCs w:val="28"/>
          <w:rtl w:val="true"/>
          <w:lang w:bidi="ar-SA"/>
        </w:rPr>
        <w:t>لاَ يَسْبِقُونَهُ بِالْقَوْلِ وَ هُمْ بِأَمْرِهِ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و اعترض عليه بأنّه مستلزم للغلوّ والتفويض، و هو باطل بالإجماع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أجيب بأنّهم مفاتيح الاستفاضة وأبواب اللّه؛ فيصحّ استناد القسمة إليهم علیهم السلام ببعض المعاني، كالمصباح بمثال الحديدة المحماة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فإنّ جميع ما يقع في عالم الإمكان فهو بإذنهم، فيصحّ استنادها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فثبت أنّهم علیهم السلام الدعاة إلى اللّه، و المعرفة و الهدایة عندهم و معهم وفيهم و بهم و إلیهم 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الدعاة إلى اللّه باعتبار أنّ اللّه جعلهم خزّان علمه، وو لاة أمره؛ فهم علیهم السلام الداعون بأمره، والعاملون بعلمه؛ كما 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علم اللّه، و نحن تراجمة وحي اللّه؛ نحن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2"/>
      </w:r>
      <w:r>
        <w:rPr>
          <w:rFonts w:ascii="Amiri" w:hAnsi="Amiri" w:eastAsia="Amiri" w:cs="Amiri"/>
          <w:color w:val="111111"/>
          <w:sz w:val="28"/>
          <w:sz w:val="28"/>
          <w:szCs w:val="28"/>
          <w:rtl w:val="true"/>
          <w:lang w:bidi="ar-SA"/>
        </w:rPr>
        <w:t xml:space="preserve">وفي رواية أخرى 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لَخُزَّانُ اللَّهِ فِي سَمَائِهِ وَ أَرْضِهِ ، لَا عَلَى ذَهَبٍ وَ لَا فِضَّةٍ إِلَّا عَلَى عِلْمِهِ </w:t>
      </w:r>
      <w:r>
        <w:rPr>
          <w:rFonts w:eastAsia="Amiri" w:cs="Amiri" w:ascii="Amiri" w:hAnsi="Amiri"/>
          <w:color w:val="111111"/>
          <w:sz w:val="28"/>
          <w:szCs w:val="28"/>
          <w:rtl w:val="true"/>
          <w:lang w:bidi="ar-SA"/>
        </w:rPr>
        <w:t>».</w:t>
      </w:r>
      <w:r>
        <w:rPr>
          <w:rStyle w:val="FootnoteAnchor"/>
          <w:rtl w:val="true"/>
        </w:rPr>
        <w:footnoteReference w:id="2123"/>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الكافي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خلقنا فأحسن خلقنا، </w:t>
      </w:r>
      <w:bookmarkStart w:id="1172" w:name="pg8863_84091"/>
    </w:p>
    <w:p>
      <w:pPr>
        <w:pStyle w:val="BookText"/>
        <w:rPr/>
      </w:pPr>
      <w:bookmarkEnd w:id="1172"/>
      <w:r>
        <w:rPr>
          <w:rFonts w:ascii="IRNazanin" w:hAnsi="IRNazanin" w:eastAsia="IRNazanin"/>
          <w:color w:val="111111"/>
          <w:sz w:val="28"/>
          <w:sz w:val="28"/>
          <w:szCs w:val="28"/>
          <w:rtl w:val="true"/>
          <w:lang w:bidi="fa-IR"/>
        </w:rPr>
        <w:t>و صوّرنا فأحسن صورتنا،</w:t>
      </w:r>
      <w:r>
        <w:rPr>
          <w:rStyle w:val="FootnoteAnchor"/>
          <w:rtl w:val="true"/>
        </w:rPr>
        <w:footnoteReference w:id="2124"/>
      </w:r>
      <w:r>
        <w:rPr>
          <w:rFonts w:ascii="Amiri" w:hAnsi="Amiri" w:eastAsia="Amiri" w:cs="Amiri"/>
          <w:color w:val="111111"/>
          <w:sz w:val="28"/>
          <w:sz w:val="28"/>
          <w:szCs w:val="28"/>
          <w:rtl w:val="true"/>
          <w:lang w:bidi="ar-SA"/>
        </w:rPr>
        <w:t>و جعلنا خزّانه في سمائه و أرضه؛ ولنا نطقت الشجرة، و بعبادتنا عبد اللّه</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6"/>
      </w:r>
    </w:p>
    <w:p>
      <w:pPr>
        <w:pStyle w:val="Heading3"/>
        <w:numPr>
          <w:ilvl w:val="2"/>
          <w:numId w:val="1"/>
        </w:numPr>
        <w:rPr/>
      </w:pPr>
      <w:bookmarkStart w:id="1173" w:name="__RefHeading___Toc571981_2870459653"/>
      <w:bookmarkStart w:id="1174" w:name="_Toc430"/>
      <w:bookmarkEnd w:id="1173"/>
      <w:r>
        <w:rPr>
          <w:rtl w:val="true"/>
        </w:rPr>
        <w:t xml:space="preserve">بيان </w:t>
      </w:r>
      <w:r>
        <w:rPr>
          <w:rtl w:val="true"/>
        </w:rPr>
        <w:t>[</w:t>
      </w:r>
      <w:r>
        <w:rPr>
          <w:rtl w:val="true"/>
        </w:rPr>
        <w:t>ما جاء في الحدیث</w:t>
      </w:r>
      <w:r>
        <w:rPr>
          <w:rtl w:val="true"/>
        </w:rPr>
        <w:t xml:space="preserve">: </w:t>
      </w:r>
      <w:r>
        <w:rPr>
          <w:rtl w:val="true"/>
        </w:rPr>
        <w:t>وبعبادتنا عبد اللّه</w:t>
      </w:r>
      <w:r>
        <w:rPr>
          <w:rtl w:val="true"/>
        </w:rPr>
        <w:t>]</w:t>
      </w:r>
      <w:bookmarkEnd w:id="1174"/>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بعبادتنا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معناه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العارفين،</w:t>
      </w:r>
      <w:r>
        <w:rPr>
          <w:rStyle w:val="FootnoteAnchor"/>
          <w:rtl w:val="true"/>
        </w:rPr>
        <w:footnoteReference w:id="2127"/>
      </w:r>
      <w:r>
        <w:rPr>
          <w:rFonts w:ascii="IRNazanin" w:hAnsi="IRNazanin" w:eastAsia="IRNazanin"/>
          <w:color w:val="111111"/>
          <w:sz w:val="28"/>
          <w:sz w:val="28"/>
          <w:szCs w:val="28"/>
          <w:rtl w:val="true"/>
          <w:lang w:bidi="fa-IR"/>
        </w:rPr>
        <w:t>و هو أنّهم علیهم السلام الواسطة في جميع الفيوضات الربّانيّة، والعبادة متوقّفة على تلك الفيوضات، وسائر الممكنات ليست قابلة لدرك الفيوضات من اللّه من 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الحكمة الإلهيّة يقتضي جريان الأمور على حسب النظام الأصلح، و هو السبب لوجوب بعث الرسل، و وجود الأوصياء و الأئمّة علیهم السلام مع محمّد صلی الله علیه و آله من نور واحد؛ إذ العبادة توقيفيّة يتوقّف على التوقيف الشرعيّ، وسائر الخلق محتاجون إلى النبيّ صلی الله علیه و آله والإمام علیه السلام في معرفة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ثبت بالعقل و النقل أنّ وجود المعصوم يعني النبيّ صلی الله علیه و آله والإمام علیه السلام من الألطاف الواجبة على اللّه سبحانه، بل مقتضى القاعدة المستفادة من الأخبار المعتبرة أنّهم الواسطة بين اللّه و بین جميع عبادهفي الفيوضات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فسائر الأنبياء والأولياء أيضاً كانوا محتاجين بمحمّد صلی الله علیه و آله و آله علیهم السلام </w:t>
      </w:r>
      <w:r>
        <w:rPr>
          <w:rStyle w:val="FootnoteAnchor"/>
          <w:rtl w:val="true"/>
        </w:rPr>
        <w:footnoteReference w:id="2128"/>
      </w:r>
      <w:r>
        <w:rPr>
          <w:rFonts w:ascii="Amiri" w:hAnsi="Amiri" w:eastAsia="Amiri" w:cs="Amiri"/>
          <w:color w:val="111111"/>
          <w:sz w:val="28"/>
          <w:sz w:val="28"/>
          <w:szCs w:val="28"/>
          <w:rtl w:val="true"/>
          <w:lang w:bidi="ar-SA"/>
        </w:rPr>
        <w:t xml:space="preserve">في اكتساب الفيوضات في جميع الأمور حتّى العبادات؛ فبهم عبدوا اللّه، و لو لاهم </w:t>
      </w:r>
    </w:p>
    <w:p>
      <w:pPr>
        <w:pStyle w:val="BookText"/>
        <w:rPr/>
      </w:pPr>
      <w:r>
        <w:rPr>
          <w:rFonts w:ascii="IRNazanin" w:hAnsi="IRNazanin" w:eastAsia="IRNazanin"/>
          <w:color w:val="111111"/>
          <w:sz w:val="28"/>
          <w:sz w:val="28"/>
          <w:szCs w:val="28"/>
          <w:rtl w:val="true"/>
          <w:lang w:bidi="fa-IR"/>
        </w:rPr>
        <w:t>ما عبدوا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معلّمو الملائكة و النبیّين والأولياء والصالحين وسائر الخلق أجمعين؛ كما ثبت و تحقّق ذلك بالأخبار المعتبرة؛ فمن ذلك أنّه لو لاهم ما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شرط التوحيد وثالث شروط لا إله إلّا اللّه؛ فمن لم يعرفهم لم يعرف اللّه؛ لأنّ اللّه جعلهم أركاناً لتوحيده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بالشرط هنا الشرط الركنيّ، وذلك لأنّهم علیهم السلام معانيه؛ فكلّ عبادة فهي مشروطة بمعرفتهم؛ فلو لاهم ما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المقصود من العبادة هنا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بعضهم، و هو أنّ الفرد الكامل من العبوديّة مخصوصة بمحمّد صلی الله علیه و آله و أهل بيتهعلیهم السلام ؛ و هو المراد من قو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الْعُبُودِيَّةُ جَوْهَرَةُ كُنْهِهَا الرُّبُوبِيَّةِ </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ascii="IRNazanin" w:hAnsi="IRNazanin" w:eastAsia="IRNazanin"/>
          <w:color w:val="111111"/>
          <w:sz w:val="28"/>
          <w:sz w:val="28"/>
          <w:szCs w:val="28"/>
          <w:rtl w:val="true"/>
          <w:lang w:bidi="fa-IR"/>
        </w:rPr>
        <w:t>فصحّ أنّ بهم علیهم السلام تحقّقت العبوديّة التامّة الكاملة، و لو لاهم ما تحقّقت هذه العبادة الكاملة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حقيقة العبادة و حقّها هو العبادة المقبولة، و قد ثبت أنّ عبادات الخلق إنّما تقبل عند اللّه بوجودهم علیهم السلام ؛ فصحّ أنّ بهم عبد اللّه،و لو لاهم ما عبد اللّه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العلّة الغائيّة لخلقة سائر الموجودات، و لو لاهم ما خلق اللّه الجنّة و لا النار، و لا العرش و لا الكرسيّ، و لا اللوح و لا القلم؛</w:t>
      </w:r>
      <w:r>
        <w:rPr>
          <w:rStyle w:val="FootnoteAnchor"/>
          <w:rtl w:val="true"/>
        </w:rPr>
        <w:footnoteReference w:id="2130"/>
      </w:r>
      <w:r>
        <w:rPr>
          <w:rFonts w:ascii="IRNazanin" w:hAnsi="IRNazanin" w:eastAsia="IRNazanin"/>
          <w:color w:val="111111"/>
          <w:sz w:val="28"/>
          <w:sz w:val="28"/>
          <w:szCs w:val="28"/>
          <w:rtl w:val="true"/>
          <w:lang w:bidi="fa-IR"/>
        </w:rPr>
        <w:t xml:space="preserve">فلو لاهم </w:t>
      </w:r>
    </w:p>
    <w:p>
      <w:pPr>
        <w:pStyle w:val="BookText"/>
        <w:rPr/>
      </w:pPr>
      <w:r>
        <w:rPr>
          <w:rFonts w:ascii="Amiri" w:hAnsi="Amiri" w:eastAsia="Amiri" w:cs="Amiri"/>
          <w:color w:val="111111"/>
          <w:sz w:val="28"/>
          <w:sz w:val="28"/>
          <w:szCs w:val="28"/>
          <w:rtl w:val="true"/>
          <w:lang w:bidi="ar-SA"/>
        </w:rPr>
        <w:t>ما عبد اللّه؛ لأنّ العبادة منوطة ومتوقّفة على وجود العابد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كمال وفيض وجود و توفیق يفيض من اللّه سبحانه إلى عباده فإنّما كان بسبب وجودهم علیهم السلام ، والعبادة منوطة بتوفيق اللّه تعالى و مشیّته و إرادته، كما في الحديث</w:t>
      </w:r>
      <w:r>
        <w:rPr>
          <w:rFonts w:eastAsia="IRNazanin" w:cs="IRNazanin"/>
          <w:color w:val="111111"/>
          <w:sz w:val="28"/>
          <w:szCs w:val="28"/>
          <w:rtl w:val="true"/>
          <w:lang w:bidi="fa-IR"/>
        </w:rPr>
        <w:t xml:space="preserve">: </w:t>
      </w:r>
      <w:r>
        <w:rPr>
          <w:rStyle w:val="FootnoteAnchor"/>
          <w:rtl w:val="true"/>
        </w:rPr>
        <w:footnoteReference w:id="2131"/>
      </w:r>
      <w:r>
        <w:rPr>
          <w:rFonts w:ascii="Amiri" w:hAnsi="Amiri" w:eastAsia="Amiri" w:cs="Amiri"/>
          <w:color w:val="111111"/>
          <w:sz w:val="28"/>
          <w:sz w:val="28"/>
          <w:szCs w:val="28"/>
          <w:rtl w:val="true"/>
          <w:lang w:bidi="ar-SA"/>
        </w:rPr>
        <w:t>مَا أَصَابَكَ مِنْ حَسَنَةٍ فَمِنَ اللَّه</w:t>
      </w:r>
      <w:r>
        <w:rPr>
          <w:rStyle w:val="FootnoteAnchor"/>
          <w:rtl w:val="true"/>
        </w:rPr>
        <w:footnoteReference w:id="2132"/>
      </w:r>
      <w:r>
        <w:rPr>
          <w:rFonts w:ascii="Amiri" w:hAnsi="Amiri" w:eastAsia="Amiri" w:cs="Amiri"/>
          <w:color w:val="111111"/>
          <w:sz w:val="28"/>
          <w:sz w:val="28"/>
          <w:szCs w:val="28"/>
          <w:rtl w:val="true"/>
          <w:lang w:bidi="ar-SA"/>
        </w:rPr>
        <w:t>،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منك والشرّ ليس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3"/>
      </w:r>
      <w:r>
        <w:rPr>
          <w:rFonts w:ascii="IRNazanin" w:hAnsi="IRNazanin" w:eastAsia="IRNazanin"/>
          <w:color w:val="111111"/>
          <w:sz w:val="28"/>
          <w:sz w:val="28"/>
          <w:szCs w:val="28"/>
          <w:rtl w:val="true"/>
          <w:lang w:bidi="fa-IR"/>
        </w:rPr>
        <w:t>و قد ثبت بالاخبار المستفيضة المعتبرة أنّهم علیهم السلام المقصودون في تلك الفيوضات أعني التوفيق و الهدایة و غیرها ممّا كانت العبادة منوطة إليه و مربوطة به؛ فلو لاهم ما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حقيقة العبادة المقبولة إنّما تصدر من الشيعة الأبرار، و هم علیهم السلام أصل الأبرار؛ لأنّ مادّة وجودهم من فاضل نور محمّد صلی الله علیه و آله ، و صورتهم الناطقة من فاضل صورة عليّ علیه السلام و أهل بيته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4"/>
      </w:r>
      <w:r>
        <w:rPr>
          <w:rFonts w:ascii="IRNazanin" w:hAnsi="IRNazanin" w:eastAsia="IRNazanin"/>
          <w:color w:val="111111"/>
          <w:sz w:val="28"/>
          <w:sz w:val="28"/>
          <w:szCs w:val="28"/>
          <w:rtl w:val="true"/>
          <w:lang w:bidi="fa-IR"/>
        </w:rPr>
        <w:t>فمن فاضل نور عليّ علیه السلام الّذي هو الرحمة صبغهم بصبغة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خَلَقَ الْمُؤْمِنِينَ مِنْ نُورِهِ وصبغهم فِي رَحْمَتِهِ ، فَالْمُؤْمِنُ أَخُو الْمُؤْمِنِ لِأَبِيهِ وَ أُمِّهِ ، أَبُوهُ النُّورِ وَ أُمِّهِ الرَّحْمَةُ</w:t>
      </w:r>
      <w:r>
        <w:rPr>
          <w:rStyle w:val="FootnoteAnchor"/>
          <w:rtl w:val="true"/>
        </w:rPr>
        <w:footnoteReference w:id="213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فالأبرار خلقوا من أشعّة أنوارهم علیهم السلام ، فهم أصل الأبرار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 أنّ بهم علیهم السلام عرف اللّه و بهم عبد اللّه، و لو لاهم ما عرف اللّه و ما عبد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أيضاً لا ريب في أنّ حقيقة العبوديّة مقارنة لمقام القرب، و إنّما يحصل التقرّب إلى اللّه بسببهم؛ فلو لاهم ما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الأخبار أنّ جميع الخلق إنّما نجى من نجى</w:t>
      </w:r>
      <w:r>
        <w:rPr>
          <w:rStyle w:val="FootnoteAnchor"/>
          <w:rtl w:val="true"/>
        </w:rPr>
        <w:footnoteReference w:id="2136"/>
      </w:r>
      <w:r>
        <w:rPr>
          <w:rFonts w:ascii="IRNazanin" w:hAnsi="IRNazanin" w:eastAsia="IRNazanin"/>
          <w:color w:val="111111"/>
          <w:sz w:val="28"/>
          <w:sz w:val="28"/>
          <w:szCs w:val="28"/>
          <w:rtl w:val="true"/>
          <w:lang w:bidi="fa-IR"/>
        </w:rPr>
        <w:t>بو لايتهم، والتسليم لهم، والائتمام بهم؛ فالأبرار إنّما كانوا أبراراً لأنّهم تولّوا بهم وأحبّو هم وأطاعو هم؛ فهم أصل هدايتهم و عبادتهم؛ وفي الحقيقة إنّما قبل الأبرار هذه الأمور المذكورة لأنّهم علیهم السلام هم علّمو هم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إنّما نالوا الخير بتيسيرهم وتحبيبهم الإيمان إليهم، فهم أصل ما برّ به الأبرار؛ أو هم علیهم السلام أبرّوا الأبرار، أي جعلو هم بأمر اللّه أبراراً؛ أو حكموا عليهم ببرّهم أنّهم أبرار،</w:t>
      </w:r>
      <w:r>
        <w:rPr>
          <w:rStyle w:val="FootnoteAnchor"/>
          <w:rtl w:val="true"/>
        </w:rPr>
        <w:footnoteReference w:id="2137"/>
      </w:r>
      <w:r>
        <w:rPr>
          <w:rFonts w:ascii="Amiri" w:hAnsi="Amiri" w:eastAsia="Amiri" w:cs="Amiri"/>
          <w:color w:val="111111"/>
          <w:sz w:val="28"/>
          <w:sz w:val="28"/>
          <w:szCs w:val="28"/>
          <w:rtl w:val="true"/>
          <w:lang w:bidi="ar-SA"/>
        </w:rPr>
        <w:t>و أنّهم أدلّاء العباد على البرّ، وفي كلّ ذلك هم الأصل في ذوات الأبرار و صفاتهم وأفعالهم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إلى ذلك يشير قول أبي جعفر علیه السلام على ما رواه في كشف اليقين في حديث طويل إلى أن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مشرقاً حول عرش ربّهم، فأمرهم فسبّحوا، فسبّح أهل السماوات بتسبيحهم، ثمّ أهبطوا إلى الأرض، فأمرهم فسبّحوا، فسبّح أهل الأرض بتسبيحهم؛ فإنّهم لهمالصافون، و إنّهم لهم المسبّحون؛ فمن أوفى به منهم فقد أوفى بذمّة اللّه، و من عرف حقّهم فقد عرف حقّ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جعلهم أئمّة هدى، و نوراً في الظلم للنجاة؛ اختصّهم لدينه، وفضّلهم بعلمه، وآتاهم ما يؤت أحداً من العالمين</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جعلهم عماداً لدينه، مستودعاً لمكنون سرّه، و أمناء على وحيه، </w:t>
      </w:r>
    </w:p>
    <w:p>
      <w:pPr>
        <w:pStyle w:val="BookText"/>
        <w:rPr/>
      </w:pPr>
      <w:r>
        <w:rPr>
          <w:rFonts w:ascii="Amiri" w:hAnsi="Amiri" w:eastAsia="Amiri" w:cs="Amiri"/>
          <w:color w:val="111111"/>
          <w:sz w:val="28"/>
          <w:sz w:val="28"/>
          <w:szCs w:val="28"/>
          <w:rtl w:val="true"/>
          <w:lang w:bidi="ar-SA"/>
        </w:rPr>
        <w:t>و شهداء على بريّته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اختارهم اللّه و حبّاهم وخصّهم واصطفاهم و ارتضاهم و انتجبهم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جعلهم للبلاد والعباد عماداً، و أدلّاء للأمّة على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أئمّة الهدى، والدعاة إلى التقوى</w:t>
      </w:r>
      <w:r>
        <w:rPr>
          <w:rFonts w:eastAsia="IRNazanin" w:cs="IRNazanin"/>
          <w:color w:val="111111"/>
          <w:sz w:val="28"/>
          <w:szCs w:val="28"/>
          <w:rtl w:val="true"/>
          <w:lang w:bidi="fa-IR"/>
        </w:rPr>
        <w:t>.»</w:t>
      </w:r>
      <w:r>
        <w:rPr>
          <w:rStyle w:val="FootnoteAnchor"/>
          <w:rtl w:val="true"/>
        </w:rPr>
        <w:footnoteReference w:id="213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قوام وصف الأبرار و عبادتهم بل وجودهم منوط بهم و مربوط إليهم؛ إذ لو لا الحجّة لساخت</w:t>
      </w:r>
      <w:r>
        <w:rPr>
          <w:rStyle w:val="FootnoteAnchor"/>
          <w:rtl w:val="true"/>
        </w:rPr>
        <w:footnoteReference w:id="2140"/>
      </w:r>
      <w:r>
        <w:rPr>
          <w:rFonts w:ascii="IRNazanin" w:hAnsi="IRNazanin" w:eastAsia="IRNazanin"/>
          <w:color w:val="111111"/>
          <w:sz w:val="28"/>
          <w:sz w:val="28"/>
          <w:szCs w:val="28"/>
          <w:rtl w:val="true"/>
          <w:lang w:bidi="fa-IR"/>
        </w:rPr>
        <w:t>الأرض بأهلها؛</w:t>
      </w:r>
      <w:r>
        <w:rPr>
          <w:rStyle w:val="FootnoteAnchor"/>
          <w:rtl w:val="true"/>
        </w:rPr>
        <w:footnoteReference w:id="2141"/>
      </w:r>
      <w:r>
        <w:rPr>
          <w:rFonts w:ascii="IRNazanin" w:hAnsi="IRNazanin" w:eastAsia="IRNazanin"/>
          <w:color w:val="111111"/>
          <w:sz w:val="28"/>
          <w:sz w:val="28"/>
          <w:szCs w:val="28"/>
          <w:rtl w:val="true"/>
          <w:lang w:bidi="fa-IR"/>
        </w:rPr>
        <w:t>فلو لاهم ما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عناصر الأبرار ومحل اعتمادهم، بل هم علیهم السلام الخير كلّه؛ إن ذُكر الخير كانوا أوّله و آخره وأصله وفرعه ومصداقه و شؤونه وحقائقه؛ فلو لاهم ما عرف اللّه و ما عبد اللّه؛ لأنّ المعرفة والعبادة من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العناصر عبارة عمّا به قوام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أهل الحكمة والعرفان،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الأعمال إنّما يتقبّل من المتّقين، والطاعة لله فرع الوليّ،</w:t>
      </w:r>
      <w:r>
        <w:rPr>
          <w:rStyle w:val="FootnoteAnchor"/>
          <w:rtl w:val="true"/>
        </w:rPr>
        <w:footnoteReference w:id="2142"/>
      </w:r>
      <w:r>
        <w:rPr>
          <w:rFonts w:ascii="IRNazanin" w:hAnsi="IRNazanin" w:eastAsia="IRNazanin"/>
          <w:color w:val="111111"/>
          <w:sz w:val="28"/>
          <w:sz w:val="28"/>
          <w:szCs w:val="28"/>
          <w:rtl w:val="true"/>
          <w:lang w:bidi="fa-IR"/>
        </w:rPr>
        <w:t>فإذا أطاع فقد تولّى، و مناتّقى قبلت أعماله؛ لأنّها أعمال صالحة و کلم طيّب؛ 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w:t>
      </w:r>
      <w:r>
        <w:rPr>
          <w:rFonts w:ascii="IRNazanin" w:hAnsi="IRNazanin" w:eastAsia="IRNazanin"/>
          <w:color w:val="111111"/>
          <w:sz w:val="28"/>
          <w:sz w:val="28"/>
          <w:szCs w:val="28"/>
          <w:rtl w:val="true"/>
          <w:lang w:bidi="fa-IR"/>
        </w:rPr>
        <w:t>،</w:t>
      </w:r>
      <w:r>
        <w:rPr>
          <w:rStyle w:val="FootnoteAnchor"/>
          <w:rtl w:val="true"/>
        </w:rPr>
        <w:footnoteReference w:id="2143"/>
      </w:r>
      <w:r>
        <w:rPr>
          <w:rFonts w:ascii="Amiri" w:hAnsi="Amiri" w:eastAsia="Amiri" w:cs="Amiri"/>
          <w:color w:val="111111"/>
          <w:sz w:val="28"/>
          <w:sz w:val="28"/>
          <w:szCs w:val="28"/>
          <w:rtl w:val="true"/>
          <w:lang w:bidi="ar-SA"/>
        </w:rPr>
        <w:t>و إنّما يتقبّله ويرفعه بالو لاية؛ لأنّ الطاعة فرع الوليّ؛</w:t>
      </w:r>
      <w:r>
        <w:rPr>
          <w:rStyle w:val="FootnoteAnchor"/>
          <w:rtl w:val="true"/>
        </w:rPr>
        <w:footnoteReference w:id="2144"/>
      </w:r>
      <w:r>
        <w:rPr>
          <w:rFonts w:ascii="Amiri" w:hAnsi="Amiri" w:eastAsia="Amiri" w:cs="Amiri"/>
          <w:color w:val="111111"/>
          <w:sz w:val="28"/>
          <w:sz w:val="28"/>
          <w:szCs w:val="28"/>
          <w:rtl w:val="true"/>
          <w:lang w:bidi="ar-SA"/>
        </w:rPr>
        <w:t>لأنّها امتثال الأمر، واجتناب النهي</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ظاهر القبول؛ و باطنه رجوع الصفات إلى الذوات، والفروع إلى </w:t>
      </w:r>
    </w:p>
    <w:p>
      <w:pPr>
        <w:pStyle w:val="BookText"/>
        <w:rPr/>
      </w:pPr>
      <w:r>
        <w:rPr>
          <w:rFonts w:ascii="IRNazanin" w:hAnsi="IRNazanin" w:eastAsia="IRNazanin"/>
          <w:color w:val="111111"/>
          <w:sz w:val="28"/>
          <w:sz w:val="28"/>
          <w:szCs w:val="28"/>
          <w:rtl w:val="true"/>
          <w:lang w:bidi="fa-IR"/>
        </w:rPr>
        <w:t>الأصول؛ و کلّ شيء يرجع إلى أصله، والتابع تابع باختياره للمتبوع، والمتبوع قابل له باختياره و مريد له لما بينهما من التضایف؛ لأنّ شيعتهم منسوبون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إنّهم علیهم السلام أخيار بالجعل أو الحكم، والأعمال الطيّبة منسوبة إليهم، والأعمال الصالحة متقوّمة بهم، بل هي عبارة عن اتّباعهم؛ و إنّ و لايتهم شجرة طوبى، و هم دعائم الأخيار</w:t>
      </w:r>
      <w:r>
        <w:rPr>
          <w:rFonts w:eastAsia="IRNazanin" w:cs="IRNazanin"/>
          <w:color w:val="111111"/>
          <w:sz w:val="28"/>
          <w:szCs w:val="28"/>
          <w:rtl w:val="true"/>
          <w:lang w:bidi="fa-IR"/>
        </w:rPr>
        <w:t>.»</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فيصحّ من ذلك أنّ بهم عرف اللّه وعبد اللّه، و لو لاهم ما عرف اللّه و ما عبد اللّه</w:t>
      </w:r>
      <w:r>
        <w:rPr>
          <w:rFonts w:eastAsia="Amiri" w:cs="Amiri" w:ascii="Amiri" w:hAnsi="Amiri"/>
          <w:color w:val="111111"/>
          <w:sz w:val="28"/>
          <w:szCs w:val="28"/>
          <w:rtl w:val="true"/>
          <w:lang w:bidi="ar-SA"/>
        </w:rPr>
        <w:t>.</w:t>
      </w:r>
      <w:r>
        <w:rPr>
          <w:rStyle w:val="FootnoteAnchor"/>
          <w:rtl w:val="true"/>
        </w:rPr>
        <w:footnoteReference w:id="21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w:t>
      </w:r>
      <w:r>
        <w:rPr>
          <w:rStyle w:val="FootnoteAnchor"/>
          <w:rtl w:val="true"/>
        </w:rPr>
        <w:footnoteReference w:id="2147"/>
      </w:r>
      <w:r>
        <w:rPr>
          <w:rFonts w:ascii="IRNazanin" w:hAnsi="IRNazanin" w:eastAsia="IRNazanin"/>
          <w:color w:val="111111"/>
          <w:sz w:val="28"/>
          <w:sz w:val="28"/>
          <w:szCs w:val="28"/>
          <w:rtl w:val="true"/>
          <w:lang w:bidi="fa-IR"/>
        </w:rPr>
        <w:t>و هو أنّ المراد بالعبادة هنا المعرفة والإيمان، و هم علیهم السلام أبواب الإيمان؛ أي لا يعرف الإيمان إلّا عنهم علیهم السلام ، و لا يكتسب إلّا منهم، و لم ينزّله اللّه من خزائن غيبه إلّا فيهم، و لا يخرجه إلى أحد من الخلق إلّا منهم، و لا يخرجه منهم إلّا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ذلك بأنّهم علیهم السلام عبد اللّه و حجّته، و عینه الناظرة، وأُذُنه الواعية،ويده المبسوطة، وذكره الأكبر، واسمه الأعزّ الأجلّ الأكرم الأعظم، وفضله العامّ، ورحمته الواسعة، و بابه الّذي لا يؤتى إلّا منه، و النور المنوّر للأنوار، و القلب الّذي وسع الأقدار والأسرار، وخيرة الجبّار في جميع الأطوار، و أمثال ذلك</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كان من أركان الإيمان ودعائمه وأقسامه من ظاهر و باطن، وقول وعمل، و من تقسيماته على الجوارح والقوى، والمشاعر والحواسّ الظاهرة </w:t>
      </w:r>
      <w:bookmarkStart w:id="1175" w:name="pg8863_84104"/>
    </w:p>
    <w:p>
      <w:pPr>
        <w:pStyle w:val="BookText"/>
        <w:rPr/>
      </w:pPr>
      <w:bookmarkEnd w:id="1175"/>
      <w:r>
        <w:rPr>
          <w:rFonts w:ascii="Amiri" w:hAnsi="Amiri" w:eastAsia="Amiri" w:cs="Amiri"/>
          <w:color w:val="111111"/>
          <w:sz w:val="28"/>
          <w:sz w:val="28"/>
          <w:szCs w:val="28"/>
          <w:rtl w:val="true"/>
          <w:lang w:bidi="ar-SA"/>
        </w:rPr>
        <w:t>و الباطنة، من فروعهم وشعاع و لايتهم، و من مرسوم هداهم، وسبيل سنّتهم، و لا يقبل اللّه شيئاً إلّا بو 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الكافي في حسنة زرارة عن أبي جعفر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w:t>
      </w:r>
      <w:r>
        <w:rPr>
          <w:rStyle w:val="FootnoteAnchor"/>
          <w:rtl w:val="true"/>
        </w:rPr>
        <w:footnoteReference w:id="2148"/>
      </w:r>
      <w:r>
        <w:rPr>
          <w:rFonts w:ascii="Amiri" w:hAnsi="Amiri" w:eastAsia="Amiri" w:cs="Amiri"/>
          <w:color w:val="111111"/>
          <w:sz w:val="28"/>
          <w:sz w:val="28"/>
          <w:szCs w:val="28"/>
          <w:rtl w:val="true"/>
          <w:lang w:bidi="ar-SA"/>
        </w:rPr>
        <w:t>ومفتاحه و باب الأشياء ورضا الرحمن</w:t>
      </w:r>
      <w:r>
        <w:rPr>
          <w:rStyle w:val="FootnoteAnchor"/>
          <w:rtl w:val="true"/>
        </w:rPr>
        <w:footnoteReference w:id="2149"/>
      </w:r>
      <w:r>
        <w:rPr>
          <w:rFonts w:ascii="IRNazanin" w:hAnsi="IRNazanin" w:eastAsia="IRNazanin"/>
          <w:color w:val="111111"/>
          <w:sz w:val="28"/>
          <w:sz w:val="28"/>
          <w:szCs w:val="28"/>
          <w:rtl w:val="true"/>
          <w:lang w:bidi="fa-IR"/>
        </w:rPr>
        <w:t>الطاعة للإمام علیه السلام بعد معرفته</w:t>
      </w:r>
      <w:r>
        <w:rPr>
          <w:rFonts w:eastAsia="IRNazanin" w:cs="IRNazanin"/>
          <w:color w:val="111111"/>
          <w:sz w:val="28"/>
          <w:szCs w:val="28"/>
          <w:rtl w:val="true"/>
          <w:lang w:bidi="fa-IR"/>
        </w:rPr>
        <w:t>»</w:t>
      </w:r>
      <w:r>
        <w:rPr>
          <w:rStyle w:val="FootnoteAnchor"/>
          <w:rtl w:val="true"/>
        </w:rPr>
        <w:footnoteReference w:id="215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فالإيمان فروعهم وصفتهم؛ لأنّه عبارة عن و لايتهم، و هی الدين الخالص حسب ما يستفاد ذلك من الأخبار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بعضهم، و هو أنّهم علیهم السلام العلّة المادّيّة؛ لأنّ جميع الخلق خلقوا من شعاع أنوارهم، وذلك الشعاع قائم بأنوارهم قيام صدور؛ و هم العلّة الصوریّة؛ لأنّ كلّ فرد من جميع الخلائق فصورته إن كان طيّباً من أنوار هياكلهم، أو من أنوار هياكل هياكلهم، و هکذا؛ لأنّهم رحمة اللّه، و مظاهر رحمة اللّه، ومُظهر رحمة اللّه، والأشباح تلوح على أشباحهم وأشباح أشباحهم و هکذا؛ و هم العلّة الغائيّة؛ لأنّ اللّه سبحانه إنّما خلقالخلق لهم، و إیابهم إليهم و حسابهم عليهم؛ و هم العلّة الفاعليّة؛ لأنّهم في ذلك محالّ مشيّة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للكلام في ذلك مجال، إلّا أن يكون مرجعها إلى ما قرّرناه؛ فلا تغفل</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571983_2870459653"/>
      <w:bookmarkStart w:id="1177" w:name="_Toc431"/>
      <w:bookmarkEnd w:id="1176"/>
      <w:r>
        <w:rPr>
          <w:rtl w:val="true"/>
        </w:rPr>
        <w:t xml:space="preserve">تبصرة </w:t>
      </w:r>
      <w:r>
        <w:rPr>
          <w:rtl w:val="true"/>
        </w:rPr>
        <w:t>[</w:t>
      </w:r>
      <w:r>
        <w:rPr>
          <w:rtl w:val="true"/>
        </w:rPr>
        <w:t xml:space="preserve">فيما قال القاضي القمي في التوجّه إلیهم علیهم السلام </w:t>
      </w:r>
      <w:r>
        <w:rPr>
          <w:rtl w:val="true"/>
        </w:rPr>
        <w:t>]</w:t>
      </w:r>
      <w:bookmarkEnd w:id="1177"/>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القاضي أبو سعيد القميّ رحمه الله في بيان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علیهم السلام وجه اللّه </w:t>
      </w:r>
      <w:bookmarkStart w:id="1178" w:name="pg8863_84106"/>
    </w:p>
    <w:p>
      <w:pPr>
        <w:pStyle w:val="BookText"/>
        <w:rPr/>
      </w:pPr>
      <w:bookmarkEnd w:id="1178"/>
      <w:r>
        <w:rPr>
          <w:rFonts w:ascii="IRNazanin" w:hAnsi="IRNazanin" w:eastAsia="IRNazanin"/>
          <w:color w:val="111111"/>
          <w:sz w:val="28"/>
          <w:sz w:val="28"/>
          <w:szCs w:val="28"/>
          <w:rtl w:val="true"/>
          <w:lang w:bidi="fa-IR"/>
        </w:rPr>
        <w:t>و دينه، والدين هو الإسلام و هو الانقياد التامّ والتوجّه إلى المبدأ العلّام؛ و لا ريب أنّ العبادة هي التوجّه الكلّيّ إلى المبدأ العليّ، وذلك بأن يتوجّه العبد إلى الوجه الّذي له إلى اللّه، و هم علیهم السلام الوجه الّذي لكلّ أحد إلى اللّه؛ لأنّهم علیهم السلام باب اللّه، و إنّما يتوجّه إلى الشيء من طريقه و بابه؛ فكما أنّ المصلّي يجب عليه في الظاهر أن يولّي وجهه شطر المسجد الحرام الّذي بيت اللّه و بابه في الظاهر، كذلك يجب على العبد في جميع شؤونه من معرفته و عبادته أن يولّي وجه قلبه إلى الباب الباطنيّ والكعبة النوريّة للأنام، والمسجد العلويّ الحرام؛ و هم باب اللّه و وجهه ودينه، والمسجد الحرام، كما ورد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لِلَّهِ فَلاَ تَدْعُوا مَعَ اللَّهِ أَحَداً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المساجد هم الأئمّةعلیهم السلام ،</w:t>
      </w:r>
      <w:r>
        <w:rPr>
          <w:rStyle w:val="FootnoteAnchor"/>
          <w:rtl w:val="true"/>
        </w:rPr>
        <w:footnoteReference w:id="2152"/>
      </w:r>
      <w:r>
        <w:rPr>
          <w:rFonts w:ascii="Amiri" w:hAnsi="Amiri" w:eastAsia="Amiri" w:cs="Amiri"/>
          <w:color w:val="111111"/>
          <w:sz w:val="28"/>
          <w:sz w:val="28"/>
          <w:szCs w:val="28"/>
          <w:rtl w:val="true"/>
          <w:lang w:bidi="ar-SA"/>
        </w:rPr>
        <w:t>فولّوا وجوهكم شطر المسجد الحرام</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Fonts w:ascii="IRNazanin" w:hAnsi="IRNazanin" w:eastAsia="IRNazanin"/>
          <w:color w:val="111111"/>
          <w:sz w:val="28"/>
          <w:sz w:val="28"/>
          <w:szCs w:val="28"/>
          <w:rtl w:val="true"/>
          <w:lang w:bidi="fa-IR"/>
        </w:rPr>
        <w:t>فكلّ عبادة لا يتوجّه فيها إليهم فليست بعبادة؛ فصحّ أنّ بهم علیهم السلام عبداللّه، و لو لاهم ما عبد اللّه</w:t>
      </w:r>
      <w:r>
        <w:rPr>
          <w:rFonts w:eastAsia="IRNazanin" w:cs="IRNazanin"/>
          <w:color w:val="111111"/>
          <w:sz w:val="28"/>
          <w:szCs w:val="28"/>
          <w:rtl w:val="true"/>
          <w:lang w:bidi="fa-IR"/>
        </w:rPr>
        <w:t xml:space="preserve">.» </w:t>
      </w:r>
      <w:r>
        <w:rPr>
          <w:rStyle w:val="FootnoteAnchor"/>
          <w:rtl w:val="true"/>
        </w:rPr>
        <w:footnoteReference w:id="21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79" w:name="__RefHeading___Toc571985_2870459653"/>
      <w:bookmarkStart w:id="1180" w:name="_Toc432"/>
      <w:bookmarkEnd w:id="1179"/>
      <w:r>
        <w:rPr>
          <w:rtl w:val="true"/>
        </w:rPr>
        <w:t>[</w:t>
      </w:r>
      <w:r>
        <w:rPr>
          <w:rtl w:val="true"/>
        </w:rPr>
        <w:t>في عدم جواز التوجّه إلیهم علیهم السلام في الصلاة</w:t>
      </w:r>
      <w:r>
        <w:rPr>
          <w:rtl w:val="true"/>
        </w:rPr>
        <w:t>]</w:t>
      </w:r>
      <w:bookmarkEnd w:id="1180"/>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 التوجّه والاستشفاع بهم إلى اللّه سبحانه ممّا اتّفقت الشیعة علی صحّته، والأخبار الکثیرة ناطقة بثبوته؛ لکنّ التوجّه بهم علیهم السلام في حال الصلاة بمعنی جعلهم واسطة فيما بين المصلّي و بین المعبود الحقّ تعالى، يرجع بحسب بعض المعاني إلى الشرك، و مناف للتأسّي بهم علیهم السلام ، حيث إنّ النبيّ صلی الله علیه و آله وعترته علیهم السلام كانوا يصلّون من دون واسطة، و قد قال النبيّ صلی الله علیه و آله </w:t>
      </w:r>
      <w:r>
        <w:rPr>
          <w:rFonts w:eastAsia="IRNazanin" w:cs="IRNazanin"/>
          <w:color w:val="111111"/>
          <w:sz w:val="28"/>
          <w:szCs w:val="28"/>
          <w:rtl w:val="true"/>
          <w:lang w:bidi="fa-IR"/>
        </w:rPr>
        <w:t xml:space="preserve">: </w:t>
      </w:r>
      <w:bookmarkStart w:id="1181" w:name="pg8863_84108"/>
    </w:p>
    <w:p>
      <w:pPr>
        <w:pStyle w:val="BookText"/>
        <w:rPr/>
      </w:pPr>
      <w:bookmarkEnd w:id="11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5"/>
      </w:r>
      <w:r>
        <w:rPr>
          <w:rFonts w:ascii="IRNazanin" w:hAnsi="IRNazanin" w:eastAsia="IRNazanin"/>
          <w:color w:val="111111"/>
          <w:sz w:val="28"/>
          <w:sz w:val="28"/>
          <w:szCs w:val="28"/>
          <w:rtl w:val="true"/>
          <w:lang w:bidi="fa-IR"/>
        </w:rPr>
        <w:t>و لو كان ذلك الكلام حقّاً لنَطَقت به الأخبار ووصل إلينا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العبادة توقیفيّة، ومجرّد أفضليّتهم من الكعبة المشرّفة أو أنّهم علیهم السلام معنى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w:t>
      </w:r>
      <w:r>
        <w:rPr>
          <w:rStyle w:val="FootnoteAnchor"/>
          <w:rtl w:val="true"/>
        </w:rPr>
        <w:footnoteReference w:id="2156"/>
      </w:r>
      <w:r>
        <w:rPr>
          <w:rFonts w:ascii="Amiri" w:hAnsi="Amiri" w:eastAsia="Amiri" w:cs="Amiri"/>
          <w:color w:val="111111"/>
          <w:sz w:val="28"/>
          <w:sz w:val="28"/>
          <w:szCs w:val="28"/>
          <w:rtl w:val="true"/>
          <w:lang w:bidi="ar-SA"/>
        </w:rPr>
        <w:t>الآية، لا يقتضي لزوم التوجّه في أفعال الصلاة إليهم؛ فإنّ السجود لا يصلح إلّا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زعم جماعة من الفرقة الشيخيّة وكثير من العرفاء إلى أنّ ضمائر سورة الحمد راجعة إلى الأئمّةعلیهم السلام ، و هذا يرجع إلى الشرك؛ لأنّه يقتضي اختصاص المعبود والمستعان بهم علیهم السلام ، فيلزم الشرك في مقام الاستعانة والعبادة و اللّه المعبود المستعان، مع أنّ ذلك مناف لقاعدة التأسّي الثابتة بالكتاب والسنّة والإجماع والعقل؛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الهادي إلى سبيل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يصحّ أن يقال إنّي مستجير بهم علیهم السلام ؛ فإنّ العارف المحبّلهم علیهم السلام يستجير بهم، أي يميل إليهم علیهم السلام ليجيروه من مكاره الدارين، وليبلغوه ما تقرّ به العين، والاستشفاع إلى اللّه تعالى بهم، والتقرّب بهم إلى اللّه؛ وفي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 و من وحّده قبل عنكم، و من قصده توجّه بكم</w:t>
      </w:r>
      <w:r>
        <w:rPr>
          <w:rFonts w:eastAsia="IRNazanin" w:cs="IRNazanin"/>
          <w:color w:val="111111"/>
          <w:sz w:val="28"/>
          <w:szCs w:val="28"/>
          <w:rtl w:val="true"/>
          <w:lang w:bidi="fa-IR"/>
        </w:rPr>
        <w:t>».</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فصحّ أنّ بهم عبد اللّه، و لو لاهم ما عبد اللّه؛ وسيأتي تبيان ذلك إن شاء اللّه</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571987_2870459653"/>
      <w:bookmarkStart w:id="1183" w:name="_Toc433"/>
      <w:bookmarkEnd w:id="1182"/>
      <w:r>
        <w:rPr>
          <w:rtl w:val="true"/>
        </w:rPr>
        <w:t xml:space="preserve">فائدة </w:t>
      </w:r>
      <w:r>
        <w:rPr>
          <w:rtl w:val="true"/>
        </w:rPr>
        <w:t>[</w:t>
      </w:r>
      <w:r>
        <w:rPr>
          <w:rtl w:val="true"/>
        </w:rPr>
        <w:t>في معرفة أنّ الشرع هو الطریق الحقّ</w:t>
      </w:r>
      <w:r>
        <w:rPr>
          <w:rtl w:val="true"/>
        </w:rPr>
        <w:t>]</w:t>
      </w:r>
      <w:bookmarkEnd w:id="1183"/>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علیه السلام في توحيده بإسناده عن أبي عبد اللّه علیه السلام في قول اللّه </w:t>
      </w:r>
      <w:bookmarkStart w:id="1184" w:name="pg8863_84110"/>
    </w:p>
    <w:p>
      <w:pPr>
        <w:pStyle w:val="BookText"/>
        <w:rPr/>
      </w:pPr>
      <w:bookmarkEnd w:id="1184"/>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هَالِكٌ إلَّا وَجْهَهُ</w:t>
      </w:r>
      <w:r>
        <w:rPr>
          <w:rStyle w:val="FootnoteAnchor"/>
          <w:rtl w:val="true"/>
        </w:rPr>
        <w:footnoteReference w:id="2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من أخذ من طريق الحقّ</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الحقّ ما شرع اللّه لعباده ودعاهم إلى جوازه، و هو الوجه الّذي لكلّ طائفة إليه سبحانه؛ لكن لمّا لم يكن لكلّ أحد قابليّة قبول الفيض والاستضاءة بنور الهداية إلّا بتوسّط الأنوار المستفيضة من نور الأنوار، فلا جرم وقعت طائفة تحت حكم نور قاهر، مظهره نبيّ تلك الأمّة إلى أن انتهى أمر تلك الأنوار القاهرة إلى الاستفاضة من نور قاهر محيط بالكلّ، و هو نور نبيّنا خاتم المرسلين، و نور أنوار السابقين واللاحقين؛ فلذلك انتهت طرق الكلّ إليه، و هو طريق الحقّ المطلق</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571989_2870459653"/>
      <w:bookmarkStart w:id="1186" w:name="_Toc434"/>
      <w:bookmarkEnd w:id="1185"/>
      <w:r>
        <w:rPr>
          <w:rtl w:val="true"/>
        </w:rPr>
        <w:t>تحصيل</w:t>
      </w:r>
      <w:r>
        <w:rPr>
          <w:rtl w:val="true"/>
        </w:rPr>
        <w:t xml:space="preserve">: </w:t>
      </w:r>
      <w:r>
        <w:rPr>
          <w:rtl w:val="true"/>
        </w:rPr>
        <w:t>في بيان تطبيق ما مرّ مع آية النور</w:t>
      </w:r>
      <w:bookmarkEnd w:id="1186"/>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المصباح</w:t>
      </w:r>
      <w:r>
        <w:rPr>
          <w:rStyle w:val="FootnoteAnchor"/>
          <w:rtl w:val="true"/>
        </w:rPr>
        <w:footnoteReference w:id="2160"/>
      </w:r>
      <w:r>
        <w:rPr>
          <w:rFonts w:ascii="IRNazanin" w:hAnsi="IRNazanin" w:eastAsia="IRNazanin"/>
          <w:color w:val="111111"/>
          <w:sz w:val="28"/>
          <w:sz w:val="28"/>
          <w:szCs w:val="28"/>
          <w:rtl w:val="true"/>
          <w:lang w:bidi="fa-IR"/>
        </w:rPr>
        <w:t>هو النور العقليّ المحمّديّ صلی الله علیه و آله المبتدأ من المبدأ الأوّل، فاستنار به عالم الوجود الأقرب فالأقرب، ثمّ المستفيض الأوّل من هذه المصباح هي الزجاجة من العلويّة البيضاء؛ فإنّه أوّل من آمن برسول اللّه صلی الله علیه و آله سرّاً وجهراً و استفاد منه الإيمان باللّه؛ ثمّ استنار من ذلك المصباح الأئمّة الإحدى عشرعلیهم السلام ؛ ثمّ استنار من تلك الزجاجة مشكاة العرش الّذي اقتبس من نوره سائر الأنبياء والأولياء، و منه بدو أرواحهم، و إلیه منتهى معراجهم، و منه طينة جسد سيّدنا رسول اللّه صلی الله علیه و آله ؛ لأنّ منتهى نور المصباح إلى المشكاة، وسائر الأطراف مستنير من المنير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المرتبة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تنزّل الروح المصباحيّ إلى مرتبة الزجاجة، وعبّر عنها ثانياً بالكوكب الدريّ فهو مقام عليّ علیه السلام ؛ فإنّه بالنسبة إلى رسول اللّه كالزجاجة بالنظر إلى المصباح، وبالنظر إلى سائر الممكنات كالكوكب الدريّ المتوقّد المضيء لما في السماوات العُلى والأرضين السفلى؛ لأنّه استضاء بنور الأعيان لسلوك طريق عالم الشهود، و لیست من ضوئه الحقائق حلة</w:t>
      </w:r>
      <w:r>
        <w:rPr>
          <w:rStyle w:val="FootnoteAnchor"/>
          <w:rtl w:val="true"/>
        </w:rPr>
        <w:footnoteReference w:id="2161"/>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فالمقام النفسيّ ممّا التجأ إليه النفوس القدسيّة، و لذلک كان مع الأنبياء سرّاً و معينهم في الضرّاء والسرّاء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نوره خلق العرش و الکرسیّ والسماوات والأرضين و ما فيها من الخلق والأمر الملكيّ والملکوتيّ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النجم الثاقب، وغالب کلّ غالب، والعالَم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لله العليّ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كان قسيم الجنّة و النار، ومولى كلّ مؤمن ومؤمنة من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كون ذلك النور المصباحيّ بعد تنزّله إلى البيت الزجاجيّ حين استضاء على المشكاة العرشيّة صار هناك شجرة مباركة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كونه نوراً على نور فإشارة إلى مقامات تقلّب ذلك النور وتطوّراته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الغيبیّة وتكوّنه بفنون الظهور، والغرض منها عالم الغيب والشهادة، و عالم المثال والتمثال؛ فإنّ تمثال جميع الممكنات ثابتة في العرش، والعرش بحسب المعنى قلب النبيّ صلی الله علیه و آله المحيط بعالم الإمكان</w:t>
      </w:r>
      <w:r>
        <w:rPr>
          <w:rFonts w:eastAsia="IRNazanin" w:cs="IRNazanin"/>
          <w:color w:val="111111"/>
          <w:sz w:val="28"/>
          <w:szCs w:val="28"/>
          <w:rtl w:val="true"/>
          <w:lang w:bidi="fa-IR"/>
        </w:rPr>
        <w:t xml:space="preserve">. </w:t>
      </w:r>
      <w:bookmarkStart w:id="1187" w:name="pg8863_84114"/>
    </w:p>
    <w:p>
      <w:pPr>
        <w:pStyle w:val="BookText"/>
        <w:rPr/>
      </w:pPr>
      <w:bookmarkEnd w:id="1187"/>
      <w:r>
        <w:rPr>
          <w:rFonts w:ascii="Amiri" w:hAnsi="Amiri" w:eastAsia="Amiri" w:cs="Amiri"/>
          <w:color w:val="111111"/>
          <w:sz w:val="28"/>
          <w:sz w:val="28"/>
          <w:szCs w:val="28"/>
          <w:rtl w:val="true"/>
          <w:lang w:bidi="ar-SA"/>
        </w:rPr>
        <w:t>ثمّ مرتبة الو لاية، و هو الكتاب المبين الّذي فيه تبيان كلّ شيء؛</w:t>
      </w:r>
      <w:r>
        <w:rPr>
          <w:rStyle w:val="FootnoteAnchor"/>
          <w:rtl w:val="true"/>
        </w:rPr>
        <w:footnoteReference w:id="2162"/>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w:t>
      </w:r>
      <w:r>
        <w:rPr>
          <w:rStyle w:val="FootnoteAnchor"/>
          <w:rtl w:val="true"/>
        </w:rPr>
        <w:footnoteReference w:id="2163"/>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571991_2870459653"/>
      <w:bookmarkStart w:id="1189" w:name="_Toc435"/>
      <w:bookmarkEnd w:id="1188"/>
      <w:r>
        <w:rPr>
          <w:rtl w:val="true"/>
        </w:rPr>
        <w:t>[</w:t>
      </w:r>
      <w:r>
        <w:rPr>
          <w:rtl w:val="true"/>
        </w:rPr>
        <w:t>في معرفة حجابات النور المحمّديّ</w:t>
      </w:r>
      <w:r>
        <w:rPr>
          <w:rtl w:val="true"/>
        </w:rPr>
        <w:t>]</w:t>
      </w:r>
      <w:bookmarkEnd w:id="1189"/>
    </w:p>
    <w:p>
      <w:pPr>
        <w:pStyle w:val="BookText"/>
        <w:rPr/>
      </w:pPr>
      <w:r>
        <w:rPr>
          <w:rFonts w:ascii="IRNazanin" w:hAnsi="IRNazanin" w:eastAsia="IRNazanin"/>
          <w:color w:val="111111"/>
          <w:sz w:val="28"/>
          <w:sz w:val="28"/>
          <w:szCs w:val="28"/>
          <w:rtl w:val="true"/>
          <w:lang w:bidi="fa-IR"/>
        </w:rPr>
        <w:t>ثمّ إنّ النور المحمّديّ صلی الله علیه و آله كما يستفاد من أخبارهم قد سلك في الحجابات في مواطن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بواطن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 الظاهر، و هو موطن سرادقات العظمة الّتي أفقها العرش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العلويّ السماويّ</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571993_2870459653"/>
      <w:bookmarkStart w:id="1191" w:name="_Toc436"/>
      <w:bookmarkEnd w:id="1190"/>
      <w:r>
        <w:rPr>
          <w:rtl w:val="true"/>
        </w:rPr>
        <w:t>[</w:t>
      </w:r>
      <w:r>
        <w:rPr>
          <w:rtl w:val="true"/>
        </w:rPr>
        <w:t>إنّ اللّه یهدي بالنور المحمدي من یشاء</w:t>
      </w:r>
      <w:r>
        <w:rPr>
          <w:rtl w:val="true"/>
        </w:rPr>
        <w:t>]</w:t>
      </w:r>
      <w:bookmarkEnd w:id="1191"/>
    </w:p>
    <w:p>
      <w:pPr>
        <w:pStyle w:val="BookText"/>
        <w:rPr/>
      </w:pPr>
      <w:r>
        <w:rPr>
          <w:rFonts w:ascii="IRNazanin" w:hAnsi="IRNazanin" w:eastAsia="IRNazanin"/>
          <w:color w:val="111111"/>
          <w:sz w:val="28"/>
          <w:sz w:val="28"/>
          <w:szCs w:val="28"/>
          <w:rtl w:val="true"/>
          <w:lang w:bidi="fa-IR"/>
        </w:rPr>
        <w:t>و أمّا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اللَّهُ لِنُورِهِ مَنْ يَشَاءُ</w:t>
      </w:r>
      <w:r>
        <w:rPr>
          <w:rStyle w:val="FootnoteAnchor"/>
          <w:rtl w:val="true"/>
        </w:rPr>
        <w:footnoteReference w:id="2164"/>
      </w:r>
      <w:r>
        <w:rPr>
          <w:rFonts w:ascii="IRNazanin" w:hAnsi="IRNazanin" w:eastAsia="IRNazanin"/>
          <w:color w:val="111111"/>
          <w:sz w:val="28"/>
          <w:sz w:val="28"/>
          <w:szCs w:val="28"/>
          <w:rtl w:val="true"/>
          <w:lang w:bidi="fa-IR"/>
        </w:rPr>
        <w:t xml:space="preserve">الآية المقصود من هذا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يستفاد من عدّة من الأخبار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محمّد صلی الله علیه و آله و عترته علیهم السلام </w:t>
      </w:r>
      <w:r>
        <w:rPr>
          <w:rFonts w:eastAsia="IRNazanin" w:cs="IRNazanin"/>
          <w:color w:val="111111"/>
          <w:sz w:val="28"/>
          <w:szCs w:val="28"/>
          <w:rtl w:val="true"/>
          <w:lang w:bidi="fa-IR"/>
        </w:rPr>
        <w:t>.</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ثمّ من المحقَّق في المقامات العقليّة من البراهين النورانيّة أنّ النور الأوّل الّذي يعبّر عنه بالعقل هو نور الأنوار وسيّد الأبرار، لمّا ابتدأ من المبدأ الأوّل ظهر في مظاهر جمعيّة وتفصیليّة، واستنار من نوره جميع الشؤونات الإمكانيّة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متفرّد بالإلهيّة والفردانيّة، و هو المسبّب للأسباب، و المفتّح للأبواب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هم علیهم السلام سبيل الهداية؛ </w:t>
      </w:r>
      <w:r>
        <w:rPr>
          <w:rFonts w:ascii="Amiri" w:hAnsi="Amiri" w:eastAsia="Amiri" w:cs="Amiri"/>
          <w:color w:val="111111"/>
          <w:sz w:val="28"/>
          <w:sz w:val="28"/>
          <w:szCs w:val="28"/>
          <w:rtl w:val="true"/>
          <w:lang w:bidi="ar-SA"/>
        </w:rPr>
        <w:t>يَهْدِي اللَّهُ لنُورِهِ مَنْ يَشَاءُ</w:t>
      </w:r>
      <w:r>
        <w:rPr>
          <w:rStyle w:val="FootnoteAnchor"/>
          <w:rtl w:val="true"/>
        </w:rPr>
        <w:footnoteReference w:id="2166"/>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تَهْدِي مَنْ أَحْبَبْتَ وَ لٰكِنَّ اللَّهَ يَهْدِي مَنْ يَشَاءُ</w:t>
      </w:r>
      <w:r>
        <w:rPr>
          <w:rFonts w:ascii="IRNazanin" w:hAnsi="IRNazanin" w:eastAsia="IRNazanin"/>
          <w:color w:val="111111"/>
          <w:sz w:val="28"/>
          <w:sz w:val="28"/>
          <w:szCs w:val="28"/>
          <w:rtl w:val="true"/>
          <w:lang w:bidi="fa-IR"/>
        </w:rPr>
        <w:t>؛</w:t>
      </w:r>
      <w:r>
        <w:rPr>
          <w:rStyle w:val="FootnoteAnchor"/>
          <w:rtl w:val="true"/>
        </w:rPr>
        <w:footnoteReference w:id="2167"/>
      </w:r>
      <w:r>
        <w:rPr>
          <w:rFonts w:ascii="IRNazanin" w:hAnsi="IRNazanin" w:eastAsia="IRNazanin"/>
          <w:color w:val="111111"/>
          <w:sz w:val="28"/>
          <w:sz w:val="28"/>
          <w:szCs w:val="28"/>
          <w:rtl w:val="true"/>
          <w:lang w:bidi="fa-IR"/>
        </w:rPr>
        <w:t>فهم علیهم السلام الدعاة إلى اللّه بحسب تلك المراتب الرفيعة</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192" w:name="pg8863_84118"/>
    </w:p>
    <w:p>
      <w:pPr>
        <w:pStyle w:val="Heading2"/>
        <w:numPr>
          <w:ilvl w:val="1"/>
          <w:numId w:val="1"/>
        </w:numPr>
        <w:rPr/>
      </w:pPr>
      <w:bookmarkStart w:id="1193" w:name="__RefHeading___Toc571995_2870459653"/>
      <w:bookmarkStart w:id="1194" w:name="_Toc437"/>
      <w:bookmarkEnd w:id="1192"/>
      <w:bookmarkEnd w:id="1193"/>
      <w:r>
        <w:rPr>
          <w:rtl w:val="true"/>
        </w:rPr>
        <w:t>وَالْأَدِلَّاءِ عَلَى مَرْضَاةِ اللَّهِ</w:t>
      </w:r>
      <w:bookmarkEnd w:id="1194"/>
    </w:p>
    <w:p>
      <w:pPr>
        <w:pStyle w:val="Heading3"/>
        <w:numPr>
          <w:ilvl w:val="2"/>
          <w:numId w:val="1"/>
        </w:numPr>
        <w:rPr/>
      </w:pPr>
      <w:bookmarkStart w:id="1195" w:name="__RefHeading___Toc571997_2870459653"/>
      <w:bookmarkStart w:id="1196" w:name="_Toc438"/>
      <w:bookmarkEnd w:id="1195"/>
      <w:r>
        <w:rPr>
          <w:rtl w:val="true"/>
        </w:rPr>
        <w:t>اشارة</w:t>
      </w:r>
      <w:bookmarkEnd w:id="1196"/>
    </w:p>
    <w:p>
      <w:pPr>
        <w:pStyle w:val="BookText"/>
        <w:rPr/>
      </w:pPr>
      <w:r>
        <w:rPr>
          <w:rFonts w:ascii="IRNazanin" w:hAnsi="IRNazanin" w:eastAsia="IRNazanin"/>
          <w:color w:val="111111"/>
          <w:sz w:val="28"/>
          <w:sz w:val="28"/>
          <w:szCs w:val="28"/>
          <w:rtl w:val="true"/>
          <w:lang w:bidi="fa-IR"/>
        </w:rPr>
        <w:t>لأنّهم طرائق الخلق من الملائكة والأنبياء والأوصياء و غیرهم حتّى الجنّ و النباتات والجمادات والحيوانات و غیرهم؛ فإنّهم طريقهم إلى اللّه لجميع الهدايات و الفیوضات؛ و هم علیهم السلام يهدون الكلّ في التشريعات الوجوديّة و الوجودات التشريعيّة إلى ما يقتضيه صلاحهم، و إلی ما يكون مطابقاً لمرضات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لأنّهم الرحمة الموصولة باللّه أي بفعله و مشیّته، وفعله الخير، و هو النور الّذي تنوّرت منه الأنوار؛ و هو نور محمّد صلی الله علیه و آله ، و أنوار أهل بيتهعلیهم السلام من نوره كالضوء من الضوء، و هم اسمه المكنون الأكبر الأعزّ الأجلّ الأكرم الّذي يحبّه ويرضى به عمّن دعاه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دلالة و هدایة حاصلة لأحدٍ من الممكنات فهي عنهم صدرت، و بنورهم أشرقت، و من سبيلهم حصلت، و هی معهم و لهم و إلیهم علیهم السلام ، و هم محالّ جميع الهدايات والكرامات و الفیوضات والإفاضات والإلهامات والإشراقات والدلالات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يهتدي أحد إلّا بدلالتهم وهداهم، و هم علیهم السلام أصل الدلالات، و منهم بدأت، و إلیهم ينتهي الهدايات وتختم، و هم معدنها و مستقرّها و مسکنها؛ و بوجه آخر إنّهم علیهم السلام حقيقة الأدلّاء</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و هو المرشد؛ و هم بذواتهم المقدّسة أدلّاءالخلق </w:t>
      </w:r>
    </w:p>
    <w:p>
      <w:pPr>
        <w:pStyle w:val="BookText"/>
        <w:rPr/>
      </w:pPr>
      <w:r>
        <w:rPr>
          <w:rFonts w:ascii="Amiri" w:hAnsi="Amiri" w:eastAsia="Amiri" w:cs="Amiri"/>
          <w:color w:val="111111"/>
          <w:sz w:val="28"/>
          <w:sz w:val="28"/>
          <w:szCs w:val="28"/>
          <w:rtl w:val="true"/>
          <w:lang w:bidi="ar-SA"/>
        </w:rPr>
        <w:t>إلى مرضات اللّه، بمعنى أنّهم حقيقة الدليل والحجّة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 آية أظهرها لعباده إلّا هم أو منهم أو لهم أو عنهم أو بهم، و إليهم ينتهي سائر الأسباب و المسبّبات الإمكانيّة؛ كما دلّت عليه أخبارهم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عن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عَلاَمَاتٍ وَ بِالنَّجْمِ هُمْ يَهْتَدُونَ</w:t>
      </w:r>
      <w:r>
        <w:rPr>
          <w:rStyle w:val="FootnoteAnchor"/>
          <w:rtl w:val="true"/>
        </w:rPr>
        <w:footnoteReference w:id="2168"/>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Style w:val="FootnoteAnchor"/>
          <w:rtl w:val="true"/>
        </w:rPr>
        <w:footnoteReference w:id="2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النجم، العلامات</w:t>
      </w:r>
      <w:r>
        <w:rPr>
          <w:rStyle w:val="FootnoteAnchor"/>
          <w:rtl w:val="true"/>
        </w:rPr>
        <w:footnoteReference w:id="2170"/>
      </w: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و قال السجاد علیه السلام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بِآيَاتِنَا يَجْحَدُونَ</w:t>
      </w:r>
      <w:r>
        <w:rPr>
          <w:rStyle w:val="FootnoteAnchor"/>
          <w:rtl w:val="true"/>
        </w:rPr>
        <w:footnoteReference w:id="21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و اللّهِ آياتنا، و هذه أحدها، و هی و اللّه و لايتنا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3"/>
      </w:r>
      <w:r>
        <w:rPr>
          <w:rFonts w:ascii="Amiri" w:hAnsi="Amiri" w:eastAsia="Amiri" w:cs="Amiri"/>
          <w:color w:val="111111"/>
          <w:sz w:val="28"/>
          <w:sz w:val="28"/>
          <w:szCs w:val="28"/>
          <w:rtl w:val="true"/>
          <w:lang w:bidi="ar-SA"/>
        </w:rPr>
        <w:t>وأعلى كلّ آية وأعظمها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لِلَّهِ آيَةَ أَكْبَرَ مِنِّي ، وَ لَا لِلَّهِ نَبَأُ أَعْظَمُ مِنِّي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4"/>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آية لله</w:t>
      </w:r>
      <w:r>
        <w:rPr>
          <w:rStyle w:val="FootnoteAnchor"/>
          <w:rtl w:val="true"/>
        </w:rPr>
        <w:footnoteReference w:id="2175"/>
      </w:r>
      <w:r>
        <w:rPr>
          <w:rFonts w:ascii="IRNazanin" w:hAnsi="IRNazanin" w:eastAsia="IRNazanin"/>
          <w:color w:val="111111"/>
          <w:sz w:val="28"/>
          <w:sz w:val="28"/>
          <w:szCs w:val="28"/>
          <w:rtl w:val="true"/>
          <w:lang w:bidi="fa-IR"/>
        </w:rPr>
        <w:t xml:space="preserve">أكبرمنهم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آية من دونها كلّ آیة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آيات موسى التسع عنهم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لاهم لم يأت فيها بآية </w:t>
      </w:r>
      <w:bookmarkStart w:id="1197" w:name="pg8863_84123"/>
    </w:p>
    <w:p>
      <w:pPr>
        <w:pStyle w:val="BookText"/>
        <w:rPr/>
      </w:pPr>
      <w:bookmarkEnd w:id="1197"/>
      <w:r>
        <w:rPr>
          <w:rFonts w:ascii="Amiri" w:hAnsi="Amiri" w:eastAsia="Amiri" w:cs="Amiri"/>
          <w:color w:val="111111"/>
          <w:sz w:val="28"/>
          <w:sz w:val="28"/>
          <w:szCs w:val="28"/>
          <w:rtl w:val="true"/>
          <w:lang w:bidi="ar-SA"/>
        </w:rPr>
        <w:t xml:space="preserve">و هم جعلوا داود فيها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بل عنهم بحكم النيابة</w:t>
      </w:r>
    </w:p>
    <w:p>
      <w:pPr>
        <w:pStyle w:val="BookText"/>
        <w:rPr/>
      </w:pPr>
      <w:r>
        <w:rPr>
          <w:rFonts w:ascii="Amiri" w:hAnsi="Amiri" w:eastAsia="Amiri" w:cs="Amiri"/>
          <w:color w:val="111111"/>
          <w:sz w:val="28"/>
          <w:sz w:val="28"/>
          <w:szCs w:val="28"/>
          <w:rtl w:val="true"/>
          <w:lang w:bidi="ar-SA"/>
        </w:rPr>
        <w:t xml:space="preserve">بأسمائهم أحيى الرميم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أبرأ عنهم أبرصاً غير مرّة</w:t>
      </w:r>
    </w:p>
    <w:p>
      <w:pPr>
        <w:pStyle w:val="BookText"/>
        <w:rPr/>
      </w:pPr>
      <w:r>
        <w:rPr>
          <w:rFonts w:ascii="Amiri" w:hAnsi="Amiri" w:eastAsia="Amiri" w:cs="Amiri"/>
          <w:color w:val="111111"/>
          <w:sz w:val="28"/>
          <w:sz w:val="28"/>
          <w:szCs w:val="28"/>
          <w:rtl w:val="true"/>
          <w:lang w:bidi="ar-SA"/>
        </w:rPr>
        <w:t xml:space="preserve">و سل آدماً والرسل من بعد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 في إرسالهم للخليفة</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ascii="Amiri" w:hAnsi="Amiri" w:eastAsia="Amiri" w:cs="Amiri"/>
          <w:color w:val="111111"/>
          <w:sz w:val="28"/>
          <w:sz w:val="28"/>
          <w:szCs w:val="28"/>
          <w:rtl w:val="true"/>
          <w:lang w:bidi="ar-SA"/>
        </w:rPr>
        <w:t>و بوجه آخر قد صحّ أنّهم الباب المبتلى به الناس كباب حِطّة ابتلى به بنو إسرائيل؛ فمن دخله في باب متابعته نجى، كما ورد في الأخبار الكثيرة</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مَدِينَةُ الْعِلْمِ وَ عَلِيُّ بَابُهَا</w:t>
      </w:r>
      <w:r>
        <w:rPr>
          <w:rFonts w:ascii="IRNazanin" w:hAnsi="IRNazanin" w:eastAsia="IRNazanin"/>
          <w:color w:val="111111"/>
          <w:sz w:val="28"/>
          <w:sz w:val="28"/>
          <w:szCs w:val="28"/>
          <w:rtl w:val="true"/>
          <w:lang w:bidi="fa-IR"/>
        </w:rPr>
        <w:t>،</w:t>
      </w:r>
      <w:r>
        <w:rPr>
          <w:rStyle w:val="FootnoteAnchor"/>
          <w:rtl w:val="true"/>
        </w:rPr>
        <w:footnoteReference w:id="2177"/>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أْتُوا الْبُيُوتَ مِنْ أَبْوَابِهَا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8"/>
      </w:r>
    </w:p>
    <w:p>
      <w:pPr>
        <w:pStyle w:val="Heading3"/>
        <w:numPr>
          <w:ilvl w:val="2"/>
          <w:numId w:val="1"/>
        </w:numPr>
        <w:rPr/>
      </w:pPr>
      <w:bookmarkStart w:id="1198" w:name="__RefHeading___Toc571999_2870459653"/>
      <w:bookmarkStart w:id="1199" w:name="_Toc439"/>
      <w:bookmarkEnd w:id="1198"/>
      <w:r>
        <w:rPr>
          <w:rtl w:val="true"/>
        </w:rPr>
        <w:t>[</w:t>
      </w:r>
      <w:r>
        <w:rPr>
          <w:rtl w:val="true"/>
        </w:rPr>
        <w:t>في أنّهم علیهم السلام الأدلّاء والأنوار</w:t>
      </w:r>
      <w:r>
        <w:rPr>
          <w:rtl w:val="true"/>
        </w:rPr>
        <w:t>]</w:t>
      </w:r>
      <w:bookmarkEnd w:id="1199"/>
    </w:p>
    <w:p>
      <w:pPr>
        <w:pStyle w:val="BookText"/>
        <w:rPr/>
      </w:pPr>
      <w:r>
        <w:rPr>
          <w:rFonts w:ascii="IRNazanin" w:hAnsi="IRNazanin" w:eastAsia="IRNazanin"/>
          <w:color w:val="111111"/>
          <w:sz w:val="28"/>
          <w:sz w:val="28"/>
          <w:szCs w:val="28"/>
          <w:rtl w:val="true"/>
          <w:lang w:bidi="fa-IR"/>
        </w:rPr>
        <w:t>فهم علیهم السلام الأدلّاء والبيوت و خزائن اللّه سبحانه؛ فهم يدنون الخلائق إلى مرضات اللّه تعالى؛ و هم النور الّذي أضاء له و به كلّ شيء</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القميّ رحمه الله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الَّذِي أَنْزَلْنَا</w:t>
      </w:r>
      <w:r>
        <w:rPr>
          <w:rStyle w:val="FootnoteAnchor"/>
          <w:rtl w:val="true"/>
        </w:rPr>
        <w:footnoteReference w:id="21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هو الإمام علیه السلام </w:t>
      </w:r>
      <w:r>
        <w:rPr>
          <w:rFonts w:eastAsia="IRNazanin" w:cs="IRNazanin"/>
          <w:color w:val="111111"/>
          <w:sz w:val="28"/>
          <w:szCs w:val="28"/>
          <w:rtl w:val="true"/>
          <w:lang w:bidi="fa-IR"/>
        </w:rPr>
        <w:t>».</w:t>
      </w:r>
      <w:r>
        <w:rPr>
          <w:rStyle w:val="FootnoteAnchor"/>
          <w:rtl w:val="true"/>
        </w:rPr>
        <w:footnoteReference w:id="2180"/>
      </w:r>
      <w:bookmarkStart w:id="1200" w:name="pg8863_84125"/>
    </w:p>
    <w:p>
      <w:pPr>
        <w:pStyle w:val="BookText"/>
        <w:rPr/>
      </w:pPr>
      <w:bookmarkEnd w:id="1200"/>
      <w:r>
        <w:rPr>
          <w:rFonts w:ascii="IRNazanin" w:hAnsi="IRNazanin" w:eastAsia="IRNazanin"/>
          <w:color w:val="111111"/>
          <w:sz w:val="28"/>
          <w:sz w:val="28"/>
          <w:szCs w:val="28"/>
          <w:rtl w:val="true"/>
          <w:lang w:bidi="fa-IR"/>
        </w:rPr>
        <w:t>و عن الباقر علیه السلام في هذه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و اللّهِ الأئمّة</w:t>
      </w:r>
      <w:r>
        <w:rPr>
          <w:rFonts w:eastAsia="IRNazanin" w:cs="IRNazanin"/>
          <w:color w:val="111111"/>
          <w:sz w:val="28"/>
          <w:szCs w:val="28"/>
          <w:rtl w:val="true"/>
          <w:lang w:bidi="fa-IR"/>
        </w:rPr>
        <w:t>»</w:t>
      </w:r>
      <w:r>
        <w:rPr>
          <w:rStyle w:val="FootnoteAnchor"/>
          <w:rtl w:val="true"/>
        </w:rPr>
        <w:footnoteReference w:id="21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أنّ النور هو الظاهر في نفسه، المُظهر لغيره، و هم كذلك؛ لظهور حقانیّتهم وصدق حقيقتهم، و هم الّذين ينوّرون قلوب الخلائق بنور المعرفة و الهدایة، ویدنونهم إلى مرضات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أخبارهم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قَوْمٍ هَادٍ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لكلّ قوم إمام</w:t>
      </w:r>
      <w:r>
        <w:rPr>
          <w:rFonts w:eastAsia="Amiri" w:cs="Amiri" w:ascii="Amiri" w:hAnsi="Amiri"/>
          <w:color w:val="111111"/>
          <w:sz w:val="28"/>
          <w:szCs w:val="28"/>
          <w:rtl w:val="true"/>
          <w:lang w:bidi="ar-SA"/>
        </w:rPr>
        <w:t>».</w:t>
      </w:r>
      <w:r>
        <w:rPr>
          <w:rStyle w:val="FootnoteAnchor"/>
          <w:rtl w:val="true"/>
        </w:rPr>
        <w:footnoteReference w:id="2183"/>
      </w:r>
    </w:p>
    <w:p>
      <w:pPr>
        <w:pStyle w:val="Heading3"/>
        <w:numPr>
          <w:ilvl w:val="2"/>
          <w:numId w:val="1"/>
        </w:numPr>
        <w:rPr/>
      </w:pPr>
      <w:bookmarkStart w:id="1201" w:name="__RefHeading___Toc572001_2870459653"/>
      <w:bookmarkStart w:id="1202" w:name="_Toc440"/>
      <w:bookmarkEnd w:id="1201"/>
      <w:r>
        <w:rPr>
          <w:rtl w:val="true"/>
        </w:rPr>
        <w:t>[</w:t>
      </w:r>
      <w:r>
        <w:rPr>
          <w:rtl w:val="true"/>
        </w:rPr>
        <w:t>في أنّ لهم علیهم السلام مقام المعاني والأبواب والإمامة</w:t>
      </w:r>
      <w:r>
        <w:rPr>
          <w:rtl w:val="true"/>
        </w:rPr>
        <w:t>]</w:t>
      </w:r>
      <w:bookmarkEnd w:id="1202"/>
    </w:p>
    <w:p>
      <w:pPr>
        <w:pStyle w:val="BookText"/>
        <w:rPr/>
      </w:pPr>
      <w:r>
        <w:rPr>
          <w:rFonts w:ascii="IRNazanin" w:hAnsi="IRNazanin" w:eastAsia="IRNazanin"/>
          <w:color w:val="111111"/>
          <w:sz w:val="28"/>
          <w:sz w:val="28"/>
          <w:szCs w:val="28"/>
          <w:rtl w:val="true"/>
          <w:lang w:bidi="fa-IR"/>
        </w:rPr>
        <w:t>و بوجه آخر قد عرفت أنّهم أبواب المشيّة، و مفاتیح الاستفاضة؛ فكلّ دلالة حاصلة في عالم الإمكان فهي مستندة إليهم، و بدؤها منهم، و ختمها إليهم علیهم السلام ؛ فإنّ اللّه تعالى قد خصّهم ببرهانه، و جعلهم حفظة لأدلّائه و آیاته و بیّناته، و جعلهم محالّ مشيّته، و خزّان كرمه وجوده وفيضه، و مظهر مشيّته، ومؤدّين عنها إلى سائر الموجودين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أظهر اللّه عنهم جميع معجزات الأنبياء، و أنزل عنهم علیهم السلام العلوم والأسرار و الهدایات بعد أن جعلهم مساكنها و مستقرّها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جعلهم علیهم السلام البرهان الّذي يقوم به الحقّ، و یبطل به الباطل، وأخصّهم بالاسم الأعظم الّذي يفعلون به ما شاؤوا، وأخصّهم بروح القُدُس المسدّد لهم و أنزل في نفوسهم و أنوارهم و عقو لهم أنواره حتّى كانوا آية للعالمين و حجج اللّه على خلقه أجمعين</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جعلهم مظاهر برهان ربوبيّته و آیات علمه و قدرته</w:t>
      </w:r>
      <w:r>
        <w:rPr>
          <w:rFonts w:eastAsia="IRNazanin" w:cs="IRNazanin"/>
          <w:color w:val="111111"/>
          <w:sz w:val="28"/>
          <w:szCs w:val="28"/>
          <w:rtl w:val="true"/>
          <w:lang w:bidi="fa-IR"/>
        </w:rPr>
        <w:t xml:space="preserve">. </w:t>
      </w:r>
      <w:bookmarkStart w:id="1203" w:name="pg8863_84127"/>
    </w:p>
    <w:p>
      <w:pPr>
        <w:pStyle w:val="BookText"/>
        <w:rPr/>
      </w:pPr>
      <w:bookmarkEnd w:id="1203"/>
      <w:r>
        <w:rPr>
          <w:rFonts w:ascii="IRNazanin" w:hAnsi="IRNazanin" w:eastAsia="IRNazanin"/>
          <w:color w:val="111111"/>
          <w:sz w:val="28"/>
          <w:sz w:val="28"/>
          <w:szCs w:val="28"/>
          <w:rtl w:val="true"/>
          <w:lang w:bidi="fa-IR"/>
        </w:rPr>
        <w:t>فبرهانه تعالی ودلائله إلى مرضاته ظهرت عليهم، أو هم علیهم السلام أظهروه، أو هم ذلك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الثلاثة أحوال کونهم مظاهرَ برهان ربوبیّته و أدلّاءَه</w:t>
      </w:r>
      <w:r>
        <w:rPr>
          <w:rStyle w:val="FootnoteAnchor"/>
          <w:rtl w:val="true"/>
        </w:rPr>
        <w:footnoteReference w:id="2184"/>
      </w:r>
      <w:r>
        <w:rPr>
          <w:rFonts w:ascii="IRNazanin" w:hAnsi="IRNazanin" w:eastAsia="IRNazanin"/>
          <w:color w:val="111111"/>
          <w:sz w:val="28"/>
          <w:sz w:val="28"/>
          <w:szCs w:val="28"/>
          <w:rtl w:val="true"/>
          <w:lang w:bidi="fa-IR"/>
        </w:rPr>
        <w:t>علی مرضاته؛ و هذه المقامات الثلاث باعتبار مقاماتهم، يعني مقام المعاني والأبواب والإمامة</w:t>
      </w:r>
      <w:r>
        <w:rPr>
          <w:rFonts w:eastAsia="IRNazanin" w:cs="IRNazanin"/>
          <w:color w:val="111111"/>
          <w:sz w:val="28"/>
          <w:szCs w:val="28"/>
          <w:rtl w:val="true"/>
          <w:lang w:bidi="fa-IR"/>
        </w:rPr>
        <w:t>.</w:t>
      </w:r>
    </w:p>
    <w:p>
      <w:pPr>
        <w:pStyle w:val="Heading3"/>
        <w:numPr>
          <w:ilvl w:val="2"/>
          <w:numId w:val="1"/>
        </w:numPr>
        <w:rPr/>
      </w:pPr>
      <w:bookmarkStart w:id="1204" w:name="__RefHeading___Toc572003_2870459653"/>
      <w:bookmarkStart w:id="1205" w:name="_Toc441"/>
      <w:bookmarkEnd w:id="1204"/>
      <w:r>
        <w:rPr>
          <w:rtl w:val="true"/>
        </w:rPr>
        <w:t xml:space="preserve">هداية </w:t>
      </w:r>
      <w:r>
        <w:rPr>
          <w:rtl w:val="true"/>
        </w:rPr>
        <w:t>[</w:t>
      </w:r>
      <w:r>
        <w:rPr>
          <w:rtl w:val="true"/>
        </w:rPr>
        <w:t>في أنّهم علیهم السلام في مرتبتهم النورانيّة أبواب جميع الهدايات</w:t>
      </w:r>
      <w:r>
        <w:rPr>
          <w:rtl w:val="true"/>
        </w:rPr>
        <w:t>]</w:t>
      </w:r>
      <w:bookmarkEnd w:id="1205"/>
    </w:p>
    <w:p>
      <w:pPr>
        <w:pStyle w:val="BookText"/>
        <w:rPr/>
      </w:pPr>
      <w:r>
        <w:rPr>
          <w:rFonts w:ascii="IRNazanin" w:hAnsi="IRNazanin" w:eastAsia="IRNazanin"/>
          <w:color w:val="111111"/>
          <w:sz w:val="28"/>
          <w:sz w:val="28"/>
          <w:szCs w:val="28"/>
          <w:rtl w:val="true"/>
          <w:lang w:bidi="fa-IR"/>
        </w:rPr>
        <w:t>قال المجلسي الأوّل في بيان هذه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يدلّون الخلائق بالشريعة الحقّة إلى ما يوجب رضاه من مراتب القرب لله و إلی اللّه وفي اللّه و مع اللّه</w:t>
      </w:r>
      <w:r>
        <w:rPr>
          <w:rFonts w:eastAsia="IRNazanin" w:cs="IRNazanin"/>
          <w:color w:val="111111"/>
          <w:sz w:val="28"/>
          <w:szCs w:val="28"/>
          <w:rtl w:val="true"/>
          <w:lang w:bidi="fa-IR"/>
        </w:rPr>
        <w:t>».</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هذه المرتبة بهذه الأمّة، بل كانوا أدلّاء على مرضات اللّه للأوّلين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السرّ في ذلك أنّهم علیهم السلام عين اللّه الناظرة، ورحمته الواسعة، و أذنه الواعية، وقال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ظاهري إِمَامَةِ ، و باطني غُيَّبُ لَا يُدْرِكُ</w:t>
      </w:r>
      <w:r>
        <w:rPr>
          <w:rFonts w:ascii="IRNazanin" w:hAnsi="IRNazanin" w:eastAsia="IRNazanin"/>
          <w:color w:val="111111"/>
          <w:sz w:val="28"/>
          <w:sz w:val="28"/>
          <w:szCs w:val="28"/>
          <w:rtl w:val="true"/>
          <w:lang w:bidi="fa-IR"/>
        </w:rPr>
        <w:t>،</w:t>
      </w:r>
      <w:r>
        <w:rPr>
          <w:rStyle w:val="FootnoteAnchor"/>
          <w:rtl w:val="true"/>
        </w:rPr>
        <w:footnoteReference w:id="2186"/>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مَعَ كُلِّ نَبِيٍّ سِرّاً ، وَ مَعَ مُحَمَّدٍ صلی اللَّهِ علیه وَ آلِهِ جَهْراً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7"/>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الغرض أنّهم في مرتبتهم النورانيّة أبواب جميع الهدايات و الدلائل، و كلّ علم حصل في عالم الإمكان فبدؤها منهم و عنهم و بهم و لهم، و ختمها و مرجعها إليهم؛ لأنّهم علیهم السلام تجلّيات الأسماء والصفات الربّانيّة، و مظاهر آثار الجبروتيّة </w:t>
      </w:r>
      <w:bookmarkStart w:id="1206" w:name="pg8863_84129"/>
    </w:p>
    <w:p>
      <w:pPr>
        <w:pStyle w:val="BookText"/>
        <w:rPr/>
      </w:pPr>
      <w:bookmarkEnd w:id="1206"/>
      <w:r>
        <w:rPr>
          <w:rFonts w:ascii="IRNazanin" w:hAnsi="IRNazanin" w:eastAsia="IRNazanin"/>
          <w:color w:val="111111"/>
          <w:sz w:val="28"/>
          <w:sz w:val="28"/>
          <w:szCs w:val="28"/>
          <w:rtl w:val="true"/>
          <w:lang w:bidi="fa-IR"/>
        </w:rPr>
        <w:t>و الملكوتيّة، و تلك الآثار قائمة بهم تقوّم صدور، و لذا قال بعض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الدليل، وعلیهم و منهم الدليل، و بهم الدليل، و لهم الدليل، و عنهم الدليل، و إلیهم الدليل؛ والسلام على أولى الأفهام</w:t>
      </w:r>
      <w:r>
        <w:rPr>
          <w:rFonts w:eastAsia="IRNazanin" w:cs="IRNazanin"/>
          <w:color w:val="111111"/>
          <w:sz w:val="28"/>
          <w:szCs w:val="28"/>
          <w:rtl w:val="true"/>
          <w:lang w:bidi="fa-IR"/>
        </w:rPr>
        <w:t>.</w:t>
      </w:r>
    </w:p>
    <w:p>
      <w:pPr>
        <w:pStyle w:val="Heading3"/>
        <w:numPr>
          <w:ilvl w:val="2"/>
          <w:numId w:val="1"/>
        </w:numPr>
        <w:rPr/>
      </w:pPr>
      <w:bookmarkStart w:id="1207" w:name="__RefHeading___Toc572005_2870459653"/>
      <w:bookmarkStart w:id="1208" w:name="_Toc442"/>
      <w:bookmarkEnd w:id="1207"/>
      <w:r>
        <w:rPr>
          <w:rtl w:val="true"/>
        </w:rPr>
        <w:t xml:space="preserve">هداية </w:t>
      </w:r>
      <w:r>
        <w:rPr>
          <w:rtl w:val="true"/>
        </w:rPr>
        <w:t>[</w:t>
      </w:r>
      <w:r>
        <w:rPr>
          <w:rtl w:val="true"/>
        </w:rPr>
        <w:t>في أنّهم علیهم السلام أدلّاء لجميع المخلوقات</w:t>
      </w:r>
      <w:r>
        <w:rPr>
          <w:rtl w:val="true"/>
        </w:rPr>
        <w:t>]</w:t>
      </w:r>
      <w:bookmarkEnd w:id="1208"/>
    </w:p>
    <w:p>
      <w:pPr>
        <w:pStyle w:val="BookText"/>
        <w:rPr/>
      </w:pPr>
      <w:r>
        <w:rPr>
          <w:rFonts w:ascii="IRNazanin" w:hAnsi="IRNazanin" w:eastAsia="IRNazanin"/>
          <w:color w:val="111111"/>
          <w:sz w:val="28"/>
          <w:sz w:val="28"/>
          <w:szCs w:val="28"/>
          <w:rtl w:val="true"/>
          <w:lang w:bidi="fa-IR"/>
        </w:rPr>
        <w:t>بل التحقيق أنّهم أدلّاء لجميع المخلوقات إلى مرضاته، حتّى النباتات والجمادات والحيوانات، وجمیع ما بدت في الأرض والسماء؛ قال اللّه تعالى للسماء والأرض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ائْتِيَا طَوْعاً أَوْ كَرْهاً قَالَتَا أَتَيْنَا طَائِعِينَ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8"/>
      </w:r>
    </w:p>
    <w:p>
      <w:pPr>
        <w:pStyle w:val="BookText"/>
        <w:rPr/>
      </w:pPr>
      <w:r>
        <w:rPr>
          <w:rFonts w:ascii="IRNazanin" w:hAnsi="IRNazanin" w:eastAsia="IRNazanin"/>
          <w:color w:val="111111"/>
          <w:sz w:val="28"/>
          <w:sz w:val="28"/>
          <w:szCs w:val="28"/>
          <w:rtl w:val="true"/>
          <w:lang w:bidi="fa-IR"/>
        </w:rPr>
        <w:t>و ذلك أنّ الخطاب إنّما توجّه من اللّه تعالى إلى السماء و الأرض بواسطتهم؛ لأنّهم الواسطة في الفيوضات، ولقو له علیه السلام في هذه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معنى أنّهم علیهم السلام لسان اللّه الناطق في عباده، ويده الباسطة، بل هو معنى أنّهم كلام اللّه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أَوْحَى رَبُّكَ إِلَى النَّحْلِ</w:t>
      </w:r>
      <w:r>
        <w:rPr>
          <w:rFonts w:ascii="IRNazanin" w:hAnsi="IRNazanin" w:eastAsia="IRNazanin"/>
          <w:color w:val="111111"/>
          <w:sz w:val="28"/>
          <w:sz w:val="28"/>
          <w:szCs w:val="28"/>
          <w:rtl w:val="true"/>
          <w:lang w:bidi="fa-IR"/>
        </w:rPr>
        <w:t>،</w:t>
      </w:r>
      <w:r>
        <w:rPr>
          <w:rStyle w:val="FootnoteAnchor"/>
          <w:rtl w:val="true"/>
        </w:rPr>
        <w:footnoteReference w:id="2189"/>
      </w:r>
      <w:r>
        <w:rPr>
          <w:rFonts w:ascii="IRNazanin" w:hAnsi="IRNazanin" w:eastAsia="IRNazanin"/>
          <w:color w:val="111111"/>
          <w:sz w:val="28"/>
          <w:sz w:val="28"/>
          <w:szCs w:val="28"/>
          <w:rtl w:val="true"/>
          <w:lang w:bidi="fa-IR"/>
        </w:rPr>
        <w:t>و قد عرفت أنّ ذلك الوحي إنّما وقع منهم و عنهم و بهم علیهم السلام ؛ لأنّهم لسان اللّه؛ وفي هذه الزيارة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بدأ اللّه و بکم 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شيء أفيض من الربّ تعالى فإنّما يكون بدؤها منهم و عنهم، و ختمها و مرجعها إليهم، و الکلّ لهم وقائم بهم تقوّم صدور وتقوّم وجود وتقوّم بقاء وحفظ؛ لأنّهم أعظم المظاهر لاسم الربّ والحفيظ والباقي و غیر ذلكمن الأسماء الّتي يجمعها اسم اللّه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فلهم علیهم السلام مرتبة جمع الجمع؛ و لذا بيّنا مراراً تبعاً لأحاديثهم الصحيحة أنّ </w:t>
      </w:r>
      <w:bookmarkStart w:id="1209" w:name="pg8863_84131"/>
    </w:p>
    <w:p>
      <w:pPr>
        <w:pStyle w:val="BookText"/>
        <w:rPr/>
      </w:pPr>
      <w:bookmarkEnd w:id="1209"/>
      <w:r>
        <w:rPr>
          <w:rFonts w:ascii="Amiri" w:hAnsi="Amiri" w:eastAsia="Amiri" w:cs="Amiri"/>
          <w:color w:val="111111"/>
          <w:sz w:val="28"/>
          <w:sz w:val="28"/>
          <w:szCs w:val="28"/>
          <w:rtl w:val="true"/>
          <w:lang w:bidi="ar-SA"/>
        </w:rPr>
        <w:t>العالم بجميع ما فيها كالنقطة في يد الأمام</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572007_2870459653"/>
      <w:bookmarkStart w:id="1211" w:name="_Toc443"/>
      <w:bookmarkEnd w:id="1210"/>
      <w:r>
        <w:rPr>
          <w:rtl w:val="true"/>
        </w:rPr>
        <w:t xml:space="preserve">هداية </w:t>
      </w:r>
      <w:r>
        <w:rPr>
          <w:rtl w:val="true"/>
        </w:rPr>
        <w:t>[</w:t>
      </w:r>
      <w:r>
        <w:rPr>
          <w:rtl w:val="true"/>
        </w:rPr>
        <w:t>في أنّهم علیهم السلام یعلمون التوحید والعبادة لکلّ موجود</w:t>
      </w:r>
      <w:r>
        <w:rPr>
          <w:rtl w:val="true"/>
        </w:rPr>
        <w:t>]</w:t>
      </w:r>
      <w:bookmarkEnd w:id="1211"/>
    </w:p>
    <w:p>
      <w:pPr>
        <w:pStyle w:val="BookText"/>
        <w:rPr/>
      </w:pPr>
      <w:r>
        <w:rPr>
          <w:rFonts w:ascii="Amiri" w:hAnsi="Amiri" w:eastAsia="Amiri" w:cs="Amiri"/>
          <w:color w:val="111111"/>
          <w:sz w:val="28"/>
          <w:sz w:val="28"/>
          <w:szCs w:val="28"/>
          <w:rtl w:val="true"/>
          <w:lang w:bidi="ar-SA"/>
        </w:rPr>
        <w:t>و السرّ في ذلك أنّ كلّ شيء يسبّح اللّه سبحانه</w:t>
      </w:r>
      <w:r>
        <w:rPr>
          <w:rStyle w:val="FootnoteAnchor"/>
          <w:rtl w:val="true"/>
        </w:rPr>
        <w:footnoteReference w:id="2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به النصوص والأخبار المتكاثرة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شاهدت ذلك في أيام إقبالي و توجّهي إلى اللّه سبحانه معاينة؛ فرأيت السراج مشغو لاً بكلمة لا إله إلّا اللّه، وسمعت ذلك منه، بل رأيت بعين المعرفة و حقّ اليقين أنّ كلّ شيء يكون مشغو لاً بذكر وتسبيح أو تكبير أو تحميد، وعرفت أنّ ذلك كان بتعليم الإمام إيّاهم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ثبت في علم الشهود والبرهان أنّه لا يجوز أن يكون شيء ممّا خلقه اللّه يسبّح اللّه قبل أن يأتيه داع من اللّه سبحانه يدعوه إلى اللّه ویعلّمه مراد اللّه منه وكيفيّة تسبيحه؛ لأنّ عبادته توقيفيّة في حقّ جميع مخلوقاته، وفي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الْعِبَادِ أَنْ يَعْلَمُوا حَتَّى يُعْلِمَهُمْ اللَّهُ</w:t>
      </w:r>
      <w:r>
        <w:rPr>
          <w:rFonts w:ascii="IRNazanin" w:hAnsi="IRNazanin" w:eastAsia="IRNazanin"/>
          <w:color w:val="111111"/>
          <w:sz w:val="28"/>
          <w:sz w:val="28"/>
          <w:szCs w:val="28"/>
          <w:rtl w:val="true"/>
          <w:lang w:bidi="fa-IR"/>
        </w:rPr>
        <w:t>؛</w:t>
      </w:r>
      <w:r>
        <w:rPr>
          <w:rStyle w:val="FootnoteAnchor"/>
          <w:rtl w:val="true"/>
        </w:rPr>
        <w:footnoteReference w:id="2191"/>
      </w:r>
      <w:r>
        <w:rPr>
          <w:rFonts w:ascii="Amiri" w:hAnsi="Amiri" w:eastAsia="Amiri" w:cs="Amiri"/>
          <w:color w:val="111111"/>
          <w:sz w:val="28"/>
          <w:sz w:val="28"/>
          <w:szCs w:val="28"/>
          <w:rtl w:val="true"/>
          <w:lang w:bidi="ar-SA"/>
        </w:rPr>
        <w:t>و إنّما جعل اللّه ذلك بالوسائط والعلل، و قد جعلهم اللّه مبدأ لسائر الوسائط و مرجعها؛ لأنّهم وليّ الكلّ في الكلّ، و لهم مقام المعاني والأبواب والإمامة، و هم الأصل في جميع المراتب والشؤون الإمكانيّة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يهتدي أحد إلّا بهداهم؛ لأنّهم أقرب الخلائق إلى اللّه سبحانه، و الفیض يصل أوّلاً إلى الأقرب ثمّ الأقرب إليه فالأقرب؛ فكلّما قرب الشيءإليهم كان أقرب إلى اللّه؛ لأنّهم الوسائل والأبواب، و بهم يتوسّل إلى اللّه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خزانة النور، وكعبة الظهور، ومخزن السرّ في النور؛ فكلّ معرفة نزلت من </w:t>
      </w:r>
    </w:p>
    <w:p>
      <w:pPr>
        <w:pStyle w:val="BookText"/>
        <w:rPr/>
      </w:pPr>
      <w:r>
        <w:rPr>
          <w:rFonts w:ascii="IRNazanin" w:hAnsi="IRNazanin" w:eastAsia="IRNazanin"/>
          <w:color w:val="111111"/>
          <w:sz w:val="28"/>
          <w:sz w:val="28"/>
          <w:szCs w:val="28"/>
          <w:rtl w:val="true"/>
          <w:lang w:bidi="fa-IR"/>
        </w:rPr>
        <w:t>خزائن غيبه تعالى إلى أحد من الممكنات فإنّما نزلت عنهم و بهم، و هی لهم و إلیهم، و هم أصلها و معدنها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شيء ممّن خلق اللّه من عين أو معنى، غيب أو شهادة، ذات أو صفة، عرف اللّه بنسبة قابليّته لذلك الماء الّذي به حياة كلّ شيء؛ و هم تلك المفاتيح الغيبيّة؛ لأنّهم المشكاة، و مصابیح الأنوار، و حجج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 عنه علیه السلام في الحديث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 اللَّهُ شَيْئاً مِنْ خَلْقِهِ إِلَّا وَ أَوْجَبَ طَاعَتَنَا عَلَيْهِ‌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و من ذلك يثبت ثبوت و لايتهم على كافّة الممكنات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3"/>
      </w:r>
    </w:p>
    <w:p>
      <w:pPr>
        <w:pStyle w:val="BookText"/>
        <w:rPr/>
      </w:pPr>
      <w:r>
        <w:rPr>
          <w:rFonts w:ascii="IRNazanin" w:hAnsi="IRNazanin" w:eastAsia="IRNazanin"/>
          <w:color w:val="111111"/>
          <w:sz w:val="28"/>
          <w:sz w:val="28"/>
          <w:szCs w:val="28"/>
          <w:rtl w:val="true"/>
          <w:lang w:bidi="fa-IR"/>
        </w:rPr>
        <w:t>و هذا من العلوم المشرقيّة، و إنّما ذكرناه على سبيل الإجمال كما هو طريقتنا في هذا الكتاب؛ و إذا بيّنا تفصيل ذلك ارتاب فيه الجاهلون، و لذلک اكتفينا في ذلك بالإشارة؛ لأنّ أمرهم سرّ مستتر، وسرّ في سرّ، وسرّ على سرّ، وسرّ مقنّع في سرّ،</w:t>
      </w:r>
      <w:r>
        <w:rPr>
          <w:rStyle w:val="FootnoteAnchor"/>
          <w:rtl w:val="true"/>
        </w:rPr>
        <w:footnoteReference w:id="2194"/>
      </w:r>
      <w:r>
        <w:rPr>
          <w:rFonts w:ascii="Amiri" w:hAnsi="Amiri" w:eastAsia="Amiri" w:cs="Amiri"/>
          <w:color w:val="111111"/>
          <w:sz w:val="28"/>
          <w:sz w:val="28"/>
          <w:szCs w:val="28"/>
          <w:rtl w:val="true"/>
          <w:lang w:bidi="ar-SA"/>
        </w:rPr>
        <w:t>و تلك كافية لمن أَلْقَى السَّمْعَ وَ هُوَ شَهِيدٌ</w:t>
      </w:r>
      <w:r>
        <w:rPr>
          <w:rFonts w:ascii="IRNazanin" w:hAnsi="IRNazanin" w:eastAsia="IRNazanin"/>
          <w:color w:val="111111"/>
          <w:sz w:val="28"/>
          <w:sz w:val="28"/>
          <w:szCs w:val="28"/>
          <w:rtl w:val="true"/>
          <w:lang w:bidi="fa-IR"/>
        </w:rPr>
        <w:t>،</w:t>
      </w:r>
      <w:r>
        <w:rPr>
          <w:rStyle w:val="FootnoteAnchor"/>
          <w:rtl w:val="true"/>
        </w:rPr>
        <w:footnoteReference w:id="2195"/>
      </w:r>
      <w:r>
        <w:rPr>
          <w:rFonts w:ascii="Amiri" w:hAnsi="Amiri" w:eastAsia="Amiri" w:cs="Amiri"/>
          <w:color w:val="111111"/>
          <w:sz w:val="28"/>
          <w:sz w:val="28"/>
          <w:szCs w:val="28"/>
          <w:rtl w:val="true"/>
          <w:lang w:bidi="ar-SA"/>
        </w:rPr>
        <w:t>وللعارف في ذلك كفاية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196"/>
      </w:r>
      <w:bookmarkStart w:id="1212" w:name="pg8863_84136"/>
    </w:p>
    <w:p>
      <w:pPr>
        <w:pStyle w:val="Heading2"/>
        <w:numPr>
          <w:ilvl w:val="1"/>
          <w:numId w:val="1"/>
        </w:numPr>
        <w:rPr/>
      </w:pPr>
      <w:bookmarkStart w:id="1213" w:name="__RefHeading___Toc572009_2870459653"/>
      <w:bookmarkStart w:id="1214" w:name="_Toc444"/>
      <w:bookmarkEnd w:id="1212"/>
      <w:bookmarkEnd w:id="1213"/>
      <w:r>
        <w:rPr>
          <w:rtl w:val="true"/>
        </w:rPr>
        <w:t>وَ التَّامِّينَ فِي مَحَبَّةِ اللَّهِ</w:t>
      </w:r>
      <w:bookmarkEnd w:id="1214"/>
    </w:p>
    <w:p>
      <w:pPr>
        <w:pStyle w:val="Heading3"/>
        <w:numPr>
          <w:ilvl w:val="2"/>
          <w:numId w:val="1"/>
        </w:numPr>
        <w:rPr/>
      </w:pPr>
      <w:bookmarkStart w:id="1215" w:name="__RefHeading___Toc572011_2870459653"/>
      <w:bookmarkStart w:id="1216" w:name="_Toc445"/>
      <w:bookmarkEnd w:id="1215"/>
      <w:r>
        <w:rPr>
          <w:rtl w:val="true"/>
        </w:rPr>
        <w:t>اشارة</w:t>
      </w:r>
      <w:bookmarkEnd w:id="1216"/>
    </w:p>
    <w:p>
      <w:pPr>
        <w:pStyle w:val="BookText"/>
        <w:rPr/>
      </w:pPr>
      <w:r>
        <w:rPr>
          <w:rFonts w:ascii="IRNazanin" w:hAnsi="IRNazanin" w:eastAsia="IRNazanin"/>
          <w:color w:val="111111"/>
          <w:sz w:val="28"/>
          <w:sz w:val="28"/>
          <w:szCs w:val="28"/>
          <w:rtl w:val="true"/>
          <w:lang w:bidi="fa-IR"/>
        </w:rPr>
        <w:t>و المراد بالتامّ الكامل؛ فإنّهم علیهم السلام في غاية درجة الكمال في محبّة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في ذلك أنّ الوليّ المطلق يلزم أن يكون مستجمعاً لجميع الكمالات الإمكانيّة على وجه أعلى وأشرف من سائر المخلوقات، و منها المحبّة، و أن يكون أعلى المظاهر للحقّ و صفاته وأسمائه و آثاره، والمحبّةُ من جملة صفاته تعالى، فيجب أن يكون تامّاً في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فالوجود هو حبّهم، و هم أصل الوجود لمحبّتهم، و هذه المحبّة محيطة بجميع الوجودات من حيث إنّها آثار للحقّ تعالى، فلا يتصوّر نقصان في مرتبة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لأنّهم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7"/>
      </w:r>
      <w:r>
        <w:rPr>
          <w:rFonts w:ascii="IRNazanin" w:hAnsi="IRNazanin" w:eastAsia="IRNazanin"/>
          <w:color w:val="111111"/>
          <w:sz w:val="28"/>
          <w:sz w:val="28"/>
          <w:szCs w:val="28"/>
          <w:rtl w:val="true"/>
          <w:lang w:bidi="fa-IR"/>
        </w:rPr>
        <w:t>بل هم علیهم السلام في نظر الوحدة عين المحبّة الإلهيّة المخلوقة المحيطة بجميع الممكنات، لمكان كونهم حقيقة رحمته الّتي وسعت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محبة إمكانيّة فهي رشح من وجودهم، وفيض من فيوضاتهم، و حقیقة من حقائقهم بتقريب مراتب العلل الأربع أو الثلات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المحبّة المتصوّرة في الممكن هو ميله إلى ذات الحقّ تعالى و صفاته وأسمائه </w:t>
      </w:r>
      <w:bookmarkStart w:id="1217" w:name="pg8863_84137"/>
    </w:p>
    <w:p>
      <w:pPr>
        <w:pStyle w:val="BookText"/>
        <w:rPr/>
      </w:pPr>
      <w:bookmarkEnd w:id="1217"/>
      <w:r>
        <w:rPr>
          <w:rFonts w:ascii="IRNazanin" w:hAnsi="IRNazanin" w:eastAsia="IRNazanin"/>
          <w:color w:val="111111"/>
          <w:sz w:val="28"/>
          <w:sz w:val="28"/>
          <w:szCs w:val="28"/>
          <w:rtl w:val="true"/>
          <w:lang w:bidi="fa-IR"/>
        </w:rPr>
        <w:t>و آثاره؛ فهم بکلّهم يتوجّهون إلى الحقّ تعالى بحيث فنوا أنفسهم في مشيّة اللّه، و لا يخافون في اللّه لومة لائم؛</w:t>
      </w:r>
      <w:r>
        <w:rPr>
          <w:rStyle w:val="FootnoteAnchor"/>
          <w:rtl w:val="true"/>
        </w:rPr>
        <w:footnoteReference w:id="2198"/>
      </w:r>
      <w:r>
        <w:rPr>
          <w:rFonts w:ascii="Amiri" w:hAnsi="Amiri" w:eastAsia="Amiri" w:cs="Amiri"/>
          <w:color w:val="111111"/>
          <w:sz w:val="28"/>
          <w:sz w:val="28"/>
          <w:szCs w:val="28"/>
          <w:rtl w:val="true"/>
          <w:lang w:bidi="ar-SA"/>
        </w:rPr>
        <w:t>فلا يوجد في نفوسهم المقدّسة سوى عالم المحبّة والتوجّه والسرّ المعنويّ إلى اللّه سبحانه، بل قد مرّ أنّهم في عالم الإمكان بمنزلة القلب والروح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 محبّة حاصلة لغيرهم من الممكنات فهي منسوبة إليهم، و هی لهم و بهم وفيهم و معهم و إلیهم، فبدؤها منهم، و هی عنهم صدرت، و بنور قدسهم وجدت، و من وجودهم تحقّقت، و لهم خلقت، و مرجعها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الحال بالنسبة إلى سائر الكمالات المتحقّقة في الممكنات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النفوس القدسيّة المقدّسة المطمئنّة الراضية المرضيّة الكاملة المحيطة بما سواهم من الممكنات</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572013_2870459653"/>
      <w:bookmarkStart w:id="1219" w:name="_Toc446"/>
      <w:bookmarkEnd w:id="1218"/>
      <w:r>
        <w:rPr>
          <w:rtl w:val="true"/>
        </w:rPr>
        <w:t xml:space="preserve">هداية </w:t>
      </w:r>
      <w:r>
        <w:rPr>
          <w:rtl w:val="true"/>
        </w:rPr>
        <w:t>[</w:t>
      </w:r>
      <w:r>
        <w:rPr>
          <w:rtl w:val="true"/>
        </w:rPr>
        <w:t xml:space="preserve">في بیان مراتب محبتهم علیهم السلام </w:t>
      </w:r>
      <w:r>
        <w:rPr>
          <w:rtl w:val="true"/>
        </w:rPr>
        <w:t>]</w:t>
      </w:r>
      <w:bookmarkEnd w:id="1219"/>
    </w:p>
    <w:p>
      <w:pPr>
        <w:pStyle w:val="BookText"/>
        <w:rPr/>
      </w:pPr>
      <w:r>
        <w:rPr>
          <w:rFonts w:ascii="IRNazanin" w:hAnsi="IRNazanin" w:eastAsia="IRNazanin"/>
          <w:color w:val="111111"/>
          <w:sz w:val="28"/>
          <w:sz w:val="28"/>
          <w:szCs w:val="28"/>
          <w:rtl w:val="true"/>
          <w:lang w:bidi="fa-IR"/>
        </w:rPr>
        <w:t>و لمحبّتهم علیهم السلام مراتب كثيرة نشير إلى جملة منها توضيحاً للمرام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صحّ أنّهم عاملون بإرادته، أي لله و باللّه؛ فإنّهم في أعلى مراتب القرب و قد تقدّم في مراتب القرب النوافليّ أنّه يسمع باللّه و یبصر به و یبطش به، يعني أنّهم عاملون بما يطابق إرادته و محبّته، يعني أنّهم عاملون باللّه؛ ففي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العبد يتقرّب إليّ بالنوافل حتّى أحبّه، فإذا أحببته كنت سمعه الّذي يسمع به، و بصره الّذي يبصر به</w:t>
      </w:r>
      <w:r>
        <w:rPr>
          <w:rFonts w:eastAsia="IRNazanin" w:cs="IRNazanin"/>
          <w:color w:val="111111"/>
          <w:sz w:val="28"/>
          <w:szCs w:val="28"/>
          <w:rtl w:val="true"/>
          <w:lang w:bidi="fa-IR"/>
        </w:rPr>
        <w:t>»</w:t>
      </w:r>
      <w:r>
        <w:rPr>
          <w:rStyle w:val="FootnoteAnchor"/>
          <w:rtl w:val="true"/>
        </w:rPr>
        <w:footnoteReference w:id="2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كناية عن شدّة القرب واستيلاء سلطان المحبّة على ظاهرالعبد و باطنه حتّى غيّبه </w:t>
      </w:r>
    </w:p>
    <w:p>
      <w:pPr>
        <w:pStyle w:val="BookText"/>
        <w:rPr/>
      </w:pPr>
      <w:r>
        <w:rPr>
          <w:rFonts w:ascii="IRNazanin" w:hAnsi="IRNazanin" w:eastAsia="IRNazanin"/>
          <w:color w:val="111111"/>
          <w:sz w:val="28"/>
          <w:sz w:val="28"/>
          <w:szCs w:val="28"/>
          <w:rtl w:val="true"/>
          <w:lang w:bidi="fa-IR"/>
        </w:rPr>
        <w:t>عن نفسه و عن خلقه تعالى؛ و إلی ذلك أشار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w:t>
      </w:r>
      <w:r>
        <w:rPr>
          <w:rStyle w:val="FootnoteAnchor"/>
          <w:rtl w:val="true"/>
        </w:rPr>
        <w:footnoteReference w:id="2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يُحِبُّهُمْ وَ يُحِبُّونَه‌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جعلهم محالّ مشيّته وألسِنة إرادته، كما دلّت عليه أحاديثهم؛ فليس لهم مشيّة لأنفسهم و لا إرادة؛ لأنّهم تركوا ملاحظة أنفسهم، و إنّما مشيّتهم مشيّة اللّه، و إرادتهم إرادة اللّه، فإذا فعلوا فإنّ اللّه هو الفاعل بهم ما شاء؛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2202"/>
      </w:r>
      <w:r>
        <w:rPr>
          <w:rFonts w:ascii="IRNazanin" w:hAnsi="IRNazanin" w:eastAsia="IRNazanin"/>
          <w:color w:val="111111"/>
          <w:sz w:val="28"/>
          <w:sz w:val="28"/>
          <w:szCs w:val="28"/>
          <w:rtl w:val="true"/>
          <w:lang w:bidi="fa-IR"/>
        </w:rPr>
        <w:t>و کما قال عليّ علیه السلام في شأن الملائكة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أَلْقى فِي هويّتها مِثَالَهُ ، فَأَظْهَرَ عَنْهَا أَفْعَالِهِ</w:t>
      </w:r>
      <w:r>
        <w:rPr>
          <w:rFonts w:ascii="IRNazanin" w:hAnsi="IRNazanin" w:eastAsia="IRNazanin"/>
          <w:color w:val="111111"/>
          <w:sz w:val="28"/>
          <w:sz w:val="28"/>
          <w:szCs w:val="28"/>
          <w:rtl w:val="true"/>
          <w:lang w:bidi="fa-IR"/>
        </w:rPr>
        <w:t>،</w:t>
      </w:r>
      <w:r>
        <w:rPr>
          <w:rStyle w:val="FootnoteAnchor"/>
          <w:rtl w:val="true"/>
        </w:rPr>
        <w:footnoteReference w:id="2203"/>
      </w:r>
      <w:r>
        <w:rPr>
          <w:rFonts w:ascii="IRNazanin" w:hAnsi="IRNazanin" w:eastAsia="IRNazanin"/>
          <w:color w:val="111111"/>
          <w:sz w:val="28"/>
          <w:sz w:val="28"/>
          <w:szCs w:val="28"/>
          <w:rtl w:val="true"/>
          <w:lang w:bidi="fa-IR"/>
        </w:rPr>
        <w:t>و الملائکة مثل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يتكلّم اللّه بهم؛ فعلى الظاهر يعملون ما يجب، و علی الحقيقة ليس لهم إرادة، و إنّما الإرادة إرادته؛ و هذه المرتبة جار لهم في جميع الوجودات و شرعیّاتها والشرعيّات و وجوداتها؛ و من هذا القبيل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مُكَلَّمُ مُوسَى فِي الشَّجَرَةِ</w:t>
      </w:r>
      <w:r>
        <w:rPr>
          <w:rFonts w:ascii="IRNazanin" w:hAnsi="IRNazanin" w:eastAsia="IRNazanin"/>
          <w:color w:val="111111"/>
          <w:sz w:val="28"/>
          <w:sz w:val="28"/>
          <w:szCs w:val="28"/>
          <w:rtl w:val="true"/>
          <w:lang w:bidi="fa-IR"/>
        </w:rPr>
        <w:t>؛</w:t>
      </w:r>
      <w:r>
        <w:rPr>
          <w:rStyle w:val="FootnoteAnchor"/>
          <w:rtl w:val="true"/>
        </w:rPr>
        <w:footnoteReference w:id="2204"/>
      </w:r>
      <w:r>
        <w:rPr>
          <w:rFonts w:ascii="IRNazanin" w:hAnsi="IRNazanin" w:eastAsia="IRNazanin"/>
          <w:color w:val="111111"/>
          <w:sz w:val="28"/>
          <w:sz w:val="28"/>
          <w:szCs w:val="28"/>
          <w:rtl w:val="true"/>
          <w:lang w:bidi="fa-IR"/>
        </w:rPr>
        <w:t>فإنّ اللّه تكلّم في نور عليّ علیه السلام بالنسبة إلى موسى، و هذا معنى أنّهم لسان اللّه وكلامه الناطق في عباده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جعل رضاهم رضاه، و سخطَهم سخطه، و محبّتَهم محبّته، و بغضَهم بغضه، و إطاعتَهم إطاعته، و معصيتَهم معصيته؛ و هم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يَشْفَعُونَ إلَّا لِمَنِ ارْتَضى وَ هُمْ مِنْ خَشْيَة ربهم مُشْفِقُونَ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غاية درجة الرضا والتسليم،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 رَضُوا عَنْه‌</w:t>
      </w:r>
      <w:r>
        <w:rPr>
          <w:rFonts w:ascii="IRNazanin" w:hAnsi="IRNazanin" w:eastAsia="IRNazanin"/>
          <w:color w:val="111111"/>
          <w:sz w:val="28"/>
          <w:sz w:val="28"/>
          <w:szCs w:val="28"/>
          <w:rtl w:val="true"/>
          <w:lang w:bidi="fa-IR"/>
        </w:rPr>
        <w:t>؛</w:t>
      </w:r>
      <w:r>
        <w:rPr>
          <w:rStyle w:val="FootnoteAnchor"/>
          <w:rtl w:val="true"/>
        </w:rPr>
        <w:footnoteReference w:id="2206"/>
      </w:r>
      <w:r>
        <w:rPr>
          <w:rFonts w:ascii="IRNazanin" w:hAnsi="IRNazanin" w:eastAsia="IRNazanin"/>
          <w:color w:val="111111"/>
          <w:sz w:val="28"/>
          <w:sz w:val="28"/>
          <w:szCs w:val="28"/>
          <w:rtl w:val="true"/>
          <w:lang w:bidi="fa-IR"/>
        </w:rPr>
        <w:t>و هم في غاية درجة الخشیة،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إِنَّمايَخْشَى اللَّهَ مِنْ عِبادِهِ الْعُلَماءُ</w:t>
      </w:r>
      <w:r>
        <w:rPr>
          <w:rStyle w:val="FootnoteAnchor"/>
          <w:rtl w:val="true"/>
        </w:rPr>
        <w:footnoteReference w:id="2207"/>
      </w:r>
      <w:r>
        <w:rPr>
          <w:rFonts w:ascii="Amiri" w:hAnsi="Amiri" w:eastAsia="Amiri" w:cs="Amiri"/>
          <w:color w:val="111111"/>
          <w:sz w:val="28"/>
          <w:sz w:val="28"/>
          <w:szCs w:val="28"/>
          <w:rtl w:val="true"/>
          <w:lang w:bidi="ar-SA"/>
        </w:rPr>
        <w:t>فكلّما ازدادت المحبّة ازداد خوفاً وخشيةً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جعل لهم مرتبة المعاني والأبواب والإمامة و الو لایة، وذلك لمكان شدّة سلطان محبّة اللّه سبحانه على قلو بهم المقدّسة، فكانوا في القرب في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2208"/>
      </w:r>
      <w:r>
        <w:rPr>
          <w:rFonts w:ascii="IRNazanin" w:hAnsi="IRNazanin" w:eastAsia="IRNazanin"/>
          <w:color w:val="111111"/>
          <w:sz w:val="28"/>
          <w:sz w:val="28"/>
          <w:szCs w:val="28"/>
          <w:rtl w:val="true"/>
          <w:lang w:bidi="fa-IR"/>
        </w:rPr>
        <w:t>و من ذلك قول الصادق علیه السلام في رواية جابر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المعاني فنحن معانيه، و جنبه ويده و لسانه و أمره و حکمه و علمه و حقّه، إذا شئنا شاء اللّه، ويريد اللّه ما نريده، فنحن المثاني الّذي أعطانا اللّه نبيّنا صلی الله علیه و آله ، و نحن وجه اللّه الّذي ينقلب في الأرض الأرض بين أظهركم، و إنّ إلينا إياب الخلق، ثمّ إنّ علينا حسابهم</w:t>
      </w:r>
      <w:r>
        <w:rPr>
          <w:rFonts w:eastAsia="IRNazanin" w:cs="IRNazanin"/>
          <w:color w:val="111111"/>
          <w:sz w:val="28"/>
          <w:szCs w:val="28"/>
          <w:rtl w:val="true"/>
          <w:lang w:bidi="fa-IR"/>
        </w:rPr>
        <w:t>».</w:t>
      </w:r>
      <w:r>
        <w:rPr>
          <w:rStyle w:val="FootnoteAnchor"/>
          <w:rtl w:val="true"/>
        </w:rPr>
        <w:footnoteReference w:id="2209"/>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لا يعملون إلّا بمحبّة اللّه وفي محبّة اللّه، فهم ينقلبون في محبّة اللّه لا يخرجون عنها أبداً، و هو كمال الإخلاص في العبوديّة والعبادة؛ فهم التامّون في المحبّة حتّى كأنّهم هم المحبّة و حقیقتها و مبدؤها و مصدرها و مرجعها، و هم محبّون للّه وفي اللّه و مع اللّه و هم المحبوبون في اللّه وللّه، وخلقت الجنّة لمحبّیهم، وخلقت النار لأعدائهم؛ و إنّما كانت هذه المحبّة بنور اللّه المشرق على قلو بهم المقدّسة الطيّبة الطاهرة المنزّهة عمّا ينافيها حتّى أنّهم جبلّوا على محبّة اللّه تعالى، وجبلّ الخلق على حبّهم؛ لأنّهم حقيقة الوجود، و الوجود حبّهم، فمن لميحبّهم لم يوجد، و کلّ مو لود يولد على محبّتهم وو لايتهم؛ </w:t>
      </w:r>
    </w:p>
    <w:p>
      <w:pPr>
        <w:pStyle w:val="BookText"/>
        <w:rPr/>
      </w:pPr>
      <w:r>
        <w:rPr>
          <w:rFonts w:ascii="Amiri" w:hAnsi="Amiri" w:eastAsia="Amiri" w:cs="Amiri"/>
          <w:color w:val="111111"/>
          <w:sz w:val="28"/>
          <w:sz w:val="28"/>
          <w:szCs w:val="28"/>
          <w:rtl w:val="true"/>
          <w:lang w:bidi="ar-SA"/>
        </w:rPr>
        <w:t>لأنّ و لايتهم كالنبوّة من أركان التوحيد، و هی الفطرة الّتي فَطَرَ النَّاسَ عَلَيْها،</w:t>
      </w:r>
      <w:r>
        <w:rPr>
          <w:rStyle w:val="FootnoteAnchor"/>
          <w:rtl w:val="true"/>
        </w:rPr>
        <w:footnoteReference w:id="22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 لود يولد على الفطرة، إنّما أبواه هما اللذان يهوّدانه وينصّرانه ويمجّسانه</w:t>
      </w:r>
      <w:r>
        <w:rPr>
          <w:rFonts w:eastAsia="IRNazanin" w:cs="IRNazanin"/>
          <w:color w:val="111111"/>
          <w:sz w:val="28"/>
          <w:szCs w:val="28"/>
          <w:rtl w:val="true"/>
          <w:lang w:bidi="fa-IR"/>
        </w:rPr>
        <w:t>».</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بل هم المحبّة الّتي هي علّة للإیجاد باعتبار مراتب العلل الثلات أو الأربع؛ إذ شرط الإيجاد أن يجري في جميع وجوداتها على محبّة اللّه؛ إذ لا ينقلب شيء عن محبّة اللّه وإلّا لم يوجد؛ و إلیه أشار بقو له تعالى في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w:t>
      </w:r>
      <w:r>
        <w:rPr>
          <w:rStyle w:val="FootnoteAnchor"/>
          <w:rtl w:val="true"/>
        </w:rPr>
        <w:footnoteReference w:id="2212"/>
      </w:r>
      <w:r>
        <w:rPr>
          <w:rFonts w:ascii="IRNazanin" w:hAnsi="IRNazanin" w:eastAsia="IRNazanin"/>
          <w:color w:val="111111"/>
          <w:sz w:val="28"/>
          <w:sz w:val="28"/>
          <w:szCs w:val="28"/>
          <w:rtl w:val="true"/>
          <w:lang w:bidi="fa-IR"/>
        </w:rPr>
        <w:t>إلی آخره؛ وذلك محبّة اللّه الّتي لا يخالفها شيء و هی و لايتهم الّتي تمّوا و کملوا بها، و بها كمل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ثبت في عالم الشهود أنّ كلّ شيء فهو بحركته الغريزيّة الاختياريّة متوجّهة وسائرة إلى اللّه سبحانه، والتوجّه إلى اللّه مربوط بالتوجّه بهم علیهم السلام ؛ لأنّهم باب اللّه تعالى، والتوجّه إلى باب اللّه توجّه إلى اللّه إذا لوحظ ذلك بمنزلة المرآة، و هذا معنى ما اشتملت عليه أخبارهم من أنّهم وجه اللّه الّذي لا يفنى؛ وذلك لأنّهم كلمات اللّه، وو لايتهم الكلم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دلّت عليه الأخبار المتكاثرة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الإتمام للنعمة والإكمال للدين فرع تماميّتهم في المحبّة الّتي هي أعظم النعم، وفرع كماليّتهم في الدين الّتي هي أجلّ الفضل</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الفضيلة الإمكانيّة منوطة بمحبّة اللّه، فكلّما ازدادت فضيلة </w:t>
      </w:r>
    </w:p>
    <w:p>
      <w:pPr>
        <w:pStyle w:val="BookText"/>
        <w:rPr/>
      </w:pPr>
      <w:r>
        <w:rPr>
          <w:rFonts w:ascii="Amiri" w:hAnsi="Amiri" w:eastAsia="Amiri" w:cs="Amiri"/>
          <w:color w:val="111111"/>
          <w:sz w:val="28"/>
          <w:sz w:val="28"/>
          <w:szCs w:val="28"/>
          <w:rtl w:val="true"/>
          <w:lang w:bidi="ar-SA"/>
        </w:rPr>
        <w:t>ازدادت محبّة، بل الفضيلة منشأ المحبّة، و هم أفضل المخلوقات، فمحبّتهم أكمل من الكلّ؛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2214"/>
      </w:r>
      <w:r>
        <w:rPr>
          <w:rFonts w:ascii="IRNazanin" w:hAnsi="IRNazanin" w:eastAsia="IRNazanin"/>
          <w:color w:val="111111"/>
          <w:sz w:val="28"/>
          <w:sz w:val="28"/>
          <w:szCs w:val="28"/>
          <w:rtl w:val="true"/>
          <w:lang w:bidi="fa-IR"/>
        </w:rPr>
        <w:t>الآية، و قد ثبت واتّفق المؤالف والمخالف على أنّهم في غاية درجة الكمال في مقام المتابعة للنبيّ صلی الله علیه و آله ؛ فهم التامّون في محبّة اللّه في ذواتهم وفي صفاتهم وفي أفعالهم وفي آثار أفعالهم، و هم التامّون في علّة الإيجاد، و هو التعيّن الأوّل و النفس الرحمانيّ و عالم المحبّة في قو 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كنزاً مخفيّاً فأحببت أن أعرف فخلقت الخلق لأعرف</w:t>
      </w:r>
      <w:r>
        <w:rPr>
          <w:rFonts w:eastAsia="IRNazanin" w:cs="IRNazanin"/>
          <w:color w:val="111111"/>
          <w:sz w:val="28"/>
          <w:szCs w:val="28"/>
          <w:rtl w:val="true"/>
          <w:lang w:bidi="fa-IR"/>
        </w:rPr>
        <w:t>».</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فالمحبّة علّة الخلق، و هم محالّ تلك العلّة الّتي هي المحبّة، بل محبّتهم العلّة الصوريّة و المادّیّة والغائيّة للخلق، و هم تامّون فيها لإحاطة محبّة اللّه بالنسبة إليهم حتّى كأنّهم عين المحبّة، فلا يكون منهم ما ليس في المحبّة، و لا من المحبّة ما ليس فيهم، بل هم المحبّة و مصدرها و حقيقتها و مَظهرها و مُظهرها، فمحبّتهم محيطة بالنسبة إلى سائر أنواع المحبّة، ومحبّة اللّه محيطة إليهم وحاوية لهم، بل جعلهم اللّه سبحانه محالّاً و أوعیة لمحبّته، كما جعلهم اللّه محالّاً لمشيّته، بل المشيّة حاوية للمحبّة أو بالعكس، أو أنّها هي أو هي مستلزمة لها؛ بل المحبّة في نظر الوحدة هي نورهم، وفي هذه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الأرضالأرض بنوركم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مأخوذ من الآية الكريمة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الْأَرْضُالأرض بِنُورِ رَبِّها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6"/>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النور هو المحبّة المحيطة بكلّ شيء المسمّى في الأخبار بالرحمةالواسعة الإلهيّة؛ فهم أفضل من المحبّة المخلوقة الّتي خلق اللّه الخلق بها؛ لأنّ </w:t>
      </w:r>
    </w:p>
    <w:p>
      <w:pPr>
        <w:pStyle w:val="BookText"/>
        <w:rPr/>
      </w:pPr>
      <w:r>
        <w:rPr>
          <w:rFonts w:ascii="IRNazanin" w:hAnsi="IRNazanin" w:eastAsia="IRNazanin"/>
          <w:color w:val="111111"/>
          <w:sz w:val="28"/>
          <w:sz w:val="28"/>
          <w:szCs w:val="28"/>
          <w:rtl w:val="true"/>
          <w:lang w:bidi="fa-IR"/>
        </w:rPr>
        <w:t>مقام تلك المحبّة هي عالم الأمر الّذي يطلع الروح منه، و مرتبتهم علیهم السلام محيطة بذلك العالم، و لأنّهم أفضل من المحبّة</w:t>
      </w:r>
      <w:r>
        <w:rPr>
          <w:rStyle w:val="FootnoteAnchor"/>
          <w:rtl w:val="true"/>
        </w:rPr>
        <w:footnoteReference w:id="2217"/>
      </w:r>
      <w:r>
        <w:rPr>
          <w:rFonts w:ascii="IRNazanin" w:hAnsi="IRNazanin" w:eastAsia="IRNazanin"/>
          <w:color w:val="111111"/>
          <w:sz w:val="28"/>
          <w:sz w:val="28"/>
          <w:szCs w:val="28"/>
          <w:rtl w:val="true"/>
          <w:lang w:bidi="fa-IR"/>
        </w:rPr>
        <w:t>وسائر المخلوقات، و لأنّهم في مرتبة الوجود الراجح فوق مرتبة المحبّة المخلوقة کتفوّقهم علی سائر المراتب الإمکانیّة، فلا يعزب عن نورهم مثقال ذرّة في شيء من العوالم الإمكانيّة، و اللّه محيط بهم؛ و إلیه الإشارة بقو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2218"/>
      </w:r>
      <w:r>
        <w:rPr>
          <w:rFonts w:ascii="Amiri" w:hAnsi="Amiri" w:eastAsia="Amiri" w:cs="Amiri"/>
          <w:color w:val="111111"/>
          <w:sz w:val="28"/>
          <w:sz w:val="28"/>
          <w:szCs w:val="28"/>
          <w:rtl w:val="true"/>
          <w:lang w:bidi="ar-SA"/>
        </w:rPr>
        <w:t>بتقريب ما مرّ مراراً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220" w:name="pg8863_84149"/>
    </w:p>
    <w:p>
      <w:pPr>
        <w:pStyle w:val="Heading2"/>
        <w:numPr>
          <w:ilvl w:val="1"/>
          <w:numId w:val="1"/>
        </w:numPr>
        <w:rPr/>
      </w:pPr>
      <w:bookmarkStart w:id="1221" w:name="__RefHeading___Toc572015_2870459653"/>
      <w:bookmarkStart w:id="1222" w:name="_Toc447"/>
      <w:bookmarkEnd w:id="1220"/>
      <w:bookmarkEnd w:id="1221"/>
      <w:r>
        <w:rPr>
          <w:rtl w:val="true"/>
        </w:rPr>
        <w:t>وَ الْمُخْلِصِينَ فِي تَوْحِيدِ اللَّهِ</w:t>
      </w:r>
      <w:bookmarkEnd w:id="1222"/>
    </w:p>
    <w:p>
      <w:pPr>
        <w:pStyle w:val="Heading3"/>
        <w:numPr>
          <w:ilvl w:val="2"/>
          <w:numId w:val="1"/>
        </w:numPr>
        <w:rPr/>
      </w:pPr>
      <w:bookmarkStart w:id="1223" w:name="__RefHeading___Toc572017_2870459653"/>
      <w:bookmarkStart w:id="1224" w:name="_Toc448"/>
      <w:bookmarkEnd w:id="1223"/>
      <w:r>
        <w:rPr>
          <w:rtl w:val="true"/>
        </w:rPr>
        <w:t>اشارة</w:t>
      </w:r>
      <w:bookmarkEnd w:id="1224"/>
    </w:p>
    <w:p>
      <w:pPr>
        <w:pStyle w:val="BookText"/>
        <w:rPr/>
      </w:pPr>
      <w:r>
        <w:rPr>
          <w:rFonts w:ascii="Amiri" w:hAnsi="Amiri" w:eastAsia="Amiri" w:cs="Amiri"/>
          <w:color w:val="111111"/>
          <w:sz w:val="28"/>
          <w:sz w:val="28"/>
          <w:szCs w:val="28"/>
          <w:rtl w:val="true"/>
          <w:lang w:bidi="ar-SA"/>
        </w:rPr>
        <w:t xml:space="preserve">معنى الإخلاص هو تقديس الحقّ وتنزيهه تعالى عن الصفات الزائدة واللوازم الإمكانيّة، والاعتقاد باتّصافه تعالى بالكمالات الحقّة الحقيقیّة الوجوبيّة، كما قال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نِظَامُ تَوْحِيدِ اللَّهِ نَفْيُ الصِّفَاتِ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9"/>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معرفة إلّا بالإخلاص و لا إخلاص مع التشبيه</w:t>
      </w:r>
      <w:r>
        <w:rPr>
          <w:rFonts w:eastAsia="IRNazanin" w:cs="IRNazanin"/>
          <w:color w:val="111111"/>
          <w:sz w:val="28"/>
          <w:szCs w:val="28"/>
          <w:rtl w:val="true"/>
          <w:lang w:bidi="fa-IR"/>
        </w:rPr>
        <w:t>».</w:t>
      </w:r>
      <w:r>
        <w:rPr>
          <w:rStyle w:val="FootnoteAnchor"/>
          <w:rtl w:val="true"/>
        </w:rPr>
        <w:footnoteReference w:id="22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أنّهم في غاية درجة الخلوص في توحيد اللّه، فإنّ معرفتهم أكمل المعارف، و كلّ معرفة حاصلة لأحد سواهم فإنّما هي من فيضهم وجودهم و معرفتهم؛ لأنّها نزلت عنهم و منهم و بهم وفيهم و معهم و لهم و إلیهم، و هم أصلها و معدنها و مسکنها و مستقرّها</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فإنّهم علیهم السلام في مقامات شدّة القرب والخلوص في التوحيد كانوا في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فبهم أظهر اللّه التوحيد، و هم مظهر التوحيد و مظهره و محلّ ظهوره و مقامه؛ لأنّهم مقاماته الّتي لا تعطيل لها في كلّ مكان، واستخلصهم اللّه تعالى في القدم على سائر الخلائق، و هم هياكل التوحيد؛ لأنّهم مظاهر لجميع الأسماء والصفات و عنهم يظهر التوحيد؛ فكانت معرفتهم معرفة اللّه، و هو قول عليّ علیه السلام في حديث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معرفتي بالنورانيّة معرفة اللّه، و معرفة </w:t>
      </w:r>
      <w:bookmarkStart w:id="1225" w:name="pg8863_84151"/>
    </w:p>
    <w:p>
      <w:pPr>
        <w:pStyle w:val="BookText"/>
        <w:rPr/>
      </w:pPr>
      <w:bookmarkEnd w:id="1225"/>
      <w:r>
        <w:rPr>
          <w:rFonts w:ascii="Amiri" w:hAnsi="Amiri" w:eastAsia="Amiri" w:cs="Amiri"/>
          <w:color w:val="111111"/>
          <w:sz w:val="28"/>
          <w:sz w:val="28"/>
          <w:szCs w:val="28"/>
          <w:rtl w:val="true"/>
          <w:lang w:bidi="ar-SA"/>
        </w:rPr>
        <w:t>اللّه معرفتي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1"/>
      </w:r>
      <w:r>
        <w:rPr>
          <w:rFonts w:ascii="IRNazanin" w:hAnsi="IRNazanin" w:eastAsia="IRNazanin"/>
          <w:color w:val="111111"/>
          <w:sz w:val="28"/>
          <w:sz w:val="28"/>
          <w:szCs w:val="28"/>
          <w:rtl w:val="true"/>
          <w:lang w:bidi="fa-IR"/>
        </w:rPr>
        <w:t xml:space="preserve">وذلك لأنّهم أبواب اللّه سبحانه؛ فمعرفتهم موصلة إلى معرفة اللّه حتّى كانوا في شدّة القرب كأنّهم حقيقة المعرفة، و هو قو 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w:t>
      </w:r>
      <w:r>
        <w:rPr>
          <w:rStyle w:val="FootnoteAnchor"/>
          <w:rtl w:val="true"/>
        </w:rPr>
        <w:footnoteReference w:id="222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في ذلك أنّهم علیهم السلام كانوا في غاية درجة العبوديّة، و قد قالوا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الربوبيّة جوهرة كنهها الربوبيّة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3"/>
      </w:r>
      <w:r>
        <w:rPr>
          <w:rFonts w:ascii="Amiri" w:hAnsi="Amiri" w:eastAsia="Amiri" w:cs="Amiri"/>
          <w:color w:val="111111"/>
          <w:sz w:val="28"/>
          <w:sz w:val="28"/>
          <w:szCs w:val="28"/>
          <w:rtl w:val="true"/>
          <w:lang w:bidi="ar-SA"/>
        </w:rPr>
        <w:t>فما وجد في الربوبيّة فقد في العبوديّة، و ما وجد في العبوديّة فقد في الربوبيّة، و ظاهر أنّ مقام العبوديّة الكاملة محتوية للخلوص في مراتب 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فإنّهم الوحدة العددیّة الّتي أشار إليه في الصحيفة السجادية بقو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4"/>
      </w:r>
      <w:r>
        <w:rPr>
          <w:rFonts w:ascii="Amiri" w:hAnsi="Amiri" w:eastAsia="Amiri" w:cs="Amiri"/>
          <w:color w:val="111111"/>
          <w:sz w:val="28"/>
          <w:sz w:val="28"/>
          <w:szCs w:val="28"/>
          <w:rtl w:val="true"/>
          <w:lang w:bidi="ar-SA"/>
        </w:rPr>
        <w:t xml:space="preserve">فإنّ هذه الوحدة العدديّة عبارة عن ذواتهم وحقائقهم؛ إذ جعلهم اللّه تعالى هياكلَ لتوحيده، وأعلاماً لعباده، وأبواباً إلى معرفة توحيده و صفاته وأسمائه و آثاره؛ و هو قو لهم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عُرِفَ اللَّهُ وَ لَوْلَانَا مَا عُرِفَ اللَّهُ </w:t>
      </w:r>
      <w:r>
        <w:rPr>
          <w:rFonts w:eastAsia="Amiri" w:cs="Amiri" w:ascii="Amiri" w:hAnsi="Amiri"/>
          <w:color w:val="111111"/>
          <w:sz w:val="28"/>
          <w:szCs w:val="28"/>
          <w:rtl w:val="true"/>
          <w:lang w:bidi="ar-SA"/>
        </w:rPr>
        <w:t>».</w:t>
      </w: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 xml:space="preserve">فتوحيد الذات والصفات والأسماء والأفعال إنّما ظهر عنهم، و کذا توحيد العبادة و هو قو 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لو لانا ما عبد اللّه</w:t>
      </w:r>
      <w:r>
        <w:rPr>
          <w:rFonts w:eastAsia="IRNazanin" w:cs="IRNazanin"/>
          <w:color w:val="111111"/>
          <w:sz w:val="28"/>
          <w:szCs w:val="28"/>
          <w:rtl w:val="true"/>
          <w:lang w:bidi="fa-IR"/>
        </w:rPr>
        <w:t>».</w:t>
      </w:r>
      <w:r>
        <w:rPr>
          <w:rStyle w:val="FootnoteAnchor"/>
          <w:rtl w:val="true"/>
        </w:rPr>
        <w:footnoteReference w:id="2226"/>
      </w:r>
    </w:p>
    <w:p>
      <w:pPr>
        <w:pStyle w:val="Heading3"/>
        <w:numPr>
          <w:ilvl w:val="2"/>
          <w:numId w:val="1"/>
        </w:numPr>
        <w:rPr/>
      </w:pPr>
      <w:bookmarkStart w:id="1226" w:name="__RefHeading___Toc572019_2870459653"/>
      <w:bookmarkStart w:id="1227" w:name="_Toc449"/>
      <w:bookmarkEnd w:id="1226"/>
      <w:r>
        <w:rPr>
          <w:rtl w:val="true"/>
        </w:rPr>
        <w:t xml:space="preserve">مكاشفة </w:t>
      </w:r>
      <w:r>
        <w:rPr>
          <w:rtl w:val="true"/>
        </w:rPr>
        <w:t>[</w:t>
      </w:r>
      <w:r>
        <w:rPr>
          <w:rtl w:val="true"/>
        </w:rPr>
        <w:t>في معرفة صفات اللّه</w:t>
      </w:r>
      <w:r>
        <w:rPr>
          <w:rtl w:val="true"/>
        </w:rPr>
        <w:t>]</w:t>
      </w:r>
      <w:bookmarkEnd w:id="1227"/>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لصفات اللّه تعالى مرتبتين</w:t>
      </w:r>
      <w:r>
        <w:rPr>
          <w:rFonts w:eastAsia="Amiri" w:cs="Amiri" w:ascii="Amiri" w:hAnsi="Amiri"/>
          <w:color w:val="111111"/>
          <w:sz w:val="28"/>
          <w:szCs w:val="28"/>
          <w:rtl w:val="true"/>
          <w:lang w:bidi="ar-SA"/>
        </w:rPr>
        <w:t xml:space="preserve">: </w:t>
      </w:r>
      <w:bookmarkStart w:id="1228" w:name="pg8863_84154"/>
    </w:p>
    <w:p>
      <w:pPr>
        <w:pStyle w:val="BookText"/>
        <w:rPr/>
      </w:pPr>
      <w:bookmarkEnd w:id="1228"/>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الواحديّة البسيطة الصرفة الّتي لا يشو بها شيء من شوائب التركيب، و هو مقام التجلّي الذاتيّ، و مقام الالو هیّة والربوبيّة، و منها تطلع وتظهر الأسماء الربانيّة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الوحدة العدديّة، و هی مرتبة الصادر الأوّل، و هی مساوقة لعالم المشيّة والأمر، و هی الّتي أشار علیه السلام في الصحيفة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المرتبة هي مرتبة الفعل؛ ضرورة كون الذات الأحديّة منزّهة عن الوحدة العدديّة؛ و هذه المرتبة مظهر لجميع الأسماء والصفات، و هی عبارة عن حقائقهم النورانيّة، و بهم يظهر آثار الألو هیّة والربوبيّة؛ و عنهم تفيض الفيوضات الحقّانيّة؛ إذ جعلهم اللّه تعالى واسطة في الفيضان، و هی مرتبة العقل الأوّل</w:t>
      </w:r>
      <w:r>
        <w:rPr>
          <w:rFonts w:eastAsia="IRNazanin" w:cs="IRNazanin"/>
          <w:color w:val="111111"/>
          <w:sz w:val="28"/>
          <w:szCs w:val="28"/>
          <w:rtl w:val="true"/>
          <w:lang w:bidi="fa-IR"/>
        </w:rPr>
        <w:t>.</w:t>
      </w:r>
    </w:p>
    <w:p>
      <w:pPr>
        <w:pStyle w:val="Heading3"/>
        <w:numPr>
          <w:ilvl w:val="2"/>
          <w:numId w:val="1"/>
        </w:numPr>
        <w:rPr/>
      </w:pPr>
      <w:bookmarkStart w:id="1229" w:name="__RefHeading___Toc572021_2870459653"/>
      <w:bookmarkStart w:id="1230" w:name="_Toc450"/>
      <w:bookmarkEnd w:id="1229"/>
      <w:r>
        <w:rPr>
          <w:rtl w:val="true"/>
        </w:rPr>
        <w:t>[</w:t>
      </w:r>
      <w:r>
        <w:rPr>
          <w:rtl w:val="true"/>
        </w:rPr>
        <w:t>في مراتب صفات اللّه</w:t>
      </w:r>
      <w:r>
        <w:rPr>
          <w:rtl w:val="true"/>
        </w:rPr>
        <w:t>]</w:t>
      </w:r>
      <w:bookmarkEnd w:id="1230"/>
    </w:p>
    <w:p>
      <w:pPr>
        <w:pStyle w:val="BookText"/>
        <w:rPr/>
      </w:pPr>
      <w:r>
        <w:rPr>
          <w:rFonts w:ascii="IRNazanin" w:hAnsi="IRNazanin" w:eastAsia="IRNazanin"/>
          <w:color w:val="111111"/>
          <w:sz w:val="28"/>
          <w:sz w:val="28"/>
          <w:szCs w:val="28"/>
          <w:rtl w:val="true"/>
          <w:lang w:bidi="fa-IR"/>
        </w:rPr>
        <w:t>و يترتّب على ذلك أنّ لكلّ من علمه تعالى و قدرته وسمعه و بصره و حکمته و غیر ذلك من صفاته تعالى مرتبتين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الذاتيّة المتّحدة مع ذاته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المخلوقة في حقائقهم علیهم السلام ؛ و إلیه الإشارة بقو له علیه السلام في هذه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خزّان العلم وأصول الكرم و معادن حكمة اللّه و حفظة سرّ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فعلمه الذاتيّ هو عين ذاته تعالى، و علمه الفعليّ عليّ هو علومهم علیهم السلام ؛ و کذا الكلام في حكمته وسمعه و بصره وسائر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المرتبة الثانية مظهر للمرتبة الأولى، و هی محيطة بسائر العوالم الإمكانيّة، كما أنّ المرتبة الأولى محيطة بالثانية علماً و قدرة و مرتبةً</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من ذلك أنّ قدرتهم علیهم السلام محيطة بجميع المقدورات والممكنات، </w:t>
      </w:r>
    </w:p>
    <w:p>
      <w:pPr>
        <w:pStyle w:val="BookText"/>
        <w:rPr/>
      </w:pPr>
      <w:r>
        <w:rPr>
          <w:rFonts w:ascii="IRNazanin" w:hAnsi="IRNazanin" w:eastAsia="IRNazanin"/>
          <w:color w:val="111111"/>
          <w:sz w:val="28"/>
          <w:sz w:val="28"/>
          <w:szCs w:val="28"/>
          <w:rtl w:val="true"/>
          <w:lang w:bidi="fa-IR"/>
        </w:rPr>
        <w:t>و علمهم و سمعهم و بصرهم و سائر صفاتهم علیهم السلام محيطة بما سواهم من الممكنات؛ بل كلّ كمال إمكانيّ فإنّما هو من أشعّة أنوارهم و من فيضانهم و من أنوارهم وحقائقهم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ويلوح هذا المطلب من شواهد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مرتبة كماليّة إمكانيّة، فلابدّ من اتّصافهم بها؛ إذ لا بخل في المبدأ الفياض و لا نقصان في محلّهم علیهم السلام لقبول ذلك الفيض؛ فإنّ مقتضى الرحمة الواسعة هو إعطاء كلّ ذي حقّ حقّه، و ذلك هو حقّهم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أنّهم علیهم السلام نور الأنوار؛ فلابدّ من اتّصافهم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لهم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نزّلونا عَنِ الرُّبُوبِيَّةِ وَ قُولُوا فِي فَضْلِنَا مَا شِئْتُمْ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7"/>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 و ثبت من أحاديثهم من أنّهم علیهم السلام عين اللّه الناظرة ويده الباسطة و أذنه الواعية و أمثال ذلك فلا يعزب عن علمهم شيء، و لا يخرج شيء عن قدرتهم؛ و کذلک الحال بالنسبة إلى سائر صفاتهم الكماليّة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كثير من العارفين،</w:t>
      </w:r>
      <w:r>
        <w:rPr>
          <w:rStyle w:val="FootnoteAnchor"/>
          <w:rtl w:val="true"/>
        </w:rPr>
        <w:footnoteReference w:id="2228"/>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لكلّ من الأسماء الإلهيّة حقيقةً خارجيّة مخلوقة، و هی بأسرها مجتمعة في اسم اللّه، و هو الأعظم الأعظم الأجلّ الأجلّ الأكرم، و هم مظهر لذلك؛ بل قد ورد في أحاديثهم أنّهم الاسم الأعظم و أنّهم الأسماء الحسنى؛ فحقائق الأسماء هي أنوارهم و هیاكلهم الّتي هي هياكل التوحيد؛ إذ عنهم يظهر الآثار المستفاضة عن مقام الواحديّة الّتي مرتبة الأسماء والصفات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الكلام بين أهل الشهود والعرفاء الإلهيّة على أفضليّتهم عن </w:t>
      </w:r>
    </w:p>
    <w:p>
      <w:pPr>
        <w:pStyle w:val="BookText"/>
        <w:rPr/>
      </w:pPr>
      <w:r>
        <w:rPr>
          <w:rFonts w:ascii="Amiri" w:hAnsi="Amiri" w:eastAsia="Amiri" w:cs="Amiri"/>
          <w:color w:val="111111"/>
          <w:sz w:val="28"/>
          <w:sz w:val="28"/>
          <w:szCs w:val="28"/>
          <w:rtl w:val="true"/>
          <w:lang w:bidi="ar-SA"/>
        </w:rPr>
        <w:t>الأسماء وعدمها على 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مظاهر للأسماء، فالأسماء محيطة بهم و علیهم، و أنّ اللّه سبحانه خلقهم من أسمائه؛</w:t>
      </w:r>
    </w:p>
    <w:p>
      <w:pPr>
        <w:pStyle w:val="BookText"/>
        <w:rPr/>
      </w:pPr>
      <w:r>
        <w:rPr>
          <w:rFonts w:ascii="IRNazanin" w:hAnsi="IRNazanin" w:eastAsia="IRNazanin"/>
          <w:color w:val="111111"/>
          <w:sz w:val="28"/>
          <w:sz w:val="28"/>
          <w:szCs w:val="28"/>
          <w:rtl w:val="true"/>
          <w:lang w:bidi="fa-IR"/>
        </w:rPr>
        <w:t>و دليل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العلّة الغائيّة لجميع المخلوقات حتّى الأسماء الحادثة، و أنّهم حقائق الأسماء المقدّسة؛ و أیضاً فإنّ الأسماء مخلوقة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عالم المشيّة، و هم محلّها؛ فالأسماء مخلوقة بواسطتهم و مستفاضة عنهم و منهم؛ لأنّهم في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2229"/>
      </w:r>
      <w:r>
        <w:rPr>
          <w:rFonts w:ascii="Amiri" w:hAnsi="Amiri" w:eastAsia="Amiri" w:cs="Amiri"/>
          <w:color w:val="111111"/>
          <w:sz w:val="28"/>
          <w:sz w:val="28"/>
          <w:szCs w:val="28"/>
          <w:rtl w:val="true"/>
          <w:lang w:bidi="ar-SA"/>
        </w:rPr>
        <w:t>فنورهم محيط بسائر الموجودات الإمكانيّة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بعض تلك الأسرار أشار بقو له تعالى في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 الّذي يسمع به، و بصره الّذي يبصر به، ويده الّتي يبطش عنه</w:t>
      </w:r>
      <w:r>
        <w:rPr>
          <w:rFonts w:eastAsia="Amiri" w:cs="Amiri" w:ascii="Amiri" w:hAnsi="Amiri"/>
          <w:color w:val="111111"/>
          <w:sz w:val="28"/>
          <w:szCs w:val="28"/>
          <w:rtl w:val="true"/>
          <w:lang w:bidi="ar-SA"/>
        </w:rPr>
        <w:t>»</w:t>
      </w:r>
      <w:r>
        <w:rPr>
          <w:rStyle w:val="FootnoteAnchor"/>
          <w:rtl w:val="true"/>
        </w:rPr>
        <w:footnoteReference w:id="2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فرع من فروع الربوبيّة</w:t>
      </w:r>
      <w:r>
        <w:rPr>
          <w:rFonts w:eastAsia="IRNazanin" w:cs="IRNazanin"/>
          <w:color w:val="111111"/>
          <w:sz w:val="28"/>
          <w:szCs w:val="28"/>
          <w:rtl w:val="true"/>
          <w:lang w:bidi="fa-IR"/>
        </w:rPr>
        <w:t>»</w:t>
      </w:r>
      <w:r>
        <w:rPr>
          <w:rStyle w:val="FootnoteAnchor"/>
          <w:rtl w:val="true"/>
        </w:rPr>
        <w:footnoteReference w:id="2231"/>
      </w:r>
      <w:r>
        <w:rPr>
          <w:rFonts w:ascii="Amiri" w:hAnsi="Amiri" w:eastAsia="Amiri" w:cs="Amiri"/>
          <w:color w:val="111111"/>
          <w:sz w:val="28"/>
          <w:sz w:val="28"/>
          <w:szCs w:val="28"/>
          <w:rtl w:val="true"/>
          <w:lang w:bidi="ar-SA"/>
        </w:rPr>
        <w:t>أيضاً إشارة إلى هذا المعنى</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232"/>
      </w:r>
      <w:bookmarkStart w:id="1231" w:name="pg8863_84159"/>
    </w:p>
    <w:p>
      <w:pPr>
        <w:pStyle w:val="Heading2"/>
        <w:numPr>
          <w:ilvl w:val="1"/>
          <w:numId w:val="1"/>
        </w:numPr>
        <w:rPr/>
      </w:pPr>
      <w:bookmarkStart w:id="1232" w:name="__RefHeading___Toc572023_2870459653"/>
      <w:bookmarkStart w:id="1233" w:name="_Toc451"/>
      <w:bookmarkEnd w:id="1231"/>
      <w:bookmarkEnd w:id="1232"/>
      <w:r>
        <w:rPr>
          <w:rtl w:val="true"/>
        </w:rPr>
        <w:t>السَّلَامُ عَلَى الْأَئِمَّةِ الدُّعَاةِ</w:t>
      </w:r>
      <w:bookmarkEnd w:id="1233"/>
    </w:p>
    <w:p>
      <w:pPr>
        <w:pStyle w:val="Heading3"/>
        <w:numPr>
          <w:ilvl w:val="2"/>
          <w:numId w:val="1"/>
        </w:numPr>
        <w:rPr/>
      </w:pPr>
      <w:bookmarkStart w:id="1234" w:name="__RefHeading___Toc572025_2870459653"/>
      <w:bookmarkStart w:id="1235" w:name="_Toc452"/>
      <w:bookmarkEnd w:id="1234"/>
      <w:r>
        <w:rPr>
          <w:rtl w:val="true"/>
        </w:rPr>
        <w:t>اشارة</w:t>
      </w:r>
      <w:bookmarkEnd w:id="1235"/>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إمام، و الإمام الّذي يقتدی به والّذي يكون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الداعي إلى معرفته و عبادته والتخلّق بأخلاقه،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كونهم علیهم السلام أئمّة الدعاة لا شكّ فيه، إنّما الإشكال في معرفة الأئمّة، و معرفة المدعوّ إليه، و معرفة المدعوّ به، و معرفة المدعوّ فيه؛ فهاهنا مطالب</w:t>
      </w:r>
      <w:r>
        <w:rPr>
          <w:rFonts w:eastAsia="IRNazanin" w:cs="IRNazanin"/>
          <w:color w:val="111111"/>
          <w:sz w:val="28"/>
          <w:szCs w:val="28"/>
          <w:rtl w:val="true"/>
          <w:lang w:bidi="fa-IR"/>
        </w:rPr>
        <w:t>:</w:t>
      </w:r>
    </w:p>
    <w:p>
      <w:pPr>
        <w:pStyle w:val="Heading3"/>
        <w:numPr>
          <w:ilvl w:val="2"/>
          <w:numId w:val="1"/>
        </w:numPr>
        <w:rPr/>
      </w:pPr>
      <w:bookmarkStart w:id="1236" w:name="__RefHeading___Toc572027_2870459653"/>
      <w:bookmarkStart w:id="1237" w:name="_Toc453"/>
      <w:bookmarkEnd w:id="1236"/>
      <w:r>
        <w:rPr>
          <w:rtl w:val="true"/>
        </w:rPr>
        <w:t>[</w:t>
      </w:r>
      <w:r>
        <w:rPr>
          <w:rtl w:val="true"/>
        </w:rPr>
        <w:t>المطلب</w:t>
      </w:r>
      <w:r>
        <w:rPr>
          <w:rtl w:val="true"/>
        </w:rPr>
        <w:t xml:space="preserve">] </w:t>
      </w:r>
      <w:r>
        <w:rPr>
          <w:rtl w:val="true"/>
        </w:rPr>
        <w:t>الأوّل</w:t>
      </w:r>
      <w:r>
        <w:rPr>
          <w:rtl w:val="true"/>
        </w:rPr>
        <w:t xml:space="preserve">: </w:t>
      </w:r>
      <w:r>
        <w:rPr>
          <w:rtl w:val="true"/>
        </w:rPr>
        <w:t>في معرفة أنّهم الأئمّة</w:t>
      </w:r>
      <w:bookmarkEnd w:id="1237"/>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ذكرنا مراراً أنّهم أبواب اللّه إلى خلقه و مفاتیح الاستفاضة، و أنّهم أعضاد للخلق، خلقهم اللّه تعالى ثمّ خلق لهم الخلق من أشعّة أنوارهم، و هم المثل الأعلى و حجج اللّه تعالى والمتّصفون بأخلاق اللّه؛ فهم صفته و صفاته على المبالغة؛ إذ مثّل اللّه بهم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 الأرض</w:t>
      </w:r>
      <w:r>
        <w:rPr>
          <w:rStyle w:val="FootnoteAnchor"/>
          <w:rtl w:val="true"/>
        </w:rPr>
        <w:footnoteReference w:id="2235"/>
      </w:r>
      <w:r>
        <w:rPr>
          <w:rFonts w:ascii="Amiri" w:hAnsi="Amiri" w:eastAsia="Amiri" w:cs="Amiri"/>
          <w:color w:val="111111"/>
          <w:sz w:val="28"/>
          <w:sz w:val="28"/>
          <w:szCs w:val="28"/>
          <w:rtl w:val="true"/>
          <w:lang w:bidi="ar-SA"/>
        </w:rPr>
        <w:t>كما روي في الأخبار الكثيرة،</w:t>
      </w:r>
      <w:r>
        <w:rPr>
          <w:rStyle w:val="FootnoteAnchor"/>
          <w:rtl w:val="true"/>
        </w:rPr>
        <w:footnoteReference w:id="2236"/>
      </w:r>
      <w:r>
        <w:rPr>
          <w:rFonts w:ascii="IRNazanin" w:hAnsi="IRNazanin" w:eastAsia="IRNazanin"/>
          <w:color w:val="111111"/>
          <w:sz w:val="28"/>
          <w:sz w:val="28"/>
          <w:szCs w:val="28"/>
          <w:rtl w:val="true"/>
          <w:lang w:bidi="fa-IR"/>
        </w:rPr>
        <w:t xml:space="preserve">بل ادّعى بعض أصحابنا الإجماع على أنّها نزلت فيهم؛ فهم المثل الألي علی، فیلوح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هياكل التوحيد آثارهم؛ و أنّهم الدعوة </w:t>
      </w:r>
    </w:p>
    <w:p>
      <w:pPr>
        <w:pStyle w:val="BookText"/>
        <w:rPr/>
      </w:pPr>
      <w:r>
        <w:rPr>
          <w:rFonts w:ascii="IRNazanin" w:hAnsi="IRNazanin" w:eastAsia="IRNazanin"/>
          <w:color w:val="111111"/>
          <w:sz w:val="28"/>
          <w:sz w:val="28"/>
          <w:szCs w:val="28"/>
          <w:rtl w:val="true"/>
          <w:lang w:bidi="fa-IR"/>
        </w:rPr>
        <w:t xml:space="preserve">الحسنى؛ فإنّهم علیهم السلام أحسن الدعاة إلى اللّه، أو دعوة اللّه الخلق إلى متابعتهم أفضل الدعوات، أو أنّهم أهل الدعوة الحسنى، وذلك أنّهم دعوا الخلق عن بعث رسول اللّه صلی الله علیه و آله في أصل الإيجاد، ثمّ دعو هم في الذرّ الأوّل فأجاب من أحسن عملاً، ثمّ ظهروا لهم في الذرّ الثاني ودعو هم إلى توحيد اللّه و نبوّة محمّد و و لاية العليّ علیهماالسلام و أهل بيته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الأئمّة بمعنى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دعوة اللّه الّتي دعا بها عباده إلى طاعته و محبّته ورضاه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معنى أنّهم كلماته التامّات، فالدعوة بهم؛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علیهم السلام أسماؤه الحسنى فدعاهم بأسمائه و أمر العباد أن يدعوه بها؛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معنى أنّه دعاهم بسبيله، يعني أنّه تعالى دعاهم إلى طاعتهم ورضاه بسبيله، و هم سبيله أي دعا عباده و بهم علیهم السلام إلى ما فيه نجاتهم وسعادتهم و بتوسّطهم تمّت الدعوة، وائتلفت الفرقة بأن دعا اللّه عباده على ألسنتهم؛</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بأنوارهم أبصر العباد الطريق إلى اللّه وقوّوا على الإجابة والإبصار؛ لأنّ قوّة العبادة على الطاعات وقوّة عقو لهم و مشاعرهم إنّما هي من فاضل نورهم، فبفاضل قو لهم قوّوا، و بنور هدايتهم اهتدوا، و اللّه سبحانه دعا عباده إلى طاعتهم علیهم السلام ، و لمّا كانت أحوالهم مستغرقة في طاعة اللّه فليس لهم التفات إلى شيء سواه، كانت طاعتهم مستلزمة لجميع أنواع الطاعات، و لم تكن طاعة في الحقيقة تخرج عن طاعتهم؛ لأنّهم علیهم السلام باب الوجود و سرّ المعبود و حجج اللّه على أهل الدنيا والآخرة و الأولی، أي احتجّ اللّه وأتمّ حجّته بهم علیهم السلام على أهل الدنيا بأن جعل لهم المعجزات الباهرة والعلوم اللدنيّة </w:t>
      </w:r>
      <w:bookmarkStart w:id="1238" w:name="pg8863_84164"/>
    </w:p>
    <w:p>
      <w:pPr>
        <w:pStyle w:val="BookText"/>
        <w:rPr/>
      </w:pPr>
      <w:bookmarkEnd w:id="1238"/>
      <w:r>
        <w:rPr>
          <w:rFonts w:ascii="IRNazanin" w:hAnsi="IRNazanin" w:eastAsia="IRNazanin"/>
          <w:color w:val="111111"/>
          <w:sz w:val="28"/>
          <w:sz w:val="28"/>
          <w:szCs w:val="28"/>
          <w:rtl w:val="true"/>
          <w:lang w:bidi="fa-IR"/>
        </w:rPr>
        <w:t>و الأخلاق الإلهيّة والعقول الربانيّة، فهداهم بهم إليه ويحتجّ بهم في الآخرة، بل هم أولى حجج اللّه وأكملها؛ فهم الأئمّة في الدنيا على جميع العالمين وفي الآخرة؛ لأنّهم حقيقة الصراط و المیزان المعنويّ المحيط بالصراط و الميزان الجسمانيّ، و هم قسيم الجنّة و النار وشفعاء دار البقاء والرحمة الإلهيّة وساقي الحوض، وحساب الخلائق عليهم و إیابهم إليهم؛ فهم علیهم السلام الأئمّة في جميع المقامات</w:t>
      </w:r>
      <w:r>
        <w:rPr>
          <w:rFonts w:eastAsia="IRNazanin" w:cs="IRNazanin"/>
          <w:color w:val="111111"/>
          <w:sz w:val="28"/>
          <w:szCs w:val="28"/>
          <w:rtl w:val="true"/>
          <w:lang w:bidi="fa-IR"/>
        </w:rPr>
        <w:t>.</w:t>
      </w:r>
    </w:p>
    <w:p>
      <w:pPr>
        <w:pStyle w:val="Heading3"/>
        <w:numPr>
          <w:ilvl w:val="2"/>
          <w:numId w:val="1"/>
        </w:numPr>
        <w:rPr/>
      </w:pPr>
      <w:bookmarkStart w:id="1239" w:name="__RefHeading___Toc572029_2870459653"/>
      <w:bookmarkStart w:id="1240" w:name="_Toc454"/>
      <w:bookmarkEnd w:id="1239"/>
      <w:r>
        <w:rPr>
          <w:rtl w:val="true"/>
        </w:rPr>
        <w:t>[</w:t>
      </w:r>
      <w:r>
        <w:rPr>
          <w:rtl w:val="true"/>
        </w:rPr>
        <w:t>في إنّهم علیهم السلام أعظم حجج اللّه على خلقه</w:t>
      </w:r>
      <w:r>
        <w:rPr>
          <w:rtl w:val="true"/>
        </w:rPr>
        <w:t>]</w:t>
      </w:r>
      <w:bookmarkEnd w:id="1240"/>
    </w:p>
    <w:p>
      <w:pPr>
        <w:pStyle w:val="BookText"/>
        <w:rPr/>
      </w:pPr>
      <w:r>
        <w:rPr>
          <w:rFonts w:ascii="IRNazanin" w:hAnsi="IRNazanin" w:eastAsia="IRNazanin"/>
          <w:color w:val="111111"/>
          <w:sz w:val="28"/>
          <w:sz w:val="28"/>
          <w:szCs w:val="28"/>
          <w:rtl w:val="true"/>
          <w:lang w:bidi="fa-IR"/>
        </w:rPr>
        <w:t xml:space="preserve">ثمّ إنّهم علیهم السلام أعظم حجج اللّه على خلقه؛ لأنّ اللّه سبحانه خلقهم و أودع في حقائقهم كلّ كمال ممكن من كمالات الدين والدنيا، وخلق ما سواهم و أمرهم بطاعتهم، و جعلهم الوسيلة إليه في كلّ أمر مطلوب وخير مرغوب؛ فمن تمسّك بهم نجى و من تخلّف عنهم هلك؛ لأنّ اللّه سبحانه خلق الخلق من بني آدم و من الجانّ والشياطين و الملائکة والحيوانات و النباتات والجمادات والجواهر والأعراض والذوات والصفات الأعيان و المعانی، و کلّ شيء ظهر عن مشيّة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آل محمّد علیهم السلام و شرفهم و عظم شأنهم و قرب منزلتهم عنده، و أنّهم سبيله و أبوابه</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مختصر البصائر بإسناده إلى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أربعة عشر نوراً من نور عظمته قبل خلق آدم بأربعة عشر ألف عام، فهي أرواحنا؛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اللّه الأوصياء الخلفاء من بعد رسول اللّه، و نحن المثاني الّتي أعطاها اللّه نبيّنا صلی الله علیه و آله و نحن شجرة النبوّة و منبت الرحمة و معدن الحكمة و مصابیح العلم و موضع الرسالة و مختلف الملائكة و موضع سرّ اللّه و وديعة اللّه جلّ أسمه في عباده و حرم اللّه الأكبر وعهده المسؤول عنه، نحن الأسماء الحسنى الّتي لا يقبل اللّه من العباد عملاً إلّا بمعرفتنا، و نحن و اللّه </w:t>
      </w:r>
    </w:p>
    <w:p>
      <w:pPr>
        <w:pStyle w:val="BookText"/>
        <w:rPr/>
      </w:pPr>
      <w:r>
        <w:rPr>
          <w:rFonts w:ascii="Amiri" w:hAnsi="Amiri" w:eastAsia="Amiri" w:cs="Amiri"/>
          <w:color w:val="111111"/>
          <w:sz w:val="28"/>
          <w:sz w:val="28"/>
          <w:szCs w:val="28"/>
          <w:rtl w:val="true"/>
          <w:lang w:bidi="ar-SA"/>
        </w:rPr>
        <w:t>الكلمات الّتي تلقّاها آدم من ربّه فتاب عليه</w:t>
      </w:r>
      <w:r>
        <w:rPr>
          <w:rFonts w:eastAsia="Amiri" w:cs="Amiri" w:ascii="Amiri" w:hAnsi="Amiri"/>
          <w:color w:val="111111"/>
          <w:sz w:val="28"/>
          <w:szCs w:val="28"/>
          <w:rtl w:val="true"/>
          <w:lang w:bidi="ar-SA"/>
        </w:rPr>
        <w:t>»</w:t>
      </w:r>
      <w:r>
        <w:rPr>
          <w:rStyle w:val="FootnoteAnchor"/>
          <w:rtl w:val="true"/>
        </w:rPr>
        <w:footnoteReference w:id="22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فهم علیهم السلام حجج اللّه البالغة؛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ascii="IRNazanin" w:hAnsi="IRNazanin" w:eastAsia="IRNazanin"/>
          <w:color w:val="111111"/>
          <w:sz w:val="28"/>
          <w:sz w:val="28"/>
          <w:szCs w:val="28"/>
          <w:rtl w:val="true"/>
          <w:lang w:bidi="fa-IR"/>
        </w:rPr>
        <w:t>؛</w:t>
      </w:r>
      <w:r>
        <w:rPr>
          <w:rStyle w:val="FootnoteAnchor"/>
          <w:rtl w:val="true"/>
        </w:rPr>
        <w:footnoteReference w:id="2238"/>
      </w:r>
      <w:r>
        <w:rPr>
          <w:rFonts w:ascii="Amiri" w:hAnsi="Amiri" w:eastAsia="Amiri" w:cs="Amiri"/>
          <w:color w:val="111111"/>
          <w:sz w:val="28"/>
          <w:sz w:val="28"/>
          <w:szCs w:val="28"/>
          <w:rtl w:val="true"/>
          <w:lang w:bidi="ar-SA"/>
        </w:rPr>
        <w:t>لأنّهم محالّ مشيّته، و هم كلمته التامّة،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ascii="IRNazanin" w:hAnsi="IRNazanin" w:eastAsia="IRNazanin"/>
          <w:color w:val="111111"/>
          <w:sz w:val="28"/>
          <w:sz w:val="28"/>
          <w:szCs w:val="28"/>
          <w:rtl w:val="true"/>
          <w:lang w:bidi="fa-IR"/>
        </w:rPr>
        <w:t>؛</w:t>
      </w:r>
      <w:r>
        <w:rPr>
          <w:rStyle w:val="FootnoteAnchor"/>
          <w:rtl w:val="true"/>
        </w:rPr>
        <w:footnoteReference w:id="2239"/>
      </w:r>
      <w:r>
        <w:rPr>
          <w:rFonts w:ascii="Amiri" w:hAnsi="Amiri" w:eastAsia="Amiri" w:cs="Amiri"/>
          <w:color w:val="111111"/>
          <w:sz w:val="28"/>
          <w:sz w:val="28"/>
          <w:szCs w:val="28"/>
          <w:rtl w:val="true"/>
          <w:lang w:bidi="ar-SA"/>
        </w:rPr>
        <w:t>فهم الأئمّة والأدلّاء على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يدنون الخلائق بالشريعة الحقّة إلى ما يوجب رضاه من مراتب القرب للّه و إلی اللّه وفي اللّه و مع اللّه؛ و هم المرشد والحجّة والبرهان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فالمدلول عليه ما لله فيه رضى و معرفتهم علیهم السلام في مراتبهم الثلاث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المعاني؛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مرتبة الأبواب؛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مرتبة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في المرتبة الأولى مظاهر جميع الصفات، و هو قو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ظاهِري إِمَامَةُ وَ باطِني غُيَّبُ لَا يُدْرِكُ </w:t>
      </w:r>
      <w:r>
        <w:rPr>
          <w:rFonts w:eastAsia="Amiri" w:cs="Amiri" w:ascii="Amiri" w:hAnsi="Amiri"/>
          <w:color w:val="111111"/>
          <w:sz w:val="28"/>
          <w:szCs w:val="28"/>
          <w:rtl w:val="true"/>
          <w:lang w:bidi="ar-SA"/>
        </w:rPr>
        <w:t>».</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فالإمامة هي المرتبة الثالثة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 لاية الثانية مرتبة الأبواب والغيب الّذي لا يدرك هو ذات الذوات في 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ذات الذوات والذات في الذوات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1"/>
      </w:r>
      <w:r>
        <w:rPr>
          <w:rFonts w:ascii="Amiri" w:hAnsi="Amiri" w:eastAsia="Amiri" w:cs="Amiri"/>
          <w:color w:val="111111"/>
          <w:sz w:val="28"/>
          <w:sz w:val="28"/>
          <w:szCs w:val="28"/>
          <w:rtl w:val="true"/>
          <w:lang w:bidi="ar-SA"/>
        </w:rPr>
        <w:t>إليه ينتهي جميع التعلّقات الإمكانيّة، و هو مقام قابَ قَوْسَيْنِ أَوْ أَدْنى‌</w:t>
      </w:r>
      <w:r>
        <w:rPr>
          <w:rFonts w:ascii="IRNazanin" w:hAnsi="IRNazanin" w:eastAsia="IRNazanin"/>
          <w:color w:val="111111"/>
          <w:sz w:val="28"/>
          <w:sz w:val="28"/>
          <w:szCs w:val="28"/>
          <w:rtl w:val="true"/>
          <w:lang w:bidi="fa-IR"/>
        </w:rPr>
        <w:t>،</w:t>
      </w:r>
      <w:r>
        <w:rPr>
          <w:rStyle w:val="FootnoteAnchor"/>
          <w:rtl w:val="true"/>
        </w:rPr>
        <w:footnoteReference w:id="2242"/>
      </w:r>
      <w:r>
        <w:rPr>
          <w:rFonts w:ascii="Amiri" w:hAnsi="Amiri" w:eastAsia="Amiri" w:cs="Amiri"/>
          <w:color w:val="111111"/>
          <w:sz w:val="28"/>
          <w:sz w:val="28"/>
          <w:szCs w:val="28"/>
          <w:rtl w:val="true"/>
          <w:lang w:bidi="ar-SA"/>
        </w:rPr>
        <w:t>و ليس وراؤه مرتبة إمكانيّة</w:t>
      </w:r>
      <w:r>
        <w:rPr>
          <w:rFonts w:eastAsia="Amiri" w:cs="Amiri" w:ascii="Amiri" w:hAnsi="Amiri"/>
          <w:color w:val="111111"/>
          <w:sz w:val="28"/>
          <w:szCs w:val="28"/>
          <w:rtl w:val="true"/>
          <w:lang w:bidi="ar-SA"/>
        </w:rPr>
        <w:t xml:space="preserve">. </w:t>
      </w:r>
      <w:bookmarkStart w:id="1241" w:name="pg8863_84168"/>
    </w:p>
    <w:p>
      <w:pPr>
        <w:pStyle w:val="BookText"/>
        <w:rPr/>
      </w:pPr>
      <w:bookmarkEnd w:id="1241"/>
      <w:r>
        <w:rPr>
          <w:rFonts w:ascii="IRNazanin" w:hAnsi="IRNazanin" w:eastAsia="IRNazanin"/>
          <w:color w:val="111111"/>
          <w:sz w:val="28"/>
          <w:sz w:val="28"/>
          <w:szCs w:val="28"/>
          <w:rtl w:val="true"/>
          <w:lang w:bidi="fa-IR"/>
        </w:rPr>
        <w:t>و هم علیهم السلام في المرتبة الثانية أبواب الآثار والصفات، و هم علیهم السلام في هذه الأبواب وفي تلك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أنّهم علیهم السلام في المرتبة الثالثة ظاهر الأوليين و جامع المعنى والعين؛ فهم في المرتبة الثالثة أيضاً عين اللّه الناظرة ورحمته الواسعة و أذنه الواعية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فهم الأئمّة باعتبار أنّهم علیهم السلام المظهرون لأمر اللّه و نهیه، و أنّهم تراجمة وحي اللّه و إلهاماته لمراداته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أبواب من العلم ينفتح من كلّ باب ألف باب، كما دلّت عليه مجامع أخبارهم علیهم السلام </w:t>
      </w:r>
      <w:r>
        <w:rPr>
          <w:rFonts w:eastAsia="IRNazanin" w:cs="IRNazanin"/>
          <w:color w:val="111111"/>
          <w:sz w:val="28"/>
          <w:szCs w:val="28"/>
          <w:rtl w:val="true"/>
          <w:lang w:bidi="fa-IR"/>
        </w:rPr>
        <w:t>.</w:t>
      </w:r>
    </w:p>
    <w:p>
      <w:pPr>
        <w:pStyle w:val="Heading3"/>
        <w:numPr>
          <w:ilvl w:val="2"/>
          <w:numId w:val="1"/>
        </w:numPr>
        <w:rPr/>
      </w:pPr>
      <w:bookmarkStart w:id="1242" w:name="__RefHeading___Toc572031_2870459653"/>
      <w:bookmarkStart w:id="1243" w:name="_Toc455"/>
      <w:bookmarkEnd w:id="1242"/>
      <w:r>
        <w:rPr>
          <w:rtl w:val="true"/>
        </w:rPr>
        <w:t xml:space="preserve">[ </w:t>
      </w:r>
      <w:r>
        <w:rPr>
          <w:rtl w:val="true"/>
        </w:rPr>
        <w:t>بیان في معنی الأئمّة</w:t>
      </w:r>
      <w:r>
        <w:rPr>
          <w:rtl w:val="true"/>
        </w:rPr>
        <w:t>]</w:t>
      </w:r>
      <w:bookmarkEnd w:id="1243"/>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معان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الذكر و أهل الذكر، و أنّهم المسؤو لون، و أنّه فرض على شيعتهم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عليه الأخبار المتواترة 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علیهم السلام الأئمّة بهذا الاعتبار، و باعتبار أنّهم علیهم السلام أهل علم القرآن، و الّذين أوتوه و المنذرون به والراسخون في العلم، والمنذر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المقتدى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علیهم السلام الأئمّة باعتبار أنّهم علیهم السلام آيات اللّه و بیّناته و کتابه، و قال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لِلَّهِ آيَةَ أَكْبَرَ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3"/>
      </w:r>
      <w:r>
        <w:rPr>
          <w:rFonts w:ascii="Amiri" w:hAnsi="Amiri" w:eastAsia="Amiri" w:cs="Amiri"/>
          <w:color w:val="111111"/>
          <w:sz w:val="28"/>
          <w:sz w:val="28"/>
          <w:szCs w:val="28"/>
          <w:rtl w:val="true"/>
          <w:lang w:bidi="ar-SA"/>
        </w:rPr>
        <w:t>و إنّما أطلق عليهم الآيات لأنّهم علامات جليّة واضحة لعظمة اللّه و قدرته و علمه ولطفه ورحمته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الأئمّة باعتبار ما ثبت بالعقل و النقل المتواتر المعنويّ من وجوب طاعتهم، و أنّها المعنى بالملك العظيم، و أنّهم أولي الأمر، و أنّهم </w:t>
      </w:r>
      <w:bookmarkStart w:id="1244" w:name="pg8863_84170"/>
    </w:p>
    <w:p>
      <w:pPr>
        <w:pStyle w:val="BookText"/>
        <w:rPr/>
      </w:pPr>
      <w:bookmarkEnd w:id="1244"/>
      <w:r>
        <w:rPr>
          <w:rFonts w:ascii="IRNazanin" w:hAnsi="IRNazanin" w:eastAsia="IRNazanin"/>
          <w:color w:val="111111"/>
          <w:sz w:val="28"/>
          <w:sz w:val="28"/>
          <w:szCs w:val="28"/>
          <w:rtl w:val="true"/>
          <w:lang w:bidi="fa-IR"/>
        </w:rPr>
        <w:t>الناس المحسودون</w:t>
      </w:r>
      <w:r>
        <w:rPr>
          <w:rFonts w:eastAsia="IRNazanin" w:cs="IRNazanin"/>
          <w:color w:val="111111"/>
          <w:sz w:val="28"/>
          <w:szCs w:val="28"/>
          <w:rtl w:val="true"/>
          <w:lang w:bidi="fa-IR"/>
        </w:rPr>
        <w:t>.</w:t>
      </w:r>
      <w:r>
        <w:rPr>
          <w:rStyle w:val="FootnoteAnchor"/>
          <w:rtl w:val="true"/>
        </w:rPr>
        <w:footnoteReference w:id="22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الأخبار من التصريح بأنّهم علیهم السلام الشجرة الطيّبة في القرآن </w:t>
      </w:r>
      <w:r>
        <w:rPr>
          <w:rFonts w:ascii="Amiri" w:hAnsi="Amiri" w:eastAsia="Amiri" w:cs="Amiri"/>
          <w:color w:val="111111"/>
          <w:sz w:val="28"/>
          <w:sz w:val="28"/>
          <w:szCs w:val="28"/>
          <w:rtl w:val="true"/>
          <w:lang w:bidi="ar-SA"/>
        </w:rPr>
        <w:t>أَصْلُها ثابِتٌ وَ فَرْعُها فِي السَّماء</w:t>
      </w:r>
      <w:r>
        <w:rPr>
          <w:rFonts w:ascii="IRNazanin" w:hAnsi="IRNazanin" w:eastAsia="IRNazanin"/>
          <w:color w:val="111111"/>
          <w:sz w:val="28"/>
          <w:sz w:val="28"/>
          <w:szCs w:val="28"/>
          <w:rtl w:val="true"/>
          <w:lang w:bidi="fa-IR"/>
        </w:rPr>
        <w:t>،</w:t>
      </w:r>
      <w:r>
        <w:rPr>
          <w:rStyle w:val="FootnoteAnchor"/>
          <w:rtl w:val="true"/>
        </w:rPr>
        <w:footnoteReference w:id="2245"/>
      </w:r>
      <w:r>
        <w:rPr>
          <w:rFonts w:ascii="Amiri" w:hAnsi="Amiri" w:eastAsia="Amiri" w:cs="Amiri"/>
          <w:color w:val="111111"/>
          <w:sz w:val="28"/>
          <w:sz w:val="28"/>
          <w:szCs w:val="28"/>
          <w:rtl w:val="true"/>
          <w:lang w:bidi="ar-SA"/>
        </w:rPr>
        <w:t>فإنّها مفسَّرة بالأئمّةعلیهم السلام ؛</w:t>
      </w:r>
      <w:r>
        <w:rPr>
          <w:rStyle w:val="FootnoteAnchor"/>
          <w:rtl w:val="true"/>
        </w:rPr>
        <w:footnoteReference w:id="2246"/>
      </w:r>
      <w:r>
        <w:rPr>
          <w:rFonts w:ascii="IRNazanin" w:hAnsi="IRNazanin" w:eastAsia="IRNazanin"/>
          <w:color w:val="111111"/>
          <w:sz w:val="28"/>
          <w:sz w:val="28"/>
          <w:szCs w:val="28"/>
          <w:rtl w:val="true"/>
          <w:lang w:bidi="fa-IR"/>
        </w:rPr>
        <w:t>وذلك لأنّ العالمين يستضيؤون بأنوارهم ویقيّدون</w:t>
      </w:r>
      <w:r>
        <w:rPr>
          <w:rStyle w:val="FootnoteAnchor"/>
          <w:rtl w:val="true"/>
        </w:rPr>
        <w:footnoteReference w:id="2247"/>
      </w:r>
      <w:r>
        <w:rPr>
          <w:rFonts w:ascii="IRNazanin" w:hAnsi="IRNazanin" w:eastAsia="IRNazanin"/>
          <w:color w:val="111111"/>
          <w:sz w:val="28"/>
          <w:sz w:val="28"/>
          <w:szCs w:val="28"/>
          <w:rtl w:val="true"/>
          <w:lang w:bidi="fa-IR"/>
        </w:rPr>
        <w:t>بأفعالهم؛ فهم الأئمّة فعلاً وقو لاً في جميع العوالم الإمكانيّة؛ فصحّ بحسب تلك المقامات الرفيعة أنّهم علیهم السلام الأئمّة</w:t>
      </w:r>
      <w:r>
        <w:rPr>
          <w:rFonts w:eastAsia="IRNazanin" w:cs="IRNazanin"/>
          <w:color w:val="111111"/>
          <w:sz w:val="28"/>
          <w:szCs w:val="28"/>
          <w:rtl w:val="true"/>
          <w:lang w:bidi="fa-IR"/>
        </w:rPr>
        <w:t>.</w:t>
      </w:r>
    </w:p>
    <w:p>
      <w:pPr>
        <w:pStyle w:val="Heading3"/>
        <w:numPr>
          <w:ilvl w:val="2"/>
          <w:numId w:val="1"/>
        </w:numPr>
        <w:rPr/>
      </w:pPr>
      <w:bookmarkStart w:id="1245" w:name="__RefHeading___Toc572033_2870459653"/>
      <w:bookmarkStart w:id="1246" w:name="_Toc456"/>
      <w:bookmarkEnd w:id="1245"/>
      <w:r>
        <w:rPr>
          <w:rtl w:val="true"/>
        </w:rPr>
        <w:t>المطلب الثاني</w:t>
      </w:r>
      <w:r>
        <w:rPr>
          <w:rtl w:val="true"/>
        </w:rPr>
        <w:t xml:space="preserve">: </w:t>
      </w:r>
      <w:r>
        <w:rPr>
          <w:rtl w:val="true"/>
        </w:rPr>
        <w:t>في بيان معرفة المدعوّ إليه وهو اللّه سبحانه</w:t>
      </w:r>
      <w:bookmarkEnd w:id="1246"/>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بإذن اللّه تعالى يهدون الخلق وينذرونهم إلى طاعة اللّه وتوحيده وتسبيحه وتقديسه؛ فإنّهم علیهم السلام أبواب مدينة العلم، و مفاتیح استفاضات الخلائق، و قد دلّت أخبارهم على أنّ كلّ علم حقّ في أيدي الناس فقد خرج من عندهم،</w:t>
      </w:r>
      <w:r>
        <w:rPr>
          <w:rStyle w:val="FootnoteAnchor"/>
          <w:rtl w:val="true"/>
        </w:rPr>
        <w:footnoteReference w:id="2248"/>
      </w:r>
      <w:r>
        <w:rPr>
          <w:rFonts w:ascii="IRNazanin" w:hAnsi="IRNazanin" w:eastAsia="IRNazanin"/>
          <w:color w:val="111111"/>
          <w:sz w:val="28"/>
          <w:sz w:val="28"/>
          <w:szCs w:val="28"/>
          <w:rtl w:val="true"/>
          <w:lang w:bidi="fa-IR"/>
        </w:rPr>
        <w:t xml:space="preserve">و هم بإذن اللّه منذرون </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w:t>
      </w:r>
      <w:r>
        <w:rPr>
          <w:rStyle w:val="FootnoteAnchor"/>
          <w:rtl w:val="true"/>
        </w:rPr>
        <w:footnoteReference w:id="2249"/>
      </w:r>
      <w:r>
        <w:rPr>
          <w:rFonts w:ascii="Amiri" w:hAnsi="Amiri" w:eastAsia="Amiri" w:cs="Amiri"/>
          <w:color w:val="111111"/>
          <w:sz w:val="28"/>
          <w:sz w:val="28"/>
          <w:szCs w:val="28"/>
          <w:rtl w:val="true"/>
          <w:lang w:bidi="ar-SA"/>
        </w:rPr>
        <w:t>فعلّموا جميع رعيّتهم معرفة ربّهم كلّ فرد بقدره،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أَوْدِيَةٌ بِقَدَرِها</w:t>
      </w:r>
      <w:r>
        <w:rPr>
          <w:rFonts w:ascii="IRNazanin" w:hAnsi="IRNazanin" w:eastAsia="IRNazanin"/>
          <w:color w:val="111111"/>
          <w:sz w:val="28"/>
          <w:sz w:val="28"/>
          <w:szCs w:val="28"/>
          <w:rtl w:val="true"/>
          <w:lang w:bidi="fa-IR"/>
        </w:rPr>
        <w:t>؛</w:t>
      </w:r>
      <w:r>
        <w:rPr>
          <w:rStyle w:val="FootnoteAnchor"/>
          <w:rtl w:val="true"/>
        </w:rPr>
        <w:footnoteReference w:id="2250"/>
      </w:r>
      <w:r>
        <w:rPr>
          <w:rFonts w:ascii="IRNazanin" w:hAnsi="IRNazanin" w:eastAsia="IRNazanin"/>
          <w:color w:val="111111"/>
          <w:sz w:val="28"/>
          <w:sz w:val="28"/>
          <w:szCs w:val="28"/>
          <w:rtl w:val="true"/>
          <w:lang w:bidi="fa-IR"/>
        </w:rPr>
        <w:t xml:space="preserve">ولعلّ المقصود من </w:t>
      </w:r>
    </w:p>
    <w:p>
      <w:pPr>
        <w:pStyle w:val="BookText"/>
        <w:rPr/>
      </w:pPr>
      <w:r>
        <w:rPr>
          <w:rFonts w:ascii="Amiri" w:hAnsi="Amiri" w:eastAsia="Amiri" w:cs="Amiri"/>
          <w:color w:val="111111"/>
          <w:sz w:val="28"/>
          <w:sz w:val="28"/>
          <w:szCs w:val="28"/>
          <w:rtl w:val="true"/>
          <w:lang w:bidi="ar-SA"/>
        </w:rPr>
        <w:t>السماء الخزانة،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w:t>
      </w:r>
      <w:r>
        <w:rPr>
          <w:rStyle w:val="FootnoteAnchor"/>
          <w:rtl w:val="true"/>
        </w:rPr>
        <w:footnoteReference w:id="2251"/>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السَّماءِ رِزْقُكُمْ وَ ما تُوعَدُون‌</w:t>
      </w:r>
      <w:r>
        <w:rPr>
          <w:rFonts w:ascii="IRNazanin" w:hAnsi="IRNazanin" w:eastAsia="IRNazanin"/>
          <w:color w:val="111111"/>
          <w:sz w:val="28"/>
          <w:sz w:val="28"/>
          <w:szCs w:val="28"/>
          <w:rtl w:val="true"/>
          <w:lang w:bidi="fa-IR"/>
        </w:rPr>
        <w:t>؛</w:t>
      </w:r>
      <w:r>
        <w:rPr>
          <w:rStyle w:val="FootnoteAnchor"/>
          <w:rtl w:val="true"/>
        </w:rPr>
        <w:footnoteReference w:id="2252"/>
      </w:r>
      <w:r>
        <w:rPr>
          <w:rFonts w:ascii="IRNazanin" w:hAnsi="IRNazanin" w:eastAsia="IRNazanin"/>
          <w:color w:val="111111"/>
          <w:sz w:val="28"/>
          <w:sz w:val="28"/>
          <w:szCs w:val="28"/>
          <w:rtl w:val="true"/>
          <w:lang w:bidi="fa-IR"/>
        </w:rPr>
        <w:t>و المقصود من الماء المعرفة، أو ماء الوجود الّذي به حياة كلّ شيء،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اللّه و أوعیة مشيّته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فكلّ شيء من خلق اللّه من عين أو معنى، غيب أو شهادة، ذات أو صفة، عرف اللّه بنسبة قابليّته واستعداده لذلك الماء النازل من الخزائن بمفاتح الغيب، و هم مفاتيح تلك الاستفاضة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فالمعرفة والعلم والحكمة المنقسمة إلى سائر المخلوقات راجعة إليهم علیهم السلام ، ويجب على الجميع شكر هذه النعمة العامّة الكاملة؛ فإطاعة محمّد صلی الله علیه و آله و آله واجبة وفريضة على سائر الممكنات، كما في الحديث المعتبر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 اللَّهُ شَيْئاً مِنْ خَلْقِهِ إِلَّا وَ أَوْجَبَ طَاعَتَنَا عَلَيْهِ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4"/>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أردف الدعاة بالأئمّة، لأنّ الأئمّة هم يقتدى بهم فيما دعوا إليه من الحقّ؛ فإنّهم علیهم السلام دعوا إلى اللّه سبحانه بأن أمروا بمعرفته و معرفة نبيّه و معرفة أوصيائه و معرفة أنبيائه و معرفة أحكامه و ما يريد من عباده، ودلّواالعباد على سبيل الرشاد</w:t>
      </w:r>
      <w:r>
        <w:rPr>
          <w:rFonts w:eastAsia="IRNazanin" w:cs="IRNazanin"/>
          <w:color w:val="111111"/>
          <w:sz w:val="28"/>
          <w:szCs w:val="28"/>
          <w:rtl w:val="true"/>
          <w:lang w:bidi="fa-IR"/>
        </w:rPr>
        <w:t>».</w:t>
      </w:r>
      <w:r>
        <w:rPr>
          <w:rStyle w:val="FootnoteAnchor"/>
          <w:rtl w:val="true"/>
        </w:rPr>
        <w:footnoteReference w:id="2255"/>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كونهم علیهم السلام الدعاة أنّهم عن أمر اللّه أوضحوا المنهج،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ascii="IRNazanin" w:hAnsi="IRNazanin" w:eastAsia="IRNazanin"/>
          <w:color w:val="111111"/>
          <w:sz w:val="28"/>
          <w:sz w:val="28"/>
          <w:szCs w:val="28"/>
          <w:rtl w:val="true"/>
          <w:lang w:bidi="fa-IR"/>
        </w:rPr>
        <w:t>؛</w:t>
      </w:r>
      <w:r>
        <w:rPr>
          <w:rStyle w:val="FootnoteAnchor"/>
          <w:rtl w:val="true"/>
        </w:rPr>
        <w:footnoteReference w:id="2256"/>
      </w:r>
      <w:r>
        <w:rPr>
          <w:rFonts w:ascii="Amiri" w:hAnsi="Amiri" w:eastAsia="Amiri" w:cs="Amiri"/>
          <w:color w:val="111111"/>
          <w:sz w:val="28"/>
          <w:sz w:val="28"/>
          <w:szCs w:val="28"/>
          <w:rtl w:val="true"/>
          <w:lang w:bidi="ar-SA"/>
        </w:rPr>
        <w:t xml:space="preserve">و المقصود من القرآن الكتاب المبين المفسَّر بالإمام المبين، و هم </w:t>
      </w:r>
      <w:bookmarkStart w:id="1247" w:name="pg8863_84174"/>
    </w:p>
    <w:p>
      <w:pPr>
        <w:pStyle w:val="BookText"/>
        <w:rPr/>
      </w:pPr>
      <w:bookmarkEnd w:id="1247"/>
      <w:r>
        <w:rPr>
          <w:rFonts w:ascii="Amiri" w:hAnsi="Amiri" w:eastAsia="Amiri" w:cs="Amiri"/>
          <w:color w:val="111111"/>
          <w:sz w:val="28"/>
          <w:sz w:val="28"/>
          <w:szCs w:val="28"/>
          <w:rtl w:val="true"/>
          <w:lang w:bidi="ar-SA"/>
        </w:rPr>
        <w:t>رحمته الواسعة؛ فالمقصود من ذلك ماء الرحمة الّذي به كلّ شيء حيّ، و هو الإمام، ودعوا الخلائق كلّاً بلغته الناطق في الذرّ الأوّل إلى الرضا، وفي الذرّ الثاني إلى الإجابة المشروطة، وفي الذرّ الثالث إلى الإجابة المنجّزة، فاستجابوا وسمعوا وأطاعوا إلّا المارقين المعاندين لِيَهْلِكَ مَنْ هَلَكَ عَنْ بَيِّنَةٍ وَ يَحْيى مَنْ حَيَّ عَنْ بَيِّنَةٍ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7"/>
      </w:r>
    </w:p>
    <w:p>
      <w:pPr>
        <w:pStyle w:val="Heading3"/>
        <w:numPr>
          <w:ilvl w:val="2"/>
          <w:numId w:val="1"/>
        </w:numPr>
        <w:rPr/>
      </w:pPr>
      <w:bookmarkStart w:id="1248" w:name="__RefHeading___Toc572035_2870459653"/>
      <w:bookmarkStart w:id="1249" w:name="_Toc457"/>
      <w:bookmarkEnd w:id="1248"/>
      <w:r>
        <w:rPr>
          <w:rtl w:val="true"/>
        </w:rPr>
        <w:t>المطلب الثالث في أنّهم علیهم السلام الأئمّة والحجّة على جميع المخلوقات</w:t>
      </w:r>
      <w:bookmarkEnd w:id="1249"/>
    </w:p>
    <w:p>
      <w:pPr>
        <w:pStyle w:val="BookText"/>
        <w:rPr/>
      </w:pPr>
      <w:r>
        <w:rPr>
          <w:rFonts w:ascii="IRNazanin" w:hAnsi="IRNazanin" w:eastAsia="IRNazanin"/>
          <w:color w:val="111111"/>
          <w:sz w:val="28"/>
          <w:sz w:val="28"/>
          <w:szCs w:val="28"/>
          <w:rtl w:val="true"/>
          <w:lang w:bidi="fa-IR"/>
        </w:rPr>
        <w:t>و الأخبار الدالّة على ذلك متواترة معنىً؛ ففي البحار بإسناده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عَزَّ وَجَلٍ إثنى عَشَرَ أَلْفَ عَالِمٍ ، كُلُّ عَالِمٍ مِنْهُمْ أَكْبَرُ مِنْ سَبْعِ سَمَاوَاتٍ وَ سَبْعِ أَرَضِينَ ، مَا يَرَى عَالِمُ مِنْهُمْ أَنَّ لِلَّهِ عَزَّ وَجَلٍ عَالِماً غَيْرِهِمْ وَ إِنِّي الْحُجَّةُ عَلَيْهِمْ</w:t>
      </w:r>
      <w:r>
        <w:rPr>
          <w:rFonts w:ascii="IRNazanin" w:hAnsi="IRNazanin" w:eastAsia="IRNazanin"/>
          <w:color w:val="111111"/>
          <w:sz w:val="28"/>
          <w:sz w:val="28"/>
          <w:szCs w:val="28"/>
          <w:rtl w:val="true"/>
          <w:lang w:bidi="fa-IR"/>
        </w:rPr>
        <w:t>؛</w:t>
      </w:r>
      <w:r>
        <w:rPr>
          <w:rStyle w:val="FootnoteAnchor"/>
          <w:rtl w:val="true"/>
        </w:rPr>
        <w:footnoteReference w:id="2258"/>
      </w:r>
      <w:r>
        <w:rPr>
          <w:rFonts w:ascii="IRNazanin" w:hAnsi="IRNazanin" w:eastAsia="IRNazanin"/>
          <w:color w:val="111111"/>
          <w:sz w:val="28"/>
          <w:sz w:val="28"/>
          <w:szCs w:val="28"/>
          <w:rtl w:val="true"/>
          <w:lang w:bidi="fa-IR"/>
        </w:rPr>
        <w:t>وفيه أيضاً بإسناده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شَيْ‌ءٍ وَ لَا مِنْ آدَمِيٍّ وَ لَا إِنْسِيٍّ وَ لَا جِنِّيٍّ وَ لَا مَلَكٍ فِي السَّمَاوَاتِ إِلَّا وَ نَحْنُ الْحُجَجِ عَلَيْهِمْ ، وَ مَا خَلَقَ اللَّهُ خَلْقاً إِلَّا وَ قَدْ عَرَضَ وَلَايَتَنَا عَلَيْهِ وَ احْتَجَّ بِنَا عَلَيْهِ فَمُؤْمِنُ بِنَا وَ كَافِرٍ وَ جَاحِدُ حَتَّى السَّماواتِ وَ الْأَرْضِ الْأَرْضِ وَ الْجِبَالُ</w:t>
      </w:r>
      <w:r>
        <w:rPr>
          <w:rFonts w:ascii="IRNazanin" w:hAnsi="IRNazanin" w:eastAsia="IRNazanin"/>
          <w:color w:val="111111"/>
          <w:sz w:val="28"/>
          <w:sz w:val="28"/>
          <w:szCs w:val="28"/>
          <w:rtl w:val="true"/>
          <w:lang w:bidi="fa-IR"/>
        </w:rPr>
        <w:t>،</w:t>
      </w:r>
      <w:r>
        <w:rPr>
          <w:rStyle w:val="FootnoteAnchor"/>
          <w:rtl w:val="true"/>
        </w:rPr>
        <w:footnoteReference w:id="2259"/>
      </w:r>
      <w:r>
        <w:rPr>
          <w:rFonts w:ascii="Amiri" w:hAnsi="Amiri" w:eastAsia="Amiri" w:cs="Amiri"/>
          <w:color w:val="111111"/>
          <w:sz w:val="28"/>
          <w:sz w:val="28"/>
          <w:szCs w:val="28"/>
          <w:rtl w:val="true"/>
          <w:lang w:bidi="ar-SA"/>
        </w:rPr>
        <w:t>إلى غير ذلك من الأخبار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ثبوت و لايتهم علیهم السلام على الملائكة و الأنبياء و الأوصياء و جمیع الأمم والجنّ والحيوانات و النباتات والجمادات؛ فإنّهم الأئمّة على الجميع؛ و هم ورسول اللّه من نور واحد، بل هم الأصل في جميع تلك المراتب</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بالأخبار المعتبرة أنّ الإيمان لا يكمل، والأعمال لا </w:t>
      </w:r>
      <w:bookmarkStart w:id="1250" w:name="pg8863_84175"/>
    </w:p>
    <w:p>
      <w:pPr>
        <w:pStyle w:val="BookText"/>
        <w:rPr/>
      </w:pPr>
      <w:bookmarkEnd w:id="1250"/>
      <w:r>
        <w:rPr>
          <w:rFonts w:ascii="Amiri" w:hAnsi="Amiri" w:eastAsia="Amiri" w:cs="Amiri"/>
          <w:color w:val="111111"/>
          <w:sz w:val="28"/>
          <w:sz w:val="28"/>
          <w:szCs w:val="28"/>
          <w:rtl w:val="true"/>
          <w:lang w:bidi="ar-SA"/>
        </w:rPr>
        <w:t>يقبل إلّا بالو لاية</w:t>
      </w:r>
      <w:r>
        <w:rPr>
          <w:rFonts w:eastAsia="Amiri" w:cs="Amiri" w:ascii="Amiri" w:hAnsi="Amiri"/>
          <w:color w:val="111111"/>
          <w:sz w:val="28"/>
          <w:szCs w:val="28"/>
          <w:rtl w:val="true"/>
          <w:lang w:bidi="ar-SA"/>
        </w:rPr>
        <w:t>.</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و قد ثبت و تحقّق بالبرهان والنصّ أنّه لا يمكن أن يكون شيء من خلق اللّه يسبّح اللّه تعالى قبل أن يأتيه داعٍ من اللّه سبحانه يدعوه إلى اللّه ويعلّمه مراد اللّه منه وكيفية تسبيحه؛ لأنّ عبادته توقيفيّة في حقّ جميع مخلوقاته سيّما العباد؛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الْعِبَادِ أَنْ يَعْلَمُوا حَتَّى يُعْلِمَهُمْ اللَّهُ</w:t>
      </w:r>
      <w:r>
        <w:rPr>
          <w:rStyle w:val="FootnoteAnchor"/>
          <w:rtl w:val="true"/>
        </w:rPr>
        <w:footnoteReference w:id="2261"/>
      </w:r>
    </w:p>
    <w:p>
      <w:pPr>
        <w:pStyle w:val="BookText"/>
        <w:rPr/>
      </w:pPr>
      <w:r>
        <w:rPr>
          <w:rFonts w:ascii="IRNazanin" w:hAnsi="IRNazanin" w:eastAsia="IRNazanin"/>
          <w:color w:val="111111"/>
          <w:sz w:val="28"/>
          <w:sz w:val="28"/>
          <w:szCs w:val="28"/>
          <w:rtl w:val="true"/>
          <w:lang w:bidi="fa-IR"/>
        </w:rPr>
        <w:t>فلمّا ثبت بالنصّ والإجماع أنّ كلّ شيء يسبّح اللّه فیسبّح بعد تعليم اللّه له ما يريد منه، و إنّما ذلك بالوسائط والعلل، و هو الواسطة بين اللّه و بین خلقه في الفيوضات كما تقدّم مراراً؛ فثبت أنّهم علیهم السلام الأئمّة على جميع الخلق</w:t>
      </w:r>
      <w:r>
        <w:rPr>
          <w:rFonts w:eastAsia="IRNazanin" w:cs="IRNazanin"/>
          <w:color w:val="111111"/>
          <w:sz w:val="28"/>
          <w:szCs w:val="28"/>
          <w:rtl w:val="true"/>
          <w:lang w:bidi="fa-IR"/>
        </w:rPr>
        <w:t>.</w:t>
      </w:r>
    </w:p>
    <w:p>
      <w:pPr>
        <w:pStyle w:val="Heading3"/>
        <w:numPr>
          <w:ilvl w:val="2"/>
          <w:numId w:val="1"/>
        </w:numPr>
        <w:rPr/>
      </w:pPr>
      <w:bookmarkStart w:id="1251" w:name="__RefHeading___Toc572037_2870459653"/>
      <w:bookmarkStart w:id="1252" w:name="_Toc458"/>
      <w:bookmarkEnd w:id="1251"/>
      <w:r>
        <w:rPr>
          <w:rtl w:val="true"/>
        </w:rPr>
        <w:t>المطلب الرابع</w:t>
      </w:r>
      <w:r>
        <w:rPr>
          <w:rtl w:val="true"/>
        </w:rPr>
        <w:t xml:space="preserve">: </w:t>
      </w:r>
      <w:r>
        <w:rPr>
          <w:rtl w:val="true"/>
        </w:rPr>
        <w:t>في كيفيّة دعوتهم علیهم السلام للعباد</w:t>
      </w:r>
      <w:bookmarkEnd w:id="1252"/>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أنّهم علیهم السلام في وجودهم و بقائهم و جمیع خصوصيّاتهم و فيوضاتهم و فضائلهم محتاجون مفتقرون إلى اللّه تعالى، و مشيّتهم تابعة لمشيّة اللّه، بل كلّ ذلك من ذلك و إلى اللّه و في اللّه و باللّه، و هو تعالى المبدأ و المرجع، بل لا فاعل في نظر التوحيد إلّا اللّه بمعنى التوحيد الأفعاليّ بتقريب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2"/>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Style w:val="FootnoteAnchor"/>
          <w:rtl w:val="true"/>
        </w:rPr>
        <w:footnoteReference w:id="2263"/>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تَهْدي مَنْ أَحْبَبْتَ وَ لكِنَّ اللَّهَ يَهْدي مَنْ يَشاء</w:t>
      </w:r>
      <w:r>
        <w:rPr>
          <w:rFonts w:ascii="IRNazanin" w:hAnsi="IRNazanin" w:eastAsia="IRNazanin"/>
          <w:color w:val="111111"/>
          <w:sz w:val="28"/>
          <w:sz w:val="28"/>
          <w:szCs w:val="28"/>
          <w:rtl w:val="true"/>
          <w:lang w:bidi="fa-IR"/>
        </w:rPr>
        <w:t>،</w:t>
      </w:r>
      <w:r>
        <w:rPr>
          <w:rStyle w:val="FootnoteAnchor"/>
          <w:rtl w:val="true"/>
        </w:rPr>
        <w:footnoteReference w:id="2264"/>
      </w:r>
      <w:r>
        <w:rPr>
          <w:rFonts w:ascii="IRNazanin" w:hAnsi="IRNazanin" w:eastAsia="IRNazanin"/>
          <w:color w:val="111111"/>
          <w:sz w:val="28"/>
          <w:sz w:val="28"/>
          <w:szCs w:val="28"/>
          <w:rtl w:val="true"/>
          <w:lang w:bidi="fa-IR"/>
        </w:rPr>
        <w:t xml:space="preserve">و هو تعالى المسبّب للأسباب و المفتّح للأبواب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تحقّق </w:t>
      </w:r>
    </w:p>
    <w:p>
      <w:pPr>
        <w:pStyle w:val="BookText"/>
        <w:rPr/>
      </w:pPr>
      <w:r>
        <w:rPr>
          <w:rFonts w:ascii="IRNazanin" w:hAnsi="IRNazanin" w:eastAsia="IRNazanin"/>
          <w:color w:val="111111"/>
          <w:sz w:val="28"/>
          <w:sz w:val="28"/>
          <w:szCs w:val="28"/>
          <w:rtl w:val="true"/>
          <w:lang w:bidi="fa-IR"/>
        </w:rPr>
        <w:t xml:space="preserve">ذلك في كتابنا المسمّى بمقامات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تعالى جعلهم خزائن كرمه ومفتاحاً لفيوضاته، و جعلهم خزّانه في سمائه و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الداعون بأمره والعاملون بعلمه، و ما يشاؤون إلّا أن یشاء اللّه؛ فعلموا أنّ كلّاً من المخلوقات على حسب مقدار قابليّتهم واستعدادهم بقبول الهداية و المعرفة، فمن العباد من کانت مادّته قابلة لقبول الفیوضات الکاملة، فعلّمو هم مراتب الإیمان والأسرار الربانيّة نحو سلمان وكميل كما سئل أمير المؤمنين علیه السلام عن الحقيقة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والحقيقة،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صاحب سرّك؟</w:t>
      </w:r>
      <w:r>
        <w:rPr>
          <w:rFonts w:eastAsia="IRNazanin" w:cs="IRNazanin"/>
          <w:color w:val="111111"/>
          <w:sz w:val="28"/>
          <w:szCs w:val="28"/>
          <w:rtl w:val="true"/>
          <w:lang w:bidi="fa-IR"/>
        </w:rPr>
        <w:t>»</w:t>
      </w:r>
      <w:r>
        <w:rPr>
          <w:rStyle w:val="FootnoteAnchor"/>
          <w:rtl w:val="true"/>
        </w:rPr>
        <w:footnoteReference w:id="2265"/>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عَلِمَ أبوذر مَا فِي قَلْبِ سَلْمَانُ لَقَالَ رَحِمَ اللَّهُ قَاتِلَ سَلْمَانَ</w:t>
      </w:r>
      <w:r>
        <w:rPr>
          <w:rFonts w:ascii="IRNazanin" w:hAnsi="IRNazanin" w:eastAsia="IRNazanin"/>
          <w:color w:val="111111"/>
          <w:sz w:val="28"/>
          <w:sz w:val="28"/>
          <w:szCs w:val="28"/>
          <w:rtl w:val="true"/>
          <w:lang w:bidi="fa-IR"/>
        </w:rPr>
        <w:t>،</w:t>
      </w:r>
      <w:r>
        <w:rPr>
          <w:rStyle w:val="FootnoteAnchor"/>
          <w:rtl w:val="true"/>
        </w:rPr>
        <w:footnoteReference w:id="2266"/>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صعب مستصعب لا یحتمله إلّا ملك مقرّب أو نبيّ مرسل أو مؤمن امتحن اللّه قلبه للإيمان</w:t>
      </w:r>
      <w:r>
        <w:rPr>
          <w:rFonts w:eastAsia="IRNazanin" w:cs="IRNazanin"/>
          <w:color w:val="111111"/>
          <w:sz w:val="28"/>
          <w:szCs w:val="28"/>
          <w:rtl w:val="true"/>
          <w:lang w:bidi="fa-IR"/>
        </w:rPr>
        <w:t>».</w:t>
      </w:r>
      <w:r>
        <w:rPr>
          <w:rStyle w:val="FootnoteAnchor"/>
          <w:rtl w:val="true"/>
        </w:rPr>
        <w:footnoteReference w:id="2267"/>
      </w:r>
      <w:r>
        <w:rPr>
          <w:rFonts w:ascii="Amiri" w:hAnsi="Amiri" w:eastAsia="Amiri" w:cs="Amiri"/>
          <w:color w:val="111111"/>
          <w:sz w:val="28"/>
          <w:sz w:val="28"/>
          <w:szCs w:val="28"/>
          <w:rtl w:val="true"/>
          <w:lang w:bidi="ar-SA"/>
        </w:rPr>
        <w:t>وفي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سرّ مستسر، وسرّ لا يفيده إلّا السرّ، وسرّ على سرّ، وسرّ مقنّع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8"/>
      </w:r>
      <w:r>
        <w:rPr>
          <w:rFonts w:ascii="IRNazanin" w:hAnsi="IRNazanin" w:eastAsia="IRNazanin"/>
          <w:color w:val="111111"/>
          <w:sz w:val="28"/>
          <w:sz w:val="28"/>
          <w:szCs w:val="28"/>
          <w:rtl w:val="true"/>
          <w:lang w:bidi="fa-IR"/>
        </w:rPr>
        <w:t xml:space="preserve">و هذا معنى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حفظة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9"/>
      </w:r>
      <w:r>
        <w:rPr>
          <w:rFonts w:ascii="IRNazanin" w:hAnsi="IRNazanin" w:eastAsia="IRNazanin"/>
          <w:color w:val="111111"/>
          <w:sz w:val="28"/>
          <w:sz w:val="28"/>
          <w:szCs w:val="28"/>
          <w:rtl w:val="true"/>
          <w:lang w:bidi="fa-IR"/>
        </w:rPr>
        <w:t>و من ذلك السرّ أنّهم علیهم السلام يعلمون كلّ شيء بالعلم الحصوليّ، و لا يعلمون الغيب و لا يجوز نسبة علم الغيب إلى أحد منهم، و هم يعلمون كلّ ما في الغيب والشهادة؛ فاصطفاهم لعلمه و ارتضاهم لغيبه واختارهم لسرّه؛ فهم خزائن الغيب، و هم مفاتيح الغيب لَا يَعْلَمُها إِلاَّ هُو</w:t>
      </w:r>
      <w:r>
        <w:rPr>
          <w:rStyle w:val="FootnoteAnchor"/>
          <w:rtl w:val="true"/>
        </w:rPr>
        <w:footnoteReference w:id="2270"/>
      </w:r>
      <w:r>
        <w:rPr>
          <w:rFonts w:ascii="Amiri" w:hAnsi="Amiri" w:eastAsia="Amiri" w:cs="Amiri"/>
          <w:color w:val="111111"/>
          <w:sz w:val="28"/>
          <w:sz w:val="28"/>
          <w:szCs w:val="28"/>
          <w:rtl w:val="true"/>
          <w:lang w:bidi="ar-SA"/>
        </w:rPr>
        <w:t>يعني إلّا اللّه، و هم لا يعلمون الغيب، بل إنّما الغيب لله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العباد من لا يكون قابلاً لتعلّم الأسرار، فيكتمون منه ذلك، كما قال </w:t>
      </w:r>
    </w:p>
    <w:p>
      <w:pPr>
        <w:pStyle w:val="BookText"/>
        <w:rPr/>
      </w:pPr>
      <w:r>
        <w:rPr>
          <w:rFonts w:ascii="Amiri" w:hAnsi="Amiri" w:eastAsia="Amiri" w:cs="Amiri"/>
          <w:color w:val="111111"/>
          <w:sz w:val="28"/>
          <w:sz w:val="28"/>
          <w:szCs w:val="28"/>
          <w:rtl w:val="true"/>
          <w:lang w:bidi="ar-SA"/>
        </w:rPr>
        <w:t>مو لانا سيّد الساجدين في الأبيات المنسوبة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جهل فيفتننا</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و من المخلوقين من ليس قابلاً لدرك المطالب الإلهيّة فيدعوه بلسانه ويبيّن له بلغته، سواء كان جماداً أو نباتاً أو حيواناً، ذاتاً أو صفة، عيناً أو معنى، أو يرفع مقام المدعوّ حتّى يخاطبه في مقام الإنسانيّة؛ فلابدّ للحكيم أن يلاحظ مقام المخاطب ويتكلّم معه على حسب ما يقتضيه استعداده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فصفات التكليف و الفیض باعتبار مقامات التعلّقات من الموضوعات و من الأوقات والأشخاص وجهات المصالح و أحوال التكاليف مختلف ألوانها و صفاتها؛</w:t>
      </w:r>
    </w:p>
    <w:p>
      <w:pPr>
        <w:pStyle w:val="BookText"/>
        <w:rPr/>
      </w:pP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مكتومة و أنوار مخزونة وأمور مجملة ومفصّلة و باطنيّة و ظاهرة ومداراة ونقبة، و بنسبة حال المكلّف و بنسبة حال بعض المكلّفين لكلّ المكلّفين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تامّة مطّردة بالنسبة إلى 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تامّة تختلف باختلاف الوجوه والجهات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بدّ للمكلّف من الإذعان والتسليم بسرّهم و علانيتهم، ظاهرهم و باطنهم؛ و اللّه الهادي إلى سبيل الرشاد</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العباد من دعاهم الأئمّة بلسان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قالوا لشيعتهم إنّا من ورائكم بالدعاء الّذي لا يحجب عن بارئ السماء، إلّا أنّ الدعاء الحاليّ أبلغ </w:t>
      </w:r>
      <w:bookmarkStart w:id="1253" w:name="pg8863_84178"/>
    </w:p>
    <w:p>
      <w:pPr>
        <w:pStyle w:val="BookText"/>
        <w:rPr/>
      </w:pPr>
      <w:bookmarkEnd w:id="1253"/>
      <w:r>
        <w:rPr>
          <w:rFonts w:ascii="Amiri" w:hAnsi="Amiri" w:eastAsia="Amiri" w:cs="Amiri"/>
          <w:color w:val="111111"/>
          <w:sz w:val="28"/>
          <w:sz w:val="28"/>
          <w:szCs w:val="28"/>
          <w:rtl w:val="true"/>
          <w:lang w:bidi="ar-SA"/>
        </w:rPr>
        <w:t>من الدعاء المقاليّ؛ فإنّ الأفعال و التعليم و الإرشاد و الهداية و الأخذ باليد و بذل</w:t>
      </w:r>
      <w:r>
        <w:rPr>
          <w:rStyle w:val="FootnoteAnchor"/>
          <w:rtl w:val="true"/>
        </w:rPr>
        <w:footnoteReference w:id="2272"/>
      </w:r>
      <w:r>
        <w:rPr>
          <w:rFonts w:ascii="IRNazanin" w:hAnsi="IRNazanin" w:eastAsia="IRNazanin"/>
          <w:color w:val="111111"/>
          <w:sz w:val="28"/>
          <w:sz w:val="28"/>
          <w:szCs w:val="28"/>
          <w:rtl w:val="true"/>
          <w:lang w:bidi="fa-IR"/>
        </w:rPr>
        <w:t>فاضل الحسنات وتحمّل</w:t>
      </w:r>
      <w:r>
        <w:rPr>
          <w:rStyle w:val="FootnoteAnchor"/>
          <w:rtl w:val="true"/>
        </w:rPr>
        <w:footnoteReference w:id="2273"/>
      </w:r>
      <w:r>
        <w:rPr>
          <w:rFonts w:ascii="Amiri" w:hAnsi="Amiri" w:eastAsia="Amiri" w:cs="Amiri"/>
          <w:color w:val="111111"/>
          <w:sz w:val="28"/>
          <w:sz w:val="28"/>
          <w:szCs w:val="28"/>
          <w:rtl w:val="true"/>
          <w:lang w:bidi="ar-SA"/>
        </w:rPr>
        <w:t>الذنوب، وتسبيب الأسباب، وتحبيب الإيمان، والاستعانة</w:t>
      </w:r>
      <w:r>
        <w:rPr>
          <w:rStyle w:val="FootnoteAnchor"/>
          <w:rtl w:val="true"/>
        </w:rPr>
        <w:footnoteReference w:id="2274"/>
      </w:r>
      <w:r>
        <w:rPr>
          <w:rFonts w:ascii="IRNazanin" w:hAnsi="IRNazanin" w:eastAsia="IRNazanin"/>
          <w:color w:val="111111"/>
          <w:sz w:val="28"/>
          <w:sz w:val="28"/>
          <w:szCs w:val="28"/>
          <w:rtl w:val="true"/>
          <w:lang w:bidi="fa-IR"/>
        </w:rPr>
        <w:t>من ربّ العباد،</w:t>
      </w:r>
      <w:r>
        <w:rPr>
          <w:rStyle w:val="FootnoteAnchor"/>
          <w:rtl w:val="true"/>
        </w:rPr>
        <w:footnoteReference w:id="2275"/>
      </w:r>
      <w:r>
        <w:rPr>
          <w:rFonts w:ascii="Amiri" w:hAnsi="Amiri" w:eastAsia="Amiri" w:cs="Amiri"/>
          <w:color w:val="111111"/>
          <w:sz w:val="28"/>
          <w:sz w:val="28"/>
          <w:szCs w:val="28"/>
          <w:rtl w:val="true"/>
          <w:lang w:bidi="ar-SA"/>
        </w:rPr>
        <w:t>والتفضّل بفاضل الطينة، والنفخ من أرواحهم، وتولّي الحساب والشفاعة والتشفيع، و أمثال ذلك</w:t>
      </w:r>
      <w:r>
        <w:rPr>
          <w:rFonts w:eastAsia="Amiri" w:cs="Amiri" w:ascii="Amiri" w:hAnsi="Amiri"/>
          <w:color w:val="111111"/>
          <w:sz w:val="28"/>
          <w:szCs w:val="28"/>
          <w:rtl w:val="true"/>
          <w:lang w:bidi="ar-SA"/>
        </w:rPr>
        <w:t>»</w:t>
      </w:r>
      <w:r>
        <w:rPr>
          <w:rStyle w:val="FootnoteAnchor"/>
          <w:rtl w:val="true"/>
        </w:rPr>
        <w:footnoteReference w:id="2276"/>
      </w:r>
      <w:r>
        <w:rPr>
          <w:rFonts w:ascii="Amiri" w:hAnsi="Amiri" w:eastAsia="Amiri" w:cs="Amiri"/>
          <w:color w:val="111111"/>
          <w:sz w:val="28"/>
          <w:sz w:val="28"/>
          <w:szCs w:val="28"/>
          <w:rtl w:val="true"/>
          <w:lang w:bidi="ar-SA"/>
        </w:rPr>
        <w:t>كلّها دعوات منهم لشيعتهم ومحبّيهم عن ربّهم سبحانه الّذي استرعاهم أمرهم؛ فبهذه الدعوات المعنويّة أوردو هم حوضهم الّذي هو جميع خيرات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572039_2870459653"/>
      <w:bookmarkStart w:id="1255" w:name="_Toc459"/>
      <w:bookmarkEnd w:id="1254"/>
      <w:r>
        <w:rPr>
          <w:rtl w:val="true"/>
        </w:rPr>
        <w:t>المطلب الخامس</w:t>
      </w:r>
      <w:r>
        <w:rPr>
          <w:rtl w:val="true"/>
        </w:rPr>
        <w:t xml:space="preserve">: </w:t>
      </w:r>
      <w:r>
        <w:rPr>
          <w:rtl w:val="true"/>
        </w:rPr>
        <w:t>في معرفة المدعوّ فيه</w:t>
      </w:r>
      <w:bookmarkEnd w:id="1255"/>
    </w:p>
    <w:p>
      <w:pPr>
        <w:pStyle w:val="BookText"/>
        <w:rPr/>
      </w:pPr>
      <w:r>
        <w:rPr>
          <w:rFonts w:ascii="Amiri" w:hAnsi="Amiri" w:eastAsia="Amiri" w:cs="Amiri"/>
          <w:color w:val="111111"/>
          <w:sz w:val="28"/>
          <w:sz w:val="28"/>
          <w:szCs w:val="28"/>
          <w:rtl w:val="true"/>
          <w:lang w:bidi="ar-SA"/>
        </w:rPr>
        <w:t>واعلم أنّ الدعوة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إِنَّماأَمْرُهُ إِذا أَرادَ شَيْئاً أَنْ يَقُولَ لَهُ كُنْ فَيَكُون‌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الشرعيّة والخطابات الدينيّة</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المظهرون لأمر اللّه ونهیه، و یحکمون بحكم اللّه، و یفعلون ما أمر اللّه، و لا يخشون أحداً إلّا اللّه، و هم أظهروا الإيمان والإسلام، و لو لاهم لم يبق لهما اسم و لا رسم؛ فإنّ الإسلام منخفض و قد رفعوا أعلامه، والإيمان مضمحلّ و هم أسّسوا أحكامه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w:t>
      </w:r>
      <w:r>
        <w:rPr>
          <w:rStyle w:val="FootnoteAnchor"/>
          <w:rtl w:val="true"/>
        </w:rPr>
        <w:footnoteReference w:id="2278"/>
      </w:r>
      <w:r>
        <w:rPr>
          <w:rFonts w:ascii="IRNazanin" w:hAnsi="IRNazanin" w:eastAsia="IRNazanin"/>
          <w:color w:val="111111"/>
          <w:sz w:val="28"/>
          <w:sz w:val="28"/>
          <w:szCs w:val="28"/>
          <w:rtl w:val="true"/>
          <w:lang w:bidi="fa-IR"/>
        </w:rPr>
        <w:t xml:space="preserve">فهم علیهم السلام الاسم الأعظم المتصرّف في العالم، أنطقت فيهم كلمته، و ظهرت عنهم مشيّته؛ فهم كهف في وجوب الطاعة والعدل والأمر و النهی والعلم والحكم؛ فهم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w:t>
      </w:r>
      <w:r>
        <w:rPr>
          <w:rStyle w:val="FootnoteAnchor"/>
          <w:rtl w:val="true"/>
        </w:rPr>
        <w:footnoteReference w:id="2279"/>
      </w:r>
      <w:r>
        <w:rPr>
          <w:rFonts w:ascii="IRNazanin" w:hAnsi="IRNazanin" w:eastAsia="IRNazanin"/>
          <w:color w:val="111111"/>
          <w:sz w:val="28"/>
          <w:sz w:val="28"/>
          <w:szCs w:val="28"/>
          <w:rtl w:val="true"/>
          <w:lang w:bidi="fa-IR"/>
        </w:rPr>
        <w:t>و هم صفوة اللّه؛ لأنّهم مظاهر أسماء اللّه وصورة معاني الملك و الملکوت، وقلو بهم خزّان علم اللّه، فهم الو لاة والدعاة و الهداة والأئمّة السادات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الواسطة بين اللّه و بین عباده؛ فهم علیهم السلام لسان حكمته، و بیان كلمته، و أمناؤه على وحيه، يدلّون عباده إليه و يرشدونهم إليه؛ فسبحان من اصطفاهم بالعصمة على الخلائق، واطّلعهم بالطاعة على الحقائق، و قد وردفي الحديث القدسي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عَبْدِي أَطِعْنِي أَجْعَلْكَ مِثْلِي وَ لَا مِثْلَ لِي ، أَنَا حَيُّ لَا أَمُوتُ أَجْعَلَكَ حَيّاً لَا تَمُوتُ ، أَنَا غَنِيُّ لَا افْتَقَرَ أَجْعَلْكَ غَنِيّاً لَا تَفتَقِر</w:t>
      </w:r>
      <w:r>
        <w:rPr>
          <w:rStyle w:val="FootnoteAnchor"/>
          <w:rtl w:val="true"/>
        </w:rPr>
        <w:footnoteReference w:id="2280"/>
      </w:r>
      <w:r>
        <w:rPr>
          <w:rFonts w:ascii="IRNazanin" w:hAnsi="IRNazanin" w:eastAsia="IRNazanin"/>
          <w:color w:val="111111"/>
          <w:sz w:val="28"/>
          <w:sz w:val="28"/>
          <w:szCs w:val="28"/>
          <w:rtl w:val="true"/>
          <w:lang w:bidi="fa-IR"/>
        </w:rPr>
        <w:t>الحديث؛ والظاهر أنّ المقصود من الفقرة الأولى هو أنّ الإنسان بالعبادة يصل إلى مقام عالم الأمر والروح، فلا يموت في عالم المعنی؛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أَحْياءٌ عِنْدَ رَبِّهِمْ يُرْزَقُون‌</w:t>
      </w:r>
      <w:r>
        <w:rPr>
          <w:rFonts w:ascii="IRNazanin" w:hAnsi="IRNazanin" w:eastAsia="IRNazanin"/>
          <w:color w:val="111111"/>
          <w:sz w:val="28"/>
          <w:sz w:val="28"/>
          <w:szCs w:val="28"/>
          <w:rtl w:val="true"/>
          <w:lang w:bidi="fa-IR"/>
        </w:rPr>
        <w:t>؛</w:t>
      </w:r>
      <w:r>
        <w:rPr>
          <w:rStyle w:val="FootnoteAnchor"/>
          <w:rtl w:val="true"/>
        </w:rPr>
        <w:footnoteReference w:id="2281"/>
      </w:r>
      <w:r>
        <w:rPr>
          <w:rFonts w:ascii="Amiri" w:hAnsi="Amiri" w:eastAsia="Amiri" w:cs="Amiri"/>
          <w:color w:val="111111"/>
          <w:sz w:val="28"/>
          <w:sz w:val="28"/>
          <w:szCs w:val="28"/>
          <w:rtl w:val="true"/>
          <w:lang w:bidi="ar-SA"/>
        </w:rPr>
        <w:t>و المقصود من الفقرة الثانية هو أنّ العبد الفقير الفاني الباقي ببقاء اللّه كلّما دعى إلى اللّه يستجاب دعوته، و الدعاء مفتاح خزانة اللّه الّتي لا تفنى، و هو بهذا المعنى غنيّ لا يفتقر</w:t>
      </w:r>
      <w:r>
        <w:rPr>
          <w:rFonts w:eastAsia="Amiri" w:cs="Amiri" w:ascii="Amiri" w:hAnsi="Amiri"/>
          <w:color w:val="111111"/>
          <w:sz w:val="28"/>
          <w:szCs w:val="28"/>
          <w:rtl w:val="true"/>
          <w:lang w:bidi="ar-SA"/>
        </w:rPr>
        <w:t xml:space="preserve">. </w:t>
      </w:r>
      <w:bookmarkStart w:id="1256" w:name="pg8863_84180"/>
    </w:p>
    <w:p>
      <w:pPr>
        <w:pStyle w:val="Heading3"/>
        <w:numPr>
          <w:ilvl w:val="2"/>
          <w:numId w:val="1"/>
        </w:numPr>
        <w:rPr/>
      </w:pPr>
      <w:bookmarkStart w:id="1257" w:name="__RefHeading___Toc572041_2870459653"/>
      <w:bookmarkStart w:id="1258" w:name="_Toc460"/>
      <w:bookmarkEnd w:id="1256"/>
      <w:bookmarkEnd w:id="1257"/>
      <w:r>
        <w:rPr>
          <w:rtl w:val="true"/>
        </w:rPr>
        <w:t>تبصرة</w:t>
      </w:r>
      <w:r>
        <w:rPr>
          <w:rtl w:val="true"/>
        </w:rPr>
        <w:t>: [</w:t>
      </w:r>
      <w:r>
        <w:rPr>
          <w:rtl w:val="true"/>
        </w:rPr>
        <w:t>في معرفة الولایة الشمسیة و القمریة</w:t>
      </w:r>
      <w:r>
        <w:rPr>
          <w:rtl w:val="true"/>
        </w:rPr>
        <w:t>]</w:t>
      </w:r>
      <w:bookmarkEnd w:id="1258"/>
    </w:p>
    <w:p>
      <w:pPr>
        <w:pStyle w:val="BookText"/>
        <w:rPr/>
      </w:pPr>
      <w:r>
        <w:rPr>
          <w:rFonts w:ascii="IRNazanin" w:hAnsi="IRNazanin" w:eastAsia="IRNazanin"/>
          <w:color w:val="111111"/>
          <w:sz w:val="28"/>
          <w:sz w:val="28"/>
          <w:szCs w:val="28"/>
          <w:rtl w:val="true"/>
          <w:lang w:bidi="fa-IR"/>
        </w:rPr>
        <w:t>و قد نقل عنهم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 عليّ علیه السلام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لم يزل فرداً متفرّداً، فلمّا أراد أن قيّم أمره تكلّم بكلمة، فكانت روحاً وأسكنها ذلك النور و جعلها حجاباً، فهي كلمته و نوره و روحه، و حجابه الاسمين الأعلين الّذين جمعا فاجتمعا</w:t>
      </w:r>
      <w:r>
        <w:rPr>
          <w:rFonts w:eastAsia="IRNazanin" w:cs="IRNazanin"/>
          <w:color w:val="111111"/>
          <w:sz w:val="28"/>
          <w:szCs w:val="28"/>
          <w:rtl w:val="true"/>
          <w:lang w:bidi="fa-IR"/>
        </w:rPr>
        <w:t>».</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w:t>
      </w:r>
      <w:r>
        <w:rPr>
          <w:rStyle w:val="FootnoteAnchor"/>
          <w:rtl w:val="true"/>
        </w:rPr>
        <w:footnoteReference w:id="2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 بكلمة فصارت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عبارة عن الإبداع الأوّل، و هو الصادر الأوّل و عقل الكلّ و نور الحضرة المحمديّة الّتي هي قطب الأقطاب، و علیها مدار سائر العالم، و هو روح عالم الإمكان، و الماء الّذي جعل اللّه به حياة كلّ شيء، وقلم دائرة الموجودات الإمكانيّة، و مظهر کافّة الفيوضات الربانيّة، و صاحب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2284"/>
      </w:r>
      <w:r>
        <w:rPr>
          <w:rFonts w:ascii="Amiri" w:hAnsi="Amiri" w:eastAsia="Amiri" w:cs="Amiri"/>
          <w:color w:val="111111"/>
          <w:sz w:val="28"/>
          <w:sz w:val="28"/>
          <w:szCs w:val="28"/>
          <w:rtl w:val="true"/>
          <w:lang w:bidi="ar-SA"/>
        </w:rPr>
        <w:t>و 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تكلّم بكلمة فكانت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اشتقاق نور الو لاية من نور النبوّة؛ و 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الو لاية هي روح النبوّة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Style w:val="FootnoteAnchor"/>
          <w:rtl w:val="true"/>
        </w:rPr>
        <w:footnoteReference w:id="228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فحقيقة النبوّة والإمامة هي الو لاية؛ فالدين بمنزلة الجسد و الو لایة بمنزلة روحه؛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هُنالِكَ الْوَلايَةُ لِلَّهِ</w:t>
      </w:r>
      <w:r>
        <w:rPr>
          <w:rStyle w:val="FootnoteAnchor"/>
          <w:rtl w:val="true"/>
        </w:rPr>
        <w:footnoteReference w:id="2286"/>
      </w:r>
      <w:r>
        <w:rPr>
          <w:rFonts w:ascii="Amiri" w:hAnsi="Amiri" w:eastAsia="Amiri" w:cs="Amiri"/>
          <w:color w:val="111111"/>
          <w:sz w:val="28"/>
          <w:sz w:val="28"/>
          <w:szCs w:val="28"/>
          <w:rtl w:val="true"/>
          <w:lang w:bidi="ar-SA"/>
        </w:rPr>
        <w:t>الآية؛ لأنّ الو لاية نقطة دائرة الإمكان و قطب الوجود من 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الموجودات عن باء بسم اللّه، و أنا النقطة تحت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7"/>
      </w:r>
      <w:r>
        <w:rPr>
          <w:rFonts w:ascii="Amiri" w:hAnsi="Amiri" w:eastAsia="Amiri" w:cs="Amiri"/>
          <w:color w:val="111111"/>
          <w:sz w:val="28"/>
          <w:sz w:val="28"/>
          <w:szCs w:val="28"/>
          <w:rtl w:val="true"/>
          <w:lang w:bidi="ar-SA"/>
        </w:rPr>
        <w:t xml:space="preserve">والباء حضرة النبوّة، و النقطة مقام الو لاية تحتها، والعوالم </w:t>
      </w:r>
      <w:bookmarkStart w:id="1259" w:name="pg8863_84181"/>
    </w:p>
    <w:p>
      <w:pPr>
        <w:pStyle w:val="BookText"/>
        <w:rPr/>
      </w:pPr>
      <w:bookmarkEnd w:id="1259"/>
      <w:r>
        <w:rPr>
          <w:rFonts w:ascii="Amiri" w:hAnsi="Amiri" w:eastAsia="Amiri" w:cs="Amiri"/>
          <w:color w:val="111111"/>
          <w:sz w:val="28"/>
          <w:sz w:val="28"/>
          <w:szCs w:val="28"/>
          <w:rtl w:val="true"/>
          <w:lang w:bidi="ar-SA"/>
        </w:rPr>
        <w:t>كلّها مرتبطة بالنقطة؛ إنّ الو لاية</w:t>
      </w:r>
      <w:r>
        <w:rPr>
          <w:rStyle w:val="FootnoteAnchor"/>
          <w:rtl w:val="true"/>
        </w:rPr>
        <w:footnoteReference w:id="2288"/>
      </w:r>
      <w:r>
        <w:rPr>
          <w:rFonts w:ascii="IRNazanin" w:hAnsi="IRNazanin" w:eastAsia="IRNazanin"/>
          <w:color w:val="111111"/>
          <w:sz w:val="28"/>
          <w:sz w:val="28"/>
          <w:szCs w:val="28"/>
          <w:rtl w:val="true"/>
          <w:lang w:bidi="fa-IR"/>
        </w:rPr>
        <w:t>هي باب الو لایة، فلا يصل إلى الباب من لم يتّصل بالباب، و هذه الو لاية مشتركة بین الرسول و الإمام علیهم السلام ، بل و لایة الرسول أعظم وأکمل وأشرف من و لایة الإمام، بل محیطة بها؛ لأنّ الإمام علیه السلام رعيّته، وبالنظر الأدقّ هو عينه؛ فهما من نور واحد، وبالنظر الأتقن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نور عليّ علیه السلام من نور محمّد صلی الله علیه و آله ، ولعلّه إلى هذا يشير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أصغر من ربّي بسنتين</w:t>
      </w:r>
      <w:r>
        <w:rPr>
          <w:rFonts w:eastAsia="IRNazanin" w:cs="IRNazanin"/>
          <w:color w:val="111111"/>
          <w:sz w:val="28"/>
          <w:szCs w:val="28"/>
          <w:rtl w:val="true"/>
          <w:lang w:bidi="fa-IR"/>
        </w:rPr>
        <w:t>».</w:t>
      </w:r>
      <w:r>
        <w:rPr>
          <w:rStyle w:val="FootnoteAnchor"/>
          <w:rtl w:val="true"/>
        </w:rPr>
        <w:footnoteReference w:id="2289"/>
      </w:r>
    </w:p>
    <w:p>
      <w:pPr>
        <w:pStyle w:val="BookText"/>
        <w:rPr/>
      </w:pPr>
      <w:r>
        <w:rPr>
          <w:rFonts w:ascii="IRNazanin" w:hAnsi="IRNazanin" w:eastAsia="IRNazanin"/>
          <w:color w:val="111111"/>
          <w:sz w:val="28"/>
          <w:sz w:val="28"/>
          <w:szCs w:val="28"/>
          <w:rtl w:val="true"/>
          <w:lang w:bidi="fa-IR"/>
        </w:rPr>
        <w:t>فالنبوّة محيطة بالو لاية، فهي سرّها الباطن، وكلاهما الكلمة التامّة؛ لأنّها في عالم الأرواح نور واحد، و هی في عالم الأشباح والأجسام إثنان؛ فالنبوّةشمس و الو لایة بدر، والبدر يستمدّ من الشمس؛ لأنّ جمال البدر و کماله منها و عنها، فهو نور الأنوار الّذي نوّرت منه الأنوار؛ إذ خلق اللّه سائر الخلق من أشعّة أنوارهم باعتبار أنّهم العلّة المادّيّة والصوریّة والغائيّة؛ فهم علیهم السلام الأئمّة الدعاة في جميع العوالم و المقامات الإمكانيّة</w:t>
      </w:r>
      <w:r>
        <w:rPr>
          <w:rFonts w:eastAsia="IRNazanin" w:cs="IRNazanin"/>
          <w:color w:val="111111"/>
          <w:sz w:val="28"/>
          <w:szCs w:val="28"/>
          <w:rtl w:val="true"/>
          <w:lang w:bidi="fa-IR"/>
        </w:rPr>
        <w:t>.</w:t>
      </w:r>
    </w:p>
    <w:p>
      <w:pPr>
        <w:pStyle w:val="Heading3"/>
        <w:numPr>
          <w:ilvl w:val="2"/>
          <w:numId w:val="1"/>
        </w:numPr>
        <w:rPr/>
      </w:pPr>
      <w:bookmarkStart w:id="1260" w:name="__RefHeading___Toc572043_2870459653"/>
      <w:bookmarkStart w:id="1261" w:name="_Toc461"/>
      <w:bookmarkEnd w:id="1260"/>
      <w:r>
        <w:rPr>
          <w:rtl w:val="true"/>
        </w:rPr>
        <w:t xml:space="preserve">تتمّة </w:t>
      </w:r>
      <w:r>
        <w:rPr>
          <w:rtl w:val="true"/>
        </w:rPr>
        <w:t>[</w:t>
      </w:r>
      <w:r>
        <w:rPr>
          <w:rtl w:val="true"/>
        </w:rPr>
        <w:t>في منزلة الولایة في روایة المفضّل</w:t>
      </w:r>
      <w:r>
        <w:rPr>
          <w:rtl w:val="true"/>
        </w:rPr>
        <w:t>]</w:t>
      </w:r>
      <w:bookmarkEnd w:id="1261"/>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المفيد رحمه الله بإسناده إلى المفضّل بن عمر عن الصادق علیه السلام أنّه قال لمفضّل بن عمر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تعالی توحّد بملكه، فعرّف عباده نفسه، ثمّ فوّض إليهم أمره و أباح جنّته؛ فمن أراد اللّه أن يطهّر قلبه من الجنّ والإنس عرّفه و لايتنا، و من أراد أن يطمس قلبه أمسك عنه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استوجب آدم أن يخلقه اللّه بيده وينفخ فيه من روحه إلّا بو لاية عليّ علیه السلام ، و ما كلّم اللّه موسى تكليماً إلّا بو لاية عليّ علیه السلام ، و لا أقام اللّه </w:t>
      </w:r>
      <w:bookmarkStart w:id="1262" w:name="pg8863_84182"/>
    </w:p>
    <w:p>
      <w:pPr>
        <w:pStyle w:val="BookText"/>
        <w:rPr/>
      </w:pPr>
      <w:bookmarkEnd w:id="1262"/>
      <w:r>
        <w:rPr>
          <w:rFonts w:ascii="IRNazanin" w:hAnsi="IRNazanin" w:eastAsia="IRNazanin"/>
          <w:color w:val="111111"/>
          <w:sz w:val="28"/>
          <w:sz w:val="28"/>
          <w:szCs w:val="28"/>
          <w:rtl w:val="true"/>
          <w:lang w:bidi="fa-IR"/>
        </w:rPr>
        <w:t xml:space="preserve">عيسى بن مريم إلّا بالخضوع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الأمر ما استأهل خلق من خلق اللّه النظر إليه إلّا بالعبوديّة لنا</w:t>
      </w:r>
      <w:r>
        <w:rPr>
          <w:rFonts w:eastAsia="IRNazanin" w:cs="IRNazanin"/>
          <w:color w:val="111111"/>
          <w:sz w:val="28"/>
          <w:szCs w:val="28"/>
          <w:rtl w:val="true"/>
          <w:lang w:bidi="fa-IR"/>
        </w:rPr>
        <w:t>».</w:t>
      </w:r>
      <w:r>
        <w:rPr>
          <w:rStyle w:val="FootnoteAnchor"/>
          <w:rtl w:val="true"/>
        </w:rPr>
        <w:footnoteReference w:id="2290"/>
      </w:r>
    </w:p>
    <w:p>
      <w:pPr>
        <w:pStyle w:val="Heading3"/>
        <w:numPr>
          <w:ilvl w:val="2"/>
          <w:numId w:val="1"/>
        </w:numPr>
        <w:rPr/>
      </w:pPr>
      <w:bookmarkStart w:id="1263" w:name="__RefHeading___Toc572045_2870459653"/>
      <w:bookmarkStart w:id="1264" w:name="_Toc462"/>
      <w:bookmarkEnd w:id="1263"/>
      <w:r>
        <w:rPr>
          <w:rtl w:val="true"/>
        </w:rPr>
        <w:t xml:space="preserve">بيان </w:t>
      </w:r>
      <w:r>
        <w:rPr>
          <w:rtl w:val="true"/>
        </w:rPr>
        <w:t>[</w:t>
      </w:r>
      <w:r>
        <w:rPr>
          <w:rtl w:val="true"/>
        </w:rPr>
        <w:t>في تفسیر روایة المفضّل</w:t>
      </w:r>
      <w:r>
        <w:rPr>
          <w:rtl w:val="true"/>
        </w:rPr>
        <w:t>]</w:t>
      </w:r>
      <w:bookmarkEnd w:id="1264"/>
    </w:p>
    <w:p>
      <w:pPr>
        <w:pStyle w:val="BookText"/>
        <w:rPr/>
      </w:pPr>
      <w:r>
        <w:rPr>
          <w:rFonts w:ascii="IRNazanin" w:hAnsi="IRNazanin" w:eastAsia="IRNazanin"/>
          <w:color w:val="111111"/>
          <w:sz w:val="28"/>
          <w:sz w:val="28"/>
          <w:szCs w:val="28"/>
          <w:rtl w:val="true"/>
          <w:lang w:bidi="fa-IR"/>
        </w:rPr>
        <w:t>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توحّد بملكه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التوحيد، أعني توحيد الذات والصفات والأفعال والعبادة؛ و إنما تصدّر علیه السلام بذكر التوحيد كيلا يكون لفظ التفويض دليلاً على مذهب الغلاة و المفوّضة الّذين أنكروا التوحيد الأفعاليّ وطابق قو لهم قول اليهود الّذين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1"/>
      </w:r>
      <w:r>
        <w:rPr>
          <w:rFonts w:ascii="IRNazanin" w:hAnsi="IRNazanin" w:eastAsia="IRNazanin"/>
          <w:color w:val="111111"/>
          <w:sz w:val="28"/>
          <w:sz w:val="28"/>
          <w:szCs w:val="28"/>
          <w:rtl w:val="true"/>
          <w:lang w:bidi="fa-IR"/>
        </w:rPr>
        <w:t xml:space="preserve">و المقصود من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اللّه سبحانه جعلهم واسطة في الفيوضات الفائضة الربّانيّة، و جعلهم خزائن كرمه و مفاتیح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وأباح لهم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جنّتين جسمانيّة وروحانيّة؛ والأولى واضحة؛ والثانية عبارة عن الرضوان المرتبط بالقرب 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إشارة إلى أنّ ذلك التفويض ناشئة عن شدّة قربهم علیهم السلام إلى اللّه تعالى، و إنما نشأ ذلك من كونهم علیهم السلام في غاية درجة العبوديّة، و هذا من أسرار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العبوديّة جوهرة كنهها الربوبيّة</w:t>
      </w:r>
      <w:r>
        <w:rPr>
          <w:rFonts w:eastAsia="IRNazanin" w:cs="IRNazanin"/>
          <w:color w:val="111111"/>
          <w:sz w:val="28"/>
          <w:szCs w:val="28"/>
          <w:rtl w:val="true"/>
          <w:lang w:bidi="fa-IR"/>
        </w:rPr>
        <w:t>».</w:t>
      </w:r>
      <w:r>
        <w:rPr>
          <w:rStyle w:val="FootnoteAnchor"/>
          <w:rtl w:val="true"/>
        </w:rPr>
        <w:footnoteReference w:id="2292"/>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أَرَادَ اللَّهُ أَنْ يُطَهِّرَ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ذلك الطهارة المعنويّة عن الجهالة والبُعد عن مقامات الشيعة، و إنّما اختصّ بذكر الجنّ ورالإنس لأنّ الملائكة مفطورة قلو بهم بالمحبّة و الإذعان بالو لاية لا يَعْصُونَ اللَّهَ ما أَمَرَهُم‌</w:t>
      </w:r>
      <w:r>
        <w:rPr>
          <w:rStyle w:val="FootnoteAnchor"/>
          <w:rtl w:val="true"/>
        </w:rPr>
        <w:footnoteReference w:id="2293"/>
      </w:r>
      <w:r>
        <w:rPr>
          <w:rFonts w:ascii="Amiri" w:hAnsi="Amiri" w:eastAsia="Amiri" w:cs="Amiri"/>
          <w:color w:val="111111"/>
          <w:sz w:val="28"/>
          <w:sz w:val="28"/>
          <w:szCs w:val="28"/>
          <w:rtl w:val="true"/>
          <w:lang w:bidi="ar-SA"/>
        </w:rPr>
        <w:t>و هم بأمره يعملون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يوفّقهم و يسدّدهم لتحصیل المعرفة و الو لایة؛ وفي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خَمْسَةُ أَشْيَاءَ لَيْسَ لِلْعِبَادِ فِيهَا صُنْعُ ، وَ مِنْهَا الْمَعْرِفَةِ</w:t>
      </w:r>
      <w:r>
        <w:rPr>
          <w:rFonts w:ascii="IRNazanin" w:hAnsi="IRNazanin" w:eastAsia="IRNazanin"/>
          <w:color w:val="111111"/>
          <w:sz w:val="28"/>
          <w:sz w:val="28"/>
          <w:szCs w:val="28"/>
          <w:rtl w:val="true"/>
          <w:lang w:bidi="fa-IR"/>
        </w:rPr>
        <w:t>؛</w:t>
      </w:r>
      <w:r>
        <w:rPr>
          <w:rStyle w:val="FootnoteAnchor"/>
          <w:rtl w:val="true"/>
        </w:rPr>
        <w:footnoteReference w:id="2294"/>
      </w:r>
      <w:r>
        <w:rPr>
          <w:rFonts w:ascii="IRNazanin" w:hAnsi="IRNazanin" w:eastAsia="IRNazanin"/>
          <w:color w:val="111111"/>
          <w:sz w:val="28"/>
          <w:sz w:val="28"/>
          <w:szCs w:val="28"/>
          <w:rtl w:val="true"/>
          <w:lang w:bidi="fa-IR"/>
        </w:rPr>
        <w:t>و قد تقدّم أنّهم علیهم السلام واسطة في تلك المعرفة قبلُ؛ و هذا القسم على قسمين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يعلمونه الأنبياء والمرسلون والأوصياء و الملائکة و شیعتهم و يحتملونه بتعليم محمّد و آله علیهم السلام بالإقبال عليهم على جهة الانبساط والعموم، فيستضيء بذلك قلو بهم، فيعلّمون من الأسرار ما جرت به لهم الأقدار؛ فهم علیهم السلام كالشمس تشرق على الأرض الأرض و ينبسط ضوءها و تستنير البقاع على قدر قوابلها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لا يعلمه أحد منهم إلّا بإقبال خاصّ وتعليم خاصّ غير ما هو بالإشراق الأولى، أو غير ما هو عن الوجود التشريعيّ، بل بعناية سبقت وخاتمة لحقت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أن يطمس على قلبه أمسك عنه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أراد أن يخلق قلبه منطمساً، وذلك 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ضيّق فم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جعله ضيّقاً، لا أنّه أحدث فيه الضيق بعد السعة، كقو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يُرِدْ أَنْ يُضِلَّهُ يَجْعَلْ صَدْرَهُ ضَيِّقاً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5"/>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ذلك الخذلان؛ فإنّه عند الخذلان يطمس القلب ویزيغ؛ و هذا هو المراد من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تُزِغْ قُلُوبَنا</w:t>
      </w:r>
      <w:r>
        <w:rPr>
          <w:rStyle w:val="FootnoteAnchor"/>
          <w:rtl w:val="true"/>
        </w:rPr>
        <w:footnoteReference w:id="2296"/>
      </w:r>
      <w:r>
        <w:rPr>
          <w:rFonts w:ascii="IRNazanin" w:hAnsi="IRNazanin" w:eastAsia="IRNazanin"/>
          <w:color w:val="111111"/>
          <w:sz w:val="28"/>
          <w:sz w:val="28"/>
          <w:szCs w:val="28"/>
          <w:rtl w:val="true"/>
          <w:lang w:bidi="fa-IR"/>
        </w:rPr>
        <w:t xml:space="preserve">الآیة، و قو 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خَتَمَ اللَّهُ عَلى قُلُوبِهِم‌</w:t>
      </w:r>
      <w:r>
        <w:rPr>
          <w:rStyle w:val="FootnoteAnchor"/>
          <w:rtl w:val="true"/>
        </w:rPr>
        <w:footnoteReference w:id="2297"/>
      </w:r>
      <w:r>
        <w:rPr>
          <w:rFonts w:ascii="Amiri" w:hAnsi="Amiri" w:eastAsia="Amiri" w:cs="Amiri"/>
          <w:color w:val="111111"/>
          <w:sz w:val="28"/>
          <w:sz w:val="28"/>
          <w:szCs w:val="28"/>
          <w:rtl w:val="true"/>
          <w:lang w:bidi="ar-SA"/>
        </w:rPr>
        <w:t>الآية، و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لَهُمْ أَعْمالَهُم</w:t>
      </w:r>
      <w:r>
        <w:rPr>
          <w:rStyle w:val="FootnoteAnchor"/>
          <w:rtl w:val="true"/>
        </w:rPr>
        <w:footnoteReference w:id="22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خيرها وشرّها منسوبة إلى اللّه سبحانه باعتبار أنّه تعالى خالق الأسباب و مسبّبها، و هو المبدأ وإلیه يرجع الأمور، فلذلك نسب تلك الأمور أيضاً إلی اللّه؛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أستوجب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الاستیجاب الاستحقاق الجعليّ عليّ المعبّر عنه بالقابليّة لإدراك ذلك الفيض؛ و المقصود من اليد هو يد القدرة، فهي كناية عنها؛ و المقصود من الروح هو الروحالمخلوقة الّتي اصطفاها اللّه تعالى لآدم؛ إذ كلّ أمر شريف منسوب إلى اللّه، كقو لهم للكعبة بيت اللّه، و یقال لعيسى علیه السلام روح اللّه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بو لاية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 و لايتهم علیهم السلام هي العلّة الغائيّة؛ فما استوجب آدم لتلك المرتبة إلّا بسبب و لاية عليّ علیه السلام ، أو بسبب تعلّق محبّة اللّه تعالى بعليّ علیه السلام ، أو بسبب إقرار آدم علیه السلام بو لايته، أو بواسطة إحاطة نور مرتبة الو لاية بآدم كإحاطته على سائر الممكنات، أو كإحاطة القلب على بدن الإنسان، أو باعتبار كون عليّ علیه السلام هو العلّة المادّيّة والصوريّة لخلق آدم و صيرورته مستوجباً و مستحقّاً للفيوضات الربانيّة، أو باعتبار أنّ عليّاً علیه السلام محلّ مشيّة اللّه سبحانه، أو باعتبار أنّه المشيّة الّتي دان لها العالمون، أو باعتبار أنّه الاسم الّذي خلق به السماوات والأرض الأرض حسب ما فصّله علیه السلام في دعاء السمات، أو لغير ذلك من المقامات الّتي يعرفها </w:t>
      </w:r>
    </w:p>
    <w:p>
      <w:pPr>
        <w:pStyle w:val="BookText"/>
        <w:rPr/>
      </w:pPr>
      <w:r>
        <w:rPr>
          <w:rFonts w:ascii="Amiri" w:hAnsi="Amiri" w:eastAsia="Amiri" w:cs="Amiri"/>
          <w:color w:val="111111"/>
          <w:sz w:val="28"/>
          <w:sz w:val="28"/>
          <w:szCs w:val="28"/>
          <w:rtl w:val="true"/>
          <w:lang w:bidi="ar-SA"/>
        </w:rPr>
        <w:t>الراسخون، و لا رخصة في إظهارها أكثر ممّا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أقام اللّه عيسى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المقصود إقامته لأمور النبوّة، أو إقامة وجوده، أو إقامته و بقاؤه وارتفاعه إلى السماء الرابعة، أو إقامته على الصراط المستقيم و المیزان القويم يعني ثبوته على و لاية عليّ علیه السلام ؛ أو أنّ المقصود أنّ عيسى أقام بالخضوع لعليّ علیه السلام وأقرّ بو 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أمّته بذلك وبشّرهم بمجيئه؛ و المقصود من الخضوع التواضع والإقرار بأنّ عليّاً مو لاه وكونه من شيعته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بالعبوديّة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بعوديّتنا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النظر الجليل إنّما كان لأجلهم علیهم السلام ؛ لأنّهم العلّة الغائيّة،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عبوديّتهم علّة وجودهم الّذي هو الغاية في الإيجاد، أو باعتبار أنّهم العلّة الصوريّة و المادّیّة لجميع الفيوضات عبادة كانت أو غيرها،أو من جهة أنّهم علیهم السلام محالّ مشيّة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العبوديّة هنا الخضوع والتواضع و الخشوع والإطاعة والانقياد، أو يكون بمعنى قو له علیه السلام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قصده توجّه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9"/>
      </w:r>
      <w:r>
        <w:rPr>
          <w:rFonts w:ascii="IRNazanin" w:hAnsi="IRNazanin" w:eastAsia="IRNazanin"/>
          <w:color w:val="111111"/>
          <w:sz w:val="28"/>
          <w:sz w:val="28"/>
          <w:szCs w:val="28"/>
          <w:rtl w:val="true"/>
          <w:lang w:bidi="fa-IR"/>
        </w:rPr>
        <w:t xml:space="preserve">أو بمعنى ما مرّ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w:t>
      </w:r>
      <w:r>
        <w:rPr>
          <w:rFonts w:eastAsia="IRNazanin" w:cs="IRNazanin"/>
          <w:color w:val="111111"/>
          <w:sz w:val="28"/>
          <w:szCs w:val="28"/>
          <w:rtl w:val="true"/>
          <w:lang w:bidi="fa-IR"/>
        </w:rPr>
        <w:t>».</w:t>
      </w:r>
      <w:r>
        <w:rPr>
          <w:rStyle w:val="FootnoteAnchor"/>
          <w:rtl w:val="true"/>
        </w:rPr>
        <w:footnoteReference w:id="2300"/>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في عالم الإمكان بمنزلة القلب في مملكة بدن الإنسان، فكما أنّ جميع الأفعال الصادرة من أجزاء البدن منسوب إلى القلب الّذي هو سلطان البدن، كذا جميع ما في عالم الإمكان منتسب إلى الإمام عبادة كانت أو غيرها؛ فعبوديّة الجميع منسوبة إليهم علیهم السلام و لهم و معهم و بهم، و کذا سائر </w:t>
      </w:r>
    </w:p>
    <w:p>
      <w:pPr>
        <w:pStyle w:val="BookText"/>
        <w:rPr/>
      </w:pPr>
      <w:r>
        <w:rPr>
          <w:rFonts w:ascii="IRNazanin" w:hAnsi="IRNazanin" w:eastAsia="IRNazanin"/>
          <w:color w:val="111111"/>
          <w:sz w:val="28"/>
          <w:sz w:val="28"/>
          <w:szCs w:val="28"/>
          <w:rtl w:val="true"/>
          <w:lang w:bidi="fa-IR"/>
        </w:rPr>
        <w:t>أفعالهم الحسنة في نظر الكثرة والوحدة، أو بنظر الكثرة فقط بناءً على أنّها منسوبة إلى طينتهم التي هي من فاضل طينة الأئمّةعلیهم السلام ؛</w:t>
      </w:r>
      <w:r>
        <w:rPr>
          <w:rStyle w:val="FootnoteAnchor"/>
          <w:rtl w:val="true"/>
        </w:rPr>
        <w:footnoteReference w:id="2301"/>
      </w:r>
      <w:r>
        <w:rPr>
          <w:rFonts w:ascii="Amiri" w:hAnsi="Amiri" w:eastAsia="Amiri" w:cs="Amiri"/>
          <w:color w:val="111111"/>
          <w:sz w:val="28"/>
          <w:sz w:val="28"/>
          <w:szCs w:val="28"/>
          <w:rtl w:val="true"/>
          <w:lang w:bidi="ar-SA"/>
        </w:rPr>
        <w:t>يعني خلقت تلك من أشعّة أنوارهم القدسيّة، وكل شيء يرجع إلى أصله، إن ذكر الخير كانوا أوّله وأصله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بالعبوديّة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كونهم علیهم السلام أركاناً لتوحيده تعالى، أو أنّهم علیهم السلام ثالث شروط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من سوى محمّد و آله عبد ومملوك لهم، و هم سيّد على الجميع، فإنّهم علیهم السلام قد فاقوا كلّ شيء من الخلق في جميع الكمالات، أو على معنى الرئيس المطاع، كما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اللّه والخلق بعد 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2"/>
      </w:r>
      <w:r>
        <w:rPr>
          <w:rFonts w:ascii="IRNazanin" w:hAnsi="IRNazanin" w:eastAsia="IRNazanin"/>
          <w:color w:val="111111"/>
          <w:sz w:val="28"/>
          <w:sz w:val="28"/>
          <w:szCs w:val="28"/>
          <w:rtl w:val="true"/>
          <w:lang w:bidi="fa-IR"/>
        </w:rPr>
        <w:t>أي خلقنا اللّه له وخلق الخلق لنا؛ فهم مطاعون في كلّالخلق، إذ دعوا إجابتهم الحقائق والرقائق والظرائف والأفئدة والقلوب والأرواح والنفوس والطبائع والألفاظ والأحوال والأعمال والأقوال والحركات والخواطر والضمائر والسرائر؛ فكلّ شيء لهم، و کلّ شيء يطيعهم؛ و علی أنّهم فاقوا في كلّ خير کلّ الخلائق؛ لأنّ كلّ الخلائق إنّما خلقوا لهم؛ و علی أنّه بمعنى المالك؛ فإنّ اللّه سبحانه خلق لهم الخلق؛ و علی أنّهم علّة الموجودات الإيجاديّة و المادّیّة والصوريّة والغائيّة، فكيف يجوز أن يفارقهم خلق ويبقى والبقاء بهم و منهم و إلیهم 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المصاحبون للخلق بهذا المعنى</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303"/>
      </w:r>
      <w:bookmarkStart w:id="1265" w:name="pg8863_84187"/>
    </w:p>
    <w:p>
      <w:pPr>
        <w:pStyle w:val="Heading2"/>
        <w:numPr>
          <w:ilvl w:val="1"/>
          <w:numId w:val="1"/>
        </w:numPr>
        <w:rPr/>
      </w:pPr>
      <w:bookmarkStart w:id="1266" w:name="__RefHeading___Toc572047_2870459653"/>
      <w:bookmarkStart w:id="1267" w:name="_Toc463"/>
      <w:bookmarkEnd w:id="1265"/>
      <w:bookmarkEnd w:id="1266"/>
      <w:r>
        <w:rPr>
          <w:rtl w:val="true"/>
        </w:rPr>
        <w:t>وَخِيَرَتِهِ</w:t>
      </w:r>
      <w:bookmarkEnd w:id="1267"/>
    </w:p>
    <w:p>
      <w:pPr>
        <w:pStyle w:val="Heading3"/>
        <w:numPr>
          <w:ilvl w:val="2"/>
          <w:numId w:val="1"/>
        </w:numPr>
        <w:rPr/>
      </w:pPr>
      <w:bookmarkStart w:id="1268" w:name="__RefHeading___Toc572049_2870459653"/>
      <w:bookmarkStart w:id="1269" w:name="_Toc464"/>
      <w:bookmarkEnd w:id="1268"/>
      <w:r>
        <w:rPr>
          <w:rtl w:val="true"/>
        </w:rPr>
        <w:t>اشارة</w:t>
      </w:r>
      <w:bookmarkEnd w:id="1269"/>
    </w:p>
    <w:p>
      <w:pPr>
        <w:pStyle w:val="BookText"/>
        <w:rPr/>
      </w:pPr>
      <w:r>
        <w:rPr>
          <w:rFonts w:ascii="IRNazanin" w:hAnsi="IRNazanin" w:eastAsia="IRNazanin"/>
          <w:color w:val="111111"/>
          <w:sz w:val="28"/>
          <w:sz w:val="28"/>
          <w:szCs w:val="28"/>
          <w:rtl w:val="true"/>
          <w:lang w:bidi="fa-IR"/>
        </w:rPr>
        <w:t>لا ريب أنّهم أفضل المخلوقات من الأوّلين إلى الآخرين، و أنّهم خيرة اللّه من خلقه أجمعين من الأنبياء والمرسلين و الملائکة والجنّ والأنس و غیرهم</w:t>
      </w:r>
      <w:r>
        <w:rPr>
          <w:rFonts w:eastAsia="IRNazanin" w:cs="IRNazanin"/>
          <w:color w:val="111111"/>
          <w:sz w:val="28"/>
          <w:szCs w:val="28"/>
          <w:rtl w:val="true"/>
          <w:lang w:bidi="fa-IR"/>
        </w:rPr>
        <w:t>.</w:t>
      </w:r>
    </w:p>
    <w:p>
      <w:pPr>
        <w:pStyle w:val="Heading3"/>
        <w:numPr>
          <w:ilvl w:val="2"/>
          <w:numId w:val="1"/>
        </w:numPr>
        <w:rPr/>
      </w:pPr>
      <w:bookmarkStart w:id="1270" w:name="__RefHeading___Toc572051_2870459653"/>
      <w:bookmarkStart w:id="1271" w:name="_Toc465"/>
      <w:bookmarkEnd w:id="1270"/>
      <w:r>
        <w:rPr>
          <w:rtl w:val="true"/>
        </w:rPr>
        <w:t>[</w:t>
      </w:r>
      <w:r>
        <w:rPr>
          <w:rtl w:val="true"/>
        </w:rPr>
        <w:t>الأدلّة التی تدلّ علی أنّهم أفضل المخلوقات</w:t>
      </w:r>
      <w:r>
        <w:rPr>
          <w:rtl w:val="true"/>
        </w:rPr>
        <w:t>]</w:t>
      </w:r>
      <w:bookmarkEnd w:id="1271"/>
    </w:p>
    <w:p>
      <w:pPr>
        <w:pStyle w:val="BookText"/>
        <w:rPr/>
      </w:pPr>
      <w:r>
        <w:rPr>
          <w:rFonts w:ascii="IRNazanin" w:hAnsi="IRNazanin" w:eastAsia="IRNazanin"/>
          <w:color w:val="111111"/>
          <w:sz w:val="28"/>
          <w:sz w:val="28"/>
          <w:szCs w:val="28"/>
          <w:rtl w:val="true"/>
          <w:lang w:bidi="fa-IR"/>
        </w:rPr>
        <w:t xml:space="preserve">و الدليل على ذلك مضافاً الإجماع أمورٌ يستفاد من أحاديثهم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العلّة الغائيّة لخلقة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عليه أحاديثهم تعرّض لذكر کثیر منها 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فبساط الإمكان مخلوق لأجلهم، و لو لاهم لما خلقوا،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والخلق بعد صنائع لنا</w:t>
      </w:r>
      <w:r>
        <w:rPr>
          <w:rFonts w:eastAsia="IRNazanin" w:cs="IRNazanin"/>
          <w:color w:val="111111"/>
          <w:sz w:val="28"/>
          <w:szCs w:val="28"/>
          <w:rtl w:val="true"/>
          <w:lang w:bidi="fa-IR"/>
        </w:rPr>
        <w:t>».</w:t>
      </w:r>
      <w:r>
        <w:rPr>
          <w:rStyle w:val="FootnoteAnchor"/>
          <w:rtl w:val="true"/>
        </w:rPr>
        <w:footnoteReference w:id="2304"/>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محالّ مشيّة اللّه وألسِنة إرادته، و هم الواسطة بين اللّه و بین خلقه في جميع الفيوضات؛ فبهم بدأ اللّه و بهم يختم، و هم خزّان علمه و معدن رحمته</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أعلى مظاهر الحقّ سبحانه، و محلّ سرّ البداءات المتجدّدة،</w:t>
      </w:r>
      <w:r>
        <w:rPr>
          <w:rStyle w:val="FootnoteAnchor"/>
          <w:rtl w:val="true"/>
        </w:rPr>
        <w:footnoteReference w:id="2305"/>
      </w:r>
      <w:r>
        <w:rPr>
          <w:rFonts w:ascii="IRNazanin" w:hAnsi="IRNazanin" w:eastAsia="IRNazanin"/>
          <w:color w:val="111111"/>
          <w:sz w:val="28"/>
          <w:sz w:val="28"/>
          <w:szCs w:val="28"/>
          <w:rtl w:val="true"/>
          <w:lang w:bidi="fa-IR"/>
        </w:rPr>
        <w:t>و جمیع آيات الأنبياءعلیهم السلام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دعاء الأنبياء قد استجيبت بالتوسّل بهم والاستشفاع إليهم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سيّد الانبياء وخاتمهم وأفضلهم؛ و قد ثبت بأحاديثهم أنّهم علیهم السلام مشاركون مع الرسول في جميع الفضائل سوى النبوّة؛ و إلیه يشير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 وَ أَنْفُسَكُمْ</w:t>
      </w:r>
      <w:r>
        <w:rPr>
          <w:rFonts w:ascii="IRNazanin" w:hAnsi="IRNazanin" w:eastAsia="IRNazanin"/>
          <w:color w:val="111111"/>
          <w:sz w:val="28"/>
          <w:sz w:val="28"/>
          <w:szCs w:val="28"/>
          <w:rtl w:val="true"/>
          <w:lang w:bidi="fa-IR"/>
        </w:rPr>
        <w:t>،</w:t>
      </w:r>
      <w:r>
        <w:rPr>
          <w:rStyle w:val="FootnoteAnchor"/>
          <w:rtl w:val="true"/>
        </w:rPr>
        <w:footnoteReference w:id="2306"/>
      </w:r>
      <w:r>
        <w:rPr>
          <w:rFonts w:ascii="IRNazanin" w:hAnsi="IRNazanin" w:eastAsia="IRNazanin"/>
          <w:color w:val="111111"/>
          <w:sz w:val="28"/>
          <w:sz w:val="28"/>
          <w:szCs w:val="28"/>
          <w:rtl w:val="true"/>
          <w:lang w:bidi="fa-IR"/>
        </w:rPr>
        <w:t xml:space="preserve">وقول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أصغر من ربّي بسنتين</w:t>
      </w:r>
      <w:r>
        <w:rPr>
          <w:rFonts w:eastAsia="IRNazanin" w:cs="IRNazanin"/>
          <w:color w:val="111111"/>
          <w:sz w:val="28"/>
          <w:szCs w:val="28"/>
          <w:rtl w:val="true"/>
          <w:lang w:bidi="fa-IR"/>
        </w:rPr>
        <w:t>»</w:t>
      </w:r>
      <w:r>
        <w:rPr>
          <w:rStyle w:val="FootnoteAnchor"/>
          <w:rtl w:val="true"/>
        </w:rPr>
        <w:footnoteReference w:id="2307"/>
      </w:r>
      <w:r>
        <w:rPr>
          <w:rFonts w:ascii="IRNazanin" w:hAnsi="IRNazanin" w:eastAsia="IRNazanin"/>
          <w:color w:val="111111"/>
          <w:sz w:val="28"/>
          <w:sz w:val="28"/>
          <w:szCs w:val="28"/>
          <w:rtl w:val="true"/>
          <w:lang w:bidi="fa-IR"/>
        </w:rPr>
        <w:t xml:space="preserve">إشارة إلى هذا المعنى؛ و قد ثبت أنّهم الوليّ المطلق و الوجود المنبسط و الفیض الأقدس والتجلّي الأعلى و النفس الرحمانيّ والرحمة الواسعة الإلهيّة و حجاب اللّه الأكبر و خزائن اللّه في سمائه و أرضه، و لهم مقام </w:t>
      </w:r>
      <w:r>
        <w:rPr>
          <w:rFonts w:ascii="Amiri" w:hAnsi="Amiri" w:eastAsia="Amiri" w:cs="Amiri"/>
          <w:color w:val="111111"/>
          <w:sz w:val="28"/>
          <w:sz w:val="28"/>
          <w:szCs w:val="28"/>
          <w:rtl w:val="true"/>
          <w:lang w:bidi="ar-SA"/>
        </w:rPr>
        <w:t>قابَ قَوْسَيْنِ أَوْ أَدْنى‌</w:t>
      </w:r>
      <w:r>
        <w:rPr>
          <w:rStyle w:val="FootnoteAnchor"/>
          <w:rtl w:val="true"/>
        </w:rPr>
        <w:footnoteReference w:id="2308"/>
      </w:r>
      <w:r>
        <w:rPr>
          <w:rFonts w:ascii="Amiri" w:hAnsi="Amiri" w:eastAsia="Amiri" w:cs="Amiri"/>
          <w:color w:val="111111"/>
          <w:sz w:val="28"/>
          <w:sz w:val="28"/>
          <w:szCs w:val="28"/>
          <w:rtl w:val="true"/>
          <w:lang w:bidi="ar-SA"/>
        </w:rPr>
        <w:t>وأصول الكرم وقادة الأمم إلى غير ذلك من شؤونهم؛ بل أكثر فقرات هذه الزيارة دليل على ثبوت الأفضليّة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 لايتهم الّتي هي الو لاية المشتركة بينهم و بین رسول اللّه صلی الله علیه و آله ثابتة على جميع الأنبياء و الملائکة؛ فهم أفضل منهم؛ و قد عرفت تفصیل ذلك في أوائل هذا الشرح؛ فراجع و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 لاية المطلقة قد ختمت بهم؛ فهم أفضل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w:t>
      </w:r>
      <w:r>
        <w:rPr>
          <w:rStyle w:val="FootnoteAnchor"/>
          <w:rtl w:val="true"/>
        </w:rPr>
        <w:footnoteReference w:id="2309"/>
      </w:r>
      <w:r>
        <w:rPr>
          <w:rFonts w:ascii="Amiri" w:hAnsi="Amiri" w:eastAsia="Amiri" w:cs="Amiri"/>
          <w:color w:val="111111"/>
          <w:sz w:val="28"/>
          <w:sz w:val="28"/>
          <w:szCs w:val="28"/>
          <w:rtl w:val="true"/>
          <w:lang w:bidi="ar-SA"/>
        </w:rPr>
        <w:t>إنّهم العلّة المادّيّة والصوريّة لسائر الأشراف؛ فهم أفضل من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یعلمون علم ما كان و علم ما يكون، و غیرهم ليس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المصطفون</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معدن العلم و شجرة النبوة و مفاتیح الحكمة وأبواب المشيّة و مفاتیح الاستفاضة و بيت الرحمة و موضع سرّ اللّه و حرم اللّه الأكبر </w:t>
      </w:r>
      <w:bookmarkStart w:id="1272" w:name="pg8863_84189"/>
    </w:p>
    <w:p>
      <w:pPr>
        <w:pStyle w:val="BookText"/>
        <w:rPr/>
      </w:pPr>
      <w:bookmarkEnd w:id="1272"/>
      <w:r>
        <w:rPr>
          <w:rFonts w:ascii="IRNazanin" w:hAnsi="IRNazanin" w:eastAsia="IRNazanin"/>
          <w:color w:val="111111"/>
          <w:sz w:val="28"/>
          <w:sz w:val="28"/>
          <w:szCs w:val="28"/>
          <w:rtl w:val="true"/>
          <w:lang w:bidi="fa-IR"/>
        </w:rPr>
        <w:t>و نوره و کعبته و صراطه، إلى غير ذلك ممّا ورد في شؤونهم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مظهر الاسم الجامع، و هو اسم اللّه، و هم المستجمعون لجميع الكمالات الموجودة في عالم الإمكان، و قد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جودك الدنيا وخزنتها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صفاتك علم اللوح و القلم</w:t>
      </w:r>
    </w:p>
    <w:p>
      <w:pPr>
        <w:pStyle w:val="Heading3"/>
        <w:numPr>
          <w:ilvl w:val="2"/>
          <w:numId w:val="1"/>
        </w:numPr>
        <w:rPr/>
      </w:pPr>
      <w:bookmarkStart w:id="1273" w:name="__RefHeading___Toc572053_2870459653"/>
      <w:bookmarkStart w:id="1274" w:name="_Toc466"/>
      <w:bookmarkEnd w:id="1273"/>
      <w:r>
        <w:rPr>
          <w:rtl w:val="true"/>
        </w:rPr>
        <w:t xml:space="preserve">إفاضة مشرقيّة </w:t>
      </w:r>
      <w:r>
        <w:rPr>
          <w:rtl w:val="true"/>
        </w:rPr>
        <w:t>[</w:t>
      </w:r>
      <w:r>
        <w:rPr>
          <w:rtl w:val="true"/>
        </w:rPr>
        <w:t>في معرفة نقطة تحت الباء</w:t>
      </w:r>
      <w:r>
        <w:rPr>
          <w:rtl w:val="true"/>
        </w:rPr>
        <w:t>]</w:t>
      </w:r>
      <w:bookmarkEnd w:id="1274"/>
    </w:p>
    <w:p>
      <w:pPr>
        <w:pStyle w:val="BookText"/>
        <w:rPr/>
      </w:pPr>
      <w:r>
        <w:rPr>
          <w:rFonts w:ascii="IRNazanin" w:hAnsi="IRNazanin" w:eastAsia="IRNazanin"/>
          <w:color w:val="111111"/>
          <w:sz w:val="28"/>
          <w:sz w:val="28"/>
          <w:szCs w:val="28"/>
          <w:rtl w:val="true"/>
          <w:lang w:bidi="fa-IR"/>
        </w:rPr>
        <w:t>و إلى تلك المراتب أشار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النقطة تحت الباء</w:t>
      </w:r>
      <w:r>
        <w:rPr>
          <w:rFonts w:eastAsia="IRNazanin" w:cs="IRNazanin"/>
          <w:color w:val="111111"/>
          <w:sz w:val="28"/>
          <w:szCs w:val="28"/>
          <w:rtl w:val="true"/>
          <w:lang w:bidi="fa-IR"/>
        </w:rPr>
        <w:t>».</w:t>
      </w:r>
      <w:r>
        <w:rPr>
          <w:rStyle w:val="FootnoteAnchor"/>
          <w:rtl w:val="true"/>
        </w:rPr>
        <w:footnoteReference w:id="2310"/>
      </w:r>
    </w:p>
    <w:p>
      <w:pPr>
        <w:pStyle w:val="BookText"/>
        <w:rPr/>
      </w:pPr>
      <w:r>
        <w:rPr>
          <w:rFonts w:ascii="IRNazanin" w:hAnsi="IRNazanin" w:eastAsia="IRNazanin"/>
          <w:color w:val="111111"/>
          <w:sz w:val="28"/>
          <w:sz w:val="28"/>
          <w:szCs w:val="28"/>
          <w:rtl w:val="true"/>
          <w:lang w:bidi="fa-IR"/>
        </w:rPr>
        <w:t>و بيان ذلك من طريق الشهود أنّ الفيض الأوّل عن حضرة الحقّ و جلال الأحديّة هي النقطة الواحدة، و هی وجه اللّه الّذي لا يفنى، و عینه و لسانه ويده و جنبه، وحرفها الباء، و هی دائرة الوجود؛ فتلك النقطة هي القلم الأعلى و مركز دائرة الوجود، و هی في مرتبة الوجود الراجح الّذي هو المشيّة المخلوقة، و لها الحكم الظاهر و حقیقة الو لاية، و عنها و بها ظهرت الموجودات؛ و بالنقطة یبيّن العابد من المعبود؛ فإذا قلت النقطة فقد حضرتَ سائر العوالم، و إن قلتَ النور فقد ضممتَ ظهور الوجود من العدم، و إذا قلتَ نور النور فقد نطقتَ الاسم الأعظم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أهل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النقطة الواحدة هي روح الأمر، و عنها نور</w:t>
      </w:r>
      <w:r>
        <w:rPr>
          <w:rStyle w:val="FootnoteAnchor"/>
          <w:rtl w:val="true"/>
        </w:rPr>
        <w:footnoteReference w:id="2311"/>
      </w:r>
      <w:r>
        <w:rPr>
          <w:rFonts w:ascii="IRNazanin" w:hAnsi="IRNazanin" w:eastAsia="IRNazanin"/>
          <w:color w:val="111111"/>
          <w:sz w:val="28"/>
          <w:sz w:val="28"/>
          <w:szCs w:val="28"/>
          <w:rtl w:val="true"/>
          <w:lang w:bidi="fa-IR"/>
        </w:rPr>
        <w:t>الوجود في عالم الصور، و هی إشارة إلى ظهور الأفعال؛ فإنّ اللّه قد تجلّىبخلقه لخلقه</w:t>
      </w:r>
      <w:r>
        <w:rPr>
          <w:rFonts w:eastAsia="IRNazanin" w:cs="IRNazanin"/>
          <w:color w:val="111111"/>
          <w:sz w:val="28"/>
          <w:szCs w:val="28"/>
          <w:rtl w:val="true"/>
          <w:lang w:bidi="fa-IR"/>
        </w:rPr>
        <w:t>».</w:t>
      </w:r>
      <w:r>
        <w:rPr>
          <w:rStyle w:val="FootnoteAnchor"/>
          <w:rtl w:val="true"/>
        </w:rPr>
        <w:footnoteReference w:id="2312"/>
      </w:r>
      <w:bookmarkStart w:id="1275" w:name="pg8863_84190"/>
    </w:p>
    <w:p>
      <w:pPr>
        <w:pStyle w:val="Heading3"/>
        <w:numPr>
          <w:ilvl w:val="2"/>
          <w:numId w:val="1"/>
        </w:numPr>
        <w:rPr/>
      </w:pPr>
      <w:bookmarkStart w:id="1276" w:name="__RefHeading___Toc572055_2870459653"/>
      <w:bookmarkStart w:id="1277" w:name="_Toc467"/>
      <w:bookmarkEnd w:id="1275"/>
      <w:bookmarkEnd w:id="1276"/>
      <w:r>
        <w:rPr>
          <w:rtl w:val="true"/>
        </w:rPr>
        <w:t xml:space="preserve">عرفان </w:t>
      </w:r>
      <w:r>
        <w:rPr>
          <w:rtl w:val="true"/>
        </w:rPr>
        <w:t>[</w:t>
      </w:r>
      <w:r>
        <w:rPr>
          <w:rtl w:val="true"/>
        </w:rPr>
        <w:t>في منزلة النقطة</w:t>
      </w:r>
      <w:r>
        <w:rPr>
          <w:rtl w:val="true"/>
        </w:rPr>
        <w:t>]</w:t>
      </w:r>
      <w:bookmarkEnd w:id="1277"/>
    </w:p>
    <w:p>
      <w:pPr>
        <w:pStyle w:val="BookText"/>
        <w:rPr/>
      </w:pPr>
      <w:r>
        <w:rPr>
          <w:rFonts w:ascii="IRNazanin" w:hAnsi="IRNazanin" w:eastAsia="IRNazanin"/>
          <w:color w:val="111111"/>
          <w:sz w:val="28"/>
          <w:sz w:val="28"/>
          <w:szCs w:val="28"/>
          <w:rtl w:val="true"/>
          <w:lang w:bidi="fa-IR"/>
        </w:rPr>
        <w:t>ظهر الواحد عن الأحد، وفاض عن الواحد سائر العدد؛ وذلك كما ظهر الخطّ عن النقطة، و منها مبدأ الحروف و إلیها معادها، و النقطة الواحدة هي النور والصادر الأوّل وسرّ الموجودات و مبدأ الكائنات و مصدر الممكنات و قطب الدائرات وعالَم الغيب والشهادة، و ظاهرها النبوّة، باطنها الو لاية؛ لأنّ كلّ شيء وليّ</w:t>
      </w:r>
      <w:r>
        <w:rPr>
          <w:rStyle w:val="FootnoteAnchor"/>
          <w:rtl w:val="true"/>
        </w:rPr>
        <w:footnoteReference w:id="2313"/>
      </w:r>
      <w:r>
        <w:rPr>
          <w:rFonts w:ascii="IRNazanin" w:hAnsi="IRNazanin" w:eastAsia="IRNazanin"/>
          <w:color w:val="111111"/>
          <w:sz w:val="28"/>
          <w:sz w:val="28"/>
          <w:szCs w:val="28"/>
          <w:rtl w:val="true"/>
          <w:lang w:bidi="fa-IR"/>
        </w:rPr>
        <w:t xml:space="preserve">و لا عكس؛ و هما نور واحد في الظاهر والباطن، كما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أنت و أنت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4"/>
      </w:r>
      <w:r>
        <w:rPr>
          <w:rFonts w:ascii="IRNazanin" w:hAnsi="IRNazanin" w:eastAsia="IRNazanin"/>
          <w:color w:val="111111"/>
          <w:sz w:val="28"/>
          <w:sz w:val="28"/>
          <w:szCs w:val="28"/>
          <w:rtl w:val="true"/>
          <w:lang w:bidi="fa-IR"/>
        </w:rPr>
        <w:t xml:space="preserve">لكنّ الوليّ من النبيّ يستمدّ كما يستمدّ القمر من الشمس، فإذا صار بدراً وغابت الشمس قام مكانها، و إلیه الإشارة بقول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مِنْ مُحَمَّدٍ صلی اللَّهِ علیه وَ آلِهِ كالضوء مِنِ الضَّوْءِ</w:t>
      </w:r>
      <w:r>
        <w:rPr>
          <w:rFonts w:ascii="IRNazanin" w:hAnsi="IRNazanin" w:eastAsia="IRNazanin"/>
          <w:color w:val="111111"/>
          <w:sz w:val="28"/>
          <w:sz w:val="28"/>
          <w:szCs w:val="28"/>
          <w:rtl w:val="true"/>
          <w:lang w:bidi="fa-IR"/>
        </w:rPr>
        <w:t>؛</w:t>
      </w:r>
      <w:r>
        <w:rPr>
          <w:rStyle w:val="FootnoteAnchor"/>
          <w:rtl w:val="true"/>
        </w:rPr>
        <w:footnoteReference w:id="2315"/>
      </w:r>
      <w:r>
        <w:rPr>
          <w:rFonts w:ascii="IRNazanin" w:hAnsi="IRNazanin" w:eastAsia="IRNazanin"/>
          <w:color w:val="111111"/>
          <w:sz w:val="28"/>
          <w:sz w:val="28"/>
          <w:szCs w:val="28"/>
          <w:rtl w:val="true"/>
          <w:lang w:bidi="fa-IR"/>
        </w:rPr>
        <w:t>و إلی هذا المعنى أشار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نوري، ثمّ فتق منه نور عليّ علیه السلام ، فلم نزل نتردّد في النور حتّى وصلنا إلى حجاب العظمة في ثمانين ألف سنة، ثمّ خلق الخلائق من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6"/>
      </w:r>
    </w:p>
    <w:p>
      <w:pPr>
        <w:pStyle w:val="BookText"/>
        <w:rPr/>
      </w:pPr>
      <w:r>
        <w:rPr>
          <w:rFonts w:ascii="IRNazanin" w:hAnsi="IRNazanin" w:eastAsia="IRNazanin"/>
          <w:color w:val="111111"/>
          <w:sz w:val="28"/>
          <w:sz w:val="28"/>
          <w:szCs w:val="28"/>
          <w:rtl w:val="true"/>
          <w:lang w:bidi="fa-IR"/>
        </w:rPr>
        <w:t>لکن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الیقین،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اللّه سبحانه أظهرهم أسماء عظماء، و هم الاسم الّذي قامت به السماوات والأرضالأرض، و هو متصرّف في الأشياء بإذن اللّه سبحانه</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572057_2870459653"/>
      <w:bookmarkStart w:id="1279" w:name="_Toc468"/>
      <w:bookmarkEnd w:id="1278"/>
      <w:r>
        <w:rPr>
          <w:rtl w:val="true"/>
        </w:rPr>
        <w:t xml:space="preserve">هداية </w:t>
      </w:r>
      <w:r>
        <w:rPr>
          <w:rtl w:val="true"/>
        </w:rPr>
        <w:t>[</w:t>
      </w:r>
      <w:r>
        <w:rPr>
          <w:rtl w:val="true"/>
        </w:rPr>
        <w:t>في معرفة قطب رحى العالم</w:t>
      </w:r>
      <w:r>
        <w:rPr>
          <w:rtl w:val="true"/>
        </w:rPr>
        <w:t>]</w:t>
      </w:r>
      <w:bookmarkEnd w:id="1279"/>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أشار عليّ علیه السلام بقو له في نهج البلاغة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يَعْلَمُ أَنَّ مُحِلِّي مِنْهُ مَحَلُّ الْقُطْبِ مِنَ الرَّحَى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7"/>
      </w:r>
      <w:r>
        <w:rPr>
          <w:rFonts w:ascii="IRNazanin" w:hAnsi="IRNazanin" w:eastAsia="IRNazanin"/>
          <w:color w:val="111111"/>
          <w:sz w:val="28"/>
          <w:sz w:val="28"/>
          <w:szCs w:val="28"/>
          <w:rtl w:val="true"/>
          <w:lang w:bidi="fa-IR"/>
        </w:rPr>
        <w:t xml:space="preserve">و هو إشارة إلى أنّه القطب الّذي عليه مدار كلّ دوّار؛ فهو ذروة الغرّ و قطب الوجود و عین الوجود و النقطة السائرة </w:t>
      </w:r>
      <w:bookmarkStart w:id="1280" w:name="pg8863_84191"/>
    </w:p>
    <w:p>
      <w:pPr>
        <w:pStyle w:val="BookText"/>
        <w:rPr/>
      </w:pPr>
      <w:bookmarkEnd w:id="1280"/>
      <w:r>
        <w:rPr>
          <w:rFonts w:ascii="IRNazanin" w:hAnsi="IRNazanin" w:eastAsia="IRNazanin"/>
          <w:color w:val="111111"/>
          <w:sz w:val="28"/>
          <w:sz w:val="28"/>
          <w:szCs w:val="28"/>
          <w:rtl w:val="true"/>
          <w:lang w:bidi="fa-IR"/>
        </w:rPr>
        <w:t>السارية والرحمة الواسعة و الفیض الأقدس المحيط و صاحب الدهر و وجه الحقّ و جنبه العليّ؛ فهو الكلمة الجارية في كلّ موجود، فهو لكلّ خلق مو لاه؛ لأنّ معنى الوليّ المطلق هو الاسم الحاوي لمرتبة المشيّة الأعظم المتقبّل لأفعال الربوبیّة و المظهر الظاهر القائم بالأسرار الإلهیّة، و النقطة الّتي دار علیها فرجار</w:t>
      </w:r>
      <w:r>
        <w:rPr>
          <w:rStyle w:val="FootnoteAnchor"/>
          <w:rtl w:val="true"/>
        </w:rPr>
        <w:footnoteReference w:id="2318"/>
      </w:r>
      <w:r>
        <w:rPr>
          <w:rFonts w:ascii="IRNazanin" w:hAnsi="IRNazanin" w:eastAsia="IRNazanin"/>
          <w:color w:val="111111"/>
          <w:sz w:val="28"/>
          <w:sz w:val="28"/>
          <w:szCs w:val="28"/>
          <w:rtl w:val="true"/>
          <w:lang w:bidi="fa-IR"/>
        </w:rPr>
        <w:t>النبوّة محتوية على الو لاية؛ لأنّ الوليّ وليّ أمرها والقائم بسرّها والوارث لنورها و علمها، و الو لایة هي باب النبوّة و النقطة الّتي بها ارتباط العالم؛ فجميع الو لات داخلة تحت و لايتهم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قطب الو لاية ونقطة الهداية وخطة البداية والنهاية؛ لأنّهم النقطة تحت الباء، و بها ارتباط الأديان؛ فالكلّ تحت رفعتهم وفي ظلّ أنوارهم و من نور هياكلهم وأشعّة أنوارهم</w:t>
      </w:r>
      <w:r>
        <w:rPr>
          <w:rFonts w:eastAsia="IRNazanin" w:cs="IRNazanin"/>
          <w:color w:val="111111"/>
          <w:sz w:val="28"/>
          <w:szCs w:val="28"/>
          <w:rtl w:val="true"/>
          <w:lang w:bidi="fa-IR"/>
        </w:rPr>
        <w:t>.</w:t>
      </w:r>
    </w:p>
    <w:p>
      <w:pPr>
        <w:pStyle w:val="Heading3"/>
        <w:numPr>
          <w:ilvl w:val="2"/>
          <w:numId w:val="1"/>
        </w:numPr>
        <w:rPr/>
      </w:pPr>
      <w:bookmarkStart w:id="1281" w:name="__RefHeading___Toc572059_2870459653"/>
      <w:bookmarkStart w:id="1282" w:name="_Toc469"/>
      <w:bookmarkEnd w:id="1281"/>
      <w:r>
        <w:rPr>
          <w:rtl w:val="true"/>
        </w:rPr>
        <w:t xml:space="preserve">هداية </w:t>
      </w:r>
      <w:r>
        <w:rPr>
          <w:rtl w:val="true"/>
        </w:rPr>
        <w:t>[</w:t>
      </w:r>
      <w:r>
        <w:rPr>
          <w:rtl w:val="true"/>
        </w:rPr>
        <w:t>في أنّ أنوارهم علیهم السلام سابقة على النبيّين</w:t>
      </w:r>
      <w:r>
        <w:rPr>
          <w:rtl w:val="true"/>
        </w:rPr>
        <w:t>]</w:t>
      </w:r>
      <w:bookmarkEnd w:id="1282"/>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في ذلك أنّ أنوارهم علیهم السلام سابقة على النبيّين، بل هم أوّل المخلوقات، و قد ظهر بقاعدة إمكان الأشرف أنّ الصادر الأوّل يجب أن يكون أفضل المخلوقات وأقربهم إلى الحقّ على وجه يتقوّم به سائر الخلائق تقوّمَ صدور، و لا يعرف أحد نهاية فضلهم و مراتبهم إلّا هم علیهم السلام ، و هو قو 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علیه السَّلَامُ لَا يَعْرِفَكَ إِلَّا اللَّهُ وَ أَنَا</w:t>
      </w:r>
      <w:r>
        <w:rPr>
          <w:rStyle w:val="FootnoteAnchor"/>
          <w:rtl w:val="true"/>
        </w:rPr>
        <w:footnoteReference w:id="2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عن عليّ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مَعْرِفَتِي بالنورانيّة مَعْرِفَةِ اللَّهِ وَ مَعْرِفَةِ اللَّهِ مَعْرِفَتِي</w:t>
      </w:r>
      <w:r>
        <w:rPr>
          <w:rFonts w:ascii="IRNazanin" w:hAnsi="IRNazanin" w:eastAsia="IRNazanin"/>
          <w:color w:val="111111"/>
          <w:sz w:val="28"/>
          <w:sz w:val="28"/>
          <w:szCs w:val="28"/>
          <w:rtl w:val="true"/>
          <w:lang w:bidi="fa-IR"/>
        </w:rPr>
        <w:t>،</w:t>
      </w:r>
      <w:r>
        <w:rPr>
          <w:rStyle w:val="FootnoteAnchor"/>
          <w:rtl w:val="true"/>
        </w:rPr>
        <w:footnoteReference w:id="2320"/>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 وَ لَوْ جِئْنا بِمِثْلِهِ مَدَداً</w:t>
      </w:r>
      <w:r>
        <w:rPr>
          <w:rFonts w:ascii="IRNazanin" w:hAnsi="IRNazanin" w:eastAsia="IRNazanin"/>
          <w:color w:val="111111"/>
          <w:sz w:val="28"/>
          <w:sz w:val="28"/>
          <w:szCs w:val="28"/>
          <w:rtl w:val="true"/>
          <w:lang w:bidi="fa-IR"/>
        </w:rPr>
        <w:t>؛</w:t>
      </w:r>
      <w:r>
        <w:rPr>
          <w:rStyle w:val="FootnoteAnchor"/>
          <w:rtl w:val="true"/>
        </w:rPr>
        <w:footnoteReference w:id="2321"/>
      </w:r>
      <w:r>
        <w:rPr>
          <w:rFonts w:ascii="IRNazanin" w:hAnsi="IRNazanin" w:eastAsia="IRNazanin"/>
          <w:color w:val="111111"/>
          <w:sz w:val="28"/>
          <w:sz w:val="28"/>
          <w:szCs w:val="28"/>
          <w:rtl w:val="true"/>
          <w:lang w:bidi="fa-IR"/>
        </w:rPr>
        <w:t>و هذا كناية عن عدم انتهاء فضائلهم وسبق ابتدائهم و إحاطتهم في مقام النورانيّة على حسب ما يقتضيه شأن الو لاية المطلقة والشجرة الكلّيّة و النفس الرحمانيّ و الفیض الأقدس؛ و قد أقبلوا إلى الحقّ فاكتسبوا الفيوضات منه تعالى، ثمّ أقبلوا إلى الخلائق لتشييد النظام، فأخذوا ينزّلون من مقام إلى مقام، و کلّما وصلوا مقاماً في نزو لهم بقوا فيه يسبّحون اللّه بكلّ لسان يمكن في هذا المقام، إلى أن وصلوا إلى آخر مقام من مقامات الاختصاص، فلمّا حصلوا هناك ولحظهم سبحانه بعين إلهيّة رشح من أنوارهم مائة ألف وأربعة وعشرون ألف قطرة، خلق اللّه من تلك القطرات من كلّ قطرة روح نبيّ أو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2"/>
      </w:r>
      <w:r>
        <w:rPr>
          <w:rFonts w:ascii="Amiri" w:hAnsi="Amiri" w:eastAsia="Amiri" w:cs="Amiri"/>
          <w:color w:val="111111"/>
          <w:sz w:val="28"/>
          <w:sz w:val="28"/>
          <w:szCs w:val="28"/>
          <w:rtl w:val="true"/>
          <w:lang w:bidi="ar-SA"/>
        </w:rPr>
        <w:t>هكذا أورد في أحاديثهم</w:t>
      </w:r>
      <w:r>
        <w:rPr>
          <w:rFonts w:eastAsia="Amiri" w:cs="Amiri" w:ascii="Amiri" w:hAnsi="Amiri"/>
          <w:color w:val="111111"/>
          <w:sz w:val="28"/>
          <w:szCs w:val="28"/>
          <w:rtl w:val="true"/>
          <w:lang w:bidi="ar-SA"/>
        </w:rPr>
        <w:t>.</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علیهم السلام في مقام </w:t>
      </w:r>
      <w:r>
        <w:rPr>
          <w:rFonts w:ascii="Amiri" w:hAnsi="Amiri" w:eastAsia="Amiri" w:cs="Amiri"/>
          <w:color w:val="111111"/>
          <w:sz w:val="28"/>
          <w:sz w:val="28"/>
          <w:szCs w:val="28"/>
          <w:rtl w:val="true"/>
          <w:lang w:bidi="ar-SA"/>
        </w:rPr>
        <w:t>أَوْ أَدْنى‌</w:t>
      </w:r>
      <w:r>
        <w:rPr>
          <w:rStyle w:val="FootnoteAnchor"/>
          <w:rtl w:val="true"/>
        </w:rPr>
        <w:footnoteReference w:id="2324"/>
      </w:r>
      <w:r>
        <w:rPr>
          <w:rFonts w:ascii="Amiri" w:hAnsi="Amiri" w:eastAsia="Amiri" w:cs="Amiri"/>
          <w:color w:val="111111"/>
          <w:sz w:val="28"/>
          <w:sz w:val="28"/>
          <w:szCs w:val="28"/>
          <w:rtl w:val="true"/>
          <w:lang w:bidi="ar-SA"/>
        </w:rPr>
        <w:t>يعني في مقام إدبارهم عن الخلق وإقبالهم إلى الحقّ تعالى يستضيئون ويكتسبون الفيوضات الربّانيّة من الحقّ تعالى، وفي مقام قابَ قَوْسَيْن</w:t>
      </w:r>
      <w:r>
        <w:rPr>
          <w:rStyle w:val="FootnoteAnchor"/>
          <w:rtl w:val="true"/>
        </w:rPr>
        <w:footnoteReference w:id="2325"/>
      </w:r>
      <w:r>
        <w:rPr>
          <w:rFonts w:ascii="IRNazanin" w:hAnsi="IRNazanin" w:eastAsia="IRNazanin"/>
          <w:color w:val="111111"/>
          <w:sz w:val="28"/>
          <w:sz w:val="28"/>
          <w:szCs w:val="28"/>
          <w:rtl w:val="true"/>
          <w:lang w:bidi="fa-IR"/>
        </w:rPr>
        <w:t>وإقبالهم إلى الخلق يوصلون تلكالفيوضات بالنسبة إلى سائر الممكنات، و إنّما يكون ذلك بمشيّة اللّه و إرادته و قضائه و قدره وإذنه وأجله و کتابه، يعني أنّ اللّه يفيض بهم ذلك إلى من سواهم من الممكنات، و هو تعالى المسبّب لتلك الأسباب و المفتّح لتلك الأبواب، لا شريك له في شيء من مراتب الربوبيّة والألو هیّة؛ فهم علیهم السلام خيرة الكلّ في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326"/>
      </w:r>
      <w:bookmarkStart w:id="1283" w:name="pg8863_84193"/>
    </w:p>
    <w:p>
      <w:pPr>
        <w:pStyle w:val="Heading2"/>
        <w:numPr>
          <w:ilvl w:val="1"/>
          <w:numId w:val="1"/>
        </w:numPr>
        <w:rPr/>
      </w:pPr>
      <w:bookmarkStart w:id="1284" w:name="__RefHeading___Toc572061_2870459653"/>
      <w:bookmarkStart w:id="1285" w:name="_Toc470"/>
      <w:bookmarkEnd w:id="1283"/>
      <w:bookmarkEnd w:id="1284"/>
      <w:r>
        <w:rPr>
          <w:rtl w:val="true"/>
        </w:rPr>
        <w:t>وَحُجَّتِهِ</w:t>
      </w:r>
      <w:bookmarkEnd w:id="1285"/>
    </w:p>
    <w:p>
      <w:pPr>
        <w:pStyle w:val="Heading3"/>
        <w:numPr>
          <w:ilvl w:val="2"/>
          <w:numId w:val="1"/>
        </w:numPr>
        <w:rPr/>
      </w:pPr>
      <w:bookmarkStart w:id="1286" w:name="__RefHeading___Toc572063_2870459653"/>
      <w:bookmarkStart w:id="1287" w:name="_Toc471"/>
      <w:bookmarkEnd w:id="1286"/>
      <w:r>
        <w:rPr>
          <w:rtl w:val="true"/>
        </w:rPr>
        <w:t>اشارة</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البرهان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الاتّحاد كما هو الأصل في الإيجاد، والتعدّد بالاعتبار؛ ويحتمل بينها العموم والخصوص المطلق أو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في ذلك أنّهم علیهم السلام نور اللّه و برهانه بالمعاني المتكثّرة، و بین النور والبرهان والحجّة و بینهم علیهم السلام النسبة التامّة، بل هي متّحدة في نظر العارف بهم علیهم السلام ؛ فهم علیهم السلام حقيقة الحجّة والبرهان و النور، و کلّ حجّة و نور في غيرهم فإنّما هي من أشعّة أنوارهم وفيوضاتهم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الظرفيّة؛ لأنّ الحقّ فيهم، أو القرب المعنويّ الثابت لهم، و هو مرتبة الوجود المنبسط والتعيّن الأوّل و مقام قابَ قَوْسَيْنِ أَوْ أَدْنى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7"/>
      </w:r>
    </w:p>
    <w:p>
      <w:pPr>
        <w:pStyle w:val="Heading3"/>
        <w:numPr>
          <w:ilvl w:val="2"/>
          <w:numId w:val="1"/>
        </w:numPr>
        <w:rPr/>
      </w:pPr>
      <w:bookmarkStart w:id="1288" w:name="__RefHeading___Toc572065_2870459653"/>
      <w:bookmarkStart w:id="1289" w:name="_Toc472"/>
      <w:bookmarkEnd w:id="1288"/>
      <w:r>
        <w:rPr>
          <w:rtl w:val="true"/>
        </w:rPr>
        <w:t>[</w:t>
      </w:r>
      <w:r>
        <w:rPr>
          <w:rtl w:val="true"/>
        </w:rPr>
        <w:t>في معانی أنّهم علیهم السلام حجج اللّه</w:t>
      </w:r>
      <w:r>
        <w:rPr>
          <w:rtl w:val="true"/>
        </w:rPr>
        <w:t>]</w:t>
      </w:r>
      <w:bookmarkEnd w:id="1289"/>
    </w:p>
    <w:p>
      <w:pPr>
        <w:pStyle w:val="BookText"/>
        <w:rPr/>
      </w:pPr>
      <w:r>
        <w:rPr>
          <w:rFonts w:ascii="Amiri" w:hAnsi="Amiri" w:eastAsia="Amiri" w:cs="Amiri"/>
          <w:color w:val="111111"/>
          <w:sz w:val="28"/>
          <w:sz w:val="28"/>
          <w:szCs w:val="28"/>
          <w:rtl w:val="true"/>
          <w:lang w:bidi="ar-SA"/>
        </w:rPr>
        <w:t>و هنا وجوه آخر نشير إلى جملة منها</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حجّة اللّه باعتبار أنّهم يدعون الناس بل كافّة الخلائق إلى سبيل اللّه سبحانه بالحكمة و الموعظة الحسنة؛ لأنّهم الدعاة إلى اللّه سبحانه من أصل الوجود إلى هذه الدنيا بالعلم و الهدی و الکتاب المنير، عذراً أو نُذراً بالحجج القاطعة و الأدلّة اللامعة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حجّة اللّه الّتي احتجّ بها عباده على طاعته و محبّته ورضاه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معنى أنّ اللّه سبحانه دعاهم إلى سبيله، يعني الطريق الموصل إلى رضاه و محبّته، و هم ذلك السبيل والحجّة؛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معنى أنّهم علیهم السلام كلماته التامّات، فالحجّة بهم؛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أسماؤه الحسنى فدعاهم واحتجّ بهم بأسمائه؛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العباد أن يحتجّوا بهم عنده؛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معنى أنّه دعاهم بسبيله، يعني أنّه تعالى دعاهم إلى طاعته ورضاهم بسبيله، و هم سبيله و حجّته، أي احتجّ ودعا عباده بهم علیهم السلام إلى ما فيه نجاتهم، و بتوسّطهم تمّت الدعوة و كملت الحجّة وائتلفت الفرقة، كما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w:t>
      </w:r>
      <w:r>
        <w:rPr>
          <w:rStyle w:val="FootnoteAnchor"/>
          <w:rtl w:val="true"/>
        </w:rPr>
        <w:footnoteReference w:id="2328"/>
      </w:r>
      <w:r>
        <w:rPr>
          <w:rFonts w:ascii="IRNazanin" w:hAnsi="IRNazanin" w:eastAsia="IRNazanin"/>
          <w:color w:val="111111"/>
          <w:sz w:val="28"/>
          <w:sz w:val="28"/>
          <w:szCs w:val="28"/>
          <w:rtl w:val="true"/>
          <w:lang w:bidi="fa-IR"/>
        </w:rPr>
        <w:t>بأن دعى اللّه عباده على ألسِنتهم؛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بأنوارهم أبصر العباد الطريق إلى اللّه وقوّوا على الإجابة و الإبصار؛ لأنّ قوّة المعرفة و العبادة وسائر الكمالات وقوّة عقو لهم و مشاعرهم إنّما هي من فاضل نورهم، فبفاضل قو لهم قوّوا، و بنور هدايتهم اهتدوا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أصل الحجج؛ فإنّ الحجّة المطلقة يعني الوليّ المطلق حجّته محيطة بجميع الكائنات، و کلّ حجّة بوجوده في العالم فإنّما هي أشعّة من أنوارهم ومخلوقة من فاضل طينتهم؛ لأنّهم باب الوجود وسرّ المعبود و حجاب اللاهوت و نوّاب الجبروت و خزّان اللّه على سمائه و أرضه و مصباح الهداية، بل هم المشكاة الّتي </w:t>
      </w:r>
      <w:r>
        <w:rPr>
          <w:rFonts w:ascii="Amiri" w:hAnsi="Amiri" w:eastAsia="Amiri" w:cs="Amiri"/>
          <w:color w:val="111111"/>
          <w:sz w:val="28"/>
          <w:sz w:val="28"/>
          <w:szCs w:val="28"/>
          <w:rtl w:val="true"/>
          <w:lang w:bidi="ar-SA"/>
        </w:rPr>
        <w:t>فيها مِصْباحٌ الْمِصْباحُ في زُجاجَةٍالزُّجاجَةُ</w:t>
      </w:r>
      <w:r>
        <w:rPr>
          <w:rFonts w:ascii="IRNazanin" w:hAnsi="IRNazanin" w:eastAsia="IRNazanin"/>
          <w:color w:val="111111"/>
          <w:sz w:val="28"/>
          <w:sz w:val="28"/>
          <w:szCs w:val="28"/>
          <w:rtl w:val="true"/>
          <w:lang w:bidi="fa-IR"/>
        </w:rPr>
        <w:t>؛</w:t>
      </w:r>
      <w:r>
        <w:rPr>
          <w:rStyle w:val="FootnoteAnchor"/>
          <w:rtl w:val="true"/>
        </w:rPr>
        <w:footnoteReference w:id="2329"/>
      </w:r>
    </w:p>
    <w:p>
      <w:pPr>
        <w:pStyle w:val="BookText"/>
        <w:rPr/>
      </w:pPr>
      <w:r>
        <w:rPr>
          <w:rFonts w:ascii="IRNazanin" w:hAnsi="IRNazanin" w:eastAsia="IRNazanin"/>
          <w:color w:val="111111"/>
          <w:sz w:val="28"/>
          <w:sz w:val="28"/>
          <w:szCs w:val="28"/>
          <w:rtl w:val="true"/>
          <w:lang w:bidi="fa-IR"/>
        </w:rPr>
        <w:t>فكلّ حجّة ظهرت عن مشيّة اللّه تعالى فهي مقامهم و سرّهم و عظم شأنهم و قرب منزلتهم عنده، و أنّهم الوسائل بين اللّه و بین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آيات اللّه و بیّناته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أهل القرآن و الّذين أوتوه و المنذرون به والراسخون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أنوار اللّه و آیة النور مفسَّرة بهم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النجوم والعلامات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حبل اللّه المتين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أو لوا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المتوسّمون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الشجرة الطيّبة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خلفاء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كلمات اللّه وو لايتهم الكلم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حُرُمات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وو لايتهم العدل و المعروف والإحسان والقسط و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جنب اللّه ويد اللّه و عین اللّه و لسان اللّه وحزب اللّه و بقيّته و کعبته و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شفعاء الخلق و إيابهم إليهم و حسابهم عليهم، و أنّه يسأل عن حبّهم وو لايتهم يوم القيامة، و أنّهم الشهداء على الخلق أجمعين</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الأدلّاء على اللّه و أنّ اللّه سبحانه يحتجّ بهم على خلقه، </w:t>
      </w:r>
    </w:p>
    <w:p>
      <w:pPr>
        <w:pStyle w:val="BookText"/>
        <w:rPr/>
      </w:pPr>
      <w:r>
        <w:rPr>
          <w:rFonts w:ascii="IRNazanin" w:hAnsi="IRNazanin" w:eastAsia="IRNazanin"/>
          <w:color w:val="111111"/>
          <w:sz w:val="28"/>
          <w:sz w:val="28"/>
          <w:szCs w:val="28"/>
          <w:rtl w:val="true"/>
          <w:lang w:bidi="fa-IR"/>
        </w:rPr>
        <w:t>فتقوم بهم الحجّة على الخلق؛ لأنّهم معصومون عن جميع ما ينافي الركون إليهم علیهم السلام ، و هم مظاهر أسماء اللّه سبحانه؛ و کلّ ذلك مستفاد من أحاديثهم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الوليّ المطلق، و لهم الإمارة المطلقة على كافّة الممكنات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بمنزلة رسول اللّه صلی الله علیه و آله في جميع مراتبه إلّا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أحد الثقلين الّذين يجب التمسّك بهما، والأخبار المرويّة على ذلك من طريق الخاصّة وفيها إثنان وثمانون حديثاً، و من طريق العامّة وفيه تسعة وثلاثون حديثاً</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المنذر رسول اللّه صلی الله علیه و آله و الهادی عليّ علیه السلام ، و بنوه الأحد عشر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1"/>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ركبها نجى و من تخلّف عنها هلك</w:t>
      </w:r>
      <w:r>
        <w:rPr>
          <w:rFonts w:eastAsia="IRNazanin" w:cs="IRNazanin"/>
          <w:color w:val="111111"/>
          <w:sz w:val="28"/>
          <w:szCs w:val="28"/>
          <w:rtl w:val="true"/>
          <w:lang w:bidi="fa-IR"/>
        </w:rPr>
        <w:t>».</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الحبل الّذي أمر اللّه بالاعتصام به في قو 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الصراط المستقيم</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الصادقون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أركان الإيمان، و لا يقبل اللّه جلّ جلاله الأعمال من العباد إلّا بو 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النعيم و لايتهم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لَتُسْئَلُنَّ يَوْمَئِذٍ عَنِ النَّعيمِ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يسألون يوم القيامة عن أربع منها 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أو لوا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دعوة إبراهيم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23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البيوت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w:t>
      </w:r>
      <w:r>
        <w:rPr>
          <w:rStyle w:val="FootnoteAnchor"/>
          <w:rtl w:val="true"/>
        </w:rPr>
        <w:footnoteReference w:id="233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المثل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آية اللّه العظمى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قادة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ساسة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أبواب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أمناء الرحمن</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الأئمّة الدعاة و القادة الهداة والأدلّاء على مرضات اللّه و المظهرين لأمر اللّه و نهیه، إلى غير ذلك من مراتبهم و شؤونهم المقتضية لكونهم حجة اللّه على من سواهم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أخصّهم ببرهانه، و جعلهم حفظة أحكامه و قوّاماً بما أنزل فيه من أوامره و نواهیه؛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جعلهم محالّ مشيّته و مظهر مشيّته و ظاهر مشيّته و مؤدّين إلى سائر الممكنات ما أظهر سبحانه بها فيهم بهم؛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أظهر عنهم المعجزات؛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أظهر فيهم و منهم و عنهم و بهم علیهم السلام من العلوم والأسرار والبرهان والحجج الّتي يقوم بها الحقّ و یبطل بها الباطل و ما أشبه ذلك؛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سبحانه أخصّهم بالمعجزات، فإنّها برهان اللّه تعالى و حجّته و آیاته المصدّقة لرسله وأوليائه؛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تعالى أنزل فيهم و علیهم أنواراً حتّى كانوا آية للعالمين و حجج اللّه على سائر خلقه أجمعين؛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سبحانه جعلهم مظاهر برهان ربوبيّته و آیات علمه و قدرته وسائر صفاته و مظاهر أسمائه، كما دلّت عليه أحاديثهم من أنّهم حجج اللّه و أنّهم آياته الّتي أراها خلقه في الآفاق وفي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بذلك أنّ برهانه و حجّته ظهر عليهم، أو هم أظهروه، أو هم ذلك الحجّة والبرهان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الثلاثة أحوال كونهم مظاهر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فالحال الثالث مقام المقامات في حقّهم؛</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المعاني؛</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الأبواب؛ </w:t>
      </w:r>
      <w:bookmarkStart w:id="1290" w:name="pg8863_84199"/>
    </w:p>
    <w:p>
      <w:pPr>
        <w:pStyle w:val="BookText"/>
        <w:rPr/>
      </w:pPr>
      <w:bookmarkEnd w:id="1290"/>
      <w:r>
        <w:rPr>
          <w:rFonts w:ascii="Amiri" w:hAnsi="Amiri" w:eastAsia="Amiri" w:cs="Amiri"/>
          <w:color w:val="111111"/>
          <w:sz w:val="28"/>
          <w:sz w:val="28"/>
          <w:szCs w:val="28"/>
          <w:rtl w:val="true"/>
          <w:lang w:bidi="ar-SA"/>
        </w:rPr>
        <w:t>و آثار المقامات الثلاث تظهر في المقام الرابع،</w:t>
      </w:r>
      <w:r>
        <w:rPr>
          <w:rStyle w:val="FootnoteAnchor"/>
          <w:rtl w:val="true"/>
        </w:rPr>
        <w:footnoteReference w:id="2337"/>
      </w:r>
      <w:r>
        <w:rPr>
          <w:rFonts w:ascii="IRNazanin" w:hAnsi="IRNazanin" w:eastAsia="IRNazanin"/>
          <w:color w:val="111111"/>
          <w:sz w:val="28"/>
          <w:sz w:val="28"/>
          <w:szCs w:val="28"/>
          <w:rtl w:val="true"/>
          <w:lang w:bidi="fa-IR"/>
        </w:rPr>
        <w:t>و هو مقام الإمامة و الو 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في ذلك مقامات أخر أشرنا إلى جملة منها سابقاً، و لا رخصة في إظهارها مفصّلاً</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572067_2870459653"/>
      <w:bookmarkStart w:id="1292" w:name="_Toc473"/>
      <w:bookmarkEnd w:id="1291"/>
      <w:r>
        <w:rPr>
          <w:rtl w:val="true"/>
        </w:rPr>
        <w:t xml:space="preserve">تبيان </w:t>
      </w:r>
      <w:r>
        <w:rPr>
          <w:rtl w:val="true"/>
        </w:rPr>
        <w:t>[</w:t>
      </w:r>
      <w:r>
        <w:rPr>
          <w:rtl w:val="true"/>
        </w:rPr>
        <w:t>في تحلیل</w:t>
      </w:r>
      <w:r>
        <w:rPr>
          <w:rtl w:val="true"/>
        </w:rPr>
        <w:t>: «</w:t>
      </w:r>
      <w:r>
        <w:rPr>
          <w:rtl w:val="true"/>
        </w:rPr>
        <w:t>لا فرق بينك وبينها إلّا أنّهم عبادك وخلقك</w:t>
      </w:r>
      <w:r>
        <w:rPr>
          <w:rtl w:val="true"/>
        </w:rPr>
        <w:t>»]</w:t>
      </w:r>
      <w:bookmarkEnd w:id="1292"/>
    </w:p>
    <w:p>
      <w:pPr>
        <w:pStyle w:val="BookText"/>
        <w:rPr/>
      </w:pPr>
      <w:r>
        <w:rPr>
          <w:rFonts w:ascii="IRNazanin" w:hAnsi="IRNazanin" w:eastAsia="IRNazanin"/>
          <w:color w:val="111111"/>
          <w:sz w:val="28"/>
          <w:sz w:val="28"/>
          <w:szCs w:val="28"/>
          <w:rtl w:val="true"/>
          <w:lang w:bidi="fa-IR"/>
        </w:rPr>
        <w:t>و إلى تلك الأسرار أشار الحجّة علیه السلام في دعاء كل يوم من شهر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فجعلتهم معادن لكلماتك، و أرکاناً لتوحيدك و آیاتك و مقاماتك الّتي لا تعطيل لها في كلّ مكان يعرفك بها من عرفك، لا فرق بينك و بینها إلّا أنّهم عبادك وخلقك، فتقها ورتقها بيدك، بدؤها وعودها إليك</w:t>
      </w:r>
      <w:r>
        <w:rPr>
          <w:rFonts w:eastAsia="IRNazanin" w:cs="IRNazanin"/>
          <w:color w:val="111111"/>
          <w:sz w:val="28"/>
          <w:szCs w:val="28"/>
          <w:rtl w:val="true"/>
          <w:lang w:bidi="fa-IR"/>
        </w:rPr>
        <w:t>»</w:t>
      </w:r>
      <w:r>
        <w:rPr>
          <w:rStyle w:val="FootnoteAnchor"/>
          <w:rtl w:val="true"/>
        </w:rPr>
        <w:footnoteReference w:id="233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المقام الّذي لا فرق بينه و بین اللّه سبحانه إلّا أنه عبده وخلقه هو ظهوره للعبد بالعبد، و هم علیهم السلام تلك المظاهر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9"/>
      </w:r>
      <w:r>
        <w:rPr>
          <w:rFonts w:ascii="Amiri" w:hAnsi="Amiri" w:eastAsia="Amiri" w:cs="Amiri"/>
          <w:color w:val="111111"/>
          <w:sz w:val="28"/>
          <w:sz w:val="28"/>
          <w:szCs w:val="28"/>
          <w:rtl w:val="true"/>
          <w:lang w:bidi="ar-SA"/>
        </w:rPr>
        <w:t>لأنّهم مظهر اسم اللّه الجامعة لجميع الأسماء، والدالّة على اتّصاف الذات الأحديّة بجميع الكمالات الوجوبيّة وتنزّهه عن جميع لوازم الإمكان</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علیهم السلام مظاهر ذات الحقّ و صفاته وأسمائه و آیاته و آثاره، بل هم من أعظم الآيات والبيّنات؛ لأنّهم الاسم الأعظم الأعزّ الأجلّ الأكرم، و هم الاسم الّذي استجيبت دعوة الانبياء علیهم السلام بهم، بل هم الواسطة في تلك الاستجابة، 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w:t>
      </w:r>
      <w:r>
        <w:rPr>
          <w:rStyle w:val="FootnoteAnchor"/>
          <w:rtl w:val="true"/>
        </w:rPr>
        <w:footnoteReference w:id="2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ذلك المعنى؛ فإنّ اللّه جعلهم مظهر مشيّته و محلّها و مظهرها، فأظهر عنهم و منهم آثارها؛ لأنّهم سرّ الوجود و مظهر الجود و نور الربّ المعبود و نوّاب الحقّ الودود، كما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w:t>
      </w:r>
      <w:bookmarkStart w:id="1293" w:name="pg8863_84200"/>
    </w:p>
    <w:p>
      <w:pPr>
        <w:pStyle w:val="BookText"/>
        <w:rPr/>
      </w:pPr>
      <w:bookmarkEnd w:id="1293"/>
      <w:r>
        <w:rPr>
          <w:rFonts w:ascii="Amiri" w:hAnsi="Amiri" w:eastAsia="Amiri" w:cs="Amiri"/>
          <w:color w:val="111111"/>
          <w:sz w:val="28"/>
          <w:sz w:val="28"/>
          <w:szCs w:val="28"/>
          <w:rtl w:val="true"/>
          <w:lang w:bidi="ar-SA"/>
        </w:rPr>
        <w:t>عليّ حق نمسكه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1"/>
      </w:r>
      <w:r>
        <w:rPr>
          <w:rFonts w:ascii="Amiri" w:hAnsi="Amiri" w:eastAsia="Amiri" w:cs="Amiri"/>
          <w:color w:val="111111"/>
          <w:sz w:val="28"/>
          <w:sz w:val="28"/>
          <w:szCs w:val="28"/>
          <w:rtl w:val="true"/>
          <w:lang w:bidi="ar-SA"/>
        </w:rPr>
        <w:t xml:space="preserve">و قو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 مع الحقّ والحقّ مع عليّ عليّ یدور حیثما دار</w:t>
      </w:r>
      <w:r>
        <w:rPr>
          <w:rFonts w:eastAsia="Amiri" w:cs="Amiri" w:ascii="Amiri" w:hAnsi="Amiri"/>
          <w:color w:val="111111"/>
          <w:sz w:val="28"/>
          <w:szCs w:val="28"/>
          <w:rtl w:val="true"/>
          <w:lang w:bidi="ar-SA"/>
        </w:rPr>
        <w:t>».</w:t>
      </w:r>
      <w:r>
        <w:rPr>
          <w:rStyle w:val="FootnoteAnchor"/>
          <w:rtl w:val="true"/>
        </w:rPr>
        <w:footnoteReference w:id="2342"/>
      </w:r>
    </w:p>
    <w:p>
      <w:pPr>
        <w:pStyle w:val="BookText"/>
        <w:rPr/>
      </w:pPr>
      <w:r>
        <w:rPr>
          <w:rFonts w:ascii="IRNazanin" w:hAnsi="IRNazanin" w:eastAsia="IRNazanin"/>
          <w:color w:val="111111"/>
          <w:sz w:val="28"/>
          <w:sz w:val="28"/>
          <w:szCs w:val="28"/>
          <w:rtl w:val="true"/>
          <w:lang w:bidi="fa-IR"/>
        </w:rPr>
        <w:t xml:space="preserve">هذا؛ ویحتمل أن یکون ذلك المقام إشارة و كناية عن شدّة قربهم علیهم السلام إلى اللّه سبحانه، و هو مقام التعيّن الأوّل،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أقرب الخلق إلى الحقّ تعالى، فكلّما ازداد الوجود بساطةً ازداد قرباً؛ فتفهّم</w:t>
      </w:r>
      <w:r>
        <w:rPr>
          <w:rFonts w:eastAsia="IRNazanin" w:cs="IRNazanin"/>
          <w:color w:val="111111"/>
          <w:sz w:val="28"/>
          <w:szCs w:val="28"/>
          <w:rtl w:val="true"/>
          <w:lang w:bidi="fa-IR"/>
        </w:rPr>
        <w:t>!</w:t>
      </w:r>
    </w:p>
    <w:p>
      <w:pPr>
        <w:pStyle w:val="Heading3"/>
        <w:numPr>
          <w:ilvl w:val="2"/>
          <w:numId w:val="1"/>
        </w:numPr>
        <w:rPr/>
      </w:pPr>
      <w:bookmarkStart w:id="1294" w:name="__RefHeading___Toc572069_2870459653"/>
      <w:bookmarkStart w:id="1295" w:name="_Toc474"/>
      <w:bookmarkEnd w:id="1294"/>
      <w:r>
        <w:rPr>
          <w:rtl w:val="true"/>
        </w:rPr>
        <w:t xml:space="preserve">هداية </w:t>
      </w:r>
      <w:r>
        <w:rPr>
          <w:rtl w:val="true"/>
        </w:rPr>
        <w:t>[</w:t>
      </w:r>
      <w:r>
        <w:rPr>
          <w:rtl w:val="true"/>
        </w:rPr>
        <w:t>في معرفة المشیّة أي الحجّة</w:t>
      </w:r>
      <w:r>
        <w:rPr>
          <w:rtl w:val="true"/>
        </w:rPr>
        <w:t>]</w:t>
      </w:r>
      <w:bookmarkEnd w:id="1295"/>
    </w:p>
    <w:p>
      <w:pPr>
        <w:pStyle w:val="BookText"/>
        <w:rPr/>
      </w:pPr>
      <w:r>
        <w:rPr>
          <w:rFonts w:ascii="IRNazanin" w:hAnsi="IRNazanin" w:eastAsia="IRNazanin"/>
          <w:color w:val="111111"/>
          <w:sz w:val="28"/>
          <w:sz w:val="28"/>
          <w:szCs w:val="28"/>
          <w:rtl w:val="true"/>
          <w:lang w:bidi="fa-IR"/>
        </w:rPr>
        <w:t>لا ريب في وجوب وجود الحجّة الكاملة الّتي بقاؤها محلّ الإمكان الراجح، و هو مرتبة المشیّة على عالم الأمر؛ لأنّ اللّه سبحانه و تعالی بحكمته البالغة جعل المسبّبات الإمكانيّة منوطة بالأسباب، و جعل النظام الأصلح على حسب ترتيب العلّة والمعلول،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أَمْرُنا إلَّا واحِدَةٌ كَلَمْحٍ بِالْبَصَرِ</w:t>
      </w:r>
      <w:r>
        <w:rPr>
          <w:rStyle w:val="FootnoteAnchor"/>
          <w:rtl w:val="true"/>
        </w:rPr>
        <w:footnoteReference w:id="2343"/>
      </w:r>
      <w:r>
        <w:rPr>
          <w:rFonts w:ascii="IRNazanin" w:hAnsi="IRNazanin" w:eastAsia="IRNazanin"/>
          <w:color w:val="111111"/>
          <w:sz w:val="28"/>
          <w:sz w:val="28"/>
          <w:szCs w:val="28"/>
          <w:rtl w:val="true"/>
          <w:lang w:bidi="fa-IR"/>
        </w:rPr>
        <w:t>الآية؛ فلابدّ أن ينتهي جمیع الأسباب و المسبّبات إلى من هو أقرب الممكنات إلى الحقّ تعالى، و قد ثبت وصحّ بالعقل و النقل أنّهم علیهم السلام أقرب إلى اللّه تعالى من الكلّ وأخصّهم إليه في الكلّ؛ فهم الأسباب لسائر الأسباب، و کلّ سبب إمكانيّ فبدؤها منهم و عنهم و بهم و لهم و مرجعها إليهم، و هو قو له علیه السلام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 و بکم 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4"/>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w:t>
      </w:r>
      <w:r>
        <w:rPr>
          <w:rStyle w:val="FootnoteAnchor"/>
          <w:rtl w:val="true"/>
        </w:rPr>
        <w:footnoteReference w:id="2345"/>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أوّل الممكنات و مصدرها و مرجعها، و هو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الْأَوَّلِ ، أَنَا</w:t>
      </w:r>
    </w:p>
    <w:p>
      <w:pPr>
        <w:pStyle w:val="BookText"/>
        <w:rPr/>
      </w:pPr>
      <w:r>
        <w:rPr>
          <w:rFonts w:ascii="Amiri" w:hAnsi="Amiri" w:eastAsia="Amiri" w:cs="Amiri"/>
          <w:color w:val="111111"/>
          <w:sz w:val="28"/>
          <w:sz w:val="28"/>
          <w:szCs w:val="28"/>
          <w:rtl w:val="true"/>
          <w:lang w:bidi="ar-SA"/>
        </w:rPr>
        <w:t>الْآخَرُ ، أَنَا الظَّاهِرُ ، أَنَا الْبَاطِنِ</w:t>
      </w:r>
      <w:r>
        <w:rPr>
          <w:rFonts w:ascii="IRNazanin" w:hAnsi="IRNazanin" w:eastAsia="IRNazanin"/>
          <w:color w:val="111111"/>
          <w:sz w:val="28"/>
          <w:sz w:val="28"/>
          <w:szCs w:val="28"/>
          <w:rtl w:val="true"/>
          <w:lang w:bidi="fa-IR"/>
        </w:rPr>
        <w:t>؛</w:t>
      </w:r>
      <w:r>
        <w:rPr>
          <w:rStyle w:val="FootnoteAnchor"/>
          <w:rtl w:val="true"/>
        </w:rPr>
        <w:footnoteReference w:id="2346"/>
      </w:r>
      <w:r>
        <w:rPr>
          <w:rFonts w:ascii="Amiri" w:hAnsi="Amiri" w:eastAsia="Amiri" w:cs="Amiri"/>
          <w:color w:val="111111"/>
          <w:sz w:val="28"/>
          <w:sz w:val="28"/>
          <w:szCs w:val="28"/>
          <w:rtl w:val="true"/>
          <w:lang w:bidi="ar-SA"/>
        </w:rPr>
        <w:t>و الوجه في ذلك أنّ الأشياء مخلوقة بالوجود، و الوجود الإمكانيّ مخلوق بنفسه ولغيره، و الوجود في مصطلح الحكماء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اللّه الّذي لا يفنى</w:t>
      </w:r>
      <w:r>
        <w:rPr>
          <w:rFonts w:eastAsia="Amiri" w:cs="Amiri" w:ascii="Amiri" w:hAnsi="Amiri"/>
          <w:color w:val="111111"/>
          <w:sz w:val="28"/>
          <w:szCs w:val="28"/>
          <w:rtl w:val="true"/>
          <w:lang w:bidi="ar-SA"/>
        </w:rPr>
        <w:t>».</w:t>
      </w:r>
      <w:r>
        <w:rPr>
          <w:rStyle w:val="FootnoteAnchor"/>
          <w:rtl w:val="true"/>
        </w:rPr>
        <w:footnoteReference w:id="2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أن يكون المراد من ذلك هو المشيّة، و یشیر إليه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الْمَشِيَّةُ بِنَفْسِهَا ثُمَّ خَلَقَ الْأَشْيَاءَ بالمَشِيَّة</w:t>
      </w:r>
      <w:r>
        <w:rPr>
          <w:rFonts w:ascii="IRNazanin" w:hAnsi="IRNazanin" w:eastAsia="IRNazanin"/>
          <w:color w:val="111111"/>
          <w:sz w:val="28"/>
          <w:sz w:val="28"/>
          <w:szCs w:val="28"/>
          <w:rtl w:val="true"/>
          <w:lang w:bidi="fa-IR"/>
        </w:rPr>
        <w:t xml:space="preserve"> ،</w:t>
      </w:r>
      <w:r>
        <w:rPr>
          <w:rStyle w:val="FootnoteAnchor"/>
          <w:rtl w:val="true"/>
        </w:rPr>
        <w:footnoteReference w:id="2348"/>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w:t>
      </w:r>
      <w:r>
        <w:rPr>
          <w:rStyle w:val="FootnoteAnchor"/>
          <w:rtl w:val="true"/>
        </w:rPr>
        <w:footnoteReference w:id="2349"/>
      </w:r>
      <w:r>
        <w:rPr>
          <w:rFonts w:ascii="Amiri" w:hAnsi="Amiri" w:eastAsia="Amiri" w:cs="Amiri"/>
          <w:color w:val="111111"/>
          <w:sz w:val="28"/>
          <w:sz w:val="28"/>
          <w:szCs w:val="28"/>
          <w:rtl w:val="true"/>
          <w:lang w:bidi="ar-SA"/>
        </w:rPr>
        <w:t>وحینئذٍ فإن قلنا بأنّ الوجه هو المشيّة فهم علیهم السلام محلّها، و إن قلنا بأنّه الوجود المنبسط فهو عبارة عن حقيقتهم و نورهم الّذي لا يفنى، و قد دلّت الأخبار المعتبرة على أنّهم وجه اللّه الّذي لا يفنى؛ وحینئذٍ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فإنّما يعرف بوجهه، فلا يمكن معرفة اللّه إلّا بهم، و هو قو لهم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عُرِفَ اللَّهُ وَ لَوْلَانَا مَا عُرِفَ اللَّهُ </w:t>
      </w:r>
      <w:r>
        <w:rPr>
          <w:rFonts w:eastAsia="Amiri" w:cs="Amiri" w:ascii="Amiri" w:hAnsi="Amiri"/>
          <w:color w:val="111111"/>
          <w:sz w:val="28"/>
          <w:szCs w:val="28"/>
          <w:rtl w:val="true"/>
          <w:lang w:bidi="ar-SA"/>
        </w:rPr>
        <w:t>»</w:t>
      </w:r>
      <w:r>
        <w:rPr>
          <w:rStyle w:val="FootnoteAnchor"/>
          <w:rtl w:val="true"/>
        </w:rPr>
        <w:footnoteReference w:id="2350"/>
      </w:r>
      <w:r>
        <w:rPr>
          <w:rFonts w:ascii="IRNazanin" w:hAnsi="IRNazanin" w:eastAsia="IRNazanin"/>
          <w:color w:val="111111"/>
          <w:sz w:val="28"/>
          <w:sz w:val="28"/>
          <w:szCs w:val="28"/>
          <w:rtl w:val="true"/>
          <w:lang w:bidi="fa-IR"/>
        </w:rPr>
        <w:t>وقول عليّ علیه السلام 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بالنورانيّة معرفة اللّه، و معرفة اللّه معرفتي</w:t>
      </w:r>
      <w:r>
        <w:rPr>
          <w:rFonts w:eastAsia="IRNazanin" w:cs="IRNazanin"/>
          <w:color w:val="111111"/>
          <w:sz w:val="28"/>
          <w:szCs w:val="28"/>
          <w:rtl w:val="true"/>
          <w:lang w:bidi="fa-IR"/>
        </w:rPr>
        <w:t>»</w:t>
      </w:r>
      <w:r>
        <w:rPr>
          <w:rStyle w:val="FootnoteAnchor"/>
          <w:rtl w:val="true"/>
        </w:rPr>
        <w:footnoteReference w:id="2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معنى ما مرّ من أنّهم علیهم السلام أبواب اللّه</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يبقى للعارف حینئذٍ شكّ في وجوب وجود هذه الأنوار المقدّسة في العوالم الإمكانيّة، و أنّ ذلك مقتضى اللطف الواجب على اللّه تعالى نظراً إلى ما ثبت بالعقل و النقل من وجوب معرفة اللّه سبحانه، و قد تقدّم أنّ المعرفة لا تحصل لأحد من الممكنات إلّا عنهم و بهم و منهم؛ بل العارف يعرف أنّ كلّ كمال وفيض وكرامة فلا يحصل لأحد من الممكنات إلّا بتوسّطهم و أنّه ليس </w:t>
      </w:r>
      <w:bookmarkStart w:id="1296" w:name="pg8863_84202"/>
    </w:p>
    <w:p>
      <w:pPr>
        <w:pStyle w:val="BookText"/>
        <w:rPr/>
      </w:pPr>
      <w:bookmarkEnd w:id="1296"/>
      <w:r>
        <w:rPr>
          <w:rFonts w:ascii="IRNazanin" w:hAnsi="IRNazanin" w:eastAsia="IRNazanin"/>
          <w:color w:val="111111"/>
          <w:sz w:val="28"/>
          <w:sz w:val="28"/>
          <w:szCs w:val="28"/>
          <w:rtl w:val="true"/>
          <w:lang w:bidi="fa-IR"/>
        </w:rPr>
        <w:t>للمكنات باب سواهم، و هم الوسائل بين اللّه و بین خلقه في جميع المراتب حسب ما مرّ بيانه</w:t>
      </w:r>
      <w:r>
        <w:rPr>
          <w:rFonts w:eastAsia="IRNazanin" w:cs="IRNazanin"/>
          <w:color w:val="111111"/>
          <w:sz w:val="28"/>
          <w:szCs w:val="28"/>
          <w:rtl w:val="true"/>
          <w:lang w:bidi="fa-IR"/>
        </w:rPr>
        <w:t>.</w:t>
      </w:r>
    </w:p>
    <w:p>
      <w:pPr>
        <w:pStyle w:val="Heading3"/>
        <w:numPr>
          <w:ilvl w:val="2"/>
          <w:numId w:val="1"/>
        </w:numPr>
        <w:rPr/>
      </w:pPr>
      <w:bookmarkStart w:id="1297" w:name="__RefHeading___Toc572071_2870459653"/>
      <w:bookmarkStart w:id="1298" w:name="_Toc475"/>
      <w:bookmarkEnd w:id="1297"/>
      <w:r>
        <w:rPr>
          <w:rtl w:val="true"/>
        </w:rPr>
        <w:t xml:space="preserve">إفاضة </w:t>
      </w:r>
      <w:r>
        <w:rPr>
          <w:rtl w:val="true"/>
        </w:rPr>
        <w:t>[</w:t>
      </w:r>
      <w:r>
        <w:rPr>
          <w:rtl w:val="true"/>
        </w:rPr>
        <w:t>في أنّ الوليّ هو قلب العالم</w:t>
      </w:r>
      <w:r>
        <w:rPr>
          <w:rtl w:val="true"/>
        </w:rPr>
        <w:t>]</w:t>
      </w:r>
      <w:bookmarkEnd w:id="1298"/>
    </w:p>
    <w:p>
      <w:pPr>
        <w:pStyle w:val="BookText"/>
        <w:rPr/>
      </w:pPr>
      <w:r>
        <w:rPr>
          <w:rFonts w:ascii="IRNazanin" w:hAnsi="IRNazanin" w:eastAsia="IRNazanin"/>
          <w:color w:val="111111"/>
          <w:sz w:val="28"/>
          <w:sz w:val="28"/>
          <w:szCs w:val="28"/>
          <w:rtl w:val="true"/>
          <w:lang w:bidi="fa-IR"/>
        </w:rPr>
        <w:t>و إذا أردت تحقيق ذلك فاستمع لما يتلی عليك و لا ينبّئك مثل خبير</w:t>
      </w:r>
      <w:r>
        <w:rPr>
          <w:rFonts w:eastAsia="IRNazanin" w:cs="IRNazanin"/>
          <w:color w:val="111111"/>
          <w:sz w:val="28"/>
          <w:szCs w:val="28"/>
          <w:rtl w:val="true"/>
          <w:lang w:bidi="fa-IR"/>
        </w:rPr>
        <w:t>.</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عرفهم فقد عرف اللّه، و من أطاعهم فقد أطاع اللّه و هکذا، و إلیه يشير قو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3"/>
      </w:r>
      <w:r>
        <w:rPr>
          <w:rFonts w:ascii="IRNazanin" w:hAnsi="IRNazanin" w:eastAsia="IRNazanin"/>
          <w:color w:val="111111"/>
          <w:sz w:val="28"/>
          <w:sz w:val="28"/>
          <w:szCs w:val="28"/>
          <w:rtl w:val="true"/>
          <w:lang w:bidi="fa-IR"/>
        </w:rPr>
        <w:t>و بیان ذلك أنّ النفس داخل في البدن لا بممازجة، وخارج عنه لا بمزايلة،</w:t>
      </w:r>
      <w:r>
        <w:rPr>
          <w:rStyle w:val="FootnoteAnchor"/>
          <w:rtl w:val="true"/>
        </w:rPr>
        <w:footnoteReference w:id="2354"/>
      </w:r>
      <w:r>
        <w:rPr>
          <w:rFonts w:ascii="IRNazanin" w:hAnsi="IRNazanin" w:eastAsia="IRNazanin"/>
          <w:color w:val="111111"/>
          <w:sz w:val="28"/>
          <w:sz w:val="28"/>
          <w:szCs w:val="28"/>
          <w:rtl w:val="true"/>
          <w:lang w:bidi="fa-IR"/>
        </w:rPr>
        <w:t>و هو محيط بالبدن علماً و قدرة و تربیة، و هو السلطان القاهر على البدن بحيث لا يعزب عنه شيء من أجزائه، و هو عالم بجميع أجزائه و لوازمه، و هو المربّي للبدن و جمیع ما يصدر عن الأعضاء؛ فهي بأسرها منسوبة ومستندة إلى النفس حقيقة، و إن صحّ استناده إلى سائر الأعضاء أيضاً في نظر الكثرة، إلّا أنّ نسبتها إلى النفس إنّما تستقيم بملاحظة نظر الوحدة؛ وذلك النفس عبارة عن النفس الناطقة الإنسانيّة المعبّر عنه بالقلب؛ فالإمام في العالم الكبيربمنزلة القلب في الإنسان</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w:t>
      </w:r>
      <w:r>
        <w:rPr>
          <w:rStyle w:val="FootnoteAnchor"/>
          <w:rtl w:val="true"/>
        </w:rPr>
        <w:footnoteReference w:id="2355"/>
      </w:r>
      <w:r>
        <w:rPr>
          <w:rFonts w:ascii="IRNazanin" w:hAnsi="IRNazanin" w:eastAsia="IRNazanin"/>
          <w:color w:val="111111"/>
          <w:sz w:val="28"/>
          <w:sz w:val="28"/>
          <w:szCs w:val="28"/>
          <w:rtl w:val="true"/>
          <w:lang w:bidi="fa-IR"/>
        </w:rPr>
        <w:t>يريد بالربّ الإمام؛ فإنّ إطلاق الربّ عليه بأنّه الواسطة في التربية، أو في الإفاضة، أو أنّه المالك لعالم الإمكان كما في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الدار و ربّ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بمعنى الصاحب أو المولى صحيح، والربّ الحقيقيّ لا يطلق إلّا على اللّه سبحانه، و هو قو لهم علیهم السلام </w:t>
      </w:r>
      <w:r>
        <w:rPr>
          <w:rFonts w:eastAsia="IRNazanin" w:cs="IRNazanin"/>
          <w:color w:val="111111"/>
          <w:sz w:val="28"/>
          <w:szCs w:val="28"/>
          <w:rtl w:val="true"/>
          <w:lang w:bidi="fa-IR"/>
        </w:rPr>
        <w:t xml:space="preserve">: </w:t>
      </w:r>
      <w:bookmarkStart w:id="1299" w:name="pg8863_84203"/>
    </w:p>
    <w:p>
      <w:pPr>
        <w:pStyle w:val="BookText"/>
        <w:rPr/>
      </w:pPr>
      <w:bookmarkEnd w:id="1299"/>
      <w:r>
        <w:rPr>
          <w:rFonts w:ascii="Amiri" w:hAnsi="Amiri" w:eastAsia="Amiri" w:cs="Amiri"/>
          <w:color w:val="111111"/>
          <w:sz w:val="28"/>
          <w:sz w:val="28"/>
          <w:szCs w:val="28"/>
          <w:rtl w:val="true"/>
          <w:lang w:bidi="ar-SA"/>
        </w:rPr>
        <w:t>نزّلونا عَنِ الرُّبُوبِيَّةِ ثُمَّ قُولُوا فِي فَضْلِنَا مَا شِئْتُمْ</w:t>
      </w:r>
      <w:r>
        <w:rPr>
          <w:rFonts w:ascii="IRNazanin" w:hAnsi="IRNazanin" w:eastAsia="IRNazanin"/>
          <w:color w:val="111111"/>
          <w:sz w:val="28"/>
          <w:sz w:val="28"/>
          <w:szCs w:val="28"/>
          <w:rtl w:val="true"/>
          <w:lang w:bidi="fa-IR"/>
        </w:rPr>
        <w:t>؛</w:t>
      </w:r>
      <w:r>
        <w:rPr>
          <w:rStyle w:val="FootnoteAnchor"/>
          <w:rtl w:val="true"/>
        </w:rPr>
        <w:footnoteReference w:id="2356"/>
      </w:r>
      <w:r>
        <w:rPr>
          <w:rFonts w:ascii="IRNazanin" w:hAnsi="IRNazanin" w:eastAsia="IRNazanin"/>
          <w:color w:val="111111"/>
          <w:sz w:val="28"/>
          <w:sz w:val="28"/>
          <w:szCs w:val="28"/>
          <w:rtl w:val="true"/>
          <w:lang w:bidi="fa-IR"/>
        </w:rPr>
        <w:t>فمن عرف نفسه فقد عرف إمامه؛ و ما ذكرنا من الأوصاف فهي بأسرها تمثيلات لأوصاف الإمام الّذي هو الوليّ المطق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لم يدع جوارحك مستغنية عن القلب، و جعل قلبك مبدأ و مرجعاً لجميع الأمور الصادرة على الإنسان، و جعله اللّه محلّاً لليقين و المعرفة بحيث إنّ الجوارح إذا شكّت في شيء ردّته إلى القلب، فيستبين اليقين و یبطل الشكّ؛ و لابدّ في الإنسان من القلب وإلّا لم يستيقن الجوارح، فكيف يترك هذا الخلق كلّهم في حيرتهم وشكّهم واختلافهم لا يقيم لهم إماماً يردّون إليه شكّهم وحيرتهم؟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يجب على اللّه سبحانه نصب الحجّة على العباد على وجه يتّصف بمراتب الو لاية ويكون متّصفاً بشؤونها</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572073_2870459653"/>
      <w:bookmarkStart w:id="1301" w:name="_Toc476"/>
      <w:bookmarkEnd w:id="1300"/>
      <w:r>
        <w:rPr>
          <w:rtl w:val="true"/>
        </w:rPr>
        <w:t xml:space="preserve">إفاضة </w:t>
      </w:r>
      <w:r>
        <w:rPr>
          <w:rtl w:val="true"/>
        </w:rPr>
        <w:t>[</w:t>
      </w:r>
      <w:r>
        <w:rPr>
          <w:rtl w:val="true"/>
        </w:rPr>
        <w:t>في معنى الولاية في خبر کمیل</w:t>
      </w:r>
      <w:r>
        <w:rPr>
          <w:rtl w:val="true"/>
        </w:rPr>
        <w:t>]</w:t>
      </w:r>
      <w:bookmarkEnd w:id="1301"/>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إلى حقيقة معنى الو لاية أشار عليّ علیه السلام في حدیث کمیل حین سأله عن الحقیقة و المقصود من الحقیقة هو کنه حقیقة الو لایة؛ إذ لا يقدر أحدعلى معرفة كنه حقيقة الواجب تعالى،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والحقيقة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أنّك لا يقدر على معرفة كنه مرتبة الو لاية؛ وذلك لأنّ الو لاية من أسرار الربوبيّة وإفشاؤها غير جائز، و هو قول رسول اللّه صلی الله علیه و آله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عرفك إلّا اللّه و أنا</w:t>
      </w:r>
      <w:r>
        <w:rPr>
          <w:rFonts w:eastAsia="IRNazanin" w:cs="IRNazanin"/>
          <w:color w:val="111111"/>
          <w:sz w:val="28"/>
          <w:szCs w:val="28"/>
          <w:rtl w:val="true"/>
          <w:lang w:bidi="fa-IR"/>
        </w:rPr>
        <w:t>».</w:t>
      </w:r>
      <w:r>
        <w:rPr>
          <w:rStyle w:val="FootnoteAnchor"/>
          <w:rtl w:val="true"/>
        </w:rPr>
        <w:footnoteReference w:id="2357"/>
      </w:r>
    </w:p>
    <w:p>
      <w:pPr>
        <w:pStyle w:val="BookText"/>
        <w:rPr/>
      </w:pPr>
      <w:r>
        <w:rPr>
          <w:rFonts w:ascii="IRNazanin" w:hAnsi="IRNazanin" w:eastAsia="IRNazanin"/>
          <w:color w:val="111111"/>
          <w:sz w:val="28"/>
          <w:sz w:val="28"/>
          <w:szCs w:val="28"/>
          <w:rtl w:val="true"/>
          <w:lang w:bidi="fa-IR"/>
        </w:rPr>
        <w:t>فقال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لستُ صاحب سرّك؟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لکن يرشّح عليك ما يطفح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8"/>
      </w:r>
      <w:r>
        <w:rPr>
          <w:rFonts w:ascii="Amiri" w:hAnsi="Amiri" w:eastAsia="Amiri" w:cs="Amiri"/>
          <w:color w:val="111111"/>
          <w:sz w:val="28"/>
          <w:sz w:val="28"/>
          <w:szCs w:val="28"/>
          <w:rtl w:val="true"/>
          <w:lang w:bidi="ar-SA"/>
        </w:rPr>
        <w:t>يعني إنّما يرشّح عليك بعض ذلك ممّا يجوز أن يطفح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الأحديّة لصفة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إشارة إلى أنّ جذب الأحديّة و الفیوضات الإلهيّة يظهر عن صفة التوحيد، يعني يلوح عن الوليّ آثار الربوبيّة، يعني أظهر اللّه عن وليّه آثار مشيّته، و إلیه الإشارة بقو له علیه السلام في الصحيفة السجادية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9"/>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المو هوم وصحو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0"/>
      </w:r>
      <w:r>
        <w:rPr>
          <w:rFonts w:ascii="IRNazanin" w:hAnsi="IRNazanin" w:eastAsia="IRNazanin"/>
          <w:color w:val="111111"/>
          <w:sz w:val="28"/>
          <w:sz w:val="28"/>
          <w:szCs w:val="28"/>
          <w:rtl w:val="true"/>
          <w:lang w:bidi="fa-IR"/>
        </w:rPr>
        <w:t>وفيه إشارة إلی أنّ معرفة الوليّ لا يمكن و لا یتحصّل إلّا بعد محو المو هوم وإثبات المعلوم، و إلیه يشير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w:t>
      </w:r>
      <w:r>
        <w:rPr>
          <w:rStyle w:val="FootnoteAnchor"/>
          <w:rtl w:val="true"/>
        </w:rPr>
        <w:footnoteReference w:id="2361"/>
      </w:r>
      <w:r>
        <w:rPr>
          <w:rFonts w:ascii="Amiri" w:hAnsi="Amiri" w:eastAsia="Amiri" w:cs="Amiri"/>
          <w:color w:val="111111"/>
          <w:sz w:val="28"/>
          <w:sz w:val="28"/>
          <w:szCs w:val="28"/>
          <w:rtl w:val="true"/>
          <w:lang w:bidi="ar-SA"/>
        </w:rPr>
        <w:t>وفي الأحاديث المعتبرة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وَجْهُ اللَّهِ الَّذِي الَّذِي لَا يَفْنَى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ظهور الوليّ في كلّ شيء، و قد بان و ثبت في علم العرفان و المکاشفة أنّ كلّ ذرّة من ذرّات الوجود فإنّه شاهد بالوحدانيّة، وللرسول بالرسالة، وللإمام بالو لاية المطلقة؛ فالعارف لا يرى شيئاً إلّا ويرى الإمام بعده و معه وقبله، و بتوسّط هذه المعرفة يتوسّل إلى معرفة اللّه، و هو معنى أنّهم أبواب الإيمان و محالّ معرفة اللّه سبحانه</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يشرق من صبح الأزل فيلوح على هياكل التوحيد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3"/>
      </w:r>
      <w:r>
        <w:rPr>
          <w:rFonts w:ascii="Amiri" w:hAnsi="Amiri" w:eastAsia="Amiri" w:cs="Amiri"/>
          <w:color w:val="111111"/>
          <w:sz w:val="28"/>
          <w:sz w:val="28"/>
          <w:szCs w:val="28"/>
          <w:rtl w:val="true"/>
          <w:lang w:bidi="ar-SA"/>
        </w:rPr>
        <w:t xml:space="preserve">و قد ظهر وطلع للفقير بالإلهام الإلهيّ أنّ ذلك النور و هو </w:t>
      </w:r>
      <w:bookmarkStart w:id="1302" w:name="pg8863_84205"/>
    </w:p>
    <w:p>
      <w:pPr>
        <w:pStyle w:val="BookText"/>
        <w:rPr/>
      </w:pPr>
      <w:bookmarkEnd w:id="1302"/>
      <w:r>
        <w:rPr>
          <w:rFonts w:ascii="IRNazanin" w:hAnsi="IRNazanin" w:eastAsia="IRNazanin"/>
          <w:color w:val="111111"/>
          <w:sz w:val="28"/>
          <w:sz w:val="28"/>
          <w:szCs w:val="28"/>
          <w:rtl w:val="true"/>
          <w:lang w:bidi="fa-IR"/>
        </w:rPr>
        <w:t>نور الربّ تعالى و هو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الْأَرْضُالأرض بِنُورِ رَبِّها</w:t>
      </w:r>
      <w:r>
        <w:rPr>
          <w:rFonts w:ascii="IRNazanin" w:hAnsi="IRNazanin" w:eastAsia="IRNazanin"/>
          <w:color w:val="111111"/>
          <w:sz w:val="28"/>
          <w:sz w:val="28"/>
          <w:szCs w:val="28"/>
          <w:rtl w:val="true"/>
          <w:lang w:bidi="fa-IR"/>
        </w:rPr>
        <w:t>،</w:t>
      </w:r>
      <w:r>
        <w:rPr>
          <w:rStyle w:val="FootnoteAnchor"/>
          <w:rtl w:val="true"/>
        </w:rPr>
        <w:footnoteReference w:id="2364"/>
      </w:r>
      <w:r>
        <w:rPr>
          <w:rFonts w:ascii="IRNazanin" w:hAnsi="IRNazanin" w:eastAsia="IRNazanin"/>
          <w:color w:val="111111"/>
          <w:sz w:val="28"/>
          <w:sz w:val="28"/>
          <w:szCs w:val="28"/>
          <w:rtl w:val="true"/>
          <w:lang w:bidi="fa-IR"/>
        </w:rPr>
        <w:t>و هو نورهم علیهم السلام كما في هذه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الأرضالأرض بنوركم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ينطبق على الآية بتقريب ما رواه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 إمام الأرضالأرض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5"/>
      </w:r>
      <w:r>
        <w:rPr>
          <w:rFonts w:ascii="Amiri" w:hAnsi="Amiri" w:eastAsia="Amiri" w:cs="Amiri"/>
          <w:color w:val="111111"/>
          <w:sz w:val="28"/>
          <w:sz w:val="28"/>
          <w:szCs w:val="28"/>
          <w:rtl w:val="true"/>
          <w:lang w:bidi="ar-SA"/>
        </w:rPr>
        <w:t>و المراد بالأرضالأرض هو أرض الماهيّات بناءً على القول بأصالة الوجود، أو أرض الإمكان، أو ما دون السماء وأظهرها أوسطها</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572075_2870459653"/>
      <w:bookmarkStart w:id="1304" w:name="_Toc477"/>
      <w:bookmarkEnd w:id="1303"/>
      <w:r>
        <w:rPr>
          <w:rtl w:val="true"/>
        </w:rPr>
        <w:t>[</w:t>
      </w:r>
      <w:r>
        <w:rPr>
          <w:rtl w:val="true"/>
        </w:rPr>
        <w:t>تحقیق في معنی العرش وأرکانه و أنواره</w:t>
      </w:r>
      <w:r>
        <w:rPr>
          <w:rtl w:val="true"/>
        </w:rPr>
        <w:t>]</w:t>
      </w:r>
      <w:bookmarkEnd w:id="1304"/>
    </w:p>
    <w:p>
      <w:pPr>
        <w:pStyle w:val="BookText"/>
        <w:rPr/>
      </w:pPr>
      <w:r>
        <w:rPr>
          <w:rFonts w:ascii="Amiri" w:hAnsi="Amiri" w:eastAsia="Amiri" w:cs="Amiri"/>
          <w:color w:val="111111"/>
          <w:sz w:val="28"/>
          <w:sz w:val="28"/>
          <w:szCs w:val="28"/>
          <w:rtl w:val="true"/>
          <w:lang w:bidi="ar-SA"/>
        </w:rPr>
        <w:t>و السرّ في ذلك أنّ الّذي أشرق من المشيّة هو نور واحد و هو الوجود، و هو الحقيقة المحمّديّة، و هو الماء الّذي جعله اللّه قواماً لحياة كلّ شيء، إلّا أنّه بعد ارتباط القابليّات؛ و هذه الأنوار هي مجموع الصفات الرحمانيّة الّتي استوى به الرحمن عزّ و جلّ على عرشه، أي ظهرها، يعني ظهر آثار سلطانه و قدرته فيها و بها و لها وفيها، أعطى كلّ ذي حقّ حقّه بمقتضى قابليّته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كانت تلك الأنوار أربعة لأنّ مقتضى قابليّات الوجودات الكونيّة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كما قال اللّهسبحانه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خَلَقَكُمْ ثُمَّ رَزَقَكُمْ ثُمَّ يُميتُكُمْ ثُمَّ يُحْييكُم‌</w:t>
      </w:r>
      <w:r>
        <w:rPr>
          <w:rFonts w:ascii="IRNazanin" w:hAnsi="IRNazanin" w:eastAsia="IRNazanin"/>
          <w:color w:val="111111"/>
          <w:sz w:val="28"/>
          <w:sz w:val="28"/>
          <w:szCs w:val="28"/>
          <w:rtl w:val="true"/>
          <w:lang w:bidi="fa-IR"/>
        </w:rPr>
        <w:t>؛</w:t>
      </w:r>
      <w:r>
        <w:rPr>
          <w:rStyle w:val="FootnoteAnchor"/>
          <w:rtl w:val="true"/>
        </w:rPr>
        <w:footnoteReference w:id="2366"/>
      </w:r>
      <w:r>
        <w:rPr>
          <w:rFonts w:ascii="IRNazanin" w:hAnsi="IRNazanin" w:eastAsia="IRNazanin"/>
          <w:color w:val="111111"/>
          <w:sz w:val="28"/>
          <w:sz w:val="28"/>
          <w:szCs w:val="28"/>
          <w:rtl w:val="true"/>
          <w:lang w:bidi="fa-IR"/>
        </w:rPr>
        <w:t xml:space="preserve">و هذه الأنوار الأربعة هي في العرش، فهي أركانه، فهو مركّب منها و هی العرش، و بها ظهر على العرش؛ إذ العرش له إطلاقات، و هذا أحدها، و تلک الأركان الأربعة هي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هي أركان للفعل الّتي يتمّ به المخلوق باعتبار متعلّقاتها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فالنور المشرق عن المرتبة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ركن العرش الأيمن الأعلى، و هو النور الأبيض، و هو المشار إليه في آیة النور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نُورِهِ كَمِشْكاةٍ فيها مِصْباحٌ الْمِصْباحُ‌</w:t>
      </w:r>
      <w:r>
        <w:rPr>
          <w:rFonts w:ascii="IRNazanin" w:hAnsi="IRNazanin" w:eastAsia="IRNazanin"/>
          <w:color w:val="111111"/>
          <w:sz w:val="28"/>
          <w:sz w:val="28"/>
          <w:szCs w:val="28"/>
          <w:rtl w:val="true"/>
          <w:lang w:bidi="fa-IR"/>
        </w:rPr>
        <w:t>،</w:t>
      </w:r>
      <w:r>
        <w:rPr>
          <w:rStyle w:val="FootnoteAnchor"/>
          <w:rtl w:val="true"/>
        </w:rPr>
        <w:footnoteReference w:id="2367"/>
      </w:r>
      <w:r>
        <w:rPr>
          <w:rFonts w:ascii="IRNazanin" w:hAnsi="IRNazanin" w:eastAsia="IRNazanin"/>
          <w:color w:val="111111"/>
          <w:sz w:val="28"/>
          <w:sz w:val="28"/>
          <w:szCs w:val="28"/>
          <w:rtl w:val="true"/>
          <w:lang w:bidi="fa-IR"/>
        </w:rPr>
        <w:t>و هو العقل الكلّيّ و عقل الكلّ كما في الأخبار و کلمات الحکماء، و هو القلم، و هو أوّل الوجودات المقيّدة، و هو النور الأبيض، و منه ضوء النهار، و عنه یقدّر الأرزاق بواسطة ميكائيل؛ لأنّ ميكائيل يستمدّ منه في إيصال الأرزاق للمستحقّين؛ و هو الركن الأيمن الأعلى يعني الأوّل الباطن، و هو أثر المشيّة من أقسام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النور المشرق من المرتبة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ركن العرش الأيمن، و هو النور الأصفر، و هو الإرادة الّتي هي منشأ العين، و تمام الخلق الأوّل، و هو الروح المحمّديّ صلی الله علیه و آله و من نوره خلقت البراق، و عن هذا النور تصدر الحياة بواسطة إسرافيل، يستمدّ منه الحياة و به يفيض الحياة على ذوات النفوس والأرواح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النور المشرق عن 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ركن العرش الأيسر الأعلى، و هو النور الأخضر، و هو المرتبة الثالثة من العقل أعني القدر، و هو النور الأخضرالّذي أخضر منه كلّ خضرة فيما دونه، و هو النفس الكلّيّة و اللوح المحفوظ، و عنه يصدر الموت لكلّ ذي روح بواسطة عزرائيل؛ لأنّه يستمدّ منه، و هو أثر القدر من إتمام الفعل</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النور المشرق عن 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ركن العرش الأيسر أعني القضاء، و هو النور الأحمر الّذي احمرّت عنه كلّ حمر ممّا دونه، و هو الطينة الكلّيّة، و عنه يصدر الخلق بواسطة جبرئيل؛ لأنّه يستمدّ منه في إيجاد الأشياء، وفي </w:t>
      </w:r>
      <w:bookmarkStart w:id="1305" w:name="pg8863_84207"/>
    </w:p>
    <w:p>
      <w:pPr>
        <w:pStyle w:val="BookText"/>
        <w:rPr/>
      </w:pPr>
      <w:bookmarkEnd w:id="1305"/>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الورد الأحمر عن عرق جبرئيل</w:t>
      </w:r>
      <w:r>
        <w:rPr>
          <w:rFonts w:eastAsia="Amiri" w:cs="Amiri" w:ascii="Amiri" w:hAnsi="Amiri"/>
          <w:color w:val="111111"/>
          <w:sz w:val="28"/>
          <w:szCs w:val="28"/>
          <w:rtl w:val="true"/>
          <w:lang w:bidi="ar-SA"/>
        </w:rPr>
        <w:t>».</w:t>
      </w:r>
      <w:r>
        <w:rPr>
          <w:rStyle w:val="FootnoteAnchor"/>
          <w:rtl w:val="true"/>
        </w:rPr>
        <w:footnoteReference w:id="2368"/>
      </w:r>
    </w:p>
    <w:p>
      <w:pPr>
        <w:pStyle w:val="BookText"/>
        <w:rPr/>
      </w:pPr>
      <w:r>
        <w:rPr>
          <w:rFonts w:ascii="IRNazanin" w:hAnsi="IRNazanin" w:eastAsia="IRNazanin"/>
          <w:color w:val="111111"/>
          <w:sz w:val="28"/>
          <w:sz w:val="28"/>
          <w:szCs w:val="28"/>
          <w:rtl w:val="true"/>
          <w:lang w:bidi="fa-IR"/>
        </w:rPr>
        <w:t>إذا عرفت ذلك فاعلم أنّ العرش المعنويّ هو قلب النبيّ صلی الله علیه و آله وقلو بهم علیهم السلام ، و هذا العرش يستمدّ من ذلك، و هم الواسطة في الفيوضات الربّانيّة و بإذنهم و مشیّتهم تتوسّط الملائكة في إيصال الفيوضات ممّا كتب في الألواح القضائيّة و القدریّة إلى من يستحقّها من الممكنات، و مشیّتهم مشيّة اللّه، و ما يشاؤون إلّا أن يشاء اللّه؛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أوعية مشيّة اللّه، إذا شئنا شاء اللّه، و لا نشاء إلّا أن يشاء اللّه</w:t>
      </w:r>
      <w:r>
        <w:rPr>
          <w:rFonts w:eastAsia="IRNazanin" w:cs="IRNazanin"/>
          <w:color w:val="111111"/>
          <w:sz w:val="28"/>
          <w:szCs w:val="28"/>
          <w:rtl w:val="true"/>
          <w:lang w:bidi="fa-IR"/>
        </w:rPr>
        <w:t>».</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و هذه المطالب من أسرار مرتبة الو لاية الّتي هي من أسرار التوحيد، وهنا أسرار أخر تتعلّق بأسرار الربوبيّة، و لا رخصة في إفشائها فقد صرّحوا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إفشاء سرّ الربوبيّة كفر</w:t>
      </w:r>
      <w:r>
        <w:rPr>
          <w:rFonts w:eastAsia="Amiri" w:cs="Amiri" w:ascii="Amiri" w:hAnsi="Amiri"/>
          <w:color w:val="111111"/>
          <w:sz w:val="28"/>
          <w:szCs w:val="28"/>
          <w:rtl w:val="true"/>
          <w:lang w:bidi="ar-SA"/>
        </w:rPr>
        <w:t>».</w:t>
      </w:r>
      <w:r>
        <w:rPr>
          <w:rStyle w:val="FootnoteAnchor"/>
          <w:rtl w:val="true"/>
        </w:rPr>
        <w:footnoteReference w:id="2370"/>
      </w:r>
    </w:p>
    <w:p>
      <w:pPr>
        <w:pStyle w:val="Heading3"/>
        <w:numPr>
          <w:ilvl w:val="2"/>
          <w:numId w:val="1"/>
        </w:numPr>
        <w:rPr/>
      </w:pPr>
      <w:bookmarkStart w:id="1306" w:name="__RefHeading___Toc572077_2870459653"/>
      <w:bookmarkStart w:id="1307" w:name="_Toc478"/>
      <w:bookmarkEnd w:id="1306"/>
      <w:r>
        <w:rPr>
          <w:rtl w:val="true"/>
        </w:rPr>
        <w:t xml:space="preserve">هداية </w:t>
      </w:r>
      <w:r>
        <w:rPr>
          <w:rtl w:val="true"/>
        </w:rPr>
        <w:t>[</w:t>
      </w:r>
      <w:r>
        <w:rPr>
          <w:rtl w:val="true"/>
        </w:rPr>
        <w:t>في أنّهم علیهم السلام هم المناسك</w:t>
      </w:r>
      <w:r>
        <w:rPr>
          <w:rtl w:val="true"/>
        </w:rPr>
        <w:t>]</w:t>
      </w:r>
      <w:bookmarkEnd w:id="1307"/>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ما رواه أبو جعفر الطوسيّ بإسناده إلى فضل بنشاذان عن داود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الصلاة في كتاب اللّه و أنتم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الصلاة في كتاب اللّه عزّ و جلّ، و نحن الزكاة، و نحن الصيام، و نحن الحجّ، و نحن الشهر الحرام، و نحن البلد الحرام، و نحن كعبة اللّه، و نحن قبلة اللّه، و نحن وجه اللّه،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w:t>
      </w:r>
      <w:r>
        <w:rPr>
          <w:rStyle w:val="FootnoteAnchor"/>
          <w:rtl w:val="true"/>
        </w:rPr>
        <w:footnoteReference w:id="2371"/>
      </w:r>
      <w:r>
        <w:rPr>
          <w:rFonts w:ascii="Amiri" w:hAnsi="Amiri" w:eastAsia="Amiri" w:cs="Amiri"/>
          <w:color w:val="111111"/>
          <w:sz w:val="28"/>
          <w:sz w:val="28"/>
          <w:szCs w:val="28"/>
          <w:rtl w:val="true"/>
          <w:lang w:bidi="ar-SA"/>
        </w:rPr>
        <w:t>و نحن الآيات، و نحن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فأكرم خلقنا وفضّلنا و جعلنا </w:t>
      </w:r>
      <w:bookmarkStart w:id="1308" w:name="pg8863_84208"/>
    </w:p>
    <w:p>
      <w:pPr>
        <w:pStyle w:val="BookText"/>
        <w:rPr/>
      </w:pPr>
      <w:bookmarkEnd w:id="1308"/>
      <w:r>
        <w:rPr>
          <w:rFonts w:ascii="Amiri" w:hAnsi="Amiri" w:eastAsia="Amiri" w:cs="Amiri"/>
          <w:color w:val="111111"/>
          <w:sz w:val="28"/>
          <w:sz w:val="28"/>
          <w:szCs w:val="28"/>
          <w:rtl w:val="true"/>
          <w:lang w:bidi="ar-SA"/>
        </w:rPr>
        <w:t>أمناءه وحفظته و خزّانه على ما في السماوات و ما في الأرضالأرض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572079_2870459653"/>
      <w:bookmarkStart w:id="1310" w:name="_Toc479"/>
      <w:bookmarkEnd w:id="1309"/>
      <w:r>
        <w:rPr>
          <w:rtl w:val="true"/>
        </w:rPr>
        <w:t xml:space="preserve">إفاضة </w:t>
      </w:r>
      <w:r>
        <w:rPr>
          <w:rtl w:val="true"/>
        </w:rPr>
        <w:t>[</w:t>
      </w:r>
      <w:r>
        <w:rPr>
          <w:rtl w:val="true"/>
        </w:rPr>
        <w:t>في معرفة مقام المحبّة الحقيقيّة</w:t>
      </w:r>
      <w:r>
        <w:rPr>
          <w:rtl w:val="true"/>
        </w:rPr>
        <w:t>]</w:t>
      </w:r>
      <w:bookmarkEnd w:id="1310"/>
    </w:p>
    <w:p>
      <w:pPr>
        <w:pStyle w:val="BookText"/>
        <w:rPr/>
      </w:pPr>
      <w:r>
        <w:rPr>
          <w:rFonts w:ascii="Amiri" w:hAnsi="Amiri" w:eastAsia="Amiri" w:cs="Amiri"/>
          <w:color w:val="111111"/>
          <w:sz w:val="28"/>
          <w:sz w:val="28"/>
          <w:szCs w:val="28"/>
          <w:rtl w:val="true"/>
          <w:lang w:bidi="ar-SA"/>
        </w:rPr>
        <w:t>اعلم أنّ الوليّ المطلق له مرتبة المشيّة المخلوقة</w:t>
      </w:r>
      <w:r>
        <w:rPr>
          <w:rStyle w:val="FootnoteAnchor"/>
          <w:rtl w:val="true"/>
        </w:rPr>
        <w:footnoteReference w:id="2373"/>
      </w:r>
      <w:r>
        <w:rPr>
          <w:rFonts w:ascii="Amiri" w:hAnsi="Amiri" w:eastAsia="Amiri" w:cs="Amiri"/>
          <w:color w:val="111111"/>
          <w:sz w:val="28"/>
          <w:sz w:val="28"/>
          <w:szCs w:val="28"/>
          <w:rtl w:val="true"/>
          <w:lang w:bidi="ar-SA"/>
        </w:rPr>
        <w:t xml:space="preserve">في عالم الأمر، بل مرتبته محيطة بعالم الأمر، و هو مقام المحبّة الحقيقيّة يعني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4"/>
      </w:r>
      <w:r>
        <w:rPr>
          <w:rFonts w:ascii="IRNazanin" w:hAnsi="IRNazanin" w:eastAsia="IRNazanin"/>
          <w:color w:val="111111"/>
          <w:sz w:val="28"/>
          <w:sz w:val="28"/>
          <w:szCs w:val="28"/>
          <w:rtl w:val="true"/>
          <w:lang w:bidi="fa-IR"/>
        </w:rPr>
        <w:t>لأنّ المحبّة الحقيقیّة هي أوّل الصادر الّذي جعله اللّه علّة غائيّة لخلق الممكنات؛ فهم حقيقة الوجود المنبسط الإمكانيّ المعبّر عنه بالوجود المطلق و النفس الرحمانيّ، و هم سرّ الوجود و نور الربّ الودود؛ بل هم حقيقة المحبّة الحقيقيّة المخلوقة المعبّر عنها بالرحمة الواسعة، و کلّ محبّة في غيرهم من ممكنات فهي من رشحات محبّتهم و لوازم مقتضياتهم، بل الوجود عبارة عن حبّهم؛ لأنّهم في مقام الإمكان الراجح، و هو مقام المشيّة المخلوقة والإرادة الحادثة والقضاء والقدر والإذن والأجل و الکتاب؛بل هم الأوّل بالنسبة إلى جميع ذلك؛ فكلّ محبّة حاصلة لأحد من الممكنات فهو من لوازم خيرتهم</w:t>
      </w:r>
      <w:r>
        <w:rPr>
          <w:rFonts w:eastAsia="IRNazanin" w:cs="IRNazanin"/>
          <w:color w:val="111111"/>
          <w:sz w:val="28"/>
          <w:szCs w:val="28"/>
          <w:rtl w:val="true"/>
          <w:lang w:bidi="fa-IR"/>
        </w:rPr>
        <w:t>.</w:t>
      </w:r>
      <w:r>
        <w:rPr>
          <w:rStyle w:val="FootnoteAnchor"/>
          <w:rtl w:val="true"/>
        </w:rPr>
        <w:footnoteReference w:id="2375"/>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في ذلك أنّهم مأمونون في محبّة اللّه، و أنّهم جبلّوا على حبّ اللّه، وجبلّ الخلق على حبّهم؛ فلا يكون أحد من الخلق إلّا و هم يحبّهم بمقتضى وجوده، و کلّ من يبغضهم من أعدائهم فذلك البغض هو من لوازم الشرور والماهيّات؛ لأنّ الوجود خير محض، و هو مجبول على حبّهم، والشرور من لوازم الماهيّات الهالكة الذوات، و هم أصل الوجود، و هو وجه اللّه، وسائر الممكنات </w:t>
      </w:r>
    </w:p>
    <w:p>
      <w:pPr>
        <w:pStyle w:val="BookText"/>
        <w:rPr/>
      </w:pPr>
      <w:r>
        <w:rPr>
          <w:rFonts w:ascii="Amiri" w:hAnsi="Amiri" w:eastAsia="Amiri" w:cs="Amiri"/>
          <w:color w:val="111111"/>
          <w:sz w:val="28"/>
          <w:sz w:val="28"/>
          <w:szCs w:val="28"/>
          <w:rtl w:val="true"/>
          <w:lang w:bidi="ar-SA"/>
        </w:rPr>
        <w:t>بحركتهم الغريزيّة سائرون إليهم محبّون لهم، والسير إليهم هو السير إلى اللّه سبحانه؛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لِلْأَرْضِ ائْتِيا طَوْعاً أَوْ كَرْهاً قالَتا أَتَيْنا طائِعين‌</w:t>
      </w:r>
      <w:r>
        <w:rPr>
          <w:rFonts w:ascii="IRNazanin" w:hAnsi="IRNazanin" w:eastAsia="IRNazanin"/>
          <w:color w:val="111111"/>
          <w:sz w:val="28"/>
          <w:sz w:val="28"/>
          <w:szCs w:val="28"/>
          <w:rtl w:val="true"/>
          <w:lang w:bidi="fa-IR"/>
        </w:rPr>
        <w:t>؛</w:t>
      </w:r>
      <w:r>
        <w:rPr>
          <w:rStyle w:val="FootnoteAnchor"/>
          <w:rtl w:val="true"/>
        </w:rPr>
        <w:footnoteReference w:id="2376"/>
      </w:r>
      <w:r>
        <w:rPr>
          <w:rFonts w:ascii="IRNazanin" w:hAnsi="IRNazanin" w:eastAsia="IRNazanin"/>
          <w:color w:val="111111"/>
          <w:sz w:val="28"/>
          <w:sz w:val="28"/>
          <w:szCs w:val="28"/>
          <w:rtl w:val="true"/>
          <w:lang w:bidi="fa-IR"/>
        </w:rPr>
        <w:t>و قد ظهر لي أنّ ذلك السير هو السير إلى وجودهم، و کذا جعل محبّتهم محبّته، ورضاهم رضاه، وسخطهم سخطه؛ فمن أحبّهم فقد أحبّ اللّه، و من أبغضهم فقد أبغض اللّه، كما سيأتي شرحه إن شاء اللّه</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311" w:name="pg8863_84210"/>
    </w:p>
    <w:p>
      <w:pPr>
        <w:pStyle w:val="Heading2"/>
        <w:numPr>
          <w:ilvl w:val="1"/>
          <w:numId w:val="1"/>
        </w:numPr>
        <w:rPr/>
      </w:pPr>
      <w:bookmarkStart w:id="1312" w:name="__RefHeading___Toc572081_2870459653"/>
      <w:bookmarkStart w:id="1313" w:name="_Toc480"/>
      <w:bookmarkEnd w:id="1311"/>
      <w:bookmarkEnd w:id="1312"/>
      <w:r>
        <w:rPr>
          <w:rtl w:val="true"/>
        </w:rPr>
        <w:t>وَ صِرَاطِهِ</w:t>
      </w:r>
      <w:bookmarkEnd w:id="1313"/>
    </w:p>
    <w:p>
      <w:pPr>
        <w:pStyle w:val="Heading3"/>
        <w:numPr>
          <w:ilvl w:val="2"/>
          <w:numId w:val="1"/>
        </w:numPr>
        <w:rPr/>
      </w:pPr>
      <w:bookmarkStart w:id="1314" w:name="__RefHeading___Toc572083_2870459653"/>
      <w:bookmarkStart w:id="1315" w:name="_Toc481"/>
      <w:bookmarkEnd w:id="1314"/>
      <w:r>
        <w:rPr>
          <w:rtl w:val="true"/>
        </w:rPr>
        <w:t>اشارة</w:t>
      </w:r>
      <w:bookmarkEnd w:id="1315"/>
    </w:p>
    <w:p>
      <w:pPr>
        <w:pStyle w:val="BookText"/>
        <w:rPr/>
      </w:pPr>
      <w:r>
        <w:rPr>
          <w:rFonts w:ascii="IRNazanin" w:hAnsi="IRNazanin" w:eastAsia="IRNazanin"/>
          <w:color w:val="111111"/>
          <w:sz w:val="28"/>
          <w:sz w:val="28"/>
          <w:szCs w:val="28"/>
          <w:rtl w:val="true"/>
          <w:lang w:bidi="fa-IR"/>
        </w:rPr>
        <w:t xml:space="preserve">قال المجلسي الأوّل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قال اللّه تبارك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صِراطي مُسْتَقيماً فَاتَّبِعُوه</w:t>
      </w:r>
      <w:r>
        <w:rPr>
          <w:rStyle w:val="FootnoteAnchor"/>
          <w:rtl w:val="true"/>
        </w:rPr>
        <w:footnoteReference w:id="2377"/>
      </w:r>
      <w:r>
        <w:rPr>
          <w:rFonts w:ascii="Amiri" w:hAnsi="Amiri" w:eastAsia="Amiri" w:cs="Amiri"/>
          <w:color w:val="111111"/>
          <w:sz w:val="28"/>
          <w:sz w:val="28"/>
          <w:szCs w:val="28"/>
          <w:rtl w:val="true"/>
          <w:lang w:bidi="ar-SA"/>
        </w:rPr>
        <w:t>و ورد في الأخبار المتواترة أنّهم الصراط المستقيم</w:t>
      </w:r>
      <w:r>
        <w:rPr>
          <w:rFonts w:eastAsia="Amiri" w:cs="Amiri" w:ascii="Amiri" w:hAnsi="Amiri"/>
          <w:color w:val="111111"/>
          <w:sz w:val="28"/>
          <w:szCs w:val="28"/>
          <w:rtl w:val="true"/>
          <w:lang w:bidi="ar-SA"/>
        </w:rPr>
        <w:t>»</w:t>
      </w:r>
      <w:r>
        <w:rPr>
          <w:rStyle w:val="FootnoteAnchor"/>
          <w:rtl w:val="true"/>
        </w:rPr>
        <w:footnoteReference w:id="23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يظهر من تصريحات الأحاديث و تلوحياتهم وينكشف في علم الشهود والعرفان و المکاشفة والمعاينة أنّ الصراط يطلق على معان عديدة</w:t>
      </w:r>
      <w:r>
        <w:rPr>
          <w:rFonts w:eastAsia="IRNazanin" w:cs="IRNazanin"/>
          <w:color w:val="111111"/>
          <w:sz w:val="28"/>
          <w:szCs w:val="28"/>
          <w:rtl w:val="true"/>
          <w:lang w:bidi="fa-IR"/>
        </w:rPr>
        <w:t>:</w:t>
      </w:r>
    </w:p>
    <w:p>
      <w:pPr>
        <w:pStyle w:val="Heading3"/>
        <w:numPr>
          <w:ilvl w:val="2"/>
          <w:numId w:val="1"/>
        </w:numPr>
        <w:rPr/>
      </w:pPr>
      <w:bookmarkStart w:id="1316" w:name="__RefHeading___Toc572085_2870459653"/>
      <w:bookmarkStart w:id="1317" w:name="_Toc482"/>
      <w:bookmarkEnd w:id="1316"/>
      <w:r>
        <w:rPr>
          <w:rtl w:val="true"/>
        </w:rPr>
        <w:t>[</w:t>
      </w:r>
      <w:r>
        <w:rPr>
          <w:rtl w:val="true"/>
        </w:rPr>
        <w:t>في معاني الصراط</w:t>
      </w:r>
      <w:r>
        <w:rPr>
          <w:rtl w:val="true"/>
        </w:rPr>
        <w:t>]</w:t>
      </w:r>
      <w:bookmarkEnd w:id="1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 و هو جسر جهنّم، و هو الصراط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المعنويّ، و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تارةً على الشريعة الحقّة الحقيقيّة؛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یطلق على محبّتهم علیهم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یطلق على الو لاية؛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تارةً یطلق على الإمام علیه السلام </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مشترك معنويّ في الكلّ</w:t>
      </w:r>
      <w:r>
        <w:rPr>
          <w:rFonts w:eastAsia="Amiri" w:cs="Amiri" w:ascii="Amiri" w:hAnsi="Amiri"/>
          <w:color w:val="111111"/>
          <w:sz w:val="28"/>
          <w:szCs w:val="28"/>
          <w:rtl w:val="true"/>
          <w:lang w:bidi="ar-SA"/>
        </w:rPr>
        <w:t xml:space="preserve">. </w:t>
      </w:r>
      <w:bookmarkStart w:id="1318" w:name="pg8863_84211"/>
    </w:p>
    <w:p>
      <w:pPr>
        <w:pStyle w:val="Heading3"/>
        <w:numPr>
          <w:ilvl w:val="2"/>
          <w:numId w:val="1"/>
        </w:numPr>
        <w:rPr/>
      </w:pPr>
      <w:bookmarkStart w:id="1319" w:name="__RefHeading___Toc572087_2870459653"/>
      <w:bookmarkStart w:id="1320" w:name="_Toc483"/>
      <w:bookmarkEnd w:id="1318"/>
      <w:bookmarkEnd w:id="1319"/>
      <w:r>
        <w:rPr>
          <w:rtl w:val="true"/>
        </w:rPr>
        <w:t>[</w:t>
      </w:r>
      <w:r>
        <w:rPr>
          <w:rtl w:val="true"/>
        </w:rPr>
        <w:t>إنّ الصراط هو الطريق المؤدّي إلى محبّة اللّه</w:t>
      </w:r>
      <w:r>
        <w:rPr>
          <w:rtl w:val="true"/>
        </w:rPr>
        <w:t>]</w:t>
      </w:r>
      <w:bookmarkEnd w:id="1320"/>
    </w:p>
    <w:p>
      <w:pPr>
        <w:pStyle w:val="BookText"/>
        <w:rPr/>
      </w:pPr>
      <w:r>
        <w:rPr>
          <w:rFonts w:ascii="Amiri" w:hAnsi="Amiri" w:eastAsia="Amiri" w:cs="Amiri"/>
          <w:color w:val="111111"/>
          <w:sz w:val="28"/>
          <w:sz w:val="28"/>
          <w:szCs w:val="28"/>
          <w:rtl w:val="true"/>
          <w:lang w:bidi="ar-SA"/>
        </w:rPr>
        <w:t>و الصراط هو الطريق المؤدّي إلى محبّة اللّه و طاعته و حبّه و رضوانه و سائر فيوضاته تعالى، و ما يكون مانعاً من متابعة الهوى والهلكات؛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صراط</w:t>
      </w:r>
      <w:r>
        <w:rPr>
          <w:rStyle w:val="FootnoteAnchor"/>
          <w:rtl w:val="true"/>
        </w:rPr>
        <w:footnoteReference w:id="2379"/>
      </w:r>
      <w:r>
        <w:rPr>
          <w:rFonts w:ascii="IRNazanin" w:hAnsi="IRNazanin" w:eastAsia="IRNazanin"/>
          <w:color w:val="111111"/>
          <w:sz w:val="28"/>
          <w:sz w:val="28"/>
          <w:szCs w:val="28"/>
          <w:rtl w:val="true"/>
          <w:lang w:bidi="fa-IR"/>
        </w:rPr>
        <w:t>المستقيم في الدنيا ما قصر عن الغلوّ وارتفع عن التقصير واستقام، وفي الآخرة طريق أمير المؤمنين علیه السلام إلى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0"/>
      </w:r>
      <w:r>
        <w:rPr>
          <w:rFonts w:ascii="IRNazanin" w:hAnsi="IRNazanin" w:eastAsia="IRNazanin"/>
          <w:color w:val="111111"/>
          <w:sz w:val="28"/>
          <w:sz w:val="28"/>
          <w:szCs w:val="28"/>
          <w:rtl w:val="true"/>
          <w:lang w:bidi="fa-IR"/>
        </w:rPr>
        <w:t xml:space="preserve">وفي المعاني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الطريق إلى معرفة اللّه تعالى، و 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 و صراط في الآخرة؛ فأمّا الصراط في الدنيا فهو الإمام المفترض الطاعة، من عرفه في الدنيا واقتدی بهداه مرّت على الصراط الّذي هو جسر جهنّم في الآخرة؛ و من لم يعرفه في الدنيا زلّت قدمه عن الصراط في الآخرة</w:t>
      </w:r>
      <w:r>
        <w:rPr>
          <w:rFonts w:eastAsia="IRNazanin" w:cs="IRNazanin"/>
          <w:color w:val="111111"/>
          <w:sz w:val="28"/>
          <w:szCs w:val="28"/>
          <w:rtl w:val="true"/>
          <w:lang w:bidi="fa-IR"/>
        </w:rPr>
        <w:t>»</w:t>
      </w:r>
      <w:r>
        <w:rPr>
          <w:rStyle w:val="FootnoteAnchor"/>
          <w:rtl w:val="true"/>
        </w:rPr>
        <w:footnoteReference w:id="23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الصراط أمير المؤمنين علیه السلام </w:t>
      </w:r>
      <w:r>
        <w:rPr>
          <w:rFonts w:eastAsia="IRNazanin" w:cs="IRNazanin"/>
          <w:color w:val="111111"/>
          <w:sz w:val="28"/>
          <w:szCs w:val="28"/>
          <w:rtl w:val="true"/>
          <w:lang w:bidi="fa-IR"/>
        </w:rPr>
        <w:t>»</w:t>
      </w:r>
      <w:r>
        <w:rPr>
          <w:rStyle w:val="FootnoteAnchor"/>
          <w:rtl w:val="true"/>
        </w:rPr>
        <w:footnoteReference w:id="2382"/>
      </w:r>
      <w:r>
        <w:rPr>
          <w:rFonts w:ascii="Amiri" w:hAnsi="Amiri" w:eastAsia="Amiri" w:cs="Amiri"/>
          <w:color w:val="111111"/>
          <w:sz w:val="28"/>
          <w:sz w:val="28"/>
          <w:szCs w:val="28"/>
          <w:rtl w:val="true"/>
          <w:lang w:bidi="ar-SA"/>
        </w:rPr>
        <w:t>وزاد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الصراط المستقيم</w:t>
      </w:r>
      <w:r>
        <w:rPr>
          <w:rFonts w:eastAsia="Amiri" w:cs="Amiri" w:ascii="Amiri" w:hAnsi="Amiri"/>
          <w:color w:val="111111"/>
          <w:sz w:val="28"/>
          <w:szCs w:val="28"/>
          <w:rtl w:val="true"/>
          <w:lang w:bidi="ar-SA"/>
        </w:rPr>
        <w:t>».</w:t>
      </w:r>
      <w:r>
        <w:rPr>
          <w:rStyle w:val="FootnoteAnchor"/>
          <w:rtl w:val="true"/>
        </w:rPr>
        <w:footnoteReference w:id="2383"/>
      </w:r>
      <w:r>
        <w:rPr>
          <w:rFonts w:ascii="Amiri" w:hAnsi="Amiri" w:eastAsia="Amiri" w:cs="Amiri"/>
          <w:color w:val="111111"/>
          <w:sz w:val="28"/>
          <w:sz w:val="28"/>
          <w:szCs w:val="28"/>
          <w:rtl w:val="true"/>
          <w:lang w:bidi="ar-SA"/>
        </w:rPr>
        <w:t>والأحاديث المعتبرة في ذلك متواترة معنىً</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572089_2870459653"/>
      <w:bookmarkStart w:id="1322" w:name="_Toc484"/>
      <w:bookmarkEnd w:id="1321"/>
      <w:r>
        <w:rPr>
          <w:rtl w:val="true"/>
        </w:rPr>
        <w:t>[</w:t>
      </w:r>
      <w:r>
        <w:rPr>
          <w:rtl w:val="true"/>
        </w:rPr>
        <w:t>کیف أنّهم علیهم السلام هم الصراط</w:t>
      </w:r>
      <w:r>
        <w:rPr>
          <w:rtl w:val="true"/>
        </w:rPr>
        <w:t>]</w:t>
      </w:r>
      <w:bookmarkEnd w:id="1322"/>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 ذلك أنّ العبد يحتاج إلى الهداية في جميع أموره آناً فآناً ولحظة فلحظة، و هم خزّان اللّه و وسائله و نوّابه و حجابه و نوره وأبوابه و محالّ المعرفة؛ فكلّ هداية و معرفة نزلت و أفاضت من اللّه سبحانه بالنسبة إلى أحد </w:t>
      </w:r>
    </w:p>
    <w:p>
      <w:pPr>
        <w:pStyle w:val="BookText"/>
        <w:rPr/>
      </w:pPr>
      <w:r>
        <w:rPr>
          <w:rFonts w:ascii="IRNazanin" w:hAnsi="IRNazanin" w:eastAsia="IRNazanin"/>
          <w:color w:val="111111"/>
          <w:sz w:val="28"/>
          <w:sz w:val="28"/>
          <w:szCs w:val="28"/>
          <w:rtl w:val="true"/>
          <w:lang w:bidi="fa-IR"/>
        </w:rPr>
        <w:t>من الممكنات فإنّما كانت بتوسّطهم، و هم الواسطة في ذلك، و لم يجعل اللّه سبحانه لتلك المرتبة والمقام وسيلة و باباً سواهم، و إلیهم تنتهي سائر الوسائل، ووسيلتهم ينتهي ويتّصل إلى مشيّة اللّه وفيضه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صراط الخلق إلى الحقّ في اكتساب الهدايات و الفیوضات و المعارف في السلسلة الطوليّة، بمعنى أنّ كلّ أحد اتّصف بمرتبة الهداية فإنّما نزلت المعرفة الربّانیّة إليهم، ثمّ أفيضت منهم إلى ما سواهم،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2384"/>
      </w:r>
      <w:r>
        <w:rPr>
          <w:rFonts w:ascii="IRNazanin" w:hAnsi="IRNazanin" w:eastAsia="IRNazanin"/>
          <w:color w:val="111111"/>
          <w:sz w:val="28"/>
          <w:sz w:val="28"/>
          <w:szCs w:val="28"/>
          <w:rtl w:val="true"/>
          <w:lang w:bidi="fa-IR"/>
        </w:rPr>
        <w:t xml:space="preserve">و قد تقدّم في 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أُصُولَ الْكَرَمِ وَ قَادَةَ الْأُمَمِ وَ سَاسَةَ الْعِبَادِ وَ أَبْوَابَ الْإِيمَانِ وَ مَسَاكِنِ بَرَكَةِ اللَّهِ من الوجوه ما يجري في هذه العبارة؛ فراجع و تفهّم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فكلّ معرفة عند أحد من الخلق إنّما كانت صحيحة لأنّها عنهم أخذت؛ فهم صراط لما سواهم إلى الحقّ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إنّ كلّ معرفة وعبادة وخير وفيض إذا لم ترد عليهم لم تتجاوز إلى اللّه تعالى؛ لأنّهم هم أبواب اللّه في السلسلة النزوليّة والصعوديّة، فهم صراط جميع الخلائق من الملائكة والأنبياء والرسل والأولياء و غیرهم إلى اللّه سبحانه في جميع المراتب والشؤونات الحاصلة في عالم الإمكان</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 آخر قد نقلنا مراراً أنّهم علیهم السلام طريق اللّه تعالى إلى خلقه في جميع الفيوضات، و أنّ بهم يفيض ويخلق ويوصل فيضه إلى ما سواهم من الممكنات، كما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 و بکم ينزّل الغيث و بکم يمسك السماء أن تقع على الأرض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مرّ أنّهم علیهم السلام الأصول في العلّة المادّيّة و الصوريّة و الغائيّة، و أنّهم الكلمات التامّات و أمناء اللّه، و مقاماتهم الّتي لا </w:t>
      </w:r>
    </w:p>
    <w:p>
      <w:pPr>
        <w:pStyle w:val="BookText"/>
        <w:rPr/>
      </w:pPr>
      <w:r>
        <w:rPr>
          <w:rFonts w:ascii="IRNazanin" w:hAnsi="IRNazanin" w:eastAsia="IRNazanin"/>
          <w:color w:val="111111"/>
          <w:sz w:val="28"/>
          <w:sz w:val="28"/>
          <w:szCs w:val="28"/>
          <w:rtl w:val="true"/>
          <w:lang w:bidi="fa-IR"/>
        </w:rPr>
        <w:t>تعطيل لها في كلّ مكان؛ فعنهم علیهم السلام يظهر آثار المشيّة و الفیوضات، و بهم يصدر الفيض الربّانيّ، وفيهم أصل البركات و الفیوضات، و إلیهم ترجع الأمور؛ فهم علیهم السلام صراط اللّه إلى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Style w:val="FootnoteAnchor"/>
          <w:rtl w:val="true"/>
        </w:rPr>
        <w:footnoteReference w:id="2385"/>
      </w:r>
      <w:r>
        <w:rPr>
          <w:rFonts w:ascii="Amiri" w:hAnsi="Amiri" w:eastAsia="Amiri" w:cs="Amiri"/>
          <w:color w:val="111111"/>
          <w:sz w:val="28"/>
          <w:sz w:val="28"/>
          <w:szCs w:val="28"/>
          <w:rtl w:val="true"/>
          <w:lang w:bidi="ar-SA"/>
        </w:rPr>
        <w:t>أيضاً طريق الخلق إلى اللّه سبحانه في جميع مطالبهم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أنّهم صراط اللّه الّذي لا يصل شيء من اللّه إلى شيء من خلقه إلّا بواسطتهم، و لا يقبل عمل أحد إلّا بواسطتهم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علیهم السلام الطريق والصراط في كلّ ما ينزل ويصعد، بل هم صراط الكلّ في الكلّ في جميع المراتب الدنيويّة والأخرويّة، كما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بدأ اللّه و بکم يختم</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وجه آخر أدقّ ممّا مرّ، و هو أنّه قد ثبت أنّ لهم علیهم السلام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خزّان محبّته، و نوّاب إفاضته، وأبواب فيضه وجوده و کرمه و مدده، و مساکن بركاته، و مظاهر قدرته وسائر صفاته وأسمائه، و ترجمة وحيه، و تلک المحبّة الإلهيّة هي الباعثة والداعي لخلقة الموجودات، و هي محبّتهم علیهم السلام ؛ لأنّهم علیهم السلام العلل الغائيّة، ولأنّ من أحبّهم فقد أحبّ اللّه، و من تمسّك بهم فقد تمسّك باللّه، و من اعتصم بهم فقد اعتصم باللّه؛ فبهم علیهم السلام يبدأ اللّه في إيصال ما يريد من فيوضاته إلى من سواهم؛ و أمّا من سواهم فإنّهم سائرين بحركتهم الشوقيّة العشقيّة إليهم و إلی اللّه؛ لأنّه قد ثبت في عالم الشهود سريان العشق في جميع الموجودات، و إلیه يشير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وَ لِلْأَرْضِ ائْتِيا طَوْعاً أَوْ كَرْهاً قالَتأَتَيْنا طائِعين</w:t>
      </w:r>
      <w:r>
        <w:rPr>
          <w:rFonts w:ascii="IRNazanin" w:hAnsi="IRNazanin" w:eastAsia="IRNazanin"/>
          <w:color w:val="111111"/>
          <w:sz w:val="28"/>
          <w:sz w:val="28"/>
          <w:szCs w:val="28"/>
          <w:rtl w:val="true"/>
          <w:lang w:bidi="fa-IR"/>
        </w:rPr>
        <w:t>؛</w:t>
      </w:r>
      <w:r>
        <w:rPr>
          <w:rStyle w:val="FootnoteAnchor"/>
          <w:rtl w:val="true"/>
        </w:rPr>
        <w:footnoteReference w:id="2386"/>
      </w:r>
      <w:r>
        <w:rPr>
          <w:rFonts w:ascii="IRNazanin" w:hAnsi="IRNazanin" w:eastAsia="IRNazanin"/>
          <w:color w:val="111111"/>
          <w:sz w:val="28"/>
          <w:sz w:val="28"/>
          <w:szCs w:val="28"/>
          <w:rtl w:val="true"/>
          <w:lang w:bidi="fa-IR"/>
        </w:rPr>
        <w:t xml:space="preserve">و تلک المحبّة هي </w:t>
      </w:r>
      <w:bookmarkStart w:id="1323" w:name="pg8863_84214"/>
    </w:p>
    <w:p>
      <w:pPr>
        <w:pStyle w:val="BookText"/>
        <w:rPr/>
      </w:pPr>
      <w:bookmarkEnd w:id="1323"/>
      <w:r>
        <w:rPr>
          <w:rFonts w:ascii="IRNazanin" w:hAnsi="IRNazanin" w:eastAsia="IRNazanin"/>
          <w:color w:val="111111"/>
          <w:sz w:val="28"/>
          <w:sz w:val="28"/>
          <w:szCs w:val="28"/>
          <w:rtl w:val="true"/>
          <w:lang w:bidi="fa-IR"/>
        </w:rPr>
        <w:t>محبّتهم السارية في سائر الممكنات، و إلی هذا يشير قو له علیه السلام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أحبّكم فقد أحبّ اللّه، و من أبغضكم فقد أبغض اللّه، و من توجّه بكم فقد توجّه إلى اللّه</w:t>
      </w:r>
      <w:r>
        <w:rPr>
          <w:rFonts w:eastAsia="IRNazanin" w:cs="IRNazanin"/>
          <w:color w:val="111111"/>
          <w:sz w:val="28"/>
          <w:szCs w:val="28"/>
          <w:rtl w:val="true"/>
          <w:lang w:bidi="fa-IR"/>
        </w:rPr>
        <w:t>».</w:t>
      </w:r>
    </w:p>
    <w:p>
      <w:pPr>
        <w:pStyle w:val="Heading3"/>
        <w:numPr>
          <w:ilvl w:val="2"/>
          <w:numId w:val="1"/>
        </w:numPr>
        <w:rPr/>
      </w:pPr>
      <w:bookmarkStart w:id="1324" w:name="__RefHeading___Toc572091_2870459653"/>
      <w:bookmarkStart w:id="1325" w:name="_Toc485"/>
      <w:bookmarkEnd w:id="1324"/>
      <w:r>
        <w:rPr>
          <w:rtl w:val="true"/>
        </w:rPr>
        <w:t xml:space="preserve">هداية </w:t>
      </w:r>
      <w:r>
        <w:rPr>
          <w:rtl w:val="true"/>
        </w:rPr>
        <w:t>[</w:t>
      </w:r>
      <w:r>
        <w:rPr>
          <w:rtl w:val="true"/>
        </w:rPr>
        <w:t>في وجوب الحرکة علی الصراط</w:t>
      </w:r>
      <w:r>
        <w:rPr>
          <w:rtl w:val="true"/>
        </w:rPr>
        <w:t>]</w:t>
      </w:r>
      <w:bookmarkEnd w:id="1325"/>
    </w:p>
    <w:p>
      <w:pPr>
        <w:pStyle w:val="BookText"/>
        <w:rPr/>
      </w:pPr>
      <w:r>
        <w:rPr>
          <w:rFonts w:ascii="IRNazanin" w:hAnsi="IRNazanin" w:eastAsia="IRNazanin"/>
          <w:color w:val="111111"/>
          <w:sz w:val="28"/>
          <w:sz w:val="28"/>
          <w:szCs w:val="28"/>
          <w:rtl w:val="true"/>
          <w:lang w:bidi="fa-IR"/>
        </w:rPr>
        <w:t>و بيان ذلك أنّ لكلّ مكلّف من ابتداء حدوثه إلى منتهى عمره انتقالات جبلّیّة باطنيّة في الكمال وترقّيات معنويّة، يساعده العقل وجنوده وسائر أسباب الهداية و المعرفة الربّانيّة؛ و له أيضاً حركات طبيعيّة نفسانيّة حيوانيّة، ويساعدها الجهل وجنودها وسائر أسباب الضلالة؛ فلا يزال ينتقل من صورة إلى صورة، و من صفة إلى صفة، و من حال إلى حال حتّى يصل بالعالم العقليّ والمقرّبين، ويلحق بالملأ الأعلى والسابقين إن ساعده</w:t>
      </w:r>
      <w:r>
        <w:rPr>
          <w:rStyle w:val="FootnoteAnchor"/>
          <w:rtl w:val="true"/>
        </w:rPr>
        <w:footnoteReference w:id="2387"/>
      </w:r>
      <w:r>
        <w:rPr>
          <w:rFonts w:ascii="IRNazanin" w:hAnsi="IRNazanin" w:eastAsia="IRNazanin"/>
          <w:color w:val="111111"/>
          <w:sz w:val="28"/>
          <w:sz w:val="28"/>
          <w:szCs w:val="28"/>
          <w:rtl w:val="true"/>
          <w:lang w:bidi="fa-IR"/>
        </w:rPr>
        <w:t xml:space="preserve">التوفيق و کان من الكاملين، أو بأصحاب اليمين إن كان من المتوسّطين، أو يحشر مع الشياطين وأصحاب الشمال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لاة الشياطين، فقارنه</w:t>
      </w:r>
      <w:r>
        <w:rPr>
          <w:rStyle w:val="FootnoteAnchor"/>
          <w:rtl w:val="true"/>
        </w:rPr>
        <w:footnoteReference w:id="2388"/>
      </w:r>
      <w:r>
        <w:rPr>
          <w:rFonts w:ascii="Amiri" w:hAnsi="Amiri" w:eastAsia="Amiri" w:cs="Amiri"/>
          <w:color w:val="111111"/>
          <w:sz w:val="28"/>
          <w:sz w:val="28"/>
          <w:szCs w:val="28"/>
          <w:rtl w:val="true"/>
          <w:lang w:bidi="ar-SA"/>
        </w:rPr>
        <w:t>الخذلان في المآل</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معنى الصراط المستقيم، منه ما</w:t>
      </w:r>
      <w:r>
        <w:rPr>
          <w:rStyle w:val="FootnoteAnchor"/>
          <w:rtl w:val="true"/>
        </w:rPr>
        <w:footnoteReference w:id="2389"/>
      </w:r>
      <w:r>
        <w:rPr>
          <w:rFonts w:ascii="Amiri" w:hAnsi="Amiri" w:eastAsia="Amiri" w:cs="Amiri"/>
          <w:color w:val="111111"/>
          <w:sz w:val="28"/>
          <w:sz w:val="28"/>
          <w:szCs w:val="28"/>
          <w:rtl w:val="true"/>
          <w:lang w:bidi="ar-SA"/>
        </w:rPr>
        <w:t>إذا سلكه أوصله إلى الجنّة، و هو ما يشتمل عليه الشرع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 صِراطِ اللَّهِ</w:t>
      </w:r>
      <w:r>
        <w:rPr>
          <w:rFonts w:ascii="IRNazanin" w:hAnsi="IRNazanin" w:eastAsia="IRNazanin"/>
          <w:color w:val="111111"/>
          <w:sz w:val="28"/>
          <w:sz w:val="28"/>
          <w:szCs w:val="28"/>
          <w:rtl w:val="true"/>
          <w:lang w:bidi="fa-IR"/>
        </w:rPr>
        <w:t>،</w:t>
      </w:r>
      <w:r>
        <w:rPr>
          <w:rStyle w:val="FootnoteAnchor"/>
          <w:rtl w:val="true"/>
        </w:rPr>
        <w:footnoteReference w:id="2390"/>
      </w:r>
      <w:r>
        <w:rPr>
          <w:rFonts w:ascii="IRNazanin" w:hAnsi="IRNazanin" w:eastAsia="IRNazanin"/>
          <w:color w:val="111111"/>
          <w:sz w:val="28"/>
          <w:sz w:val="28"/>
          <w:szCs w:val="28"/>
          <w:rtl w:val="true"/>
          <w:lang w:bidi="fa-IR"/>
        </w:rPr>
        <w:t>و هو صراط التوحيد و معرفتهم، و هو صورة الهدى الّذي جعلها اللّه وسيلة وسبباً لعباده ليفوز بها الفائزون ويتمّ بها الحجّة على المعاندين، و هی تلك الو لاية، و هو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بيتي كسفينة نوح من ركبها نجى و من </w:t>
      </w:r>
      <w:bookmarkStart w:id="1326" w:name="pg8863_84215"/>
    </w:p>
    <w:p>
      <w:pPr>
        <w:pStyle w:val="BookText"/>
        <w:rPr/>
      </w:pPr>
      <w:bookmarkEnd w:id="1326"/>
      <w:r>
        <w:rPr>
          <w:rFonts w:ascii="Amiri" w:hAnsi="Amiri" w:eastAsia="Amiri" w:cs="Amiri"/>
          <w:color w:val="111111"/>
          <w:sz w:val="28"/>
          <w:sz w:val="28"/>
          <w:szCs w:val="28"/>
          <w:rtl w:val="true"/>
          <w:lang w:bidi="ar-SA"/>
        </w:rPr>
        <w:t>تخلّف عنهم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1"/>
      </w:r>
      <w:r>
        <w:rPr>
          <w:rFonts w:ascii="Amiri" w:hAnsi="Amiri" w:eastAsia="Amiri" w:cs="Amiri"/>
          <w:color w:val="111111"/>
          <w:sz w:val="28"/>
          <w:sz w:val="28"/>
          <w:szCs w:val="28"/>
          <w:rtl w:val="true"/>
          <w:lang w:bidi="ar-SA"/>
        </w:rPr>
        <w:t>و هو أدقّ من الشعر، وأحدّ من السيف، لا يهتدي إليه إلّا من جعل اللّه له نُوراً يَمْشي بِهِ فِي النَّاس‌</w:t>
      </w:r>
      <w:r>
        <w:rPr>
          <w:rFonts w:ascii="IRNazanin" w:hAnsi="IRNazanin" w:eastAsia="IRNazanin"/>
          <w:color w:val="111111"/>
          <w:sz w:val="28"/>
          <w:sz w:val="28"/>
          <w:szCs w:val="28"/>
          <w:rtl w:val="true"/>
          <w:lang w:bidi="fa-IR"/>
        </w:rPr>
        <w:t>،</w:t>
      </w:r>
      <w:r>
        <w:rPr>
          <w:rStyle w:val="FootnoteAnchor"/>
          <w:rtl w:val="true"/>
        </w:rPr>
        <w:footnoteReference w:id="2392"/>
      </w:r>
      <w:r>
        <w:rPr>
          <w:rFonts w:ascii="Amiri" w:hAnsi="Amiri" w:eastAsia="Amiri" w:cs="Amiri"/>
          <w:color w:val="111111"/>
          <w:sz w:val="28"/>
          <w:sz w:val="28"/>
          <w:szCs w:val="28"/>
          <w:rtl w:val="true"/>
          <w:lang w:bidi="ar-SA"/>
        </w:rPr>
        <w:t>يسعى الناس عليها على قدر أنوارهم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الصورة الإنسانيّة هي الطریق المستقيم إلى كلّ خير، والجسر الممدود بين الجنّة و النار</w:t>
      </w:r>
      <w:r>
        <w:rPr>
          <w:rFonts w:eastAsia="IRNazanin" w:cs="IRNazanin"/>
          <w:color w:val="111111"/>
          <w:sz w:val="28"/>
          <w:szCs w:val="28"/>
          <w:rtl w:val="true"/>
          <w:lang w:bidi="fa-IR"/>
        </w:rPr>
        <w:t>».</w:t>
      </w:r>
      <w:r>
        <w:rPr>
          <w:rStyle w:val="FootnoteAnchor"/>
          <w:rtl w:val="true"/>
        </w:rPr>
        <w:footnoteReference w:id="2393"/>
      </w:r>
    </w:p>
    <w:p>
      <w:pPr>
        <w:pStyle w:val="Heading3"/>
        <w:numPr>
          <w:ilvl w:val="2"/>
          <w:numId w:val="1"/>
        </w:numPr>
        <w:rPr/>
      </w:pPr>
      <w:bookmarkStart w:id="1327" w:name="__RefHeading___Toc572093_2870459653"/>
      <w:bookmarkStart w:id="1328" w:name="_Toc486"/>
      <w:bookmarkEnd w:id="1327"/>
      <w:r>
        <w:rPr>
          <w:rtl w:val="true"/>
        </w:rPr>
        <w:t>[</w:t>
      </w:r>
      <w:r>
        <w:rPr>
          <w:rtl w:val="true"/>
        </w:rPr>
        <w:t>في أنّ الإمام هو الصراط المستقيم</w:t>
      </w:r>
      <w:r>
        <w:rPr>
          <w:rtl w:val="true"/>
        </w:rPr>
        <w:t>]</w:t>
      </w:r>
      <w:bookmarkEnd w:id="1328"/>
    </w:p>
    <w:p>
      <w:pPr>
        <w:pStyle w:val="BookText"/>
        <w:rPr/>
      </w:pPr>
      <w:r>
        <w:rPr>
          <w:rFonts w:ascii="Amiri" w:hAnsi="Amiri" w:eastAsia="Amiri" w:cs="Amiri"/>
          <w:color w:val="111111"/>
          <w:sz w:val="28"/>
          <w:sz w:val="28"/>
          <w:szCs w:val="28"/>
          <w:rtl w:val="true"/>
          <w:lang w:bidi="ar-SA"/>
        </w:rPr>
        <w:t>و الحاصل أنّ الإمام هو الصراط المستقيم، و أنّه يمشي سويّاً على الصراط المستقيم، و أنّ معرفته معرفة الصراط المستقيم، و معرفة المشي على الصراط المستقيم، و أنّ من عرف الإمام و مشى على صراطه سريعاً و بطيئاً بقدر نوره و معرفته إيّاه، فاز بدخول الجنّة والرضوان و النجاة من النار؛ و من لم يعرف الإمام لم يدر ما صنع، تزلّ قدمه وتهوى إلى النار؛ فمن هداه اللّه إلى معرفة الإمام وثبّته على الصراط المعنويّ لم يزلّ قدمه على الصراط الجسمانيّ الّذي هو الجسر الممدود على جهنّم، و من زلّ قدمه من الصراط المعنويّ يزلّ عن ذلك الصراط الجسمانيّ</w:t>
      </w:r>
      <w:r>
        <w:rPr>
          <w:rFonts w:eastAsia="Amiri" w:cs="Amiri" w:ascii="Amiri" w:hAnsi="Amiri"/>
          <w:color w:val="111111"/>
          <w:sz w:val="28"/>
          <w:szCs w:val="28"/>
          <w:rtl w:val="true"/>
          <w:lang w:bidi="ar-SA"/>
        </w:rPr>
        <w:t>.</w:t>
      </w:r>
    </w:p>
    <w:p>
      <w:pPr>
        <w:pStyle w:val="Heading3"/>
        <w:numPr>
          <w:ilvl w:val="2"/>
          <w:numId w:val="1"/>
        </w:numPr>
        <w:rPr/>
      </w:pPr>
      <w:bookmarkStart w:id="1329" w:name="__RefHeading___Toc572095_2870459653"/>
      <w:bookmarkStart w:id="1330" w:name="_Toc487"/>
      <w:bookmarkEnd w:id="1329"/>
      <w:r>
        <w:rPr>
          <w:rtl w:val="true"/>
        </w:rPr>
        <w:t xml:space="preserve">هداية </w:t>
      </w:r>
      <w:r>
        <w:rPr>
          <w:rtl w:val="true"/>
        </w:rPr>
        <w:t>[</w:t>
      </w:r>
      <w:r>
        <w:rPr>
          <w:rtl w:val="true"/>
        </w:rPr>
        <w:t>فيما قال بعض أهل المعرفة في المقام</w:t>
      </w:r>
      <w:r>
        <w:rPr>
          <w:rtl w:val="true"/>
        </w:rPr>
        <w:t>]</w:t>
      </w:r>
      <w:bookmarkEnd w:id="1330"/>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أهل المعرفة في بيان أنّهم علیهم السلام باب اللّه على خلقه و أنّهم علیهم السلام أعضاد الخلق قد اتّخذهم خالقهم بعد أن خلقهم وحدّهم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معهم خلق يعبدون اللّه ويسبّحونه ويحمّدونه ويهلّلونه ويكبّرونه ويعظّمون جلاله </w:t>
      </w:r>
      <w:bookmarkStart w:id="1331" w:name="pg8863_84216"/>
    </w:p>
    <w:p>
      <w:pPr>
        <w:pStyle w:val="BookText"/>
        <w:rPr/>
      </w:pPr>
      <w:bookmarkEnd w:id="1331"/>
      <w:r>
        <w:rPr>
          <w:rFonts w:ascii="IRNazanin" w:hAnsi="IRNazanin" w:eastAsia="IRNazanin"/>
          <w:color w:val="111111"/>
          <w:sz w:val="28"/>
          <w:sz w:val="28"/>
          <w:szCs w:val="28"/>
          <w:rtl w:val="true"/>
          <w:lang w:bidi="fa-IR"/>
        </w:rPr>
        <w:t>و عظمته ألف دهر، ثمّ خلق لهم الخلق من أشعّة أنوارهم حيث كانوا هم محالّ مشيّة اللّه، و هم العلّة المادّيّة؛ لأنّ جميع الخلق خلقوا من شعاع أنوارهم، وذلك الشعاع قائم بأنوارهم قيامَ صدور؛ و هم علیهم السلام نور الأنوار و مظهر الأسرار والآثار و مصباح الهداية وشمس فلك الو لاية و مصدر الجود وسرّ المعبود؛ و هم العلّة الصوريّة؛ لأنّهم علیهم السلام رحمة اللّه و مظاهر رحمة اللّه و مظهروا رحمة اللّه؛ فهم العلّة الغائيّة؛ لأنّ اللّه سبحانه خلقهم ثمّ خلق الخلق لهم، و إیابهم إليهم و حسابهم عليهم؛ فهم صراط اللّه في تلك الدرجات</w:t>
      </w:r>
      <w:r>
        <w:rPr>
          <w:rFonts w:eastAsia="IRNazanin" w:cs="IRNazanin"/>
          <w:color w:val="111111"/>
          <w:sz w:val="28"/>
          <w:szCs w:val="28"/>
          <w:rtl w:val="true"/>
          <w:lang w:bidi="fa-IR"/>
        </w:rPr>
        <w:t>».</w:t>
      </w:r>
      <w:r>
        <w:rPr>
          <w:rStyle w:val="FootnoteAnchor"/>
          <w:rtl w:val="true"/>
        </w:rPr>
        <w:footnoteReference w:id="2394"/>
      </w:r>
    </w:p>
    <w:p>
      <w:pPr>
        <w:pStyle w:val="Heading3"/>
        <w:numPr>
          <w:ilvl w:val="2"/>
          <w:numId w:val="1"/>
        </w:numPr>
        <w:rPr/>
      </w:pPr>
      <w:bookmarkStart w:id="1332" w:name="__RefHeading___Toc572097_2870459653"/>
      <w:bookmarkStart w:id="1333" w:name="_Toc488"/>
      <w:bookmarkEnd w:id="1332"/>
      <w:r>
        <w:rPr>
          <w:rtl w:val="true"/>
        </w:rPr>
        <w:t xml:space="preserve">هداية مشرقيّة </w:t>
      </w:r>
      <w:r>
        <w:rPr>
          <w:rtl w:val="true"/>
        </w:rPr>
        <w:t>[</w:t>
      </w:r>
      <w:r>
        <w:rPr>
          <w:rtl w:val="true"/>
        </w:rPr>
        <w:t>في تتمیم المرام</w:t>
      </w:r>
      <w:r>
        <w:rPr>
          <w:rtl w:val="true"/>
        </w:rPr>
        <w:t>]</w:t>
      </w:r>
      <w:bookmarkEnd w:id="1333"/>
    </w:p>
    <w:p>
      <w:pPr>
        <w:pStyle w:val="BookText"/>
        <w:rPr/>
      </w:pPr>
      <w:r>
        <w:rPr>
          <w:rFonts w:ascii="Amiri" w:hAnsi="Amiri" w:eastAsia="Amiri" w:cs="Amiri"/>
          <w:color w:val="111111"/>
          <w:sz w:val="28"/>
          <w:sz w:val="28"/>
          <w:szCs w:val="28"/>
          <w:rtl w:val="true"/>
          <w:lang w:bidi="ar-SA"/>
        </w:rPr>
        <w:t>و هم الصراط من جهات و شؤون و مراتب أخرى نشير إلى شرذمة منها تتميماً للمرام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زلّت قدمه عن المرصاد الّذي هو الصراط الجسمانيّ يزلّ ويهوي إلى نار جهنّم، فكذا صراط الو لاية؛ فإنّ من تخلّف عنهم علیهم السلام هلك ويهوي إلى النار؛ لِما ثبت بالعقل و النقل من وجوب معرفة الإمام، و أنّه لا يقدر الناس بترك الو لاية، و إن مات و لا يعرف إمامه مات ميتة جاهليّة</w:t>
      </w:r>
      <w:r>
        <w:rPr>
          <w:rStyle w:val="FootnoteAnchor"/>
          <w:rtl w:val="true"/>
        </w:rPr>
        <w:footnoteReference w:id="2395"/>
      </w:r>
      <w:r>
        <w:rPr>
          <w:rFonts w:ascii="Amiri" w:hAnsi="Amiri" w:eastAsia="Amiri" w:cs="Amiri"/>
          <w:color w:val="111111"/>
          <w:sz w:val="28"/>
          <w:sz w:val="28"/>
          <w:szCs w:val="28"/>
          <w:rtl w:val="true"/>
          <w:lang w:bidi="ar-SA"/>
        </w:rPr>
        <w:t>أو كفر أو نفاق؛ والآيات المفسَّرة بذلك كثير، مضافاً إلى أنّ أحاديثهم متكاثرة في ذلك</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صراط الخلق إلى اللّه، و صراط اللّه إلى خلقه باعتبار أنّ الناس لا يهتدون إلّا بهم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الوسائل بين الخلق و بین اللّه، و أنّه لا يدخل الجنّة إلّا من 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عُبِدَ اللَّهُ وَ بِنَا عُرِفَ اللَّهُ وَ بِنَا وُحِّدَ اللَّهُ ، وَ مُحَمَّدُ صلی اللَّهِ علیه وَ آلِهِ حِجَابُ اللَّهُ</w:t>
      </w:r>
      <w:r>
        <w:rPr>
          <w:rStyle w:val="FootnoteAnchor"/>
          <w:rtl w:val="true"/>
        </w:rPr>
        <w:footnoteReference w:id="2396"/>
      </w:r>
      <w:r>
        <w:rPr>
          <w:rFonts w:ascii="IRNazanin" w:hAnsi="IRNazanin" w:eastAsia="IRNazanin"/>
          <w:color w:val="111111"/>
          <w:sz w:val="28"/>
          <w:sz w:val="28"/>
          <w:szCs w:val="28"/>
          <w:rtl w:val="true"/>
          <w:lang w:bidi="fa-IR"/>
        </w:rPr>
        <w:t>أي كما أنّ الحجاب متوسّط بين المحجوب والمحجوب عنه كذلك هو واسطة بين اللّه و بین خلقه في قبول الفيوضات عن الربّ وإيصالها إلى ما شاء اللّه تعالى وأراد و قدّر وقضى؛ و هذه الفضيلة مشتركة بينه صلی الله علیه و آله و بین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السَّبَبُ بَيْنَكُمْ وَ بَيْنَ اللَّهِ عَزَّ وَ جِلَ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7"/>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لعليّ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أَقْعُدُ أَنَا وَ أَنْتَ وَ جَبْرَئِيلُ عَلَى الصِّرَاطِ ، فَلَمْ يَجُزْ أَحَدُ إِلَّا مَنْ كَانَ مَعَهُ كِتَابُ بِوَلَايَتِكَ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8"/>
      </w:r>
    </w:p>
    <w:p>
      <w:pPr>
        <w:pStyle w:val="BookText"/>
        <w:rPr/>
      </w:pPr>
      <w:r>
        <w:rPr>
          <w:rFonts w:ascii="IRNazanin" w:hAnsi="IRNazanin" w:eastAsia="IRNazanin"/>
          <w:color w:val="111111"/>
          <w:sz w:val="28"/>
          <w:sz w:val="28"/>
          <w:szCs w:val="28"/>
          <w:rtl w:val="true"/>
          <w:lang w:bidi="fa-IR"/>
        </w:rPr>
        <w:t>و قال عليّ عليّ بن الحسين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دُعِىَ اللَّهَ بِنَا أَفْلَحَ ، وَ مَنْ دَعَاهُ بِغَيْرِنَا هَلَكَ وَ أستَهلَك</w:t>
      </w:r>
      <w:r>
        <w:rPr>
          <w:rFonts w:ascii="IRNazanin" w:hAnsi="IRNazanin" w:eastAsia="IRNazanin"/>
          <w:color w:val="111111"/>
          <w:sz w:val="28"/>
          <w:sz w:val="28"/>
          <w:szCs w:val="28"/>
          <w:rtl w:val="true"/>
          <w:lang w:bidi="fa-IR"/>
        </w:rPr>
        <w:t>،</w:t>
      </w:r>
      <w:r>
        <w:rPr>
          <w:rStyle w:val="FootnoteAnchor"/>
          <w:rtl w:val="true"/>
        </w:rPr>
        <w:footnoteReference w:id="2399"/>
      </w:r>
      <w:r>
        <w:rPr>
          <w:rFonts w:ascii="IRNazanin" w:hAnsi="IRNazanin" w:eastAsia="IRNazanin"/>
          <w:color w:val="111111"/>
          <w:sz w:val="28"/>
          <w:sz w:val="28"/>
          <w:szCs w:val="28"/>
          <w:rtl w:val="true"/>
          <w:lang w:bidi="fa-IR"/>
        </w:rPr>
        <w:t>وکذا ما دلّت عليه أخبار الثقلين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 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أَهْلِ بَيْتِي مِثْلَ سَفِينَةُ نُوحٍ ، مَنْ رَكِبَهَا نَجَّى وَ مَنْ تَخَلَّفَ عَنْهَا هَلَكَ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0"/>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الرضا علیه السلام في قول اللّه تعالى </w:t>
      </w:r>
      <w:r>
        <w:rPr>
          <w:rFonts w:ascii="Amiri" w:hAnsi="Amiri" w:eastAsia="Amiri" w:cs="Amiri"/>
          <w:color w:val="111111"/>
          <w:sz w:val="28"/>
          <w:sz w:val="28"/>
          <w:szCs w:val="28"/>
          <w:rtl w:val="true"/>
          <w:lang w:bidi="ar-SA"/>
        </w:rPr>
        <w:t>وَ قُولُوا حِطَّةٌ نَغْفِرْ لَكُمْ خَطاياكُم</w:t>
      </w:r>
      <w:r>
        <w:rPr>
          <w:rStyle w:val="FootnoteAnchor"/>
          <w:rtl w:val="true"/>
        </w:rPr>
        <w:footnoteReference w:id="2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باب حطتكم</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ascii="IRNazanin" w:hAnsi="IRNazanin" w:eastAsia="IRNazanin"/>
          <w:color w:val="111111"/>
          <w:sz w:val="28"/>
          <w:sz w:val="28"/>
          <w:szCs w:val="28"/>
          <w:rtl w:val="true"/>
          <w:lang w:bidi="fa-IR"/>
        </w:rPr>
        <w:t>و قال رسول اللّه صلی الله علیه و آله لعليّ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وارثي وَ وَصِيِّي وَ خَلِيفَتِي فِي أَهْلِي ، وَ آيَتِي فِي حَيَاتِي وَ بَعْدَ مَمَاتِي ؛ محبّك مُحِبِّي ومبغضك مُبْغِضِي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أَنْتَ أَبَوْا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الْأَئِمَّةِ مِنْ وُلْدِكَ سَادَةُ فِي الدُّنْيَا وَ مُلُوكُ فِي الْآخِرَةِ ، وَ مَنْ عَرَفْنَا فَقَدْ عَرَفَ اللَّهُ ، وَ مَنْ أَنْكَرَنَا فَقَدْ أَنْكَرَ اللَّهِ عَزَّ وَ جِلَ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أهل الذكر و إنّهم المسؤو لون؛ وأحاديثهم في ذلك متكاثرة، كقو 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الذِّكْرُ رَسُولُ اللَّهِ صلی اللَّهِ علیه وَ آلِهِ وَ نَحْنُ أَهْلُهُ ، وَ نَحْنُ الرَّاسِخُونَ فِي الْعِلْمِ ، وَ نَحْنُ مَنَارُ الْهُدَى وَ أَعْلَامِ التُّقَى وَ لَنَا ضُرِبَتِ الْأَمْثالَ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4"/>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الصراط إلى معرفة القرآن والعلوم الربّانيّة و الهدایات السبحانيّة وسائر المعارف، بل كافّة الكمالات؛ للأحاديث الدالّة على أنّهم علیهم السلام أهل علم القرآن،</w:t>
      </w:r>
      <w:r>
        <w:rPr>
          <w:rStyle w:val="FootnoteAnchor"/>
          <w:rtl w:val="true"/>
        </w:rPr>
        <w:footnoteReference w:id="2405"/>
      </w:r>
      <w:r>
        <w:rPr>
          <w:rFonts w:ascii="Amiri" w:hAnsi="Amiri" w:eastAsia="Amiri" w:cs="Amiri"/>
          <w:color w:val="111111"/>
          <w:sz w:val="28"/>
          <w:sz w:val="28"/>
          <w:szCs w:val="28"/>
          <w:rtl w:val="true"/>
          <w:lang w:bidi="ar-SA"/>
        </w:rPr>
        <w:t>و الّذين أوتوه، و المنذرون به، والراسخون في العلم،</w:t>
      </w:r>
      <w:r>
        <w:rPr>
          <w:rStyle w:val="FootnoteAnchor"/>
          <w:rtl w:val="true"/>
        </w:rPr>
        <w:footnoteReference w:id="2406"/>
      </w:r>
      <w:r>
        <w:rPr>
          <w:rFonts w:ascii="IRNazanin" w:hAnsi="IRNazanin" w:eastAsia="IRNazanin"/>
          <w:color w:val="111111"/>
          <w:sz w:val="28"/>
          <w:sz w:val="28"/>
          <w:szCs w:val="28"/>
          <w:rtl w:val="true"/>
          <w:lang w:bidi="fa-IR"/>
        </w:rPr>
        <w:t>و أنّهم علیهم السلام آيات اللّه و بیّناته و کتابه؛</w:t>
      </w:r>
      <w:r>
        <w:rPr>
          <w:rStyle w:val="FootnoteAnchor"/>
          <w:rtl w:val="true"/>
        </w:rPr>
        <w:footnoteReference w:id="2407"/>
      </w:r>
      <w:r>
        <w:rPr>
          <w:rFonts w:ascii="Amiri" w:hAnsi="Amiri" w:eastAsia="Amiri" w:cs="Amiri"/>
          <w:color w:val="111111"/>
          <w:sz w:val="28"/>
          <w:sz w:val="28"/>
          <w:szCs w:val="28"/>
          <w:rtl w:val="true"/>
          <w:lang w:bidi="ar-SA"/>
        </w:rPr>
        <w:t>فهم صراط الخلق إلى معرفة اللّه بذاته و صفاته وأسمائه؛ و إنّهم صراط الخلق إلى اللّه تعالى في اكتساب الفيوضات،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يَقْبَلُ اللَّهُ عثرتکم ، وَ بِنَا يَغْفِرُ اللَّهُ ذُنُوبُكُمْ ؛ وَ بِنَا يَقْضِي اللَّهُ ديونكم ؛ وَ بِنَا يَقْبَلُ اللَّهُ وَثَاقِ الذُّلِّ مِنْ أَعْنَاقِكُمْ ، وَ بِنَا يَفْتَحُ وَ يَخْتِمُ لَا بِكُمْ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طاعتهم و أنّها المعنيّ بالملك العظيم، و أنّهم أو لوا الأمر، و أنّهم الناس المحسودون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أنوار لله تعالی؛ فهم أنوار الهدى، و مصابیح الدجى، وأشرقت الممكنات بنورهم وفيضهم؛ فهم صراط الكلّ في اللّه و إلی اللّه و من اللّه و عن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حبّهم صراط اللّه إلى الجنّة والرضوان، و بغضهم الصراط إلى الجحيم والنيران، للأخبار المشتملة على أنّ حبّهم إيمان و بغضهم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معرفتهم وسيلة إلى معرفة اللّه سبحانه، و معرفة اللّه وسيلة إلى معرفتهم؛ فهم الصراط على الوجهين؛ و هو قول عليّ علیه السلام لسلمان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مَعْرِفَتِي بالنورانيّة مَعْرِفَةِ اللَّهِ وَ مَعْرِفَةِ اللَّهِ مَعْرِفَتِي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المشتملة على أنّ الاستقامة هي الو لاية؛ فهم الصراط المستقيم</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الواردة في أنّ و لايتهم الصدق، و أنّهم علیهم السلام الصادقون والصدّيقون؛</w:t>
      </w:r>
      <w:r>
        <w:rPr>
          <w:rStyle w:val="FootnoteAnchor"/>
          <w:rtl w:val="true"/>
        </w:rPr>
        <w:footnoteReference w:id="2412"/>
      </w:r>
      <w:r>
        <w:rPr>
          <w:rFonts w:ascii="IRNazanin" w:hAnsi="IRNazanin" w:eastAsia="IRNazanin"/>
          <w:color w:val="111111"/>
          <w:sz w:val="28"/>
          <w:sz w:val="28"/>
          <w:szCs w:val="28"/>
          <w:rtl w:val="true"/>
          <w:lang w:bidi="fa-IR"/>
        </w:rPr>
        <w:t>فهم علیهم السلام في مرتبة الصدق صراط مستقيم للكلّ، يهتدي بهم من سلك سبيلهم، ويهلك من هلك بالتخلّف عن مرصادهم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على أنّ الحسنة والحسنى هي الو لاية؛</w:t>
      </w:r>
      <w:r>
        <w:rPr>
          <w:rStyle w:val="FootnoteAnchor"/>
          <w:rtl w:val="true"/>
        </w:rPr>
        <w:footnoteReference w:id="2413"/>
      </w:r>
      <w:r>
        <w:rPr>
          <w:rFonts w:ascii="IRNazanin" w:hAnsi="IRNazanin" w:eastAsia="IRNazanin"/>
          <w:color w:val="111111"/>
          <w:sz w:val="28"/>
          <w:sz w:val="28"/>
          <w:szCs w:val="28"/>
          <w:rtl w:val="true"/>
          <w:lang w:bidi="fa-IR"/>
        </w:rPr>
        <w:t>فهم علیهم السلام الصراط لمراتب الحسنات الملكاتيّة</w:t>
      </w:r>
      <w:r>
        <w:rPr>
          <w:rStyle w:val="FootnoteAnchor"/>
          <w:rtl w:val="true"/>
        </w:rPr>
        <w:footnoteReference w:id="2414"/>
      </w:r>
      <w:r>
        <w:rPr>
          <w:rFonts w:ascii="Amiri" w:hAnsi="Amiri" w:eastAsia="Amiri" w:cs="Amiri"/>
          <w:color w:val="111111"/>
          <w:sz w:val="28"/>
          <w:sz w:val="28"/>
          <w:szCs w:val="28"/>
          <w:rtl w:val="true"/>
          <w:lang w:bidi="ar-SA"/>
        </w:rPr>
        <w:t>و الأفعاليّة و الأقواليّة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الواردة في أنّهم علیهم السلام نعمة اللّه و الو لایة شکرها، و أنّهم فضل اللّه ورحمته، و أنّ النعيم هو الو لاية؛ فهم صراط الفضل والرحمة والجنّة</w:t>
      </w:r>
      <w:r>
        <w:rPr>
          <w:rFonts w:eastAsia="IRNazanin" w:cs="IRNazanin"/>
          <w:color w:val="111111"/>
          <w:sz w:val="28"/>
          <w:szCs w:val="28"/>
          <w:rtl w:val="true"/>
          <w:lang w:bidi="fa-IR"/>
        </w:rPr>
        <w:t>.</w:t>
      </w:r>
      <w:r>
        <w:rPr>
          <w:rStyle w:val="FootnoteAnchor"/>
          <w:rtl w:val="true"/>
        </w:rPr>
        <w:footnoteReference w:id="24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النجوم والعلامات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r>
        <w:rPr>
          <w:rFonts w:ascii="IRNazanin" w:hAnsi="IRNazanin" w:eastAsia="IRNazanin"/>
          <w:color w:val="111111"/>
          <w:sz w:val="28"/>
          <w:sz w:val="28"/>
          <w:szCs w:val="28"/>
          <w:rtl w:val="true"/>
          <w:lang w:bidi="fa-IR"/>
        </w:rPr>
        <w:t>؛</w:t>
      </w:r>
      <w:r>
        <w:rPr>
          <w:rStyle w:val="FootnoteAnchor"/>
          <w:rtl w:val="true"/>
        </w:rPr>
        <w:footnoteReference w:id="2416"/>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جعل لكم علامات أي معالم يعلم بها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أبو عبد اللّه علیه السلام </w:t>
      </w:r>
      <w:r>
        <w:rPr>
          <w:rFonts w:ascii="Amiri" w:hAnsi="Amiri" w:eastAsia="Amiri" w:cs="Amiri"/>
          <w:color w:val="111111"/>
          <w:sz w:val="28"/>
          <w:sz w:val="28"/>
          <w:szCs w:val="28"/>
          <w:rtl w:val="true"/>
          <w:lang w:bidi="ar-SA"/>
        </w:rPr>
        <w:t>نَحْنُ الْعَلَامَاتِ ، وَ النَّجْمُ رَسُولُ اللَّهِ صلی اللَّهِ علیه وَ آلِهِ</w:t>
      </w:r>
      <w:r>
        <w:rPr>
          <w:rFonts w:ascii="IRNazanin" w:hAnsi="IRNazanin" w:eastAsia="IRNazanin"/>
          <w:color w:val="111111"/>
          <w:sz w:val="28"/>
          <w:sz w:val="28"/>
          <w:szCs w:val="28"/>
          <w:rtl w:val="true"/>
          <w:lang w:bidi="fa-IR"/>
        </w:rPr>
        <w:t>؛</w:t>
      </w:r>
      <w:r>
        <w:rPr>
          <w:rStyle w:val="FootnoteAnchor"/>
          <w:rtl w:val="true"/>
        </w:rPr>
        <w:footnoteReference w:id="2417"/>
      </w:r>
      <w:r>
        <w:rPr>
          <w:rFonts w:ascii="Amiri" w:hAnsi="Amiri" w:eastAsia="Amiri" w:cs="Amiri"/>
          <w:color w:val="111111"/>
          <w:sz w:val="28"/>
          <w:sz w:val="28"/>
          <w:szCs w:val="28"/>
          <w:rtl w:val="true"/>
          <w:lang w:bidi="ar-SA"/>
        </w:rPr>
        <w:t>فهم الصراط يعني العلامات بجميع المقامات الكماليّة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حبل اللّه المتين والعروة الوثقى، و أنّهم أخذون بحجرة اللّه</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الصافون والمسبّحون و صاحب المقام المعلوم و حملة عرش الرحمن، و أنّهم السَفَرة الكرام والبَرَرة، وأحاديثهم في ذلك مستفيضة</w:t>
      </w:r>
      <w:r>
        <w:rPr>
          <w:rFonts w:eastAsia="Amiri" w:cs="Amiri" w:ascii="Amiri" w:hAnsi="Amiri"/>
          <w:color w:val="111111"/>
          <w:sz w:val="28"/>
          <w:szCs w:val="28"/>
          <w:rtl w:val="true"/>
          <w:lang w:bidi="ar-SA"/>
        </w:rPr>
        <w:t>.</w:t>
      </w:r>
      <w:r>
        <w:rPr>
          <w:rStyle w:val="FootnoteAnchor"/>
          <w:rtl w:val="true"/>
        </w:rPr>
        <w:footnoteReference w:id="24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بهم يسلك إلى الرضوان</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الماء المعين والقصر المشيّد</w:t>
      </w:r>
      <w:r>
        <w:rPr>
          <w:rFonts w:eastAsia="IRNazanin" w:cs="IRNazanin"/>
          <w:color w:val="111111"/>
          <w:sz w:val="28"/>
          <w:szCs w:val="28"/>
          <w:rtl w:val="true"/>
          <w:lang w:bidi="fa-IR"/>
        </w:rPr>
        <w:t>.</w:t>
      </w:r>
      <w:r>
        <w:rPr>
          <w:rStyle w:val="FootnoteAnchor"/>
          <w:rtl w:val="true"/>
        </w:rPr>
        <w:footnoteReference w:id="2421"/>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السبع المثاني،</w:t>
      </w:r>
      <w:r>
        <w:rPr>
          <w:rStyle w:val="FootnoteAnchor"/>
          <w:rtl w:val="true"/>
        </w:rPr>
        <w:footnoteReference w:id="2422"/>
      </w:r>
      <w:r>
        <w:rPr>
          <w:rFonts w:ascii="IRNazanin" w:hAnsi="IRNazanin" w:eastAsia="IRNazanin"/>
          <w:color w:val="111111"/>
          <w:sz w:val="28"/>
          <w:sz w:val="28"/>
          <w:szCs w:val="28"/>
          <w:rtl w:val="true"/>
          <w:lang w:bidi="fa-IR"/>
        </w:rPr>
        <w:t xml:space="preserve">و هو قول أبي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الْمَثَانِي الَّتِي أَعْطَاهَا اللَّهُ نَبِيِّنَا ، وَ نَحْنُ وَجْهُ اللَّهِ الَّذِي الَّذِي يَنْقَلِبُ فِي الْأَرْضِ الْأَرْضِ بَيْنَ أَظْهُرِكُمْ ؛ عَرَفَنَا مَنْ عَرَفَنَا وَ جَهِلَنَا مَنْ جَهِلَنَا ؛ مَنْ عَرَفَنَا فأمامه الْيَقِينِ ، وَ مَنْ جَهِلَنَا فأمامه السَّعِيرِ</w:t>
      </w:r>
      <w:r>
        <w:rPr>
          <w:rFonts w:ascii="IRNazanin" w:hAnsi="IRNazanin" w:eastAsia="IRNazanin"/>
          <w:color w:val="111111"/>
          <w:sz w:val="28"/>
          <w:sz w:val="28"/>
          <w:szCs w:val="28"/>
          <w:rtl w:val="true"/>
          <w:lang w:bidi="fa-IR"/>
        </w:rPr>
        <w:t>؛</w:t>
      </w:r>
      <w:r>
        <w:rPr>
          <w:rStyle w:val="FootnoteAnchor"/>
          <w:rtl w:val="true"/>
        </w:rPr>
        <w:footnoteReference w:id="2423"/>
      </w:r>
      <w:r>
        <w:rPr>
          <w:rFonts w:ascii="Amiri" w:hAnsi="Amiri" w:eastAsia="Amiri" w:cs="Amiri"/>
          <w:color w:val="111111"/>
          <w:sz w:val="28"/>
          <w:sz w:val="28"/>
          <w:szCs w:val="28"/>
          <w:rtl w:val="true"/>
          <w:lang w:bidi="ar-SA"/>
        </w:rPr>
        <w:t>فظهر أنّ معرفتهم صراط إلى الجنّة والرضوان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أولي النهی، و قد مرّ بيانه</w:t>
      </w:r>
      <w:r>
        <w:rPr>
          <w:rFonts w:eastAsia="IRNazanin" w:cs="IRNazanin"/>
          <w:color w:val="111111"/>
          <w:sz w:val="28"/>
          <w:szCs w:val="28"/>
          <w:rtl w:val="true"/>
          <w:lang w:bidi="fa-IR"/>
        </w:rPr>
        <w:t>.</w:t>
      </w:r>
      <w:r>
        <w:rPr>
          <w:rStyle w:val="FootnoteAnchor"/>
          <w:rtl w:val="true"/>
        </w:rPr>
        <w:footnoteReference w:id="24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المتوسّمون عليه أحاديثهم؛ ففي البحار بإسناده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الإمام لآيات</w:t>
      </w:r>
      <w:r>
        <w:rPr>
          <w:rStyle w:val="FootnoteAnchor"/>
          <w:rtl w:val="true"/>
        </w:rPr>
        <w:footnoteReference w:id="2425"/>
      </w:r>
      <w:r>
        <w:rPr>
          <w:rFonts w:ascii="Amiri" w:hAnsi="Amiri" w:eastAsia="Amiri" w:cs="Amiri"/>
          <w:color w:val="111111"/>
          <w:sz w:val="28"/>
          <w:sz w:val="28"/>
          <w:szCs w:val="28"/>
          <w:rtl w:val="true"/>
          <w:lang w:bidi="ar-SA"/>
        </w:rPr>
        <w:t>للمتوسّمين، و هو السبيل المقيم، ينظر بنور اللّه وينطق من اللّه،</w:t>
      </w:r>
      <w:r>
        <w:rPr>
          <w:rStyle w:val="FootnoteAnchor"/>
          <w:rtl w:val="true"/>
        </w:rPr>
        <w:footnoteReference w:id="2426"/>
      </w:r>
      <w:r>
        <w:rPr>
          <w:rFonts w:ascii="Amiri" w:hAnsi="Amiri" w:eastAsia="Amiri" w:cs="Amiri"/>
          <w:color w:val="111111"/>
          <w:sz w:val="28"/>
          <w:sz w:val="28"/>
          <w:szCs w:val="28"/>
          <w:rtl w:val="true"/>
          <w:lang w:bidi="ar-SA"/>
        </w:rPr>
        <w:t>لا يعزب عنه شيء ممّا أراد</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الشجرة الطيّبة في القرآن،</w:t>
      </w:r>
      <w:r>
        <w:rPr>
          <w:rStyle w:val="FootnoteAnchor"/>
          <w:rtl w:val="true"/>
        </w:rPr>
        <w:footnoteReference w:id="2428"/>
      </w:r>
      <w:r>
        <w:rPr>
          <w:rFonts w:ascii="IRNazanin" w:hAnsi="IRNazanin" w:eastAsia="IRNazanin"/>
          <w:color w:val="111111"/>
          <w:sz w:val="28"/>
          <w:sz w:val="28"/>
          <w:szCs w:val="28"/>
          <w:rtl w:val="true"/>
          <w:lang w:bidi="fa-IR"/>
        </w:rPr>
        <w:t>و هم علیهم السلام الهداية و الهدی و الهادون في القرآن؛</w:t>
      </w:r>
      <w:r>
        <w:rPr>
          <w:rStyle w:val="FootnoteAnchor"/>
          <w:rtl w:val="true"/>
        </w:rPr>
        <w:footnoteReference w:id="2429"/>
      </w:r>
      <w:r>
        <w:rPr>
          <w:rFonts w:ascii="Amiri" w:hAnsi="Amiri" w:eastAsia="Amiri" w:cs="Amiri"/>
          <w:color w:val="111111"/>
          <w:sz w:val="28"/>
          <w:sz w:val="28"/>
          <w:szCs w:val="28"/>
          <w:rtl w:val="true"/>
          <w:lang w:bidi="ar-SA"/>
        </w:rPr>
        <w:t xml:space="preserve">و إنّ السلام مفسَّرة بالو لاية،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شيعتهم أهل الإسلام والتسليم؛</w:t>
      </w:r>
      <w:r>
        <w:rPr>
          <w:rStyle w:val="FootnoteAnchor"/>
          <w:rtl w:val="true"/>
        </w:rPr>
        <w:footnoteReference w:id="2430"/>
      </w:r>
      <w:r>
        <w:rPr>
          <w:rFonts w:ascii="IRNazanin" w:hAnsi="IRNazanin" w:eastAsia="IRNazanin"/>
          <w:color w:val="111111"/>
          <w:sz w:val="28"/>
          <w:sz w:val="28"/>
          <w:szCs w:val="28"/>
          <w:rtl w:val="true"/>
          <w:lang w:bidi="fa-IR"/>
        </w:rPr>
        <w:t>فسبیلهم صراط السلامة و الو لایة والتسليم؛ و إنّهم خلفاء اللّه</w:t>
      </w:r>
      <w:r>
        <w:rPr>
          <w:rStyle w:val="FootnoteAnchor"/>
          <w:rtl w:val="true"/>
        </w:rPr>
        <w:footnoteReference w:id="2431"/>
      </w:r>
      <w:r>
        <w:rPr>
          <w:rFonts w:ascii="IRNazanin" w:hAnsi="IRNazanin" w:eastAsia="IRNazanin"/>
          <w:color w:val="111111"/>
          <w:sz w:val="28"/>
          <w:sz w:val="28"/>
          <w:szCs w:val="28"/>
          <w:rtl w:val="true"/>
          <w:lang w:bidi="fa-IR"/>
        </w:rPr>
        <w:t>و کلمات اللّه، وو لايتهم الكلم الطيّب</w:t>
      </w:r>
      <w:r>
        <w:rPr>
          <w:rFonts w:eastAsia="IRNazanin" w:cs="IRNazanin"/>
          <w:color w:val="111111"/>
          <w:sz w:val="28"/>
          <w:szCs w:val="28"/>
          <w:rtl w:val="true"/>
          <w:lang w:bidi="fa-IR"/>
        </w:rPr>
        <w:t>.</w:t>
      </w:r>
      <w:r>
        <w:rPr>
          <w:rStyle w:val="FootnoteAnchor"/>
          <w:rtl w:val="true"/>
        </w:rPr>
        <w:footnoteReference w:id="2432"/>
      </w:r>
    </w:p>
    <w:p>
      <w:pPr>
        <w:pStyle w:val="BookText"/>
        <w:rPr/>
      </w:pPr>
      <w:r>
        <w:rPr>
          <w:rFonts w:ascii="IRNazanin" w:hAnsi="IRNazanin" w:eastAsia="IRNazanin"/>
          <w:color w:val="111111"/>
          <w:sz w:val="28"/>
          <w:sz w:val="28"/>
          <w:szCs w:val="28"/>
          <w:rtl w:val="true"/>
          <w:lang w:bidi="fa-IR"/>
        </w:rPr>
        <w:t>فهم علیهم السلام السبب و الوسیلة والصراط إلى مراتب الكمالات الإلهيّة و معانيها والكلم الطيّب؛ و إنّهم حُرُمات اللّه،</w:t>
      </w:r>
      <w:r>
        <w:rPr>
          <w:rStyle w:val="FootnoteAnchor"/>
          <w:rtl w:val="true"/>
        </w:rPr>
        <w:footnoteReference w:id="2433"/>
      </w:r>
      <w:r>
        <w:rPr>
          <w:rFonts w:ascii="IRNazanin" w:hAnsi="IRNazanin" w:eastAsia="IRNazanin"/>
          <w:color w:val="111111"/>
          <w:sz w:val="28"/>
          <w:sz w:val="28"/>
          <w:szCs w:val="28"/>
          <w:rtl w:val="true"/>
          <w:lang w:bidi="fa-IR"/>
        </w:rPr>
        <w:t>و إنّ و لايتهم العدل و المعروف و الإحسان والقسط و المیزان؛</w:t>
      </w:r>
      <w:r>
        <w:rPr>
          <w:rStyle w:val="FootnoteAnchor"/>
          <w:rtl w:val="true"/>
        </w:rPr>
        <w:footnoteReference w:id="2434"/>
      </w:r>
      <w:r>
        <w:rPr>
          <w:rFonts w:ascii="Amiri" w:hAnsi="Amiri" w:eastAsia="Amiri" w:cs="Amiri"/>
          <w:color w:val="111111"/>
          <w:sz w:val="28"/>
          <w:sz w:val="28"/>
          <w:szCs w:val="28"/>
          <w:rtl w:val="true"/>
          <w:lang w:bidi="ar-SA"/>
        </w:rPr>
        <w:t>حسب ما دلّت عليه أحاديثهم</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الصراط على حسب تلك الدرجات، و إنّهم جنب اللّه و وجه اللّه ويد اللّه و لسان اللّه و کلمات اللّه و أمثال ذلك،</w:t>
      </w:r>
      <w:r>
        <w:rPr>
          <w:rStyle w:val="FootnoteAnchor"/>
          <w:rtl w:val="true"/>
        </w:rPr>
        <w:footnoteReference w:id="2435"/>
      </w:r>
      <w:r>
        <w:rPr>
          <w:rFonts w:ascii="IRNazanin" w:hAnsi="IRNazanin" w:eastAsia="IRNazanin"/>
          <w:color w:val="111111"/>
          <w:sz w:val="28"/>
          <w:sz w:val="28"/>
          <w:szCs w:val="28"/>
          <w:rtl w:val="true"/>
          <w:lang w:bidi="fa-IR"/>
        </w:rPr>
        <w:t>و إنّهم حزب اللّه و کعبته و قبلته،</w:t>
      </w:r>
      <w:r>
        <w:rPr>
          <w:rStyle w:val="FootnoteAnchor"/>
          <w:rtl w:val="true"/>
        </w:rPr>
        <w:footnoteReference w:id="2436"/>
      </w:r>
      <w:bookmarkStart w:id="1334" w:name="pg8863_84222"/>
    </w:p>
    <w:p>
      <w:pPr>
        <w:pStyle w:val="BookText"/>
        <w:rPr/>
      </w:pPr>
      <w:bookmarkEnd w:id="1334"/>
      <w:r>
        <w:rPr>
          <w:rFonts w:ascii="Amiri" w:hAnsi="Amiri" w:eastAsia="Amiri" w:cs="Amiri"/>
          <w:color w:val="111111"/>
          <w:sz w:val="28"/>
          <w:sz w:val="28"/>
          <w:szCs w:val="28"/>
          <w:rtl w:val="true"/>
          <w:lang w:bidi="ar-SA"/>
        </w:rPr>
        <w:t>و الآيات قد نزلت فيهم من الحقّ و الصبر والرباط</w:t>
      </w:r>
      <w:r>
        <w:rPr>
          <w:rStyle w:val="FootnoteAnchor"/>
          <w:rtl w:val="true"/>
        </w:rPr>
        <w:footnoteReference w:id="2437"/>
      </w:r>
      <w:r>
        <w:rPr>
          <w:rFonts w:ascii="Amiri" w:hAnsi="Amiri" w:eastAsia="Amiri" w:cs="Amiri"/>
          <w:color w:val="111111"/>
          <w:sz w:val="28"/>
          <w:sz w:val="28"/>
          <w:szCs w:val="28"/>
          <w:rtl w:val="true"/>
          <w:lang w:bidi="ar-SA"/>
        </w:rPr>
        <w:t>و أمثال ذلك، و إنّ الأيّام والشهور مأوّلة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السبيل الأعظم والصراط الأقوم على حسب هذه المقامات الكريمة و المواقف الشريفة</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572099_2870459653"/>
      <w:bookmarkStart w:id="1336" w:name="_Toc489"/>
      <w:bookmarkEnd w:id="1335"/>
      <w:r>
        <w:rPr>
          <w:rtl w:val="true"/>
        </w:rPr>
        <w:t xml:space="preserve">هداية </w:t>
      </w:r>
      <w:r>
        <w:rPr>
          <w:rtl w:val="true"/>
        </w:rPr>
        <w:t>[</w:t>
      </w:r>
      <w:r>
        <w:rPr>
          <w:rtl w:val="true"/>
        </w:rPr>
        <w:t>في بیان بعض أخبار تدلّ علی أنّهم علیهم السلام هم الصراط</w:t>
      </w:r>
      <w:r>
        <w:rPr>
          <w:rtl w:val="true"/>
        </w:rPr>
        <w:t>]</w:t>
      </w:r>
      <w:bookmarkEnd w:id="1336"/>
    </w:p>
    <w:p>
      <w:pPr>
        <w:pStyle w:val="BookText"/>
        <w:rPr/>
      </w:pPr>
      <w:r>
        <w:rPr>
          <w:rFonts w:ascii="IRNazanin" w:hAnsi="IRNazanin" w:eastAsia="IRNazanin"/>
          <w:color w:val="111111"/>
          <w:sz w:val="28"/>
          <w:sz w:val="28"/>
          <w:szCs w:val="28"/>
          <w:rtl w:val="true"/>
          <w:lang w:bidi="fa-IR"/>
        </w:rPr>
        <w:t>و الأحاديث في ذلك متكاثرة، بل متواترة بحسب المعنى؛ ففي البحار بإسناده عن أبي عبد اللّه علیه السلام في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الْمُسْتَقيمَهذا بالصراط المستقيم</w:t>
      </w:r>
      <w:r>
        <w:rPr>
          <w:rStyle w:val="FootnoteAnchor"/>
          <w:rtl w:val="true"/>
        </w:rPr>
        <w:footnoteReference w:id="24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أمير المؤمنين علیه السلام و معرفته؛ والدليل على أنّه أمير المؤمنين علیه السلام قو 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 و أنه في أم الكتاب لدينا لعلي حكيم</w:t>
      </w:r>
      <w:r>
        <w:rPr>
          <w:rFonts w:ascii="IRNazanin" w:hAnsi="IRNazanin" w:eastAsia="IRNazanin"/>
          <w:color w:val="111111"/>
          <w:sz w:val="28"/>
          <w:sz w:val="28"/>
          <w:szCs w:val="28"/>
          <w:rtl w:val="true"/>
          <w:lang w:bidi="fa-IR"/>
        </w:rPr>
        <w:t>،</w:t>
      </w:r>
      <w:r>
        <w:rPr>
          <w:rStyle w:val="FootnoteAnchor"/>
          <w:rtl w:val="true"/>
        </w:rPr>
        <w:footnoteReference w:id="2439"/>
      </w:r>
      <w:r>
        <w:rPr>
          <w:rFonts w:ascii="Amiri" w:hAnsi="Amiri" w:eastAsia="Amiri" w:cs="Amiri"/>
          <w:color w:val="111111"/>
          <w:sz w:val="28"/>
          <w:sz w:val="28"/>
          <w:szCs w:val="28"/>
          <w:rtl w:val="true"/>
          <w:lang w:bidi="ar-SA"/>
        </w:rPr>
        <w:t>و هو أمير المؤمنين في أمّ الكتاب في قو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الْمُسْتَقيمَأهدنا الصراط المستقيم</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1"/>
      </w:r>
    </w:p>
    <w:p>
      <w:pPr>
        <w:pStyle w:val="BookText"/>
        <w:rPr/>
      </w:pPr>
      <w:r>
        <w:rPr>
          <w:rFonts w:ascii="IRNazanin" w:hAnsi="IRNazanin" w:eastAsia="IRNazanin"/>
          <w:color w:val="111111"/>
          <w:sz w:val="28"/>
          <w:sz w:val="28"/>
          <w:szCs w:val="28"/>
          <w:rtl w:val="true"/>
          <w:lang w:bidi="fa-IR"/>
        </w:rPr>
        <w:t>و فيه أيضاً بإسناده عن علي عليّ بن الحسين علیهما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بَيْنَ اللَّهِ وَ بَيْنَ حَجَّتُهُ حِجَابُ ، فَلَا لِلَّهِ دُونَ حَجَّتُهُ سِتْرُ ، نَحْنُ أَبْوَابُ اللَّهُ ، وَ نَحْنُ الصِّراطَ الْمُسْتَقِيمَ ، وَ نَحْنُ عیب غيبتة عِلْمِهِ ، وَ نَحْنُ تَرَاجِمَةُ وَحْيِهِ وَ أَرْكَانُ تَوْحِيدِهِ وَ مَوْضِعِ سِرِّهِ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2"/>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وفيهأیضاً بإسناده عن جعفر بن محمّد علیه السلام قال في قول اللّه عزّ و جلَّ في الحمد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الّذينَ أَنْعَمْتَ عَلَيْهِم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صلی الله علیه و آله و ذرّيّته</w:t>
      </w:r>
      <w:r>
        <w:rPr>
          <w:rFonts w:eastAsia="Amiri" w:cs="Amiri" w:ascii="Amiri" w:hAnsi="Amiri"/>
          <w:color w:val="111111"/>
          <w:sz w:val="28"/>
          <w:szCs w:val="28"/>
          <w:rtl w:val="true"/>
          <w:lang w:bidi="ar-SA"/>
        </w:rPr>
        <w:t>».</w:t>
      </w:r>
      <w:r>
        <w:rPr>
          <w:rStyle w:val="FootnoteAnchor"/>
          <w:rtl w:val="true"/>
        </w:rPr>
        <w:footnoteReference w:id="2444"/>
      </w:r>
    </w:p>
    <w:p>
      <w:pPr>
        <w:pStyle w:val="BookText"/>
        <w:rPr/>
      </w:pPr>
      <w:r>
        <w:rPr>
          <w:rFonts w:ascii="IRNazanin" w:hAnsi="IRNazanin" w:eastAsia="IRNazanin"/>
          <w:color w:val="111111"/>
          <w:sz w:val="28"/>
          <w:sz w:val="28"/>
          <w:szCs w:val="28"/>
          <w:rtl w:val="true"/>
          <w:lang w:bidi="fa-IR"/>
        </w:rPr>
        <w:t>و فی الحديث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اللَّهَ لَهادِ الّذينَ آمَنُوا إِلى صِراطٍ مُسْتَقيم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الإمام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6"/>
      </w: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صِراطِ الْعَزِيزِ الْحَمِيدِ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الطريق الواضح وإمامة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8"/>
      </w:r>
      <w:r>
        <w:rPr>
          <w:rFonts w:ascii="Amiri" w:hAnsi="Amiri" w:eastAsia="Amiri" w:cs="Amiri"/>
          <w:color w:val="111111"/>
          <w:sz w:val="28"/>
          <w:sz w:val="28"/>
          <w:szCs w:val="28"/>
          <w:rtl w:val="true"/>
          <w:lang w:bidi="ar-SA"/>
        </w:rPr>
        <w:t>وفي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24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صراط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0"/>
      </w:r>
      <w:r>
        <w:rPr>
          <w:rFonts w:ascii="Amiri" w:hAnsi="Amiri" w:eastAsia="Amiri" w:cs="Amiri"/>
          <w:color w:val="111111"/>
          <w:sz w:val="28"/>
          <w:sz w:val="28"/>
          <w:szCs w:val="28"/>
          <w:rtl w:val="true"/>
          <w:lang w:bidi="ar-SA"/>
        </w:rPr>
        <w:t>وفي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قَصْدُ السَّبيلِ</w:t>
      </w:r>
      <w:r>
        <w:rPr>
          <w:rStyle w:val="FootnoteAnchor"/>
          <w:rtl w:val="true"/>
        </w:rPr>
        <w:footnoteReference w:id="2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سبيلنا أهل البيت</w:t>
      </w:r>
      <w:r>
        <w:rPr>
          <w:rFonts w:eastAsia="Amiri" w:cs="Amiri" w:ascii="Amiri" w:hAnsi="Amiri"/>
          <w:color w:val="111111"/>
          <w:sz w:val="28"/>
          <w:szCs w:val="28"/>
          <w:rtl w:val="true"/>
          <w:lang w:bidi="ar-SA"/>
        </w:rPr>
        <w:t>».</w:t>
      </w:r>
      <w:r>
        <w:rPr>
          <w:rStyle w:val="FootnoteAnchor"/>
          <w:rtl w:val="true"/>
        </w:rPr>
        <w:footnoteReference w:id="2452"/>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جعفر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يَأْمُرُ بِالْعَدْلِ وَ هُوَ عَلى صِراطٍ مُسْتَقيم‌</w:t>
      </w:r>
      <w:r>
        <w:rPr>
          <w:rStyle w:val="FootnoteAnchor"/>
          <w:rtl w:val="true"/>
        </w:rPr>
        <w:footnoteReference w:id="24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أَمِيرُ الْمُؤْمِنِينَ علیه السَّلَامُ يَأْمُرُ بِالْعَدْلِ وَ هُوَ عَلى صِراطٍ مُسْتَقِيمٍ</w:t>
      </w:r>
      <w:r>
        <w:rPr>
          <w:rFonts w:ascii="IRNazanin" w:hAnsi="IRNazanin" w:eastAsia="IRNazanin"/>
          <w:color w:val="111111"/>
          <w:sz w:val="28"/>
          <w:sz w:val="28"/>
          <w:szCs w:val="28"/>
          <w:rtl w:val="true"/>
          <w:lang w:bidi="fa-IR"/>
        </w:rPr>
        <w:t>؛</w:t>
      </w:r>
      <w:r>
        <w:rPr>
          <w:rStyle w:val="FootnoteAnchor"/>
          <w:rtl w:val="true"/>
        </w:rPr>
        <w:footnoteReference w:id="2454"/>
      </w:r>
      <w:r>
        <w:rPr>
          <w:rFonts w:ascii="Amiri" w:hAnsi="Amiri" w:eastAsia="Amiri" w:cs="Amiri"/>
          <w:color w:val="111111"/>
          <w:sz w:val="28"/>
          <w:sz w:val="28"/>
          <w:szCs w:val="28"/>
          <w:rtl w:val="true"/>
          <w:lang w:bidi="ar-SA"/>
        </w:rPr>
        <w:t>وفي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جَعَلْناهُ نُوراً نَهْدي بِهِ مَنْ نَشاءُ مِنْ عِبادِنا</w:t>
      </w:r>
      <w:r>
        <w:rPr>
          <w:rStyle w:val="FootnoteAnchor"/>
          <w:rtl w:val="true"/>
        </w:rPr>
        <w:footnoteReference w:id="24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علي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لَتَهْدي إِلى صِراطٍ مُسْتَقيمٍ</w:t>
      </w:r>
      <w:r>
        <w:rPr>
          <w:rStyle w:val="FootnoteAnchor"/>
          <w:rtl w:val="true"/>
        </w:rPr>
        <w:footnoteReference w:id="24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و لاية علي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7"/>
      </w:r>
      <w:r>
        <w:rPr>
          <w:rFonts w:ascii="Amiri" w:hAnsi="Amiri" w:eastAsia="Amiri" w:cs="Amiri"/>
          <w:color w:val="111111"/>
          <w:sz w:val="28"/>
          <w:sz w:val="28"/>
          <w:szCs w:val="28"/>
          <w:rtl w:val="true"/>
          <w:lang w:bidi="ar-SA"/>
        </w:rPr>
        <w:t>إلى غير ذلك من الأحاديث المعتبرة</w:t>
      </w:r>
      <w:r>
        <w:rPr>
          <w:rFonts w:eastAsia="Amiri" w:cs="Amiri" w:ascii="Amiri" w:hAnsi="Amiri"/>
          <w:color w:val="111111"/>
          <w:sz w:val="28"/>
          <w:szCs w:val="28"/>
          <w:rtl w:val="true"/>
          <w:lang w:bidi="ar-SA"/>
        </w:rPr>
        <w:t xml:space="preserve">. </w:t>
      </w:r>
      <w:bookmarkStart w:id="1337" w:name="pg8863_84224"/>
    </w:p>
    <w:p>
      <w:pPr>
        <w:pStyle w:val="Heading3"/>
        <w:numPr>
          <w:ilvl w:val="2"/>
          <w:numId w:val="1"/>
        </w:numPr>
        <w:rPr/>
      </w:pPr>
      <w:bookmarkStart w:id="1338" w:name="__RefHeading___Toc572101_2870459653"/>
      <w:bookmarkStart w:id="1339" w:name="_Toc490"/>
      <w:bookmarkEnd w:id="1337"/>
      <w:bookmarkEnd w:id="1338"/>
      <w:r>
        <w:rPr>
          <w:rtl w:val="true"/>
        </w:rPr>
        <w:t xml:space="preserve">هداية </w:t>
      </w:r>
      <w:r>
        <w:rPr>
          <w:rtl w:val="true"/>
        </w:rPr>
        <w:t>[</w:t>
      </w:r>
      <w:r>
        <w:rPr>
          <w:rtl w:val="true"/>
        </w:rPr>
        <w:t>في بیان بعض أخبار تدلّ علی أنّهم علیهم السلام بيوت العلم</w:t>
      </w:r>
      <w:r>
        <w:rPr>
          <w:rtl w:val="true"/>
        </w:rPr>
        <w:t>]</w:t>
      </w:r>
      <w:bookmarkEnd w:id="1339"/>
    </w:p>
    <w:p>
      <w:pPr>
        <w:pStyle w:val="BookText"/>
        <w:rPr/>
      </w:pPr>
      <w:r>
        <w:rPr>
          <w:rFonts w:ascii="IRNazanin" w:hAnsi="IRNazanin" w:eastAsia="IRNazanin"/>
          <w:color w:val="111111"/>
          <w:sz w:val="28"/>
          <w:sz w:val="28"/>
          <w:szCs w:val="28"/>
          <w:rtl w:val="true"/>
          <w:lang w:bidi="fa-IR"/>
        </w:rPr>
        <w:t>و من ذلك أيضاً الأخبار الشاهدة على أنّهم علیهم السلام بيوت العلم الّتي يجب أن يؤتى منها؛ ففي الحديث عن عليّ علیه السلام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أْتُوا الْبُيُوتَ مِنْ أَبْوابِها</w:t>
      </w:r>
      <w:r>
        <w:rPr>
          <w:rStyle w:val="FootnoteAnchor"/>
          <w:rtl w:val="true"/>
        </w:rPr>
        <w:footnoteReference w:id="2458"/>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الْبُيُوتَ الَّتِي أَمَرَ اللَّهُ أَنْ يُؤْتى مِنْ أَبْوَابِهَا ، نَحْنُ أَبْوَابُ اللَّهِ وَ بُيُوتَهُ الَّتِي يُؤْتَى مِنْهَا ؛ فَمَنْ عَدَلَ عَنْ وَلَايَتِنَا فَقَدْ أَتَى الْبُيُوتَ مِنْ ظُهُورِها فإنّهم عَنِ الصِّراطِ لَناكِبُونَ</w:t>
      </w:r>
      <w:r>
        <w:rPr>
          <w:rStyle w:val="FootnoteAnchor"/>
          <w:rtl w:val="true"/>
        </w:rPr>
        <w:footnoteReference w:id="2459"/>
      </w:r>
      <w:r>
        <w:rPr>
          <w:rFonts w:ascii="IRNazanin" w:hAnsi="IRNazanin" w:eastAsia="IRNazanin"/>
          <w:color w:val="111111"/>
          <w:sz w:val="28"/>
          <w:sz w:val="28"/>
          <w:szCs w:val="28"/>
          <w:rtl w:val="true"/>
          <w:lang w:bidi="fa-IR"/>
        </w:rPr>
        <w:t>أنتهى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تأويل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 هُدىً لِلْعالَمين</w:t>
      </w:r>
      <w:r>
        <w:rPr>
          <w:rFonts w:ascii="IRNazanin" w:hAnsi="IRNazanin" w:eastAsia="IRNazanin"/>
          <w:color w:val="111111"/>
          <w:sz w:val="28"/>
          <w:sz w:val="28"/>
          <w:szCs w:val="28"/>
          <w:rtl w:val="true"/>
          <w:lang w:bidi="fa-IR"/>
        </w:rPr>
        <w:t>؛</w:t>
      </w:r>
      <w:r>
        <w:rPr>
          <w:rStyle w:val="FootnoteAnchor"/>
          <w:rtl w:val="true"/>
        </w:rPr>
        <w:footnoteReference w:id="2460"/>
      </w:r>
      <w:r>
        <w:rPr>
          <w:rFonts w:ascii="IRNazanin" w:hAnsi="IRNazanin" w:eastAsia="IRNazanin"/>
          <w:color w:val="111111"/>
          <w:sz w:val="28"/>
          <w:sz w:val="28"/>
          <w:szCs w:val="28"/>
          <w:rtl w:val="true"/>
          <w:lang w:bidi="fa-IR"/>
        </w:rPr>
        <w:t>فأوّل بيت منهم علیهم السلام وضع في الكعبة هدى للناس هو عليّ علیه السلام ، و هو الهادي من الضلالة لمن أخذ بهذا</w:t>
      </w:r>
      <w:r>
        <w:rPr>
          <w:rFonts w:eastAsia="IRNazanin" w:cs="IRNazanin"/>
          <w:color w:val="111111"/>
          <w:sz w:val="28"/>
          <w:szCs w:val="28"/>
          <w:rtl w:val="true"/>
          <w:lang w:bidi="fa-IR"/>
        </w:rPr>
        <w:t>.</w:t>
      </w:r>
    </w:p>
    <w:p>
      <w:pPr>
        <w:pStyle w:val="Heading3"/>
        <w:numPr>
          <w:ilvl w:val="2"/>
          <w:numId w:val="1"/>
        </w:numPr>
        <w:rPr/>
      </w:pPr>
      <w:bookmarkStart w:id="1340" w:name="__RefHeading___Toc572103_2870459653"/>
      <w:bookmarkStart w:id="1341" w:name="_Toc491"/>
      <w:bookmarkEnd w:id="1340"/>
      <w:r>
        <w:rPr>
          <w:rtl w:val="true"/>
        </w:rPr>
        <w:t xml:space="preserve">هداية </w:t>
      </w:r>
      <w:r>
        <w:rPr>
          <w:rtl w:val="true"/>
        </w:rPr>
        <w:t>[</w:t>
      </w:r>
      <w:r>
        <w:rPr>
          <w:rtl w:val="true"/>
        </w:rPr>
        <w:t>في أنّهم علیهم السلام هم السبیل الأعظم</w:t>
      </w:r>
      <w:r>
        <w:rPr>
          <w:rtl w:val="true"/>
        </w:rPr>
        <w:t>]</w:t>
      </w:r>
      <w:bookmarkEnd w:id="1341"/>
    </w:p>
    <w:p>
      <w:pPr>
        <w:pStyle w:val="BookText"/>
        <w:rPr/>
      </w:pPr>
      <w:r>
        <w:rPr>
          <w:rFonts w:ascii="IRNazanin" w:hAnsi="IRNazanin" w:eastAsia="IRNazanin"/>
          <w:color w:val="111111"/>
          <w:sz w:val="28"/>
          <w:sz w:val="28"/>
          <w:szCs w:val="28"/>
          <w:rtl w:val="true"/>
          <w:lang w:bidi="fa-IR"/>
        </w:rPr>
        <w:t>فظهر و تحقّق أنّ طريق متابعتهم في العقائيد والأعمال أقوم الطريق وأمتنه، بل هو الطريق في مرابتب القرب إلى اللّه سبحانه؛ والغرض أنّهم علیهم السلام طريق اللّه و صراطه إلى جميع خلقه في كلّ إيجاد أو تكليف،فلا يوجِد شيئاً و لا يمدّ شيئاً بما له أو بما به لمن دونه إلّا بواسطتهم؛ فهم سبيل الإيجاد و الفیض من فعل اللّه سبحانه</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السبيل الأعظم في كلّ خير نازل من خزائن غيبه تعالى، وفي كلّ خير صاعد من أعمال الخلائيق؛ لأنّ السبيل هو الطريق، وطريق متابعتهم أقوام الطريق، بل الحقّ أنّهم في كنه حقيقتهم صراط اللّه المستقيم؛ فهم طريق </w:t>
      </w:r>
      <w:bookmarkStart w:id="1342" w:name="pg8863_84225"/>
    </w:p>
    <w:p>
      <w:pPr>
        <w:pStyle w:val="BookText"/>
        <w:rPr/>
      </w:pPr>
      <w:bookmarkEnd w:id="1342"/>
      <w:r>
        <w:rPr>
          <w:rFonts w:ascii="Amiri" w:hAnsi="Amiri" w:eastAsia="Amiri" w:cs="Amiri"/>
          <w:color w:val="111111"/>
          <w:sz w:val="28"/>
          <w:sz w:val="28"/>
          <w:szCs w:val="28"/>
          <w:rtl w:val="true"/>
          <w:lang w:bidi="ar-SA"/>
        </w:rPr>
        <w:t>اللّه إلى سائر خلقه، وطريق الكلم الطيّب والصفات الحميدة والأعمال الصالحة من الخلق إلى اللّه</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572105_2870459653"/>
      <w:bookmarkStart w:id="1344" w:name="_Toc492"/>
      <w:bookmarkEnd w:id="1343"/>
      <w:r>
        <w:rPr>
          <w:rtl w:val="true"/>
        </w:rPr>
        <w:t xml:space="preserve">هداية </w:t>
      </w:r>
      <w:r>
        <w:rPr>
          <w:rtl w:val="true"/>
        </w:rPr>
        <w:t>[</w:t>
      </w:r>
      <w:r>
        <w:rPr>
          <w:rtl w:val="true"/>
        </w:rPr>
        <w:t>في أنّ الأمر لايجري على غير يد الوليّ المطلق</w:t>
      </w:r>
      <w:r>
        <w:rPr>
          <w:rtl w:val="true"/>
        </w:rPr>
        <w:t>]</w:t>
      </w:r>
      <w:bookmarkEnd w:id="1344"/>
    </w:p>
    <w:p>
      <w:pPr>
        <w:pStyle w:val="BookText"/>
        <w:rPr/>
      </w:pPr>
      <w:r>
        <w:rPr>
          <w:rFonts w:ascii="IRNazanin" w:hAnsi="IRNazanin" w:eastAsia="IRNazanin"/>
          <w:color w:val="111111"/>
          <w:sz w:val="28"/>
          <w:sz w:val="28"/>
          <w:szCs w:val="28"/>
          <w:rtl w:val="true"/>
          <w:lang w:bidi="fa-IR"/>
        </w:rPr>
        <w:t xml:space="preserve">و السرّ في ذلك أنّه لمّا كان مدار الو لاية المطلقة على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وجب أن يكون هذا الوليّ هو باب اللّه وطريقه و صراطه و حجّته فيهما، فلا يجري شيء منها على غير يد الوليّ المطلق إلّا بإذنه وتوسّطه و هدایته، وإلّا لم يكن وليّاً مطلقاً،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 كما أنّه يجب أن يكون هذا الوليّ أعلی مظاهر الحقّ سبحانه من الخلق؛ لأنّه لو كان فوقه مظهر لما كان وليّاً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 لأنّ من فوقه من المظاهر وليّ عليه؛ لأنّه الواسطة بينه و بین اللّه سبحانه؛ و أیضاً قد مرّ أنّهم علیهم السلام لسان إرادة اللّه، و لیس لإرادته الحادثة محلّ غيره، و لا لسان ينطق غيره عنه إلّا و هو من شؤونه</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345" w:name="pg8863_84226"/>
    </w:p>
    <w:p>
      <w:pPr>
        <w:pStyle w:val="Heading2"/>
        <w:numPr>
          <w:ilvl w:val="1"/>
          <w:numId w:val="1"/>
        </w:numPr>
        <w:rPr/>
      </w:pPr>
      <w:bookmarkStart w:id="1346" w:name="__RefHeading___Toc572107_2870459653"/>
      <w:bookmarkStart w:id="1347" w:name="_Toc493"/>
      <w:bookmarkEnd w:id="1345"/>
      <w:bookmarkEnd w:id="1346"/>
      <w:r>
        <w:rPr>
          <w:rtl w:val="true"/>
        </w:rPr>
        <w:t>وَ نُورِهِ وَ رَحْمَةُ اللَّهِ وَ بَرَكَاتُهُ</w:t>
      </w:r>
      <w:bookmarkEnd w:id="1347"/>
    </w:p>
    <w:p>
      <w:pPr>
        <w:pStyle w:val="Heading3"/>
        <w:numPr>
          <w:ilvl w:val="2"/>
          <w:numId w:val="1"/>
        </w:numPr>
        <w:rPr/>
      </w:pPr>
      <w:bookmarkStart w:id="1348" w:name="__RefHeading___Toc572109_2870459653"/>
      <w:bookmarkStart w:id="1349" w:name="_Toc494"/>
      <w:bookmarkEnd w:id="1348"/>
      <w:r>
        <w:rPr>
          <w:rtl w:val="true"/>
        </w:rPr>
        <w:t>اشارة</w:t>
      </w:r>
      <w:bookmarkEnd w:id="1349"/>
    </w:p>
    <w:p>
      <w:pPr>
        <w:pStyle w:val="BookText"/>
        <w:rPr/>
      </w:pPr>
      <w:r>
        <w:rPr>
          <w:rFonts w:ascii="Amiri" w:hAnsi="Amiri" w:eastAsia="Amiri" w:cs="Amiri"/>
          <w:color w:val="111111"/>
          <w:sz w:val="28"/>
          <w:sz w:val="28"/>
          <w:szCs w:val="28"/>
          <w:rtl w:val="true"/>
          <w:lang w:bidi="ar-SA"/>
        </w:rPr>
        <w:t>وَ نُورِهِ</w:t>
      </w:r>
      <w:r>
        <w:rPr>
          <w:rStyle w:val="FootnoteAnchor"/>
          <w:rtl w:val="true"/>
        </w:rPr>
        <w:footnoteReference w:id="2461"/>
      </w:r>
      <w:r>
        <w:rPr>
          <w:rFonts w:ascii="Amiri" w:hAnsi="Amiri" w:eastAsia="Amiri" w:cs="Amiri"/>
          <w:color w:val="111111"/>
          <w:sz w:val="28"/>
          <w:sz w:val="28"/>
          <w:szCs w:val="28"/>
          <w:rtl w:val="true"/>
          <w:lang w:bidi="ar-SA"/>
        </w:rPr>
        <w:t>وَ رَحْمَةُ اللَّهِ وَ بَرَكَاتُهُ</w:t>
      </w:r>
    </w:p>
    <w:p>
      <w:pPr>
        <w:pStyle w:val="Heading3"/>
        <w:numPr>
          <w:ilvl w:val="2"/>
          <w:numId w:val="1"/>
        </w:numPr>
        <w:rPr/>
      </w:pPr>
      <w:bookmarkStart w:id="1350" w:name="__RefHeading___Toc572111_2870459653"/>
      <w:bookmarkStart w:id="1351" w:name="_Toc495"/>
      <w:bookmarkEnd w:id="1350"/>
      <w:r>
        <w:rPr>
          <w:rtl w:val="true"/>
        </w:rPr>
        <w:t>[</w:t>
      </w:r>
      <w:r>
        <w:rPr>
          <w:rtl w:val="true"/>
        </w:rPr>
        <w:t>تحقیق في معنی النور</w:t>
      </w:r>
      <w:r>
        <w:rPr>
          <w:rtl w:val="true"/>
        </w:rPr>
        <w:t>]</w:t>
      </w:r>
      <w:bookmarkEnd w:id="1351"/>
    </w:p>
    <w:p>
      <w:pPr>
        <w:pStyle w:val="BookText"/>
        <w:rPr/>
      </w:pPr>
      <w:r>
        <w:rPr>
          <w:rFonts w:ascii="IRNazanin" w:hAnsi="IRNazanin" w:eastAsia="IRNazanin"/>
          <w:color w:val="111111"/>
          <w:sz w:val="28"/>
          <w:sz w:val="28"/>
          <w:szCs w:val="28"/>
          <w:rtl w:val="true"/>
          <w:lang w:bidi="fa-IR"/>
        </w:rPr>
        <w:t xml:space="preserve">قال المجلسي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 إمّا بمعنى الهادير والعلم، أو الهداية بمعنى المهتدیي إليه بالهداية الخاصّة، أو من نور العالم بالوجود لأجلهم و هدایتهم</w:t>
      </w:r>
      <w:r>
        <w:rPr>
          <w:rFonts w:eastAsia="IRNazanin" w:cs="IRNazanin"/>
          <w:color w:val="111111"/>
          <w:sz w:val="28"/>
          <w:szCs w:val="28"/>
          <w:rtl w:val="true"/>
          <w:lang w:bidi="fa-IR"/>
        </w:rPr>
        <w:t>»</w:t>
      </w:r>
      <w:r>
        <w:rPr>
          <w:rStyle w:val="FootnoteAnchor"/>
          <w:rtl w:val="true"/>
        </w:rPr>
        <w:footnoteReference w:id="24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في الكافي بإسناده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سأئلت أبا جعفرعلیه السلام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 رَسُولِهِ وَ النُّورِ الّذي أَنْزَلْنا</w:t>
      </w:r>
      <w:r>
        <w:rPr>
          <w:rStyle w:val="FootnoteAnchor"/>
          <w:rtl w:val="true"/>
        </w:rPr>
        <w:footnoteReference w:id="246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اللّه الأئمّة من آل محمّد صلی الله علیه و آله إلى يوم القيامة، و هم و اللّه نور اللّه الّذي أنزل، و هم و اللّه نور اللّه في اللاسماوات والأرضالأرض؛ و اللّه يا أبا خالد لنور الإمام في قلوب المؤمنين أنور من الشمس المضیئة آنية بالنهار، و هم و اللّه ينوّرون قلوب المؤمنين</w:t>
      </w:r>
      <w:r>
        <w:rPr>
          <w:rFonts w:eastAsia="IRNazanin" w:cs="IRNazanin"/>
          <w:color w:val="111111"/>
          <w:sz w:val="28"/>
          <w:szCs w:val="28"/>
          <w:rtl w:val="true"/>
          <w:lang w:bidi="fa-IR"/>
        </w:rPr>
        <w:t>»</w:t>
      </w:r>
      <w:r>
        <w:rPr>
          <w:rStyle w:val="FootnoteAnchor"/>
          <w:rtl w:val="true"/>
        </w:rPr>
        <w:footnoteReference w:id="24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عليّعلیه السلام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مُتِمُّ نُورِه</w:t>
      </w:r>
      <w:r>
        <w:rPr>
          <w:rStyle w:val="FootnoteAnchor"/>
          <w:rtl w:val="true"/>
        </w:rPr>
        <w:footnoteReference w:id="24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الإماممة، والإمامة هي النور، وذلك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w:t>
      </w:r>
      <w:bookmarkStart w:id="1352" w:name="pg8863_84227"/>
    </w:p>
    <w:p>
      <w:pPr>
        <w:pStyle w:val="BookText"/>
        <w:rPr/>
      </w:pPr>
      <w:bookmarkEnd w:id="1352"/>
      <w:r>
        <w:rPr>
          <w:rFonts w:ascii="Amiri" w:hAnsi="Amiri" w:eastAsia="Amiri" w:cs="Amiri"/>
          <w:color w:val="111111"/>
          <w:sz w:val="28"/>
          <w:sz w:val="28"/>
          <w:szCs w:val="28"/>
          <w:rtl w:val="true"/>
          <w:lang w:bidi="ar-SA"/>
        </w:rPr>
        <w:t>الّذي أَنْزَلْنا</w:t>
      </w:r>
      <w:r>
        <w:rPr>
          <w:rFonts w:ascii="IRNazanin" w:hAnsi="IRNazanin" w:eastAsia="IRNazanin"/>
          <w:color w:val="111111"/>
          <w:sz w:val="28"/>
          <w:sz w:val="28"/>
          <w:szCs w:val="28"/>
          <w:rtl w:val="true"/>
          <w:lang w:bidi="fa-IR"/>
        </w:rPr>
        <w:t>؛</w:t>
      </w:r>
      <w:r>
        <w:rPr>
          <w:rStyle w:val="FootnoteAnchor"/>
          <w:rtl w:val="true"/>
        </w:rPr>
        <w:footnoteReference w:id="24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هو الإمام علیه السلام </w:t>
      </w:r>
      <w:r>
        <w:rPr>
          <w:rFonts w:eastAsia="IRNazanin" w:cs="IRNazanin"/>
          <w:color w:val="111111"/>
          <w:sz w:val="28"/>
          <w:szCs w:val="28"/>
          <w:rtl w:val="true"/>
          <w:lang w:bidi="fa-IR"/>
        </w:rPr>
        <w:t>».</w:t>
      </w:r>
      <w:r>
        <w:rPr>
          <w:rStyle w:val="FootnoteAnchor"/>
          <w:rtl w:val="true"/>
        </w:rPr>
        <w:footnoteReference w:id="2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عندهم أنّ النور هو الظاهر في نفسه المظهر لغيره، و لا شكّ في أنّهم علیهم السلام كذلك؛ لظهورهم في نفسه عند من نوّر اللّه قلبه للإيمان، كما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أَمْرَنَا لِأُبَيِّنَ مِنْ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8"/>
      </w:r>
      <w:r>
        <w:rPr>
          <w:rFonts w:ascii="Amiri" w:hAnsi="Amiri" w:eastAsia="Amiri" w:cs="Amiri"/>
          <w:color w:val="111111"/>
          <w:sz w:val="28"/>
          <w:sz w:val="28"/>
          <w:szCs w:val="28"/>
          <w:rtl w:val="true"/>
          <w:lang w:bidi="ar-SA"/>
        </w:rPr>
        <w:t xml:space="preserve">و أمّا من لم يعرفهم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w:t>
      </w:r>
      <w:r>
        <w:rPr>
          <w:rStyle w:val="FootnoteAnchor"/>
          <w:rtl w:val="true"/>
        </w:rPr>
        <w:footnoteReference w:id="2469"/>
      </w:r>
      <w:r>
        <w:rPr>
          <w:rFonts w:ascii="Amiri" w:hAnsi="Amiri" w:eastAsia="Amiri" w:cs="Amiri"/>
          <w:color w:val="111111"/>
          <w:sz w:val="28"/>
          <w:sz w:val="28"/>
          <w:szCs w:val="28"/>
          <w:rtl w:val="true"/>
          <w:lang w:bidi="ar-SA"/>
        </w:rPr>
        <w:t>الآية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يَفْقَهُونَ بِها</w:t>
      </w:r>
      <w:r>
        <w:rPr>
          <w:rFonts w:ascii="IRNazanin" w:hAnsi="IRNazanin" w:eastAsia="IRNazanin"/>
          <w:color w:val="111111"/>
          <w:sz w:val="28"/>
          <w:sz w:val="28"/>
          <w:szCs w:val="28"/>
          <w:rtl w:val="true"/>
          <w:lang w:bidi="fa-IR"/>
        </w:rPr>
        <w:t>؛</w:t>
      </w:r>
      <w:r>
        <w:rPr>
          <w:rStyle w:val="FootnoteAnchor"/>
          <w:rtl w:val="true"/>
        </w:rPr>
        <w:footnoteReference w:id="2470"/>
      </w:r>
      <w:r>
        <w:rPr>
          <w:rFonts w:ascii="IRNazanin" w:hAnsi="IRNazanin" w:eastAsia="IRNazanin"/>
          <w:color w:val="111111"/>
          <w:sz w:val="28"/>
          <w:sz w:val="28"/>
          <w:szCs w:val="28"/>
          <w:rtl w:val="true"/>
          <w:lang w:bidi="fa-IR"/>
        </w:rPr>
        <w:t>فلا شكّ في ظهورهم، بل كلّ شيء من ذرّات الوجود فهو شاهد على و لايتهم علیهم السلام نحوَ شهادة كلّ جزء من أجزاء بدن الإنسان على وجود القلب والروح و النفس فيه، كشهادة كلّ ذرّة من ذرّات الوجود على وجود اللّه و صفاته و وجود الرسول في أنّهم المظهر لغيره؛ لأنّهم علیهم السلام نور الأنوار الّذي نوّرت منه الأنوار، و منبع الفيوضات و معدنها، و الواسطة بين الحقّ والخلق في جميع الفيوضات الفائضة من اللّه سبحانه حسب ما مرّ بيانه المراراً، أو بأعتبار أنّهم العلّة المادّيّة والصوريّة والغائيّة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مرّ أنّهم المظهرون لنور اللّه تعالیم، وهداياته و أمره و نهیه في العلم و الحكم و التبليغ و الإنذار والإعذار؛ فإنّ الكلّ معهم وفيهم و منهم و عنهم و بهم و إلیهم، و هم أهله و معدنه</w:t>
      </w:r>
      <w:r>
        <w:rPr>
          <w:rFonts w:eastAsia="IRNazanin" w:cs="IRNazanin"/>
          <w:color w:val="111111"/>
          <w:sz w:val="28"/>
          <w:szCs w:val="28"/>
          <w:rtl w:val="true"/>
          <w:lang w:bidi="fa-IR"/>
        </w:rPr>
        <w:t>.</w:t>
      </w:r>
    </w:p>
    <w:p>
      <w:pPr>
        <w:pStyle w:val="Heading3"/>
        <w:numPr>
          <w:ilvl w:val="2"/>
          <w:numId w:val="1"/>
        </w:numPr>
        <w:rPr/>
      </w:pPr>
      <w:bookmarkStart w:id="1353" w:name="__RefHeading___Toc572113_2870459653"/>
      <w:bookmarkStart w:id="1354" w:name="_Toc496"/>
      <w:bookmarkEnd w:id="1353"/>
      <w:r>
        <w:rPr>
          <w:rtl w:val="true"/>
        </w:rPr>
        <w:t>[</w:t>
      </w:r>
      <w:r>
        <w:rPr>
          <w:rtl w:val="true"/>
        </w:rPr>
        <w:t>في بیان أنّ الكلّ معهم علیهم السلام و فيهم و منهم و عنهم و بهم و إليهم</w:t>
      </w:r>
      <w:r>
        <w:rPr>
          <w:rtl w:val="true"/>
        </w:rPr>
        <w:t>]</w:t>
      </w:r>
      <w:bookmarkEnd w:id="1354"/>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ذلك معهم، فلأنّ الوليّ صاحب الخلق و مع الخلق، و لذا يحيط </w:t>
      </w:r>
    </w:p>
    <w:p>
      <w:pPr>
        <w:pStyle w:val="BookText"/>
        <w:rPr/>
      </w:pPr>
      <w:r>
        <w:rPr>
          <w:rFonts w:ascii="Amiri" w:hAnsi="Amiri" w:eastAsia="Amiri" w:cs="Amiri"/>
          <w:color w:val="111111"/>
          <w:sz w:val="28"/>
          <w:sz w:val="28"/>
          <w:szCs w:val="28"/>
          <w:rtl w:val="true"/>
          <w:lang w:bidi="ar-SA"/>
        </w:rPr>
        <w:t>علمه و قدرته وتربيته لسائر المخلوقات؛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 وَ عَلِيُّ عَلَيَّ مَعَ الْحَقِّ ، يَدُورُ حَيْثُمَا دَارٍ</w:t>
      </w:r>
      <w:r>
        <w:rPr>
          <w:rFonts w:ascii="IRNazanin" w:hAnsi="IRNazanin" w:eastAsia="IRNazanin"/>
          <w:color w:val="111111"/>
          <w:sz w:val="28"/>
          <w:sz w:val="28"/>
          <w:szCs w:val="28"/>
          <w:rtl w:val="true"/>
          <w:lang w:bidi="fa-IR"/>
        </w:rPr>
        <w:t>،</w:t>
      </w:r>
      <w:r>
        <w:rPr>
          <w:rStyle w:val="FootnoteAnchor"/>
          <w:rtl w:val="true"/>
        </w:rPr>
        <w:footnoteReference w:id="2471"/>
      </w:r>
      <w:r>
        <w:rPr>
          <w:rFonts w:ascii="Amiri" w:hAnsi="Amiri" w:eastAsia="Amiri" w:cs="Amiri"/>
          <w:color w:val="111111"/>
          <w:sz w:val="28"/>
          <w:sz w:val="28"/>
          <w:szCs w:val="28"/>
          <w:rtl w:val="true"/>
          <w:lang w:bidi="ar-SA"/>
        </w:rPr>
        <w:t>و من ذلك ما مرّ من أنّهم أصول الكرم؛ فأصلهم النور، و النور فرعهم أيضاً؛ لكونهم علّة؛ أو موصوفين به، أو أنّه تعلم أوامره فعلهم أو أثر فعلهم، أو بمعنى أنحصاره فيهم ودخول أتباعهم معهم فيه بالتعبعيّة حال الاإتّباع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 ذلك فیهم علیهم السلام ، فلأنّهم خزّان اللّه فی سمائه و أرضه، و محالّ مشیّة اللّه، و الواسطة في جمیع الفیوضات؛ أو بمعنی معهم و منهم؛ لأنّهم علیهم السلام هم حقائيق النعم وأصول الكرم و القادة الذادة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ذلك منهم، و لأنّهم مظهر المشيّة و مظهر آثارها؛ فمنهم يظهر آثار الفيض؛ لأنّهم أبواب اللّه ووسيلته، و هم أبواب المشيّة، و مفاتیح الاستفاضة، ويد اللّه و لسانه و جنبه فهكذا؛ فهم علیهم السلام محالّ الفيوضات و الهدایات و مفاتیحها و مظهروها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 ذلك عنهم، فلأنّ ذلك ظهر وتمصدر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ذلك بهم، فلأنّ قوام الكلّ و شؤونهاتهم</w:t>
      </w:r>
      <w:r>
        <w:rPr>
          <w:rStyle w:val="FootnoteAnchor"/>
          <w:rtl w:val="true"/>
        </w:rPr>
        <w:footnoteReference w:id="2472"/>
      </w:r>
      <w:r>
        <w:rPr>
          <w:rFonts w:ascii="Amiri" w:hAnsi="Amiri" w:eastAsia="Amiri" w:cs="Amiri"/>
          <w:color w:val="111111"/>
          <w:sz w:val="28"/>
          <w:sz w:val="28"/>
          <w:szCs w:val="28"/>
          <w:rtl w:val="true"/>
          <w:lang w:bidi="ar-SA"/>
        </w:rPr>
        <w:t>تقوم بموجودهم؛ و لأ انّ اللّه سبحانه إنّما يفيض بهم على سائر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ذلك لهم، فلأنّهم العلّة الغائيّة؛ فإنّ من سواهم مخلوقون لأجلهم،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صَنَائِعُ رَبِّنَا وَ الْخَلْقِ بَعْدُ صَنَائِعُ لَنَا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3"/>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ذلك إليهم، فلالنتهاء الكلّ إليهم ورجوعها إليهم في السلسلة الصعوديّة و النزولیّة؛ و لأنّ إيابهم إليهم و حسابهم عليهم</w:t>
      </w:r>
      <w:r>
        <w:rPr>
          <w:rFonts w:eastAsia="IRNazanin" w:cs="IRNazanin"/>
          <w:color w:val="111111"/>
          <w:sz w:val="28"/>
          <w:szCs w:val="28"/>
          <w:rtl w:val="true"/>
          <w:lang w:bidi="fa-IR"/>
        </w:rPr>
        <w:t xml:space="preserve">. </w:t>
      </w:r>
      <w:bookmarkStart w:id="1355" w:name="pg8863_84229"/>
    </w:p>
    <w:p>
      <w:pPr>
        <w:pStyle w:val="BookText"/>
        <w:rPr/>
      </w:pPr>
      <w:bookmarkEnd w:id="1355"/>
      <w:r>
        <w:rPr>
          <w:rFonts w:ascii="IRNazanin" w:hAnsi="IRNazanin" w:eastAsia="IRNazanin"/>
          <w:color w:val="111111"/>
          <w:sz w:val="28"/>
          <w:sz w:val="28"/>
          <w:szCs w:val="28"/>
          <w:rtl w:val="true"/>
          <w:lang w:bidi="fa-IR"/>
        </w:rPr>
        <w:t>وهنا وجه آخر ذكره بعضهم،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أوعية مشيّةته اللّه، كما دلّت عليه أحاديثهم،</w:t>
      </w:r>
      <w:r>
        <w:rPr>
          <w:rStyle w:val="FootnoteAnchor"/>
          <w:rtl w:val="true"/>
        </w:rPr>
        <w:footnoteReference w:id="2474"/>
      </w:r>
      <w:r>
        <w:rPr>
          <w:rFonts w:ascii="IRNazanin" w:hAnsi="IRNazanin" w:eastAsia="IRNazanin"/>
          <w:color w:val="111111"/>
          <w:sz w:val="28"/>
          <w:sz w:val="28"/>
          <w:szCs w:val="28"/>
          <w:rtl w:val="true"/>
          <w:lang w:bidi="fa-IR"/>
        </w:rPr>
        <w:t>و هم علیهم السلام مَظهرها ومُظهرها و محلّ ظهورها، و المشیّة هي النور القدسيّ؛ فإطلاق النور عليهم من قبيل إطلاق الحالّ على المحلّ، والمظروف على الظرف</w:t>
      </w:r>
      <w:r>
        <w:rPr>
          <w:rFonts w:eastAsia="IRNazanin" w:cs="IRNazanin"/>
          <w:color w:val="111111"/>
          <w:sz w:val="28"/>
          <w:szCs w:val="28"/>
          <w:rtl w:val="true"/>
          <w:lang w:bidi="fa-IR"/>
        </w:rPr>
        <w:t>.</w:t>
      </w:r>
    </w:p>
    <w:p>
      <w:pPr>
        <w:pStyle w:val="Heading3"/>
        <w:numPr>
          <w:ilvl w:val="2"/>
          <w:numId w:val="1"/>
        </w:numPr>
        <w:rPr/>
      </w:pPr>
      <w:bookmarkStart w:id="1356" w:name="__RefHeading___Toc572115_2870459653"/>
      <w:bookmarkStart w:id="1357" w:name="_Toc497"/>
      <w:bookmarkEnd w:id="1356"/>
      <w:r>
        <w:rPr>
          <w:rtl w:val="true"/>
        </w:rPr>
        <w:t>[</w:t>
      </w:r>
      <w:r>
        <w:rPr>
          <w:rtl w:val="true"/>
        </w:rPr>
        <w:t xml:space="preserve">الوجوه المختلفة في تفسیر </w:t>
      </w:r>
      <w:r>
        <w:rPr>
          <w:rtl w:val="true"/>
        </w:rPr>
        <w:t>«</w:t>
      </w:r>
      <w:r>
        <w:rPr>
          <w:rtl w:val="true"/>
        </w:rPr>
        <w:t>ونوره</w:t>
      </w:r>
      <w:r>
        <w:rPr>
          <w:rtl w:val="true"/>
        </w:rPr>
        <w:t>»]</w:t>
      </w:r>
      <w:bookmarkEnd w:id="1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 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مرتبتهم النورانيّة؛ فأنّهم علیهم السلام الأنوار المخلوقة حسب ما دلّت عليه الأحاديث المتواترة</w:t>
      </w:r>
      <w:r>
        <w:rPr>
          <w:rFonts w:eastAsia="IRNazanin" w:cs="IRNazanin"/>
          <w:color w:val="111111"/>
          <w:sz w:val="28"/>
          <w:szCs w:val="28"/>
          <w:rtl w:val="true"/>
          <w:lang w:bidi="fa-IR"/>
        </w:rPr>
        <w:t>.</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و أعلم أنّ كلّ ذرّة من ذرّات الوجود فهي نور من أنوار اللّه، و إنّما أضيف نوره إلى اللّه لاختصاصهم إليه، وشدّة قربهم إليه و شرف منزلتهم و محلّهم عنده، و لذا نسب سائر الأشياء الشريفة إلى اللّه سبحانه،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w:t>
      </w:r>
      <w:r>
        <w:rPr>
          <w:rFonts w:ascii="IRNazanin" w:hAnsi="IRNazanin" w:eastAsia="IRNazanin"/>
          <w:color w:val="111111"/>
          <w:sz w:val="28"/>
          <w:sz w:val="28"/>
          <w:szCs w:val="28"/>
          <w:rtl w:val="true"/>
          <w:lang w:bidi="fa-IR"/>
        </w:rPr>
        <w:t>،</w:t>
      </w:r>
      <w:r>
        <w:rPr>
          <w:rStyle w:val="FootnoteAnchor"/>
          <w:rtl w:val="true"/>
        </w:rPr>
        <w:footnoteReference w:id="2476"/>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علیه السلام روح اللّه، والكعبة بيت اللّه؛ وفي الحديث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خَلَقَ آدَمَ عَلَى صُورَتِهِ</w:t>
      </w:r>
      <w:r>
        <w:rPr>
          <w:rFonts w:ascii="IRNazanin" w:hAnsi="IRNazanin" w:eastAsia="IRNazanin"/>
          <w:color w:val="111111"/>
          <w:sz w:val="28"/>
          <w:sz w:val="28"/>
          <w:szCs w:val="28"/>
          <w:rtl w:val="true"/>
          <w:lang w:bidi="fa-IR"/>
        </w:rPr>
        <w:t xml:space="preserve"> ،</w:t>
      </w:r>
      <w:r>
        <w:rPr>
          <w:rStyle w:val="FootnoteAnchor"/>
          <w:rtl w:val="true"/>
        </w:rPr>
        <w:footnoteReference w:id="2477"/>
      </w:r>
      <w:r>
        <w:rPr>
          <w:rFonts w:ascii="Amiri" w:hAnsi="Amiri" w:eastAsia="Amiri" w:cs="Amiri"/>
          <w:color w:val="111111"/>
          <w:sz w:val="28"/>
          <w:sz w:val="28"/>
          <w:szCs w:val="28"/>
          <w:rtl w:val="true"/>
          <w:lang w:bidi="ar-SA"/>
        </w:rPr>
        <w:t>يعني صورة أصطفاها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وجه آخر، و هو أنّهم العقل الأوّل، و کلّ عقل في غيرهم فهو من فيضان عقو لهم علیهم السلام وأشعّة من أنوارهم؛ فهم علیهم السلام العقل الكلّ، والعقل هو النور</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ريب في أنّهم القلم الأعلى والروح الأوّل و الماء الّذي به حياوة كلّشيء، كما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كُلَّ شَيْ‌ءٍ حَيٍّ</w:t>
      </w:r>
      <w:r>
        <w:rPr>
          <w:rFonts w:ascii="IRNazanin" w:hAnsi="IRNazanin" w:eastAsia="IRNazanin"/>
          <w:color w:val="111111"/>
          <w:sz w:val="28"/>
          <w:sz w:val="28"/>
          <w:szCs w:val="28"/>
          <w:rtl w:val="true"/>
          <w:lang w:bidi="fa-IR"/>
        </w:rPr>
        <w:t>؛</w:t>
      </w:r>
      <w:r>
        <w:rPr>
          <w:rStyle w:val="FootnoteAnchor"/>
          <w:rtl w:val="true"/>
        </w:rPr>
        <w:footnoteReference w:id="2478"/>
      </w:r>
      <w:r>
        <w:rPr>
          <w:rFonts w:ascii="IRNazanin" w:hAnsi="IRNazanin" w:eastAsia="IRNazanin"/>
          <w:color w:val="111111"/>
          <w:sz w:val="28"/>
          <w:sz w:val="28"/>
          <w:szCs w:val="28"/>
          <w:rtl w:val="true"/>
          <w:lang w:bidi="fa-IR"/>
        </w:rPr>
        <w:t xml:space="preserve">فهم نور الأنوار و مظهر </w:t>
      </w:r>
      <w:bookmarkStart w:id="1358" w:name="pg8863_84230"/>
    </w:p>
    <w:p>
      <w:pPr>
        <w:pStyle w:val="BookText"/>
        <w:rPr/>
      </w:pPr>
      <w:bookmarkEnd w:id="1358"/>
      <w:r>
        <w:rPr>
          <w:rFonts w:ascii="IRNazanin" w:hAnsi="IRNazanin" w:eastAsia="IRNazanin"/>
          <w:color w:val="111111"/>
          <w:sz w:val="28"/>
          <w:sz w:val="28"/>
          <w:szCs w:val="28"/>
          <w:rtl w:val="true"/>
          <w:lang w:bidi="fa-IR"/>
        </w:rPr>
        <w:t>الآثار على حسب هذه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حقيقتهم هي آية اللّه الكبرى، و بها التفاضل، و هی الوجود المعبّر عنه بالفؤاد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وجه آخر، و هو أنّهم علیهم السلام النور باعتبار أنّهم آيات اللّه و بیّناته، و من ذلك أطلق اسم النور على القرآن أيضاً؛ و لأنّهم علیهم السلام الهداية و الهدی و الهادون في القرآن، كما دلّت عليه أحاديثهم؛ فالنور بمعنى الهداية، أو بمعنى العلم؛ فإنّهم لشدّة علمهم كأنّهم العلم كلّه</w:t>
      </w:r>
      <w:r>
        <w:rPr>
          <w:rFonts w:eastAsia="IRNazanin" w:cs="IRNazanin"/>
          <w:color w:val="111111"/>
          <w:sz w:val="28"/>
          <w:szCs w:val="28"/>
          <w:rtl w:val="true"/>
          <w:lang w:bidi="fa-IR"/>
        </w:rPr>
        <w:t>.</w:t>
      </w:r>
    </w:p>
    <w:p>
      <w:pPr>
        <w:pStyle w:val="Heading3"/>
        <w:numPr>
          <w:ilvl w:val="2"/>
          <w:numId w:val="1"/>
        </w:numPr>
        <w:rPr/>
      </w:pPr>
      <w:bookmarkStart w:id="1359" w:name="__RefHeading___Toc572117_2870459653"/>
      <w:bookmarkStart w:id="1360" w:name="_Toc498"/>
      <w:bookmarkEnd w:id="1359"/>
      <w:r>
        <w:rPr>
          <w:rtl w:val="true"/>
        </w:rPr>
        <w:t xml:space="preserve">تبصرة </w:t>
      </w:r>
      <w:r>
        <w:rPr>
          <w:rtl w:val="true"/>
        </w:rPr>
        <w:t>[</w:t>
      </w:r>
      <w:r>
        <w:rPr>
          <w:rtl w:val="true"/>
        </w:rPr>
        <w:t xml:space="preserve">في أنّ البرهان رسول اللّه صلی الله علیه و آله والنور عليّ علیه السلام </w:t>
      </w:r>
      <w:r>
        <w:rPr>
          <w:rtl w:val="true"/>
        </w:rPr>
        <w:t>]</w:t>
      </w:r>
      <w:bookmarkEnd w:id="1360"/>
    </w:p>
    <w:p>
      <w:pPr>
        <w:pStyle w:val="BookText"/>
        <w:rPr/>
      </w:pPr>
      <w:r>
        <w:rPr>
          <w:rFonts w:ascii="IRNazanin" w:hAnsi="IRNazanin" w:eastAsia="IRNazanin"/>
          <w:color w:val="111111"/>
          <w:sz w:val="28"/>
          <w:sz w:val="28"/>
          <w:szCs w:val="28"/>
          <w:rtl w:val="true"/>
          <w:lang w:bidi="fa-IR"/>
        </w:rPr>
        <w:t>و من ذلك ما رواه في البحار بإسناده إلى أبي عبد اللّه علیه السلام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بُرْهانٌ مِنْ رَبِّكُمْ وَ أَنْزَلْنا إِلَيْكُمْ نُوراً مُبيناً</w:t>
      </w:r>
      <w:r>
        <w:rPr>
          <w:rStyle w:val="FootnoteAnchor"/>
          <w:rtl w:val="true"/>
        </w:rPr>
        <w:footnoteReference w:id="2479"/>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الْبُرْهَانِ رَسُولُ اللَّهِ صلی اللَّهِ علیه وَ آلِهِ وَ النُّورِ عَلِيِّ علیه السَّلَامُ</w:t>
      </w:r>
      <w:r>
        <w:rPr>
          <w:rFonts w:ascii="IRNazanin" w:hAnsi="IRNazanin" w:eastAsia="IRNazanin"/>
          <w:color w:val="111111"/>
          <w:sz w:val="28"/>
          <w:sz w:val="28"/>
          <w:szCs w:val="28"/>
          <w:rtl w:val="true"/>
          <w:lang w:bidi="fa-IR"/>
        </w:rPr>
        <w:t>؛</w:t>
      </w:r>
      <w:r>
        <w:rPr>
          <w:rStyle w:val="FootnoteAnchor"/>
          <w:rtl w:val="true"/>
        </w:rPr>
        <w:footnoteReference w:id="2480"/>
      </w:r>
      <w:r>
        <w:rPr>
          <w:rFonts w:ascii="Amiri" w:hAnsi="Amiri" w:eastAsia="Amiri" w:cs="Amiri"/>
          <w:color w:val="111111"/>
          <w:sz w:val="28"/>
          <w:sz w:val="28"/>
          <w:szCs w:val="28"/>
          <w:rtl w:val="true"/>
          <w:lang w:bidi="ar-SA"/>
        </w:rPr>
        <w:t>والأخبار في ذلك متكثّرة؛ فتتبّع</w:t>
      </w:r>
      <w:r>
        <w:rPr>
          <w:rFonts w:eastAsia="Amiri" w:cs="Amiri" w:ascii="Amiri" w:hAnsi="Amiri"/>
          <w:color w:val="111111"/>
          <w:sz w:val="28"/>
          <w:szCs w:val="28"/>
          <w:rtl w:val="true"/>
          <w:lang w:bidi="ar-SA"/>
        </w:rPr>
        <w:t>!.</w:t>
      </w:r>
    </w:p>
    <w:p>
      <w:pPr>
        <w:pStyle w:val="Heading3"/>
        <w:numPr>
          <w:ilvl w:val="2"/>
          <w:numId w:val="1"/>
        </w:numPr>
        <w:rPr/>
      </w:pPr>
      <w:bookmarkStart w:id="1361" w:name="__RefHeading___Toc572119_2870459653"/>
      <w:bookmarkStart w:id="1362" w:name="_Toc499"/>
      <w:bookmarkEnd w:id="1361"/>
      <w:r>
        <w:rPr>
          <w:rtl w:val="true"/>
        </w:rPr>
        <w:t xml:space="preserve">سرّ مشرقيّ </w:t>
      </w:r>
      <w:r>
        <w:rPr>
          <w:rtl w:val="true"/>
        </w:rPr>
        <w:t>[</w:t>
      </w:r>
      <w:r>
        <w:rPr>
          <w:rtl w:val="true"/>
        </w:rPr>
        <w:t>في بیان مراتبهم النورانيّة</w:t>
      </w:r>
      <w:r>
        <w:rPr>
          <w:rtl w:val="true"/>
        </w:rPr>
        <w:t>]</w:t>
      </w:r>
      <w:bookmarkEnd w:id="1362"/>
    </w:p>
    <w:p>
      <w:pPr>
        <w:pStyle w:val="BookText"/>
        <w:rPr/>
      </w:pPr>
      <w:r>
        <w:rPr>
          <w:rFonts w:ascii="Amiri" w:hAnsi="Amiri" w:eastAsia="Amiri" w:cs="Amiri"/>
          <w:color w:val="111111"/>
          <w:sz w:val="28"/>
          <w:sz w:val="28"/>
          <w:szCs w:val="28"/>
          <w:rtl w:val="true"/>
          <w:lang w:bidi="ar-SA"/>
        </w:rPr>
        <w:t>و مراتبهم النورانيّة متكثّرة جدّاً نشير إلى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علیه السلام يوم قتل عمرو و کان واقفاً على الخندق، و قد أظهرت الأسرار الإلهيّة، والكرامات الربّانيّة، و قدرته المؤيّدة ما من ربّ البرية، فكان يمسح الدم عن سيفه ويجلبه في الهوى، والقوم قد أفترقوا سبعة عشرة فرقة، كلّ فرقة منهم تجده خلفها، و هو في مكانه</w:t>
      </w:r>
      <w:r>
        <w:rPr>
          <w:rFonts w:eastAsia="IRNazanin" w:cs="IRNazanin"/>
          <w:color w:val="111111"/>
          <w:sz w:val="28"/>
          <w:szCs w:val="28"/>
          <w:rtl w:val="true"/>
          <w:lang w:bidi="fa-IR"/>
        </w:rPr>
        <w:t>»</w:t>
      </w:r>
      <w:r>
        <w:rPr>
          <w:rStyle w:val="FootnoteAnchor"/>
          <w:rtl w:val="true"/>
        </w:rPr>
        <w:footnoteReference w:id="24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من جملة الأسرار الربوبيّة الملكوتيّة؛ لأنّه مظهر الكلمة الجامعة </w:t>
      </w:r>
    </w:p>
    <w:p>
      <w:pPr>
        <w:pStyle w:val="BookText"/>
        <w:rPr/>
      </w:pPr>
      <w:r>
        <w:rPr>
          <w:rFonts w:ascii="IRNazanin" w:hAnsi="IRNazanin" w:eastAsia="IRNazanin"/>
          <w:color w:val="111111"/>
          <w:sz w:val="28"/>
          <w:sz w:val="28"/>
          <w:szCs w:val="28"/>
          <w:rtl w:val="true"/>
          <w:lang w:bidi="fa-IR"/>
        </w:rPr>
        <w:t>الإلهيّة؛ لأنّه قد كان متخلّقاً بأخلاق اللّه سبحانه، فلاحت عنه آثار المشيّة؛ لأنّه المشيّة؛ لأنّه شمس الو لاية و مظهر الكمالات الجامعة الإلهيّة و مصباح الأنوار الربّانيّة؛ لأنّ المشيّة هي النور الأقدس الّذي يشرق من صبح الأزل فيلوح على هياكل التوحيد آثاره؛ فمثله كمثل الشمس في وسط السماء؛ فإنّ كلّ أحد يراه فوق رأسه، وذلك لإحاطتها وعلوّها؛ فإذا كان هذا حال الشمس الظاهريّ فكيف ظنّك بشمس الو لاية و منبع الإلهيّة و مصباح الهداية، فإنّه الهادي والحجّة في جميع العوالم على جميع المخلوقات؛ فإنّه وليّ الكلّ في الكلّ و هادیهم وسيّدهم و صراطهم؛ فهو في المرتبة النورانيّة محيط بعالم الإمكان؛ لأنّه القلم الأعلى، ونقطة دائرة الوجود، وسرّ الربّ المعبود، و خزانة الحيّ الودود؛ وفي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2"/>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 بِنُورِ رَبِّها</w:t>
      </w:r>
      <w:r>
        <w:rPr>
          <w:rFonts w:ascii="IRNazanin" w:hAnsi="IRNazanin" w:eastAsia="IRNazanin"/>
          <w:color w:val="111111"/>
          <w:sz w:val="28"/>
          <w:sz w:val="28"/>
          <w:szCs w:val="28"/>
          <w:rtl w:val="true"/>
          <w:lang w:bidi="fa-IR"/>
        </w:rPr>
        <w:t>،</w:t>
      </w:r>
      <w:r>
        <w:rPr>
          <w:rStyle w:val="FootnoteAnchor"/>
          <w:rtl w:val="true"/>
        </w:rPr>
        <w:footnoteReference w:id="2483"/>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 الأرض إمام الأرض </w:t>
      </w:r>
      <w:r>
        <w:rPr>
          <w:rFonts w:eastAsia="Amiri" w:cs="Amiri" w:ascii="Amiri" w:hAnsi="Amiri"/>
          <w:color w:val="111111"/>
          <w:sz w:val="28"/>
          <w:szCs w:val="28"/>
          <w:rtl w:val="true"/>
          <w:lang w:bidi="ar-SA"/>
        </w:rPr>
        <w:t>»</w:t>
      </w:r>
      <w:r>
        <w:rPr>
          <w:rStyle w:val="FootnoteAnchor"/>
          <w:rtl w:val="true"/>
        </w:rPr>
        <w:footnoteReference w:id="2484"/>
      </w:r>
      <w:r>
        <w:rPr>
          <w:rFonts w:ascii="IRNazanin" w:hAnsi="IRNazanin" w:eastAsia="IRNazanin"/>
          <w:color w:val="111111"/>
          <w:sz w:val="28"/>
          <w:sz w:val="28"/>
          <w:szCs w:val="28"/>
          <w:rtl w:val="true"/>
          <w:lang w:bidi="fa-IR"/>
        </w:rPr>
        <w:t>الحديث؛، و الربّ في المقام بمعنى الصاحب و المالک و الوليّى و المولى والمعطي و الأب و المربّی والإمام والسلطان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تلك المرتبة المأثورة في الحديث من مقامهم النورانيّ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485"/>
      </w:r>
      <w:r>
        <w:rPr>
          <w:rFonts w:ascii="IRNazanin" w:hAnsi="IRNazanin" w:eastAsia="IRNazanin"/>
          <w:color w:val="111111"/>
          <w:sz w:val="28"/>
          <w:sz w:val="28"/>
          <w:szCs w:val="28"/>
          <w:rtl w:val="true"/>
          <w:lang w:bidi="fa-IR"/>
        </w:rPr>
        <w:t>أو قد صحّ نقله أنّ أمير المؤمنين علیه السلام يوم القيامة كان واقفاً عند الحوضو عند الميزان و علی الصراط والحسنات و الوسیلة والشفاعة والجنّة و النار وسائر مواقف القيامة و مقاماتها، و هذا أيضاً من مقامهم النورانيّ، و لا مشبهة في ذلك</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الرمز سهل من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كلمات اللّه التامّة الّتي لهاهي قوّة التقلّب في الصور كيف شاء اللّه، وحيث تعلّقت مشيّة اللّه وإرادة اللّه به فهو كلمة اللّه الّتي لا تنفد و معدن كلماته بأنّه مظهره آثار المشيّة الربّانيّة، و محلّ الفيوضات الربوبيّة، و معدن الأسرار الملكوتيّة و مقاماتها الّتي لا تعطيل لها في كلّ مكان؛</w:t>
      </w:r>
      <w:r>
        <w:rPr>
          <w:rFonts w:eastAsia="IRNazanin" w:cs="IRNazanin"/>
          <w:color w:val="111111"/>
          <w:sz w:val="28"/>
          <w:szCs w:val="28"/>
          <w:rtl w:val="true"/>
          <w:lang w:bidi="fa-IR"/>
        </w:rPr>
        <w:t>... .</w:t>
      </w:r>
      <w:r>
        <w:rPr>
          <w:rStyle w:val="FootnoteAnchor"/>
          <w:rtl w:val="true"/>
        </w:rPr>
        <w:footnoteReference w:id="24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هو نور النور، ونسبته إلى الوجود نسبة الشمس إلى أقطار العالم الأعلى و الأدنى؛ فأهل العرش يرونها، و أهل السماء السابعة يرونها، و أهل الأرض يرونها، و من تحت الأرض يرونها، و هی في مكان واحد من السماء الرابعة، ونسبة سائر الأقطار كنسبتها إليها؛ فجميع أهل الأقطار يرونها؛ و هی أيضاً يراها، ومظلّة عليهم</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الوليّ المطلق أعظم ممّا خلقه اللّه سبحانه وقاهر ومحيط على الكلّ؛ فإنّ أقطار العالم مجموعة له، ونسبة المشارق والمغارب إليه نسبة مكان واحد؛ فهو محيط بالعالم وَ اللَّهُ مِنْ وَرائِهِمْ مُحيطٌ</w:t>
      </w:r>
      <w:r>
        <w:rPr>
          <w:rFonts w:ascii="IRNazanin" w:hAnsi="IRNazanin" w:eastAsia="IRNazanin"/>
          <w:color w:val="111111"/>
          <w:sz w:val="28"/>
          <w:sz w:val="28"/>
          <w:szCs w:val="28"/>
          <w:rtl w:val="true"/>
          <w:lang w:bidi="fa-IR"/>
        </w:rPr>
        <w:t>؛</w:t>
      </w:r>
      <w:r>
        <w:rPr>
          <w:rStyle w:val="FootnoteAnchor"/>
          <w:rtl w:val="true"/>
        </w:rPr>
        <w:footnoteReference w:id="2487"/>
      </w:r>
      <w:r>
        <w:rPr>
          <w:rFonts w:ascii="Amiri" w:hAnsi="Amiri" w:eastAsia="Amiri" w:cs="Amiri"/>
          <w:color w:val="111111"/>
          <w:sz w:val="28"/>
          <w:sz w:val="28"/>
          <w:szCs w:val="28"/>
          <w:rtl w:val="true"/>
          <w:lang w:bidi="ar-SA"/>
        </w:rPr>
        <w:t>و له صورة ظاهرة و معنى الباطن، إذا كشف اللّه عن بصيرة عبد رآه بذلك المعنى النورانيّ أين كان، كما يراه و هو أين كان؛ و لوليّ هو صورة الرحمن، يعني الصورة الّتي أصطفها اللّه وأختاره لنفسه؛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w:t>
      </w:r>
      <w:r>
        <w:rPr>
          <w:rFonts w:ascii="IRNazanin" w:hAnsi="IRNazanin" w:eastAsia="IRNazanin"/>
          <w:color w:val="111111"/>
          <w:sz w:val="28"/>
          <w:sz w:val="28"/>
          <w:szCs w:val="28"/>
          <w:rtl w:val="true"/>
          <w:lang w:bidi="fa-IR"/>
        </w:rPr>
        <w:t>،</w:t>
      </w:r>
      <w:r>
        <w:rPr>
          <w:rStyle w:val="FootnoteAnchor"/>
          <w:rtl w:val="true"/>
        </w:rPr>
        <w:footnoteReference w:id="2488"/>
      </w:r>
      <w:r>
        <w:rPr>
          <w:rFonts w:ascii="IRNazanin" w:hAnsi="IRNazanin" w:eastAsia="IRNazanin"/>
          <w:color w:val="111111"/>
          <w:sz w:val="28"/>
          <w:sz w:val="28"/>
          <w:szCs w:val="28"/>
          <w:rtl w:val="true"/>
          <w:lang w:bidi="fa-IR"/>
        </w:rPr>
        <w:t xml:space="preserve">يعني على صورة وليّه؛ لأنّه علیه السلام أصله، و هو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فأنّي وَأَنْ كُنْتُ بْنِ آدَمَ صُورَةُ ، وَ لَكِنَّ فِي مَعْنَى شَاهِدُ بأبوّتي</w:t>
      </w:r>
      <w:r>
        <w:rPr>
          <w:rFonts w:ascii="IRNazanin" w:hAnsi="IRNazanin" w:eastAsia="IRNazanin"/>
          <w:color w:val="111111"/>
          <w:sz w:val="28"/>
          <w:sz w:val="28"/>
          <w:szCs w:val="28"/>
          <w:rtl w:val="true"/>
          <w:lang w:bidi="fa-IR"/>
        </w:rPr>
        <w:t>؛</w:t>
      </w:r>
      <w:r>
        <w:rPr>
          <w:rStyle w:val="FootnoteAnchor"/>
          <w:rtl w:val="true"/>
        </w:rPr>
        <w:footnoteReference w:id="2489"/>
      </w:r>
      <w:r>
        <w:rPr>
          <w:rFonts w:ascii="Amiri" w:hAnsi="Amiri" w:eastAsia="Amiri" w:cs="Amiri"/>
          <w:color w:val="111111"/>
          <w:sz w:val="28"/>
          <w:sz w:val="28"/>
          <w:szCs w:val="28"/>
          <w:rtl w:val="true"/>
          <w:lang w:bidi="ar-SA"/>
        </w:rPr>
        <w:t xml:space="preserve">و لا تكشف تلك الحقيقة إلّا للأولياء، و لا يعرف كنهه </w:t>
      </w:r>
    </w:p>
    <w:p>
      <w:pPr>
        <w:pStyle w:val="BookText"/>
        <w:rPr/>
      </w:pPr>
      <w:r>
        <w:rPr>
          <w:rFonts w:ascii="IRNazanin" w:hAnsi="IRNazanin" w:eastAsia="IRNazanin"/>
          <w:color w:val="111111"/>
          <w:sz w:val="28"/>
          <w:sz w:val="28"/>
          <w:szCs w:val="28"/>
          <w:rtl w:val="true"/>
          <w:lang w:bidi="fa-IR"/>
        </w:rPr>
        <w:t xml:space="preserve">أحد من الممكنات سواهم؛ وتكشف تلك الحقيقة إجمالاً للوليّ والعدوّ عند الموت، و هو قول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حَارُّ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يَمُتْ يُرِنِي مِنْ مُؤْمِنٍ أَوْ مُنَافِقُ قُبُلاً</w:t>
      </w:r>
      <w:r>
        <w:rPr>
          <w:rStyle w:val="FootnoteAnchor"/>
          <w:rtl w:val="true"/>
        </w:rPr>
        <w:footnoteReference w:id="2490"/>
      </w:r>
      <w:r>
        <w:rPr>
          <w:rFonts w:ascii="IRNazanin" w:hAnsi="IRNazanin" w:eastAsia="IRNazanin"/>
          <w:color w:val="111111"/>
          <w:sz w:val="28"/>
          <w:sz w:val="28"/>
          <w:szCs w:val="28"/>
          <w:rtl w:val="true"/>
          <w:lang w:bidi="fa-IR"/>
        </w:rPr>
        <w:t>إلی آخره؛ و الأخبار في حضور الأئمّة علیهم السلام عند موت الناس عند كلّ أحد يموت متكثّرة</w:t>
      </w:r>
      <w:r>
        <w:rPr>
          <w:rFonts w:eastAsia="IRNazanin" w:cs="IRNazanin"/>
          <w:color w:val="111111"/>
          <w:sz w:val="28"/>
          <w:szCs w:val="28"/>
          <w:rtl w:val="true"/>
          <w:lang w:bidi="fa-IR"/>
        </w:rPr>
        <w:t>.</w:t>
      </w:r>
      <w:r>
        <w:rPr>
          <w:rStyle w:val="FootnoteAnchor"/>
          <w:rtl w:val="true"/>
        </w:rPr>
        <w:footnoteReference w:id="2491"/>
      </w:r>
    </w:p>
    <w:p>
      <w:pPr>
        <w:pStyle w:val="BookText"/>
        <w:rPr/>
      </w:pPr>
      <w:r>
        <w:rPr>
          <w:rFonts w:ascii="IRNazanin" w:hAnsi="IRNazanin" w:eastAsia="IRNazanin"/>
          <w:color w:val="111111"/>
          <w:sz w:val="28"/>
          <w:sz w:val="28"/>
          <w:szCs w:val="28"/>
          <w:rtl w:val="true"/>
          <w:lang w:bidi="fa-IR"/>
        </w:rPr>
        <w:t xml:space="preserve">و تلك الحقيقة و هی أمر اللّه وسرّه الخفيّ، و وجهه الباقي بعد فناء كلّ شيء، و نور وجهه الّذي أضاء له كلّ شيء، و هو من أكبر آيات اللّه على إحاطة الربّ القديم علماً و قدرة و تربیة، و هو قول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 آية أكبر منّي؟</w:t>
      </w:r>
      <w:r>
        <w:rPr>
          <w:rFonts w:eastAsia="IRNazanin" w:cs="IRNazanin"/>
          <w:color w:val="111111"/>
          <w:sz w:val="28"/>
          <w:szCs w:val="28"/>
          <w:rtl w:val="true"/>
          <w:lang w:bidi="fa-IR"/>
        </w:rPr>
        <w:t>!».</w:t>
      </w:r>
      <w:r>
        <w:rPr>
          <w:rStyle w:val="FootnoteAnchor"/>
          <w:rtl w:val="true"/>
        </w:rPr>
        <w:footnoteReference w:id="2492"/>
      </w:r>
    </w:p>
    <w:p>
      <w:pPr>
        <w:pStyle w:val="BookText"/>
        <w:rPr/>
      </w:pPr>
      <w:r>
        <w:rPr>
          <w:rFonts w:ascii="IRNazanin" w:hAnsi="IRNazanin" w:eastAsia="IRNazanin"/>
          <w:color w:val="111111"/>
          <w:sz w:val="28"/>
          <w:sz w:val="28"/>
          <w:szCs w:val="28"/>
          <w:rtl w:val="true"/>
          <w:lang w:bidi="fa-IR"/>
        </w:rPr>
        <w:t xml:space="preserve">و قد صحّ أنّ تلك الموت يحضر عند موت كلّ أحد ويباشر بقبض روحه، و لا ريب في أنّ إحاطتهم في مقام النورانيّة أعظم من أحاطتهم الملائكة؛ فأنّهم علیهم السلام في هذا المقام البشريّ أيضاً مشتمل و جامع لمقام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2493"/>
      </w:r>
      <w:r>
        <w:rPr>
          <w:rFonts w:ascii="IRNazanin" w:hAnsi="IRNazanin" w:eastAsia="IRNazanin"/>
          <w:color w:val="111111"/>
          <w:sz w:val="28"/>
          <w:sz w:val="28"/>
          <w:szCs w:val="28"/>
          <w:rtl w:val="true"/>
          <w:lang w:bidi="fa-IR"/>
        </w:rPr>
        <w:t>فإنّ المقامات العِلويّة بأسرها أيضاً من مقامهم و مراتبهم؛ و قد مرّ أنّ إحاطتهم في عالم الإمكان بمنزلة إحاطة القلب في بدن الإنسان، و القلب محيط بجميع أجزاء البدن، فهم أيضاً كذلك، بل هم أعظم ممّا يتصوّرهة العقول؛ و لذا أحاط علمهم بجميع المعلو مات، و قدرتهم على جميع الممكنات، مع أنّ السلطة الكلّيّة و الو لایة العامّة منوطة بالإحاطة التامّة الكاملة، فلا يعزب عنهم شيء</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Style w:val="FootnoteAnchor"/>
          <w:rtl w:val="true"/>
        </w:rPr>
        <w:footnoteReference w:id="2494"/>
      </w:r>
      <w:r>
        <w:rPr>
          <w:rFonts w:ascii="IRNazanin" w:hAnsi="IRNazanin" w:eastAsia="IRNazanin"/>
          <w:color w:val="111111"/>
          <w:sz w:val="28"/>
          <w:sz w:val="28"/>
          <w:szCs w:val="28"/>
          <w:rtl w:val="true"/>
          <w:lang w:bidi="fa-IR"/>
        </w:rPr>
        <w:t>في كيفيّة تلك الإحاطة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نورهم أن نورهم في قالب المثال متعدّد و بحسب تعدّد المواضع ؛ و أمّا كونه علیه السلام واقفاً يوم القيامة على كلّ شيء من </w:t>
      </w:r>
      <w:bookmarkStart w:id="1363" w:name="pg8863_84234"/>
    </w:p>
    <w:p>
      <w:pPr>
        <w:pStyle w:val="BookText"/>
        <w:rPr/>
      </w:pPr>
      <w:bookmarkEnd w:id="1363"/>
      <w:r>
        <w:rPr>
          <w:rFonts w:ascii="Amiri" w:hAnsi="Amiri" w:eastAsia="Amiri" w:cs="Amiri"/>
          <w:color w:val="111111"/>
          <w:sz w:val="28"/>
          <w:sz w:val="28"/>
          <w:szCs w:val="28"/>
          <w:rtl w:val="true"/>
          <w:lang w:bidi="ar-SA"/>
        </w:rPr>
        <w:t>مواقفها، فمثاله أنّ القمر رتقة</w:t>
      </w:r>
      <w:r>
        <w:rPr>
          <w:rStyle w:val="FootnoteAnchor"/>
          <w:rtl w:val="true"/>
        </w:rPr>
        <w:footnoteReference w:id="2495"/>
      </w:r>
      <w:r>
        <w:rPr>
          <w:rFonts w:ascii="IRNazanin" w:hAnsi="IRNazanin" w:eastAsia="IRNazanin"/>
          <w:color w:val="111111"/>
          <w:sz w:val="28"/>
          <w:sz w:val="28"/>
          <w:szCs w:val="28"/>
          <w:rtl w:val="true"/>
          <w:lang w:bidi="fa-IR"/>
        </w:rPr>
        <w:t xml:space="preserve">واحدة في السماء ویراها الإنسان أین کان، و إذا أشرق علی غدیر على قدير فإنّك تراه في السماء قمراً وفي الماء، والشمعة الواحدة الموقّدة إذا قابلها ألف مرآة فإنّك ترى في كلّ مرآة شمعة أشعة، والشمعة واحدة، كما قال الشاعر </w:t>
      </w:r>
      <w:r>
        <w:rPr>
          <w:rFonts w:eastAsia="IRNazanin" w:cs="IRNazanin"/>
          <w:color w:val="111111"/>
          <w:sz w:val="28"/>
          <w:szCs w:val="28"/>
          <w:rtl w:val="true"/>
          <w:lang w:bidi="fa-IR"/>
        </w:rPr>
        <w:t>:</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و ما الوجه إلّا واحد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كثرت المرايا تعدّداً</w:t>
      </w:r>
    </w:p>
    <w:p>
      <w:pPr>
        <w:pStyle w:val="Heading3"/>
        <w:numPr>
          <w:ilvl w:val="2"/>
          <w:numId w:val="1"/>
        </w:numPr>
        <w:rPr/>
      </w:pPr>
      <w:bookmarkStart w:id="1364" w:name="__RefHeading___Toc572121_2870459653"/>
      <w:bookmarkStart w:id="1365" w:name="_Toc500"/>
      <w:bookmarkEnd w:id="1364"/>
      <w:r>
        <w:rPr>
          <w:rtl w:val="true"/>
        </w:rPr>
        <w:t xml:space="preserve">هداية </w:t>
      </w:r>
      <w:r>
        <w:rPr>
          <w:rtl w:val="true"/>
        </w:rPr>
        <w:t>[</w:t>
      </w:r>
      <w:r>
        <w:rPr>
          <w:rtl w:val="true"/>
        </w:rPr>
        <w:t>في أنّهم علیهم السلام أعظم مظاهر الحقّ</w:t>
      </w:r>
      <w:r>
        <w:rPr>
          <w:rtl w:val="true"/>
        </w:rPr>
        <w:t>]</w:t>
      </w:r>
      <w:bookmarkEnd w:id="1365"/>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أعلم أنّهم علیهم السلام سادات الخلائق وخالصة الإله الخالق، و أنّ الدنيا و الآخرة مُلكهم ومِلكهم، و أنّ أمرهم صعب مستصعب، و أنّهم علیهم السلام مصافّين</w:t>
      </w:r>
      <w:r>
        <w:rPr>
          <w:rStyle w:val="FootnoteAnchor"/>
          <w:rtl w:val="true"/>
        </w:rPr>
        <w:footnoteReference w:id="2497"/>
      </w:r>
      <w:r>
        <w:rPr>
          <w:rFonts w:ascii="IRNazanin" w:hAnsi="IRNazanin" w:eastAsia="IRNazanin"/>
          <w:color w:val="111111"/>
          <w:sz w:val="28"/>
          <w:sz w:val="28"/>
          <w:szCs w:val="28"/>
          <w:rtl w:val="true"/>
          <w:lang w:bidi="fa-IR"/>
        </w:rPr>
        <w:t>إلى الكتاب، و أنّ أسرار الكتاب لا تعلم إلّا لهم، و لا يجوز إنكارها، ويجب الإيمان بالظاهر منها والباطن، و کذا سرّ آل محمّد صلی الله علیه و آله؛ فلا يجوز إنكاره، بل الإيمان والتصديق بظاهرهم و باطنهم وسرّهم و علانيتهم؛ و من ذلك أنّهم الشهداء على الخلق أجمعين، و أنّ كلّ شيء يقع في عالم الإمكان فهو بإذنهم علیهم السلام و مشیّتهم، و هم مشاهدون لأعمال الخلائق،ومطّلعون على كافّة الطرائق، و علمهم محيط بجميع أجزاء الممكنات، و قدرتهم محيطة بالأرض الأرض والسماوات والعرش وسائر المخلوقات؛ لأنّهم من أعظم المظاهر على قدرة الحقّ تعالى و علمه وسائر صفاته و آثاره</w:t>
      </w:r>
      <w:r>
        <w:rPr>
          <w:rFonts w:eastAsia="IRNazanin" w:cs="IRNazanin"/>
          <w:color w:val="111111"/>
          <w:sz w:val="28"/>
          <w:szCs w:val="28"/>
          <w:rtl w:val="true"/>
          <w:lang w:bidi="fa-IR"/>
        </w:rPr>
        <w:t xml:space="preserve">. </w:t>
      </w:r>
      <w:bookmarkStart w:id="1366" w:name="pg8863_84235"/>
    </w:p>
    <w:p>
      <w:pPr>
        <w:pStyle w:val="Heading3"/>
        <w:numPr>
          <w:ilvl w:val="2"/>
          <w:numId w:val="1"/>
        </w:numPr>
        <w:rPr/>
      </w:pPr>
      <w:bookmarkStart w:id="1367" w:name="__RefHeading___Toc572123_2870459653"/>
      <w:bookmarkStart w:id="1368" w:name="_Toc501"/>
      <w:bookmarkEnd w:id="1366"/>
      <w:bookmarkEnd w:id="1367"/>
      <w:r>
        <w:rPr>
          <w:rtl w:val="true"/>
        </w:rPr>
        <w:t xml:space="preserve">هداية </w:t>
      </w:r>
      <w:r>
        <w:rPr>
          <w:rtl w:val="true"/>
        </w:rPr>
        <w:t>[</w:t>
      </w:r>
      <w:r>
        <w:rPr>
          <w:rtl w:val="true"/>
        </w:rPr>
        <w:t>في بیان قدرة تشکّل الوليّ</w:t>
      </w:r>
      <w:r>
        <w:rPr>
          <w:rtl w:val="true"/>
        </w:rPr>
        <w:t>]</w:t>
      </w:r>
      <w:bookmarkEnd w:id="1368"/>
    </w:p>
    <w:p>
      <w:pPr>
        <w:pStyle w:val="BookText"/>
        <w:rPr/>
      </w:pPr>
      <w:r>
        <w:rPr>
          <w:rFonts w:ascii="IRNazanin" w:hAnsi="IRNazanin" w:eastAsia="IRNazanin"/>
          <w:color w:val="111111"/>
          <w:sz w:val="28"/>
          <w:sz w:val="28"/>
          <w:szCs w:val="28"/>
          <w:rtl w:val="true"/>
          <w:lang w:bidi="fa-IR"/>
        </w:rPr>
        <w:t>و من ذلك حديث سلمان ؛ فإنّه خرج عليه الأسد، فأستغاث بعليّ علیه السلام ، فجاءؤه، فخلّصه من الأسد</w:t>
      </w:r>
      <w:r>
        <w:rPr>
          <w:rFonts w:eastAsia="IRNazanin" w:cs="IRNazanin"/>
          <w:color w:val="111111"/>
          <w:sz w:val="28"/>
          <w:szCs w:val="28"/>
          <w:rtl w:val="true"/>
          <w:lang w:bidi="fa-IR"/>
        </w:rPr>
        <w:t>.</w:t>
      </w:r>
      <w:r>
        <w:rPr>
          <w:rStyle w:val="FootnoteAnchor"/>
          <w:rtl w:val="true"/>
        </w:rPr>
        <w:footnoteReference w:id="2498"/>
      </w:r>
    </w:p>
    <w:p>
      <w:pPr>
        <w:pStyle w:val="BookText"/>
        <w:rPr/>
      </w:pPr>
      <w:r>
        <w:rPr>
          <w:rFonts w:ascii="IRNazanin" w:hAnsi="IRNazanin" w:eastAsia="IRNazanin"/>
          <w:color w:val="111111"/>
          <w:sz w:val="28"/>
          <w:sz w:val="28"/>
          <w:szCs w:val="28"/>
          <w:rtl w:val="true"/>
          <w:lang w:bidi="fa-IR"/>
        </w:rPr>
        <w:t>و من ذلك ما رواه ابن طخاوس رحمه الله في كتاب المقتل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الملائكة أستغاثوا إلى اللّه يوم قتل الحسين علیه السلام ، فقام لهم ظلّ القائم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تعالى لهم إنّي أنتقم لهذا بهذا من هؤلاء</w:t>
      </w:r>
      <w:r>
        <w:rPr>
          <w:rFonts w:eastAsia="IRNazanin" w:cs="IRNazanin"/>
          <w:color w:val="111111"/>
          <w:sz w:val="28"/>
          <w:szCs w:val="28"/>
          <w:rtl w:val="true"/>
          <w:lang w:bidi="fa-IR"/>
        </w:rPr>
        <w:t>»</w:t>
      </w:r>
      <w:r>
        <w:rPr>
          <w:rStyle w:val="FootnoteAnchor"/>
          <w:rtl w:val="true"/>
        </w:rPr>
        <w:footnoteReference w:id="24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كان الحسين علیه السلام جسماً شفّافاً و له قوّة التشكّل في الصور؛ فالنور الشعشعانيّ و الأمر الإلهيّ والسرّ الربّانيّ الّذي هو من نور الرسول صلی الله علیه و آله النبيّ الأمّيّ، و مستغاث كلّ نبيّ و وليّ، الّذي كان قبل وجود الموجودات يسبّح ويقدّس للباري،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قدرة</w:t>
      </w:r>
      <w:r>
        <w:rPr>
          <w:rFonts w:eastAsia="IRNazanin" w:cs="IRNazanin"/>
          <w:color w:val="111111"/>
          <w:sz w:val="28"/>
          <w:szCs w:val="28"/>
          <w:rtl w:val="true"/>
          <w:lang w:bidi="fa-IR"/>
        </w:rPr>
        <w:t>]</w:t>
      </w:r>
      <w:r>
        <w:rPr>
          <w:rStyle w:val="FootnoteAnchor"/>
          <w:rtl w:val="true"/>
        </w:rPr>
        <w:footnoteReference w:id="2500"/>
      </w:r>
      <w:r>
        <w:rPr>
          <w:rFonts w:ascii="Amiri" w:hAnsi="Amiri" w:eastAsia="Amiri" w:cs="Amiri"/>
          <w:color w:val="111111"/>
          <w:sz w:val="28"/>
          <w:sz w:val="28"/>
          <w:szCs w:val="28"/>
          <w:rtl w:val="true"/>
          <w:lang w:bidi="ar-SA"/>
        </w:rPr>
        <w:t>التشكّل في الصور، وإجابة من دعا به و أبصر</w:t>
      </w:r>
      <w:r>
        <w:rPr>
          <w:rFonts w:eastAsia="Amiri" w:cs="Amiri" w:ascii="Amiri" w:hAnsi="Amiri"/>
          <w:color w:val="111111"/>
          <w:sz w:val="28"/>
          <w:szCs w:val="28"/>
          <w:rtl w:val="true"/>
          <w:lang w:bidi="ar-SA"/>
        </w:rPr>
        <w:t>.</w:t>
      </w:r>
      <w:r>
        <w:rPr>
          <w:rStyle w:val="FootnoteAnchor"/>
          <w:rtl w:val="true"/>
        </w:rPr>
        <w:footnoteReference w:id="2501"/>
      </w:r>
    </w:p>
    <w:p>
      <w:pPr>
        <w:pStyle w:val="Heading3"/>
        <w:numPr>
          <w:ilvl w:val="2"/>
          <w:numId w:val="1"/>
        </w:numPr>
        <w:rPr/>
      </w:pPr>
      <w:bookmarkStart w:id="1369" w:name="__RefHeading___Toc572125_2870459653"/>
      <w:bookmarkStart w:id="1370" w:name="_Toc502"/>
      <w:bookmarkEnd w:id="1369"/>
      <w:r>
        <w:rPr>
          <w:rtl w:val="true"/>
        </w:rPr>
        <w:t xml:space="preserve">هداية </w:t>
      </w:r>
      <w:r>
        <w:rPr>
          <w:rtl w:val="true"/>
        </w:rPr>
        <w:t>[</w:t>
      </w:r>
      <w:r>
        <w:rPr>
          <w:rtl w:val="true"/>
        </w:rPr>
        <w:t>في أنّهم علیهم السلام أحیاء ولهم قدرة التشکّل</w:t>
      </w:r>
      <w:r>
        <w:rPr>
          <w:rtl w:val="true"/>
        </w:rPr>
        <w:t>]</w:t>
      </w:r>
      <w:bookmarkEnd w:id="1370"/>
    </w:p>
    <w:p>
      <w:pPr>
        <w:pStyle w:val="BookText"/>
        <w:rPr/>
      </w:pPr>
      <w:r>
        <w:rPr>
          <w:rFonts w:ascii="IRNazanin" w:hAnsi="IRNazanin" w:eastAsia="IRNazanin"/>
          <w:color w:val="111111"/>
          <w:sz w:val="28"/>
          <w:sz w:val="28"/>
          <w:szCs w:val="28"/>
          <w:rtl w:val="true"/>
          <w:lang w:bidi="fa-IR"/>
        </w:rPr>
        <w:t>و من ذلك حديث دفن؛ فقد رووا أهل الكوفة أنّ أمير المؤمنين علیه السلام لمّا دفنه الحسن والحسین علیهما السلام جاء رجل فساعدهم، فسألاه من أنت؟فکشف اللثام</w:t>
      </w:r>
      <w:r>
        <w:rPr>
          <w:rStyle w:val="FootnoteAnchor"/>
          <w:rtl w:val="true"/>
        </w:rPr>
        <w:footnoteReference w:id="2502"/>
      </w:r>
      <w:r>
        <w:rPr>
          <w:rFonts w:ascii="IRNazanin" w:hAnsi="IRNazanin" w:eastAsia="IRNazanin"/>
          <w:color w:val="111111"/>
          <w:sz w:val="28"/>
          <w:sz w:val="28"/>
          <w:szCs w:val="28"/>
          <w:rtl w:val="true"/>
          <w:lang w:bidi="fa-IR"/>
        </w:rPr>
        <w:t xml:space="preserve">و إذاً هو أمیر المؤمنین علیه السلام </w:t>
      </w:r>
      <w:r>
        <w:rPr>
          <w:rFonts w:eastAsia="IRNazanin" w:cs="IRNazanin"/>
          <w:color w:val="111111"/>
          <w:sz w:val="28"/>
          <w:szCs w:val="28"/>
          <w:rtl w:val="true"/>
          <w:lang w:bidi="fa-IR"/>
        </w:rPr>
        <w:t>.</w:t>
      </w:r>
      <w:r>
        <w:rPr>
          <w:rStyle w:val="FootnoteAnchor"/>
          <w:rtl w:val="true"/>
        </w:rPr>
        <w:footnoteReference w:id="2503"/>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الحديث من الأسرار ما لا يجوز إنكاره؛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حيّاً من يكون ميّتاً؟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أنكره بعض الجاهلين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قول الغلاة؛ فقدر المنكرون قدر عقو لهم، و جهلوا أمر اللّه فيهم؛ لأنّ الإمام هو سرّ اللّه في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هذا أوّلاً جهل المعصوم علیه السلام ؛ لأنّهما</w:t>
      </w:r>
      <w:r>
        <w:rPr>
          <w:rStyle w:val="FootnoteAnchor"/>
          <w:rtl w:val="true"/>
        </w:rPr>
        <w:footnoteReference w:id="2504"/>
      </w:r>
      <w:r>
        <w:rPr>
          <w:rFonts w:ascii="IRNazanin" w:hAnsi="IRNazanin" w:eastAsia="IRNazanin"/>
          <w:color w:val="111111"/>
          <w:sz w:val="28"/>
          <w:sz w:val="28"/>
          <w:szCs w:val="28"/>
          <w:rtl w:val="true"/>
          <w:lang w:bidi="fa-IR"/>
        </w:rPr>
        <w:t>سألاه، و لو عرفاه ما سألاه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اللّه موسى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تِلْكَ بِيَمينِكَ يا مُوسى و ما تلك بيمينك يا مويى</w:t>
      </w:r>
      <w:r>
        <w:rPr>
          <w:rFonts w:ascii="IRNazanin" w:hAnsi="IRNazanin" w:eastAsia="IRNazanin"/>
          <w:color w:val="111111"/>
          <w:sz w:val="28"/>
          <w:sz w:val="28"/>
          <w:szCs w:val="28"/>
          <w:rtl w:val="true"/>
          <w:lang w:bidi="fa-IR"/>
        </w:rPr>
        <w:t>،</w:t>
      </w:r>
      <w:r>
        <w:rPr>
          <w:rStyle w:val="FootnoteAnchor"/>
          <w:rtl w:val="true"/>
        </w:rPr>
        <w:footnoteReference w:id="2505"/>
      </w:r>
      <w:r>
        <w:rPr>
          <w:rFonts w:ascii="Amiri" w:hAnsi="Amiri" w:eastAsia="Amiri" w:cs="Amiri"/>
          <w:color w:val="111111"/>
          <w:sz w:val="28"/>
          <w:sz w:val="28"/>
          <w:szCs w:val="28"/>
          <w:rtl w:val="true"/>
          <w:lang w:bidi="ar-SA"/>
        </w:rPr>
        <w:t>و قال تعالى بعيسى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قُلْتَ لِلنَّاسِ اتَّخِذُوني وَ أُمِّيَ إِلهَيْنِ مِنْ دُونِ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و المنكر لهذا إنّما أنكره لأنّه لا يعرف ما الفرق بين الروح والجسد؛ لأنّ الكتاب الحقّ شهد أنّهم أحياء يرزقون، و جاءت السنّة أنّ أولياء اللّه لا يموتون، مع أنّهم قد ماتوا و قتلوا، أو ليس هذا بتناقض؛ لأنّ المقتول هو الجسد العنصريّ، و الحيّ الباقي هو العالم الربّانيّ و السرّ الإلهيّ و المرتبة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المعرفة و الشهود</w:t>
      </w:r>
      <w:r>
        <w:rPr>
          <w:rFonts w:eastAsia="Amiri" w:cs="Amiri" w:ascii="Amiri" w:hAnsi="Amiri"/>
          <w:color w:val="111111"/>
          <w:sz w:val="28"/>
          <w:szCs w:val="28"/>
          <w:rtl w:val="true"/>
          <w:lang w:bidi="ar-SA"/>
        </w:rPr>
        <w:t>:</w:t>
      </w:r>
      <w:r>
        <w:rPr>
          <w:rStyle w:val="FootnoteAnchor"/>
          <w:rtl w:val="true"/>
        </w:rPr>
        <w:footnoteReference w:id="2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الكلّيّ هو الإنسان الحقيقيّ، و العلويّ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الباقي الفائض في</w:t>
      </w:r>
      <w:r>
        <w:rPr>
          <w:rStyle w:val="FootnoteAnchor"/>
          <w:rtl w:val="true"/>
        </w:rPr>
        <w:footnoteReference w:id="2508"/>
      </w:r>
      <w:r>
        <w:rPr>
          <w:rFonts w:ascii="Amiri" w:hAnsi="Amiri" w:eastAsia="Amiri" w:cs="Amiri"/>
          <w:color w:val="111111"/>
          <w:sz w:val="28"/>
          <w:sz w:val="28"/>
          <w:szCs w:val="28"/>
          <w:rtl w:val="true"/>
          <w:lang w:bidi="ar-SA"/>
        </w:rPr>
        <w:t>الهواء، المنغمس في هذا الجسد الترابيّ الذي هو ظرف للإنسان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التراب فكيف ظنّك بنور الأنوار و معدن الأسرار و مظهر الآثار في الآفاق و الأنفس؟</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دلّت أحاديثهم علیهم السلام </w:t>
      </w:r>
      <w:r>
        <w:rPr>
          <w:rStyle w:val="FootnoteAnchor"/>
          <w:rtl w:val="true"/>
        </w:rPr>
        <w:footnoteReference w:id="2509"/>
      </w:r>
      <w:r>
        <w:rPr>
          <w:rFonts w:ascii="Amiri" w:hAnsi="Amiri" w:eastAsia="Amiri" w:cs="Amiri"/>
          <w:color w:val="111111"/>
          <w:sz w:val="28"/>
          <w:sz w:val="28"/>
          <w:szCs w:val="28"/>
          <w:rtl w:val="true"/>
          <w:lang w:bidi="ar-SA"/>
        </w:rPr>
        <w:t xml:space="preserve">على أنّ أرواح المؤمنين عند تجرّدها عن هذه </w:t>
      </w:r>
      <w:bookmarkStart w:id="1371" w:name="pg8863_84237"/>
    </w:p>
    <w:p>
      <w:pPr>
        <w:pStyle w:val="BookText"/>
        <w:rPr/>
      </w:pPr>
      <w:bookmarkEnd w:id="1371"/>
      <w:r>
        <w:rPr>
          <w:rFonts w:ascii="IRNazanin" w:hAnsi="IRNazanin" w:eastAsia="IRNazanin"/>
          <w:color w:val="111111"/>
          <w:sz w:val="28"/>
          <w:sz w:val="28"/>
          <w:szCs w:val="28"/>
          <w:rtl w:val="true"/>
          <w:lang w:bidi="fa-IR"/>
        </w:rPr>
        <w:t>الهياكل الترابيّة تكون في قوالب نورانيّة كقوالبها؛ فإذا كان هذا حال المؤمن فالآية الكبرى الّتي هي روح عليّ علیه السلام أولى بالتشكّل؛ لأنّها الكلمة التامّة الّتي أصّلت</w:t>
      </w:r>
      <w:r>
        <w:rPr>
          <w:rStyle w:val="FootnoteAnchor"/>
          <w:rtl w:val="true"/>
        </w:rPr>
        <w:footnoteReference w:id="2510"/>
      </w:r>
      <w:r>
        <w:rPr>
          <w:rFonts w:ascii="Amiri" w:hAnsi="Amiri" w:eastAsia="Amiri" w:cs="Amiri"/>
          <w:color w:val="111111"/>
          <w:sz w:val="28"/>
          <w:sz w:val="28"/>
          <w:szCs w:val="28"/>
          <w:rtl w:val="true"/>
          <w:lang w:bidi="ar-SA"/>
        </w:rPr>
        <w:t>عن حضرة اللّه قبل الموجودات، و أصّل</w:t>
      </w:r>
      <w:r>
        <w:rPr>
          <w:rStyle w:val="FootnoteAnchor"/>
          <w:rtl w:val="true"/>
        </w:rPr>
        <w:footnoteReference w:id="2511"/>
      </w:r>
      <w:r>
        <w:rPr>
          <w:rFonts w:ascii="Amiri" w:hAnsi="Amiri" w:eastAsia="Amiri" w:cs="Amiri"/>
          <w:color w:val="111111"/>
          <w:sz w:val="28"/>
          <w:sz w:val="28"/>
          <w:szCs w:val="28"/>
          <w:rtl w:val="true"/>
          <w:lang w:bidi="ar-SA"/>
        </w:rPr>
        <w:t>لأجلها سائر الكائنات، فهي بالظهور في سائر الدهور الّذي بشكل ليس الجسد بمقبور،</w:t>
      </w:r>
      <w:r>
        <w:rPr>
          <w:rStyle w:val="FootnoteAnchor"/>
          <w:rtl w:val="true"/>
        </w:rPr>
        <w:footnoteReference w:id="2512"/>
      </w:r>
      <w:r>
        <w:rPr>
          <w:rFonts w:ascii="Amiri" w:hAnsi="Amiri" w:eastAsia="Amiri" w:cs="Amiri"/>
          <w:color w:val="111111"/>
          <w:sz w:val="28"/>
          <w:sz w:val="28"/>
          <w:szCs w:val="28"/>
          <w:rtl w:val="true"/>
          <w:lang w:bidi="ar-SA"/>
        </w:rPr>
        <w:t>و لكن معناه الّذي هو نور النور</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572127_2870459653"/>
      <w:bookmarkStart w:id="1373" w:name="_Toc503"/>
      <w:bookmarkEnd w:id="1372"/>
      <w:r>
        <w:rPr>
          <w:rtl w:val="true"/>
        </w:rPr>
        <w:t xml:space="preserve">هداية </w:t>
      </w:r>
      <w:r>
        <w:rPr>
          <w:rtl w:val="true"/>
        </w:rPr>
        <w:t>[</w:t>
      </w:r>
      <w:r>
        <w:rPr>
          <w:rtl w:val="true"/>
        </w:rPr>
        <w:t xml:space="preserve">في أنّهم علیهم السلام مع كلّ نبيّ و مع کلّ موجود </w:t>
      </w:r>
      <w:r>
        <w:rPr>
          <w:rtl w:val="true"/>
        </w:rPr>
        <w:t>]</w:t>
      </w:r>
      <w:bookmarkEnd w:id="1373"/>
    </w:p>
    <w:p>
      <w:pPr>
        <w:pStyle w:val="BookText"/>
        <w:rPr/>
      </w:pPr>
      <w:r>
        <w:rPr>
          <w:rFonts w:ascii="IRNazanin" w:hAnsi="IRNazanin" w:eastAsia="IRNazanin"/>
          <w:color w:val="111111"/>
          <w:sz w:val="28"/>
          <w:sz w:val="28"/>
          <w:szCs w:val="28"/>
          <w:rtl w:val="true"/>
          <w:lang w:bidi="fa-IR"/>
        </w:rPr>
        <w:t>و إلى بعض المراتب النورانيّة أشار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كلّ نبيّ سرّاً و مع محمّد صلی الله علیه و آله جهراً</w:t>
      </w:r>
      <w:r>
        <w:rPr>
          <w:rFonts w:eastAsia="IRNazanin" w:cs="IRNazanin"/>
          <w:color w:val="111111"/>
          <w:sz w:val="28"/>
          <w:szCs w:val="28"/>
          <w:rtl w:val="true"/>
          <w:lang w:bidi="fa-IR"/>
        </w:rPr>
        <w:t>».</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 xml:space="preserve">و السرّ في ذلك أنّ حقيقته علیه السلام الّتي هي خلاصة الحقائيق هي سرّ اللّه الباقي في الوجود، و نور اللّه الكائن في الدهور؛ و حقيقته ليس هي هذا الجسد، بل هو الكلمة الكبرى الّتي وقعت إليه الإشارة بقو 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عرفك إلّا اللّه 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4"/>
      </w:r>
      <w:r>
        <w:rPr>
          <w:rFonts w:ascii="IRNazanin" w:hAnsi="IRNazanin" w:eastAsia="IRNazanin"/>
          <w:color w:val="111111"/>
          <w:sz w:val="28"/>
          <w:sz w:val="28"/>
          <w:szCs w:val="28"/>
          <w:rtl w:val="true"/>
          <w:lang w:bidi="fa-IR"/>
        </w:rPr>
        <w:t>و هو النور الّذی يتقلّب في الصور المعنويّة كيف شاء اللّه الواهب له هذه الكرامات، المفضّل له بهذه المقامات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علیه السلام النور المخلوق قبل خلق الخلق، و مع الخلق في عالم النور، و علی العرش في عالم الأشباح، و مع الملائكة في عالم الأرواح، و مع النبيّين في عالم النبوّة و الأجسام، و مع المرسلين في عوالمهم و ظهورهم و معجزاتهم؛ و منع ذلك ما </w:t>
      </w:r>
      <w:bookmarkStart w:id="1374" w:name="pg8863_84238"/>
    </w:p>
    <w:p>
      <w:pPr>
        <w:pStyle w:val="BookText"/>
        <w:rPr/>
      </w:pPr>
      <w:bookmarkEnd w:id="1374"/>
      <w:r>
        <w:rPr>
          <w:rFonts w:ascii="IRNazanin" w:hAnsi="IRNazanin" w:eastAsia="IRNazanin"/>
          <w:color w:val="111111"/>
          <w:sz w:val="28"/>
          <w:sz w:val="28"/>
          <w:szCs w:val="28"/>
          <w:rtl w:val="true"/>
          <w:lang w:bidi="fa-IR"/>
        </w:rPr>
        <w:t xml:space="preserve">و رد في المعتبرة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النور الّذي رآه موسى علیه السلام فخرّ موسى صعقاً</w:t>
      </w:r>
      <w:r>
        <w:rPr>
          <w:rStyle w:val="FootnoteAnchor"/>
          <w:rtl w:val="true"/>
        </w:rPr>
        <w:footnoteReference w:id="2515"/>
      </w:r>
      <w:r>
        <w:rPr>
          <w:rFonts w:ascii="IRNazanin" w:hAnsi="IRNazanin" w:eastAsia="IRNazanin"/>
          <w:color w:val="111111"/>
          <w:sz w:val="28"/>
          <w:sz w:val="28"/>
          <w:szCs w:val="28"/>
          <w:rtl w:val="true"/>
          <w:lang w:bidi="fa-IR"/>
        </w:rPr>
        <w:t xml:space="preserve">كان نور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6"/>
      </w:r>
      <w:r>
        <w:rPr>
          <w:rFonts w:ascii="Amiri" w:hAnsi="Amiri" w:eastAsia="Amiri" w:cs="Amiri"/>
          <w:color w:val="111111"/>
          <w:sz w:val="28"/>
          <w:sz w:val="28"/>
          <w:szCs w:val="28"/>
          <w:rtl w:val="true"/>
          <w:lang w:bidi="ar-SA"/>
        </w:rPr>
        <w:t>و روى أبن عبّاس في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 لَكُما سُلْطاناً فَلا يَصِلُونَ إِلَيْكُما بِآياتِنا و نجعل لكما سلطان فلا يصلون إليكما بآياتنا</w:t>
      </w:r>
      <w:r>
        <w:rPr>
          <w:rStyle w:val="FootnoteAnchor"/>
          <w:rtl w:val="true"/>
        </w:rPr>
        <w:footnoteReference w:id="25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الآية و السلطان صورة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8"/>
      </w:r>
      <w:r>
        <w:rPr>
          <w:rFonts w:ascii="IRNazanin" w:hAnsi="IRNazanin" w:eastAsia="IRNazanin"/>
          <w:color w:val="111111"/>
          <w:sz w:val="28"/>
          <w:sz w:val="28"/>
          <w:szCs w:val="28"/>
          <w:rtl w:val="true"/>
          <w:lang w:bidi="fa-IR"/>
        </w:rPr>
        <w:t xml:space="preserve">و كذا كان لسائر النبیّین الانبياء </w:t>
      </w:r>
      <w:r>
        <w:rPr>
          <w:rFonts w:eastAsia="IRNazanin" w:cs="IRNazanin"/>
          <w:color w:val="111111"/>
          <w:sz w:val="28"/>
          <w:szCs w:val="28"/>
          <w:rtl w:val="true"/>
          <w:lang w:bidi="fa-IR"/>
        </w:rPr>
        <w:t>:.</w:t>
      </w:r>
    </w:p>
    <w:p>
      <w:pPr>
        <w:pStyle w:val="Heading3"/>
        <w:numPr>
          <w:ilvl w:val="2"/>
          <w:numId w:val="1"/>
        </w:numPr>
        <w:rPr/>
      </w:pPr>
      <w:bookmarkStart w:id="1375" w:name="__RefHeading___Toc572129_2870459653"/>
      <w:bookmarkStart w:id="1376" w:name="_Toc504"/>
      <w:bookmarkEnd w:id="1375"/>
      <w:r>
        <w:rPr>
          <w:rtl w:val="true"/>
        </w:rPr>
        <w:t xml:space="preserve">هداية </w:t>
      </w:r>
      <w:r>
        <w:rPr>
          <w:rtl w:val="true"/>
        </w:rPr>
        <w:t>[</w:t>
      </w:r>
      <w:r>
        <w:rPr>
          <w:rtl w:val="true"/>
        </w:rPr>
        <w:t>في أنّهم علیهم السلام لا يعلمون الغيب و يعلمون كلّ شيء</w:t>
      </w:r>
      <w:r>
        <w:rPr>
          <w:rtl w:val="true"/>
        </w:rPr>
        <w:t>]</w:t>
      </w:r>
      <w:bookmarkEnd w:id="1376"/>
    </w:p>
    <w:p>
      <w:pPr>
        <w:pStyle w:val="BookText"/>
        <w:rPr/>
      </w:pPr>
      <w:r>
        <w:rPr>
          <w:rFonts w:ascii="IRNazanin" w:hAnsi="IRNazanin" w:eastAsia="IRNazanin"/>
          <w:color w:val="111111"/>
          <w:sz w:val="28"/>
          <w:sz w:val="28"/>
          <w:szCs w:val="28"/>
          <w:rtl w:val="true"/>
          <w:lang w:bidi="fa-IR"/>
        </w:rPr>
        <w:t>و من جملة مقاماتهم النورانیّة و أسرارهم ما تقدّم من إحاطة علمهم علیهم السلام بكلّ ذرّة من ذرّات الممكنات على سبيل العلم الحصوليّ المنطبع فيه حقائيق الأشياء و صور الكائنات؛ و الغرض أنّهم علیهم السلام لا يعلمون الغيب و يعلمون كلّ شيء</w:t>
      </w:r>
      <w:r>
        <w:rPr>
          <w:rFonts w:eastAsia="IRNazanin" w:cs="IRNazanin"/>
          <w:color w:val="111111"/>
          <w:sz w:val="28"/>
          <w:szCs w:val="28"/>
          <w:rtl w:val="true"/>
          <w:lang w:bidi="fa-IR"/>
        </w:rPr>
        <w:t>.</w:t>
      </w:r>
    </w:p>
    <w:p>
      <w:pPr>
        <w:pStyle w:val="Heading3"/>
        <w:numPr>
          <w:ilvl w:val="2"/>
          <w:numId w:val="1"/>
        </w:numPr>
        <w:rPr/>
      </w:pPr>
      <w:bookmarkStart w:id="1377" w:name="__RefHeading___Toc572131_2870459653"/>
      <w:bookmarkStart w:id="1378" w:name="_Toc505"/>
      <w:bookmarkEnd w:id="1377"/>
      <w:r>
        <w:rPr>
          <w:rtl w:val="true"/>
        </w:rPr>
        <w:t>[</w:t>
      </w:r>
      <w:r>
        <w:rPr>
          <w:rtl w:val="true"/>
        </w:rPr>
        <w:t>بیان ما قال فرق الشیعة في معرفة الإمام</w:t>
      </w:r>
      <w:r>
        <w:rPr>
          <w:rtl w:val="true"/>
        </w:rPr>
        <w:t>]</w:t>
      </w:r>
      <w:bookmarkEnd w:id="1378"/>
    </w:p>
    <w:p>
      <w:pPr>
        <w:pStyle w:val="BookText"/>
        <w:rPr/>
      </w:pPr>
      <w:r>
        <w:rPr>
          <w:rFonts w:ascii="Amiri" w:hAnsi="Amiri" w:eastAsia="Amiri" w:cs="Amiri"/>
          <w:color w:val="111111"/>
          <w:sz w:val="28"/>
          <w:sz w:val="28"/>
          <w:szCs w:val="28"/>
          <w:rtl w:val="true"/>
          <w:lang w:bidi="ar-SA"/>
        </w:rPr>
        <w:t>و ملخّصة أنّ للفرقة الشيعة في معرفة سادات العباد أعتقادات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يعلم الغيب؛ لأنّه الوليّ على الكلّ، فيجب أن يكون عالماً بكلّ رعيّته، و إلّا لم يكن رياستة عالمّة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توقّف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الغيب إلّا اللّه، و منه أجاز تأويل أسرارهم الباطنية</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منع 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في معرفة الإمام علیه السلام العصمة و نحوها </w:t>
      </w:r>
      <w:bookmarkStart w:id="1379" w:name="pg8863_84239"/>
    </w:p>
    <w:p>
      <w:pPr>
        <w:pStyle w:val="BookText"/>
        <w:rPr/>
      </w:pPr>
      <w:bookmarkEnd w:id="1379"/>
      <w:r>
        <w:rPr>
          <w:rFonts w:ascii="IRNazanin" w:hAnsi="IRNazanin" w:eastAsia="IRNazanin"/>
          <w:color w:val="111111"/>
          <w:sz w:val="28"/>
          <w:sz w:val="28"/>
          <w:szCs w:val="28"/>
          <w:rtl w:val="true"/>
          <w:lang w:bidi="fa-IR"/>
        </w:rPr>
        <w:t>من شروط الإمامة، و توقّف في إحاطة علمهم بالكائينات، بل توقّف فی و لایتهم علی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ثلاثة أقسام و فرّق في معرفتهم</w:t>
      </w:r>
      <w:r>
        <w:rPr>
          <w:rFonts w:eastAsia="IRNazanin" w:cs="IRNazanin"/>
          <w:color w:val="111111"/>
          <w:sz w:val="28"/>
          <w:szCs w:val="28"/>
          <w:rtl w:val="true"/>
          <w:lang w:bidi="fa-IR"/>
        </w:rPr>
        <w:t>.</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0"/>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شِيعَتِي النَّمَطُ الْأَوْسَطُ ، إِلَيْهِمْ يَرْجِعُ الْغَالِي ، وَ بِهِمْ يَلْحَقُ التَّالِي</w:t>
      </w:r>
      <w:r>
        <w:rPr>
          <w:rFonts w:ascii="IRNazanin" w:hAnsi="IRNazanin" w:eastAsia="IRNazanin"/>
          <w:color w:val="111111"/>
          <w:sz w:val="28"/>
          <w:sz w:val="28"/>
          <w:szCs w:val="28"/>
          <w:rtl w:val="true"/>
          <w:lang w:bidi="fa-IR"/>
        </w:rPr>
        <w:t>،</w:t>
      </w:r>
      <w:r>
        <w:rPr>
          <w:rStyle w:val="FootnoteAnchor"/>
          <w:rtl w:val="true"/>
        </w:rPr>
        <w:footnoteReference w:id="2521"/>
      </w:r>
      <w:r>
        <w:rPr>
          <w:rFonts w:ascii="IRNazanin" w:hAnsi="IRNazanin" w:eastAsia="IRNazanin"/>
          <w:color w:val="111111"/>
          <w:sz w:val="28"/>
          <w:sz w:val="28"/>
          <w:szCs w:val="28"/>
          <w:rtl w:val="true"/>
          <w:lang w:bidi="fa-IR"/>
        </w:rPr>
        <w:t>و قال الرضا علیه السلام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نبرأء إليك من الّذين يقو لون فينا ما لا نتعلمه في أنفسنا</w:t>
      </w:r>
      <w:r>
        <w:rPr>
          <w:rFonts w:eastAsia="IRNazanin" w:cs="IRNazanin"/>
          <w:color w:val="111111"/>
          <w:sz w:val="28"/>
          <w:szCs w:val="28"/>
          <w:rtl w:val="true"/>
          <w:lang w:bidi="fa-IR"/>
        </w:rPr>
        <w:t>»</w:t>
      </w:r>
      <w:r>
        <w:rPr>
          <w:rStyle w:val="FootnoteAnchor"/>
          <w:rtl w:val="true"/>
        </w:rPr>
        <w:footnoteReference w:id="252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فتعيّن أنّ النمط الأوسط هو من أعتقد بالتسليم لهم في جميع ذلك، و من هذا وضع هذا الكتاب المقتصر</w:t>
      </w:r>
      <w:r>
        <w:rPr>
          <w:rStyle w:val="FootnoteAnchor"/>
          <w:rtl w:val="true"/>
        </w:rPr>
        <w:footnoteReference w:id="2523"/>
      </w:r>
      <w:r>
        <w:rPr>
          <w:rFonts w:ascii="Amiri" w:hAnsi="Amiri" w:eastAsia="Amiri" w:cs="Amiri"/>
          <w:color w:val="111111"/>
          <w:sz w:val="28"/>
          <w:sz w:val="28"/>
          <w:szCs w:val="28"/>
          <w:rtl w:val="true"/>
          <w:lang w:bidi="ar-SA"/>
        </w:rPr>
        <w:t>على إثبات الفضائل المأثورة الصحيحة عنهم</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572133_2870459653"/>
      <w:bookmarkStart w:id="1381" w:name="_Toc506"/>
      <w:bookmarkEnd w:id="1380"/>
      <w:r>
        <w:rPr>
          <w:rtl w:val="true"/>
        </w:rPr>
        <w:t>[</w:t>
      </w:r>
      <w:r>
        <w:rPr>
          <w:rtl w:val="true"/>
        </w:rPr>
        <w:t>بیان ما قال بعض الغلاة و المفوضّة في حقّهم</w:t>
      </w:r>
      <w:r>
        <w:rPr>
          <w:rtl w:val="true"/>
        </w:rPr>
        <w:t>]</w:t>
      </w:r>
      <w:bookmarkEnd w:id="1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المفوّضة فهم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خلقهم ثم فوّضث الأمر الخلق و الحياوة و الموت و الرزق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الفرق الحلوليّة لعنهم اللّه؛ و هم يقو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دخل فيهم و يدعو بنفسه إلى نفسه، فينطق في أفواههم أنا الحقّ</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أهل التناسخ و هم يقو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يتّصل باللّه كاتّصال نور الشمس بها، فليس هو اللّه و لا هو غيره، فلا هو مباين و لا هو خارج</w:t>
      </w:r>
      <w:r>
        <w:rPr>
          <w:rFonts w:eastAsia="Amiri" w:cs="Amiri" w:ascii="Amiri" w:hAnsi="Amiri"/>
          <w:color w:val="111111"/>
          <w:sz w:val="28"/>
          <w:szCs w:val="28"/>
          <w:rtl w:val="true"/>
          <w:lang w:bidi="ar-SA"/>
        </w:rPr>
        <w:t xml:space="preserve">. </w:t>
      </w:r>
      <w:bookmarkStart w:id="1382" w:name="pg8863_84240"/>
    </w:p>
    <w:p>
      <w:pPr>
        <w:pStyle w:val="BookText"/>
        <w:rPr/>
      </w:pPr>
      <w:bookmarkEnd w:id="1382"/>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الغلاة من يزعم أنّ الإمام علیه السلام في مقامه النورانيّ هو اللّه، و في مقامه الجسمانيّ عبده و وليّه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يدّعي الربوبيّة لهم علیهم السلام ، و ينسب الربّیّة الاستقلاليّة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أعاذنا اللّه و إيّاكم في مقالات هؤلاء الغلاة؛ و الروايات في ردّهم متكثّرة، و ما قد روا اللّه حقّ قدره؛ و اللّه الهادي</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572135_2870459653"/>
      <w:bookmarkStart w:id="1384" w:name="_Toc507"/>
      <w:bookmarkEnd w:id="1383"/>
      <w:r>
        <w:rPr>
          <w:rtl w:val="true"/>
        </w:rPr>
        <w:t xml:space="preserve">هداية </w:t>
      </w:r>
      <w:r>
        <w:rPr>
          <w:rtl w:val="true"/>
        </w:rPr>
        <w:t>[</w:t>
      </w:r>
      <w:r>
        <w:rPr>
          <w:rtl w:val="true"/>
        </w:rPr>
        <w:t>في أنّ نورهم علیهم السلام خُلق قبل الأكوان و الأزمان</w:t>
      </w:r>
      <w:r>
        <w:rPr>
          <w:rtl w:val="true"/>
        </w:rPr>
        <w:t>]</w:t>
      </w:r>
      <w:bookmarkEnd w:id="1384"/>
    </w:p>
    <w:p>
      <w:pPr>
        <w:pStyle w:val="BookText"/>
        <w:rPr/>
      </w:pPr>
      <w:r>
        <w:rPr>
          <w:rFonts w:ascii="IRNazanin" w:hAnsi="IRNazanin" w:eastAsia="IRNazanin"/>
          <w:color w:val="111111"/>
          <w:sz w:val="28"/>
          <w:sz w:val="28"/>
          <w:szCs w:val="28"/>
          <w:rtl w:val="true"/>
          <w:lang w:bidi="fa-IR"/>
        </w:rPr>
        <w:t>و من مراتبهم النورانيّة و أسرارهم الملكوتيّة ما صحّ عنهم و دلّت عليه مجامع أحاديثهم تصريحاً و تلويحاً، إنّاً و لِمّاً، و هو أنّ اللّه اصطفى محمّداً و آله و أيّدهم من نور عظمته قبل الأكوان و الأزمان و الأمكنة؛ فجعلهم النور الّذي به فتح اللّه الوجود، و ختم و أفاض لأجلهم الآلاء و النعم، و قضى بو لايتهم على سائر الممكنات و ختم؛ فهم لله، و الكلّ لهم؛ و هم علیهم السلام من اللّه، و وجود الكلّ لأجلهم؛ و هم محلّ سرّ الربوبيّة و مظهر الاسم الأعظم، بل هم الاسم الأعظم، و النور الأتمّ، و الرحمة الواسعة، و الشجرة الكلّيّة، و الشجرة الطيّبة، مَثَلهم كمثل شجرة طوبى؛ و هم سرّ اللّه الأعظم، و صراطه الأقوم،و نوره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الإمام في العالم كالعين المبصرة، و اللسان الناطق، و عين اللّه الناظرة في عباده، و لسانه المعتبّر عنه في بريّته، و ترجمان وحيه، و شارح التأويل و التنزيل؛ و لسانه ينطق عن اللّه و باللّه بالحكمة و الموعظة الحسنة</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572137_2870459653"/>
      <w:bookmarkStart w:id="1386" w:name="_Toc508"/>
      <w:bookmarkEnd w:id="1385"/>
      <w:r>
        <w:rPr>
          <w:rtl w:val="true"/>
        </w:rPr>
        <w:t xml:space="preserve">هداية </w:t>
      </w:r>
      <w:r>
        <w:rPr>
          <w:rtl w:val="true"/>
        </w:rPr>
        <w:t>[</w:t>
      </w:r>
      <w:r>
        <w:rPr>
          <w:rtl w:val="true"/>
        </w:rPr>
        <w:t xml:space="preserve">في کیفیة إطلاق اسم الربّ علیهم علیهم السلام </w:t>
      </w:r>
      <w:r>
        <w:rPr>
          <w:rtl w:val="true"/>
        </w:rPr>
        <w:t>]</w:t>
      </w:r>
      <w:bookmarkEnd w:id="1386"/>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تلك الأسرار و المراتب النورانيّة ما ذكره بعضهم، و هو أنّ الوليّ المطلق هو المربّي لكلّ ذرّة من ذرّات عالم الإمكان، و هو المراد من قو له علیه السلام في </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بنور وجهك الّذي أضاء له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4"/>
      </w:r>
      <w:r>
        <w:rPr>
          <w:rFonts w:ascii="IRNazanin" w:hAnsi="IRNazanin" w:eastAsia="IRNazanin"/>
          <w:color w:val="111111"/>
          <w:sz w:val="28"/>
          <w:sz w:val="28"/>
          <w:szCs w:val="28"/>
          <w:rtl w:val="true"/>
          <w:lang w:bidi="fa-IR"/>
        </w:rPr>
        <w:t>إذ قد ثبت أنّهم علیهم السلام نور اللّه في العالمين، و وجه اللّه الّذي لا يفنى حسب ما دلّت عليه أحاديثهم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أطلق الربّ على الوليّ في عدّة من النصوص؛ و هو ليس على سبيل الحقيقة، بل هو ضرب من المجاز أو الكناية أو الاستعارة التمثيلیّة بتقريب أنّ الوليّ المطلق هو الواسطة في الفيوضات الربّانيّة، أو أنّه المتصرّف في عالم الإمكان بالنظام الأصلح؛ فإنّ اللّه سبحانه جعله وسيلةً للكائنات، وقاهراً أعلى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المراد من إطلاق الربّ على الوليّ هو المولى أو المالك، لا الإله المعبود؛ لأنّ الربّ المعبود هو واجب الوجود؛ فكلّ ربٍّ معبودٍ ربٌّ و لا عكس، بل المعبودیّة به مختصّة بالربّ الحقيقيّ؛ فالربّ يطلق على المالك والمعبود و المربّي والصاحب و أشباه ذلك، و إليه الإشارة بقو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الْكافِرُ عَلى رَبِّهِ ظَهيراً و كان الكافر على ربه ظهير</w:t>
      </w:r>
      <w:r>
        <w:rPr>
          <w:rFonts w:ascii="IRNazanin" w:hAnsi="IRNazanin" w:eastAsia="IRNazanin"/>
          <w:color w:val="111111"/>
          <w:sz w:val="28"/>
          <w:sz w:val="28"/>
          <w:szCs w:val="28"/>
          <w:rtl w:val="true"/>
          <w:lang w:bidi="fa-IR"/>
        </w:rPr>
        <w:t>،</w:t>
      </w:r>
      <w:r>
        <w:rPr>
          <w:rStyle w:val="FootnoteAnchor"/>
          <w:rtl w:val="true"/>
        </w:rPr>
        <w:footnoteReference w:id="2525"/>
      </w:r>
      <w:r>
        <w:rPr>
          <w:rFonts w:ascii="IRNazanin" w:hAnsi="IRNazanin" w:eastAsia="IRNazanin"/>
          <w:color w:val="111111"/>
          <w:sz w:val="28"/>
          <w:sz w:val="28"/>
          <w:szCs w:val="28"/>
          <w:rtl w:val="true"/>
          <w:lang w:bidi="fa-IR"/>
        </w:rPr>
        <w:t>ومثله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 بِنُورِ رَبِّها و أشرقت الارض بنور بها</w:t>
      </w:r>
      <w:r>
        <w:rPr>
          <w:rFonts w:ascii="IRNazanin" w:hAnsi="IRNazanin" w:eastAsia="IRNazanin"/>
          <w:color w:val="111111"/>
          <w:sz w:val="28"/>
          <w:sz w:val="28"/>
          <w:szCs w:val="28"/>
          <w:rtl w:val="true"/>
          <w:lang w:bidi="fa-IR"/>
        </w:rPr>
        <w:t>،</w:t>
      </w:r>
      <w:r>
        <w:rPr>
          <w:rStyle w:val="FootnoteAnchor"/>
          <w:rtl w:val="true"/>
        </w:rPr>
        <w:footnoteReference w:id="2526"/>
      </w:r>
      <w:r>
        <w:rPr>
          <w:rFonts w:ascii="IRNazanin" w:hAnsi="IRNazanin" w:eastAsia="IRNazanin"/>
          <w:color w:val="111111"/>
          <w:sz w:val="28"/>
          <w:sz w:val="28"/>
          <w:szCs w:val="28"/>
          <w:rtl w:val="true"/>
          <w:lang w:bidi="fa-IR"/>
        </w:rPr>
        <w:t>وربّ الأرض إمام الأرض،</w:t>
      </w:r>
      <w:r>
        <w:rPr>
          <w:rStyle w:val="FootnoteAnchor"/>
          <w:rtl w:val="true"/>
        </w:rPr>
        <w:footnoteReference w:id="2527"/>
      </w:r>
      <w:r>
        <w:rPr>
          <w:rFonts w:ascii="Amiri" w:hAnsi="Amiri" w:eastAsia="Amiri" w:cs="Amiri"/>
          <w:color w:val="111111"/>
          <w:sz w:val="28"/>
          <w:sz w:val="28"/>
          <w:szCs w:val="28"/>
          <w:rtl w:val="true"/>
          <w:lang w:bidi="ar-SA"/>
        </w:rPr>
        <w:t>كما نصّ عليه في الحديث المعتبر؛ لأنّه نور اللّه في بلاده وعباده؛</w:t>
      </w:r>
      <w:r>
        <w:rPr>
          <w:rStyle w:val="FootnoteAnchor"/>
          <w:rtl w:val="true"/>
        </w:rPr>
        <w:footnoteReference w:id="2528"/>
      </w:r>
      <w:r>
        <w:rPr>
          <w:rFonts w:ascii="IRNazanin" w:hAnsi="IRNazanin" w:eastAsia="IRNazanin"/>
          <w:color w:val="111111"/>
          <w:sz w:val="28"/>
          <w:sz w:val="28"/>
          <w:szCs w:val="28"/>
          <w:rtl w:val="true"/>
          <w:lang w:bidi="fa-IR"/>
        </w:rPr>
        <w:t>ومثله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لِرَبِّهِ لَكَنُودٌ</w:t>
      </w:r>
      <w:r>
        <w:rPr>
          <w:rFonts w:ascii="IRNazanin" w:hAnsi="IRNazanin" w:eastAsia="IRNazanin"/>
          <w:color w:val="111111"/>
          <w:sz w:val="28"/>
          <w:sz w:val="28"/>
          <w:szCs w:val="28"/>
          <w:rtl w:val="true"/>
          <w:lang w:bidi="fa-IR"/>
        </w:rPr>
        <w:t>،</w:t>
      </w:r>
      <w:r>
        <w:rPr>
          <w:rStyle w:val="FootnoteAnchor"/>
          <w:rtl w:val="true"/>
        </w:rPr>
        <w:footnoteReference w:id="2529"/>
      </w:r>
      <w:r>
        <w:rPr>
          <w:rFonts w:ascii="Amiri" w:hAnsi="Amiri" w:eastAsia="Amiri" w:cs="Amiri"/>
          <w:color w:val="111111"/>
          <w:sz w:val="28"/>
          <w:sz w:val="28"/>
          <w:szCs w:val="28"/>
          <w:rtl w:val="true"/>
          <w:lang w:bidi="ar-SA"/>
        </w:rPr>
        <w:t>أي حسود؛ و المراد عمرو بن العاص</w:t>
      </w:r>
      <w:r>
        <w:rPr>
          <w:rStyle w:val="FootnoteAnchor"/>
          <w:rtl w:val="true"/>
        </w:rPr>
        <w:footnoteReference w:id="2530"/>
      </w:r>
      <w:r>
        <w:rPr>
          <w:rFonts w:ascii="IRNazanin" w:hAnsi="IRNazanin" w:eastAsia="IRNazanin"/>
          <w:color w:val="111111"/>
          <w:sz w:val="28"/>
          <w:sz w:val="28"/>
          <w:szCs w:val="28"/>
          <w:rtl w:val="true"/>
          <w:lang w:bidi="fa-IR"/>
        </w:rPr>
        <w:t xml:space="preserve">إذ حسد عليّاً علیه السلام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فإطلاق الربّ على السيّد و الولیّ و المالک والسلطان شائيع، و إليه </w:t>
      </w:r>
    </w:p>
    <w:p>
      <w:pPr>
        <w:pStyle w:val="BookText"/>
        <w:rPr/>
      </w:pPr>
      <w:r>
        <w:rPr>
          <w:rFonts w:ascii="Amiri" w:hAnsi="Amiri" w:eastAsia="Amiri" w:cs="Amiri"/>
          <w:color w:val="111111"/>
          <w:sz w:val="28"/>
          <w:sz w:val="28"/>
          <w:szCs w:val="28"/>
          <w:rtl w:val="true"/>
          <w:lang w:bidi="ar-SA"/>
        </w:rPr>
        <w:t>الإشارة بقو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Fonts w:ascii="IRNazanin" w:hAnsi="IRNazanin" w:eastAsia="IRNazanin"/>
          <w:color w:val="111111"/>
          <w:sz w:val="28"/>
          <w:sz w:val="28"/>
          <w:szCs w:val="28"/>
          <w:rtl w:val="true"/>
          <w:lang w:bidi="fa-IR"/>
        </w:rPr>
        <w:t>،</w:t>
      </w:r>
      <w:r>
        <w:rPr>
          <w:rStyle w:val="FootnoteAnchor"/>
          <w:rtl w:val="true"/>
        </w:rPr>
        <w:footnoteReference w:id="2531"/>
      </w:r>
      <w:r>
        <w:rPr>
          <w:rFonts w:ascii="IRNazanin" w:hAnsi="IRNazanin" w:eastAsia="IRNazanin"/>
          <w:color w:val="111111"/>
          <w:sz w:val="28"/>
          <w:sz w:val="28"/>
          <w:szCs w:val="28"/>
          <w:rtl w:val="true"/>
          <w:lang w:bidi="fa-IR"/>
        </w:rPr>
        <w:t>و المراد بالربّ هنا المولى و الولیّ؛ فإنّ إياب الخلق إليهم، و حسابهم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الشريف قد نطق بتسمية السلطان ربّاً؛ فقال تعالى حكاية عن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رَبِّك‌</w:t>
      </w:r>
      <w:r>
        <w:rPr>
          <w:rStyle w:val="FootnoteAnchor"/>
          <w:rtl w:val="true"/>
        </w:rPr>
        <w:footnoteReference w:id="2532"/>
      </w:r>
      <w:r>
        <w:rPr>
          <w:rFonts w:ascii="IRNazanin" w:hAnsi="IRNazanin" w:eastAsia="IRNazanin"/>
          <w:color w:val="111111"/>
          <w:sz w:val="28"/>
          <w:sz w:val="28"/>
          <w:szCs w:val="28"/>
          <w:rtl w:val="true"/>
          <w:lang w:bidi="fa-IR"/>
        </w:rPr>
        <w:t>و قو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ارْجِعْ إِلى رَبِّك</w:t>
      </w:r>
      <w:r>
        <w:rPr>
          <w:rFonts w:ascii="IRNazanin" w:hAnsi="IRNazanin" w:eastAsia="IRNazanin"/>
          <w:color w:val="111111"/>
          <w:sz w:val="28"/>
          <w:sz w:val="28"/>
          <w:szCs w:val="28"/>
          <w:rtl w:val="true"/>
          <w:lang w:bidi="fa-IR"/>
        </w:rPr>
        <w:t>؛</w:t>
      </w:r>
      <w:r>
        <w:rPr>
          <w:rStyle w:val="FootnoteAnchor"/>
          <w:rtl w:val="true"/>
        </w:rPr>
        <w:footnoteReference w:id="2533"/>
      </w:r>
      <w:r>
        <w:rPr>
          <w:rFonts w:ascii="IRNazanin" w:hAnsi="IRNazanin" w:eastAsia="IRNazanin"/>
          <w:color w:val="111111"/>
          <w:sz w:val="28"/>
          <w:sz w:val="28"/>
          <w:szCs w:val="28"/>
          <w:rtl w:val="true"/>
          <w:lang w:bidi="fa-IR"/>
        </w:rPr>
        <w:t>فلو لم يكن ذلك جائزاً لأمتنع على المعصوم النطق به؛ و معناه السيّد و المالک، و هم علیهم السلام سادة أهل الدنيا والآخرة و سلطأنّهم و وليّهم و مو لايهم؛ و لعلّ منه أيضاً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مُلاقُوا رَبِّهِم‌</w:t>
      </w:r>
      <w:r>
        <w:rPr>
          <w:rFonts w:ascii="IRNazanin" w:hAnsi="IRNazanin" w:eastAsia="IRNazanin"/>
          <w:color w:val="111111"/>
          <w:sz w:val="28"/>
          <w:sz w:val="28"/>
          <w:szCs w:val="28"/>
          <w:rtl w:val="true"/>
          <w:lang w:bidi="fa-IR"/>
        </w:rPr>
        <w:t>،</w:t>
      </w:r>
      <w:r>
        <w:rPr>
          <w:rStyle w:val="FootnoteAnchor"/>
          <w:rtl w:val="true"/>
        </w:rPr>
        <w:footnoteReference w:id="2534"/>
      </w: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رَبِّها ناظِرَةٌ</w:t>
      </w:r>
      <w:r>
        <w:rPr>
          <w:rFonts w:ascii="IRNazanin" w:hAnsi="IRNazanin" w:eastAsia="IRNazanin"/>
          <w:color w:val="111111"/>
          <w:sz w:val="28"/>
          <w:sz w:val="28"/>
          <w:szCs w:val="28"/>
          <w:rtl w:val="true"/>
          <w:lang w:bidi="fa-IR"/>
        </w:rPr>
        <w:t>،</w:t>
      </w:r>
      <w:r>
        <w:rPr>
          <w:rStyle w:val="FootnoteAnchor"/>
          <w:rtl w:val="true"/>
        </w:rPr>
        <w:footnoteReference w:id="2535"/>
      </w:r>
      <w:r>
        <w:rPr>
          <w:rFonts w:ascii="IRNazanin" w:hAnsi="IRNazanin" w:eastAsia="IRNazanin"/>
          <w:color w:val="111111"/>
          <w:sz w:val="28"/>
          <w:sz w:val="28"/>
          <w:szCs w:val="28"/>
          <w:rtl w:val="true"/>
          <w:lang w:bidi="fa-IR"/>
        </w:rPr>
        <w:t>و الربّ المعبود لا يُرى، و إنّما الملاقاة غداً لهم علیهم السلام ؛ و لو كان المقصود من هاتين الآيتين و ما ضاها النظر المعنويّ فلا وجه لاختصاصها بالآخرة؛ و إن كان معنى الربّ هنا حذف المضاف و معناها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فضل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علیهم السلام الفضل والرحمة والعدل و النعمة و الآية؛ فالملاقاة غداً لهم، والرجوع إليهم، و النظر في القيامة إليهم، والاعتماد في عفو اللّه والشفاعة عليهم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تَجَلَّى رَبُّهُ لِلْجَبَل</w:t>
      </w:r>
      <w:r>
        <w:rPr>
          <w:rStyle w:val="FootnoteAnchor"/>
          <w:rtl w:val="true"/>
        </w:rPr>
        <w:footnoteReference w:id="2536"/>
      </w:r>
      <w:r>
        <w:rPr>
          <w:rFonts w:ascii="IRNazanin" w:hAnsi="IRNazanin" w:eastAsia="IRNazanin"/>
          <w:color w:val="111111"/>
          <w:sz w:val="28"/>
          <w:sz w:val="28"/>
          <w:szCs w:val="28"/>
          <w:rtl w:val="true"/>
          <w:lang w:bidi="fa-IR"/>
        </w:rPr>
        <w:t xml:space="preserve">فالتجلّي إنّما يكون من ذي الهيئة و الجسم، و المعبود الحقّ ليس بجسم؛ فالمراد به نور ربّ به، و النور أوّل نورهم علیهم السلام ، و اللّه تعالى هو المتجلّي من كلّ الجهات بنور صفاته وأسمائه، و هم مظاهر تلك الأسماء والصفات، وأعظم آيات اللّه و بیّناته؛ فالمراد بالآية نور </w:t>
      </w:r>
      <w:bookmarkStart w:id="1387" w:name="pg8863_84243"/>
    </w:p>
    <w:p>
      <w:pPr>
        <w:pStyle w:val="BookText"/>
        <w:rPr/>
      </w:pPr>
      <w:bookmarkEnd w:id="1387"/>
      <w:r>
        <w:rPr>
          <w:rFonts w:ascii="IRNazanin" w:hAnsi="IRNazanin" w:eastAsia="IRNazanin"/>
          <w:color w:val="111111"/>
          <w:sz w:val="28"/>
          <w:sz w:val="28"/>
          <w:szCs w:val="28"/>
          <w:rtl w:val="true"/>
          <w:lang w:bidi="fa-IR"/>
        </w:rPr>
        <w:t xml:space="preserve">ربّه، و إليه الإشارة بقو له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مُكَلَّمُ مُوسَى مِنَ الشَّجَرَةِ ، أَنَا ذَلِكَ النُّورِ</w:t>
      </w:r>
      <w:r>
        <w:rPr>
          <w:rFonts w:ascii="IRNazanin" w:hAnsi="IRNazanin" w:eastAsia="IRNazanin"/>
          <w:color w:val="111111"/>
          <w:sz w:val="28"/>
          <w:sz w:val="28"/>
          <w:szCs w:val="28"/>
          <w:rtl w:val="true"/>
          <w:lang w:bidi="fa-IR"/>
        </w:rPr>
        <w:t xml:space="preserve"> ،</w:t>
      </w:r>
      <w:r>
        <w:rPr>
          <w:rStyle w:val="FootnoteAnchor"/>
          <w:rtl w:val="true"/>
        </w:rPr>
        <w:footnoteReference w:id="2537"/>
      </w:r>
      <w:r>
        <w:rPr>
          <w:rFonts w:ascii="Amiri" w:hAnsi="Amiri" w:eastAsia="Amiri" w:cs="Amiri"/>
          <w:color w:val="111111"/>
          <w:sz w:val="28"/>
          <w:sz w:val="28"/>
          <w:szCs w:val="28"/>
          <w:rtl w:val="true"/>
          <w:lang w:bidi="ar-SA"/>
        </w:rPr>
        <w:t>و من ذلك أيضاً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w:t>
      </w:r>
      <w:r>
        <w:rPr>
          <w:rStyle w:val="FootnoteAnchor"/>
          <w:rtl w:val="true"/>
        </w:rPr>
        <w:footnoteReference w:id="2538"/>
      </w:r>
      <w:r>
        <w:rPr>
          <w:rFonts w:ascii="IRNazanin" w:hAnsi="IRNazanin" w:eastAsia="IRNazanin"/>
          <w:color w:val="111111"/>
          <w:sz w:val="28"/>
          <w:sz w:val="28"/>
          <w:szCs w:val="28"/>
          <w:rtl w:val="true"/>
          <w:lang w:bidi="fa-IR"/>
        </w:rPr>
        <w:t>بناءً على أنّ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أمر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الأمر يومئذٍ محمّد صلی الله علیه و آله و عليّ علیه السلام ؛</w:t>
      </w:r>
      <w:r>
        <w:rPr>
          <w:rStyle w:val="FootnoteAnchor"/>
          <w:rtl w:val="true"/>
        </w:rPr>
        <w:footnoteReference w:id="2539"/>
      </w:r>
      <w:r>
        <w:rPr>
          <w:rFonts w:ascii="IRNazanin" w:hAnsi="IRNazanin" w:eastAsia="IRNazanin"/>
          <w:color w:val="111111"/>
          <w:sz w:val="28"/>
          <w:sz w:val="28"/>
          <w:szCs w:val="28"/>
          <w:rtl w:val="true"/>
          <w:lang w:bidi="fa-IR"/>
        </w:rPr>
        <w:t>و إليهم علیهم السلام أمر العباد، وحكم المعاد؛ والربّ و المولى و السيّد و الوليّ والسلطان هنا بمعنى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ذلك أنّهم علیهم السلام نور اللّه و کلمته وروحه و آیته وحبيبه و حجّته و حجابه؛ فالإذن يومئذ له، يعني لوليّ اللّه؛ و بیان ذلك منوط بمعرفة حقيقة الو لاية و أنّها معنى الكلّ وروح الكلّ وسرّ اللّه الخفيّ في الكلّ؛ فهي غاية لسائر الممكنات و جامع لشتات فضائل المخلوقات، وسرّ الكائنات، و قلب الممكنات، وأعظم الآيات، وأفضل البريّات، و نور اللّه في الأرض والسماوات، و مظهر الأسماء الحسنى والصفات العليا، و وليّ الدنيا والآخرة والأولى، و نوّاب الجبروت، و حجاب اللاهوت، و خلفاء الحيّ الّذي لا يموت</w:t>
      </w:r>
      <w:r>
        <w:rPr>
          <w:rFonts w:eastAsia="IRNazanin" w:cs="IRNazanin"/>
          <w:color w:val="111111"/>
          <w:sz w:val="28"/>
          <w:szCs w:val="28"/>
          <w:rtl w:val="true"/>
          <w:lang w:bidi="fa-IR"/>
        </w:rPr>
        <w:t>.</w:t>
      </w:r>
    </w:p>
    <w:p>
      <w:pPr>
        <w:pStyle w:val="Heading3"/>
        <w:numPr>
          <w:ilvl w:val="2"/>
          <w:numId w:val="1"/>
        </w:numPr>
        <w:rPr/>
      </w:pPr>
      <w:bookmarkStart w:id="1388" w:name="__RefHeading___Toc572139_2870459653"/>
      <w:bookmarkStart w:id="1389" w:name="_Toc509"/>
      <w:bookmarkEnd w:id="1388"/>
      <w:r>
        <w:rPr>
          <w:rtl w:val="true"/>
        </w:rPr>
        <w:t xml:space="preserve">هداية </w:t>
      </w:r>
      <w:r>
        <w:rPr>
          <w:rtl w:val="true"/>
        </w:rPr>
        <w:t>[</w:t>
      </w:r>
      <w:r>
        <w:rPr>
          <w:rtl w:val="true"/>
        </w:rPr>
        <w:t>في بیان ما قاله علیّ علیه السلام في المقام</w:t>
      </w:r>
      <w:r>
        <w:rPr>
          <w:rtl w:val="true"/>
        </w:rPr>
        <w:t>]</w:t>
      </w:r>
      <w:bookmarkEnd w:id="1389"/>
    </w:p>
    <w:p>
      <w:pPr>
        <w:pStyle w:val="BookText"/>
        <w:rPr/>
      </w:pPr>
      <w:r>
        <w:rPr>
          <w:rFonts w:ascii="IRNazanin" w:hAnsi="IRNazanin" w:eastAsia="IRNazanin"/>
          <w:color w:val="111111"/>
          <w:sz w:val="28"/>
          <w:sz w:val="28"/>
          <w:szCs w:val="28"/>
          <w:rtl w:val="true"/>
          <w:lang w:bidi="fa-IR"/>
        </w:rPr>
        <w:t>و إلی ذلك أشار علي عليّ علیه السلام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المؤمنين، أنا حبل اللّه المتين، أنا باب مدينة العلم، أنا راية الهدى، أنا غوث المؤمنين، أنا وجه اللّه، أنا جنب اللّه، أنا عندي علم ما كان و ما يكون إلى يوم القيامة</w:t>
      </w:r>
      <w:r>
        <w:rPr>
          <w:rFonts w:eastAsia="IRNazanin" w:cs="IRNazanin"/>
          <w:color w:val="111111"/>
          <w:sz w:val="28"/>
          <w:szCs w:val="28"/>
          <w:rtl w:val="true"/>
          <w:lang w:bidi="fa-IR"/>
        </w:rPr>
        <w:t>»</w:t>
      </w:r>
      <w:r>
        <w:rPr>
          <w:rStyle w:val="FootnoteAnchor"/>
          <w:rtl w:val="true"/>
        </w:rPr>
        <w:footnoteReference w:id="254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572141_2870459653"/>
      <w:bookmarkStart w:id="1391" w:name="_Toc510"/>
      <w:bookmarkEnd w:id="1390"/>
      <w:r>
        <w:rPr>
          <w:rtl w:val="true"/>
        </w:rPr>
        <w:t xml:space="preserve">هداية </w:t>
      </w:r>
      <w:r>
        <w:rPr>
          <w:rtl w:val="true"/>
        </w:rPr>
        <w:t>[</w:t>
      </w:r>
      <w:r>
        <w:rPr>
          <w:rtl w:val="true"/>
        </w:rPr>
        <w:t>في أنّ عندهم علیهم السلام جميع علم القرآن</w:t>
      </w:r>
      <w:r>
        <w:rPr>
          <w:rtl w:val="true"/>
        </w:rPr>
        <w:t>]</w:t>
      </w:r>
      <w:bookmarkEnd w:id="1391"/>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مراتبهم النورانيّة أنّ عندهم جميع علم القرآن، </w:t>
      </w:r>
    </w:p>
    <w:p>
      <w:pPr>
        <w:pStyle w:val="BookText"/>
        <w:rPr/>
      </w:pPr>
      <w:r>
        <w:rPr>
          <w:rFonts w:ascii="Amiri" w:hAnsi="Amiri" w:eastAsia="Amiri" w:cs="Amiri"/>
          <w:color w:val="111111"/>
          <w:sz w:val="28"/>
          <w:sz w:val="28"/>
          <w:szCs w:val="28"/>
          <w:rtl w:val="true"/>
          <w:lang w:bidi="ar-SA"/>
        </w:rPr>
        <w:t>و هو من وجوه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التكوينيّ الّذي هو طبق للكتاب التدوينيّ، و هو يجتمع مع العقل الأوّل المسمّى بروح القدس، وروح من 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 والمحو والإثبات المشتمل على جميع الأشیباء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المحفوظ عندهم؛ ففي الكافي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يستطيع أحد أن يدّعي أنّ عنده علم جميع القرآن كلّه ظاهره و باطنه غير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1"/>
      </w:r>
      <w:r>
        <w:rPr>
          <w:rFonts w:ascii="IRNazanin" w:hAnsi="IRNazanin" w:eastAsia="IRNazanin"/>
          <w:color w:val="111111"/>
          <w:sz w:val="28"/>
          <w:sz w:val="28"/>
          <w:szCs w:val="28"/>
          <w:rtl w:val="true"/>
          <w:lang w:bidi="fa-IR"/>
        </w:rPr>
        <w:t>و بإسناده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الرَّاسِخُونَ فِي الْعِلْمِ ، وَ نَحْنُ نَعْلَمُ تَأْوِيلَهُ</w:t>
      </w:r>
      <w:r>
        <w:rPr>
          <w:rFonts w:ascii="IRNazanin" w:hAnsi="IRNazanin" w:eastAsia="IRNazanin"/>
          <w:color w:val="111111"/>
          <w:sz w:val="28"/>
          <w:sz w:val="28"/>
          <w:szCs w:val="28"/>
          <w:rtl w:val="true"/>
          <w:lang w:bidi="fa-IR"/>
        </w:rPr>
        <w:t>؛</w:t>
      </w:r>
      <w:r>
        <w:rPr>
          <w:rStyle w:val="FootnoteAnchor"/>
          <w:rtl w:val="true"/>
        </w:rPr>
        <w:footnoteReference w:id="2542"/>
      </w:r>
      <w:r>
        <w:rPr>
          <w:rFonts w:ascii="IRNazanin" w:hAnsi="IRNazanin" w:eastAsia="IRNazanin"/>
          <w:color w:val="111111"/>
          <w:sz w:val="28"/>
          <w:sz w:val="28"/>
          <w:szCs w:val="28"/>
          <w:rtl w:val="true"/>
          <w:lang w:bidi="fa-IR"/>
        </w:rPr>
        <w:t>وفي تفسير العياشي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و لايتنا أهل البيت قطب القرآ‌ن و قطب جميع الكتب، عليها يستدير محكم القرآن، و بها نوّهت</w:t>
      </w:r>
      <w:r>
        <w:rPr>
          <w:rStyle w:val="FootnoteAnchor"/>
          <w:rtl w:val="true"/>
        </w:rPr>
        <w:footnoteReference w:id="2543"/>
      </w:r>
      <w:r>
        <w:rPr>
          <w:rFonts w:ascii="Amiri" w:hAnsi="Amiri" w:eastAsia="Amiri" w:cs="Amiri"/>
          <w:color w:val="111111"/>
          <w:sz w:val="28"/>
          <w:sz w:val="28"/>
          <w:szCs w:val="28"/>
          <w:rtl w:val="true"/>
          <w:lang w:bidi="ar-SA"/>
        </w:rPr>
        <w:t>بالكتب ويستبين الإيمان</w:t>
      </w:r>
      <w:r>
        <w:rPr>
          <w:rFonts w:eastAsia="Amiri" w:cs="Amiri" w:ascii="Amiri" w:hAnsi="Amiri"/>
          <w:color w:val="111111"/>
          <w:sz w:val="28"/>
          <w:szCs w:val="28"/>
          <w:rtl w:val="true"/>
          <w:lang w:bidi="ar-SA"/>
        </w:rPr>
        <w:t>»</w:t>
      </w:r>
      <w:r>
        <w:rPr>
          <w:rStyle w:val="FootnoteAnchor"/>
          <w:rtl w:val="true"/>
        </w:rPr>
        <w:footnoteReference w:id="254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السرّ في ذلك أنّهم حَملة كتاب اللّه كلّه، بل بكلّ معنى في كلّ عالم لكلّ غاية، و من ذلك كونهم مهيمناً على جميع الكتب؛ و أیضاً فجميع عالم الإمكان و کلّ ما فيها صفحة كتاب اللّه، و هم الشهداء على الكلّ في الكلّ، و الکلّ قائم به قيام 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حَمَلة علوم الأوّلين والآخرين، و الکلّ في كتابا اللّه، و هم حَمَلة ذلك الكتاب بالعلم الحصوليّ المحيط، و الفیض والبسط والإبلاغ والتبليغ في كلّ الأمور الممكنة الوجوديّة من الشرعيّات و غیرها</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الأعلى المنقّش على اللوح والمحيط به، </w:t>
      </w:r>
    </w:p>
    <w:p>
      <w:pPr>
        <w:pStyle w:val="BookText"/>
        <w:rPr/>
      </w:pPr>
      <w:r>
        <w:rPr>
          <w:rFonts w:ascii="IRNazanin" w:hAnsi="IRNazanin" w:eastAsia="IRNazanin"/>
          <w:color w:val="111111"/>
          <w:sz w:val="28"/>
          <w:sz w:val="28"/>
          <w:szCs w:val="28"/>
          <w:rtl w:val="true"/>
          <w:lang w:bidi="fa-IR"/>
        </w:rPr>
        <w:t>فبيهم علیهم السلام أثبت اللّه العلوم القضائيّة و القدریّة على الألواح السماويّة والصفحات العرشيّة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في معنی آخر عبارة عن عرش الرحمن، و نورهم علیهم السلام محیط بالعرش إحاطة علمیّة و مرتبة فوقیّة، بل قال بعض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العرش هو قلبهم، و هم حَمَلة العرش بالعلّة المادّيّة والصوريّة والغائيّة</w:t>
      </w:r>
      <w:r>
        <w:rPr>
          <w:rFonts w:eastAsia="IRNazanin" w:cs="IRNazanin"/>
          <w:color w:val="111111"/>
          <w:sz w:val="28"/>
          <w:szCs w:val="28"/>
          <w:rtl w:val="true"/>
          <w:lang w:bidi="fa-IR"/>
        </w:rPr>
        <w:t>».</w:t>
      </w:r>
      <w:r>
        <w:rPr>
          <w:rStyle w:val="FootnoteAnchor"/>
          <w:rtl w:val="true"/>
        </w:rPr>
        <w:footnoteReference w:id="254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هو العرش التدوينيّ، و هم الماء الّذي به كلّ شيء حيّ،ير </w:t>
      </w:r>
      <w:r>
        <w:rPr>
          <w:rFonts w:ascii="Amiri" w:hAnsi="Amiri" w:eastAsia="Amiri" w:cs="Amiri"/>
          <w:color w:val="111111"/>
          <w:sz w:val="28"/>
          <w:sz w:val="28"/>
          <w:szCs w:val="28"/>
          <w:rtl w:val="true"/>
          <w:lang w:bidi="ar-SA"/>
        </w:rPr>
        <w:t>وَ كانَ عَرْشُهُ عَلَى الْماءو کان عرشه على الماء</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حَمَلة المشيّة الّذي هو العقل الأوّل، والمشیّة هو الکتاب المعنويّ القاهر علی کلّ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العالم؛ لأنّهم قطب دائرة الوجود، وسرّ المعبود، و خزائن الربّ الودود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حملة الروح الأكرم وروح آدم و عیسی وسائر النبيّين علیهم السلام من أشعّة أرواحهم علیهم السلام ؛ فأصل الروح قائم بهم وأشعّة من أنوارهم، و هم علیهم السلام هياكل التوحيد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أنّه روح من أمر اللّه، و هم حَمَلته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أنّه اللوح المحفوظ في الأكوان، بل هو قرآن مجيد في لوح محفوظ</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حَمَلة القرآن لاشتمالهم على نور الإمامة و مقام الو لاية</w:t>
      </w:r>
      <w:r>
        <w:rPr>
          <w:rFonts w:eastAsia="Amiri" w:cs="Amiri" w:ascii="Amiri" w:hAnsi="Amiri"/>
          <w:color w:val="111111"/>
          <w:sz w:val="28"/>
          <w:szCs w:val="28"/>
          <w:rtl w:val="true"/>
          <w:lang w:bidi="ar-SA"/>
        </w:rPr>
        <w:t xml:space="preserve">. </w:t>
      </w:r>
      <w:bookmarkStart w:id="1392" w:name="pg8863_84246"/>
    </w:p>
    <w:p>
      <w:pPr>
        <w:pStyle w:val="BookText"/>
        <w:rPr/>
      </w:pPr>
      <w:bookmarkEnd w:id="1392"/>
      <w:r>
        <w:rPr>
          <w:rFonts w:ascii="IRNazanin" w:hAnsi="IRNazanin" w:eastAsia="IRNazanin"/>
          <w:color w:val="111111"/>
          <w:sz w:val="28"/>
          <w:sz w:val="28"/>
          <w:szCs w:val="28"/>
          <w:rtl w:val="true"/>
          <w:lang w:bidi="fa-IR"/>
        </w:rPr>
        <w:t>و الحاصل أنّهم علیهم السلام قد حفظوا معنى القرآن بجميع ما يحتمل من ظاهر و ظاهر ظاهر، و باطن و باطن و باطن باطن، و هکذا؛ فتدبّر وأفهم</w:t>
      </w:r>
      <w:r>
        <w:rPr>
          <w:rFonts w:eastAsia="IRNazanin" w:cs="IRNazanin"/>
          <w:color w:val="111111"/>
          <w:sz w:val="28"/>
          <w:szCs w:val="28"/>
          <w:rtl w:val="true"/>
          <w:lang w:bidi="fa-IR"/>
        </w:rPr>
        <w:t>!.</w:t>
      </w:r>
    </w:p>
    <w:p>
      <w:pPr>
        <w:pStyle w:val="Heading3"/>
        <w:numPr>
          <w:ilvl w:val="2"/>
          <w:numId w:val="1"/>
        </w:numPr>
        <w:rPr/>
      </w:pPr>
      <w:bookmarkStart w:id="1393" w:name="__RefHeading___Toc572143_2870459653"/>
      <w:bookmarkStart w:id="1394" w:name="_Toc511"/>
      <w:bookmarkEnd w:id="1393"/>
      <w:r>
        <w:rPr>
          <w:rtl w:val="true"/>
        </w:rPr>
        <w:t xml:space="preserve">هداية </w:t>
      </w:r>
      <w:r>
        <w:rPr>
          <w:rtl w:val="true"/>
        </w:rPr>
        <w:t>[</w:t>
      </w:r>
      <w:r>
        <w:rPr>
          <w:rtl w:val="true"/>
        </w:rPr>
        <w:t xml:space="preserve">في أنّ سرّ اللّه مودّع في عليّ علیه السلام </w:t>
      </w:r>
      <w:r>
        <w:rPr>
          <w:rtl w:val="true"/>
        </w:rPr>
        <w:t>]</w:t>
      </w:r>
      <w:bookmarkEnd w:id="1394"/>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المراتب أنّ سرّ اللّه مودوع</w:t>
      </w:r>
      <w:r>
        <w:rPr>
          <w:rStyle w:val="FootnoteAnchor"/>
          <w:rtl w:val="true"/>
        </w:rPr>
        <w:footnoteReference w:id="2548"/>
      </w:r>
      <w:r>
        <w:rPr>
          <w:rFonts w:ascii="Amiri" w:hAnsi="Amiri" w:eastAsia="Amiri" w:cs="Amiri"/>
          <w:color w:val="111111"/>
          <w:sz w:val="28"/>
          <w:sz w:val="28"/>
          <w:szCs w:val="28"/>
          <w:rtl w:val="true"/>
          <w:lang w:bidi="ar-SA"/>
        </w:rPr>
        <w:t>في كتبه، وسرّ الكتب مودوع في القرآن؛ لأنّه الجامع المانع، وفيه تبيان كلّ شيء،</w:t>
      </w:r>
      <w:r>
        <w:rPr>
          <w:rStyle w:val="FootnoteAnchor"/>
          <w:rtl w:val="true"/>
        </w:rPr>
        <w:footnoteReference w:id="2549"/>
      </w:r>
      <w:r>
        <w:rPr>
          <w:rFonts w:ascii="Amiri" w:hAnsi="Amiri" w:eastAsia="Amiri" w:cs="Amiri"/>
          <w:color w:val="111111"/>
          <w:sz w:val="28"/>
          <w:sz w:val="28"/>
          <w:szCs w:val="28"/>
          <w:rtl w:val="true"/>
          <w:lang w:bidi="ar-SA"/>
        </w:rPr>
        <w:t>وَ لا رَطْبٍ وَ لا يابِسٍ إلَّا في كِتابٍ مُبينٍ</w:t>
      </w:r>
      <w:r>
        <w:rPr>
          <w:rFonts w:ascii="IRNazanin" w:hAnsi="IRNazanin" w:eastAsia="IRNazanin"/>
          <w:color w:val="111111"/>
          <w:sz w:val="28"/>
          <w:sz w:val="28"/>
          <w:szCs w:val="28"/>
          <w:rtl w:val="true"/>
          <w:lang w:bidi="fa-IR"/>
        </w:rPr>
        <w:t>؛</w:t>
      </w:r>
      <w:r>
        <w:rPr>
          <w:rStyle w:val="FootnoteAnchor"/>
          <w:rtl w:val="true"/>
        </w:rPr>
        <w:footnoteReference w:id="2550"/>
      </w:r>
      <w:r>
        <w:rPr>
          <w:rFonts w:ascii="IRNazanin" w:hAnsi="IRNazanin" w:eastAsia="IRNazanin"/>
          <w:color w:val="111111"/>
          <w:sz w:val="28"/>
          <w:sz w:val="28"/>
          <w:szCs w:val="28"/>
          <w:rtl w:val="true"/>
          <w:lang w:bidi="fa-IR"/>
        </w:rPr>
        <w:t>فجميع العلوم بل جميع الأشياء مسطورة في القرآن؛ لأنّ القرآن مقرون بالعترة، فينبغي أن يكون مشتملاً على كلّ العلوم الربّانيّة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وسرّ القرآن في الحروف المقطّعة في أوائل السور، و هی مشتملة على سرّ الباطن والظاهر، و مرجع ذلك الیإلى الألف، و علم الألف في النقطة، و علم النقطة في المعرفة الأصليّة، وسرّ القرآن في الفاتحة، وسرّ الفاتحة في ومفتاحها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جمیع أسرار البسملة في الباء، وسرّ الباء في النقطة، و عليّ علیه السلام هو النقطة تحت الباء؛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w:t>
      </w:r>
      <w:r>
        <w:rPr>
          <w:rStyle w:val="FootnoteAnchor"/>
          <w:rtl w:val="true"/>
        </w:rPr>
        <w:footnoteReference w:id="2551"/>
      </w:r>
      <w:r>
        <w:rPr>
          <w:rFonts w:ascii="Amiri" w:hAnsi="Amiri" w:eastAsia="Amiri" w:cs="Amiri"/>
          <w:color w:val="111111"/>
          <w:sz w:val="28"/>
          <w:sz w:val="28"/>
          <w:szCs w:val="28"/>
          <w:rtl w:val="true"/>
          <w:lang w:bidi="ar-SA"/>
        </w:rPr>
        <w:t>و قد صحّ أنّ عليّاً هو الإمام المبين؛</w:t>
      </w:r>
      <w:r>
        <w:rPr>
          <w:rStyle w:val="FootnoteAnchor"/>
          <w:rtl w:val="true"/>
        </w:rPr>
        <w:footnoteReference w:id="2552"/>
      </w:r>
      <w:r>
        <w:rPr>
          <w:rFonts w:ascii="IRNazanin" w:hAnsi="IRNazanin" w:eastAsia="IRNazanin"/>
          <w:color w:val="111111"/>
          <w:sz w:val="28"/>
          <w:sz w:val="28"/>
          <w:szCs w:val="28"/>
          <w:rtl w:val="true"/>
          <w:lang w:bidi="fa-IR"/>
        </w:rPr>
        <w:t xml:space="preserve">لأنّه مرجع الكائنات، و منبع الفيوضات، و مصدر الممكنات؛ و 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البسملة أقرب إلى الاسم الأعظم من سواد العينين إلی بياضها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3"/>
      </w:r>
      <w:r>
        <w:rPr>
          <w:rFonts w:ascii="IRNazanin" w:hAnsi="IRNazanin" w:eastAsia="IRNazanin"/>
          <w:color w:val="111111"/>
          <w:sz w:val="28"/>
          <w:sz w:val="28"/>
          <w:szCs w:val="28"/>
          <w:rtl w:val="true"/>
          <w:lang w:bidi="fa-IR"/>
        </w:rPr>
        <w:t xml:space="preserve">و علیّ علیه السلام هو الاسم الأعظم، و هو النقطة تحت الباء؛ فالبسملة مشتملة على الاسم الأعظم؛ لأنّ هذه الأقربيّة مساوقة </w:t>
      </w:r>
      <w:bookmarkStart w:id="1395" w:name="pg8863_84247"/>
    </w:p>
    <w:p>
      <w:pPr>
        <w:pStyle w:val="BookText"/>
        <w:rPr/>
      </w:pPr>
      <w:bookmarkEnd w:id="1395"/>
      <w:r>
        <w:rPr>
          <w:rFonts w:ascii="IRNazanin" w:hAnsi="IRNazanin" w:eastAsia="IRNazanin"/>
          <w:color w:val="111111"/>
          <w:sz w:val="28"/>
          <w:sz w:val="28"/>
          <w:szCs w:val="28"/>
          <w:rtl w:val="true"/>
          <w:lang w:bidi="fa-IR"/>
        </w:rPr>
        <w:t>للعينیّة، و هو العينیّة الّتي صدر عنه العلوم والأسماء، و به أشرقت الكائنات</w:t>
      </w:r>
      <w:r>
        <w:rPr>
          <w:rFonts w:eastAsia="IRNazanin" w:cs="IRNazanin"/>
          <w:color w:val="111111"/>
          <w:sz w:val="28"/>
          <w:szCs w:val="28"/>
          <w:rtl w:val="true"/>
          <w:lang w:bidi="fa-IR"/>
        </w:rPr>
        <w:t>.</w:t>
      </w:r>
    </w:p>
    <w:p>
      <w:pPr>
        <w:pStyle w:val="Heading3"/>
        <w:numPr>
          <w:ilvl w:val="2"/>
          <w:numId w:val="1"/>
        </w:numPr>
        <w:rPr/>
      </w:pPr>
      <w:bookmarkStart w:id="1396" w:name="__RefHeading___Toc572145_2870459653"/>
      <w:bookmarkStart w:id="1397" w:name="_Toc512"/>
      <w:bookmarkEnd w:id="1396"/>
      <w:r>
        <w:rPr>
          <w:rtl w:val="true"/>
        </w:rPr>
        <w:t xml:space="preserve">إشراق </w:t>
      </w:r>
      <w:r>
        <w:rPr>
          <w:rtl w:val="true"/>
        </w:rPr>
        <w:t>[</w:t>
      </w:r>
      <w:r>
        <w:rPr>
          <w:rtl w:val="true"/>
        </w:rPr>
        <w:t>في معرفة الاسم الأعظم</w:t>
      </w:r>
      <w:r>
        <w:rPr>
          <w:rtl w:val="true"/>
        </w:rPr>
        <w:t>]</w:t>
      </w:r>
      <w:bookmarkEnd w:id="1397"/>
    </w:p>
    <w:p>
      <w:pPr>
        <w:pStyle w:val="BookText"/>
        <w:rPr/>
      </w:pPr>
      <w:r>
        <w:rPr>
          <w:rFonts w:ascii="IRNazanin" w:hAnsi="IRNazanin" w:eastAsia="IRNazanin"/>
          <w:color w:val="111111"/>
          <w:sz w:val="28"/>
          <w:sz w:val="28"/>
          <w:szCs w:val="28"/>
          <w:rtl w:val="true"/>
          <w:lang w:bidi="fa-IR"/>
        </w:rPr>
        <w:t>الّذي ألهمني بين النوم واليقظطة أنّ حروف الاسم الأعظم الأكبر مع المكرّر إثنان وسبعون حرفاً،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 م ا ل ل ه ا ل د ا ل م ا ل ر ح م ا ل ر ح م م ل ك ا ل م ك ه ي ع ا ع س ق ا ى ا ل ا ل ه ا ل م ص ط س ط ه ع ل ي ا ل ر ا ل م م ر ض ن،</w:t>
      </w:r>
      <w:r>
        <w:rPr>
          <w:rStyle w:val="FootnoteAnchor"/>
          <w:rtl w:val="true"/>
        </w:rPr>
        <w:footnoteReference w:id="2554"/>
      </w:r>
      <w:r>
        <w:rPr>
          <w:rFonts w:ascii="Amiri" w:hAnsi="Amiri" w:eastAsia="Amiri" w:cs="Amiri"/>
          <w:color w:val="111111"/>
          <w:sz w:val="28"/>
          <w:sz w:val="28"/>
          <w:szCs w:val="28"/>
          <w:rtl w:val="true"/>
          <w:lang w:bidi="ar-SA"/>
        </w:rPr>
        <w:t xml:space="preserve">وأعداد هذه الحروف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هذه حروف الاسم الاسم وأعدادها؛ ولقد رأيت في عالم الذكر والمشاهدة أنّ من ألّفها ودعا بها استجاب اللّه له</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قافلئلاً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الأعظم مفتاح العلوم الشرعيّة الحقّة الحقيقيّة، فمن عرفها أنكشفت له العلوم، و ظهرت عنده الأسرار، وأطّلع على خفايا الأقطار كلّ على حسب مقدار مرتبته وأستعداه، و لا ينكشف إلّا للقلب الصافي في الخالص عن شوائب الأوهام الفاسدة؛ فإنّ هذا القلب كالمرآاة ينطبع فيه الحقائيق، ويطّلع على الطرائيق، و إنّما ذلك لمن أَلْقَى السَّمْعَ وَ هُوَ شَهيد</w:t>
      </w:r>
      <w:r>
        <w:rPr>
          <w:rFonts w:ascii="IRNazanin" w:hAnsi="IRNazanin" w:eastAsia="IRNazanin"/>
          <w:color w:val="111111"/>
          <w:sz w:val="28"/>
          <w:sz w:val="28"/>
          <w:szCs w:val="28"/>
          <w:rtl w:val="true"/>
          <w:lang w:bidi="fa-IR"/>
        </w:rPr>
        <w:t>،</w:t>
      </w:r>
      <w:r>
        <w:rPr>
          <w:rStyle w:val="FootnoteAnchor"/>
          <w:rtl w:val="true"/>
        </w:rPr>
        <w:footnoteReference w:id="2555"/>
      </w:r>
      <w:r>
        <w:rPr>
          <w:rFonts w:ascii="Amiri" w:hAnsi="Amiri" w:eastAsia="Amiri" w:cs="Amiri"/>
          <w:color w:val="111111"/>
          <w:sz w:val="28"/>
          <w:sz w:val="28"/>
          <w:szCs w:val="28"/>
          <w:rtl w:val="true"/>
          <w:lang w:bidi="ar-SA"/>
        </w:rPr>
        <w:t>ويتوقّف ذلك على تحصيل مراتب الإيمان والرضا والتسليم والصبر والتوكّل و نحو ذلك ممّا هو منوط في استقامة القلب؛ فيشرق في هذا القلب فيض من نور الو لاية، و هذا عبد نوّر اللّه قلبه للإيمان مَنْ يَهْدِ اللَّهُ فَهُوَ الْمُهْتَدِ وَ مَنْ يُضْلِلْ فَلَنْ تَجِدَ لَهُ وَلِيًّا مُرْشِداً</w:t>
      </w:r>
      <w:r>
        <w:rPr>
          <w:rFonts w:ascii="IRNazanin" w:hAnsi="IRNazanin" w:eastAsia="IRNazanin"/>
          <w:color w:val="111111"/>
          <w:sz w:val="28"/>
          <w:sz w:val="28"/>
          <w:szCs w:val="28"/>
          <w:rtl w:val="true"/>
          <w:lang w:bidi="fa-IR"/>
        </w:rPr>
        <w:t>؛</w:t>
      </w:r>
      <w:r>
        <w:rPr>
          <w:rStyle w:val="FootnoteAnchor"/>
          <w:rtl w:val="true"/>
        </w:rPr>
        <w:footnoteReference w:id="2556"/>
      </w:r>
      <w:r>
        <w:rPr>
          <w:rFonts w:ascii="Amiri" w:hAnsi="Amiri" w:eastAsia="Amiri" w:cs="Amiri"/>
          <w:color w:val="111111"/>
          <w:sz w:val="28"/>
          <w:sz w:val="28"/>
          <w:szCs w:val="28"/>
          <w:rtl w:val="true"/>
          <w:lang w:bidi="ar-SA"/>
        </w:rPr>
        <w:t xml:space="preserve">و هذا العدد من أعداد الاسم الأعظم، و هو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ومضاعفه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و هذا يكتب لكلّ ألم ويسقى أو يعلّق فيشفى؛ و هذا المطلب </w:t>
      </w:r>
      <w:bookmarkStart w:id="1398" w:name="pg8863_84248"/>
    </w:p>
    <w:p>
      <w:pPr>
        <w:pStyle w:val="BookText"/>
        <w:rPr/>
      </w:pPr>
      <w:bookmarkEnd w:id="1398"/>
      <w:r>
        <w:rPr>
          <w:rFonts w:ascii="Amiri" w:hAnsi="Amiri" w:eastAsia="Amiri" w:cs="Amiri"/>
          <w:color w:val="111111"/>
          <w:sz w:val="28"/>
          <w:sz w:val="28"/>
          <w:szCs w:val="28"/>
          <w:rtl w:val="true"/>
          <w:lang w:bidi="ar-SA"/>
        </w:rPr>
        <w:t>ظاهر عند من يكون عارفاً بعلم الحروف، و هو مصدر لكثير من الأسرار والآثار؛ و اللّه الهادي؛ فتفهّم عنّي واستقم كما أمرت</w:t>
      </w:r>
      <w:r>
        <w:rPr>
          <w:rFonts w:eastAsia="Amiri" w:cs="Amiri" w:ascii="Amiri" w:hAnsi="Amiri"/>
          <w:color w:val="111111"/>
          <w:sz w:val="28"/>
          <w:szCs w:val="28"/>
          <w:rtl w:val="true"/>
          <w:lang w:bidi="ar-SA"/>
        </w:rPr>
        <w:t>!</w:t>
      </w:r>
      <w:r>
        <w:rPr>
          <w:rStyle w:val="FootnoteAnchor"/>
          <w:rtl w:val="true"/>
        </w:rPr>
        <w:footnoteReference w:id="2557"/>
      </w:r>
    </w:p>
    <w:p>
      <w:pPr>
        <w:pStyle w:val="BookText"/>
        <w:rPr/>
      </w:pPr>
      <w:r>
        <w:rPr>
          <w:rFonts w:ascii="IRNazanin" w:hAnsi="IRNazanin" w:eastAsia="IRNazanin"/>
          <w:color w:val="111111"/>
          <w:sz w:val="28"/>
          <w:sz w:val="28"/>
          <w:szCs w:val="28"/>
          <w:rtl w:val="true"/>
          <w:lang w:bidi="fa-IR"/>
        </w:rPr>
        <w:t>ولقد رأيت في منامي أبي واقف في صحراء واسعة، فرأيت شخصاً نورا آنتيّاً يخاطبني وأخاطبه، فتعلّمت منه بنبذة من علم المنايا والبلايا وفصل الخطاب، 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بسم اللّه الرحمن الرحيم مشتمل على الاسم الأعظم، و هو الاسم الّذي دعی به آصف بن برخیا کما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 عِنْدَهُ عِلْمٌ مِنَ الْكِتَابِ</w:t>
      </w:r>
      <w:r>
        <w:rPr>
          <w:rFonts w:ascii="IRNazanin" w:hAnsi="IRNazanin" w:eastAsia="IRNazanin"/>
          <w:color w:val="111111"/>
          <w:sz w:val="28"/>
          <w:sz w:val="28"/>
          <w:szCs w:val="28"/>
          <w:rtl w:val="true"/>
          <w:lang w:bidi="fa-IR"/>
        </w:rPr>
        <w:t>،</w:t>
      </w:r>
      <w:r>
        <w:rPr>
          <w:rStyle w:val="FootnoteAnchor"/>
          <w:rtl w:val="true"/>
        </w:rPr>
        <w:footnoteReference w:id="2558"/>
      </w:r>
      <w:r>
        <w:rPr>
          <w:rFonts w:ascii="IRNazanin" w:hAnsi="IRNazanin" w:eastAsia="IRNazanin"/>
          <w:color w:val="111111"/>
          <w:sz w:val="28"/>
          <w:sz w:val="28"/>
          <w:szCs w:val="28"/>
          <w:rtl w:val="true"/>
          <w:lang w:bidi="fa-IR"/>
        </w:rPr>
        <w:t>و ذلك العلم هو البسملة، من قرأئها عارفاً بحقيقة معانيها ودعى اللّه بها استجيب دعاؤه؛ فاستيقظت من منامي وكتمت هذا السرّ مدّة مدیدة، مد بل فلمّا أشتغلت بالمجاهدة والرياضة الشرعيّة و توجّهت إلی اللّه سبحانه مدّة طويلة، إذ رأيت ذلك الشخص النورانيّ في منامني أو في ما بين النوم واليقظة، فعلّمني حقيقة معاني البسملة مع اشتماله على أسرار التوحيد، و أمرني بكتمان هذا العلم إلّا من أهله، فاستيقظضت من منامي وحمدتُ اللّه على ما أطّلعني من تفسير هذه الآية الشريفة و تأويلها و ما تشمل عليها من الحقائيق والأسرار</w:t>
      </w:r>
      <w:r>
        <w:rPr>
          <w:rFonts w:eastAsia="IRNazanin" w:cs="IRNazanin"/>
          <w:color w:val="111111"/>
          <w:sz w:val="28"/>
          <w:szCs w:val="28"/>
          <w:rtl w:val="true"/>
          <w:lang w:bidi="fa-IR"/>
        </w:rPr>
        <w:t>.</w:t>
      </w:r>
    </w:p>
    <w:p>
      <w:pPr>
        <w:pStyle w:val="Heading3"/>
        <w:numPr>
          <w:ilvl w:val="2"/>
          <w:numId w:val="1"/>
        </w:numPr>
        <w:rPr/>
      </w:pPr>
      <w:bookmarkStart w:id="1399" w:name="__RefHeading___Toc572147_2870459653"/>
      <w:bookmarkStart w:id="1400" w:name="_Toc513"/>
      <w:bookmarkEnd w:id="1399"/>
      <w:r>
        <w:rPr>
          <w:rtl w:val="true"/>
        </w:rPr>
        <w:t xml:space="preserve">تبصرة </w:t>
      </w:r>
      <w:r>
        <w:rPr>
          <w:rtl w:val="true"/>
        </w:rPr>
        <w:t>[</w:t>
      </w:r>
      <w:r>
        <w:rPr>
          <w:rtl w:val="true"/>
        </w:rPr>
        <w:t>في بیان الوصول إلی عالم الأمر والروح</w:t>
      </w:r>
      <w:r>
        <w:rPr>
          <w:rtl w:val="true"/>
        </w:rPr>
        <w:t>]</w:t>
      </w:r>
      <w:bookmarkEnd w:id="1400"/>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أنّي قد صنّفت كتاباً جامعاً في كيفيّة الرياضة الشرعيّة والمجاهدة المعنويّة،</w:t>
      </w:r>
      <w:r>
        <w:rPr>
          <w:rStyle w:val="FootnoteAnchor"/>
          <w:rtl w:val="true"/>
        </w:rPr>
        <w:footnoteReference w:id="2559"/>
      </w:r>
      <w:r>
        <w:rPr>
          <w:rFonts w:ascii="Amiri" w:hAnsi="Amiri" w:eastAsia="Amiri" w:cs="Amiri"/>
          <w:color w:val="111111"/>
          <w:sz w:val="28"/>
          <w:sz w:val="28"/>
          <w:szCs w:val="28"/>
          <w:rtl w:val="true"/>
          <w:lang w:bidi="ar-SA"/>
        </w:rPr>
        <w:t>ونزيد هنا أيضاً</w:t>
      </w:r>
      <w:r>
        <w:rPr>
          <w:rStyle w:val="FootnoteAnchor"/>
          <w:rtl w:val="true"/>
        </w:rPr>
        <w:footnoteReference w:id="2560"/>
      </w:r>
      <w:r>
        <w:rPr>
          <w:rFonts w:ascii="IRNazanin" w:hAnsi="IRNazanin" w:eastAsia="IRNazanin"/>
          <w:color w:val="111111"/>
          <w:sz w:val="28"/>
          <w:sz w:val="28"/>
          <w:szCs w:val="28"/>
          <w:rtl w:val="true"/>
          <w:lang w:bidi="fa-IR"/>
        </w:rPr>
        <w:t xml:space="preserve">أنّ الإنسان إذا استقام قلبه، و أنشرح صدره، وتخجلّى عن الدنيا، وتخلّص عن الغواشي الظلمانيّة أرتبط إلی عالم الأمر </w:t>
      </w:r>
      <w:bookmarkStart w:id="1401" w:name="pg8863_84249"/>
    </w:p>
    <w:p>
      <w:pPr>
        <w:pStyle w:val="BookText"/>
        <w:rPr/>
      </w:pPr>
      <w:bookmarkEnd w:id="1401"/>
      <w:r>
        <w:rPr>
          <w:rFonts w:ascii="IRNazanin" w:hAnsi="IRNazanin" w:eastAsia="IRNazanin"/>
          <w:color w:val="111111"/>
          <w:sz w:val="28"/>
          <w:sz w:val="28"/>
          <w:szCs w:val="28"/>
          <w:rtl w:val="true"/>
          <w:lang w:bidi="fa-IR"/>
        </w:rPr>
        <w:t>و الروح، فيستمدّ منه، فتكون أعماله خالصة لوجهه الكريم، فتكون عباداته باللّه، ثمّ يصير إلی اللّه، ثمّ يكون باللّه و من اللّه و عن اللّه، من كان لله كان اللّه له، والطرق إلی اللّه بعدد نفوس الخلائق؛ فإذا وصل إلی هذه المرتبة أطّلع على علم المكاشفة، و یشیر إليه في سلوكه بما يدلّ عليه، وذلك لإحاطة عقله على نفسه، و علمه على جهله، وهداه على هواه؛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كانَ مَيْتاً فَأَحْيَيْناهُ وَ جَعَلْنا لَهُ نُوراً يَمْشي بِهِ</w:t>
      </w:r>
      <w:r>
        <w:rPr>
          <w:rStyle w:val="FootnoteAnchor"/>
          <w:rtl w:val="true"/>
        </w:rPr>
        <w:footnoteReference w:id="256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572149_2870459653"/>
      <w:bookmarkStart w:id="1403" w:name="_Toc514"/>
      <w:bookmarkEnd w:id="1402"/>
      <w:r>
        <w:rPr>
          <w:rtl w:val="true"/>
        </w:rPr>
        <w:t xml:space="preserve">هداية </w:t>
      </w:r>
      <w:r>
        <w:rPr>
          <w:rtl w:val="true"/>
        </w:rPr>
        <w:t>[</w:t>
      </w:r>
      <w:r>
        <w:rPr>
          <w:rtl w:val="true"/>
        </w:rPr>
        <w:t>في بيان بعض مقاماتهم علیهم السلام النورانيّة</w:t>
      </w:r>
      <w:r>
        <w:rPr>
          <w:rtl w:val="true"/>
        </w:rPr>
        <w:t>]</w:t>
      </w:r>
      <w:bookmarkEnd w:id="1403"/>
    </w:p>
    <w:p>
      <w:pPr>
        <w:pStyle w:val="BookText"/>
        <w:rPr/>
      </w:pPr>
      <w:r>
        <w:rPr>
          <w:rFonts w:ascii="IRNazanin" w:hAnsi="IRNazanin" w:eastAsia="IRNazanin"/>
          <w:color w:val="111111"/>
          <w:sz w:val="28"/>
          <w:sz w:val="28"/>
          <w:szCs w:val="28"/>
          <w:rtl w:val="true"/>
          <w:lang w:bidi="fa-IR"/>
        </w:rPr>
        <w:t>و من أسرارهم علیهم السلام ما أشتملت عليه أحاديثهم الواردة في بيان مقاماتهم النورانيةالنورانيّة، تعرّض لذكر كثير منها في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علي عليّ علیه السلام 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يستكمل أحد الإيمان حتّى يعرفني كنه معرفتي بالنورانيّة، فإذا عرفني بهذه المعرفة فقد امتحن اللّه قلبه للإيمان وشرح صدره للإسلام، وصار عارفاً مستبصراً،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بالنورانيّة معرفة اللّه عزّ و جلّ، و معرفة اللّه عزّ و جلّ معرفتي بالنورانيّة، و هو الدين الخالص</w:t>
      </w:r>
      <w:r>
        <w:rPr>
          <w:rFonts w:eastAsia="IRNazanin" w:cs="IRNazanin"/>
          <w:color w:val="111111"/>
          <w:sz w:val="28"/>
          <w:szCs w:val="28"/>
          <w:rtl w:val="true"/>
          <w:lang w:bidi="fa-IR"/>
        </w:rPr>
        <w:t>»</w:t>
      </w:r>
      <w:r>
        <w:rPr>
          <w:rStyle w:val="FootnoteAnchor"/>
          <w:rtl w:val="true"/>
        </w:rPr>
        <w:footnoteReference w:id="256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هذاه الحديث</w:t>
      </w:r>
      <w:r>
        <w:rPr>
          <w:rFonts w:eastAsia="Amiri" w:cs="Amiri" w:ascii="Amiri" w:hAnsi="Amiri"/>
          <w:color w:val="111111"/>
          <w:sz w:val="28"/>
          <w:szCs w:val="28"/>
          <w:rtl w:val="true"/>
          <w:lang w:bidi="ar-SA"/>
        </w:rPr>
        <w:t>:</w:t>
      </w:r>
      <w:r>
        <w:rPr>
          <w:rStyle w:val="FootnoteAnchor"/>
          <w:rtl w:val="true"/>
        </w:rPr>
        <w:footnoteReference w:id="2563"/>
      </w:r>
      <w:r>
        <w:rPr>
          <w:rFonts w:ascii="IRNazanin" w:hAnsi="IRNazanin" w:eastAsia="IRNazanin"/>
          <w:color w:val="111111"/>
          <w:sz w:val="28"/>
          <w:sz w:val="28"/>
          <w:szCs w:val="28"/>
          <w:rtl w:val="true"/>
          <w:lang w:bidi="fa-IR"/>
        </w:rPr>
        <w:t xml:space="preserve">إنّ معرفة اللّه سبحانه منوطة و مربوطة بمعرفتهم؛ لأنّهم أبواب الإيمان، وأبواب المعارف الحقّة الربّانيّة، فلا يمكن لأحد معرفته إلّا بواسطتهم؛ فإنّهم أبواب المشيّة، و مفاتیح الاستفاضة، و الواسطة في الفيوضات السبحانيّة، و هم </w:t>
      </w:r>
    </w:p>
    <w:p>
      <w:pPr>
        <w:pStyle w:val="BookText"/>
        <w:rPr/>
      </w:pPr>
      <w:r>
        <w:rPr>
          <w:rFonts w:ascii="IRNazanin" w:hAnsi="IRNazanin" w:eastAsia="IRNazanin"/>
          <w:color w:val="111111"/>
          <w:sz w:val="28"/>
          <w:sz w:val="28"/>
          <w:szCs w:val="28"/>
          <w:rtl w:val="true"/>
          <w:lang w:bidi="fa-IR"/>
        </w:rPr>
        <w:t>الوسيلة بين اللّه تعالى و بین عباده؛ ولأنّ معرفتهم ثالث أركان الإيمان، و بها تنستكمل أركان الإيمان، كما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w:t>
      </w:r>
      <w:r>
        <w:rPr>
          <w:rStyle w:val="FootnoteAnchor"/>
          <w:rtl w:val="true"/>
        </w:rPr>
        <w:footnoteReference w:id="2564"/>
      </w:r>
      <w:r>
        <w:rPr>
          <w:rFonts w:ascii="IRNazanin" w:hAnsi="IRNazanin" w:eastAsia="IRNazanin"/>
          <w:color w:val="111111"/>
          <w:sz w:val="28"/>
          <w:sz w:val="28"/>
          <w:szCs w:val="28"/>
          <w:rtl w:val="true"/>
          <w:lang w:bidi="fa-IR"/>
        </w:rPr>
        <w:t>و هذا قول مو لاينا الرضا علیه السلام في قول اللّه تعالى في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حصني، فمن دخل في حصني أمن من عذابي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وشروطها، 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5"/>
      </w:r>
      <w:r>
        <w:rPr>
          <w:rFonts w:ascii="IRNazanin" w:hAnsi="IRNazanin" w:eastAsia="IRNazanin"/>
          <w:color w:val="111111"/>
          <w:sz w:val="28"/>
          <w:sz w:val="28"/>
          <w:szCs w:val="28"/>
          <w:rtl w:val="true"/>
          <w:lang w:bidi="fa-IR"/>
        </w:rPr>
        <w:t>والأخبار في ذلك متكاثرة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اللّه معرفتي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يدلّ على أنّ معرفتهم هي المعرفة المنسوبة إلی اللّه سبحانه؛ لأنّ معرفتهم أفضل المعارف بعد معرفة التوحيد و النبوّة، ولأنّ معرفتهم علیهم السلام بالنورانيّة بمنزلة معرفة اللّه، أو أنّها مشابهة معرفة لله لا ينفكّ إحدايهما عن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الألوهیّة في المقام بمعنى هو المبدأيّة و المرجعيّة، و مبدأ الأمر و مرجعها إلی المشيّة الحقّة، و هم محالّ المشیّة وأبوابها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اللّه هي معرفتهم؛ لأنّهم علیهم السلام معدن الرحمة، بل هم الرحمة الواسعة الربّانية؛ فإنّهم علیهم السلام أظهروا الإيمان والإسلام وسائر المعارف، و کلّما حصلت و تحقّقت منه المعرفة فلا يمكن معرفة اللّه إلّا عنهم، و لا تكتسب إلّا منهم، و لم ينزّله اللّه من خزائن غيبه إلّا فيهم، و لا يخرّجه إلی أحد من الخلق إلّا بهم</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المذكور إشارة إلی مراتب غيبهم ودرجات قربهم، فهو مساوق للحديث و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w:t>
      </w:r>
      <w:r>
        <w:rPr>
          <w:rStyle w:val="FootnoteAnchor"/>
          <w:rtl w:val="true"/>
        </w:rPr>
        <w:footnoteReference w:id="2566"/>
      </w:r>
      <w:r>
        <w:rPr>
          <w:rFonts w:ascii="Amiri" w:hAnsi="Amiri" w:eastAsia="Amiri" w:cs="Amiri"/>
          <w:color w:val="111111"/>
          <w:sz w:val="28"/>
          <w:sz w:val="28"/>
          <w:szCs w:val="28"/>
          <w:rtl w:val="true"/>
          <w:lang w:bidi="ar-SA"/>
        </w:rPr>
        <w:t>الحديث،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bookmarkStart w:id="1404" w:name="pg8863_84251"/>
    </w:p>
    <w:p>
      <w:pPr>
        <w:pStyle w:val="BookText"/>
        <w:rPr/>
      </w:pPr>
      <w:bookmarkEnd w:id="1404"/>
      <w:r>
        <w:rPr>
          <w:rFonts w:ascii="Amiri" w:hAnsi="Amiri" w:eastAsia="Amiri" w:cs="Amiri"/>
          <w:color w:val="111111"/>
          <w:sz w:val="28"/>
          <w:sz w:val="28"/>
          <w:szCs w:val="28"/>
          <w:rtl w:val="true"/>
          <w:lang w:bidi="ar-SA"/>
        </w:rPr>
        <w:t>زال العبد يتقرّب إليّ بالنوافل</w:t>
      </w:r>
      <w:r>
        <w:rPr>
          <w:rFonts w:eastAsia="Amiri" w:cs="Amiri" w:ascii="Amiri" w:hAnsi="Amiri"/>
          <w:color w:val="111111"/>
          <w:sz w:val="28"/>
          <w:szCs w:val="28"/>
          <w:rtl w:val="true"/>
          <w:lang w:bidi="ar-SA"/>
        </w:rPr>
        <w:t>»</w:t>
      </w:r>
      <w:r>
        <w:rPr>
          <w:rStyle w:val="FootnoteAnchor"/>
          <w:rtl w:val="true"/>
        </w:rPr>
        <w:footnoteReference w:id="2567"/>
      </w:r>
      <w:r>
        <w:rPr>
          <w:rFonts w:ascii="Amiri" w:hAnsi="Amiri" w:eastAsia="Amiri" w:cs="Amiri"/>
          <w:color w:val="111111"/>
          <w:sz w:val="28"/>
          <w:sz w:val="28"/>
          <w:szCs w:val="28"/>
          <w:rtl w:val="true"/>
          <w:lang w:bidi="ar-SA"/>
        </w:rPr>
        <w:t>الحديث،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به جوهرة كنهها الربوبيّة</w:t>
      </w:r>
      <w:r>
        <w:rPr>
          <w:rFonts w:eastAsia="Amiri" w:cs="Amiri" w:ascii="Amiri" w:hAnsi="Amiri"/>
          <w:color w:val="111111"/>
          <w:sz w:val="28"/>
          <w:szCs w:val="28"/>
          <w:rtl w:val="true"/>
          <w:lang w:bidi="ar-SA"/>
        </w:rPr>
        <w:t>»</w:t>
      </w:r>
      <w:r>
        <w:rPr>
          <w:rStyle w:val="FootnoteAnchor"/>
          <w:rtl w:val="true"/>
        </w:rPr>
        <w:footnoteReference w:id="2568"/>
      </w:r>
    </w:p>
    <w:p>
      <w:pPr>
        <w:pStyle w:val="BookText"/>
        <w:rPr/>
      </w:pPr>
      <w:r>
        <w:rPr>
          <w:rFonts w:ascii="IRNazanin" w:hAnsi="IRNazanin" w:eastAsia="IRNazanin"/>
          <w:color w:val="111111"/>
          <w:sz w:val="28"/>
          <w:sz w:val="28"/>
          <w:szCs w:val="28"/>
          <w:rtl w:val="true"/>
          <w:lang w:bidi="fa-IR"/>
        </w:rPr>
        <w:t>الشریعة،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الباب الثاني فی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كما هو معنى جنب اللّه و عین اللّه و لسان اللّه، و أمثال ذلك ممّا هو كناية أو أستعارة عن شدّة مقام قربهم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العالي في معنى الحديث المتقدّم</w:t>
      </w:r>
      <w:r>
        <w:rPr>
          <w:rFonts w:eastAsia="Amiri" w:cs="Amiri" w:ascii="Amiri" w:hAnsi="Amiri"/>
          <w:color w:val="111111"/>
          <w:sz w:val="28"/>
          <w:szCs w:val="28"/>
          <w:rtl w:val="true"/>
          <w:lang w:bidi="ar-SA"/>
        </w:rPr>
        <w:t>:</w:t>
      </w:r>
      <w:r>
        <w:rPr>
          <w:rStyle w:val="FootnoteAnchor"/>
          <w:rtl w:val="true"/>
        </w:rPr>
        <w:footnoteReference w:id="2569"/>
      </w:r>
      <w:r>
        <w:rPr>
          <w:rFonts w:ascii="IRNazanin" w:hAnsi="IRNazanin" w:eastAsia="IRNazanin"/>
          <w:color w:val="111111"/>
          <w:sz w:val="28"/>
          <w:sz w:val="28"/>
          <w:szCs w:val="28"/>
          <w:rtl w:val="true"/>
          <w:lang w:bidi="fa-IR"/>
        </w:rPr>
        <w:t xml:space="preserve">إنّهم وجه اللّه الّذي لا يؤتى إلّا منه، و وجهه الّذي لا يفنى و لا يهلك؛ فمعرفته اللّه، و معرفة اللّه معرفتهم؛ و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حديث آل محمّد صلی الله علیه و آله صعب مستصعب، لا يحتمله إلّا ملك مقرّب أو نبيّ مرسل أو عبد أمتحن اللّه قلبه للإيمان أو مدينة حصينة؛ فإذا قام قائمنا نطق وصدّقه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0"/>
      </w:r>
      <w:r>
        <w:rPr>
          <w:rFonts w:ascii="IRNazanin" w:hAnsi="IRNazanin" w:eastAsia="IRNazanin"/>
          <w:color w:val="111111"/>
          <w:sz w:val="28"/>
          <w:sz w:val="28"/>
          <w:szCs w:val="28"/>
          <w:rtl w:val="true"/>
          <w:lang w:bidi="fa-IR"/>
        </w:rPr>
        <w:t>فالو لاية سرّ اللّه، و هی ذاتهم و صفاتهم وأفعالهم و أمرهم و نهیهم، وأحاديثهم تجري بنسبة ما تدلّ عليه</w:t>
      </w:r>
      <w:r>
        <w:rPr>
          <w:rFonts w:eastAsia="IRNazanin" w:cs="IRNazanin"/>
          <w:color w:val="111111"/>
          <w:sz w:val="28"/>
          <w:szCs w:val="28"/>
          <w:rtl w:val="true"/>
          <w:lang w:bidi="fa-IR"/>
        </w:rPr>
        <w:t>.</w:t>
      </w:r>
    </w:p>
    <w:p>
      <w:pPr>
        <w:pStyle w:val="Heading3"/>
        <w:numPr>
          <w:ilvl w:val="2"/>
          <w:numId w:val="1"/>
        </w:numPr>
        <w:rPr/>
      </w:pPr>
      <w:bookmarkStart w:id="1405" w:name="__RefHeading___Toc572151_2870459653"/>
      <w:bookmarkStart w:id="1406" w:name="_Toc515"/>
      <w:bookmarkEnd w:id="1405"/>
      <w:r>
        <w:rPr>
          <w:rtl w:val="true"/>
        </w:rPr>
        <w:t xml:space="preserve">هداية </w:t>
      </w:r>
      <w:r>
        <w:rPr>
          <w:rtl w:val="true"/>
        </w:rPr>
        <w:t>[</w:t>
      </w:r>
      <w:r>
        <w:rPr>
          <w:rtl w:val="true"/>
        </w:rPr>
        <w:t>في أنّ عالم الإمكان بمنزلة النقطة عند الوليّ</w:t>
      </w:r>
      <w:r>
        <w:rPr>
          <w:rtl w:val="true"/>
        </w:rPr>
        <w:t>]</w:t>
      </w:r>
      <w:bookmarkEnd w:id="1406"/>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أسرارهم و مقاماتهم النورانيّة أنّ عالم الإمكان بالنسبة إلی الوليّ المطلق بمنزلة النقطة؛ فهو في المرتبة النورانيّة محيط بعالم الإمكان قاهر عليها، و له السلطنة العظمى و الو لایة الكبرى؛ فهو علیه السلام يقدر على التغییر في جميع العوالم الإمكانيّة في لمحة واحدة أو ما هو أقرب منها؛ و من تلك المراتب أنّ الأرض يطويى في رجله، و منها أنّ السحاب و غیره ممّا خلقه اللّه ميطیعون له في أوامره و نواهیه، كما يدلّ عليه حديث البساط</w:t>
      </w:r>
      <w:r>
        <w:rPr>
          <w:rStyle w:val="FootnoteAnchor"/>
          <w:rtl w:val="true"/>
        </w:rPr>
        <w:footnoteReference w:id="2571"/>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xml:space="preserve">. </w:t>
      </w:r>
      <w:bookmarkStart w:id="1407" w:name="pg8863_84252"/>
    </w:p>
    <w:p>
      <w:pPr>
        <w:pStyle w:val="Heading3"/>
        <w:numPr>
          <w:ilvl w:val="2"/>
          <w:numId w:val="1"/>
        </w:numPr>
        <w:rPr/>
      </w:pPr>
      <w:bookmarkStart w:id="1408" w:name="__RefHeading___Toc572153_2870459653"/>
      <w:bookmarkStart w:id="1409" w:name="_Toc516"/>
      <w:bookmarkEnd w:id="1407"/>
      <w:bookmarkEnd w:id="1408"/>
      <w:r>
        <w:rPr>
          <w:rtl w:val="true"/>
        </w:rPr>
        <w:t xml:space="preserve">هداية </w:t>
      </w:r>
      <w:r>
        <w:rPr>
          <w:rtl w:val="true"/>
        </w:rPr>
        <w:t>[</w:t>
      </w:r>
      <w:r>
        <w:rPr>
          <w:rtl w:val="true"/>
        </w:rPr>
        <w:t xml:space="preserve">في بیان بعض کمالاتهم علیهم السلام </w:t>
      </w:r>
      <w:r>
        <w:rPr>
          <w:rtl w:val="true"/>
        </w:rPr>
        <w:t>]</w:t>
      </w:r>
      <w:bookmarkEnd w:id="1409"/>
    </w:p>
    <w:p>
      <w:pPr>
        <w:pStyle w:val="BookText"/>
        <w:rPr/>
      </w:pPr>
      <w:r>
        <w:rPr>
          <w:rFonts w:ascii="IRNazanin" w:hAnsi="IRNazanin" w:eastAsia="IRNazanin"/>
          <w:color w:val="111111"/>
          <w:sz w:val="28"/>
          <w:sz w:val="28"/>
          <w:szCs w:val="28"/>
          <w:rtl w:val="true"/>
          <w:lang w:bidi="fa-IR"/>
        </w:rPr>
        <w:t xml:space="preserve">و من تلك المراتب أنّهم بيت الرحمة و معدنها، و خزّان العلم، و حجّة اللّه، و باب اللّه و لسان اللّه و وجه اللّه، و عین اللّه في خلقه، و و لاة أمر اللّه في عباده، و خزنة علم اللّه، و عیبة وحي اللّه، و هم حجج اللّه في عباده، و شهداؤه في خلقه و أمناؤه، و الداعون إلی سبيله، و القائمون بأمره، و بابه الّذي يؤتى منه، و أمناؤه على سرّه، و تراجمة وحيه، و جنب اللّه وصفوته و خزنته، ومستودع مواريث الأنبیاء، و أرکان الإيمان، ودعائم الإسلام، ورحمة اللّه على خلقه، و أئمّة الهدى، و مصابیح الدجى، و منار الهدى، والعلم المرفوع للخلق، وقادة الغرّ المحجّلين، وخيَرة اللّه، و الطريق والصراط المستقيم إلی اللّه، و نعمة اللّه على خلقه والمنهاج معدن النبوّة، و موضع الرسالة، و مختلف الملائكة، والسبيل لمن اقتدى، و الهداة إلی الجنّة، والسنام الأعظم، و هم الصافون المسبّحون؛ أكرمهم اللّه بسرّه، وشرّفهم بكرامته، وأعزّهم بالهدى، وثبّتهم بالوحي؛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هدى و نوراً في الظلم، وأختصّهم لدينه، وفضّلهم بعلمه، وآتاهم ما لم يؤت أحداً من العالمين، و جعلهم عماداً لدينه، ومستودعاً لمكنون سرّه، وشهداءً على بريّته؛ أختارهم اللّه وأحبّاهم وخصّهم وأصطفاهم و فضّصلهم وأرتضاهم و أنتجبهم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أئمّة الهدى، والدعاة إلی التقوى، و کلمة اللّه العلياا، و حجّته العظمی،و هم النجاة والزلفى؛ و هم الخيَرة الكرام، هم الأصفیاء والنجوم الأعلام؛ و هم علیهم السلام الصراط المستقیم، والمنهاج القویم، والسبیل الأقوم، والطریق الأعظم؛ و هم علیهم السلام نور اللّه في قلوب المؤمنين</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حبّهم إيمان، و بغضهم كفر؛ و بهم علیهم السلام يمحو اللّه السيّئات، و بهم ينزّل الرحمة، وتدفع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الشجرة الطيّبة، والرحمة الواسعة، و حجاب </w:t>
      </w:r>
      <w:bookmarkStart w:id="1410" w:name="pg8863_84253"/>
    </w:p>
    <w:p>
      <w:pPr>
        <w:pStyle w:val="BookText"/>
        <w:rPr/>
      </w:pPr>
      <w:bookmarkEnd w:id="1410"/>
      <w:r>
        <w:rPr>
          <w:rFonts w:ascii="Amiri" w:hAnsi="Amiri" w:eastAsia="Amiri" w:cs="Amiri"/>
          <w:color w:val="111111"/>
          <w:sz w:val="28"/>
          <w:sz w:val="28"/>
          <w:szCs w:val="28"/>
          <w:rtl w:val="true"/>
          <w:lang w:bidi="ar-SA"/>
        </w:rPr>
        <w:t>الجبروت، و وجه الحيّ الّذي لا يموت</w:t>
      </w:r>
      <w:r>
        <w:rPr>
          <w:rFonts w:eastAsia="Amiri" w:cs="Amiri" w:ascii="Amiri" w:hAnsi="Amiri"/>
          <w:color w:val="111111"/>
          <w:sz w:val="28"/>
          <w:szCs w:val="28"/>
          <w:rtl w:val="true"/>
          <w:lang w:bidi="ar-SA"/>
        </w:rPr>
        <w:t>.</w:t>
      </w:r>
    </w:p>
    <w:p>
      <w:pPr>
        <w:pStyle w:val="Heading3"/>
        <w:numPr>
          <w:ilvl w:val="2"/>
          <w:numId w:val="1"/>
        </w:numPr>
        <w:rPr/>
      </w:pPr>
      <w:bookmarkStart w:id="1411" w:name="__RefHeading___Toc572155_2870459653"/>
      <w:bookmarkStart w:id="1412" w:name="_Toc517"/>
      <w:bookmarkEnd w:id="1411"/>
      <w:r>
        <w:rPr>
          <w:rtl w:val="true"/>
        </w:rPr>
        <w:t xml:space="preserve">هداية </w:t>
      </w:r>
      <w:r>
        <w:rPr>
          <w:rtl w:val="true"/>
        </w:rPr>
        <w:t>[</w:t>
      </w:r>
      <w:r>
        <w:rPr>
          <w:rtl w:val="true"/>
        </w:rPr>
        <w:t>في أنّهم علیهم السلام هم الرحترجمة الّتي وسعت كلّ شيء</w:t>
      </w:r>
      <w:r>
        <w:rPr>
          <w:rtl w:val="true"/>
        </w:rPr>
        <w:t>]</w:t>
      </w:r>
      <w:bookmarkEnd w:id="1412"/>
    </w:p>
    <w:p>
      <w:pPr>
        <w:pStyle w:val="BookText"/>
        <w:rPr/>
      </w:pPr>
      <w:r>
        <w:rPr>
          <w:rFonts w:ascii="IRNazanin" w:hAnsi="IRNazanin" w:eastAsia="IRNazanin"/>
          <w:color w:val="111111"/>
          <w:sz w:val="28"/>
          <w:sz w:val="28"/>
          <w:szCs w:val="28"/>
          <w:rtl w:val="true"/>
          <w:lang w:bidi="fa-IR"/>
        </w:rPr>
        <w:t xml:space="preserve">و من مراتبهم النورانيةالنورانيّة أنّهم علیهم السلام الرحمة الموصولة باللّه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 الخير، و هو الّذي نوّرت منه الأنوار، و هو أنوارهم علیهم السلام و هو أنوارهم علیهم السلام ، و هو أسمه المكنون الأكبر الأعزّ الأعظم الأجلّ الأكرم الّذي يحبّه ويهواه ويرضى بهن عمّن دعاه، فوصل ذلك النور الّذي هو الرحمة برحمته تعالى؛ فجعل طاعتهم طاعته، ورضاهم رضاه، وسخطهم سخطه، و هکذا في جميع ما ينسب إليه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العسكريّ علیه السلام في تفسيره لقو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الرحمن مشتقّ من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2"/>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الرحمن، و هی من الرحمة، شققتُ أسمك من أسمي فمن وصلك وصلته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الرحمن الّذي أشتقّه اللّه تعالى من أسمه بقو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الرحمن هي رحم محمّد صلی الله علیه و آله ؛فالويل لمن استخفّ برحم محمّد صلی الله علیه و آله </w:t>
      </w:r>
      <w:r>
        <w:rPr>
          <w:rFonts w:eastAsia="IRNazanin" w:cs="IRNazanin"/>
          <w:color w:val="111111"/>
          <w:sz w:val="28"/>
          <w:szCs w:val="28"/>
          <w:rtl w:val="true"/>
          <w:lang w:bidi="fa-IR"/>
        </w:rPr>
        <w:t>»</w:t>
      </w:r>
      <w:r>
        <w:rPr>
          <w:rStyle w:val="FootnoteAnchor"/>
          <w:rtl w:val="true"/>
        </w:rPr>
        <w:footnoteReference w:id="257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الحديث إشارة إلی أنّهم علیهم السلام هم الترجمة الّتي وسعت كلّ شيء، و هو مقام المشيّة والأمر،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4"/>
      </w:r>
      <w:r>
        <w:rPr>
          <w:rFonts w:ascii="Amiri" w:hAnsi="Amiri" w:eastAsia="Amiri" w:cs="Amiri"/>
          <w:color w:val="111111"/>
          <w:sz w:val="28"/>
          <w:sz w:val="28"/>
          <w:szCs w:val="28"/>
          <w:rtl w:val="true"/>
          <w:lang w:bidi="ar-SA"/>
        </w:rPr>
        <w:t>لأنّهم حجاب اللاهوت و نوّاب الجبروت، و خزانة الحيّ الّذي لا يموت؛ فتفهّم</w:t>
      </w:r>
      <w:r>
        <w:rPr>
          <w:rFonts w:eastAsia="Amiri" w:cs="Amiri" w:ascii="Amiri" w:hAnsi="Amiri"/>
          <w:color w:val="111111"/>
          <w:sz w:val="28"/>
          <w:szCs w:val="28"/>
          <w:rtl w:val="true"/>
          <w:lang w:bidi="ar-SA"/>
        </w:rPr>
        <w:t xml:space="preserve">!. </w:t>
      </w:r>
      <w:bookmarkStart w:id="1413" w:name="pg8863_84254"/>
    </w:p>
    <w:p>
      <w:pPr>
        <w:pStyle w:val="Heading3"/>
        <w:numPr>
          <w:ilvl w:val="2"/>
          <w:numId w:val="1"/>
        </w:numPr>
        <w:rPr/>
      </w:pPr>
      <w:bookmarkStart w:id="1414" w:name="__RefHeading___Toc572157_2870459653"/>
      <w:bookmarkStart w:id="1415" w:name="_Toc518"/>
      <w:bookmarkEnd w:id="1413"/>
      <w:bookmarkEnd w:id="1414"/>
      <w:r>
        <w:rPr>
          <w:rtl w:val="true"/>
        </w:rPr>
        <w:t xml:space="preserve">إلهام </w:t>
      </w:r>
      <w:r>
        <w:rPr>
          <w:rtl w:val="true"/>
        </w:rPr>
        <w:t>[</w:t>
      </w:r>
      <w:r>
        <w:rPr>
          <w:rtl w:val="true"/>
        </w:rPr>
        <w:t>في الصلة بین الوليّ و القرآن</w:t>
      </w:r>
      <w:r>
        <w:rPr>
          <w:rtl w:val="true"/>
        </w:rPr>
        <w:t>]</w:t>
      </w:r>
      <w:bookmarkEnd w:id="1415"/>
    </w:p>
    <w:p>
      <w:pPr>
        <w:pStyle w:val="BookText"/>
        <w:rPr/>
      </w:pPr>
      <w:r>
        <w:rPr>
          <w:rFonts w:ascii="IRNazanin" w:hAnsi="IRNazanin" w:eastAsia="IRNazanin"/>
          <w:color w:val="111111"/>
          <w:sz w:val="28"/>
          <w:sz w:val="28"/>
          <w:szCs w:val="28"/>
          <w:rtl w:val="true"/>
          <w:lang w:bidi="fa-IR"/>
        </w:rPr>
        <w:t>أعلم أنّ القرآن الموجود في اللوح المحفوظ و ما بين الدفّتين عبارة عن النقوش والألفاظ، فهو الكلمات، و نهایة الكلمات إلی الحروف، و نهایة الحجبروفت إلی الألف؛ إذ ليس من الحروف حرف إلّا و هو صادر عن الألف وو هو شهادة الوجود والموجود بوحدانيّة واجب الوجود و صفاته وأسمائه الحسنى، و هم هياكل توحيد اللّه و مظاهر صفاته وأسمائه؛ و أیضاً فنهاية الحروف إلیالألف، والألف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عليه أحاديثهم المعتبرة</w:t>
      </w:r>
      <w:r>
        <w:rPr>
          <w:rStyle w:val="FootnoteAnchor"/>
          <w:rtl w:val="true"/>
        </w:rPr>
        <w:footnoteReference w:id="2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والآلاء بمعنى النعم، و هم علیهم السلام من أعظم آلاء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القرآن عبارة عن النقوش واللغمات، و هم كلام اللّه الناطق، و لسان اللّه الناطق في عباده بالحكمة و الموعظة الحسنة؛ و أیضاً نهاية الحروف إلی الألف، و نهایة الألف إلی النقطة، و علی عليّ علیه السلام هو النقطة تحت الباء</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وإيّاك أنو تعرض عن هذه الدرجات والمطالب، أو ترغب عنها إنكاراً؛ فإنّ العاقل لا ينكر ما لا يعرف، وأکثر هذه الزهدة المطالب من إلهام اللّه سبحانه بالنسبة إلی هذا العبد، و إنّما ظهرت تلك الأسرار بعد المجاهدة التامّة؛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جاهَدُوا فينا لَنَهْدِيَنَّهُمْ سُبُلَنا</w:t>
      </w:r>
      <w:r>
        <w:rPr>
          <w:rFonts w:ascii="IRNazanin" w:hAnsi="IRNazanin" w:eastAsia="IRNazanin"/>
          <w:color w:val="111111"/>
          <w:sz w:val="28"/>
          <w:sz w:val="28"/>
          <w:szCs w:val="28"/>
          <w:rtl w:val="true"/>
          <w:lang w:bidi="fa-IR"/>
        </w:rPr>
        <w:t>،</w:t>
      </w:r>
      <w:r>
        <w:rPr>
          <w:rStyle w:val="FootnoteAnchor"/>
          <w:rtl w:val="true"/>
        </w:rPr>
        <w:footnoteReference w:id="2576"/>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أثبت اللّه الحكمة في قلبه، و أنطق بها لسانه</w:t>
      </w:r>
      <w:r>
        <w:rPr>
          <w:rFonts w:eastAsia="Amiri" w:cs="Amiri" w:ascii="Amiri" w:hAnsi="Amiri"/>
          <w:color w:val="111111"/>
          <w:sz w:val="28"/>
          <w:szCs w:val="28"/>
          <w:rtl w:val="true"/>
          <w:lang w:bidi="ar-SA"/>
        </w:rPr>
        <w:t>»</w:t>
      </w:r>
      <w:r>
        <w:rPr>
          <w:rStyle w:val="FootnoteAnchor"/>
          <w:rtl w:val="true"/>
        </w:rPr>
        <w:footnoteReference w:id="2577"/>
      </w:r>
      <w:r>
        <w:rPr>
          <w:rFonts w:ascii="IRNazanin" w:hAnsi="IRNazanin" w:eastAsia="IRNazanin"/>
          <w:color w:val="111111"/>
          <w:sz w:val="28"/>
          <w:sz w:val="28"/>
          <w:szCs w:val="28"/>
          <w:rtl w:val="true"/>
          <w:lang w:bidi="fa-IR"/>
        </w:rPr>
        <w:t xml:space="preserve">الحديث، و قد صحّ من أحاديثهم علیهم السلام أنّ التخلّق بأخلاق الروحانيّين ممّا يوجب اإنكشاف العلوم في قلوب المؤمن، و هذا ظاهر لمن له حظّ من علم المكاشفة ، و قد مرّ من أحاديثهم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الإمام علیه السلام في قلوب المؤمنين لأ نوَر من هذه الشمس </w:t>
      </w:r>
    </w:p>
    <w:p>
      <w:pPr>
        <w:pStyle w:val="BookText"/>
        <w:rPr/>
      </w:pPr>
      <w:r>
        <w:rPr>
          <w:rFonts w:ascii="Amiri" w:hAnsi="Amiri" w:eastAsia="Amiri" w:cs="Amiri"/>
          <w:color w:val="111111"/>
          <w:sz w:val="28"/>
          <w:sz w:val="28"/>
          <w:szCs w:val="28"/>
          <w:rtl w:val="true"/>
          <w:lang w:bidi="ar-SA"/>
        </w:rPr>
        <w:t>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8"/>
      </w:r>
      <w:r>
        <w:rPr>
          <w:rFonts w:ascii="Amiri" w:hAnsi="Amiri" w:eastAsia="Amiri" w:cs="Amiri"/>
          <w:color w:val="111111"/>
          <w:sz w:val="28"/>
          <w:sz w:val="28"/>
          <w:szCs w:val="28"/>
          <w:rtl w:val="true"/>
          <w:lang w:bidi="ar-SA"/>
        </w:rPr>
        <w:t>والإرشارةد كافية في المقام</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579"/>
      </w:r>
      <w:bookmarkStart w:id="1416" w:name="pg8863_84256"/>
    </w:p>
    <w:p>
      <w:pPr>
        <w:pStyle w:val="Heading2"/>
        <w:numPr>
          <w:ilvl w:val="1"/>
          <w:numId w:val="1"/>
        </w:numPr>
        <w:rPr/>
      </w:pPr>
      <w:bookmarkStart w:id="1417" w:name="__RefHeading___Toc572159_2870459653"/>
      <w:bookmarkStart w:id="1418" w:name="_Toc519"/>
      <w:bookmarkEnd w:id="1416"/>
      <w:bookmarkEnd w:id="1417"/>
      <w:r>
        <w:rPr>
          <w:rtl w:val="true"/>
        </w:rPr>
        <w:t>وَ أَشْهَدُ أَنَّكُمُ الْأَئِمَّةُ الرَّاشِدُونَ</w:t>
      </w:r>
      <w:bookmarkEnd w:id="1418"/>
    </w:p>
    <w:p>
      <w:pPr>
        <w:pStyle w:val="Heading3"/>
        <w:numPr>
          <w:ilvl w:val="2"/>
          <w:numId w:val="1"/>
        </w:numPr>
        <w:rPr/>
      </w:pPr>
      <w:bookmarkStart w:id="1419" w:name="__RefHeading___Toc572161_2870459653"/>
      <w:bookmarkStart w:id="1420" w:name="_Toc520"/>
      <w:bookmarkEnd w:id="1419"/>
      <w:r>
        <w:rPr>
          <w:rtl w:val="true"/>
        </w:rPr>
        <w:t>اشارة</w:t>
      </w:r>
      <w:bookmarkEnd w:id="1420"/>
    </w:p>
    <w:p>
      <w:pPr>
        <w:pStyle w:val="BookText"/>
        <w:rPr/>
      </w:pPr>
      <w:r>
        <w:rPr>
          <w:rFonts w:ascii="IRNazanin" w:hAnsi="IRNazanin" w:eastAsia="IRNazanin"/>
          <w:color w:val="111111"/>
          <w:sz w:val="28"/>
          <w:sz w:val="28"/>
          <w:szCs w:val="28"/>
          <w:rtl w:val="true"/>
          <w:lang w:bidi="fa-IR"/>
        </w:rPr>
        <w:t xml:space="preserve">قال المجلسي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بسنّتي وسنّة الخلفاء الراشدين من بعدي</w:t>
      </w:r>
      <w:r>
        <w:rPr>
          <w:rFonts w:eastAsia="IRNazanin" w:cs="IRNazanin"/>
          <w:color w:val="111111"/>
          <w:sz w:val="28"/>
          <w:szCs w:val="28"/>
          <w:rtl w:val="true"/>
          <w:lang w:bidi="fa-IR"/>
        </w:rPr>
        <w:t>»</w:t>
      </w:r>
      <w:r>
        <w:rPr>
          <w:rStyle w:val="FootnoteAnchor"/>
          <w:rtl w:val="true"/>
        </w:rPr>
        <w:footnoteReference w:id="2580"/>
      </w:r>
      <w:r>
        <w:rPr>
          <w:rFonts w:ascii="IRNazanin" w:hAnsi="IRNazanin" w:eastAsia="IRNazanin"/>
          <w:color w:val="111111"/>
          <w:sz w:val="28"/>
          <w:sz w:val="28"/>
          <w:szCs w:val="28"/>
          <w:rtl w:val="true"/>
          <w:lang w:bidi="fa-IR"/>
        </w:rPr>
        <w:t>ورواه العامّة أيضاً متواتراً سيّما البخاريّ و مسلم عنه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الدين قائماً أو عزيزاً ما ولته إثنیي عشر خليفة أو أميراً كلّهم من قريش والرشد الهدی</w:t>
      </w:r>
      <w:r>
        <w:rPr>
          <w:rFonts w:eastAsia="IRNazanin" w:cs="IRNazanin"/>
          <w:color w:val="111111"/>
          <w:sz w:val="28"/>
          <w:szCs w:val="28"/>
          <w:rtl w:val="true"/>
          <w:lang w:bidi="fa-IR"/>
        </w:rPr>
        <w:t>»</w:t>
      </w:r>
      <w:r>
        <w:rPr>
          <w:rStyle w:val="FootnoteAnchor"/>
          <w:rtl w:val="true"/>
        </w:rPr>
        <w:footnoteReference w:id="2581"/>
      </w:r>
      <w:r>
        <w:rPr>
          <w:rFonts w:ascii="Amiri" w:hAnsi="Amiri" w:eastAsia="Amiri" w:cs="Amiri"/>
          <w:color w:val="111111"/>
          <w:sz w:val="28"/>
          <w:sz w:val="28"/>
          <w:szCs w:val="28"/>
          <w:rtl w:val="true"/>
          <w:lang w:bidi="ar-SA"/>
        </w:rPr>
        <w:t xml:space="preserve">ي انتهى </w:t>
      </w:r>
      <w:r>
        <w:rPr>
          <w:rFonts w:eastAsia="Amiri" w:cs="Amiri" w:ascii="Amiri" w:hAnsi="Amiri"/>
          <w:color w:val="111111"/>
          <w:sz w:val="28"/>
          <w:szCs w:val="28"/>
          <w:rtl w:val="true"/>
          <w:lang w:bidi="ar-SA"/>
        </w:rPr>
        <w:t>.</w:t>
      </w:r>
      <w:r>
        <w:rPr>
          <w:rStyle w:val="FootnoteAnchor"/>
          <w:rtl w:val="true"/>
        </w:rPr>
        <w:footnoteReference w:id="2582"/>
      </w:r>
    </w:p>
    <w:p>
      <w:pPr>
        <w:pStyle w:val="Heading3"/>
        <w:numPr>
          <w:ilvl w:val="2"/>
          <w:numId w:val="1"/>
        </w:numPr>
        <w:rPr/>
      </w:pPr>
      <w:bookmarkStart w:id="1421" w:name="__RefHeading___Toc572163_2870459653"/>
      <w:bookmarkStart w:id="1422" w:name="_Toc521"/>
      <w:bookmarkEnd w:id="1421"/>
      <w:r>
        <w:rPr>
          <w:rtl w:val="true"/>
        </w:rPr>
        <w:t>[</w:t>
      </w:r>
      <w:r>
        <w:rPr>
          <w:rtl w:val="true"/>
        </w:rPr>
        <w:t xml:space="preserve">في بیان مراتب الناس في الشهادة بهم علیهم السلام </w:t>
      </w:r>
      <w:r>
        <w:rPr>
          <w:rtl w:val="true"/>
        </w:rPr>
        <w:t>]</w:t>
      </w:r>
      <w:bookmarkEnd w:id="1422"/>
    </w:p>
    <w:p>
      <w:pPr>
        <w:pStyle w:val="BookText"/>
        <w:rPr/>
      </w:pPr>
      <w:r>
        <w:rPr>
          <w:rFonts w:ascii="IRNazanin" w:hAnsi="IRNazanin" w:eastAsia="IRNazanin"/>
          <w:color w:val="111111"/>
          <w:sz w:val="28"/>
          <w:sz w:val="28"/>
          <w:szCs w:val="28"/>
          <w:rtl w:val="true"/>
          <w:lang w:bidi="fa-IR"/>
        </w:rPr>
        <w:t>و تفصیل المرام أنّ مراتب الناس في تلك الشهادة متفاوتة؛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يشهد بذلك بعلم اليقين و هو معنى معرفة الإمام</w:t>
      </w:r>
      <w:r>
        <w:rPr>
          <w:rStyle w:val="FootnoteAnchor"/>
          <w:rtl w:val="true"/>
        </w:rPr>
        <w:footnoteReference w:id="2583"/>
      </w:r>
      <w:r>
        <w:rPr>
          <w:rFonts w:ascii="IRNazanin" w:hAnsi="IRNazanin" w:eastAsia="IRNazanin"/>
          <w:color w:val="111111"/>
          <w:sz w:val="28"/>
          <w:sz w:val="28"/>
          <w:szCs w:val="28"/>
          <w:rtl w:val="true"/>
          <w:lang w:bidi="fa-IR"/>
        </w:rPr>
        <w:t>بالاستدلال والحجج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يشهد بذلك ويعرفهم بعلم اليقين، و هو من كان باقياً على فطرته الّتي یولد بها، و هی فطرة التوحیجد المشتمل على أركانه</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أركان التوحيد ثلاثة و هم ثالث شروطه، و بهم يستكمل التوحید ويتحقّق الإيمان الصحيح الموجب للثواب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 تلک الفطرة الحقّانيّة فيها أثر </w:t>
      </w:r>
      <w:bookmarkStart w:id="1423" w:name="pg8863_84257"/>
    </w:p>
    <w:p>
      <w:pPr>
        <w:pStyle w:val="BookText"/>
        <w:rPr/>
      </w:pPr>
      <w:bookmarkEnd w:id="1423"/>
      <w:r>
        <w:rPr>
          <w:rFonts w:ascii="Amiri" w:hAnsi="Amiri" w:eastAsia="Amiri" w:cs="Amiri"/>
          <w:color w:val="111111"/>
          <w:sz w:val="28"/>
          <w:sz w:val="28"/>
          <w:szCs w:val="28"/>
          <w:rtl w:val="true"/>
          <w:lang w:bidi="ar-SA"/>
        </w:rPr>
        <w:t>عظيم لحصول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تزيد المعرفة إلی أن وصلت إلی درجة عين اليقين، ثمّ تزيد إلی أن تصل إلی حقّ اليقين و هو مقام الشهود، و هو الإيمان الكامل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وينتسب هذه من نورهم علیهم السلام ، و إلیه الإشارة بقو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نُورَ الْإِمَامِ فِي قُلُوبِ الْمُؤْمِنِينَ لأنوَر مِنْ هَذِهِ الشَّمْسِ الْمُضِيئَةِ </w:t>
      </w:r>
      <w:r>
        <w:rPr>
          <w:rFonts w:eastAsia="Amiri" w:cs="Amiri" w:ascii="Amiri" w:hAnsi="Amiri"/>
          <w:color w:val="111111"/>
          <w:sz w:val="28"/>
          <w:szCs w:val="28"/>
          <w:rtl w:val="true"/>
          <w:lang w:bidi="ar-SA"/>
        </w:rPr>
        <w:t>».</w:t>
      </w:r>
      <w:r>
        <w:rPr>
          <w:rStyle w:val="FootnoteAnchor"/>
          <w:rtl w:val="true"/>
        </w:rPr>
        <w:footnoteReference w:id="2584"/>
      </w:r>
    </w:p>
    <w:p>
      <w:pPr>
        <w:pStyle w:val="Heading3"/>
        <w:numPr>
          <w:ilvl w:val="2"/>
          <w:numId w:val="1"/>
        </w:numPr>
        <w:rPr/>
      </w:pPr>
      <w:bookmarkStart w:id="1424" w:name="__RefHeading___Toc572165_2870459653"/>
      <w:bookmarkStart w:id="1425" w:name="_Toc522"/>
      <w:bookmarkEnd w:id="1424"/>
      <w:r>
        <w:rPr>
          <w:rtl w:val="true"/>
        </w:rPr>
        <w:t>[</w:t>
      </w:r>
      <w:r>
        <w:rPr>
          <w:rtl w:val="true"/>
        </w:rPr>
        <w:t>في أنّ العارف يرى التوحيد والنبيّ بعین القلب</w:t>
      </w:r>
      <w:r>
        <w:rPr>
          <w:rtl w:val="true"/>
        </w:rPr>
        <w:t>]</w:t>
      </w:r>
      <w:bookmarkEnd w:id="1425"/>
    </w:p>
    <w:p>
      <w:pPr>
        <w:pStyle w:val="BookText"/>
        <w:rPr/>
      </w:pPr>
      <w:r>
        <w:rPr>
          <w:rFonts w:ascii="IRNazanin" w:hAnsi="IRNazanin" w:eastAsia="IRNazanin"/>
          <w:color w:val="111111"/>
          <w:sz w:val="28"/>
          <w:sz w:val="28"/>
          <w:szCs w:val="28"/>
          <w:rtl w:val="true"/>
          <w:lang w:bidi="fa-IR"/>
        </w:rPr>
        <w:t>و الحاصل أنّ العارف الربّانيّ يرى التوحيد و النبیّ والإمام بعين البصيرة و بصر المعرفة، و لیس شيءئاً عنده أبين وأظهر من المعارف الحقّة الحقيقيّة،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فتح عيناه قلبه</w:t>
      </w:r>
      <w:r>
        <w:rPr>
          <w:rFonts w:eastAsia="IRNazanin" w:cs="IRNazanin"/>
          <w:color w:val="111111"/>
          <w:sz w:val="28"/>
          <w:szCs w:val="28"/>
          <w:rtl w:val="true"/>
          <w:lang w:bidi="fa-IR"/>
        </w:rPr>
        <w:t>»</w:t>
      </w:r>
      <w:r>
        <w:rPr>
          <w:rStyle w:val="FootnoteAnchor"/>
          <w:rtl w:val="true"/>
        </w:rPr>
        <w:footnoteReference w:id="2585"/>
      </w:r>
      <w:r>
        <w:rPr>
          <w:rFonts w:ascii="IRNazanin" w:hAnsi="IRNazanin" w:eastAsia="IRNazanin"/>
          <w:color w:val="111111"/>
          <w:sz w:val="28"/>
          <w:sz w:val="28"/>
          <w:szCs w:val="28"/>
          <w:rtl w:val="true"/>
          <w:lang w:bidi="fa-IR"/>
        </w:rPr>
        <w:t>الحديث؛ فبعين القلب يتمكّن العبد من مشاهدة ذلك، و هی أقوى من العين الظاهريّة؛ إذ بعين القلب و المعرفة یشاهد ؟ العارف الكامل حقائيق الأشياء، و لا حاجة للعارف بعدُ إلی الاستدلال، فالعيان يغني عن البيان، و بذلك العين يعرفهم بالنورانيّة و يطّلع على شؤون الو لاية، و هذا عبد نوّر اللّه و قلبه للإيمان</w:t>
      </w:r>
      <w:r>
        <w:rPr>
          <w:rFonts w:eastAsia="IRNazanin" w:cs="IRNazanin"/>
          <w:color w:val="111111"/>
          <w:sz w:val="28"/>
          <w:szCs w:val="28"/>
          <w:rtl w:val="true"/>
          <w:lang w:bidi="fa-IR"/>
        </w:rPr>
        <w:t>.</w:t>
      </w:r>
    </w:p>
    <w:p>
      <w:pPr>
        <w:pStyle w:val="Heading3"/>
        <w:numPr>
          <w:ilvl w:val="2"/>
          <w:numId w:val="1"/>
        </w:numPr>
        <w:rPr/>
      </w:pPr>
      <w:bookmarkStart w:id="1426" w:name="__RefHeading___Toc572167_2870459653"/>
      <w:bookmarkStart w:id="1427" w:name="_Toc523"/>
      <w:bookmarkEnd w:id="1426"/>
      <w:r>
        <w:rPr>
          <w:rtl w:val="true"/>
        </w:rPr>
        <w:t>[</w:t>
      </w:r>
      <w:r>
        <w:rPr>
          <w:rtl w:val="true"/>
        </w:rPr>
        <w:t xml:space="preserve">في بیان معرفة المؤلّف لهم علیهم السلام </w:t>
      </w:r>
      <w:r>
        <w:rPr>
          <w:rtl w:val="true"/>
        </w:rPr>
        <w:t>]</w:t>
      </w:r>
      <w:bookmarkEnd w:id="1427"/>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رأيتهم بعين المعرفة في حال إقبالي و توجّهي إلی اللّه، فعرفتهم بأنّهم علیهم السلام أبواب الحكمة، و مفاتیح الرحمة، و أمناء الكتاب، وفصل الخطاب، والرحمة الواسعة، وراية الحقّ الّتي من تلاها سبق</w:t>
      </w:r>
      <w:r>
        <w:rPr>
          <w:rStyle w:val="FootnoteAnchor"/>
          <w:rtl w:val="true"/>
        </w:rPr>
        <w:footnoteReference w:id="2586"/>
      </w:r>
      <w:r>
        <w:rPr>
          <w:rFonts w:ascii="Amiri" w:hAnsi="Amiri" w:eastAsia="Amiri" w:cs="Amiri"/>
          <w:color w:val="111111"/>
          <w:sz w:val="28"/>
          <w:sz w:val="28"/>
          <w:szCs w:val="28"/>
          <w:rtl w:val="true"/>
          <w:lang w:bidi="ar-SA"/>
        </w:rPr>
        <w:t xml:space="preserve">و من تأخّر عنها هلك، وخيَرة اللّه، و الهداة المهديّون، وأعلام الدين، وخازن علوم الأوّلين والآخرين </w:t>
      </w:r>
      <w:bookmarkStart w:id="1428" w:name="pg8863_84258"/>
    </w:p>
    <w:p>
      <w:pPr>
        <w:pStyle w:val="BookText"/>
        <w:rPr/>
      </w:pPr>
      <w:bookmarkEnd w:id="1428"/>
      <w:r>
        <w:rPr>
          <w:rFonts w:ascii="IRNazanin" w:hAnsi="IRNazanin" w:eastAsia="IRNazanin"/>
          <w:color w:val="111111"/>
          <w:sz w:val="28"/>
          <w:sz w:val="28"/>
          <w:szCs w:val="28"/>
          <w:rtl w:val="true"/>
          <w:lang w:bidi="fa-IR"/>
        </w:rPr>
        <w:t>إلی غير ذلك من صفاتهم و مراتبهم الّتي رتّبهم اللّه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عاينتُ أنّهم من أعظم آيات اللّه، فوجدتُهم مظاهر للذات الأحديّة والصفات الإلهيّة والأسماءالأسماء الكريمة، و کأنّی أنظر إليهم و هم على الميزان والصراط والحوض و الوسیلة والشفاعة والمرصاد، و هم علیهم السلام يقسّمون الخلائيق إلی الجنّة و النار؛ و کأنّی أنظر إلی عرش ربّي و قد وضع للحساب، وأرى أهل الجنّة في الجنّة مخلّدين، و أهل النار في النار معذّبين، و إنّما يكون ذلك بإذنهم و مشیّتهم؛ وكأني أرى الجنّة ودرجاتها و هی مُشرقة بنورهم؛ و کأنّی أرى المؤمنين فائزرين بو لايتهم متمسّكين بهم</w:t>
      </w:r>
      <w:r>
        <w:rPr>
          <w:rFonts w:eastAsia="IRNazanin" w:cs="IRNazanin"/>
          <w:color w:val="111111"/>
          <w:sz w:val="28"/>
          <w:szCs w:val="28"/>
          <w:rtl w:val="true"/>
          <w:lang w:bidi="fa-IR"/>
        </w:rPr>
        <w:t>.</w:t>
      </w:r>
    </w:p>
    <w:p>
      <w:pPr>
        <w:pStyle w:val="Heading3"/>
        <w:numPr>
          <w:ilvl w:val="2"/>
          <w:numId w:val="1"/>
        </w:numPr>
        <w:rPr/>
      </w:pPr>
      <w:bookmarkStart w:id="1429" w:name="__RefHeading___Toc572169_2870459653"/>
      <w:bookmarkStart w:id="1430" w:name="_Toc524"/>
      <w:bookmarkEnd w:id="1429"/>
      <w:r>
        <w:rPr>
          <w:rtl w:val="true"/>
        </w:rPr>
        <w:t>[</w:t>
      </w:r>
      <w:r>
        <w:rPr>
          <w:rtl w:val="true"/>
        </w:rPr>
        <w:t>في بیان معرفتهم علیهم السلام من موقف المکاشفة</w:t>
      </w:r>
      <w:r>
        <w:rPr>
          <w:rtl w:val="true"/>
        </w:rPr>
        <w:t>]</w:t>
      </w:r>
      <w:bookmarkEnd w:id="1430"/>
    </w:p>
    <w:p>
      <w:pPr>
        <w:pStyle w:val="BookText"/>
        <w:rPr/>
      </w:pPr>
      <w:r>
        <w:rPr>
          <w:rFonts w:ascii="IRNazanin" w:hAnsi="IRNazanin" w:eastAsia="IRNazanin"/>
          <w:color w:val="111111"/>
          <w:sz w:val="28"/>
          <w:sz w:val="28"/>
          <w:szCs w:val="28"/>
          <w:rtl w:val="true"/>
          <w:lang w:bidi="fa-IR"/>
        </w:rPr>
        <w:t>ثمّ لمّا أتخلّف نفسي عن القيود الجسمانيّة والغعواشتي الظلمانيّة و توجّهت بكلّي إلی اللّه سبحانه ووصلت إلی عالم المكاشفة فرأيت أنوارهم و هی محيطة بجميع العوالم الإمكانيّة وجود اً أو قدرة و علماً و تربیة، ورأيت أنّهم في درجة لا يكاد يبلغها أحد سواهم، ورأيتُهم فوق مراتب من الممكنات ودون مرتبة الواجب؛ فشاهدتُ أنوارهم و هم يسبّحون اللّه ويقدّسون ويمجّدونه ويهلّلونه، فصلّيت وسلّمت إليهم، فاوطّلعت على نبذة من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شاهدتُهم بأنّهم عقل الكلّ وأعظم المظاهر بصفات اللّه سبحانه من علمه و قدرته وسمعه و بصره و غیر ذلك</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شاهدتُهم بأنّهم قلب اللّه الواعي بأعتبار أنّهم في عالم الإمكان بمنزلة القلب الّذي هو في الإنسان؛ ورأيتُ أنّهم الواسطة في فيوضات اللّه وسبیلهياسة وأبوابه، ويتقلّبون في مشيّة اللّه حيث يشاء؛ و أنّهم هم العاملون بإرادته، الفائزون بكرامته، بمعنى أنّه ليست من صورة فائضة من الأنوار الإلهيّة في عالم </w:t>
      </w:r>
    </w:p>
    <w:p>
      <w:pPr>
        <w:pStyle w:val="BookText"/>
        <w:rPr/>
      </w:pPr>
      <w:r>
        <w:rPr>
          <w:rFonts w:ascii="Amiri" w:hAnsi="Amiri" w:eastAsia="Amiri" w:cs="Amiri"/>
          <w:color w:val="111111"/>
          <w:sz w:val="28"/>
          <w:sz w:val="28"/>
          <w:szCs w:val="28"/>
          <w:rtl w:val="true"/>
          <w:lang w:bidi="ar-SA"/>
        </w:rPr>
        <w:t>من العوالم الوجوديّة إلّا و قد أشرق</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ذلك النور من طور الو لاية العلويّة، و أنّ الأنوار الأكوانيّة قد أشرق</w:t>
      </w:r>
      <w:r>
        <w:rPr>
          <w:rStyle w:val="FootnoteAnchor"/>
          <w:rtl w:val="true"/>
        </w:rPr>
        <w:footnoteReference w:id="2588"/>
      </w:r>
      <w:r>
        <w:rPr>
          <w:rFonts w:ascii="IRNazanin" w:hAnsi="IRNazanin" w:eastAsia="IRNazanin"/>
          <w:color w:val="111111"/>
          <w:sz w:val="28"/>
          <w:sz w:val="28"/>
          <w:szCs w:val="28"/>
          <w:rtl w:val="true"/>
          <w:lang w:bidi="fa-IR"/>
        </w:rPr>
        <w:t>من نورهم، بل الكلّ مخلوقة بهم وفائضة عنهم، و هی لهم و منهم و إلیهم؛ و هم معدن الأنوار، ومخحزن الأسرار؛ وتحت هذا سرّ لا يطّلع عليه إلّا أهل العناية الربّانيّة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رأيتُهم و هم يتقلّبون في أنورا اللّه المخلوقة في المقامات والأنوار الحقيقيّة وسير الأنوار الإلهيّة؛ ثمّ رأيت تلك الأنوار واقعة في أطراف عرش الرحمن، و نورهم محيط بتلك الأنوار على وجه يكاد يضمحلّ سائر الأنوار في نورهم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شاهدتُ نورهم يتلألأ على وجه انكشف لي أنّ سائر الأنوار مخلوقة من أشعّة أنوارهم و أنوار هياكلهم، و أنّهم قد سبّحوا لله، فسبّحت الملائكة بتسبيحهم، وهلّلوا لله وكبّروه، فهلّلت الملائكة بتهليلهم وكبّروا بيتكبیرهم</w:t>
      </w:r>
      <w:r>
        <w:rPr>
          <w:rFonts w:eastAsia="IRNazanin" w:cs="IRNazanin"/>
          <w:color w:val="111111"/>
          <w:sz w:val="28"/>
          <w:szCs w:val="28"/>
          <w:rtl w:val="true"/>
          <w:lang w:bidi="fa-IR"/>
        </w:rPr>
        <w:t>.</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ثمّ عاينتُهم وفيوضات الربّ تعالى تفيض من أنوارهم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الحجب والسرادقات و عالم الأنوار مستفاضة من نورهم، فوجدتُ الكلّ موجودة بوجودهم و باقية ببقائهم و مستضاءة عن لمعحات أنوارهم</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أنكشف إلى لي أنّهم النور الّذي أنزل مع الرسول يهدي به اللّه من يشاء، و أنّهم صاحب إسرافيل، و بأمرهم ينفخ في الصور، و منجيى جبرئيل و معلّمه العلوم السماويّة، و هم الحاكم على ميكائيل، و بأمرهم يقسّم الأرزاق في السماء ذات البروج، و هم اللأمير على عزرائيل فبأمرهم يقبض الأرواح، بل بحضرتهم تأخذ النفوس من </w:t>
      </w:r>
    </w:p>
    <w:p>
      <w:pPr>
        <w:pStyle w:val="BookText"/>
        <w:rPr/>
      </w:pPr>
      <w:r>
        <w:rPr>
          <w:rFonts w:ascii="IRNazanin" w:hAnsi="IRNazanin" w:eastAsia="IRNazanin"/>
          <w:color w:val="111111"/>
          <w:sz w:val="28"/>
          <w:sz w:val="28"/>
          <w:szCs w:val="28"/>
          <w:rtl w:val="true"/>
          <w:lang w:bidi="fa-IR"/>
        </w:rPr>
        <w:t>الأشباح، و هم هادي أرباب العقول إلی مصالح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أنكشف لي عالم الأمر والروح، فرأيت نورهم قاهراً و محيطاً بمشيّة اللّه على عالم الأمر، و رأيت ذلك العالم واقعاً في عرش الرحمن و عنه تنزل البركات بإذنهم، بل رأيتهم و هم الواسطة في إيصال نعم اللّه و تقديراته و بركاته إلی الخلائق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رأيت صفوف الانبياءالأنبیاء مستغيثين بتلك الأنوار المقدّسة، مستشفعين بهم علیهم السلام إلى اللّه، مفتخرين بأنّهم من شيعتهم ومحبّيهم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عرفتهم بأنّهم قائد المؤمنين، و حبل اللّه المتين، و کلمة التقوى، والعروة الوثقى، ويد اللّه المبسوطة على عباده بالرحمة والمغفرة، من عرفهم فقد عرف ربّه،</w:t>
      </w:r>
      <w:r>
        <w:rPr>
          <w:rStyle w:val="FootnoteAnchor"/>
          <w:rtl w:val="true"/>
        </w:rPr>
        <w:footnoteReference w:id="2590"/>
      </w:r>
      <w:r>
        <w:rPr>
          <w:rFonts w:ascii="IRNazanin" w:hAnsi="IRNazanin" w:eastAsia="IRNazanin"/>
          <w:color w:val="111111"/>
          <w:sz w:val="28"/>
          <w:sz w:val="28"/>
          <w:szCs w:val="28"/>
          <w:rtl w:val="true"/>
          <w:lang w:bidi="fa-IR"/>
        </w:rPr>
        <w:t>و کانت و لايتهم و لاية اللّه</w:t>
      </w:r>
      <w:r>
        <w:rPr>
          <w:rStyle w:val="FootnoteAnchor"/>
          <w:rtl w:val="true"/>
        </w:rPr>
        <w:footnoteReference w:id="2591"/>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عرفتهم بأنّهم صالحون لمقام الو لاية بمقتضى ذواتهم صلوح مماثلة، يعني بتبعيّة محمّد صلی الله علیه و آله ؛فإنّهم و محمّد و إن كانوا من طينة واحدة إلّا أنّ محمّداً صلی الله علیه و آله هو الأصل فيهم، وأحاديثهم الشجرة الطيّبة شاهدة على ذلك، ويشهد به أيضاً قول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مُحَمَّدٍ صلی اللَّهِ علیه وَ آلِهِ كالضوء مِنِ الضَّوْءِ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2"/>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عبد من عبید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3"/>
      </w:r>
      <w:r>
        <w:rPr>
          <w:rFonts w:ascii="IRNazanin" w:hAnsi="IRNazanin" w:eastAsia="IRNazanin"/>
          <w:color w:val="111111"/>
          <w:sz w:val="28"/>
          <w:sz w:val="28"/>
          <w:szCs w:val="28"/>
          <w:rtl w:val="true"/>
          <w:lang w:bidi="fa-IR"/>
        </w:rPr>
        <w:t>فعليّ علیه السلام مثل لمحمّد صلی الله علیه و آله ، لا مستقلّ و لا أجنبي و لا ابتدائيّ، بل هو كالمالك المتصرّف في الملك بتمليك المالك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فوصايتهم وإمامتهم هي النيابة العليّة العالية؛ و قد دلّت الأخبار المعتبرة</w:t>
      </w:r>
      <w:r>
        <w:rPr>
          <w:rStyle w:val="FootnoteAnchor"/>
          <w:rtl w:val="true"/>
        </w:rPr>
        <w:footnoteReference w:id="2594"/>
      </w:r>
      <w:r>
        <w:rPr>
          <w:rFonts w:ascii="IRNazanin" w:hAnsi="IRNazanin" w:eastAsia="IRNazanin"/>
          <w:color w:val="111111"/>
          <w:sz w:val="28"/>
          <w:sz w:val="28"/>
          <w:szCs w:val="28"/>
          <w:rtl w:val="true"/>
          <w:lang w:bidi="fa-IR"/>
        </w:rPr>
        <w:t xml:space="preserve">على أنّ علوم محمّد صلی الله علیه و آله قد علّمها بعلي عليّ علیه السلام ؛ وتحت ذلك أسراراً لا يعرفها إلّا أهل العناية؛ و إنّما تحصل تلك العناية بالمجاهدات والرياضات الشرعيّة، وفصّضلنا القول في بيان كيفيّتها في كتابنا المسمى بكاشف الحقائيق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عرفتهم بأنّ جمیع الخلق إنّما نجى من نجى بو لايتهم والتسليم لهم والائيتمام بهم، و إنّما هلك من هلك بترك الو لاية؛ فهم أصل الهدايات الإمكانيّة، و منبع الفيوضات السبحانيّة؛ وكأني أرى شيعتهم يوم القيامة واقفين في مظلّ العرش، و نور الو لاية يشرق من وجوههم على وجه تشرق العرصضات من نورهم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عرفتهم بأنّهم خزائن معرفة الخلق سواهم، بمعنى أنّ كلّ من عرف ربّه فإنما إنّما نزلت المعرفة منهم،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2595"/>
      </w:r>
      <w:r>
        <w:rPr>
          <w:rFonts w:ascii="IRNazanin" w:hAnsi="IRNazanin" w:eastAsia="IRNazanin"/>
          <w:color w:val="111111"/>
          <w:sz w:val="28"/>
          <w:sz w:val="28"/>
          <w:szCs w:val="28"/>
          <w:rtl w:val="true"/>
          <w:lang w:bidi="fa-IR"/>
        </w:rPr>
        <w:t>و أنّهم الرحمة الواسعة الإلهيّة؛ فجميع صور الطيّبات من هيئات الرحمة وو هی هم علیهم السلام ، و أنّهم الشجرة الّتي أصلها رسول اللّه صلی الله علیه و آله ،و أمیر المؤمنين فرعها، والأئمّة من ولده أغصانها، و شیعتهم أوراقثها، و علمهم ثمراتها</w:t>
      </w:r>
      <w:r>
        <w:rPr>
          <w:rFonts w:eastAsia="IRNazanin" w:cs="IRNazanin"/>
          <w:color w:val="111111"/>
          <w:sz w:val="28"/>
          <w:szCs w:val="28"/>
          <w:rtl w:val="true"/>
          <w:lang w:bidi="fa-IR"/>
        </w:rPr>
        <w:t>.</w:t>
      </w:r>
      <w:r>
        <w:rPr>
          <w:rStyle w:val="FootnoteAnchor"/>
          <w:rtl w:val="true"/>
        </w:rPr>
        <w:footnoteReference w:id="2596"/>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عرفتهم بأنّهم مظاهر قدرت اللّه عزّ و جلَّ، فلا يحصل منهم عجز عن تحمّل ما حملهم اللّه من مراتب الو لاية، و أنّ الّذي استحفظوه هو لوازم ذواتهم، والذوات لا تفارق لوازمها؛ لأنّهم خزائن الغيب، و تلک المخزونة عندهم </w:t>
      </w:r>
      <w:bookmarkStart w:id="1431" w:name="pg8863_84262"/>
    </w:p>
    <w:p>
      <w:pPr>
        <w:pStyle w:val="BookText"/>
        <w:rPr/>
      </w:pPr>
      <w:bookmarkEnd w:id="1431"/>
      <w:r>
        <w:rPr>
          <w:rFonts w:ascii="IRNazanin" w:hAnsi="IRNazanin" w:eastAsia="IRNazanin"/>
          <w:color w:val="111111"/>
          <w:sz w:val="28"/>
          <w:sz w:val="28"/>
          <w:szCs w:val="28"/>
          <w:rtl w:val="true"/>
          <w:lang w:bidi="fa-IR"/>
        </w:rPr>
        <w:t>صفاتهم الّتي مظاهرها حقائيق الحقائيق، و أنّه سبحانه ائأتمنهم على مشيّته، فجعلهم حملة مشيّته و محالّ إرادته، فهم علیهم السلام بأمره يعملون؛ فإنّهم علیهم السلام غيبه الّذي عنده مفاتحه لا يعلمها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عرفتهم بأنّهم أمناء الرحمن، و أنّه سبحانه قد أئتمنهم على جميع ما أستوى به من رحمانيّته على عرشه، و أمرهم أن يؤدّوا الأمانات إلی أهلها، فأدّوا إلی كلّ ذي حقّ حقّه؛ وذلك لكونهم مشتملين على أسرار الخليقة، وأسرار القدر الربّانيّ؛ فهم الصالحون للو لاية المطلقة المحيطة على جميع الممكنات، و هم يتقبّلون جميع الإفاضات عن الحقّ تعالى ویوصلونها</w:t>
      </w:r>
      <w:r>
        <w:rPr>
          <w:rStyle w:val="FootnoteAnchor"/>
          <w:rtl w:val="true"/>
        </w:rPr>
        <w:footnoteReference w:id="2597"/>
      </w:r>
      <w:r>
        <w:rPr>
          <w:rFonts w:ascii="IRNazanin" w:hAnsi="IRNazanin" w:eastAsia="IRNazanin"/>
          <w:color w:val="111111"/>
          <w:sz w:val="28"/>
          <w:sz w:val="28"/>
          <w:szCs w:val="28"/>
          <w:rtl w:val="true"/>
          <w:lang w:bidi="fa-IR"/>
        </w:rPr>
        <w:t>إلی مواقعها من الخلق، و أنّ أنوارهم علیهم السلام محيطة بالجميع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عرفتهم واقفين في كعبة حضور القدس و هو مقام المشيّة والأمر والتجلّي، فوجدتهم في غاية درجة العبوديّة المخصوصة بمقام الو لاية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وأعلم أنّ البيان لمثل هذه الأمور حتّى يكون كالعيان ممّا يضيق به الزمان، والعاقل يكتفي بالتلويح عن التصريح؛ و اللّه الهادي إلی سواء السبيل</w:t>
      </w:r>
      <w:r>
        <w:rPr>
          <w:rFonts w:eastAsia="IRNazanin" w:cs="IRNazanin"/>
          <w:color w:val="111111"/>
          <w:sz w:val="28"/>
          <w:szCs w:val="28"/>
          <w:rtl w:val="true"/>
          <w:lang w:bidi="fa-IR"/>
        </w:rPr>
        <w:t>.</w:t>
      </w:r>
    </w:p>
    <w:p>
      <w:pPr>
        <w:pStyle w:val="Heading3"/>
        <w:numPr>
          <w:ilvl w:val="2"/>
          <w:numId w:val="1"/>
        </w:numPr>
        <w:rPr/>
      </w:pPr>
      <w:bookmarkStart w:id="1432" w:name="__RefHeading___Toc572171_2870459653"/>
      <w:bookmarkStart w:id="1433" w:name="_Toc525"/>
      <w:bookmarkEnd w:id="1432"/>
      <w:r>
        <w:rPr>
          <w:rtl w:val="true"/>
        </w:rPr>
        <w:t xml:space="preserve">هداية </w:t>
      </w:r>
      <w:r>
        <w:rPr>
          <w:rtl w:val="true"/>
        </w:rPr>
        <w:t>[</w:t>
      </w:r>
      <w:r>
        <w:rPr>
          <w:rtl w:val="true"/>
        </w:rPr>
        <w:t>في أنّهم علیهم السلام توحید اللّه</w:t>
      </w:r>
      <w:r>
        <w:rPr>
          <w:rtl w:val="true"/>
        </w:rPr>
        <w:t>]</w:t>
      </w:r>
      <w:bookmarkEnd w:id="1433"/>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ذلك أشار علي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ظاهري إمامة، و باطني غيب لا يدرك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8"/>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كلّ نبيّ سرّاً، و مع محمّد صلی الله علیه و آله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9"/>
      </w:r>
      <w:r>
        <w:rPr>
          <w:rFonts w:ascii="IRNazanin" w:hAnsi="IRNazanin" w:eastAsia="IRNazanin"/>
          <w:color w:val="111111"/>
          <w:sz w:val="28"/>
          <w:sz w:val="28"/>
          <w:szCs w:val="28"/>
          <w:rtl w:val="true"/>
          <w:lang w:bidi="fa-IR"/>
        </w:rPr>
        <w:t>وقال علیه السلام 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بالنورانيّة معرفة اللّه، و معرفة اللّه معرفتي</w:t>
      </w:r>
      <w:r>
        <w:rPr>
          <w:rFonts w:eastAsia="IRNazanin" w:cs="IRNazanin"/>
          <w:color w:val="111111"/>
          <w:sz w:val="28"/>
          <w:szCs w:val="28"/>
          <w:rtl w:val="true"/>
          <w:lang w:bidi="fa-IR"/>
        </w:rPr>
        <w:t>».</w:t>
      </w:r>
      <w:r>
        <w:rPr>
          <w:rStyle w:val="FootnoteAnchor"/>
          <w:rtl w:val="true"/>
        </w:rPr>
        <w:footnoteReference w:id="2600"/>
      </w:r>
      <w:bookmarkStart w:id="1434" w:name="pg8863_84263"/>
    </w:p>
    <w:p>
      <w:pPr>
        <w:pStyle w:val="BookText"/>
        <w:rPr/>
      </w:pPr>
      <w:bookmarkEnd w:id="1434"/>
      <w:r>
        <w:rPr>
          <w:rFonts w:ascii="IRNazanin" w:hAnsi="IRNazanin" w:eastAsia="IRNazanin"/>
          <w:color w:val="111111"/>
          <w:sz w:val="28"/>
          <w:sz w:val="28"/>
          <w:szCs w:val="28"/>
          <w:rtl w:val="true"/>
          <w:lang w:bidi="fa-IR"/>
        </w:rPr>
        <w:t xml:space="preserve">و بیانه أنّهم علیهم السلام الأسماء الحسنى، و لمعرفة اللّه سبحانه مراتب لا يتناهى، وأعلاها بحسب المرتبة في الاتجريد عن كلّ ما سوى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يبلغها سائر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توحيدهم و معارفهم؛ فهم المخلصون في توحید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 في ذلك أنّهم علیهم السلام توحید اللّه، و أهل توحید اللّه، و هیاكل توحيد اللّه، و مسالك توحيد اللّه؛ وقال علي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الْأَعْرَافُ الَّذِينَ لَا يُعْرَفُ اللَّهُ إِلَّا بِسَبِيلِ مَعْرِفَتِنَا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1"/>
      </w:r>
      <w:r>
        <w:rPr>
          <w:rFonts w:ascii="IRNazanin" w:hAnsi="IRNazanin" w:eastAsia="IRNazanin"/>
          <w:color w:val="111111"/>
          <w:sz w:val="28"/>
          <w:sz w:val="28"/>
          <w:szCs w:val="28"/>
          <w:rtl w:val="true"/>
          <w:lang w:bidi="fa-IR"/>
        </w:rPr>
        <w:t xml:space="preserve">يعني لا يعرف اللّه إلّا بنا، يعني نحن معرفة اللّه وتوحيده في كلّ ما يعتبره معتبر ويجرّده مجرّد، و یظهر له أن لا آية إلّا آية اللّه و هی هم، ليس لله آية أكبر مني وأدلّ عليه منهم، والشيء إنّما يعرف بآياته و صفاته؛ و قد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لا يقع عليه اسم و لا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2"/>
      </w:r>
      <w:r>
        <w:rPr>
          <w:rFonts w:ascii="IRNazanin" w:hAnsi="IRNazanin" w:eastAsia="IRNazanin"/>
          <w:color w:val="111111"/>
          <w:sz w:val="28"/>
          <w:sz w:val="28"/>
          <w:szCs w:val="28"/>
          <w:rtl w:val="true"/>
          <w:lang w:bidi="fa-IR"/>
        </w:rPr>
        <w:t>و هذا كمال التجريد والتفريد، و به يعرف اللّه، أي للهذا المثل الأعلى والآية الكبرى والمثل الّذي لیس كمثله شيء يعرف اللّه تعالى؛ و هم توحيد اللّه في المقامات الّتي لا تعطيل لها في كلّ مكان، و هم علیهم السلام في الأبواب المخلصون في توحيد اللّه، و هم علیهم السلام في الخلق الدالّون إلی اللّه والدعاة إليه، و هم في عالم الغيب والشهادة مظهرون لأمر اللّه و نهیه، وفي مقام العبوديّة تراجمة لوحي اللّه و إلهاماته لمراداته؛ فتفهّم عنّي وأغتنم وأستقمكما أمرت</w:t>
      </w:r>
      <w:r>
        <w:rPr>
          <w:rFonts w:eastAsia="IRNazanin" w:cs="IRNazanin"/>
          <w:color w:val="111111"/>
          <w:sz w:val="28"/>
          <w:szCs w:val="28"/>
          <w:rtl w:val="true"/>
          <w:lang w:bidi="fa-IR"/>
        </w:rPr>
        <w:t>!.</w:t>
      </w:r>
    </w:p>
    <w:p>
      <w:pPr>
        <w:pStyle w:val="Heading3"/>
        <w:numPr>
          <w:ilvl w:val="2"/>
          <w:numId w:val="1"/>
        </w:numPr>
        <w:rPr/>
      </w:pPr>
      <w:bookmarkStart w:id="1435" w:name="__RefHeading___Toc572173_2870459653"/>
      <w:bookmarkStart w:id="1436" w:name="_Toc526"/>
      <w:bookmarkEnd w:id="1435"/>
      <w:r>
        <w:rPr>
          <w:rtl w:val="true"/>
        </w:rPr>
        <w:t xml:space="preserve">هداية </w:t>
      </w:r>
      <w:r>
        <w:rPr>
          <w:rtl w:val="true"/>
        </w:rPr>
        <w:t>[</w:t>
      </w:r>
      <w:r>
        <w:rPr>
          <w:rtl w:val="true"/>
        </w:rPr>
        <w:t>في منزلة حبّ أهل البيت</w:t>
      </w:r>
      <w:r>
        <w:rPr>
          <w:rtl w:val="true"/>
        </w:rPr>
        <w:t>]</w:t>
      </w:r>
      <w:bookmarkEnd w:id="1436"/>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 أنّ و لايتهم من أعظم نعم اللّه سبحانه على العالمين؛ لأنّهم الأبواب و الوسائل بين اللّه و بین عباده، و لأنّهم العروة الوثقى، والحبل الّذي أمر اللّه بالاعتصام به، و قد صحّ بالأحاديث المعتبرة أنّ النعيم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w:t>
      </w:r>
      <w:bookmarkStart w:id="1437" w:name="pg8863_84264"/>
    </w:p>
    <w:p>
      <w:pPr>
        <w:pStyle w:val="BookText"/>
        <w:rPr/>
      </w:pPr>
      <w:bookmarkEnd w:id="1437"/>
      <w:r>
        <w:rPr>
          <w:rFonts w:ascii="Amiri" w:hAnsi="Amiri" w:eastAsia="Amiri" w:cs="Amiri"/>
          <w:color w:val="111111"/>
          <w:sz w:val="28"/>
          <w:sz w:val="28"/>
          <w:szCs w:val="28"/>
          <w:rtl w:val="true"/>
          <w:lang w:bidi="ar-SA"/>
        </w:rPr>
        <w:t>لَتُسْئَلُنَّ يَوْمَئِذٍ عَنِ النَّعيمِ</w:t>
      </w:r>
      <w:r>
        <w:rPr>
          <w:rStyle w:val="FootnoteAnchor"/>
          <w:rtl w:val="true"/>
        </w:rPr>
        <w:footnoteReference w:id="2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لايتهم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4"/>
      </w:r>
      <w:r>
        <w:rPr>
          <w:rFonts w:ascii="Amiri" w:hAnsi="Amiri" w:eastAsia="Amiri" w:cs="Amiri"/>
          <w:color w:val="111111"/>
          <w:sz w:val="28"/>
          <w:sz w:val="28"/>
          <w:szCs w:val="28"/>
          <w:rtl w:val="true"/>
          <w:lang w:bidi="ar-SA"/>
        </w:rPr>
        <w:t>فيجب على كافّة الخلائق شكر هذه النعمة الجليلة العظيمة؛ و من ذلك ثبت عند العقل وجوب طاعتهم و 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أخبار كثيرة أنّ و لاية علي عليّ وو لاية أهل البيت مسؤو لون عنها يوم القيامة</w:t>
      </w:r>
      <w:r>
        <w:rPr>
          <w:rStyle w:val="FootnoteAnchor"/>
          <w:rtl w:val="true"/>
        </w:rPr>
        <w:footnoteReference w:id="2605"/>
      </w:r>
      <w:r>
        <w:rPr>
          <w:rFonts w:ascii="Amiri" w:hAnsi="Amiri" w:eastAsia="Amiri" w:cs="Amiri"/>
          <w:color w:val="111111"/>
          <w:sz w:val="28"/>
          <w:sz w:val="28"/>
          <w:szCs w:val="28"/>
          <w:rtl w:val="true"/>
          <w:lang w:bidi="ar-SA"/>
        </w:rPr>
        <w:t>، و هو تفسير لقو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6"/>
      </w:r>
      <w:r>
        <w:rPr>
          <w:rFonts w:ascii="Amiri" w:hAnsi="Amiri" w:eastAsia="Amiri" w:cs="Amiri"/>
          <w:color w:val="111111"/>
          <w:sz w:val="28"/>
          <w:sz w:val="28"/>
          <w:szCs w:val="28"/>
          <w:rtl w:val="true"/>
          <w:lang w:bidi="ar-SA"/>
        </w:rPr>
        <w:t>وفي الأخبار المعتبرة المرويّة من الطريقين أنّ العبد يُسأَل يوم القيامة عن أربع، و منها حبّ أهل البيت وو لايتهم،</w:t>
      </w:r>
      <w:r>
        <w:rPr>
          <w:rStyle w:val="FootnoteAnchor"/>
          <w:rtl w:val="true"/>
        </w:rPr>
        <w:footnoteReference w:id="2607"/>
      </w:r>
      <w:r>
        <w:rPr>
          <w:rFonts w:ascii="IRNazanin" w:hAnsi="IRNazanin" w:eastAsia="IRNazanin"/>
          <w:color w:val="111111"/>
          <w:sz w:val="28"/>
          <w:sz w:val="28"/>
          <w:szCs w:val="28"/>
          <w:rtl w:val="true"/>
          <w:lang w:bidi="fa-IR"/>
        </w:rPr>
        <w:t xml:space="preserve">بل العارف يستعلم من ذلك أنّهم علیهم السلام حقيقة النعم وأصل النعم، و کلّ نعمة فهي منهم علیهم السلام و بهم و لهم و إلیهم، و هم معدنها حسب ما مرّ تفصيل القول في ذلك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وأولياء النعم</w:t>
      </w:r>
      <w:r>
        <w:rPr>
          <w:rFonts w:eastAsia="IRNazanin" w:cs="IRNazanin"/>
          <w:color w:val="111111"/>
          <w:sz w:val="28"/>
          <w:szCs w:val="28"/>
          <w:rtl w:val="true"/>
          <w:lang w:bidi="fa-IR"/>
        </w:rPr>
        <w:t>».</w:t>
      </w:r>
    </w:p>
    <w:p>
      <w:pPr>
        <w:pStyle w:val="Heading3"/>
        <w:numPr>
          <w:ilvl w:val="2"/>
          <w:numId w:val="1"/>
        </w:numPr>
        <w:rPr/>
      </w:pPr>
      <w:bookmarkStart w:id="1438" w:name="__RefHeading___Toc572175_2870459653"/>
      <w:bookmarkStart w:id="1439" w:name="_Toc527"/>
      <w:bookmarkEnd w:id="1438"/>
      <w:r>
        <w:rPr>
          <w:rtl w:val="true"/>
        </w:rPr>
        <w:t xml:space="preserve">سرّ عرفانيّ </w:t>
      </w:r>
      <w:r>
        <w:rPr>
          <w:rtl w:val="true"/>
        </w:rPr>
        <w:t>[</w:t>
      </w:r>
      <w:r>
        <w:rPr>
          <w:rtl w:val="true"/>
        </w:rPr>
        <w:t xml:space="preserve">في أنّ كلّ مولود يولد على حبّهم وولايتهم علیهم السلام </w:t>
      </w:r>
      <w:r>
        <w:rPr>
          <w:rtl w:val="true"/>
        </w:rPr>
        <w:t>]</w:t>
      </w:r>
      <w:bookmarkEnd w:id="1439"/>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الممكنات بأسرها سائرون إليهم، و لهم المحبّة بهم علیهم السلام ،وجبلّة الكلّ مفطورة بإطاعتهم، كما أنّ بدو الكل عنهم و بهم؛ وذلك لأنّهم في مقام عالم الأمر والروح، و هم في عالم الإمكان بمنزلة القلب في الجسد، فيطيعهم بإذن اللّه كلّ شيء؛ و لأنّهم وجه اللّه الّذي لا يفنى؛ و لأنّهم التامّون في محبّة اللّه؛ و لأنّه قد ثبت بالنصّ والعرفان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 لود يولد على الفطرة</w:t>
      </w:r>
      <w:r>
        <w:rPr>
          <w:rFonts w:eastAsia="IRNazanin" w:cs="IRNazanin"/>
          <w:color w:val="111111"/>
          <w:sz w:val="28"/>
          <w:szCs w:val="28"/>
          <w:rtl w:val="true"/>
          <w:lang w:bidi="fa-IR"/>
        </w:rPr>
        <w:t>»</w:t>
      </w:r>
      <w:r>
        <w:rPr>
          <w:rStyle w:val="FootnoteAnchor"/>
          <w:rtl w:val="true"/>
        </w:rPr>
        <w:footnoteReference w:id="2608"/>
      </w:r>
      <w:r>
        <w:rPr>
          <w:rFonts w:ascii="IRNazanin" w:hAnsi="IRNazanin" w:eastAsia="IRNazanin"/>
          <w:color w:val="111111"/>
          <w:sz w:val="28"/>
          <w:sz w:val="28"/>
          <w:szCs w:val="28"/>
          <w:rtl w:val="true"/>
          <w:lang w:bidi="fa-IR"/>
        </w:rPr>
        <w:t xml:space="preserve">إلی آخره؛ و قد ثبت بالعقل و النقل والإجماع أنّهم من أركان التوحيد، و بهم يستكمل </w:t>
      </w:r>
    </w:p>
    <w:p>
      <w:pPr>
        <w:pStyle w:val="BookText"/>
        <w:rPr/>
      </w:pPr>
      <w:r>
        <w:rPr>
          <w:rFonts w:ascii="Amiri" w:hAnsi="Amiri" w:eastAsia="Amiri" w:cs="Amiri"/>
          <w:color w:val="111111"/>
          <w:sz w:val="28"/>
          <w:sz w:val="28"/>
          <w:szCs w:val="28"/>
          <w:rtl w:val="true"/>
          <w:lang w:bidi="ar-SA"/>
        </w:rPr>
        <w:t>التوحيد الباعث لحصول الثواب؛ فكلّ مو لود يولد على حبّهم و معرفتهم وو لايتهم؛ 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وخضع</w:t>
      </w:r>
      <w:r>
        <w:rPr>
          <w:rStyle w:val="FootnoteAnchor"/>
          <w:rtl w:val="true"/>
        </w:rPr>
        <w:footnoteReference w:id="2609"/>
      </w:r>
      <w:r>
        <w:rPr>
          <w:rFonts w:ascii="Amiri" w:hAnsi="Amiri" w:eastAsia="Amiri" w:cs="Amiri"/>
          <w:color w:val="111111"/>
          <w:sz w:val="28"/>
          <w:sz w:val="28"/>
          <w:szCs w:val="28"/>
          <w:rtl w:val="true"/>
          <w:lang w:bidi="ar-SA"/>
        </w:rPr>
        <w:t>كلّ متكبّر لطاعتكم؛ وذلّ كلّ شيء لكم</w:t>
      </w:r>
      <w:r>
        <w:rPr>
          <w:rFonts w:eastAsia="Amiri" w:cs="Amiri" w:ascii="Amiri" w:hAnsi="Amiri"/>
          <w:color w:val="111111"/>
          <w:sz w:val="28"/>
          <w:szCs w:val="28"/>
          <w:rtl w:val="true"/>
          <w:lang w:bidi="ar-SA"/>
        </w:rPr>
        <w:t>»</w:t>
      </w:r>
      <w:r>
        <w:rPr>
          <w:rStyle w:val="FootnoteAnchor"/>
          <w:rtl w:val="true"/>
        </w:rPr>
        <w:footnoteReference w:id="2610"/>
      </w:r>
      <w:r>
        <w:rPr>
          <w:rFonts w:ascii="IRNazanin" w:hAnsi="IRNazanin" w:eastAsia="IRNazanin"/>
          <w:color w:val="111111"/>
          <w:sz w:val="28"/>
          <w:sz w:val="28"/>
          <w:szCs w:val="28"/>
          <w:rtl w:val="true"/>
          <w:lang w:bidi="fa-IR"/>
        </w:rPr>
        <w:t>إلی آخره؛ فكلّ من سواهم من الممكنات في مراتب فقره وفاقته بالالتجاء إليهم علیهم السلام ، و قد جعلهم اللّه ملجأ و وسیلةً و هادیاً ودليلاً على مخلوقاته؛ و قد شاهدتُ ذلك في أيّام إقبالي و توجّهي في عالم المعاينة؛ فلا تغفل</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611"/>
      </w:r>
      <w:bookmarkStart w:id="1440" w:name="pg8863_84266"/>
    </w:p>
    <w:p>
      <w:pPr>
        <w:pStyle w:val="Heading2"/>
        <w:numPr>
          <w:ilvl w:val="1"/>
          <w:numId w:val="1"/>
        </w:numPr>
        <w:rPr/>
      </w:pPr>
      <w:bookmarkStart w:id="1441" w:name="__RefHeading___Toc572177_2870459653"/>
      <w:bookmarkStart w:id="1442" w:name="_Toc528"/>
      <w:bookmarkEnd w:id="1440"/>
      <w:bookmarkEnd w:id="1441"/>
      <w:r>
        <w:rPr>
          <w:rtl w:val="true"/>
        </w:rPr>
        <w:t>الْمُقَرَّبُونَ</w:t>
      </w:r>
      <w:bookmarkEnd w:id="1442"/>
    </w:p>
    <w:p>
      <w:pPr>
        <w:pStyle w:val="Heading3"/>
        <w:numPr>
          <w:ilvl w:val="2"/>
          <w:numId w:val="1"/>
        </w:numPr>
        <w:rPr/>
      </w:pPr>
      <w:bookmarkStart w:id="1443" w:name="__RefHeading___Toc572179_2870459653"/>
      <w:bookmarkStart w:id="1444" w:name="_Toc529"/>
      <w:bookmarkEnd w:id="1443"/>
      <w:r>
        <w:rPr>
          <w:rtl w:val="true"/>
        </w:rPr>
        <w:t>اشارة</w:t>
      </w:r>
      <w:bookmarkEnd w:id="1444"/>
    </w:p>
    <w:p>
      <w:pPr>
        <w:pStyle w:val="BookText"/>
        <w:rPr/>
      </w:pPr>
      <w:r>
        <w:rPr>
          <w:rFonts w:ascii="IRNazanin" w:hAnsi="IRNazanin" w:eastAsia="IRNazanin"/>
          <w:color w:val="111111"/>
          <w:sz w:val="28"/>
          <w:sz w:val="28"/>
          <w:szCs w:val="28"/>
          <w:rtl w:val="true"/>
          <w:lang w:bidi="fa-IR"/>
        </w:rPr>
        <w:t xml:space="preserve">فهم المخلصون بالقرب، و لهم أعلى الدرجات الإمكانيّة، فلا يبلغها أحد من الممكنات سواهم؛ لأنّهم علیهم السلام في عالم الأمر والروح؛ بل في مرتبة المشيّة الإمكانيّة؛ و لهم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2612"/>
      </w:r>
      <w:r>
        <w:rPr>
          <w:rFonts w:ascii="Amiri" w:hAnsi="Amiri" w:eastAsia="Amiri" w:cs="Amiri"/>
          <w:color w:val="111111"/>
          <w:sz w:val="28"/>
          <w:sz w:val="28"/>
          <w:szCs w:val="28"/>
          <w:rtl w:val="true"/>
          <w:lang w:bidi="ar-SA"/>
        </w:rPr>
        <w:t>و هم المثل الأعلى في السماوات والأرض،</w:t>
      </w:r>
      <w:r>
        <w:rPr>
          <w:rStyle w:val="FootnoteAnchor"/>
          <w:rtl w:val="true"/>
        </w:rPr>
        <w:footnoteReference w:id="2613"/>
      </w:r>
      <w:r>
        <w:rPr>
          <w:rFonts w:ascii="IRNazanin" w:hAnsi="IRNazanin" w:eastAsia="IRNazanin"/>
          <w:color w:val="111111"/>
          <w:sz w:val="28"/>
          <w:sz w:val="28"/>
          <w:szCs w:val="28"/>
          <w:rtl w:val="true"/>
          <w:lang w:bidi="fa-IR"/>
        </w:rPr>
        <w:t>و هو الّذي أشار إليه الحجّة علیه السلام في دعاء شهر رجب في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مقاماتك الّتي لا تعطيل لها في كلّ مكان، يعرفك بها من عرفك، لا فرق بينك و بینها إلّا أنّهم عبادك وخلقك</w:t>
      </w:r>
      <w:r>
        <w:rPr>
          <w:rFonts w:eastAsia="IRNazanin" w:cs="IRNazanin"/>
          <w:color w:val="111111"/>
          <w:sz w:val="28"/>
          <w:szCs w:val="28"/>
          <w:rtl w:val="true"/>
          <w:lang w:bidi="fa-IR"/>
        </w:rPr>
        <w:t>».</w:t>
      </w:r>
      <w:r>
        <w:rPr>
          <w:rStyle w:val="FootnoteAnchor"/>
          <w:rtl w:val="true"/>
        </w:rPr>
        <w:footnoteReference w:id="2614"/>
      </w:r>
    </w:p>
    <w:p>
      <w:pPr>
        <w:pStyle w:val="BookText"/>
        <w:rPr/>
      </w:pPr>
      <w:r>
        <w:rPr>
          <w:rFonts w:ascii="IRNazanin" w:hAnsi="IRNazanin" w:eastAsia="IRNazanin"/>
          <w:color w:val="111111"/>
          <w:sz w:val="28"/>
          <w:sz w:val="28"/>
          <w:szCs w:val="28"/>
          <w:rtl w:val="true"/>
          <w:lang w:bidi="fa-IR"/>
        </w:rPr>
        <w:t>فقو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مراتب القرب المعنويّ و مراتبهم الّتي رتّبهم اللّه فيها، 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أنّهم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وإشارة إلی عدم اشتراكهم مع الواجب تعالى في شيء من لوازم الوجوب الذاتيّ، بل كمال فقرهم في جنب اللّه سبحانه</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 في ذلك القرب هو أنّهم إنّما يعملون بإرادته تعالى لله أو باللّه، كما يشهد به مراتب القرب النوافليّ أنّه يسمع باللّه، و یبصر باللّه، و یبطش به؛ فهم علیهم السلام الفائزون بكرامته في الدنيا والآخرة؛ والغرض أنّهم علیهم السلام عاملون بما </w:t>
      </w:r>
      <w:bookmarkStart w:id="1445" w:name="pg8863_84267"/>
    </w:p>
    <w:p>
      <w:pPr>
        <w:pStyle w:val="BookText"/>
        <w:rPr/>
      </w:pPr>
      <w:bookmarkEnd w:id="1445"/>
      <w:r>
        <w:rPr>
          <w:rFonts w:ascii="Amiri" w:hAnsi="Amiri" w:eastAsia="Amiri" w:cs="Amiri"/>
          <w:color w:val="111111"/>
          <w:sz w:val="28"/>
          <w:sz w:val="28"/>
          <w:szCs w:val="28"/>
          <w:rtl w:val="true"/>
          <w:lang w:bidi="ar-SA"/>
        </w:rPr>
        <w:t>يطابق إرادته تعالى و محبّته</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572181_2870459653"/>
      <w:bookmarkStart w:id="1447" w:name="_Toc530"/>
      <w:bookmarkEnd w:id="1446"/>
      <w:r>
        <w:rPr>
          <w:rtl w:val="true"/>
        </w:rPr>
        <w:t>[</w:t>
      </w:r>
      <w:r>
        <w:rPr>
          <w:rtl w:val="true"/>
        </w:rPr>
        <w:t>تفسیر حدیث قرب النوافل</w:t>
      </w:r>
      <w:r>
        <w:rPr>
          <w:rtl w:val="true"/>
        </w:rPr>
        <w:t>]</w:t>
      </w:r>
      <w:bookmarkEnd w:id="1447"/>
    </w:p>
    <w:p>
      <w:pPr>
        <w:pStyle w:val="BookText"/>
        <w:rPr/>
      </w:pPr>
      <w:r>
        <w:rPr>
          <w:rFonts w:ascii="Amiri" w:hAnsi="Amiri" w:eastAsia="Amiri" w:cs="Amiri"/>
          <w:color w:val="111111"/>
          <w:sz w:val="28"/>
          <w:sz w:val="28"/>
          <w:szCs w:val="28"/>
          <w:rtl w:val="true"/>
          <w:lang w:bidi="ar-SA"/>
        </w:rPr>
        <w:t>و معنى كون اللّه سمعه و بصره يكون أنّهم جنب اللّه؛ وفي معناه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كناية عن شدّة القرب واستيلاء سلطان المحبّة على باطن العبد و ظاهره حتّى غيبه عن نفسه و عن كلّ الخلق بحيث لا يؤثّر على عرفانه شيئاً، بل يعقل عن عرفانه أيضاً، فيستولي مراتب محبّة اللّه على قلبه، فلا يلاحظ في قلبه سوی رضاء ربّه، و لا يلتفت إلی شيء سواه؛ فهو في مقام العرفان عارف بحقيقة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w:t>
      </w:r>
      <w:r>
        <w:rPr>
          <w:rStyle w:val="FootnoteAnchor"/>
          <w:rtl w:val="true"/>
        </w:rPr>
        <w:footnoteReference w:id="2615"/>
      </w:r>
      <w:r>
        <w:rPr>
          <w:rFonts w:ascii="Amiri" w:hAnsi="Amiri" w:eastAsia="Amiri" w:cs="Amiri"/>
          <w:color w:val="111111"/>
          <w:sz w:val="28"/>
          <w:sz w:val="28"/>
          <w:szCs w:val="28"/>
          <w:rtl w:val="true"/>
          <w:lang w:bidi="ar-SA"/>
        </w:rPr>
        <w:t>و هذا عبارة عن مرتبة الفناء في الذات والصفات،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في قلبه مثقال خردلة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جلالك فاعلم أنّه مرض</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والفناء في التوحيد مشتمل على مراتب الرضا والتسليم حسب ما فصّلناه في كتبنا الكلاميّة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كنتُ له في سرعة الإجابة كسمعه له في إدراك مسموعاته، إلی آخره</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أنّه يشغله بامتثال أوامره و نواهیه حتّى يكون بمنزلة من لا يسمع إلّا ما أمر بسماعه، و لا يرى إلّا ما أمر برؤيته؛ فتكون مشيّته تابعة لمشيّة اللّه؛ لكونه في مقام الشهود المعنويّ والعرفان الحقيقيّ و مقام عين اليقين، بل حقّ اليقين؛ فتكون جميع أعماله وحركاته وسكناته خالصاً لوجهه الكريم، و لا يلتفت إلی غير الخلوص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لمّا كانوا محلّ مشيّة اللّه المخلوقة كما دلّت عليه أحاديثهم فليس لهم مشيّة لأنفسهم و لا إرادة؛ لأنّهم أماتوا أنفسهم وتركوا ملاحظتها واعتبارها، و إنّما مشيّتهم مشية اللّه و إرادتهم إرادة اللّه؛ فإذا فعلوا فإنّ اللّه هو الفاعل بهم ما شاء؛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2617"/>
      </w:r>
      <w:r>
        <w:rPr>
          <w:rFonts w:ascii="IRNazanin" w:hAnsi="IRNazanin" w:eastAsia="IRNazanin"/>
          <w:color w:val="111111"/>
          <w:sz w:val="28"/>
          <w:sz w:val="28"/>
          <w:szCs w:val="28"/>
          <w:rtl w:val="true"/>
          <w:lang w:bidi="fa-IR"/>
        </w:rPr>
        <w:t>و هذه المرتبة جارٍ لهم في جميع الوجودات و شرعیّاتها، و لکنّهم ليسوا شيئاً في كلّ شيء و علی كلّ حال إلّا باللّه، و ما هم في فعله إلّا كصورة في مرآت، و اللّه سبحانه قد أكرمهم بما لم يكرم به خلق من خلقه، لحقيقة ما هم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مقام القربى درجات و مراتب كثيرة</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618"/>
      </w:r>
      <w:bookmarkStart w:id="1448" w:name="pg8863_84269"/>
    </w:p>
    <w:p>
      <w:pPr>
        <w:pStyle w:val="Heading2"/>
        <w:numPr>
          <w:ilvl w:val="1"/>
          <w:numId w:val="1"/>
        </w:numPr>
        <w:rPr/>
      </w:pPr>
      <w:bookmarkStart w:id="1449" w:name="__RefHeading___Toc572183_2870459653"/>
      <w:bookmarkStart w:id="1450" w:name="_Toc531"/>
      <w:bookmarkEnd w:id="1448"/>
      <w:bookmarkEnd w:id="1449"/>
      <w:r>
        <w:rPr>
          <w:rtl w:val="true"/>
        </w:rPr>
        <w:t>الْعَامِلُونَ بِإِرَادَتِهِ الْفَائِزُونَ بِكَرَامَتِهِ</w:t>
      </w:r>
      <w:bookmarkEnd w:id="1450"/>
    </w:p>
    <w:p>
      <w:pPr>
        <w:pStyle w:val="Heading3"/>
        <w:numPr>
          <w:ilvl w:val="2"/>
          <w:numId w:val="1"/>
        </w:numPr>
        <w:rPr/>
      </w:pPr>
      <w:bookmarkStart w:id="1451" w:name="__RefHeading___Toc572185_2870459653"/>
      <w:bookmarkStart w:id="1452" w:name="_Toc532"/>
      <w:bookmarkEnd w:id="1451"/>
      <w:r>
        <w:rPr>
          <w:rtl w:val="true"/>
        </w:rPr>
        <w:t>اشارة</w:t>
      </w:r>
      <w:bookmarkEnd w:id="1452"/>
    </w:p>
    <w:p>
      <w:pPr>
        <w:pStyle w:val="BookText"/>
        <w:rPr/>
      </w:pPr>
      <w:r>
        <w:rPr>
          <w:rFonts w:ascii="IRNazanin" w:hAnsi="IRNazanin" w:eastAsia="IRNazanin"/>
          <w:color w:val="111111"/>
          <w:sz w:val="28"/>
          <w:sz w:val="28"/>
          <w:szCs w:val="28"/>
          <w:rtl w:val="true"/>
          <w:lang w:bidi="fa-IR"/>
        </w:rPr>
        <w:t xml:space="preserve">قال المجلسي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العاملون بإرادته أي لله أو باللّه، و هو أظهر؛ فإنّهم كانوا في أعلى مراتب القرب، و قد تقدّم في مراتب القرب النوافليّ أنّه يسمع باللّه ویبصر به و یبطش به ويمشي به الفائزون بكرامته في الدنيا والآخرة</w:t>
      </w:r>
      <w:r>
        <w:rPr>
          <w:rFonts w:eastAsia="IRNazanin" w:cs="IRNazanin"/>
          <w:color w:val="111111"/>
          <w:sz w:val="28"/>
          <w:szCs w:val="28"/>
          <w:rtl w:val="true"/>
          <w:lang w:bidi="fa-IR"/>
        </w:rPr>
        <w:t>»</w:t>
      </w:r>
      <w:r>
        <w:rPr>
          <w:rStyle w:val="FootnoteAnchor"/>
          <w:rtl w:val="true"/>
        </w:rPr>
        <w:footnoteReference w:id="26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كانوا محلّاً لمشيّة اللّه فليس لهم مشيّة لأنفسهم، بل يتقلّبون في مشيّة اللّه؛ فهم العاملون بإرادته، و لا يشاؤون إلّا أن يشاء اللّه؛ و إلی ذلك المرتبة أشار علي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فرع من فروع الربوبيّة</w:t>
      </w:r>
      <w:r>
        <w:rPr>
          <w:rFonts w:eastAsia="IRNazanin" w:cs="IRNazanin"/>
          <w:color w:val="111111"/>
          <w:sz w:val="28"/>
          <w:szCs w:val="28"/>
          <w:rtl w:val="true"/>
          <w:lang w:bidi="fa-IR"/>
        </w:rPr>
        <w:t>».</w:t>
      </w:r>
      <w:r>
        <w:rPr>
          <w:rStyle w:val="FootnoteAnchor"/>
          <w:rtl w:val="true"/>
        </w:rPr>
        <w:footnoteReference w:id="2620"/>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في ذلك أنّهم نور الأنوار الّذي نوّرت منه الأنوار، و القلم الأعلى، و عقل الكلّ الّذي استنارت منه العقل، و نور اللّه الّذي أشرقت الأرض به، و جنب اللّه ويده و لسانه؛ و لهم مرتبة المعاني؛ و هم المصباح الّذي استضاءت منه الأكوان و الوجودات، و هم الماء الّذي به حياة كلّ شيء، وأصول كرم اللّه سبحانه؛ و إلی ذلك أشار الصادق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 اللّه حالات، نحن فيها هو، و هو فيها نحن، و هو هو، و نحن نحن، إلّا أنه هو هو،و نحن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1"/>
      </w:r>
      <w:r>
        <w:rPr>
          <w:rFonts w:ascii="IRNazanin" w:hAnsi="IRNazanin" w:eastAsia="IRNazanin"/>
          <w:color w:val="111111"/>
          <w:sz w:val="28"/>
          <w:sz w:val="28"/>
          <w:szCs w:val="28"/>
          <w:rtl w:val="true"/>
          <w:lang w:bidi="fa-IR"/>
        </w:rPr>
        <w:t xml:space="preserve">و هذا الحديث إشارة إلی مراتب قربهم إلی اللّه سبحانه؛ لأنّهم في مقام </w:t>
      </w:r>
      <w:r>
        <w:rPr>
          <w:rFonts w:ascii="Amiri" w:hAnsi="Amiri" w:eastAsia="Amiri" w:cs="Amiri"/>
          <w:color w:val="111111"/>
          <w:sz w:val="28"/>
          <w:sz w:val="28"/>
          <w:szCs w:val="28"/>
          <w:rtl w:val="true"/>
          <w:lang w:bidi="ar-SA"/>
        </w:rPr>
        <w:t>قابَ</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قَوْسَيْنِ أَوْ أَدْنى</w:t>
      </w:r>
      <w:r>
        <w:rPr>
          <w:rFonts w:ascii="IRNazanin" w:hAnsi="IRNazanin" w:eastAsia="IRNazanin"/>
          <w:color w:val="111111"/>
          <w:sz w:val="28"/>
          <w:sz w:val="28"/>
          <w:szCs w:val="28"/>
          <w:rtl w:val="true"/>
          <w:lang w:bidi="fa-IR"/>
        </w:rPr>
        <w:t>،</w:t>
      </w:r>
      <w:r>
        <w:rPr>
          <w:rStyle w:val="FootnoteAnchor"/>
          <w:rtl w:val="true"/>
        </w:rPr>
        <w:footnoteReference w:id="2622"/>
      </w:r>
      <w:r>
        <w:rPr>
          <w:rFonts w:ascii="Amiri" w:hAnsi="Amiri" w:eastAsia="Amiri" w:cs="Amiri"/>
          <w:color w:val="111111"/>
          <w:sz w:val="28"/>
          <w:sz w:val="28"/>
          <w:szCs w:val="28"/>
          <w:rtl w:val="true"/>
          <w:lang w:bidi="ar-SA"/>
        </w:rPr>
        <w:t>و هو الّذي أشار إليه الحجّة في دعاء شهر رجب بقو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مقاماتك الّتي لا تعطيل لها في كلّ مكان، يعرفك بها من عرفك، لا فرق بينك بينها إلّا أنّهم عبادك وخلقك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3"/>
      </w:r>
      <w:r>
        <w:rPr>
          <w:rFonts w:ascii="IRNazanin" w:hAnsi="IRNazanin" w:eastAsia="IRNazanin"/>
          <w:color w:val="111111"/>
          <w:sz w:val="28"/>
          <w:sz w:val="28"/>
          <w:szCs w:val="28"/>
          <w:rtl w:val="true"/>
          <w:lang w:bidi="fa-IR"/>
        </w:rPr>
        <w:t>و إلیه الإشارة بقو له تعالى في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وسعني أرضي و لا سمائي و لکن وسعني قلب عبدي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4"/>
      </w:r>
      <w:r>
        <w:rPr>
          <w:rFonts w:ascii="IRNazanin" w:hAnsi="IRNazanin" w:eastAsia="IRNazanin"/>
          <w:color w:val="111111"/>
          <w:sz w:val="28"/>
          <w:sz w:val="28"/>
          <w:szCs w:val="28"/>
          <w:rtl w:val="true"/>
          <w:lang w:bidi="fa-IR"/>
        </w:rPr>
        <w:t>و إلی ذلك أشار علي 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في هويّتها مثاله، فأظهر عنها أفعاله</w:t>
      </w:r>
      <w:r>
        <w:rPr>
          <w:rFonts w:eastAsia="IRNazanin" w:cs="IRNazanin"/>
          <w:color w:val="111111"/>
          <w:sz w:val="28"/>
          <w:szCs w:val="28"/>
          <w:rtl w:val="true"/>
          <w:lang w:bidi="fa-IR"/>
        </w:rPr>
        <w:t>»</w:t>
      </w:r>
      <w:r>
        <w:rPr>
          <w:rStyle w:val="FootnoteAnchor"/>
          <w:rtl w:val="true"/>
        </w:rPr>
        <w:footnoteReference w:id="262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الظاهر؛ وفي الحقيقة والباطن هم الملأ الأعلى الّذين يختصمون فيهم؛</w:t>
      </w:r>
      <w:r>
        <w:rPr>
          <w:rStyle w:val="FootnoteAnchor"/>
          <w:rtl w:val="true"/>
        </w:rPr>
        <w:footnoteReference w:id="2626"/>
      </w:r>
      <w:r>
        <w:rPr>
          <w:rFonts w:ascii="IRNazanin" w:hAnsi="IRNazanin" w:eastAsia="IRNazanin"/>
          <w:color w:val="111111"/>
          <w:sz w:val="28"/>
          <w:sz w:val="28"/>
          <w:szCs w:val="28"/>
          <w:rtl w:val="true"/>
          <w:lang w:bidi="fa-IR"/>
        </w:rPr>
        <w:t>لأنّهم مظهر الذات، و مظهر صفاته تعالى وأفعاله و آثاره، فيظهر من هويّتهم وكینونتهم آثار الحقّ؛ فالفيض منهم و عنهم وفيهم و بهم و لهم و إلیهم، و هم معدنه وأصله،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الربوبيّة وقو لوا في فضلنا ما شئتم، ولن يبلغوا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7"/>
      </w:r>
      <w:r>
        <w:rPr>
          <w:rFonts w:ascii="IRNazanin" w:hAnsi="IRNazanin" w:eastAsia="IRNazanin"/>
          <w:color w:val="111111"/>
          <w:sz w:val="28"/>
          <w:sz w:val="28"/>
          <w:szCs w:val="28"/>
          <w:rtl w:val="true"/>
          <w:lang w:bidi="fa-IR"/>
        </w:rPr>
        <w:t>والغرض أنّ نسبة الربوبيّة الحقّة الحقيقيّة إليهم علیهم السلام غلوّ وتفويض، بل هو في بعض المعاني شرك، و قد قامت ضرورة المذهب على بطلانه؛ أمّا القول بأنّهم واسطة في جميع الفيوضات فهو ليس من استناد الربوبيّة إليهم، بل المقصود أنّهم علیهم السلام خزائن رحمة اللّه، و منبع فيضه وجوده و کرمه، بمعنى أن كلّ من استفاض من الحقّتعالى فإنّما نزل الفيض منهم،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2628"/>
      </w:r>
      <w:bookmarkStart w:id="1453" w:name="pg8863_84271"/>
    </w:p>
    <w:p>
      <w:pPr>
        <w:pStyle w:val="BookText"/>
        <w:rPr/>
      </w:pPr>
      <w:bookmarkEnd w:id="1453"/>
      <w:r>
        <w:rPr>
          <w:rFonts w:ascii="IRNazanin" w:hAnsi="IRNazanin" w:eastAsia="IRNazanin"/>
          <w:color w:val="111111"/>
          <w:sz w:val="28"/>
          <w:sz w:val="28"/>
          <w:szCs w:val="28"/>
          <w:rtl w:val="true"/>
          <w:lang w:bidi="fa-IR"/>
        </w:rPr>
        <w:t xml:space="preserve">لأنّهم علیهم السلام هم أبواب اللّه، وأبواب المشيّة، و مفاتیح الاستفاضة، والأسباب و الوسائل بين اللّه و بین خلقه، و قد أحاطت مرتبتهم بالنسبة إلی جميع المسبّبات سواهم؛ لأنّهم أقرب الخلائق إلی اللّه، و صفاتهم الكاملة الرفيعة محيطة بسائر الكمالات الموجودة في عالم الإمكان للعالمين، و لذا دّلت أحاديثهم على أنّ معرفتهم بالنورانيّة معرفة اللّه، وقال علي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 الّذين لا يعرف اللّه إلّا بسبيل معرفتنا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9"/>
      </w:r>
      <w:r>
        <w:rPr>
          <w:rFonts w:ascii="Amiri" w:hAnsi="Amiri" w:eastAsia="Amiri" w:cs="Amiri"/>
          <w:color w:val="111111"/>
          <w:sz w:val="28"/>
          <w:sz w:val="28"/>
          <w:szCs w:val="28"/>
          <w:rtl w:val="true"/>
          <w:lang w:bidi="ar-SA"/>
        </w:rPr>
        <w:t>وفي هذه الفقرات نكات وأسرار لا تسعها الدفاتر، و إنّما يسعها التلويح والإشارة</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572187_2870459653"/>
      <w:bookmarkStart w:id="1455" w:name="_Toc533"/>
      <w:bookmarkEnd w:id="1454"/>
      <w:r>
        <w:rPr>
          <w:rtl w:val="true"/>
        </w:rPr>
        <w:t xml:space="preserve">تبيان </w:t>
      </w:r>
      <w:r>
        <w:rPr>
          <w:rtl w:val="true"/>
        </w:rPr>
        <w:t xml:space="preserve">[ </w:t>
      </w:r>
      <w:r>
        <w:rPr>
          <w:rtl w:val="true"/>
        </w:rPr>
        <w:t>أول في بیان تمثیل یحکی من شدّة قربهم علیهم السلام المعنويّ</w:t>
      </w:r>
      <w:r>
        <w:rPr>
          <w:rtl w:val="true"/>
        </w:rPr>
        <w:t>]</w:t>
      </w:r>
      <w:bookmarkEnd w:id="1455"/>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العارفين في مثال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الحديدة المحماة من النار كالنار في فعلها، لا فرق بينهما في الإحراق، إلّا أنّ النار تحرق بفعلها والحديدة تحرق بفعل النار الظاهر عليها لمجاورتها وقربها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0"/>
      </w:r>
      <w:r>
        <w:rPr>
          <w:rFonts w:ascii="IRNazanin" w:hAnsi="IRNazanin" w:eastAsia="IRNazanin"/>
          <w:color w:val="111111"/>
          <w:sz w:val="28"/>
          <w:sz w:val="28"/>
          <w:szCs w:val="28"/>
          <w:rtl w:val="true"/>
          <w:lang w:bidi="fa-IR"/>
        </w:rPr>
        <w:t xml:space="preserve">فهم علیهم السلام لشدّة قربهم المعنويّ من ربّهم بخالصة طاعته وانقطاعهم إليه تعالى حتّى غابوا في حضوره من أنفسهم، قد ظهر عليهم فعله، فأظهر اللّه تعالى عنهم و بهم و منهم و معهم علیهم السلام آثار مشيّته وفعله،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الّذي يشرق من صبح الأزل فيلوح على هياكل التوحيد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1"/>
      </w:r>
      <w:r>
        <w:rPr>
          <w:rFonts w:ascii="IRNazanin" w:hAnsi="IRNazanin" w:eastAsia="IRNazanin"/>
          <w:color w:val="111111"/>
          <w:sz w:val="28"/>
          <w:sz w:val="28"/>
          <w:szCs w:val="28"/>
          <w:rtl w:val="true"/>
          <w:lang w:bidi="fa-IR"/>
        </w:rPr>
        <w:t xml:space="preserve">فهم علیهم السلام هياكل التوحيد الّتي لاح و ظهر عنها آثار مشيّة الحقّ، فكان فعلهم فعل اللّه؛ </w:t>
      </w:r>
      <w:r>
        <w:rPr>
          <w:rFonts w:ascii="Amiri" w:hAnsi="Amiri" w:eastAsia="Amiri" w:cs="Amiri"/>
          <w:color w:val="111111"/>
          <w:sz w:val="28"/>
          <w:sz w:val="28"/>
          <w:szCs w:val="28"/>
          <w:rtl w:val="true"/>
          <w:lang w:bidi="ar-SA"/>
        </w:rPr>
        <w:t>وَ ما رَمَيْتَ إِذْ رَمَيْتَ وَ لكِنَّ اللَّهَ رَمى‌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2"/>
      </w:r>
      <w:bookmarkStart w:id="1456" w:name="pg8863_84272"/>
    </w:p>
    <w:p>
      <w:pPr>
        <w:pStyle w:val="Heading3"/>
        <w:numPr>
          <w:ilvl w:val="2"/>
          <w:numId w:val="1"/>
        </w:numPr>
        <w:rPr/>
      </w:pPr>
      <w:bookmarkStart w:id="1457" w:name="__RefHeading___Toc572189_2870459653"/>
      <w:bookmarkStart w:id="1458" w:name="_Toc534"/>
      <w:bookmarkEnd w:id="1456"/>
      <w:bookmarkEnd w:id="1457"/>
      <w:r>
        <w:rPr>
          <w:rtl w:val="true"/>
        </w:rPr>
        <w:t>[</w:t>
      </w:r>
      <w:r>
        <w:rPr>
          <w:rtl w:val="true"/>
        </w:rPr>
        <w:t xml:space="preserve">إنّ اللّه أظهر آثار القدرة والربوبيّة بهم علیهم السلام </w:t>
      </w:r>
      <w:r>
        <w:rPr>
          <w:rtl w:val="true"/>
        </w:rPr>
        <w:t>]</w:t>
      </w:r>
      <w:bookmarkEnd w:id="1458"/>
    </w:p>
    <w:p>
      <w:pPr>
        <w:pStyle w:val="BookText"/>
        <w:rPr/>
      </w:pPr>
      <w:r>
        <w:rPr>
          <w:rFonts w:ascii="IRNazanin" w:hAnsi="IRNazanin" w:eastAsia="IRNazanin"/>
          <w:color w:val="111111"/>
          <w:sz w:val="28"/>
          <w:sz w:val="28"/>
          <w:szCs w:val="28"/>
          <w:rtl w:val="true"/>
          <w:lang w:bidi="fa-IR"/>
        </w:rPr>
        <w:t>والغرض من التمثال إنّما هو ثبوت جهة واحدة هو أنّ اللّه هو المؤثّر الحقيقيّ، و لا شريك له في شيء من مراتب الربوبيّة، و لکنّه تعالى أحبّهم و جعلهم مسبّباً و وسیلة للخلائق، فجعل مشيّتهم مشيّته، ورضاهم رضاه، فأظهر آثار القدرة والربوبيّة بهم و عنهم، و هم مظهر ذلك، و اللّه هو الصانع بهم ما يشاء، والإقبال إليهم عين الإقبال إلی اللّه؛ من أطاعهم فقد أطاع اللّه، و من أبغضهم فقد أبغض اللّه، و من عصاهم فقد عصى اللّه تعالى، و من اعتصم بهم فقد اعتصم باللّه؛ لأنّهم السبيل الأعظم، والصراط الأقوم، وأبواب اللّه تعالى و خزّانه، والأخذ عنهم أخذ عن اللّه، والرادّ عليهم رادّ على اللّه</w:t>
      </w:r>
      <w:r>
        <w:rPr>
          <w:rStyle w:val="FootnoteAnchor"/>
          <w:rtl w:val="true"/>
        </w:rPr>
        <w:footnoteReference w:id="2633"/>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في ذلك يظهر من ملاحظة شدّة قربهم المعنويّ إلی اللّه سبحانه؛ فلم يوجد في الممكنات من هو أقرب منهم؛ و لیس المقصود مطلق القرب الّذي يعتبر بالنسبة إلی سائر الأولياء، بل الغرض من ذلك هو مقام </w:t>
      </w:r>
      <w:r>
        <w:rPr>
          <w:rFonts w:ascii="Amiri" w:hAnsi="Amiri" w:eastAsia="Amiri" w:cs="Amiri"/>
          <w:color w:val="111111"/>
          <w:sz w:val="28"/>
          <w:sz w:val="28"/>
          <w:szCs w:val="28"/>
          <w:rtl w:val="true"/>
          <w:lang w:bidi="ar-SA"/>
        </w:rPr>
        <w:t>قابَ قَوْسَيْنِ أَوْ أَدْنى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4"/>
      </w:r>
    </w:p>
    <w:p>
      <w:pPr>
        <w:pStyle w:val="BookText"/>
        <w:rPr/>
      </w:pPr>
      <w:r>
        <w:rPr>
          <w:rFonts w:ascii="IRNazanin" w:hAnsi="IRNazanin" w:eastAsia="IRNazanin"/>
          <w:color w:val="111111"/>
          <w:sz w:val="28"/>
          <w:sz w:val="28"/>
          <w:szCs w:val="28"/>
          <w:rtl w:val="true"/>
          <w:lang w:bidi="fa-IR"/>
        </w:rPr>
        <w:t>فهم علیهم السلام في مقام عند اللّه لا تقتضي الحكمة الإلهيّة أن يكون فيه أزيد من أربعة عشر مقرّباً؛ فالقرب الكامل المعنويّ لهم علیهم السلام لا غيرهم، وقرب غيرهم إنّما هو من لمعات قربهم وأشعّة أنوارهم؛ فافهم</w:t>
      </w:r>
      <w:r>
        <w:rPr>
          <w:rFonts w:eastAsia="IRNazanin" w:cs="IRNazanin"/>
          <w:color w:val="111111"/>
          <w:sz w:val="28"/>
          <w:szCs w:val="28"/>
          <w:rtl w:val="true"/>
          <w:lang w:bidi="fa-IR"/>
        </w:rPr>
        <w:t>!</w:t>
      </w:r>
    </w:p>
    <w:p>
      <w:pPr>
        <w:pStyle w:val="Heading3"/>
        <w:numPr>
          <w:ilvl w:val="2"/>
          <w:numId w:val="1"/>
        </w:numPr>
        <w:rPr/>
      </w:pPr>
      <w:bookmarkStart w:id="1459" w:name="__RefHeading___Toc572191_2870459653"/>
      <w:bookmarkStart w:id="1460" w:name="_Toc535"/>
      <w:bookmarkEnd w:id="1459"/>
      <w:r>
        <w:rPr>
          <w:rtl w:val="true"/>
        </w:rPr>
        <w:t xml:space="preserve">[ </w:t>
      </w:r>
      <w:r>
        <w:rPr>
          <w:rtl w:val="true"/>
        </w:rPr>
        <w:t>تبيان ثاني في بیان تمثیل یحکی من شدّة قربهم علیهم السلام المعنويّ</w:t>
      </w:r>
      <w:r>
        <w:rPr>
          <w:rtl w:val="true"/>
        </w:rPr>
        <w:t>]</w:t>
      </w:r>
      <w:bookmarkEnd w:id="1460"/>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مثال آخر ذكره بعضهم،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المرآة في استضاءتها من الشمس </w:t>
      </w:r>
      <w:bookmarkStart w:id="1461" w:name="pg8863_84273"/>
    </w:p>
    <w:p>
      <w:pPr>
        <w:pStyle w:val="BookText"/>
        <w:rPr/>
      </w:pPr>
      <w:bookmarkEnd w:id="1461"/>
      <w:r>
        <w:rPr>
          <w:rFonts w:ascii="IRNazanin" w:hAnsi="IRNazanin" w:eastAsia="IRNazanin"/>
          <w:color w:val="111111"/>
          <w:sz w:val="28"/>
          <w:sz w:val="28"/>
          <w:szCs w:val="28"/>
          <w:rtl w:val="true"/>
          <w:lang w:bidi="fa-IR"/>
        </w:rPr>
        <w:t>أقرب إلی الشمس من الأرض، و إن كان الإشراق واحد؛ وذلك قابليّتها إذا نظرت إليهم كالشمس لا فرق بينها و بینها إلّا أنّ المرآة من شعاع الشمس کالأرض، بل لم يشرق عليها أكثر من إشراقها على الأرض، وذلك لشدّة قربها من الشمس كانت كالشمس و إن كانت على الأرض</w:t>
      </w:r>
      <w:r>
        <w:rPr>
          <w:rFonts w:eastAsia="IRNazanin" w:cs="IRNazanin"/>
          <w:color w:val="111111"/>
          <w:sz w:val="28"/>
          <w:szCs w:val="28"/>
          <w:rtl w:val="true"/>
          <w:lang w:bidi="fa-IR"/>
        </w:rPr>
        <w:t>».</w:t>
      </w:r>
      <w:r>
        <w:rPr>
          <w:rStyle w:val="FootnoteAnchor"/>
          <w:rtl w:val="true"/>
        </w:rPr>
        <w:footnoteReference w:id="2635"/>
      </w:r>
    </w:p>
    <w:p>
      <w:pPr>
        <w:pStyle w:val="BookText"/>
        <w:rPr/>
      </w:pPr>
      <w:r>
        <w:rPr>
          <w:rFonts w:ascii="IRNazanin" w:hAnsi="IRNazanin" w:eastAsia="IRNazanin"/>
          <w:color w:val="111111"/>
          <w:sz w:val="28"/>
          <w:sz w:val="28"/>
          <w:szCs w:val="28"/>
          <w:rtl w:val="true"/>
          <w:lang w:bidi="fa-IR"/>
        </w:rPr>
        <w:t>و لیس الغرض مطابقة المثال مع الممثّل في جميع الجهات، بل تكفي في صحّة المثال جهة واحدة و هی هنا خصوص الاستفاضة والظهور؛ فإنّ المرآة يستفاد نوره من الشمس و یظهر منه آثار الشمس، و لکنّها غيرها؛ و لیس الغرض من المثال ما قاله المشبّهة، أو القول بوحدة الوجود، أو القول بالتفويض والغلوّ واستناد الربوبيّة إليهم؛ تعالى اللّه عن ذلك علوّاً كبيراً؛ فلا تغفل</w:t>
      </w:r>
      <w:r>
        <w:rPr>
          <w:rFonts w:eastAsia="IRNazanin" w:cs="IRNazanin"/>
          <w:color w:val="111111"/>
          <w:sz w:val="28"/>
          <w:szCs w:val="28"/>
          <w:rtl w:val="true"/>
          <w:lang w:bidi="fa-IR"/>
        </w:rPr>
        <w:t>!</w:t>
      </w:r>
    </w:p>
    <w:p>
      <w:pPr>
        <w:pStyle w:val="Heading3"/>
        <w:numPr>
          <w:ilvl w:val="2"/>
          <w:numId w:val="1"/>
        </w:numPr>
        <w:rPr/>
      </w:pPr>
      <w:bookmarkStart w:id="1462" w:name="__RefHeading___Toc572193_2870459653"/>
      <w:bookmarkStart w:id="1463" w:name="_Toc536"/>
      <w:bookmarkEnd w:id="1462"/>
      <w:r>
        <w:rPr>
          <w:rtl w:val="true"/>
        </w:rPr>
        <w:t xml:space="preserve">تبصرة </w:t>
      </w:r>
      <w:r>
        <w:rPr>
          <w:rtl w:val="true"/>
        </w:rPr>
        <w:t>[</w:t>
      </w:r>
      <w:r>
        <w:rPr>
          <w:rtl w:val="true"/>
        </w:rPr>
        <w:t>فيما قال عليّعلیه السلام في المقام</w:t>
      </w:r>
      <w:r>
        <w:rPr>
          <w:rtl w:val="true"/>
        </w:rPr>
        <w:t>]</w:t>
      </w:r>
      <w:bookmarkEnd w:id="1463"/>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قول علي عليّ علیه السلام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ظاهري إمامة و باطني غيب لا يدرك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6"/>
      </w:r>
      <w:r>
        <w:rPr>
          <w:rFonts w:ascii="IRNazanin" w:hAnsi="IRNazanin" w:eastAsia="IRNazanin"/>
          <w:color w:val="111111"/>
          <w:sz w:val="28"/>
          <w:sz w:val="28"/>
          <w:szCs w:val="28"/>
          <w:rtl w:val="true"/>
          <w:lang w:bidi="fa-IR"/>
        </w:rPr>
        <w:t>فإنّ ظاهره علیه السلام هو اتّصافه بمرتبة الإمامة والخلافة، و باطنه هو مقام نورانيّتهم، و هو قو له علیه السلام 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معرفتي بالنورانيّة معرفة اللّه، و معرفة اللّه معرفتي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7"/>
      </w:r>
      <w:r>
        <w:rPr>
          <w:rFonts w:ascii="IRNazanin" w:hAnsi="IRNazanin" w:eastAsia="IRNazanin"/>
          <w:color w:val="111111"/>
          <w:sz w:val="28"/>
          <w:sz w:val="28"/>
          <w:szCs w:val="28"/>
          <w:rtl w:val="true"/>
          <w:lang w:bidi="fa-IR"/>
        </w:rPr>
        <w:t>و قو له علیه السلام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لا يقع عليه اسم و لاصفة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فرع من فروع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9"/>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اللّه بأسمائه</w:t>
      </w:r>
      <w:r>
        <w:rPr>
          <w:rFonts w:eastAsia="IRNazanin" w:cs="IRNazanin"/>
          <w:color w:val="111111"/>
          <w:sz w:val="28"/>
          <w:szCs w:val="28"/>
          <w:rtl w:val="true"/>
          <w:lang w:bidi="fa-IR"/>
        </w:rPr>
        <w:t>»</w:t>
      </w:r>
      <w:r>
        <w:rPr>
          <w:rStyle w:val="FootnoteAnchor"/>
          <w:rtl w:val="true"/>
        </w:rPr>
        <w:footnoteReference w:id="2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bookmarkStart w:id="1464" w:name="pg8863_84274"/>
    </w:p>
    <w:p>
      <w:pPr>
        <w:pStyle w:val="BookText"/>
        <w:rPr/>
      </w:pPr>
      <w:bookmarkEnd w:id="1464"/>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الأسماء الحسنى و مظاهر أسمائه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ذلك ما ذكرتُه سابقاً و هو أنّ نور القمر مكتسب من نور الشمس، و نور الشمس ينتهي إلی الحجب والسرادقات، و نورها من نورهم؛ بل هي مخلوقة من أنوارهم، بل الكلّ من أشعّة أنوارهم؛ ون ورهم علیهم السلام قائم بالمشيّة الربّانيّة و هی نور اللّه جلّ و علا؛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w:t>
      </w:r>
      <w:r>
        <w:rPr>
          <w:rFonts w:ascii="IRNazanin" w:hAnsi="IRNazanin" w:eastAsia="IRNazanin"/>
          <w:color w:val="111111"/>
          <w:sz w:val="28"/>
          <w:sz w:val="28"/>
          <w:szCs w:val="28"/>
          <w:rtl w:val="true"/>
          <w:lang w:bidi="fa-IR"/>
        </w:rPr>
        <w:t>؛</w:t>
      </w:r>
      <w:r>
        <w:rPr>
          <w:rStyle w:val="FootnoteAnchor"/>
          <w:rtl w:val="true"/>
        </w:rPr>
        <w:footnoteReference w:id="2641"/>
      </w:r>
      <w:r>
        <w:rPr>
          <w:rFonts w:ascii="IRNazanin" w:hAnsi="IRNazanin" w:eastAsia="IRNazanin"/>
          <w:color w:val="111111"/>
          <w:sz w:val="28"/>
          <w:sz w:val="28"/>
          <w:szCs w:val="28"/>
          <w:rtl w:val="true"/>
          <w:lang w:bidi="fa-IR"/>
        </w:rPr>
        <w:t>فالفيضان الربّانيّ إنّما يستفاد من المشيّة ویظهر عنهم علیهم السلام ؛ فهم محلّ ظهورها وميدان فيضانها؛ فالعارف لا يرى بنور البصيرة إلّا الحقّ، ويرى أنّه تعالى هو المسبّب للأسباب، و المفتّح للأبواب، وجاعل الوسيلة للعباد، و قد جعلهم اللّه سبباً و باباً و وسيلةً لعباده في ظهور فيوضاته ونزو لها عن المشيّة إليهم، ثمّ منهم و عنهم و بهم إلی سائر الممكنات؛ فافهم المثل رحمك اللّه</w:t>
      </w:r>
      <w:r>
        <w:rPr>
          <w:rFonts w:eastAsia="IRNazanin" w:cs="IRNazanin"/>
          <w:color w:val="111111"/>
          <w:sz w:val="28"/>
          <w:szCs w:val="28"/>
          <w:rtl w:val="true"/>
          <w:lang w:bidi="fa-IR"/>
        </w:rPr>
        <w:t>!</w:t>
      </w:r>
    </w:p>
    <w:p>
      <w:pPr>
        <w:pStyle w:val="Heading3"/>
        <w:numPr>
          <w:ilvl w:val="2"/>
          <w:numId w:val="1"/>
        </w:numPr>
        <w:rPr/>
      </w:pPr>
      <w:bookmarkStart w:id="1465" w:name="__RefHeading___Toc572195_2870459653"/>
      <w:bookmarkStart w:id="1466" w:name="_Toc537"/>
      <w:bookmarkEnd w:id="1465"/>
      <w:r>
        <w:rPr>
          <w:rtl w:val="true"/>
        </w:rPr>
        <w:t xml:space="preserve">[ </w:t>
      </w:r>
      <w:r>
        <w:rPr>
          <w:rtl w:val="true"/>
        </w:rPr>
        <w:t>تبيان ثالث في بیان تمثیل یحکی من شدّة قربهم علیهم السلام المعنويّ</w:t>
      </w:r>
      <w:r>
        <w:rPr>
          <w:rtl w:val="true"/>
        </w:rPr>
        <w:t>]</w:t>
      </w:r>
      <w:bookmarkEnd w:id="1466"/>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 أيضاً في مثال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الاستضاءة المدركة بالبصر من السراج فإنّها في الظاهر هي النار، و النار هي، و النار النار، و هو غيب لا يدركهالبصر، بل بينه و بین الاستضاءة ثلاث مراتب، والاستضاءة استضاءة</w:t>
      </w:r>
      <w:r>
        <w:rPr>
          <w:rStyle w:val="FootnoteAnchor"/>
          <w:rtl w:val="true"/>
        </w:rPr>
        <w:footnoteReference w:id="2642"/>
      </w:r>
      <w:r>
        <w:rPr>
          <w:rFonts w:ascii="IRNazanin" w:hAnsi="IRNazanin" w:eastAsia="IRNazanin"/>
          <w:color w:val="111111"/>
          <w:sz w:val="28"/>
          <w:sz w:val="28"/>
          <w:szCs w:val="28"/>
          <w:rtl w:val="true"/>
          <w:lang w:bidi="fa-IR"/>
        </w:rPr>
        <w:t>و هی انفعال الدخان المستحیل من الدهن بالاستضاءة عن فعل النار، فالاستضاءة كالصبغ، والدخان كالثوب</w:t>
      </w:r>
      <w:r>
        <w:rPr>
          <w:rFonts w:eastAsia="IRNazanin" w:cs="IRNazanin"/>
          <w:color w:val="111111"/>
          <w:sz w:val="28"/>
          <w:szCs w:val="28"/>
          <w:rtl w:val="true"/>
          <w:lang w:bidi="fa-IR"/>
        </w:rPr>
        <w:t>»</w:t>
      </w:r>
      <w:r>
        <w:rPr>
          <w:rStyle w:val="FootnoteAnchor"/>
          <w:rtl w:val="true"/>
        </w:rPr>
        <w:footnoteReference w:id="26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1467" w:name="pg8863_84275"/>
    </w:p>
    <w:p>
      <w:pPr>
        <w:pStyle w:val="Heading3"/>
        <w:numPr>
          <w:ilvl w:val="2"/>
          <w:numId w:val="1"/>
        </w:numPr>
        <w:rPr/>
      </w:pPr>
      <w:bookmarkStart w:id="1468" w:name="__RefHeading___Toc572197_2870459653"/>
      <w:bookmarkStart w:id="1469" w:name="_Toc538"/>
      <w:bookmarkEnd w:id="1467"/>
      <w:bookmarkEnd w:id="1468"/>
      <w:r>
        <w:rPr>
          <w:rtl w:val="true"/>
        </w:rPr>
        <w:t xml:space="preserve">إيضاح </w:t>
      </w:r>
      <w:r>
        <w:rPr>
          <w:rtl w:val="true"/>
        </w:rPr>
        <w:t>[</w:t>
      </w:r>
      <w:r>
        <w:rPr>
          <w:rtl w:val="true"/>
        </w:rPr>
        <w:t>في لزوم التمسّك بالباب للدخول في بیت التوحید</w:t>
      </w:r>
      <w:r>
        <w:rPr>
          <w:rtl w:val="true"/>
        </w:rPr>
        <w:t>]</w:t>
      </w:r>
      <w:bookmarkEnd w:id="1469"/>
    </w:p>
    <w:p>
      <w:pPr>
        <w:pStyle w:val="BookText"/>
        <w:rPr/>
      </w:pPr>
      <w:r>
        <w:rPr>
          <w:rFonts w:ascii="Amiri" w:hAnsi="Amiri" w:eastAsia="Amiri" w:cs="Amiri"/>
          <w:color w:val="111111"/>
          <w:sz w:val="28"/>
          <w:sz w:val="28"/>
          <w:szCs w:val="28"/>
          <w:rtl w:val="true"/>
          <w:lang w:bidi="ar-SA"/>
        </w:rPr>
        <w:t>والسرّ في ذلك أنّ اللّه تعالى جعلهم أبوابه و صراطه وسبيله الّذي منه يؤتى؛ فمن عدل عن و لايتهم وفضّل عليهم غيرهم فقد أتى البيوت من ظهورها،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للعلم أهلاً وفرض على العباد طاعتهم بقو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الْبُيُوتَ مِنْ أَبْوابِها</w:t>
      </w:r>
      <w:r>
        <w:rPr>
          <w:rFonts w:ascii="IRNazanin" w:hAnsi="IRNazanin" w:eastAsia="IRNazanin"/>
          <w:color w:val="111111"/>
          <w:sz w:val="28"/>
          <w:sz w:val="28"/>
          <w:szCs w:val="28"/>
          <w:rtl w:val="true"/>
          <w:lang w:bidi="fa-IR"/>
        </w:rPr>
        <w:t>؛</w:t>
      </w:r>
      <w:r>
        <w:rPr>
          <w:rStyle w:val="FootnoteAnchor"/>
          <w:rtl w:val="true"/>
        </w:rPr>
        <w:footnoteReference w:id="2644"/>
      </w:r>
      <w:r>
        <w:rPr>
          <w:rFonts w:ascii="IRNazanin" w:hAnsi="IRNazanin" w:eastAsia="IRNazanin"/>
          <w:color w:val="111111"/>
          <w:sz w:val="28"/>
          <w:sz w:val="28"/>
          <w:szCs w:val="28"/>
          <w:rtl w:val="true"/>
          <w:lang w:bidi="fa-IR"/>
        </w:rPr>
        <w:t>والبيوت هي بيوت العلم الّتي استودعته الأنبياءالأنبیاء، وأبوابها أوصياؤهم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5"/>
      </w:r>
      <w:r>
        <w:rPr>
          <w:rFonts w:ascii="IRNazanin" w:hAnsi="IRNazanin" w:eastAsia="IRNazanin"/>
          <w:color w:val="111111"/>
          <w:sz w:val="28"/>
          <w:sz w:val="28"/>
          <w:szCs w:val="28"/>
          <w:rtl w:val="true"/>
          <w:lang w:bidi="fa-IR"/>
        </w:rPr>
        <w:t>فمحمّد صلی الله علیه و آله و أهل بيتهعلیهم السلام هم البيوت الّتي أذن اللّه أن ترفع؛</w:t>
      </w:r>
      <w:r>
        <w:rPr>
          <w:rStyle w:val="FootnoteAnchor"/>
          <w:rtl w:val="true"/>
        </w:rPr>
        <w:footnoteReference w:id="2646"/>
      </w:r>
      <w:r>
        <w:rPr>
          <w:rFonts w:ascii="IRNazanin" w:hAnsi="IRNazanin" w:eastAsia="IRNazanin"/>
          <w:color w:val="111111"/>
          <w:sz w:val="28"/>
          <w:sz w:val="28"/>
          <w:szCs w:val="28"/>
          <w:rtl w:val="true"/>
          <w:lang w:bidi="fa-IR"/>
        </w:rPr>
        <w:t>فإذا أريد بالبيت رسول اللّه صلی الله علیه و آله فالأبواب آلهعلیهم السلام ، و کذا إذ أريد به المدينة فآله علیهم السلام هم الأبواب الّتي لا تؤتى المدينة إلّا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معنى آخر و هو تأويل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 هُدىً لِلْعالَمينَ</w:t>
      </w:r>
      <w:r>
        <w:rPr>
          <w:rFonts w:ascii="IRNazanin" w:hAnsi="IRNazanin" w:eastAsia="IRNazanin"/>
          <w:color w:val="111111"/>
          <w:sz w:val="28"/>
          <w:sz w:val="28"/>
          <w:szCs w:val="28"/>
          <w:rtl w:val="true"/>
          <w:lang w:bidi="fa-IR"/>
        </w:rPr>
        <w:t>؛</w:t>
      </w:r>
      <w:r>
        <w:rPr>
          <w:rStyle w:val="FootnoteAnchor"/>
          <w:rtl w:val="true"/>
        </w:rPr>
        <w:footnoteReference w:id="2647"/>
      </w:r>
      <w:r>
        <w:rPr>
          <w:rFonts w:ascii="IRNazanin" w:hAnsi="IRNazanin" w:eastAsia="IRNazanin"/>
          <w:color w:val="111111"/>
          <w:sz w:val="28"/>
          <w:sz w:val="28"/>
          <w:szCs w:val="28"/>
          <w:rtl w:val="true"/>
          <w:lang w:bidi="fa-IR"/>
        </w:rPr>
        <w:t xml:space="preserve">فأوّل بيت منهم علیهم السلام وضع في الكعبة هدىً للناس هو أمير المؤمنين علیه السلام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 الوضع بمعنى الو لادة، و هو من تفسير ظاهر الظاهر؛ و أمّا في المعنى فالبيت هو رسول اللّه علیه السلام الّذي بعث في مكّة وأظهر رسالته فيها، و علی عليّ و بنوه الأحد عشر هم أهل ذلك البيت، ومخزن علومه، و مسکن أحكامها، والحاوي لأسرارها، والجامع لآثارها، والحافظ لشريعتها؛ و لکنّهم علیهم السلام في جميع تلك المراتب إنّما يعملون بإرادة اللّه تعالى؛ فهم العاملون بإرادته، الفائزون بكرامته</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أنوراهم علیهم السلام إنّما يستضاء من نور محمّد صلی الله علیه و آله ، و إلیه أشار </w:t>
      </w:r>
      <w:bookmarkStart w:id="1470" w:name="pg8863_84276"/>
    </w:p>
    <w:p>
      <w:pPr>
        <w:pStyle w:val="BookText"/>
        <w:rPr/>
      </w:pPr>
      <w:bookmarkEnd w:id="1470"/>
      <w:r>
        <w:rPr>
          <w:rFonts w:ascii="IRNazanin" w:hAnsi="IRNazanin" w:eastAsia="IRNazanin"/>
          <w:color w:val="111111"/>
          <w:sz w:val="28"/>
          <w:sz w:val="28"/>
          <w:szCs w:val="28"/>
          <w:rtl w:val="true"/>
          <w:lang w:bidi="fa-IR"/>
        </w:rPr>
        <w:t>عليّ علیه السلام بقو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محمّد كالضوء من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8"/>
      </w:r>
      <w:r>
        <w:rPr>
          <w:rFonts w:ascii="IRNazanin" w:hAnsi="IRNazanin" w:eastAsia="IRNazanin"/>
          <w:color w:val="111111"/>
          <w:sz w:val="28"/>
          <w:sz w:val="28"/>
          <w:szCs w:val="28"/>
          <w:rtl w:val="true"/>
          <w:lang w:bidi="fa-IR"/>
        </w:rPr>
        <w:t xml:space="preserve">و إلیه الإشارة أيضاً بقو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من عبيد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9"/>
      </w:r>
      <w:r>
        <w:rPr>
          <w:rFonts w:ascii="IRNazanin" w:hAnsi="IRNazanin" w:eastAsia="IRNazanin"/>
          <w:color w:val="111111"/>
          <w:sz w:val="28"/>
          <w:sz w:val="28"/>
          <w:szCs w:val="28"/>
          <w:rtl w:val="true"/>
          <w:lang w:bidi="fa-IR"/>
        </w:rPr>
        <w:t>وقال رسول اللّه صلی الله علیه و آله لعلي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نفسي الّتي بين جنبي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0"/>
      </w:r>
      <w:r>
        <w:rPr>
          <w:rFonts w:ascii="IRNazanin" w:hAnsi="IRNazanin" w:eastAsia="IRNazanin"/>
          <w:color w:val="111111"/>
          <w:sz w:val="28"/>
          <w:sz w:val="28"/>
          <w:szCs w:val="28"/>
          <w:rtl w:val="true"/>
          <w:lang w:bidi="fa-IR"/>
        </w:rPr>
        <w:t>و هو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 وَ أَنْفُسَكُم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1"/>
      </w:r>
    </w:p>
    <w:p>
      <w:pPr>
        <w:pStyle w:val="Heading3"/>
        <w:numPr>
          <w:ilvl w:val="2"/>
          <w:numId w:val="1"/>
        </w:numPr>
        <w:rPr/>
      </w:pPr>
      <w:bookmarkStart w:id="1471" w:name="__RefHeading___Toc572199_2870459653"/>
      <w:bookmarkStart w:id="1472" w:name="_Toc539"/>
      <w:bookmarkEnd w:id="1471"/>
      <w:r>
        <w:rPr>
          <w:rtl w:val="true"/>
        </w:rPr>
        <w:t xml:space="preserve">إفاضة </w:t>
      </w:r>
      <w:r>
        <w:rPr>
          <w:rtl w:val="true"/>
        </w:rPr>
        <w:t>[</w:t>
      </w:r>
      <w:r>
        <w:rPr>
          <w:rtl w:val="true"/>
        </w:rPr>
        <w:t>في أنّهم علیهم السلام هم القائمون بحقيقة العبوديّة</w:t>
      </w:r>
      <w:r>
        <w:rPr>
          <w:rtl w:val="true"/>
        </w:rPr>
        <w:t>]</w:t>
      </w:r>
      <w:bookmarkEnd w:id="1472"/>
    </w:p>
    <w:p>
      <w:pPr>
        <w:pStyle w:val="BookText"/>
        <w:rPr/>
      </w:pPr>
      <w:r>
        <w:rPr>
          <w:rFonts w:ascii="IRNazanin" w:hAnsi="IRNazanin" w:eastAsia="IRNazanin"/>
          <w:color w:val="111111"/>
          <w:sz w:val="28"/>
          <w:sz w:val="28"/>
          <w:szCs w:val="28"/>
          <w:rtl w:val="true"/>
          <w:lang w:bidi="fa-IR"/>
        </w:rPr>
        <w:t xml:space="preserve">و هم علیهم السلام قائمون بحقيقة العبوديّة فيما أمروا به من العمل، أو فيما يريد منهم أن يعملوه من تدبير الصنع وإيصال الإفاضات التيإلی مستحقّيها؛ </w:t>
      </w:r>
      <w:r>
        <w:rPr>
          <w:rFonts w:ascii="Amiri" w:hAnsi="Amiri" w:eastAsia="Amiri" w:cs="Amiri"/>
          <w:color w:val="111111"/>
          <w:sz w:val="28"/>
          <w:sz w:val="28"/>
          <w:szCs w:val="28"/>
          <w:rtl w:val="true"/>
          <w:lang w:bidi="ar-SA"/>
        </w:rPr>
        <w:t>وَ هُمْ بِأَمْرِهِ يَعْمَلُون</w:t>
      </w:r>
      <w:r>
        <w:rPr>
          <w:rFonts w:ascii="IRNazanin" w:hAnsi="IRNazanin" w:eastAsia="IRNazanin"/>
          <w:color w:val="111111"/>
          <w:sz w:val="28"/>
          <w:sz w:val="28"/>
          <w:szCs w:val="28"/>
          <w:rtl w:val="true"/>
          <w:lang w:bidi="fa-IR"/>
        </w:rPr>
        <w:t>؛</w:t>
      </w:r>
      <w:r>
        <w:rPr>
          <w:rStyle w:val="FootnoteAnchor"/>
          <w:rtl w:val="true"/>
        </w:rPr>
        <w:footnoteReference w:id="2652"/>
      </w:r>
      <w:r>
        <w:rPr>
          <w:rFonts w:ascii="IRNazanin" w:hAnsi="IRNazanin" w:eastAsia="IRNazanin"/>
          <w:color w:val="111111"/>
          <w:sz w:val="28"/>
          <w:sz w:val="28"/>
          <w:szCs w:val="28"/>
          <w:rtl w:val="true"/>
          <w:lang w:bidi="fa-IR"/>
        </w:rPr>
        <w:t xml:space="preserve">فهم العاملون بإرادته، </w:t>
      </w:r>
      <w:r>
        <w:rPr>
          <w:rFonts w:ascii="Amiri" w:hAnsi="Amiri" w:eastAsia="Amiri" w:cs="Amiri"/>
          <w:color w:val="111111"/>
          <w:sz w:val="28"/>
          <w:sz w:val="28"/>
          <w:szCs w:val="28"/>
          <w:rtl w:val="true"/>
          <w:lang w:bidi="ar-SA"/>
        </w:rPr>
        <w:t>يَعْلَمُ ما بَيْنَ أَيْديهِم‌ منهم 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w:t>
      </w:r>
      <w:r>
        <w:rPr>
          <w:rStyle w:val="FootnoteAnchor"/>
          <w:rtl w:val="true"/>
        </w:rPr>
        <w:footnoteReference w:id="2653"/>
      </w:r>
      <w:r>
        <w:rPr>
          <w:rFonts w:ascii="IRNazanin" w:hAnsi="IRNazanin" w:eastAsia="IRNazanin"/>
          <w:color w:val="111111"/>
          <w:sz w:val="28"/>
          <w:sz w:val="28"/>
          <w:szCs w:val="28"/>
          <w:rtl w:val="true"/>
          <w:lang w:bidi="fa-IR"/>
        </w:rPr>
        <w:t xml:space="preserve">إليه من التخلیصات والخلوصات، </w:t>
      </w:r>
      <w:r>
        <w:rPr>
          <w:rFonts w:ascii="Amiri" w:hAnsi="Amiri" w:eastAsia="Amiri" w:cs="Amiri"/>
          <w:color w:val="111111"/>
          <w:sz w:val="28"/>
          <w:sz w:val="28"/>
          <w:szCs w:val="28"/>
          <w:rtl w:val="true"/>
          <w:lang w:bidi="ar-SA"/>
        </w:rPr>
        <w:t>وَ ما خَلْفَهُم‌</w:t>
      </w:r>
      <w:r>
        <w:rPr>
          <w:rFonts w:ascii="IRNazanin" w:hAnsi="IRNazanin" w:eastAsia="IRNazanin"/>
          <w:color w:val="111111"/>
          <w:sz w:val="28"/>
          <w:sz w:val="28"/>
          <w:szCs w:val="28"/>
          <w:rtl w:val="true"/>
          <w:lang w:bidi="fa-IR"/>
        </w:rPr>
        <w:t xml:space="preserve"> منهم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حتّى أوصل بهم إلی كلّ ذي حقّ حقّه من الإمدادات والتعيّنات الّتي هي مقتضى ذواتهم، </w:t>
      </w:r>
      <w:r>
        <w:rPr>
          <w:rFonts w:ascii="Amiri" w:hAnsi="Amiri" w:eastAsia="Amiri" w:cs="Amiri"/>
          <w:color w:val="111111"/>
          <w:sz w:val="28"/>
          <w:sz w:val="28"/>
          <w:szCs w:val="28"/>
          <w:rtl w:val="true"/>
          <w:lang w:bidi="ar-SA"/>
        </w:rPr>
        <w:t>وَ لا يَشْفَعُونَ إلَّا لِمَنِ ارْتَضى‌</w:t>
      </w:r>
      <w:r>
        <w:rPr>
          <w:rStyle w:val="FootnoteAnchor"/>
          <w:rtl w:val="true"/>
        </w:rPr>
        <w:footnoteReference w:id="2654"/>
      </w:r>
      <w:r>
        <w:rPr>
          <w:rFonts w:ascii="IRNazanin" w:hAnsi="IRNazanin" w:eastAsia="IRNazanin"/>
          <w:color w:val="111111"/>
          <w:sz w:val="28"/>
          <w:sz w:val="28"/>
          <w:szCs w:val="28"/>
          <w:rtl w:val="true"/>
          <w:lang w:bidi="fa-IR"/>
        </w:rPr>
        <w:t xml:space="preserve">دینه، يعني لمن أذن له، أي لا يصلون إلّا من كان متّصلاً بهم، أي من فاضل نورهم خلقه اللّه من أمره الوجوديّ و من أمره القول، </w:t>
      </w:r>
      <w:r>
        <w:rPr>
          <w:rFonts w:ascii="Amiri" w:hAnsi="Amiri" w:eastAsia="Amiri" w:cs="Amiri"/>
          <w:color w:val="111111"/>
          <w:sz w:val="28"/>
          <w:sz w:val="28"/>
          <w:szCs w:val="28"/>
          <w:rtl w:val="true"/>
          <w:lang w:bidi="ar-SA"/>
        </w:rPr>
        <w:t>وَ هُمْ مِنْخَشْيَتِهِ مُشْفِقُونَ</w:t>
      </w:r>
      <w:r>
        <w:rPr>
          <w:rFonts w:ascii="IRNazanin" w:hAnsi="IRNazanin" w:eastAsia="IRNazanin"/>
          <w:color w:val="111111"/>
          <w:sz w:val="28"/>
          <w:sz w:val="28"/>
          <w:szCs w:val="28"/>
          <w:rtl w:val="true"/>
          <w:lang w:bidi="fa-IR"/>
        </w:rPr>
        <w:t>؛</w:t>
      </w:r>
      <w:r>
        <w:rPr>
          <w:rStyle w:val="FootnoteAnchor"/>
          <w:rtl w:val="true"/>
        </w:rPr>
        <w:footnoteReference w:id="2655"/>
      </w:r>
      <w:r>
        <w:rPr>
          <w:rFonts w:ascii="Amiri" w:hAnsi="Amiri" w:eastAsia="Amiri" w:cs="Amiri"/>
          <w:color w:val="111111"/>
          <w:sz w:val="28"/>
          <w:sz w:val="28"/>
          <w:szCs w:val="28"/>
          <w:rtl w:val="true"/>
          <w:lang w:bidi="ar-SA"/>
        </w:rPr>
        <w:t>لأنّهم لا قوام لهم إلّا بأمره، فقد حصر عملهم في أمره؛ فهم المستقرّون في أمر اللّه سبحانه؛ فتدبّر</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الإشارة بقو له علیه السلام في المصباح في دعاء ليلة الخميس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الذی </w:t>
      </w:r>
      <w:bookmarkStart w:id="1473" w:name="pg8863_84277"/>
    </w:p>
    <w:p>
      <w:pPr>
        <w:pStyle w:val="BookText"/>
        <w:rPr/>
      </w:pPr>
      <w:bookmarkEnd w:id="1473"/>
      <w:r>
        <w:rPr>
          <w:rFonts w:ascii="IRNazanin" w:hAnsi="IRNazanin" w:eastAsia="IRNazanin"/>
          <w:color w:val="111111"/>
          <w:sz w:val="28"/>
          <w:sz w:val="28"/>
          <w:szCs w:val="28"/>
          <w:rtl w:val="true"/>
          <w:lang w:bidi="fa-IR"/>
        </w:rPr>
        <w:t>بكلمتك خلقت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يرى فيه نور إلّا نورك، و لا يسمع فيها صوت إلّا صوتك</w:t>
      </w:r>
      <w:r>
        <w:rPr>
          <w:rFonts w:eastAsia="IRNazanin" w:cs="IRNazanin"/>
          <w:color w:val="111111"/>
          <w:sz w:val="28"/>
          <w:szCs w:val="28"/>
          <w:rtl w:val="true"/>
          <w:lang w:bidi="fa-IR"/>
        </w:rPr>
        <w:t>»</w:t>
      </w:r>
      <w:r>
        <w:rPr>
          <w:rStyle w:val="FootnoteAnchor"/>
          <w:rtl w:val="true"/>
        </w:rPr>
        <w:footnoteReference w:id="265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الكلمة هي نورهم علیهم السلام حسب ما يستفاد ذلك من أحاديثهم، و لا يرى العارف في تلك الكلمة إلّا نوره؛ لأنّها مظهر اسم اللّه، بل مظهر جميع أسمائه تعالى؛ فهي آية نوره تعالى و بیّناته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بمنزلة الأبواب و الوسائل؛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بمنزلة المرآة؛ فليس فيهم من ذواتهم شيء، و هو معنى قو 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7"/>
      </w:r>
      <w:r>
        <w:rPr>
          <w:rFonts w:ascii="Amiri" w:hAnsi="Amiri" w:eastAsia="Amiri" w:cs="Amiri"/>
          <w:color w:val="111111"/>
          <w:sz w:val="28"/>
          <w:sz w:val="28"/>
          <w:szCs w:val="28"/>
          <w:rtl w:val="true"/>
          <w:lang w:bidi="ar-SA"/>
        </w:rPr>
        <w:t>فقد خلق اللّه بهذا النور المفتقر جميع خلقه، وأظهر عنه آثار مشيّته وفيوضاته</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572201_2870459653"/>
      <w:bookmarkStart w:id="1475" w:name="_Toc540"/>
      <w:bookmarkEnd w:id="1474"/>
      <w:r>
        <w:rPr>
          <w:rtl w:val="true"/>
        </w:rPr>
        <w:t>[</w:t>
      </w:r>
      <w:r>
        <w:rPr>
          <w:rtl w:val="true"/>
        </w:rPr>
        <w:t xml:space="preserve">التوحید الأفعالي یعتبر في إراداتهم علیهم السلام </w:t>
      </w:r>
      <w:r>
        <w:rPr>
          <w:rtl w:val="true"/>
        </w:rPr>
        <w:t>]</w:t>
      </w:r>
      <w:bookmarkEnd w:id="1475"/>
    </w:p>
    <w:p>
      <w:pPr>
        <w:pStyle w:val="BookText"/>
        <w:rPr/>
      </w:pPr>
      <w:r>
        <w:rPr>
          <w:rFonts w:ascii="IRNazanin" w:hAnsi="IRNazanin" w:eastAsia="IRNazanin"/>
          <w:color w:val="111111"/>
          <w:sz w:val="28"/>
          <w:sz w:val="28"/>
          <w:szCs w:val="28"/>
          <w:rtl w:val="true"/>
          <w:lang w:bidi="fa-IR"/>
        </w:rPr>
        <w:t xml:space="preserve">و هم العاملون بإرادته؛ فلا ينافي ذلك مرتبة التوحيد الصفاتيّ والأفعاليّ، كما قال علي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في هويّتها مثاله، فأظهر عنها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8"/>
      </w:r>
      <w:r>
        <w:rPr>
          <w:rFonts w:ascii="IRNazanin" w:hAnsi="IRNazanin" w:eastAsia="IRNazanin"/>
          <w:color w:val="111111"/>
          <w:sz w:val="28"/>
          <w:sz w:val="28"/>
          <w:szCs w:val="28"/>
          <w:rtl w:val="true"/>
          <w:lang w:bidi="fa-IR"/>
        </w:rPr>
        <w:t>فالفاعل في الحقيقة هو اللّه سبحانه، و هو ربّ الأرباب، و مسبّب الأسباب، ومجری الآثار و مظهرها، لا شريك له، و هو اللطيف الخبير؛ و قد جعلهم اللّه أسباباً للفيوضات؛ فهي منهم و عنهم وفيهم و بهم 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فلأنّها محالّها و خزائنها و مفاتحها و مظهروها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فلأنّها صدرت و ظهرت عنهم</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فلأنّ خزائنها فيهم في الصدور وفي التعلّق وفي التقوّم، و هو قو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خزّانه في سمائه و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9"/>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قلو بنا أوعية </w:t>
      </w:r>
      <w:bookmarkStart w:id="1476" w:name="pg8863_84278"/>
    </w:p>
    <w:p>
      <w:pPr>
        <w:pStyle w:val="BookText"/>
        <w:rPr/>
      </w:pPr>
      <w:bookmarkEnd w:id="1476"/>
      <w:r>
        <w:rPr>
          <w:rFonts w:ascii="Amiri" w:hAnsi="Amiri" w:eastAsia="Amiri" w:cs="Amiri"/>
          <w:color w:val="111111"/>
          <w:sz w:val="28"/>
          <w:sz w:val="28"/>
          <w:szCs w:val="28"/>
          <w:rtl w:val="true"/>
          <w:lang w:bidi="ar-SA"/>
        </w:rPr>
        <w:t>لمشيّة اللّه، إذا شئنا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0"/>
      </w: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محالّ مشيّة اللّه</w:t>
      </w:r>
      <w:r>
        <w:rPr>
          <w:rFonts w:eastAsia="Amiri" w:cs="Amiri" w:ascii="Amiri" w:hAnsi="Amiri"/>
          <w:color w:val="111111"/>
          <w:sz w:val="28"/>
          <w:szCs w:val="28"/>
          <w:rtl w:val="true"/>
          <w:lang w:bidi="ar-SA"/>
        </w:rPr>
        <w:t>».</w:t>
      </w:r>
      <w:r>
        <w:rPr>
          <w:rStyle w:val="FootnoteAnchor"/>
          <w:rtl w:val="true"/>
        </w:rPr>
        <w:footnoteReference w:id="2661"/>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مَحَالِّ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سائر الأسباب و المسبّبات إنّما هي بوجودهم و بأمرهم و بإذنهم وتعليمهم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فلأنّهم العلّة الغائيّة لخلقة الممكنات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أنّهم مفاتيح الربوبيّة والعظمة، ثمّ هم المُنعمون من تلك الخزائن بأمر اللّه، ثمّ هم المعلّمون لحقائق تلك الأحكام الوجوديّة، ثمّ هم العاملون لتلك الحقائق الإمكانيّة، و کلّ ذلك بأمر اللّه تعالى؛ كذا قاله بعض العارفين؛</w:t>
      </w:r>
      <w:r>
        <w:rPr>
          <w:rStyle w:val="FootnoteAnchor"/>
          <w:rtl w:val="true"/>
        </w:rPr>
        <w:footnoteReference w:id="2662"/>
      </w:r>
      <w:r>
        <w:rPr>
          <w:rFonts w:ascii="IRNazanin" w:hAnsi="IRNazanin" w:eastAsia="IRNazanin"/>
          <w:color w:val="111111"/>
          <w:sz w:val="28"/>
          <w:sz w:val="28"/>
          <w:szCs w:val="28"/>
          <w:rtl w:val="true"/>
          <w:lang w:bidi="fa-IR"/>
        </w:rPr>
        <w:t xml:space="preserve">فافهم ما أشاروا إليه و لا تفزع ممّا تسمع بعد ما قالوا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لنا ربّاً وقو لوا في حقّنا ما شئتم، ولن تبلغوا</w:t>
      </w:r>
      <w:r>
        <w:rPr>
          <w:rFonts w:eastAsia="IRNazanin" w:cs="IRNazanin"/>
          <w:color w:val="111111"/>
          <w:sz w:val="28"/>
          <w:szCs w:val="28"/>
          <w:rtl w:val="true"/>
          <w:lang w:bidi="fa-IR"/>
        </w:rPr>
        <w:t>»</w:t>
      </w:r>
      <w:r>
        <w:rPr>
          <w:rStyle w:val="FootnoteAnchor"/>
          <w:rtl w:val="true"/>
        </w:rPr>
        <w:footnoteReference w:id="2663"/>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السرّ أشار سيّد الساجدين علیه السلام في دعاء الصحيفة السجادية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سلك بهم طريق إرادته، و بعثهم في سبيل محبّته، لا يملكون تأخيراً عمّا قدّمهم إليه، و لا يستطيعون تقدّماً إلى ما أخّرهم عنه</w:t>
      </w:r>
      <w:r>
        <w:rPr>
          <w:rFonts w:eastAsia="IRNazanin" w:cs="IRNazanin"/>
          <w:color w:val="111111"/>
          <w:sz w:val="28"/>
          <w:szCs w:val="28"/>
          <w:rtl w:val="true"/>
          <w:lang w:bidi="fa-IR"/>
        </w:rPr>
        <w:t>»</w:t>
      </w:r>
      <w:r>
        <w:rPr>
          <w:rStyle w:val="FootnoteAnchor"/>
          <w:rtl w:val="true"/>
        </w:rPr>
        <w:footnoteReference w:id="2664"/>
      </w:r>
      <w:r>
        <w:rPr>
          <w:rFonts w:ascii="IRNazanin" w:hAnsi="IRNazanin" w:eastAsia="IRNazanin"/>
          <w:color w:val="111111"/>
          <w:sz w:val="28"/>
          <w:sz w:val="28"/>
          <w:szCs w:val="28"/>
          <w:rtl w:val="true"/>
          <w:lang w:bidi="fa-IR"/>
        </w:rPr>
        <w:t>إلی آخره، و هو قو له علیه السلام فيالزيارة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المصطفون للّه، القوّامون لأمره</w:t>
      </w:r>
      <w:r>
        <w:rPr>
          <w:rFonts w:eastAsia="IRNazanin" w:cs="IRNazanin"/>
          <w:color w:val="111111"/>
          <w:sz w:val="28"/>
          <w:szCs w:val="28"/>
          <w:rtl w:val="true"/>
          <w:lang w:bidi="fa-IR"/>
        </w:rPr>
        <w:t>».</w:t>
      </w:r>
      <w:r>
        <w:rPr>
          <w:rStyle w:val="FootnoteAnchor"/>
          <w:rtl w:val="true"/>
        </w:rPr>
        <w:footnoteReference w:id="2665"/>
      </w:r>
    </w:p>
    <w:p>
      <w:pPr>
        <w:pStyle w:val="Heading3"/>
        <w:numPr>
          <w:ilvl w:val="2"/>
          <w:numId w:val="1"/>
        </w:numPr>
        <w:rPr/>
      </w:pPr>
      <w:bookmarkStart w:id="1477" w:name="__RefHeading___Toc572203_2870459653"/>
      <w:bookmarkStart w:id="1478" w:name="_Toc541"/>
      <w:bookmarkEnd w:id="1477"/>
      <w:r>
        <w:rPr>
          <w:rtl w:val="true"/>
        </w:rPr>
        <w:t xml:space="preserve">إلهام </w:t>
      </w:r>
      <w:r>
        <w:rPr>
          <w:rtl w:val="true"/>
        </w:rPr>
        <w:t>[</w:t>
      </w:r>
      <w:r>
        <w:rPr>
          <w:rtl w:val="true"/>
        </w:rPr>
        <w:t>في الردّ علی المفوّضة والغلاة</w:t>
      </w:r>
      <w:r>
        <w:rPr>
          <w:rtl w:val="true"/>
        </w:rPr>
        <w:t>]</w:t>
      </w:r>
      <w:bookmarkEnd w:id="1478"/>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القول بنسبة التفويض إليهم في الخلق والرزق و أمثال ذلك خارج </w:t>
      </w:r>
    </w:p>
    <w:p>
      <w:pPr>
        <w:pStyle w:val="BookText"/>
        <w:rPr/>
      </w:pPr>
      <w:r>
        <w:rPr>
          <w:rFonts w:ascii="Amiri" w:hAnsi="Amiri" w:eastAsia="Amiri" w:cs="Amiri"/>
          <w:color w:val="111111"/>
          <w:sz w:val="28"/>
          <w:sz w:val="28"/>
          <w:szCs w:val="28"/>
          <w:rtl w:val="true"/>
          <w:lang w:bidi="ar-SA"/>
        </w:rPr>
        <w:t>عن قانون المذهب، والغلاة و المفوّضة من المبتدعة والضلالة، والأخبار في ردّهم متكثّرة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ذكرناه أو نذكره في هذا الكتاب ليس فيه غلوّ و لا تفويض، و لیس معنى كلامنا أنّه فوّض إليهم الأمور ورفع يده عنها حسب ما ذكره المفوّضة؛ فإنّ مذهبهم مناسب لمذهب اليهود حيث 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ascii="IRNazanin" w:hAnsi="IRNazanin" w:eastAsia="IRNazanin"/>
          <w:color w:val="111111"/>
          <w:sz w:val="28"/>
          <w:sz w:val="28"/>
          <w:szCs w:val="28"/>
          <w:rtl w:val="true"/>
          <w:lang w:bidi="fa-IR"/>
        </w:rPr>
        <w:t>،</w:t>
      </w:r>
      <w:r>
        <w:rPr>
          <w:rStyle w:val="FootnoteAnchor"/>
          <w:rtl w:val="true"/>
        </w:rPr>
        <w:footnoteReference w:id="2666"/>
      </w:r>
      <w:r>
        <w:rPr>
          <w:rFonts w:ascii="IRNazanin" w:hAnsi="IRNazanin" w:eastAsia="IRNazanin"/>
          <w:color w:val="111111"/>
          <w:sz w:val="28"/>
          <w:sz w:val="28"/>
          <w:szCs w:val="28"/>
          <w:rtl w:val="true"/>
          <w:lang w:bidi="fa-IR"/>
        </w:rPr>
        <w:t>بل إنّما نقول بأنّهم علیهم السلام حملة أمره و نهیه و قدرته، و تراجمة وحيه بقوّته و مشیّته و إرادته و قضائه و قدره، ومبنى اختيارهم هو على مشيّة اللّه، و ما يشاؤون إلّا أن يشاء؛ فهم علیهم السلام المؤدّون إلی من أمروا بالأداء، و هم بأمره يعلمون، و لا يقدر أحد على تحمّل ذلك سواهم؛ و إلیه الإشارة بقو له تعالى في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وسعني أرضي و لا سمائي، و لکن وسعني قلب عبدي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7"/>
      </w:r>
      <w:r>
        <w:rPr>
          <w:rFonts w:ascii="IRNazanin" w:hAnsi="IRNazanin" w:eastAsia="IRNazanin"/>
          <w:color w:val="111111"/>
          <w:sz w:val="28"/>
          <w:sz w:val="28"/>
          <w:szCs w:val="28"/>
          <w:rtl w:val="true"/>
          <w:lang w:bidi="fa-IR"/>
        </w:rPr>
        <w:t>أي لم تقدر الأرض والسماء على تحمّل أوامره و نواهیه وجهات تصرّفات نظام العالم، و إنّما قدر ذلك قلب محمّد صلی الله علیه و آله و أهل بيته علیهم السلام ؛ وذلك لقرب كونهم من محدّب كرة الوجود الراجح، و لهذا خلقهم قبل الخلق بألف دهر</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 في ذلك أنّهم في شدّة قربهم قد بلغوا إلی عالم المشيّة والأمر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مرتبة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2668"/>
      </w:r>
      <w:r>
        <w:rPr>
          <w:rFonts w:ascii="IRNazanin" w:hAnsi="IRNazanin" w:eastAsia="IRNazanin"/>
          <w:color w:val="111111"/>
          <w:sz w:val="28"/>
          <w:sz w:val="28"/>
          <w:szCs w:val="28"/>
          <w:rtl w:val="true"/>
          <w:lang w:bidi="fa-IR"/>
        </w:rPr>
        <w:t xml:space="preserve">فعلمهم محيطبالمعلو مات، و قدرتهم محيطة بالمقدورات، و وجودهم قاهر على سائر الممكنات؛ والسبب في هذه الإحاطة هو أنّ اللّه تعالى خلقهم على هيئة مشيّته الحادثة، و هی صورة مقتضاها إذا لم يحصل لها قاسر عن مقتضاها أن يجري على طبق مشیّته، و کانت إرادتهم ترجمان إرادته تعالى، و هم بأمره يعملون، و اللّه تعالى فطرهم </w:t>
      </w:r>
      <w:bookmarkStart w:id="1479" w:name="pg8863_84280"/>
    </w:p>
    <w:p>
      <w:pPr>
        <w:pStyle w:val="BookText"/>
        <w:rPr/>
      </w:pPr>
      <w:bookmarkEnd w:id="1479"/>
      <w:r>
        <w:rPr>
          <w:rFonts w:ascii="IRNazanin" w:hAnsi="IRNazanin" w:eastAsia="IRNazanin"/>
          <w:color w:val="111111"/>
          <w:sz w:val="28"/>
          <w:sz w:val="28"/>
          <w:szCs w:val="28"/>
          <w:rtl w:val="true"/>
          <w:lang w:bidi="fa-IR"/>
        </w:rPr>
        <w:t>على مقتضى الحكمة والاستقامة، وأظهر عنهم آثار رحمته و مشیّته، و من ذلك جعلهم رحمة واسعة، وأظهر عنهم أنواره وفيوضاته</w:t>
      </w:r>
      <w:r>
        <w:rPr>
          <w:rFonts w:eastAsia="IRNazanin" w:cs="IRNazanin"/>
          <w:color w:val="111111"/>
          <w:sz w:val="28"/>
          <w:szCs w:val="28"/>
          <w:rtl w:val="true"/>
          <w:lang w:bidi="fa-IR"/>
        </w:rPr>
        <w:t>.</w:t>
      </w:r>
    </w:p>
    <w:p>
      <w:pPr>
        <w:pStyle w:val="Heading3"/>
        <w:numPr>
          <w:ilvl w:val="2"/>
          <w:numId w:val="1"/>
        </w:numPr>
        <w:rPr/>
      </w:pPr>
      <w:bookmarkStart w:id="1480" w:name="__RefHeading___Toc572205_2870459653"/>
      <w:bookmarkStart w:id="1481" w:name="_Toc542"/>
      <w:bookmarkEnd w:id="1480"/>
      <w:r>
        <w:rPr>
          <w:rtl w:val="true"/>
        </w:rPr>
        <w:t>[</w:t>
      </w:r>
      <w:r>
        <w:rPr>
          <w:rtl w:val="true"/>
        </w:rPr>
        <w:t xml:space="preserve">في معنی انتساب الفاعلیة إلیهم علیهم السلام </w:t>
      </w:r>
      <w:r>
        <w:rPr>
          <w:rtl w:val="true"/>
        </w:rPr>
        <w:t>]</w:t>
      </w:r>
      <w:bookmarkEnd w:id="1481"/>
    </w:p>
    <w:p>
      <w:pPr>
        <w:pStyle w:val="BookText"/>
        <w:rPr/>
      </w:pPr>
      <w:r>
        <w:rPr>
          <w:rFonts w:ascii="IRNazanin" w:hAnsi="IRNazanin" w:eastAsia="IRNazanin"/>
          <w:color w:val="111111"/>
          <w:sz w:val="28"/>
          <w:sz w:val="28"/>
          <w:szCs w:val="28"/>
          <w:rtl w:val="true"/>
          <w:lang w:bidi="fa-IR"/>
        </w:rPr>
        <w:t xml:space="preserve">فمقتضى فطرتهم الجريان على مشيّته، و أنّ اللّه يجري بهم ذلك؛ و لیس ذلك من قبيل العلّة الفاعليّة، بل هو من قبيل جعل الأسباب؛ فإنّ اللّه جعلهم سبباً و واسطة في جميع الفيوضات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تفصيل القول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تعالى فطرهم على حسب الجريان على إرادته بما خلقهم عليه من هيئة إرادته، و لم يفوّض إليهم الأمر في جميع أحوالهم و وجودهم، و إنّما قوامهم و قوام جميع الخلق بأمره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كقوام الصورة في المرآة بظهور الشاخص ومقابلته؛ فافهم</w:t>
      </w:r>
      <w:r>
        <w:rPr>
          <w:rFonts w:eastAsia="IRNazanin" w:cs="IRNazanin"/>
          <w:color w:val="111111"/>
          <w:sz w:val="28"/>
          <w:szCs w:val="28"/>
          <w:rtl w:val="true"/>
          <w:lang w:bidi="fa-IR"/>
        </w:rPr>
        <w:t>!</w:t>
      </w:r>
    </w:p>
    <w:p>
      <w:pPr>
        <w:pStyle w:val="Heading3"/>
        <w:numPr>
          <w:ilvl w:val="2"/>
          <w:numId w:val="1"/>
        </w:numPr>
        <w:rPr/>
      </w:pPr>
      <w:bookmarkStart w:id="1482" w:name="__RefHeading___Toc572207_2870459653"/>
      <w:bookmarkStart w:id="1483" w:name="_Toc543"/>
      <w:bookmarkEnd w:id="1482"/>
      <w:r>
        <w:rPr>
          <w:rtl w:val="true"/>
        </w:rPr>
        <w:t xml:space="preserve">فصل </w:t>
      </w:r>
      <w:r>
        <w:rPr>
          <w:rtl w:val="true"/>
        </w:rPr>
        <w:t>[</w:t>
      </w:r>
      <w:r>
        <w:rPr>
          <w:rtl w:val="true"/>
        </w:rPr>
        <w:t>في إنماأنّهم علیهم السلام ما شاؤوا إلّا أن یشاء اللّه</w:t>
      </w:r>
      <w:r>
        <w:rPr>
          <w:rtl w:val="true"/>
        </w:rPr>
        <w:t>]</w:t>
      </w:r>
      <w:bookmarkEnd w:id="1483"/>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ثمثَمّ قال بعض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خلقهم له، لا لسواه و لأنفسهم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9"/>
      </w:r>
      <w:r>
        <w:rPr>
          <w:rFonts w:ascii="Amiri" w:hAnsi="Amiri" w:eastAsia="Amiri" w:cs="Amiri"/>
          <w:color w:val="111111"/>
          <w:sz w:val="28"/>
          <w:sz w:val="28"/>
          <w:szCs w:val="28"/>
          <w:rtl w:val="true"/>
          <w:lang w:bidi="ar-SA"/>
        </w:rPr>
        <w:t>فجعلهم ألسِنة إرادته و محالّ مشيّته، وفي الحقيقة ليس لهم مشيّة، و إنّما مشيّتهم مشيّة اللّه، فإذا شاؤوا فإنّما شاء اللّه، و ما يشاؤون إلّأن يشاء اللّه، 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2670"/>
      </w:r>
      <w:r>
        <w:rPr>
          <w:rFonts w:ascii="IRNazanin" w:hAnsi="IRNazanin" w:eastAsia="IRNazanin"/>
          <w:color w:val="111111"/>
          <w:sz w:val="28"/>
          <w:sz w:val="28"/>
          <w:szCs w:val="28"/>
          <w:rtl w:val="true"/>
          <w:lang w:bidi="fa-IR"/>
        </w:rPr>
        <w:t>فهو تعالى يشاء بهم ما شاء، و لا مشيّة لهم، و لیس لمشيّته الحادثة محلّ غيرهم، و جمیع ما يجريه على خلقه من جميع الأشياء فإنّما هو بمشيّته تعالى، و هم محلّ لمشيّة اللّه، و اللّه تعالى بكلّ شيء محيط</w:t>
      </w:r>
      <w:r>
        <w:rPr>
          <w:rFonts w:eastAsia="IRNazanin" w:cs="IRNazanin"/>
          <w:color w:val="111111"/>
          <w:sz w:val="28"/>
          <w:szCs w:val="28"/>
          <w:rtl w:val="true"/>
          <w:lang w:bidi="fa-IR"/>
        </w:rPr>
        <w:t xml:space="preserve">. </w:t>
      </w:r>
      <w:bookmarkStart w:id="1484" w:name="pg8863_84281"/>
    </w:p>
    <w:p>
      <w:pPr>
        <w:pStyle w:val="BookText"/>
        <w:rPr/>
      </w:pPr>
      <w:bookmarkEnd w:id="1484"/>
      <w:r>
        <w:rPr>
          <w:rFonts w:ascii="IRNazanin" w:hAnsi="IRNazanin" w:eastAsia="IRNazanin"/>
          <w:color w:val="111111"/>
          <w:sz w:val="28"/>
          <w:sz w:val="28"/>
          <w:szCs w:val="28"/>
          <w:rtl w:val="true"/>
          <w:lang w:bidi="fa-IR"/>
        </w:rPr>
        <w:t>و لیس ذلك مستلزماً للقول بكونهم مجبورین، بل جعل لهم القدرة والاختيار والعلم وسائر الكمالات الإمكانيّة، بل جعل لهم القدرة و الاختیار و العلم وسائر الکمالات الإمکانیّة، بل إنّما ذلك من مقتضیات عصمتهم وکمال خلوصهم فی مقام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 في ذلك أنّهم أطاعوه في كلّ حال، وصدقوا معه في كلّ موطن، فأوجب على نفسه إجابتهم في كلّ ما سألوا؛ فكلّ ما أرادوا فَعَله لهم وأجراه على حسب إرادتهم؛ والعلّة أنّهم باستقامة عقو لهم وعظمتهم لا يشاؤون إلّا ما هو محبوب عند اللّه، فلا يتخلّف مشيّتهم عن مشيّة اللّه، بل لا يشاؤون إلّا بعد مشيّة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بوجه آخر قد ظهر واستفید</w:t>
      </w:r>
      <w:r>
        <w:rPr>
          <w:rStyle w:val="FootnoteAnchor"/>
          <w:rtl w:val="true"/>
        </w:rPr>
        <w:footnoteReference w:id="2671"/>
      </w:r>
      <w:r>
        <w:rPr>
          <w:rFonts w:ascii="IRNazanin" w:hAnsi="IRNazanin" w:eastAsia="IRNazanin"/>
          <w:color w:val="111111"/>
          <w:sz w:val="28"/>
          <w:sz w:val="28"/>
          <w:szCs w:val="28"/>
          <w:rtl w:val="true"/>
          <w:lang w:bidi="fa-IR"/>
        </w:rPr>
        <w:t>من الأخبار أنّهم خزائن تلك الغيوب، و هم الأولياء على الأشياء الّتي لم تخلق إلّا لهم؛ فأدّوا ما أمرهم اللّه بتأديته من الفيوضات الّتي جعلهم اللّه خزائن لها بقوّته و مدده وفيضه و توفیقه و هدایته</w:t>
      </w:r>
      <w:r>
        <w:rPr>
          <w:rFonts w:eastAsia="IRNazanin" w:cs="IRNazanin"/>
          <w:color w:val="111111"/>
          <w:sz w:val="28"/>
          <w:szCs w:val="28"/>
          <w:rtl w:val="true"/>
          <w:lang w:bidi="fa-IR"/>
        </w:rPr>
        <w:t>.</w:t>
      </w:r>
    </w:p>
    <w:p>
      <w:pPr>
        <w:pStyle w:val="Heading3"/>
        <w:numPr>
          <w:ilvl w:val="2"/>
          <w:numId w:val="1"/>
        </w:numPr>
        <w:rPr/>
      </w:pPr>
      <w:bookmarkStart w:id="1485" w:name="__RefHeading___Toc572209_2870459653"/>
      <w:bookmarkStart w:id="1486" w:name="_Toc544"/>
      <w:bookmarkEnd w:id="1485"/>
      <w:r>
        <w:rPr>
          <w:rtl w:val="true"/>
        </w:rPr>
        <w:t>[</w:t>
      </w:r>
      <w:r>
        <w:rPr>
          <w:rtl w:val="true"/>
        </w:rPr>
        <w:t>تلخیص الکلام في أنّهم علیهم السلام الواسطة في كلّ شيء لكلّ شيء</w:t>
      </w:r>
      <w:r>
        <w:rPr>
          <w:rtl w:val="true"/>
        </w:rPr>
        <w:t>]</w:t>
      </w:r>
      <w:bookmarkEnd w:id="1486"/>
    </w:p>
    <w:p>
      <w:pPr>
        <w:pStyle w:val="BookText"/>
        <w:rPr/>
      </w:pPr>
      <w:r>
        <w:rPr>
          <w:rFonts w:ascii="IRNazanin" w:hAnsi="IRNazanin" w:eastAsia="IRNazanin"/>
          <w:color w:val="111111"/>
          <w:sz w:val="28"/>
          <w:sz w:val="28"/>
          <w:szCs w:val="28"/>
          <w:rtl w:val="true"/>
          <w:lang w:bidi="fa-IR"/>
        </w:rPr>
        <w:t>فتلخّص ممّا فصّلناه أنّ اللّه تعالى جعل المسبّبات مترتّبة على الأسباب القريبة والبعيدة، و جعل قوام سائر الممكنات بهم علیهم السلام ، كما تقوّمتاستضاءة نور الشمس بالأرضالأرض؛ لأنّها متعلق الاستضاءة؛ فجعلهم الواسطة في كلّ شيء لكلّ شيء؛ فللحكمة جعلهم أولياء على خلقه، و تراجمة وحيه؛ إذا عرفت ما ذكرناه تبيّن لك حقيقة معنى قول علي عليّ علیه السلام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ظاهري إمامة، و باطني غيب لا يدرك</w:t>
      </w:r>
      <w:r>
        <w:rPr>
          <w:rFonts w:eastAsia="IRNazanin" w:cs="IRNazanin"/>
          <w:color w:val="111111"/>
          <w:sz w:val="28"/>
          <w:szCs w:val="28"/>
          <w:rtl w:val="true"/>
          <w:lang w:bidi="fa-IR"/>
        </w:rPr>
        <w:t>».</w:t>
      </w:r>
      <w:r>
        <w:rPr>
          <w:rStyle w:val="FootnoteAnchor"/>
          <w:rtl w:val="true"/>
        </w:rPr>
        <w:footnoteReference w:id="2672"/>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673"/>
      </w:r>
      <w:bookmarkStart w:id="1487" w:name="pg8863_84282"/>
    </w:p>
    <w:p>
      <w:pPr>
        <w:pStyle w:val="Heading2"/>
        <w:numPr>
          <w:ilvl w:val="1"/>
          <w:numId w:val="1"/>
        </w:numPr>
        <w:rPr/>
      </w:pPr>
      <w:bookmarkStart w:id="1488" w:name="__RefHeading___Toc572211_2870459653"/>
      <w:bookmarkStart w:id="1489" w:name="_Toc545"/>
      <w:bookmarkEnd w:id="1487"/>
      <w:bookmarkEnd w:id="1488"/>
      <w:r>
        <w:rPr>
          <w:rtl w:val="true"/>
        </w:rPr>
        <w:t>وَ انْتَجَبَكُمْ بِنُورِهِ</w:t>
      </w:r>
      <w:bookmarkEnd w:id="1489"/>
    </w:p>
    <w:p>
      <w:pPr>
        <w:pStyle w:val="Heading3"/>
        <w:numPr>
          <w:ilvl w:val="2"/>
          <w:numId w:val="1"/>
        </w:numPr>
        <w:rPr/>
      </w:pPr>
      <w:bookmarkStart w:id="1490" w:name="__RefHeading___Toc572213_2870459653"/>
      <w:bookmarkStart w:id="1491" w:name="_Toc546"/>
      <w:bookmarkEnd w:id="1490"/>
      <w:r>
        <w:rPr>
          <w:rtl w:val="true"/>
        </w:rPr>
        <w:t>اشارة</w:t>
      </w:r>
      <w:bookmarkEnd w:id="1491"/>
    </w:p>
    <w:p>
      <w:pPr>
        <w:pStyle w:val="BookText"/>
        <w:rPr/>
      </w:pPr>
      <w:r>
        <w:rPr>
          <w:rFonts w:ascii="Amiri" w:hAnsi="Amiri" w:eastAsia="Amiri" w:cs="Amiri"/>
          <w:color w:val="111111"/>
          <w:sz w:val="28"/>
          <w:sz w:val="28"/>
          <w:szCs w:val="28"/>
          <w:rtl w:val="true"/>
          <w:lang w:bidi="ar-SA"/>
        </w:rPr>
        <w:t>وَانْتَجَبَكُمْ بِنُورِهِ</w:t>
      </w:r>
      <w:r>
        <w:rPr>
          <w:rStyle w:val="FootnoteAnchor"/>
          <w:rtl w:val="true"/>
        </w:rPr>
        <w:footnoteReference w:id="2674"/>
      </w:r>
    </w:p>
    <w:p>
      <w:pPr>
        <w:pStyle w:val="BookText"/>
        <w:rPr/>
      </w:pPr>
      <w:r>
        <w:rPr>
          <w:rFonts w:ascii="Amiri" w:hAnsi="Amiri" w:eastAsia="Amiri" w:cs="Amiri"/>
          <w:color w:val="111111"/>
          <w:sz w:val="28"/>
          <w:sz w:val="28"/>
          <w:szCs w:val="28"/>
          <w:rtl w:val="true"/>
          <w:lang w:bidi="ar-SA"/>
        </w:rPr>
        <w:t>في معناه وجوه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بالنور هو الكمالات و الهدایات و غیرها من الأنوار القدسيّة المعنويّة؛ فقد ثبت في عالم المعاينة والعرفان أنّ علمهم أصل العلوم، فهم علم الكلّ، و علم الهداية و عقلهم أصل العقول، فهم عقل الكلّ و هدایتهم أصل لسائر الهدايات الموجودة الحاصلة في عالم الإمكان؛ و کذا الحال بالنسبة إلی حياتهم وسمعهم و بصرهم و وجودهم وسائر مقاماتهم ودرجاتهم؛ فنورهم و کمالاتهم أصل لسائر المراتب الإمكانيّة، و کلّ كمال إمكانيّ فهم أصله لابتنائه إليهم، و بدؤها منهم و عنهم، و ختمها و مرجعها إليهم، و هم معدنه و منبعه و معناه وحقيقته وسرّه، ومَثَلهم في ذلك كشجرة طوبى؛ و قد مثّل اللّه تعالى لهم في كتابه الكريم بالشجرة الطيّبة، ومثّل أعداءهم بالشجرة الخبيثة</w:t>
      </w:r>
      <w:r>
        <w:rPr>
          <w:rFonts w:eastAsia="IRNazanin" w:cs="IRNazanin"/>
          <w:color w:val="111111"/>
          <w:sz w:val="28"/>
          <w:szCs w:val="28"/>
          <w:rtl w:val="true"/>
          <w:lang w:bidi="fa-IR"/>
        </w:rPr>
        <w:t>.</w:t>
      </w:r>
      <w:r>
        <w:rPr>
          <w:rStyle w:val="FootnoteAnchor"/>
          <w:rtl w:val="true"/>
        </w:rPr>
        <w:footnoteReference w:id="2675"/>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 هداية و نور و کمال حصل في شيء من الممكنات سواهم فإنّما هي من أشعّة أنوارهم و أنوار هياكلهم؛ فهم حقيقة الکمالات و معدن الكمالات و مساکنها وأصلها و مرجعها و خلاصتها و مظهرها ومحل ظهورها؛ و معرفة ذلك </w:t>
      </w:r>
    </w:p>
    <w:p>
      <w:pPr>
        <w:pStyle w:val="BookText"/>
        <w:rPr/>
      </w:pPr>
      <w:r>
        <w:rPr>
          <w:rFonts w:ascii="Amiri" w:hAnsi="Amiri" w:eastAsia="Amiri" w:cs="Amiri"/>
          <w:color w:val="111111"/>
          <w:sz w:val="28"/>
          <w:sz w:val="28"/>
          <w:szCs w:val="28"/>
          <w:rtl w:val="true"/>
          <w:lang w:bidi="ar-SA"/>
        </w:rPr>
        <w:t>مربوطة بالاستبصار بشأنهم، و المعرفة بحقّهم بالمعرفة النورانيةالنورانيّة، و هو أنّهم المقامات الّتي لا تعطيل لها في 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فجميع مراتب الوجود مبتنية و منتهية إليهم، و إنّهم معادن كلمات اللّه؛ فبدؤ جميع الكتب منهم و عنهم، و هی منزلة بهم بتوسط الرسول؛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وروح القدس في جنان الصاقورة ذاق من حدائقنا الباكورة</w:t>
      </w:r>
      <w:r>
        <w:rPr>
          <w:rFonts w:eastAsia="IRNazanin" w:cs="IRNazanin"/>
          <w:color w:val="111111"/>
          <w:sz w:val="28"/>
          <w:szCs w:val="28"/>
          <w:rtl w:val="true"/>
          <w:lang w:bidi="fa-IR"/>
        </w:rPr>
        <w:t>».</w:t>
      </w:r>
      <w:r>
        <w:rPr>
          <w:rStyle w:val="FootnoteAnchor"/>
          <w:rtl w:val="true"/>
        </w:rPr>
        <w:footnoteReference w:id="2676"/>
      </w:r>
    </w:p>
    <w:p>
      <w:pPr>
        <w:pStyle w:val="BookText"/>
        <w:rPr/>
      </w:pPr>
      <w:r>
        <w:rPr>
          <w:rFonts w:ascii="IRNazanin" w:hAnsi="IRNazanin" w:eastAsia="IRNazanin"/>
          <w:color w:val="111111"/>
          <w:sz w:val="28"/>
          <w:sz w:val="28"/>
          <w:szCs w:val="28"/>
          <w:rtl w:val="true"/>
          <w:lang w:bidi="fa-IR"/>
        </w:rPr>
        <w:t>و أیضاً فهم آياته و مقاماته و بیوت علمه و حکمته وغيبه و حقّه و أمره ويده و لسانه و عینه و أذنه و قلبه و وجهه و ظاهره وسرّه و بابه و خزائنه و مفاتح غيبه الّتي لا يعلمها إلّا هو، و کتابه المبين، و صراطه المستقيم، و حججه و أولیاؤه، والدعاة إليه، وخلفاؤه في أرضه، و النذر الأولى و النذر الأخرى، والدعاة إلی اللّه إلی دينه، الّذين أوجب محبّتهم، وفرض طاعتهم</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النور هو العلم؛ لأنّ النور هو الظاهر في نفسه والمُظهر لغيره؛ و قد ثبت أنّ اللّه سبحانه قد علّمهم علم ما كان و علم ما يكون، و هم المعلّمون لمن سواهم من الممكنات، يعني أنّ علوم سائر المخلوقات فهي بأسرها منتهية إليهم؛ و قد مرّ أنّهم معلّمو الأنبیاء و الملائکة و غیرهم؛ فإنّهم علیهم السلام بيوت العلم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أْتُوا الْبُيُوتَ مِنْ أَبْوابِها</w:t>
      </w:r>
      <w:r>
        <w:rPr>
          <w:rFonts w:ascii="IRNazanin" w:hAnsi="IRNazanin" w:eastAsia="IRNazanin"/>
          <w:color w:val="111111"/>
          <w:sz w:val="28"/>
          <w:sz w:val="28"/>
          <w:szCs w:val="28"/>
          <w:rtl w:val="true"/>
          <w:lang w:bidi="fa-IR"/>
        </w:rPr>
        <w:t>؛</w:t>
      </w:r>
      <w:r>
        <w:rPr>
          <w:rStyle w:val="FootnoteAnchor"/>
          <w:rtl w:val="true"/>
        </w:rPr>
        <w:footnoteReference w:id="2677"/>
      </w:r>
      <w:r>
        <w:rPr>
          <w:rFonts w:ascii="IRNazanin" w:hAnsi="IRNazanin" w:eastAsia="IRNazanin"/>
          <w:color w:val="111111"/>
          <w:sz w:val="28"/>
          <w:sz w:val="28"/>
          <w:szCs w:val="28"/>
          <w:rtl w:val="true"/>
          <w:lang w:bidi="fa-IR"/>
        </w:rPr>
        <w:t xml:space="preserve">ففي الحديث عن علي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والبيوت هي بيوت العلم الّذي استودعته الانبياءالأنبیاء، وأبوابها أوصياؤهم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8"/>
      </w:r>
      <w:r>
        <w:rPr>
          <w:rFonts w:ascii="IRNazanin" w:hAnsi="IRNazanin" w:eastAsia="IRNazanin"/>
          <w:color w:val="111111"/>
          <w:sz w:val="28"/>
          <w:sz w:val="28"/>
          <w:szCs w:val="28"/>
          <w:rtl w:val="true"/>
          <w:lang w:bidi="fa-IR"/>
        </w:rPr>
        <w:t xml:space="preserve">فمحمّد صلی الله علیه و آله و أهل بيتهعلیهم السلام هم البيوت الّتي أذن اللّه أن ترفع؛ وقال أبو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أبواب اللّه وسبيله،والدعاة إلی الجنّة و القادة </w:t>
      </w:r>
    </w:p>
    <w:p>
      <w:pPr>
        <w:pStyle w:val="BookText"/>
        <w:rPr/>
      </w:pPr>
      <w:r>
        <w:rPr>
          <w:rFonts w:ascii="IRNazanin" w:hAnsi="IRNazanin" w:eastAsia="IRNazanin"/>
          <w:color w:val="111111"/>
          <w:sz w:val="28"/>
          <w:sz w:val="28"/>
          <w:szCs w:val="28"/>
          <w:rtl w:val="true"/>
          <w:lang w:bidi="fa-IR"/>
        </w:rPr>
        <w:t>إليها، والأدلّاء عليها إلی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9"/>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علی عليّ بابها، و لا تؤتى المدينة إلّا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0"/>
      </w:r>
      <w:r>
        <w:rPr>
          <w:rFonts w:ascii="IRNazanin" w:hAnsi="IRNazanin" w:eastAsia="IRNazanin"/>
          <w:color w:val="111111"/>
          <w:sz w:val="28"/>
          <w:sz w:val="28"/>
          <w:szCs w:val="28"/>
          <w:rtl w:val="true"/>
          <w:lang w:bidi="fa-IR"/>
        </w:rPr>
        <w:t xml:space="preserve">وقال علي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البيوت الّتي أمر اللّه أن يؤتى من أبوابها، نحن أبواب اللّه و بیوته الّتي يؤتى منها</w:t>
      </w:r>
      <w:r>
        <w:rPr>
          <w:rFonts w:eastAsia="IRNazanin" w:cs="IRNazanin"/>
          <w:color w:val="111111"/>
          <w:sz w:val="28"/>
          <w:szCs w:val="28"/>
          <w:rtl w:val="true"/>
          <w:lang w:bidi="fa-IR"/>
        </w:rPr>
        <w:t>»</w:t>
      </w:r>
      <w:r>
        <w:rPr>
          <w:rStyle w:val="FootnoteAnchor"/>
          <w:rtl w:val="true"/>
        </w:rPr>
        <w:footnoteReference w:id="26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علم اللّه تعالى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المتّحد مع الذات مصداقاً، و هذا ممّا لا يعلمه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المخلوقيّ، و هو العلوم القضائيّة و القدریّة و غیرها من العلوم الموجودة الحاصلة في عالم الإمكان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خزائن علمه الحادث في الإمكان؛ والغرض أنّهم و لاة خزائن علم اللّه، بمعنى أنّهم عين مفاتيح تلك الخزائن، و هم مفاتيح الغيب الّتي لا يعلمها إلّا هو؛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w:t>
      </w:r>
      <w:r>
        <w:rPr>
          <w:rStyle w:val="FootnoteAnchor"/>
          <w:rtl w:val="true"/>
        </w:rPr>
        <w:footnoteReference w:id="2682"/>
      </w:r>
      <w:r>
        <w:rPr>
          <w:rFonts w:ascii="IRNazanin" w:hAnsi="IRNazanin" w:eastAsia="IRNazanin"/>
          <w:color w:val="111111"/>
          <w:sz w:val="28"/>
          <w:sz w:val="28"/>
          <w:szCs w:val="28"/>
          <w:rtl w:val="true"/>
          <w:lang w:bidi="fa-IR"/>
        </w:rPr>
        <w:t>و قد مرّ أنّهم الإمام المبين؛ فهم خزائن العلوم الإمكانيّة، و مفاتیح تلك الخزائن و مفاتیح الاستفاضة؛ لأنّهم علیهم السلام أبواب المشيّة، و ما يشاؤون إلّا أن يشاء اللّه</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هو الرحمة، و هم علیهم السلام معدنها و مستقرّها و مسکنها؛ فإنّ اللّه سبحانه قد انتجبهم بنوره، أي برحمته؛ و تلک الرحمة هي النور؛ إذ بها يستنير العالم والعالمين بنور الوجود عن ظلمات العدم؛ و قد مرّ أنّ من نورهم هو عرش الرحمن بحسب المعنى والباطن، وقال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الرَّحْمنُ عَلَى الْعَرْشِ اسْتَوى‌</w:t>
      </w:r>
      <w:r>
        <w:rPr>
          <w:rFonts w:ascii="IRNazanin" w:hAnsi="IRNazanin" w:eastAsia="IRNazanin"/>
          <w:color w:val="111111"/>
          <w:sz w:val="28"/>
          <w:sz w:val="28"/>
          <w:szCs w:val="28"/>
          <w:rtl w:val="true"/>
          <w:lang w:bidi="fa-IR"/>
        </w:rPr>
        <w:t>؛</w:t>
      </w:r>
      <w:r>
        <w:rPr>
          <w:rStyle w:val="FootnoteAnchor"/>
          <w:rtl w:val="true"/>
        </w:rPr>
        <w:footnoteReference w:id="2683"/>
      </w:r>
      <w:r>
        <w:rPr>
          <w:rFonts w:ascii="IRNazanin" w:hAnsi="IRNazanin" w:eastAsia="IRNazanin"/>
          <w:color w:val="111111"/>
          <w:sz w:val="28"/>
          <w:sz w:val="28"/>
          <w:szCs w:val="28"/>
          <w:rtl w:val="true"/>
          <w:lang w:bidi="fa-IR"/>
        </w:rPr>
        <w:t xml:space="preserve">فإنّ الرحمن إشارة إلی مراتب الرحمانيّة الشاملة لجميع الخلق، فقد </w:t>
      </w:r>
    </w:p>
    <w:p>
      <w:pPr>
        <w:pStyle w:val="BookText"/>
        <w:rPr/>
      </w:pPr>
      <w:r>
        <w:rPr>
          <w:rFonts w:ascii="IRNazanin" w:hAnsi="IRNazanin" w:eastAsia="IRNazanin"/>
          <w:color w:val="111111"/>
          <w:sz w:val="28"/>
          <w:sz w:val="28"/>
          <w:szCs w:val="28"/>
          <w:rtl w:val="true"/>
          <w:lang w:bidi="fa-IR"/>
        </w:rPr>
        <w:t xml:space="preserve">استوت رحمته الواسعة بالنسبة إليهم علیهم السلام ؛ و نورهم محيط بجميع الممكنات في عالم النورانيّة، و أنوارهم تكتسب الفيض من تلك الرحمة الواسعة و تفیض إلی سائر الممكنات بلطف اللّه و عنايته وفيضه وجوده و کرمه وإحسانه؛ فكانوا في شؤون القرب كأنّهم هم الرحمة الواسعة، و هو قو له تعالى </w:t>
      </w:r>
      <w:r>
        <w:rPr>
          <w:rFonts w:ascii="Amiri" w:hAnsi="Amiri" w:eastAsia="Amiri" w:cs="Amiri"/>
          <w:color w:val="111111"/>
          <w:sz w:val="28"/>
          <w:sz w:val="28"/>
          <w:szCs w:val="28"/>
          <w:rtl w:val="true"/>
          <w:lang w:bidi="ar-SA"/>
        </w:rPr>
        <w:t>ثُمَّ اسْتَوى عَلَى الْعَرْشِ الرَّحْمنُ فَسْئَلْ بِهِ خَبيراً</w:t>
      </w:r>
      <w:r>
        <w:rPr>
          <w:rFonts w:ascii="IRNazanin" w:hAnsi="IRNazanin" w:eastAsia="IRNazanin"/>
          <w:color w:val="111111"/>
          <w:sz w:val="28"/>
          <w:sz w:val="28"/>
          <w:szCs w:val="28"/>
          <w:rtl w:val="true"/>
          <w:lang w:bidi="fa-IR"/>
        </w:rPr>
        <w:t>،</w:t>
      </w:r>
      <w:r>
        <w:rPr>
          <w:rStyle w:val="FootnoteAnchor"/>
          <w:rtl w:val="true"/>
        </w:rPr>
        <w:footnoteReference w:id="2684"/>
      </w:r>
      <w:r>
        <w:rPr>
          <w:rFonts w:ascii="Amiri" w:hAnsi="Amiri" w:eastAsia="Amiri" w:cs="Amiri"/>
          <w:color w:val="111111"/>
          <w:sz w:val="28"/>
          <w:sz w:val="28"/>
          <w:szCs w:val="28"/>
          <w:rtl w:val="true"/>
          <w:lang w:bidi="ar-SA"/>
        </w:rPr>
        <w:t>ثُمَّ اسْتَوى عَلَى الْعَرْشِ يُدَبِّرُ الْأَمْر</w:t>
      </w:r>
      <w:r>
        <w:rPr>
          <w:rFonts w:ascii="IRNazanin" w:hAnsi="IRNazanin" w:eastAsia="IRNazanin"/>
          <w:color w:val="111111"/>
          <w:sz w:val="28"/>
          <w:sz w:val="28"/>
          <w:szCs w:val="28"/>
          <w:rtl w:val="true"/>
          <w:lang w:bidi="fa-IR"/>
        </w:rPr>
        <w:t>؛</w:t>
      </w:r>
      <w:r>
        <w:rPr>
          <w:rStyle w:val="FootnoteAnchor"/>
          <w:rtl w:val="true"/>
        </w:rPr>
        <w:footnoteReference w:id="2685"/>
      </w:r>
      <w:r>
        <w:rPr>
          <w:rFonts w:ascii="Amiri" w:hAnsi="Amiri" w:eastAsia="Amiri" w:cs="Amiri"/>
          <w:color w:val="111111"/>
          <w:sz w:val="28"/>
          <w:sz w:val="28"/>
          <w:szCs w:val="28"/>
          <w:rtl w:val="true"/>
          <w:lang w:bidi="ar-SA"/>
        </w:rPr>
        <w:t>وسرّ ذلك يظهر من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687"/>
      </w:r>
      <w:r>
        <w:rPr>
          <w:rFonts w:ascii="IRNazanin" w:hAnsi="IRNazanin" w:eastAsia="IRNazanin"/>
          <w:color w:val="111111"/>
          <w:sz w:val="28"/>
          <w:sz w:val="28"/>
          <w:szCs w:val="28"/>
          <w:rtl w:val="true"/>
          <w:lang w:bidi="fa-IR"/>
        </w:rPr>
        <w:t xml:space="preserve">إلیه الإشارة بقو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w:t>
      </w:r>
      <w:r>
        <w:rPr>
          <w:rStyle w:val="FootnoteAnchor"/>
          <w:rtl w:val="true"/>
        </w:rPr>
        <w:footnoteReference w:id="2688"/>
      </w:r>
    </w:p>
    <w:p>
      <w:pPr>
        <w:pStyle w:val="BookText"/>
        <w:rPr/>
      </w:pPr>
      <w:r>
        <w:rPr>
          <w:rFonts w:ascii="IRNazanin" w:hAnsi="IRNazanin" w:eastAsia="IRNazanin"/>
          <w:color w:val="111111"/>
          <w:sz w:val="28"/>
          <w:sz w:val="28"/>
          <w:szCs w:val="28"/>
          <w:rtl w:val="true"/>
          <w:lang w:bidi="fa-IR"/>
        </w:rPr>
        <w:t>والحاصل أنّه تعالى استوى برحمانيّته على عرشه، أعني رحمته الواسعة، و هی نورهم علیهم السلام ؛ فأعطى بها و بهم كلّ ذي حقّ حقّه، و هو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أَعْطى كُلَّ شَيْ‌ءٍ خَلْقَهُ ثُمَّ هَدى‌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قال بعض أهل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أنّ للعرش الجسمانيّ الخارجيّ أركاناً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الأحمر استوى الرحمن عليه بصفة الخلق، فعنه خلق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واستوى الرحمن على الركن الأصفر بصفة الحياة، فعنه أحيى كلّ شيء؛</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واستوى الرحمن على الركن الأبيض بصفة الرزق، فعنه رزق كلّ شيء؛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واستوى الرحمن على الركن الأخضر فعنه أمات كلّ شيء؛ كذا نورهم علیهم السلام قد تجلّى وأشرق في مقاماتهم الأربع، أعني مقام المعاني والأبواب والبيان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أرکان العرش المعنويّ عبارة عن هذه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علیهم السلام مظهر اسم الرحمن، فيهم تنزل الرحمة الواسعة من الرحمن تعالى إلی من سواهم من الممكنات، بل هم في مقام الإقبال إلی الحقّ والعشق والقرب الكامل هم الرحمة الواسعة و الوجود الكامل المحيط بسائر الوجودات، و النور الّذي تجلّى الرحمن به لخلقه و هو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تجلّى لخلقه بخلقه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0"/>
      </w:r>
      <w:r>
        <w:rPr>
          <w:rFonts w:ascii="Amiri" w:hAnsi="Amiri" w:eastAsia="Amiri" w:cs="Amiri"/>
          <w:color w:val="111111"/>
          <w:sz w:val="28"/>
          <w:sz w:val="28"/>
          <w:szCs w:val="28"/>
          <w:rtl w:val="true"/>
          <w:lang w:bidi="ar-SA"/>
        </w:rPr>
        <w:t>وذلك أحد المعاني في أنّهم في مقام قابَ قَوْسَيْنِ أَوْ أَدْنى</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2"/>
      </w:r>
    </w:p>
    <w:p>
      <w:pPr>
        <w:pStyle w:val="BookText"/>
        <w:rPr/>
      </w:pPr>
      <w:r>
        <w:rPr>
          <w:rFonts w:ascii="IRNazanin" w:hAnsi="IRNazanin" w:eastAsia="IRNazanin"/>
          <w:color w:val="111111"/>
          <w:sz w:val="28"/>
          <w:sz w:val="28"/>
          <w:szCs w:val="28"/>
          <w:rtl w:val="true"/>
          <w:lang w:bidi="fa-IR"/>
        </w:rPr>
        <w:t>والحاصل أنّ كلّ ما سمعت سابقاً ممّا أشرنا إليه ممّا ينسب إليهم و لهم و منهم و عنهم وفيهم و بهم كلّه، و ما لم تسمع، هي آثار تلك الرحمة الّتي هم معدنها؛ لما مرّ من أنّ الرحمة المشار إليها هي الّتي ظهر بها الرحمن واستوى على عرشه، و هی صفة الرحمن؛ و إلی هذا الإشارة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يسعني أرضي و لا سمائي</w:t>
      </w:r>
      <w:r>
        <w:rPr>
          <w:rFonts w:eastAsia="IRNazanin" w:cs="IRNazanin"/>
          <w:color w:val="111111"/>
          <w:sz w:val="28"/>
          <w:szCs w:val="28"/>
          <w:rtl w:val="true"/>
          <w:lang w:bidi="fa-IR"/>
        </w:rPr>
        <w:t>»</w:t>
      </w:r>
      <w:r>
        <w:rPr>
          <w:rStyle w:val="FootnoteAnchor"/>
          <w:rtl w:val="true"/>
        </w:rPr>
        <w:footnoteReference w:id="2693"/>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النور هو المشيّة المخلوقة، و الفیض الأقدس الّذي تجلّى به الرحمن لخلقه، </w:t>
      </w:r>
      <w:r>
        <w:rPr>
          <w:rFonts w:ascii="Amiri" w:hAnsi="Amiri" w:eastAsia="Amiri" w:cs="Amiri"/>
          <w:color w:val="111111"/>
          <w:sz w:val="28"/>
          <w:sz w:val="28"/>
          <w:szCs w:val="28"/>
          <w:rtl w:val="true"/>
          <w:lang w:bidi="ar-SA"/>
        </w:rPr>
        <w:t>وَ ما تَشاءُونَ إلَّا أَنْ يَشاءَ اللَّه‌</w:t>
      </w:r>
      <w:r>
        <w:rPr>
          <w:rFonts w:ascii="IRNazanin" w:hAnsi="IRNazanin" w:eastAsia="IRNazanin"/>
          <w:color w:val="111111"/>
          <w:sz w:val="28"/>
          <w:sz w:val="28"/>
          <w:szCs w:val="28"/>
          <w:rtl w:val="true"/>
          <w:lang w:bidi="fa-IR"/>
        </w:rPr>
        <w:t>؛</w:t>
      </w:r>
      <w:r>
        <w:rPr>
          <w:rStyle w:val="FootnoteAnchor"/>
          <w:rtl w:val="true"/>
        </w:rPr>
        <w:footnoteReference w:id="2694"/>
      </w:r>
      <w:r>
        <w:rPr>
          <w:rFonts w:ascii="Amiri" w:hAnsi="Amiri" w:eastAsia="Amiri" w:cs="Amiri"/>
          <w:color w:val="111111"/>
          <w:sz w:val="28"/>
          <w:sz w:val="28"/>
          <w:szCs w:val="28"/>
          <w:rtl w:val="true"/>
          <w:lang w:bidi="ar-SA"/>
        </w:rPr>
        <w:t xml:space="preserve">و هذه المشيّة هي الفيض الّذي أفاض اللّه بها فيضه على العالمين، و هم محلّها؛ و إنّما أطلق النور على </w:t>
      </w:r>
    </w:p>
    <w:p>
      <w:pPr>
        <w:pStyle w:val="BookText"/>
        <w:rPr/>
      </w:pPr>
      <w:r>
        <w:rPr>
          <w:rFonts w:ascii="IRNazanin" w:hAnsi="IRNazanin" w:eastAsia="IRNazanin"/>
          <w:color w:val="111111"/>
          <w:sz w:val="28"/>
          <w:sz w:val="28"/>
          <w:szCs w:val="28"/>
          <w:rtl w:val="true"/>
          <w:lang w:bidi="fa-IR"/>
        </w:rPr>
        <w:t>المشيّة لأنّ النور هو الظاهر في نفسه و المظهر لغيره و المشیّة كذلك؛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الأشياء بالمشيّة، وخلقت المشيّة بنفسها</w:t>
      </w:r>
      <w:r>
        <w:rPr>
          <w:rFonts w:eastAsia="IRNazanin" w:cs="IRNazanin"/>
          <w:color w:val="111111"/>
          <w:sz w:val="28"/>
          <w:szCs w:val="28"/>
          <w:rtl w:val="true"/>
          <w:lang w:bidi="fa-IR"/>
        </w:rPr>
        <w:t>».</w:t>
      </w:r>
      <w:r>
        <w:rPr>
          <w:rStyle w:val="FootnoteAnchor"/>
          <w:rtl w:val="true"/>
        </w:rPr>
        <w:footnoteReference w:id="2695"/>
      </w:r>
    </w:p>
    <w:p>
      <w:pPr>
        <w:pStyle w:val="BookText"/>
        <w:rPr/>
      </w:pPr>
      <w:r>
        <w:rPr>
          <w:rFonts w:ascii="Amiri" w:hAnsi="Amiri" w:eastAsia="Amiri" w:cs="Amiri"/>
          <w:color w:val="111111"/>
          <w:sz w:val="28"/>
          <w:sz w:val="28"/>
          <w:szCs w:val="28"/>
          <w:rtl w:val="true"/>
          <w:lang w:bidi="ar-SA"/>
        </w:rPr>
        <w:t>نعم قال بعض أهل المعرفة</w:t>
      </w:r>
      <w:r>
        <w:rPr>
          <w:rFonts w:eastAsia="Amiri" w:cs="Amiri" w:ascii="Amiri" w:hAnsi="Amiri"/>
          <w:color w:val="111111"/>
          <w:sz w:val="28"/>
          <w:szCs w:val="28"/>
          <w:rtl w:val="true"/>
          <w:lang w:bidi="ar-SA"/>
        </w:rPr>
        <w:t>:</w:t>
      </w:r>
      <w:r>
        <w:rPr>
          <w:rStyle w:val="FootnoteAnchor"/>
          <w:rtl w:val="true"/>
        </w:rPr>
        <w:footnoteReference w:id="2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أن يكون المراد بالنور هو المشيّة؛ لأنّ النور مخلوق بالمشيّة، فلا يمكن أن يكون نفسها، إلّا أن يكون من باب المبالغة في القرب المعنويّ كالحديدة؛ فإنّ النور هو الحديدة، و المشیّة هي النار، والشعلة الغيبيّة والآثار الظاهرة منها هي 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السجاد علیه السلام في تفسير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عِنْدَناخَزائِنُه‌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العرش تمثال جميع ما خلق اللّه تعالى من البرّ والبحر</w:t>
      </w:r>
      <w:r>
        <w:rPr>
          <w:rFonts w:eastAsia="Amiri" w:cs="Amiri" w:ascii="Amiri" w:hAnsi="Amiri"/>
          <w:color w:val="111111"/>
          <w:sz w:val="28"/>
          <w:szCs w:val="28"/>
          <w:rtl w:val="true"/>
          <w:lang w:bidi="ar-SA"/>
        </w:rPr>
        <w:t>».</w:t>
      </w:r>
      <w:r>
        <w:rPr>
          <w:rStyle w:val="FootnoteAnchor"/>
          <w:rtl w:val="true"/>
        </w:rPr>
        <w:footnoteReference w:id="2698"/>
      </w:r>
    </w:p>
    <w:p>
      <w:pPr>
        <w:pStyle w:val="BookText"/>
        <w:rPr/>
      </w:pPr>
      <w:r>
        <w:rPr>
          <w:rFonts w:ascii="IRNazanin" w:hAnsi="IRNazanin" w:eastAsia="IRNazanin"/>
          <w:color w:val="111111"/>
          <w:sz w:val="28"/>
          <w:sz w:val="28"/>
          <w:szCs w:val="28"/>
          <w:rtl w:val="true"/>
          <w:lang w:bidi="fa-IR"/>
        </w:rPr>
        <w:t>وقال بعض العارفين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العرش هو الخزانة، و نورهم محيط بالعرش؛ فهم تلك الخزانة، و هو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خزائن اللّه في سمائه و أرضه</w:t>
      </w:r>
      <w:r>
        <w:rPr>
          <w:rFonts w:eastAsia="IRNazanin" w:cs="IRNazanin"/>
          <w:color w:val="111111"/>
          <w:sz w:val="28"/>
          <w:szCs w:val="28"/>
          <w:rtl w:val="true"/>
          <w:lang w:bidi="fa-IR"/>
        </w:rPr>
        <w:t>»</w:t>
      </w:r>
      <w:r>
        <w:rPr>
          <w:rStyle w:val="FootnoteAnchor"/>
          <w:rtl w:val="true"/>
        </w:rPr>
        <w:footnoteReference w:id="26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700"/>
      </w:r>
    </w:p>
    <w:p>
      <w:pPr>
        <w:pStyle w:val="BookText"/>
        <w:rPr/>
      </w:pPr>
      <w:r>
        <w:rPr>
          <w:rFonts w:ascii="Amiri" w:hAnsi="Amiri" w:eastAsia="Amiri" w:cs="Amiri"/>
          <w:color w:val="111111"/>
          <w:sz w:val="28"/>
          <w:sz w:val="28"/>
          <w:szCs w:val="28"/>
          <w:rtl w:val="true"/>
          <w:lang w:bidi="ar-SA"/>
        </w:rPr>
        <w:t>وفي وجه آخر هم مفاتح الاستفاضة وأعضاد ذلك الفيض المنزل من 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وجه آخر أنّ العرش هو النور الّذي انتجبهم اللّه به، فعنهم يظهر آثار الرحمة الواسعة و لوامع المشيّة الرحمانيّة والرحيميّة</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وجه آخر أنّهم و لاة ذلك الفيض؛ لأنّهم العلّة المادّيّة والصوريّة والغائيّة لها و أو لوا الواسطة في قوام الفيض و المستفیض، و هو ما رواه في </w:t>
      </w:r>
    </w:p>
    <w:p>
      <w:pPr>
        <w:pStyle w:val="BookText"/>
        <w:rPr/>
      </w:pPr>
      <w:r>
        <w:rPr>
          <w:rFonts w:ascii="IRNazanin" w:hAnsi="IRNazanin" w:eastAsia="IRNazanin"/>
          <w:color w:val="111111"/>
          <w:sz w:val="28"/>
          <w:sz w:val="28"/>
          <w:szCs w:val="28"/>
          <w:rtl w:val="true"/>
          <w:lang w:bidi="fa-IR"/>
        </w:rPr>
        <w:t>الكافي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واحد متوحّد بالوحدانيّة، متفرّد بأمره، فخلق خلقاً، فقدرهم لذلك الأمر، فنحن هم يابن يعفور، فنحن حجج اللّه في عباده و خزّانه على علمه والقائمون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1"/>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تراجمة وحي اللّه</w:t>
      </w:r>
      <w:r>
        <w:rPr>
          <w:rFonts w:eastAsia="IRNazanin" w:cs="IRNazanin"/>
          <w:color w:val="111111"/>
          <w:sz w:val="28"/>
          <w:szCs w:val="28"/>
          <w:rtl w:val="true"/>
          <w:lang w:bidi="fa-IR"/>
        </w:rPr>
        <w:t>»</w:t>
      </w:r>
      <w:r>
        <w:rPr>
          <w:rStyle w:val="FootnoteAnchor"/>
          <w:rtl w:val="true"/>
        </w:rPr>
        <w:footnoteReference w:id="270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سبحانه قد انتجبهم بنوره بحسب هذه المقامات الثمان؛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المطلب دقيق، و هو أنّ هذا النور هو عقلهم، فإنّه ظاهر في نفسه، وذلك لابتناء جميع الإدراكات والمدركات الموجودة في عالم الإمكان عليه، وشهادة كلّ ذرة من ذرات الوجود على ذلك؛ و هو مظهر لغيره؛ لأنّ سائر العقول لحظات عنايات من الوليّ و مناداة للمكلّفين من الجانب اليمين، و هو النور يمشي به في ظلمات النفوس من شهواتها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المراد من ذلك النور أنّهم حقيقة النور؛ و هو إمّا بمعنى الهادي أو العلم أو الهداية بمعنى المهتدى إليه بالهداية الخاصّة، أو منوّر العالم بالوجود لأجلهم و هدایتهم؛ فهم علیهم السلام نور النور، وكل ذرّة من ذرّات الوجود نور من أنوار اللّه سبحانه</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أنّهم علیهم السلام نور مخلوقون اصطفاهم و انتجبهم و اختصّهم لنفسه، ثمّ خلق سائر الخلق لأجلهم، و لذلك أضاف نورهم إلی نفسه، و ذلك لغاية شرافتهم، و عظم منزلتهم عنده، و شرف محلّهم لديه؛ فإنّ المراد بذلك النور هو كتاب اللّه تعالى، وإطلاق النور على الكتاب تابع</w:t>
      </w:r>
      <w:r>
        <w:rPr>
          <w:rFonts w:eastAsia="IRNazanin" w:cs="IRNazanin"/>
          <w:color w:val="111111"/>
          <w:sz w:val="28"/>
          <w:szCs w:val="28"/>
          <w:rtl w:val="true"/>
          <w:lang w:bidi="fa-IR"/>
        </w:rPr>
        <w:t>.</w:t>
      </w:r>
      <w:r>
        <w:rPr>
          <w:rStyle w:val="FootnoteAnchor"/>
          <w:rtl w:val="true"/>
        </w:rPr>
        <w:footnoteReference w:id="2703"/>
      </w:r>
      <w:bookmarkStart w:id="1492" w:name="pg8863_84289"/>
    </w:p>
    <w:p>
      <w:pPr>
        <w:pStyle w:val="Heading3"/>
        <w:numPr>
          <w:ilvl w:val="2"/>
          <w:numId w:val="1"/>
        </w:numPr>
        <w:rPr/>
      </w:pPr>
      <w:bookmarkStart w:id="1493" w:name="__RefHeading___Toc572215_2870459653"/>
      <w:bookmarkStart w:id="1494" w:name="_Toc547"/>
      <w:bookmarkEnd w:id="1492"/>
      <w:bookmarkEnd w:id="1493"/>
      <w:r>
        <w:rPr>
          <w:rtl w:val="true"/>
        </w:rPr>
        <w:t xml:space="preserve">هداية </w:t>
      </w:r>
      <w:r>
        <w:rPr>
          <w:rtl w:val="true"/>
        </w:rPr>
        <w:t>[</w:t>
      </w:r>
      <w:r>
        <w:rPr>
          <w:rtl w:val="true"/>
        </w:rPr>
        <w:t>في خلق نور الأنوار</w:t>
      </w:r>
      <w:r>
        <w:rPr>
          <w:rtl w:val="true"/>
        </w:rPr>
        <w:t>]</w:t>
      </w:r>
      <w:bookmarkEnd w:id="1494"/>
    </w:p>
    <w:p>
      <w:pPr>
        <w:pStyle w:val="BookText"/>
        <w:rPr/>
      </w:pPr>
      <w:r>
        <w:rPr>
          <w:rFonts w:ascii="IRNazanin" w:hAnsi="IRNazanin" w:eastAsia="IRNazanin"/>
          <w:color w:val="111111"/>
          <w:sz w:val="28"/>
          <w:sz w:val="28"/>
          <w:szCs w:val="28"/>
          <w:rtl w:val="true"/>
          <w:lang w:bidi="fa-IR"/>
        </w:rPr>
        <w:t>و من ذلك ما رواه في الكافي بإسناده إلی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كان إذ لا كان، فخلق الكان والمكان، وخلق نور الأنوار الّذي نوّرت منه الأنوار، و أجری فيه من نوره الّذي نوّرت منه الأنوار، و هو النور الّذي خلق منه محمّداً و علیّاً؛ فلم يزالا نورين أوّلاً؛ إذ لا شيء كُوِّن قبلها، فلم يزالا يجريان طاهرين مطهّرين في أصلاب الطاهرة حتّى افترقا في أطهر طاهرين في عبد اللّه و أبي طالب علیه السلام </w:t>
      </w:r>
      <w:r>
        <w:rPr>
          <w:rFonts w:eastAsia="IRNazanin" w:cs="IRNazanin"/>
          <w:color w:val="111111"/>
          <w:sz w:val="28"/>
          <w:szCs w:val="28"/>
          <w:rtl w:val="true"/>
          <w:lang w:bidi="fa-IR"/>
        </w:rPr>
        <w:t>».</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وقال بعض أهل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بنور الأنوار الّذي نوّرت منه الأنوار هو الماء الأوّل الّذي به حياة كلّ شيء، و هو قو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كُلَّ شَيْ‌ءٍ حَي‌</w:t>
      </w:r>
      <w:r>
        <w:rPr>
          <w:rFonts w:ascii="IRNazanin" w:hAnsi="IRNazanin" w:eastAsia="IRNazanin"/>
          <w:color w:val="111111"/>
          <w:sz w:val="28"/>
          <w:sz w:val="28"/>
          <w:szCs w:val="28"/>
          <w:rtl w:val="true"/>
          <w:lang w:bidi="fa-IR"/>
        </w:rPr>
        <w:t>؛</w:t>
      </w:r>
      <w:r>
        <w:rPr>
          <w:rStyle w:val="FootnoteAnchor"/>
          <w:rtl w:val="true"/>
        </w:rPr>
        <w:footnoteReference w:id="2705"/>
      </w:r>
      <w:r>
        <w:rPr>
          <w:rFonts w:ascii="Amiri" w:hAnsi="Amiri" w:eastAsia="Amiri" w:cs="Amiri"/>
          <w:color w:val="111111"/>
          <w:sz w:val="28"/>
          <w:sz w:val="28"/>
          <w:szCs w:val="28"/>
          <w:rtl w:val="true"/>
          <w:lang w:bidi="ar-SA"/>
        </w:rPr>
        <w:t>فالماء هو الوجود، والشيء هو الماهيّة، يعني خلق اللّه الماهيّات بالوجود؛ أو أنّ المراد بالماء هو أصل الوجود، و هو مصدر الجود وسرّ المعبود و محلّ المشية ومفتاح الاستفاضة، و قد خلق سائر الموجودات الإمكانيّة بذلك الوجود المنبسط المحيط بسائر الممكنات، وذلك كإحاطة الصوت بالحروف الهجائيّة؛ وفي وجه آخر نقول بأنّه مسّ النار الّذي تعلّق بالزيت الّذي يكاد يضيء،</w:t>
      </w:r>
      <w:r>
        <w:rPr>
          <w:rStyle w:val="FootnoteAnchor"/>
          <w:rtl w:val="true"/>
        </w:rPr>
        <w:footnoteReference w:id="2706"/>
      </w:r>
      <w:r>
        <w:rPr>
          <w:rFonts w:ascii="Amiri" w:hAnsi="Amiri" w:eastAsia="Amiri" w:cs="Amiri"/>
          <w:color w:val="111111"/>
          <w:sz w:val="28"/>
          <w:sz w:val="28"/>
          <w:szCs w:val="28"/>
          <w:rtl w:val="true"/>
          <w:lang w:bidi="ar-SA"/>
        </w:rPr>
        <w:t>فكان منها العقل الأوّل الّذي هو القلم الأعلى</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من ذلك النور هو حقيقة العقل الأوّل؛ فإنه قد يورث منه الأنوار الروحيّة و النفسيّة والطبيعيّة، و لا يجوز أن يكون المراد من ذلك النور هو المشيّة؛ لأنّ المشيّة لا يخلق المخلوق، و إنّما يخلق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1495" w:name="pg8863_84290"/>
    </w:p>
    <w:p>
      <w:pPr>
        <w:pStyle w:val="Heading3"/>
        <w:numPr>
          <w:ilvl w:val="2"/>
          <w:numId w:val="1"/>
        </w:numPr>
        <w:rPr/>
      </w:pPr>
      <w:bookmarkStart w:id="1496" w:name="__RefHeading___Toc572217_2870459653"/>
      <w:bookmarkStart w:id="1497" w:name="_Toc548"/>
      <w:bookmarkEnd w:id="1495"/>
      <w:bookmarkEnd w:id="1496"/>
      <w:r>
        <w:rPr>
          <w:rtl w:val="true"/>
        </w:rPr>
        <w:t xml:space="preserve">هداية </w:t>
      </w:r>
      <w:r>
        <w:rPr>
          <w:rtl w:val="true"/>
        </w:rPr>
        <w:t>[</w:t>
      </w:r>
      <w:r>
        <w:rPr>
          <w:rtl w:val="true"/>
        </w:rPr>
        <w:t>في بیان وجهین آخرین لمعنی</w:t>
      </w:r>
      <w:r>
        <w:rPr>
          <w:rtl w:val="true"/>
        </w:rPr>
        <w:t xml:space="preserve">: </w:t>
      </w:r>
      <w:r>
        <w:rPr>
          <w:rtl w:val="true"/>
        </w:rPr>
        <w:t>انتجبکم بنوره</w:t>
      </w:r>
      <w:r>
        <w:rPr>
          <w:rtl w:val="true"/>
        </w:rPr>
        <w:t>]</w:t>
      </w:r>
      <w:bookmarkEnd w:id="1497"/>
    </w:p>
    <w:p>
      <w:pPr>
        <w:pStyle w:val="BookText"/>
        <w:rPr/>
      </w:pPr>
      <w:r>
        <w:rPr>
          <w:rFonts w:ascii="IRNazanin" w:hAnsi="IRNazanin" w:eastAsia="IRNazanin"/>
          <w:color w:val="111111"/>
          <w:sz w:val="28"/>
          <w:sz w:val="28"/>
          <w:szCs w:val="28"/>
          <w:rtl w:val="true"/>
          <w:lang w:bidi="fa-IR"/>
        </w:rPr>
        <w:t>وهنا وجه آخر، و هو أنّ اللّه سبحانه انتجبهم بنوره الّذي خلق منه شيعتهم من المرسلين و الأنبیاء والأوصياء علیهم السلام والصالحين و الملائکة؛ و إنّما سُمّوا شيعة لأنّهم خلقوا من شعاعهم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وجه آخر، و هو أنّ اللّه سبحانه جعلهم علیهم السلام أعلى مظاهر الحقّ سبحانه من الخلق وأظهر آياته و بیّناته</w:t>
      </w:r>
      <w:r>
        <w:rPr>
          <w:rFonts w:eastAsia="IRNazanin" w:cs="IRNazanin"/>
          <w:color w:val="111111"/>
          <w:sz w:val="28"/>
          <w:szCs w:val="28"/>
          <w:rtl w:val="true"/>
          <w:lang w:bidi="fa-IR"/>
        </w:rPr>
        <w:t>.</w:t>
      </w:r>
    </w:p>
    <w:p>
      <w:pPr>
        <w:pStyle w:val="Heading3"/>
        <w:numPr>
          <w:ilvl w:val="2"/>
          <w:numId w:val="1"/>
        </w:numPr>
        <w:rPr/>
      </w:pPr>
      <w:bookmarkStart w:id="1498" w:name="__RefHeading___Toc572219_2870459653"/>
      <w:bookmarkStart w:id="1499" w:name="_Toc549"/>
      <w:bookmarkEnd w:id="1498"/>
      <w:r>
        <w:rPr>
          <w:rtl w:val="true"/>
        </w:rPr>
        <w:t xml:space="preserve">تبيان </w:t>
      </w:r>
      <w:r>
        <w:rPr>
          <w:rtl w:val="true"/>
        </w:rPr>
        <w:t>[</w:t>
      </w:r>
      <w:r>
        <w:rPr>
          <w:rtl w:val="true"/>
        </w:rPr>
        <w:t>في أنّهم علیهم السلام هم المختارون في مرتبة الصادر الأوّل</w:t>
      </w:r>
      <w:r>
        <w:rPr>
          <w:rtl w:val="true"/>
        </w:rPr>
        <w:t>]</w:t>
      </w:r>
      <w:bookmarkEnd w:id="1499"/>
    </w:p>
    <w:p>
      <w:pPr>
        <w:pStyle w:val="BookText"/>
        <w:rPr/>
      </w:pPr>
      <w:r>
        <w:rPr>
          <w:rFonts w:ascii="IRNazanin" w:hAnsi="IRNazanin" w:eastAsia="IRNazanin"/>
          <w:color w:val="111111"/>
          <w:sz w:val="28"/>
          <w:sz w:val="28"/>
          <w:szCs w:val="28"/>
          <w:rtl w:val="true"/>
          <w:lang w:bidi="fa-IR"/>
        </w:rPr>
        <w:t>قال بعض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سبحانه انتجبهم أي اختارهم على علم منه بهم أنّهم الخيرة، و ذلك في القدم المخلوق و هو السرمد و مبدأ الفيض؛ و المراد بهذا العلم الّذي اختارهم هو الكتاب الأوّل، و يعبّر عنه بعبارات كثيرة مختلفة في الظاهر والمدلول، والمفهوم متّحدة في المعنى؛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المخلوق، و الکتاب الأوّل، والعلم المساوق، والربوبيّة إذ مربوب، والألو هیّة إذ مألوه، والفعل والاختراع والإبداع و المشیّة والإرادة والرحمة الواسعة والشجرة الكلّيّة، و برزخ البرازخ، والتعيّن الأوّل، و مقام </w:t>
      </w:r>
      <w:r>
        <w:rPr>
          <w:rFonts w:ascii="Amiri" w:hAnsi="Amiri" w:eastAsia="Amiri" w:cs="Amiri"/>
          <w:color w:val="111111"/>
          <w:sz w:val="28"/>
          <w:sz w:val="28"/>
          <w:szCs w:val="28"/>
          <w:rtl w:val="true"/>
          <w:lang w:bidi="ar-SA"/>
        </w:rPr>
        <w:t>أَوْ أَدْنى</w:t>
      </w:r>
      <w:r>
        <w:rPr>
          <w:rFonts w:ascii="IRNazanin" w:hAnsi="IRNazanin" w:eastAsia="IRNazanin"/>
          <w:color w:val="111111"/>
          <w:sz w:val="28"/>
          <w:sz w:val="28"/>
          <w:szCs w:val="28"/>
          <w:rtl w:val="true"/>
          <w:lang w:bidi="fa-IR"/>
        </w:rPr>
        <w:t>،</w:t>
      </w:r>
      <w:r>
        <w:rPr>
          <w:rStyle w:val="FootnoteAnchor"/>
          <w:rtl w:val="true"/>
        </w:rPr>
        <w:footnoteReference w:id="2708"/>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ذلك؛ و لا يراد بذلك العلم الّذي </w:t>
      </w:r>
      <w:r>
        <w:rPr>
          <w:rStyle w:val="FootnoteAnchor"/>
          <w:rtl w:val="true"/>
        </w:rPr>
        <w:footnoteReference w:id="2709"/>
      </w:r>
    </w:p>
    <w:p>
      <w:pPr>
        <w:pStyle w:val="BookText"/>
        <w:rPr/>
      </w:pPr>
      <w:r>
        <w:rPr>
          <w:rFonts w:ascii="Amiri" w:hAnsi="Amiri" w:eastAsia="Amiri" w:cs="Amiri"/>
          <w:color w:val="111111"/>
          <w:sz w:val="28"/>
          <w:sz w:val="28"/>
          <w:szCs w:val="28"/>
          <w:rtl w:val="true"/>
          <w:lang w:bidi="ar-SA"/>
        </w:rPr>
        <w:t>هو الذات؛ لأنّ الانتخاب معنى فعلي عليّ، والذات لا تكون فعلاً لنفسها؛ و لأجل أنّ المراد منه العلم المخلوق بنفسه عبّر عنه بالنور</w:t>
      </w:r>
      <w:r>
        <w:rPr>
          <w:rFonts w:eastAsia="Amiri" w:cs="Amiri" w:ascii="Amiri" w:hAnsi="Amiri"/>
          <w:color w:val="111111"/>
          <w:sz w:val="28"/>
          <w:szCs w:val="28"/>
          <w:rtl w:val="true"/>
          <w:lang w:bidi="ar-SA"/>
        </w:rPr>
        <w:t>»</w:t>
      </w:r>
      <w:r>
        <w:rPr>
          <w:rStyle w:val="FootnoteAnchor"/>
          <w:rtl w:val="true"/>
        </w:rPr>
        <w:footnoteReference w:id="27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المراتب مستجمعة لمعنى واحد، و هو أنّهم علیهم السلام مقاماته </w:t>
      </w:r>
    </w:p>
    <w:p>
      <w:pPr>
        <w:pStyle w:val="BookText"/>
        <w:rPr/>
      </w:pPr>
      <w:r>
        <w:rPr>
          <w:rFonts w:ascii="IRNazanin" w:hAnsi="IRNazanin" w:eastAsia="IRNazanin"/>
          <w:color w:val="111111"/>
          <w:sz w:val="28"/>
          <w:sz w:val="28"/>
          <w:szCs w:val="28"/>
          <w:rtl w:val="true"/>
          <w:lang w:bidi="fa-IR"/>
        </w:rPr>
        <w:t xml:space="preserve">و علاماته الّتي لا تعطيل لها في كلّ مكان، يعني معانيها الّتي عليها مخلوقة، خلقها اللّه سبحانه لعباده تعالى ليعرفوا بها؛ لأنّها تدلّ بصفة الاستدلال عليه لا بصفة الكشف له؛ فإذا أطلقت هذه الألفاظ دلّت على تلك المعاني الّتي هي عنوانات للذات، و هذه العنوانات مظاهر له، خلقها و جعلها محالّ أفعاله و إرادته؛ فهي وجهه إلی عباده يعرفه لها من عرفه، كما تعرف النار إذا رأيت الحديدة المحماة؛ لانلأنّها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فعل النار و تأثيرها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المقامات لا تنفد و لا تفقد في حال، و لا تعطيل لها في شيء من المقامات؛ لأنّ لأنّهم كلمات اللّه التامّات الّتي لا يجاوزها برَّ و لا فاجر، و معادن كلماته، و هو وجه اللّه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w:t>
      </w:r>
      <w:r>
        <w:rPr>
          <w:rStyle w:val="FootnoteAnchor"/>
          <w:rtl w:val="true"/>
        </w:rPr>
        <w:footnoteReference w:id="2711"/>
      </w:r>
      <w:r>
        <w:rPr>
          <w:rFonts w:ascii="IRNazanin" w:hAnsi="IRNazanin" w:eastAsia="IRNazanin"/>
          <w:color w:val="111111"/>
          <w:sz w:val="28"/>
          <w:sz w:val="28"/>
          <w:szCs w:val="28"/>
          <w:rtl w:val="true"/>
          <w:lang w:bidi="fa-IR"/>
        </w:rPr>
        <w:t>فهم وجه الوجود، وسرّ المعبود؛ فكلّ ممكن متوجّه بهم إلی اللّه، و وجههم و نورهم محيط بما سواهم من الممكنات؛ فكلّ وجه يتوجّه إليه من أيّ جانب كان وفي أيّ جهة كانت، ويستوي في ذلك الرسل و الملائکة وغیرهم؛ فهم وجه الكلّ في الكلّ؛ فإنّ الوجه هو ما يتوجّه إليه أوجه يتوجّه به</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وجه اللّه بمعنى أنّهم محلّ فيض اللّه و نوره، و أنّ اللّه توجّه بهم إلی خلقه، وخلق سائر الخلق لأجلهم؛ فهم وجه الربّ إلی الخلق، و وجه الخلق إلی الربّ؛ لأنّ لأنّهم محلّ توجّه المخلوق وسيرهم إليهم؛ إذ بتوسّطهم يتوجّهون إلی اللّه سبحانه، و هو قو له علیه السلام في هذه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2"/>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 و بکم يختم</w:t>
      </w:r>
      <w:r>
        <w:rPr>
          <w:rFonts w:eastAsia="IRNazanin" w:cs="IRNazanin"/>
          <w:color w:val="111111"/>
          <w:sz w:val="28"/>
          <w:szCs w:val="28"/>
          <w:rtl w:val="true"/>
          <w:lang w:bidi="fa-IR"/>
        </w:rPr>
        <w:t>».</w:t>
      </w:r>
      <w:r>
        <w:rPr>
          <w:rStyle w:val="FootnoteAnchor"/>
          <w:rtl w:val="true"/>
        </w:rPr>
        <w:footnoteReference w:id="2713"/>
      </w:r>
      <w:bookmarkStart w:id="1500" w:name="pg8863_84292"/>
    </w:p>
    <w:p>
      <w:pPr>
        <w:pStyle w:val="BookText"/>
        <w:rPr/>
      </w:pPr>
      <w:bookmarkEnd w:id="1500"/>
      <w:r>
        <w:rPr>
          <w:rFonts w:ascii="IRNazanin" w:hAnsi="IRNazanin" w:eastAsia="IRNazanin"/>
          <w:color w:val="111111"/>
          <w:sz w:val="28"/>
          <w:sz w:val="28"/>
          <w:szCs w:val="28"/>
          <w:rtl w:val="true"/>
          <w:lang w:bidi="fa-IR"/>
        </w:rPr>
        <w:t>و إلی هذا المعنى يشير الأخبار المعتبرة المستفيضة</w:t>
      </w:r>
      <w:r>
        <w:rPr>
          <w:rStyle w:val="FootnoteAnchor"/>
          <w:rtl w:val="true"/>
        </w:rPr>
        <w:footnoteReference w:id="2714"/>
      </w:r>
      <w:r>
        <w:rPr>
          <w:rFonts w:ascii="IRNazanin" w:hAnsi="IRNazanin" w:eastAsia="IRNazanin"/>
          <w:color w:val="111111"/>
          <w:sz w:val="28"/>
          <w:sz w:val="28"/>
          <w:szCs w:val="28"/>
          <w:rtl w:val="true"/>
          <w:lang w:bidi="fa-IR"/>
        </w:rPr>
        <w:t>الواردة في أنّهم علیهم السلام كعبته و قبلته و نوره و برهانه و حجّته و صراطه و غیر ذلك من مقاماتهم؛ و لذلک صحّ أنّهم أبواب اللّه إلی خلقه، و باب الخلق إلی اللّه،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سائر الممكنات يتوجّهون إليهم علیهم السلام من جهة فقرهم، و قد جعلهم اللّه خزائن لكرمه، و مصابیح لأممه، ومفتاحاً لفيضه وجوده</w:t>
      </w:r>
      <w:r>
        <w:rPr>
          <w:rFonts w:eastAsia="IRNazanin" w:cs="IRNazanin"/>
          <w:color w:val="111111"/>
          <w:sz w:val="28"/>
          <w:szCs w:val="28"/>
          <w:rtl w:val="true"/>
          <w:lang w:bidi="fa-IR"/>
        </w:rPr>
        <w:t>.</w:t>
      </w:r>
    </w:p>
    <w:p>
      <w:pPr>
        <w:pStyle w:val="Heading3"/>
        <w:numPr>
          <w:ilvl w:val="2"/>
          <w:numId w:val="1"/>
        </w:numPr>
        <w:rPr/>
      </w:pPr>
      <w:bookmarkStart w:id="1501" w:name="__RefHeading___Toc572221_2870459653"/>
      <w:bookmarkStart w:id="1502" w:name="_Toc550"/>
      <w:bookmarkEnd w:id="1501"/>
      <w:r>
        <w:rPr>
          <w:rtl w:val="true"/>
        </w:rPr>
        <w:t>[</w:t>
      </w:r>
      <w:r>
        <w:rPr>
          <w:rtl w:val="true"/>
        </w:rPr>
        <w:t xml:space="preserve">تفسیر معنی النور في خبر کمیل عن عليّعلیه السلام </w:t>
      </w:r>
      <w:r>
        <w:rPr>
          <w:rtl w:val="true"/>
        </w:rPr>
        <w:t>]</w:t>
      </w:r>
      <w:bookmarkEnd w:id="1502"/>
    </w:p>
    <w:p>
      <w:pPr>
        <w:pStyle w:val="BookText"/>
        <w:rPr/>
      </w:pPr>
      <w:r>
        <w:rPr>
          <w:rFonts w:ascii="IRNazanin" w:hAnsi="IRNazanin" w:eastAsia="IRNazanin"/>
          <w:color w:val="111111"/>
          <w:sz w:val="28"/>
          <w:sz w:val="28"/>
          <w:szCs w:val="28"/>
          <w:rtl w:val="true"/>
          <w:lang w:bidi="fa-IR"/>
        </w:rPr>
        <w:t>و 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یبحث العارف فيه من المقامات هي المعاني، أي أركان التوحيد، و إلیه الإشارة بقول علي عليّ علیه السلام في حديث حين سئل عن الحقيقة، و معلوم أنّ المسؤول ليس هو الحقيقة الإلهيّة؛ لأنّه في مرتبة الأحديّة لا اسم و لا رسم، بل هي غير مكتنهة، فكيف يصحّ السؤال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إنّما مقصوده هو معرفتهم من المعاني و المقامات والأركان الثابتة للتوحيد؛ وذلك من أسرارهم، و هو من سرّ الربوبيّة الّتي لا يجوز إفشاؤها إلا للخواصّ؛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يشرق من صبح الأزل فيلوح على هياكل التوحيد آثاره</w:t>
      </w:r>
      <w:r>
        <w:rPr>
          <w:rFonts w:eastAsia="IRNazanin" w:cs="IRNazanin"/>
          <w:color w:val="111111"/>
          <w:sz w:val="28"/>
          <w:szCs w:val="28"/>
          <w:rtl w:val="true"/>
          <w:lang w:bidi="fa-IR"/>
        </w:rPr>
        <w:t>».</w:t>
      </w:r>
      <w:r>
        <w:rPr>
          <w:rStyle w:val="FootnoteAnchor"/>
          <w:rtl w:val="true"/>
        </w:rPr>
        <w:footnoteReference w:id="27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النور هو نورهم علیهم السلام ، وصبح الأزل عبارة عن التعيّن الأوّل؛ فإنّ المشيّة تشرق إلی من سواهم من الممكنات فيلوح عليها آثارها</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هو المشيّة أو الفيض الأقدس أو مرتبة التجلّي، فيلوح على هياكلهم آثار ذلك؛ إذ عنهم أظهر اللّه ما أظهر، و إلیه الإشارة بقو له علیه السلام في هذه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مأخوذ من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w:t>
      </w:r>
      <w:bookmarkStart w:id="1503" w:name="pg8863_84293"/>
    </w:p>
    <w:p>
      <w:pPr>
        <w:pStyle w:val="BookText"/>
        <w:rPr/>
      </w:pPr>
      <w:bookmarkEnd w:id="1503"/>
      <w:r>
        <w:rPr>
          <w:rFonts w:ascii="Amiri" w:hAnsi="Amiri" w:eastAsia="Amiri" w:cs="Amiri"/>
          <w:color w:val="111111"/>
          <w:sz w:val="28"/>
          <w:sz w:val="28"/>
          <w:szCs w:val="28"/>
          <w:rtl w:val="true"/>
          <w:lang w:bidi="ar-SA"/>
        </w:rPr>
        <w:t>أَشْرَقَتِ الْأَرْضُ بِنُورِ رَبِّها</w:t>
      </w:r>
      <w:r>
        <w:rPr>
          <w:rStyle w:val="FootnoteAnchor"/>
          <w:rtl w:val="true"/>
        </w:rPr>
        <w:footnoteReference w:id="2716"/>
      </w:r>
      <w:r>
        <w:rPr>
          <w:rFonts w:ascii="Amiri" w:hAnsi="Amiri" w:eastAsia="Amiri" w:cs="Amiri"/>
          <w:color w:val="111111"/>
          <w:sz w:val="28"/>
          <w:sz w:val="28"/>
          <w:szCs w:val="28"/>
          <w:rtl w:val="true"/>
          <w:lang w:bidi="ar-SA"/>
        </w:rPr>
        <w:t>بتقريب ما روى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الأرض الأرض إمام الأرض الأرض</w:t>
      </w:r>
      <w:r>
        <w:rPr>
          <w:rFonts w:eastAsia="Amiri" w:cs="Amiri" w:ascii="Amiri" w:hAnsi="Amiri"/>
          <w:color w:val="111111"/>
          <w:sz w:val="28"/>
          <w:szCs w:val="28"/>
          <w:rtl w:val="true"/>
          <w:lang w:bidi="ar-SA"/>
        </w:rPr>
        <w:t>».</w:t>
      </w:r>
      <w:r>
        <w:rPr>
          <w:rStyle w:val="FootnoteAnchor"/>
          <w:rtl w:val="true"/>
        </w:rPr>
        <w:footnoteReference w:id="2717"/>
      </w:r>
    </w:p>
    <w:p>
      <w:pPr>
        <w:pStyle w:val="Heading3"/>
        <w:numPr>
          <w:ilvl w:val="2"/>
          <w:numId w:val="1"/>
        </w:numPr>
        <w:rPr/>
      </w:pPr>
      <w:bookmarkStart w:id="1504" w:name="__RefHeading___Toc572223_2870459653"/>
      <w:bookmarkStart w:id="1505" w:name="_Toc551"/>
      <w:bookmarkEnd w:id="1504"/>
      <w:r>
        <w:rPr>
          <w:rtl w:val="true"/>
        </w:rPr>
        <w:t>[</w:t>
      </w:r>
      <w:r>
        <w:rPr>
          <w:rtl w:val="true"/>
        </w:rPr>
        <w:t xml:space="preserve">تفسیر معنی هياكل التوحيد في خبر کمیل عن عليّ علیه السلام </w:t>
      </w:r>
      <w:r>
        <w:rPr>
          <w:rtl w:val="true"/>
        </w:rPr>
        <w:t>]</w:t>
      </w:r>
      <w:bookmarkEnd w:id="1505"/>
    </w:p>
    <w:p>
      <w:pPr>
        <w:pStyle w:val="BookText"/>
        <w:rPr/>
      </w:pPr>
      <w:r>
        <w:rPr>
          <w:rFonts w:ascii="Amiri" w:hAnsi="Amiri" w:eastAsia="Amiri" w:cs="Amiri"/>
          <w:color w:val="111111"/>
          <w:sz w:val="28"/>
          <w:sz w:val="28"/>
          <w:szCs w:val="28"/>
          <w:rtl w:val="true"/>
          <w:lang w:bidi="ar-SA"/>
        </w:rPr>
        <w:t>و إنّما عبّر عنهم بأنّهم هياكل التوحيد فلوجوه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مظاهر توحيد اللّه، و مظاهر مقام الواحديّة والأسماء والصفات، و مظهر آثارها وأسرارها وحقائقها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المخلصون في توحيد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الوحدة العدديّة الّتي أشار إليها السجّاد علیه السلام في الصحيفة بقو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8"/>
      </w:r>
      <w:r>
        <w:rPr>
          <w:rFonts w:ascii="IRNazanin" w:hAnsi="IRNazanin" w:eastAsia="IRNazanin"/>
          <w:color w:val="111111"/>
          <w:sz w:val="28"/>
          <w:sz w:val="28"/>
          <w:szCs w:val="28"/>
          <w:rtl w:val="true"/>
          <w:lang w:bidi="fa-IR"/>
        </w:rPr>
        <w:t>فإنّ هذه الوحدانيّة العدديّة هي الصادر الأوّل، و لا يجوز أن يكون هو اللّه؛ لأنّ وحدته تعالى بسيطة أحديّة المعنى، و لیست وحدة عدديّة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التامّون في محبّته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اصطفاهم وأخلصهم و انتجبهم بنوره، و أیّدهم بروحه،فكانوا في مقام </w:t>
      </w:r>
      <w:r>
        <w:rPr>
          <w:rFonts w:ascii="Amiri" w:hAnsi="Amiri" w:eastAsia="Amiri" w:cs="Amiri"/>
          <w:color w:val="111111"/>
          <w:sz w:val="28"/>
          <w:sz w:val="28"/>
          <w:szCs w:val="28"/>
          <w:rtl w:val="true"/>
          <w:lang w:bidi="ar-SA"/>
        </w:rPr>
        <w:t>قابَ قَوْسَيْنِ أَوْ أَدْنى‌</w:t>
      </w:r>
      <w:r>
        <w:rPr>
          <w:rFonts w:ascii="IRNazanin" w:hAnsi="IRNazanin" w:eastAsia="IRNazanin"/>
          <w:color w:val="111111"/>
          <w:sz w:val="28"/>
          <w:sz w:val="28"/>
          <w:szCs w:val="28"/>
          <w:rtl w:val="true"/>
          <w:lang w:bidi="fa-IR"/>
        </w:rPr>
        <w:t>،</w:t>
      </w:r>
      <w:r>
        <w:rPr>
          <w:rStyle w:val="FootnoteAnchor"/>
          <w:rtl w:val="true"/>
        </w:rPr>
        <w:footnoteReference w:id="2719"/>
      </w:r>
      <w:r>
        <w:rPr>
          <w:rFonts w:ascii="IRNazanin" w:hAnsi="IRNazanin" w:eastAsia="IRNazanin"/>
          <w:color w:val="111111"/>
          <w:sz w:val="28"/>
          <w:sz w:val="28"/>
          <w:szCs w:val="28"/>
          <w:rtl w:val="true"/>
          <w:lang w:bidi="fa-IR"/>
        </w:rPr>
        <w:t>و لم يجعل اللّه سبحانه لغيرهم في مرتبتهم و محلّهم نصيباً؛ بل جعلهم في أفضل مقامات المقرّبين وأعظم درجات الفائزین</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جعلهم هیاکل له، و هو في مقاماته الّتي لا تعطیل لها فی کلّ مکان، وکلماته الّتي لا نفاد 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جعلهم أعلى مظاهره تعالى؛ فهم علیهم السلام الهياكل الّتي يعرف التوحيد بها، بمعنى أنّ كلّ من عرف التوحيد فإنّما عرف بهم و عنهم و منهم، و کلّ من عرف ربّه فإنّما نزلت المعرفة إليهم، ثمّ منهم أفاضت إلی من سواهم، و إلی ذلك أشاروا بقو 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 الّذين لا يعرف اللّه إلّا بسبيل معرفتنا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لانا ما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يعرفنا لم يعرف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يعرفك بها من عرفك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بكم، و من وحّده قبل عنكم، و من قصده توجّه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4"/>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معرفتي بالنورانيّة معرفة اللّه، و معرفة اللّه معرفتي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5"/>
      </w:r>
      <w:r>
        <w:rPr>
          <w:rFonts w:ascii="Amiri" w:hAnsi="Amiri" w:eastAsia="Amiri" w:cs="Amiri"/>
          <w:color w:val="111111"/>
          <w:sz w:val="28"/>
          <w:sz w:val="28"/>
          <w:szCs w:val="28"/>
          <w:rtl w:val="true"/>
          <w:lang w:bidi="ar-SA"/>
        </w:rPr>
        <w:t>و أمثال ذلك من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اللّه سبحانه انتجبهم بنوره أي جعلهم مظاهر الربوبّية والألو هیّة، و عنهم علیهم السلام أظهر آثار ربوبيّته، و جعلهم أبواباً لمشيّته؛ فأظهرعنهم مقامات ربوبيّته و کلماته؛ فبتلك الأنوار المقدّسة أظهر ما أظهر، وأفاض ما أفاض إلی من خلق؛ و هم في نظر العارف أظهر الممكنات وأجلاها؛ و إلیه الإشارة بقول علي عليّ علیه السلام في حديث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صحو المعلوم ومحو المو 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عرفت ذلك تبيّن عندك ما أشار إليه العارف المذكور</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المخلوق؛ و هو مأخوذ من قول علي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فقد رأى الحقّ</w:t>
      </w:r>
      <w:r>
        <w:rPr>
          <w:rFonts w:eastAsia="IRNazanin" w:cs="IRNazanin"/>
          <w:color w:val="111111"/>
          <w:sz w:val="28"/>
          <w:szCs w:val="28"/>
          <w:rtl w:val="true"/>
          <w:lang w:bidi="fa-IR"/>
        </w:rPr>
        <w:t>».</w:t>
      </w:r>
      <w:r>
        <w:rPr>
          <w:rStyle w:val="FootnoteAnchor"/>
          <w:rtl w:val="true"/>
        </w:rPr>
        <w:footnoteReference w:id="2726"/>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bookmarkStart w:id="1506" w:name="pg8863_84295"/>
    </w:p>
    <w:p>
      <w:pPr>
        <w:pStyle w:val="Heading3"/>
        <w:numPr>
          <w:ilvl w:val="2"/>
          <w:numId w:val="1"/>
        </w:numPr>
        <w:rPr/>
      </w:pPr>
      <w:bookmarkStart w:id="1507" w:name="__RefHeading___Toc572225_2870459653"/>
      <w:bookmarkStart w:id="1508" w:name="_Toc552"/>
      <w:bookmarkEnd w:id="1506"/>
      <w:bookmarkEnd w:id="1507"/>
      <w:r>
        <w:rPr>
          <w:rtl w:val="true"/>
        </w:rPr>
        <w:t>[</w:t>
      </w:r>
      <w:r>
        <w:rPr>
          <w:rtl w:val="true"/>
        </w:rPr>
        <w:t>في معنی أنّهم علیهم السلام الحقّ</w:t>
      </w:r>
      <w:r>
        <w:rPr>
          <w:rtl w:val="true"/>
        </w:rPr>
        <w:t>]</w:t>
      </w:r>
      <w:bookmarkEnd w:id="1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أعظم المظاهر والآيات على الحقّ تعالى؛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مأخوذ من قو 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 مع الحقّ، والحقّ مع علي عليّ، يدور حيثمثما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بمعنى أنّهم الأمر الثابت المخلوق، و إلیه الإشارة بقول علي عليّ علیه السلام في حديث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صحو المعلوم، ومحو المو هوم</w:t>
      </w:r>
      <w:r>
        <w:rPr>
          <w:rFonts w:eastAsia="IRNazanin" w:cs="IRNazanin"/>
          <w:color w:val="111111"/>
          <w:sz w:val="28"/>
          <w:szCs w:val="28"/>
          <w:rtl w:val="true"/>
          <w:lang w:bidi="fa-IR"/>
        </w:rPr>
        <w:t>».</w:t>
      </w:r>
      <w:r>
        <w:rPr>
          <w:rStyle w:val="FootnoteAnchor"/>
          <w:rtl w:val="true"/>
        </w:rPr>
        <w:footnoteReference w:id="27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الثابت،فالغرض أنّ و لايتهم ثابتة على جميع المخلوقات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بمعنى أنّهم مظهر للحقّ، و هذا المظهر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بمعنى أنّه يظهر عنه آثار الحقّ تعالی ويلوح عنهم آثار الألوهیّة وأسرار الربوبیّة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أنّهم صرف الحقّ الّذي لا یأتیه الباطل، وذلك من مقام عصمتهم الكاملة التامّة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أنّ اللّه خلقهم على ما يقتضيه الحقّ والحقيقة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بمعنى أنّ طاعتهم طاعة الحقّ و معصیتهم معصیة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أنّ معرفتهم من أرکان التوحید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أنّ الحقّ لا يُعرَف إلّا بهم و عنهم، و هو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 لو لانا ما عرف اللّه</w:t>
      </w:r>
      <w:r>
        <w:rPr>
          <w:rFonts w:eastAsia="IRNazanin" w:cs="IRNazanin"/>
          <w:color w:val="111111"/>
          <w:sz w:val="28"/>
          <w:szCs w:val="28"/>
          <w:rtl w:val="true"/>
          <w:lang w:bidi="fa-IR"/>
        </w:rPr>
        <w:t xml:space="preserve">». </w:t>
      </w:r>
      <w:bookmarkStart w:id="1509" w:name="pg8863_84296"/>
    </w:p>
    <w:p>
      <w:pPr>
        <w:pStyle w:val="Heading3"/>
        <w:numPr>
          <w:ilvl w:val="2"/>
          <w:numId w:val="1"/>
        </w:numPr>
        <w:rPr/>
      </w:pPr>
      <w:bookmarkStart w:id="1510" w:name="__RefHeading___Toc572227_2870459653"/>
      <w:bookmarkStart w:id="1511" w:name="_Toc553"/>
      <w:bookmarkEnd w:id="1509"/>
      <w:bookmarkEnd w:id="1510"/>
      <w:r>
        <w:rPr>
          <w:rtl w:val="true"/>
        </w:rPr>
        <w:t>[</w:t>
      </w:r>
      <w:r>
        <w:rPr>
          <w:rtl w:val="true"/>
        </w:rPr>
        <w:t>في بیان معنی</w:t>
      </w:r>
      <w:r>
        <w:rPr>
          <w:rtl w:val="true"/>
        </w:rPr>
        <w:t xml:space="preserve">: </w:t>
      </w:r>
      <w:r>
        <w:rPr>
          <w:rtl w:val="true"/>
        </w:rPr>
        <w:t>الكتاب الأوّل</w:t>
      </w:r>
      <w:r>
        <w:rPr>
          <w:rtl w:val="true"/>
        </w:rPr>
        <w:t>]</w:t>
      </w:r>
      <w:bookmarkEnd w:id="1511"/>
    </w:p>
    <w:p>
      <w:pPr>
        <w:pStyle w:val="BookText"/>
        <w:rPr/>
      </w:pPr>
      <w:r>
        <w:rPr>
          <w:rFonts w:ascii="IRNazanin" w:hAnsi="IRNazanin" w:eastAsia="IRNazanin"/>
          <w:color w:val="111111"/>
          <w:sz w:val="28"/>
          <w:sz w:val="28"/>
          <w:szCs w:val="28"/>
          <w:rtl w:val="true"/>
          <w:lang w:bidi="fa-IR"/>
        </w:rPr>
        <w:t>و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الأوّل؛ لأنّ الإنسان نسخة للعالم الكبير، و هم الإنسان الكامل الّذي لا أتمّ في الممكنات فوقهم؛ و هم الأوّل خِلقة ورتبة وفضيلة، و هم المصدر للأفعال و المظهر للآثار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نسخة اللاهوت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هو نسخة العالم الكبير، و هم في العالم بمنزلة القلب و النفس المطمئنّة والروح في الإنسان؛ فكما أنّ نفس الإنسان و قلبه محيط ومطّلع على الإنسان و یقال إنّها غيره، فهي داخلة في الإنسان لا بممازجة، و لا خارجة عنها إلّا بمزايلة، و هی مطّلعة على كلّ شيء ممّا يتعلّق بالإنسان، كذلك حال الإمام؛ فإنّ جميع العالم منسوب إلی الإمام كنسبة أجزاء الإنسان بالنسبة إلی قلبه أو نفسه؛ ففي نظر التوحيد الإمام عين الوجودات و مظهرها، لا أنّه حقيقة الموجودات الخارجيّة، بل لأنّ كل ذرّة من الوجود فیض وشأن من الرحمة الواسعة الإلهيّة، والإمام هو تلك الرحمة؛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بالتعيّن الأول، يعني أوّل صادر بنفسه، و هو المشيّة والإرادة والإبداع، كما قال الرضا علیه السلام ؛ والظاهر أنّ ذلك من بابتسمية الحالّ بالمحلّ من جهة شدّة الارتباط؛ فيعبّر عنهم علیهم السلام بالمشيّة و أمثالها لأنّهم محالّها و مستقرّها</w:t>
      </w:r>
      <w:r>
        <w:rPr>
          <w:rFonts w:eastAsia="IRNazanin" w:cs="IRNazanin"/>
          <w:color w:val="111111"/>
          <w:sz w:val="28"/>
          <w:szCs w:val="28"/>
          <w:rtl w:val="true"/>
          <w:lang w:bidi="fa-IR"/>
        </w:rPr>
        <w:t>.</w:t>
      </w:r>
    </w:p>
    <w:p>
      <w:pPr>
        <w:pStyle w:val="Heading3"/>
        <w:numPr>
          <w:ilvl w:val="2"/>
          <w:numId w:val="1"/>
        </w:numPr>
        <w:rPr/>
      </w:pPr>
      <w:bookmarkStart w:id="1512" w:name="__RefHeading___Toc572229_2870459653"/>
      <w:bookmarkStart w:id="1513" w:name="_Toc554"/>
      <w:bookmarkEnd w:id="1512"/>
      <w:r>
        <w:rPr>
          <w:rtl w:val="true"/>
        </w:rPr>
        <w:t>[</w:t>
      </w:r>
      <w:r>
        <w:rPr>
          <w:rtl w:val="true"/>
        </w:rPr>
        <w:t>في بیان معنی</w:t>
      </w:r>
      <w:r>
        <w:rPr>
          <w:rtl w:val="true"/>
        </w:rPr>
        <w:t xml:space="preserve">: </w:t>
      </w:r>
      <w:r>
        <w:rPr>
          <w:rtl w:val="true"/>
        </w:rPr>
        <w:t>العلم المساوق</w:t>
      </w:r>
      <w:r>
        <w:rPr>
          <w:rtl w:val="true"/>
        </w:rPr>
        <w:t>]</w:t>
      </w:r>
      <w:bookmarkEnd w:id="1513"/>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والعلم المساوق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أنّ نورهم علیهم السلام مساوق للعلم؛ وذلك لإحاطة علمهم بل نورهم بجميع المعلو مات؛ و هم أصل العلوم، بمعنى أنّ كلّ علم حصل لغيرهم من الممكنات فإنّما هو من فيضهم و علمهم، بل هو أشعّة </w:t>
      </w:r>
      <w:bookmarkStart w:id="1514" w:name="pg8863_84297"/>
    </w:p>
    <w:p>
      <w:pPr>
        <w:pStyle w:val="BookText"/>
        <w:rPr/>
      </w:pPr>
      <w:bookmarkEnd w:id="1514"/>
      <w:r>
        <w:rPr>
          <w:rFonts w:ascii="IRNazanin" w:hAnsi="IRNazanin" w:eastAsia="IRNazanin"/>
          <w:color w:val="111111"/>
          <w:sz w:val="28"/>
          <w:sz w:val="28"/>
          <w:szCs w:val="28"/>
          <w:rtl w:val="true"/>
          <w:lang w:bidi="fa-IR"/>
        </w:rPr>
        <w:t>من أنوارهم و هیاكل علومهم، و هم العلّة المادّيّة والصوريّة والغائيّة لسائر العلوم الإمكانيّة؛ فلا يوجد علم إلّا و هو مستفاد منهم علیهم السلام و عنهم و بهم و لهم و إلیهم، كما هو الشأن في سائر الكمالات المتحقّقة في عالم الإمكان؛ وذلك لشدّة إحاطتهم في المرتبة النورانيّة و الکمالات المعنويّة التامّة، كما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العبوديّة جوهرة كنهها الربوبيّة</w:t>
      </w:r>
      <w:r>
        <w:rPr>
          <w:rFonts w:eastAsia="IRNazanin" w:cs="IRNazanin"/>
          <w:color w:val="111111"/>
          <w:sz w:val="28"/>
          <w:szCs w:val="28"/>
          <w:rtl w:val="true"/>
          <w:lang w:bidi="fa-IR"/>
        </w:rPr>
        <w:t>».</w:t>
      </w:r>
      <w:r>
        <w:rPr>
          <w:rStyle w:val="FootnoteAnchor"/>
          <w:rtl w:val="true"/>
        </w:rPr>
        <w:footnoteReference w:id="2729"/>
      </w:r>
    </w:p>
    <w:p>
      <w:pPr>
        <w:pStyle w:val="BookText"/>
        <w:rPr/>
      </w:pPr>
      <w:r>
        <w:rPr>
          <w:rFonts w:ascii="IRNazanin" w:hAnsi="IRNazanin" w:eastAsia="IRNazanin"/>
          <w:color w:val="111111"/>
          <w:sz w:val="28"/>
          <w:sz w:val="28"/>
          <w:szCs w:val="28"/>
          <w:rtl w:val="true"/>
          <w:lang w:bidi="fa-IR"/>
        </w:rPr>
        <w:t>والسرّ في ذلك ما مرّ من أنّهم علیهم السلام القلم الأعلى المعنويّ، فبهم علیهم السلام يكتب العلم الجسمانيّ على الألواح القضائيّة و القدریّة، و مرتبتهم محيطة بمراتب العلوم القضائيّة و القدریّة و ما يكتب في النفوس الفلكيّة، بل الكلّ يكون من إذنهم و مشیّتهم الّتي هي مشيّة الربّ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أنّهم مساوقون للعلم الّذي لا يشو به شيء من شوائب الجهل حتّى كأنّهم حقيقة العلم المساوق، و هو العلم المخلوقيّ الّذي هو غير الذات الأحديّة و هو علومهم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سمّي علمهم بالمساوق لمساواة علمهم بجميع الممكنات، فليسشيء منها أشدّ معلو ماً عندهم عن الآخر، و لذلک جعلهم علیهم السلام محالّاً لأسرار البداء والإمدادات المتجدّدة</w:t>
      </w:r>
      <w:r>
        <w:rPr>
          <w:rFonts w:eastAsia="IRNazanin" w:cs="IRNazanin"/>
          <w:color w:val="111111"/>
          <w:sz w:val="28"/>
          <w:szCs w:val="28"/>
          <w:rtl w:val="true"/>
          <w:lang w:bidi="fa-IR"/>
        </w:rPr>
        <w:t>.</w:t>
      </w:r>
    </w:p>
    <w:p>
      <w:pPr>
        <w:pStyle w:val="Heading3"/>
        <w:numPr>
          <w:ilvl w:val="2"/>
          <w:numId w:val="1"/>
        </w:numPr>
        <w:rPr/>
      </w:pPr>
      <w:bookmarkStart w:id="1515" w:name="__RefHeading___Toc572231_2870459653"/>
      <w:bookmarkStart w:id="1516" w:name="_Toc555"/>
      <w:bookmarkEnd w:id="1515"/>
      <w:r>
        <w:rPr>
          <w:rtl w:val="true"/>
        </w:rPr>
        <w:t>[</w:t>
      </w:r>
      <w:r>
        <w:rPr>
          <w:rtl w:val="true"/>
        </w:rPr>
        <w:t>في بیان معنی</w:t>
      </w:r>
      <w:r>
        <w:rPr>
          <w:rtl w:val="true"/>
        </w:rPr>
        <w:t xml:space="preserve">: </w:t>
      </w:r>
      <w:r>
        <w:rPr>
          <w:rtl w:val="true"/>
        </w:rPr>
        <w:t>والربوبيّة إذ مربوب</w:t>
      </w:r>
      <w:r>
        <w:rPr>
          <w:rtl w:val="true"/>
        </w:rPr>
        <w:t>]</w:t>
      </w:r>
      <w:bookmarkEnd w:id="1516"/>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والربوبيّة إذ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أنّهم من أعظم المظاهر للربوبيّة والألو هیّة، و هو قو 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 لو لانا ما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0"/>
      </w:r>
      <w:r>
        <w:rPr>
          <w:rFonts w:ascii="IRNazanin" w:hAnsi="IRNazanin" w:eastAsia="IRNazanin"/>
          <w:color w:val="111111"/>
          <w:sz w:val="28"/>
          <w:sz w:val="28"/>
          <w:szCs w:val="28"/>
          <w:rtl w:val="true"/>
          <w:lang w:bidi="fa-IR"/>
        </w:rPr>
        <w:t xml:space="preserve">وذلك لأنّ مرتبة الربوبيّة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مقام الأحدیّة،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الربوبیّة إذ </w:t>
      </w:r>
      <w:bookmarkStart w:id="1517" w:name="pg8863_84298"/>
    </w:p>
    <w:p>
      <w:pPr>
        <w:pStyle w:val="BookText"/>
        <w:rPr/>
      </w:pPr>
      <w:bookmarkEnd w:id="1517"/>
      <w:r>
        <w:rPr>
          <w:rFonts w:ascii="IRNazanin" w:hAnsi="IRNazanin" w:eastAsia="IRNazanin"/>
          <w:color w:val="111111"/>
          <w:sz w:val="28"/>
          <w:sz w:val="28"/>
          <w:szCs w:val="28"/>
          <w:rtl w:val="true"/>
          <w:lang w:bidi="fa-IR"/>
        </w:rPr>
        <w:t>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مقام الواحدیّة، و هو مقام الأسماءالأسماء والصفات و هم مَظهرها، بل هم مُظهرها، بل هم الأسماء الإلهيّة، و هو قو 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الأسماء الحسنى</w:t>
      </w:r>
      <w:r>
        <w:rPr>
          <w:rFonts w:eastAsia="IRNazanin" w:cs="IRNazanin"/>
          <w:color w:val="111111"/>
          <w:sz w:val="28"/>
          <w:szCs w:val="28"/>
          <w:rtl w:val="true"/>
          <w:lang w:bidi="fa-IR"/>
        </w:rPr>
        <w:t>»</w:t>
      </w:r>
      <w:r>
        <w:rPr>
          <w:rStyle w:val="FootnoteAnchor"/>
          <w:rtl w:val="true"/>
        </w:rPr>
        <w:footnoteReference w:id="27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w:t>
      </w:r>
      <w:r>
        <w:rPr>
          <w:rStyle w:val="FootnoteAnchor"/>
          <w:rtl w:val="true"/>
        </w:rPr>
        <w:footnoteReference w:id="2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مرتبة الواحديّة هي</w:t>
      </w:r>
      <w:r>
        <w:rPr>
          <w:rStyle w:val="FootnoteAnchor"/>
          <w:rtl w:val="true"/>
        </w:rPr>
        <w:footnoteReference w:id="2733"/>
      </w:r>
      <w:r>
        <w:rPr>
          <w:rFonts w:ascii="IRNazanin" w:hAnsi="IRNazanin" w:eastAsia="IRNazanin"/>
          <w:color w:val="111111"/>
          <w:sz w:val="28"/>
          <w:sz w:val="28"/>
          <w:szCs w:val="28"/>
          <w:rtl w:val="true"/>
          <w:lang w:bidi="fa-IR"/>
        </w:rPr>
        <w:t>كنه حقيقتهم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مخالف للعقل و النقل؛ لأنّه مستلزم للقول بألو هیّتهم؛ فإنّ مقام الواحدیّة من مقامات الربوبيّة، و قد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الربوبية ثمّ قو لوا في فضلنا ما شئتم</w:t>
      </w:r>
      <w:r>
        <w:rPr>
          <w:rFonts w:eastAsia="IRNazanin" w:cs="IRNazanin"/>
          <w:color w:val="111111"/>
          <w:sz w:val="28"/>
          <w:szCs w:val="28"/>
          <w:rtl w:val="true"/>
          <w:lang w:bidi="fa-IR"/>
        </w:rPr>
        <w:t>».</w:t>
      </w:r>
      <w:r>
        <w:rPr>
          <w:rStyle w:val="FootnoteAnchor"/>
          <w:rtl w:val="true"/>
        </w:rPr>
        <w:footnoteReference w:id="27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في 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الواسطة في الفيوضات المنزلة من اللّه سبحانه؛ فهم علیهم السلام مظهر مقام الربوبيّة الذاتيّة، و مظهر آثارها، و لوامع أنوارها، وكاشف أسرارها؛ و إلیه الإشارة بقول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فرع من فروعالربوبيّة</w:t>
      </w:r>
      <w:r>
        <w:rPr>
          <w:rFonts w:eastAsia="IRNazanin" w:cs="IRNazanin"/>
          <w:color w:val="111111"/>
          <w:sz w:val="28"/>
          <w:szCs w:val="28"/>
          <w:rtl w:val="true"/>
          <w:lang w:bidi="fa-IR"/>
        </w:rPr>
        <w:t>».</w:t>
      </w:r>
      <w:r>
        <w:rPr>
          <w:rStyle w:val="FootnoteAnchor"/>
          <w:rtl w:val="true"/>
        </w:rPr>
        <w:footnoteReference w:id="27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إشارة إلی معنى الربوبيّة لا بمعنى الألو هیّة، بل بمعنى الوليّ و المولی و المالک والسلطان والصاحب والمحبّ والتربية و غیر ذلك من معاني الوليّ المناسبة لمقتضى شؤونهم ودرجاتهم، و لیس الغرض منها الربوبيّة الّتي بمعنى الألو هیّة المخصوصة بالربّ القديم تعالى</w:t>
      </w:r>
      <w:r>
        <w:rPr>
          <w:rFonts w:eastAsia="IRNazanin" w:cs="IRNazanin"/>
          <w:color w:val="111111"/>
          <w:sz w:val="28"/>
          <w:szCs w:val="28"/>
          <w:rtl w:val="true"/>
          <w:lang w:bidi="fa-IR"/>
        </w:rPr>
        <w:t>.</w:t>
      </w:r>
    </w:p>
    <w:p>
      <w:pPr>
        <w:pStyle w:val="Heading3"/>
        <w:numPr>
          <w:ilvl w:val="2"/>
          <w:numId w:val="1"/>
        </w:numPr>
        <w:rPr/>
      </w:pPr>
      <w:bookmarkStart w:id="1518" w:name="__RefHeading___Toc572233_2870459653"/>
      <w:bookmarkStart w:id="1519" w:name="_Toc556"/>
      <w:bookmarkEnd w:id="1518"/>
      <w:r>
        <w:rPr>
          <w:rtl w:val="true"/>
        </w:rPr>
        <w:t>[</w:t>
      </w:r>
      <w:r>
        <w:rPr>
          <w:rtl w:val="true"/>
        </w:rPr>
        <w:t>في بیان معنی</w:t>
      </w:r>
      <w:r>
        <w:rPr>
          <w:rtl w:val="true"/>
        </w:rPr>
        <w:t xml:space="preserve">: </w:t>
      </w:r>
      <w:r>
        <w:rPr>
          <w:rtl w:val="true"/>
        </w:rPr>
        <w:t>والرحمة الواسعة</w:t>
      </w:r>
      <w:r>
        <w:rPr>
          <w:rtl w:val="true"/>
        </w:rPr>
        <w:t>]</w:t>
      </w:r>
      <w:bookmarkEnd w:id="1519"/>
    </w:p>
    <w:p>
      <w:pPr>
        <w:pStyle w:val="BookText"/>
        <w:rPr/>
      </w:pPr>
      <w:r>
        <w:rPr>
          <w:rFonts w:ascii="Amiri" w:hAnsi="Amiri" w:eastAsia="Amiri" w:cs="Amiri"/>
          <w:color w:val="111111"/>
          <w:sz w:val="28"/>
          <w:sz w:val="28"/>
          <w:szCs w:val="28"/>
          <w:rtl w:val="true"/>
          <w:lang w:bidi="ar-SA"/>
        </w:rPr>
        <w:t>قو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والرحمة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بعضهم عن ذلك بالرحمة الكلّيّة</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إشارة إلی مبدأ الكون المشتمل على الفضل والعدل، فإنّه </w:t>
      </w:r>
      <w:bookmarkStart w:id="1520" w:name="pg8863_84299"/>
    </w:p>
    <w:p>
      <w:pPr>
        <w:pStyle w:val="BookText"/>
        <w:rPr/>
      </w:pPr>
      <w:bookmarkEnd w:id="1520"/>
      <w:r>
        <w:rPr>
          <w:rFonts w:ascii="IRNazanin" w:hAnsi="IRNazanin" w:eastAsia="IRNazanin"/>
          <w:color w:val="111111"/>
          <w:sz w:val="28"/>
          <w:sz w:val="28"/>
          <w:szCs w:val="28"/>
          <w:rtl w:val="true"/>
          <w:lang w:bidi="fa-IR"/>
        </w:rPr>
        <w:t>صفة الرحمن العامّة، و هی الّتي استوى الرحمن بها على عرشه، فهي الّتي وسعت كلّ شيء؛ والرحمة الخاصّة صفة الرحیم المختصّة بالمؤمنين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فالرحمة لها إطلاقان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منه الفعل و المشیّة، كما هو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أوّل صادر عنه، و هو حقيقتهم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الرحمة الواسعة هي عبارة عمّا يرحم اللّه به ما يشاء من مخلوقاته، و هم علیهم السلام معدن تلك الرحمة ومخزنها و مستقرّها و مصدرها، والواسعة في فيضانها؛ و هم العلّة المادّیّة والصوريّة والغائيّة للرحمة المخلوقة الفائضة الّتي وسعت كلّ شيء، و هم نور الأنوار الّذي نوّرت منه الأنوار كما مرّ بيانه</w:t>
      </w:r>
      <w:r>
        <w:rPr>
          <w:rFonts w:eastAsia="IRNazanin" w:cs="IRNazanin"/>
          <w:color w:val="111111"/>
          <w:sz w:val="28"/>
          <w:szCs w:val="28"/>
          <w:rtl w:val="true"/>
          <w:lang w:bidi="fa-IR"/>
        </w:rPr>
        <w:t>.</w:t>
      </w:r>
    </w:p>
    <w:p>
      <w:pPr>
        <w:pStyle w:val="Heading3"/>
        <w:numPr>
          <w:ilvl w:val="2"/>
          <w:numId w:val="1"/>
        </w:numPr>
        <w:rPr/>
      </w:pPr>
      <w:bookmarkStart w:id="1521" w:name="__RefHeading___Toc572235_2870459653"/>
      <w:bookmarkStart w:id="1522" w:name="_Toc557"/>
      <w:bookmarkEnd w:id="1521"/>
      <w:r>
        <w:rPr>
          <w:rtl w:val="true"/>
        </w:rPr>
        <w:t>[</w:t>
      </w:r>
      <w:r>
        <w:rPr>
          <w:rtl w:val="true"/>
        </w:rPr>
        <w:t>في بیان معنی</w:t>
      </w:r>
      <w:r>
        <w:rPr>
          <w:rtl w:val="true"/>
        </w:rPr>
        <w:t xml:space="preserve">: </w:t>
      </w:r>
      <w:r>
        <w:rPr>
          <w:rtl w:val="true"/>
        </w:rPr>
        <w:t>والشجرة الكلّيّة</w:t>
      </w:r>
      <w:r>
        <w:rPr>
          <w:rtl w:val="true"/>
        </w:rPr>
        <w:t>]</w:t>
      </w:r>
      <w:bookmarkEnd w:id="1522"/>
    </w:p>
    <w:p>
      <w:pPr>
        <w:pStyle w:val="BookText"/>
        <w:rPr/>
      </w:pPr>
      <w:r>
        <w:rPr>
          <w:rFonts w:ascii="IRNazanin" w:hAnsi="IRNazanin" w:eastAsia="IRNazanin"/>
          <w:color w:val="111111"/>
          <w:sz w:val="28"/>
          <w:sz w:val="28"/>
          <w:szCs w:val="28"/>
          <w:rtl w:val="true"/>
          <w:lang w:bidi="fa-IR"/>
        </w:rPr>
        <w:t>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بها أحد المعاني السابقة؛ و إنّما سمّيت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تطوّرها في مظاهرها و آثارها، كالشجرة في تطوّرها إلی أصل في غصون و ورق و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تكون تلك العبارة مأخوذة من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كَلِمَةً طَيِّبَةً كَشَجَرَةٍ طَيِّبَةٍ</w:t>
      </w:r>
      <w:r>
        <w:rPr>
          <w:rFonts w:ascii="IRNazanin" w:hAnsi="IRNazanin" w:eastAsia="IRNazanin"/>
          <w:color w:val="111111"/>
          <w:sz w:val="28"/>
          <w:sz w:val="28"/>
          <w:szCs w:val="28"/>
          <w:rtl w:val="true"/>
          <w:lang w:bidi="fa-IR"/>
        </w:rPr>
        <w:t>،</w:t>
      </w:r>
      <w:r>
        <w:rPr>
          <w:rStyle w:val="FootnoteAnchor"/>
          <w:rtl w:val="true"/>
        </w:rPr>
        <w:footnoteReference w:id="2736"/>
      </w:r>
      <w:r>
        <w:rPr>
          <w:rFonts w:ascii="IRNazanin" w:hAnsi="IRNazanin" w:eastAsia="IRNazanin"/>
          <w:color w:val="111111"/>
          <w:sz w:val="28"/>
          <w:sz w:val="28"/>
          <w:szCs w:val="28"/>
          <w:rtl w:val="true"/>
          <w:lang w:bidi="fa-IR"/>
        </w:rPr>
        <w:t xml:space="preserve">و قد دلّت أحاديثهم على أنّ الشجرة الطيّبة في القرآن عبارة عن حقيقتهم، و قد مرّ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وأصول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ما يقتضيها تلك العبارة</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والتعبير بالكلّيّة إشارة إلی أنّه لا يعزب عن نورهم شيء من ذرّات الممكنات؛ فإنّهم أصل الجود، و مصدر الفيوضات، و خلاصة الموجودات، </w:t>
      </w:r>
      <w:bookmarkStart w:id="1523" w:name="pg8863_84300"/>
    </w:p>
    <w:p>
      <w:pPr>
        <w:pStyle w:val="BookText"/>
        <w:rPr/>
      </w:pPr>
      <w:bookmarkEnd w:id="1523"/>
      <w:r>
        <w:rPr>
          <w:rFonts w:ascii="Amiri" w:hAnsi="Amiri" w:eastAsia="Amiri" w:cs="Amiri"/>
          <w:color w:val="111111"/>
          <w:sz w:val="28"/>
          <w:sz w:val="28"/>
          <w:szCs w:val="28"/>
          <w:rtl w:val="true"/>
          <w:lang w:bidi="ar-SA"/>
        </w:rPr>
        <w:t>والحجاب الأكبر، و حجاب اللاهوت، و نوّاب الجبروت، و خزانة الحيّ الّذي لا يموت</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572237_2870459653"/>
      <w:bookmarkStart w:id="1525" w:name="_Toc558"/>
      <w:bookmarkEnd w:id="1524"/>
      <w:r>
        <w:rPr>
          <w:rtl w:val="true"/>
        </w:rPr>
        <w:t>[</w:t>
      </w:r>
      <w:r>
        <w:rPr>
          <w:rtl w:val="true"/>
        </w:rPr>
        <w:t>في بیان معنی</w:t>
      </w:r>
      <w:r>
        <w:rPr>
          <w:rtl w:val="true"/>
        </w:rPr>
        <w:t xml:space="preserve">: </w:t>
      </w:r>
      <w:r>
        <w:rPr>
          <w:rtl w:val="true"/>
        </w:rPr>
        <w:t>والتعيّن الأوّل</w:t>
      </w:r>
      <w:r>
        <w:rPr>
          <w:rtl w:val="true"/>
        </w:rPr>
        <w:t>]</w:t>
      </w:r>
      <w:bookmarkEnd w:id="1525"/>
    </w:p>
    <w:p>
      <w:pPr>
        <w:pStyle w:val="BookText"/>
        <w:rPr/>
      </w:pPr>
      <w:r>
        <w:rPr>
          <w:rFonts w:ascii="IRNazanin" w:hAnsi="IRNazanin" w:eastAsia="IRNazanin"/>
          <w:color w:val="111111"/>
          <w:sz w:val="28"/>
          <w:sz w:val="28"/>
          <w:szCs w:val="28"/>
          <w:rtl w:val="true"/>
          <w:lang w:bidi="fa-IR"/>
        </w:rPr>
        <w:t>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والتعيّن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يراد به أنّه أوّل صادر من الحقّ تعالى، و هو محلّ المشيّة، و هو نفس الإبداع والصنع، و هم أوّل من لبس حلّة الوجود، فيكون الأوّل حقيقيّاً؛ و یمکن أن يكون مساوقاً لقو له في هذه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بدأ اللّه و بکم 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 معناه أنّهم أوّل من آمن باللّه واليوم الآخر من المخلوقات؛ فإنّ الأوّل شامل لجميع ذلك على سبيل الاشتراك المعنويّ، وقول علي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الأوّل، أنا الآخر، أنا الظاهر، أنا الباطن</w:t>
      </w:r>
      <w:r>
        <w:rPr>
          <w:rFonts w:eastAsia="IRNazanin" w:cs="IRNazanin"/>
          <w:color w:val="111111"/>
          <w:sz w:val="28"/>
          <w:szCs w:val="28"/>
          <w:rtl w:val="true"/>
          <w:lang w:bidi="fa-IR"/>
        </w:rPr>
        <w:t>»</w:t>
      </w:r>
      <w:r>
        <w:rPr>
          <w:rStyle w:val="FootnoteAnchor"/>
          <w:rtl w:val="true"/>
        </w:rPr>
        <w:footnoteReference w:id="2737"/>
      </w:r>
      <w:r>
        <w:rPr>
          <w:rFonts w:ascii="IRNazanin" w:hAnsi="IRNazanin" w:eastAsia="IRNazanin"/>
          <w:color w:val="111111"/>
          <w:sz w:val="28"/>
          <w:sz w:val="28"/>
          <w:szCs w:val="28"/>
          <w:rtl w:val="true"/>
          <w:lang w:bidi="fa-IR"/>
        </w:rPr>
        <w:t>إشارة إلی هذه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هذه الرتبة بهذا الاسم لمقابلة رتبة الأزل المسمّاة باللاتعيّن؛ فتأمّل</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الأولى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 لايتهم أوّل الو لايات وأصلها و مصدرها و مبدؤها و مرجعها؛ فهم الأوّل في الممكنات، و إلیه يشير قول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نبيّاً و آدم بين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8"/>
      </w:r>
      <w:r>
        <w:rPr>
          <w:rFonts w:ascii="IRNazanin" w:hAnsi="IRNazanin" w:eastAsia="IRNazanin"/>
          <w:color w:val="111111"/>
          <w:sz w:val="28"/>
          <w:sz w:val="28"/>
          <w:szCs w:val="28"/>
          <w:rtl w:val="true"/>
          <w:lang w:bidi="fa-IR"/>
        </w:rPr>
        <w:t xml:space="preserve">وقول علي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وليّاً وآدم بين الماء والطين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9"/>
      </w:r>
      <w:r>
        <w:rPr>
          <w:rFonts w:ascii="Amiri" w:hAnsi="Amiri" w:eastAsia="Amiri" w:cs="Amiri"/>
          <w:color w:val="111111"/>
          <w:sz w:val="28"/>
          <w:sz w:val="28"/>
          <w:szCs w:val="28"/>
          <w:rtl w:val="true"/>
          <w:lang w:bidi="ar-SA"/>
        </w:rPr>
        <w:t>بل ثبت من أحاديثهم الكثيرة أنّهم كانوا أولياء من أوّل خلقتهم، و هم معلّموا الملائكة حسب ما مرّت إليه الإشارة</w:t>
      </w:r>
      <w:r>
        <w:rPr>
          <w:rFonts w:eastAsia="Amiri" w:cs="Amiri" w:ascii="Amiri" w:hAnsi="Amiri"/>
          <w:color w:val="111111"/>
          <w:sz w:val="28"/>
          <w:szCs w:val="28"/>
          <w:rtl w:val="true"/>
          <w:lang w:bidi="ar-SA"/>
        </w:rPr>
        <w:t xml:space="preserve">. </w:t>
      </w:r>
      <w:bookmarkStart w:id="1526" w:name="pg8863_84301"/>
    </w:p>
    <w:p>
      <w:pPr>
        <w:pStyle w:val="Heading3"/>
        <w:numPr>
          <w:ilvl w:val="2"/>
          <w:numId w:val="1"/>
        </w:numPr>
        <w:rPr/>
      </w:pPr>
      <w:bookmarkStart w:id="1527" w:name="__RefHeading___Toc572239_2870459653"/>
      <w:bookmarkStart w:id="1528" w:name="_Toc559"/>
      <w:bookmarkEnd w:id="1526"/>
      <w:bookmarkEnd w:id="1527"/>
      <w:r>
        <w:rPr>
          <w:rtl w:val="true"/>
        </w:rPr>
        <w:t>[</w:t>
      </w:r>
      <w:r>
        <w:rPr>
          <w:rtl w:val="true"/>
        </w:rPr>
        <w:t>في بیان معنی</w:t>
      </w:r>
      <w:r>
        <w:rPr>
          <w:rtl w:val="true"/>
        </w:rPr>
        <w:t xml:space="preserve">: </w:t>
      </w:r>
      <w:r>
        <w:rPr>
          <w:rtl w:val="true"/>
        </w:rPr>
        <w:t>ومقام أو أدنى</w:t>
      </w:r>
      <w:r>
        <w:rPr>
          <w:rtl w:val="true"/>
        </w:rPr>
        <w:t>]</w:t>
      </w:r>
      <w:bookmarkEnd w:id="1528"/>
    </w:p>
    <w:p>
      <w:pPr>
        <w:pStyle w:val="BookText"/>
        <w:rPr/>
      </w:pPr>
      <w:r>
        <w:rPr>
          <w:rFonts w:ascii="IRNazanin" w:hAnsi="IRNazanin" w:eastAsia="IRNazanin"/>
          <w:color w:val="111111"/>
          <w:sz w:val="28"/>
          <w:sz w:val="28"/>
          <w:szCs w:val="28"/>
          <w:rtl w:val="true"/>
          <w:lang w:bidi="fa-IR"/>
        </w:rPr>
        <w:t>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مقام أو 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إلی نهاية قربه بحيث فاق فضله فضل العالمين جميعاً بحيث لا يمكن وجود مثله في عالم الإمكان، فهو دون مرتبة الخالق وفوق مرتبة سائر الممكنات؛ وفيه إشارة إلی شدّة إقبالهم إلی الحقّ تعالى، ويتضمّن ذلك إحاطة علمه بالمعلو مات، و قدرته على المقدورات، وسمعه على المسموعات، و بصره على المبصرات، و نوره على سائر الوجودات بحيث لا يعزب عنهم مثقال ذرّة في شيء من العوالم الإمكانيّة، و تلک الأوصاف مختصّة به صلی الله علیه و آله ، و لا يشاركه في تلك الفضائل أحد من الممكنات سواه إلّا أهل بيته الطاهرين؛ فإنّهم مشاركون معه في جميع الفضائل إلّا مرتبة النبوّة، كما دلّت عليه الأحاديث المتواترة</w:t>
      </w:r>
      <w:r>
        <w:rPr>
          <w:rFonts w:eastAsia="IRNazanin" w:cs="IRNazanin"/>
          <w:color w:val="111111"/>
          <w:sz w:val="28"/>
          <w:szCs w:val="28"/>
          <w:rtl w:val="true"/>
          <w:lang w:bidi="fa-IR"/>
        </w:rPr>
        <w:t>.</w:t>
      </w:r>
      <w:r>
        <w:rPr>
          <w:rStyle w:val="FootnoteAnchor"/>
          <w:rtl w:val="true"/>
        </w:rPr>
        <w:footnoteReference w:id="2740"/>
      </w:r>
      <w:r>
        <w:rPr>
          <w:rFonts w:ascii="IRNazanin" w:hAnsi="IRNazanin" w:eastAsia="IRNazanin"/>
          <w:color w:val="111111"/>
          <w:sz w:val="28"/>
          <w:sz w:val="28"/>
          <w:szCs w:val="28"/>
          <w:rtl w:val="true"/>
          <w:lang w:bidi="fa-IR"/>
        </w:rPr>
        <w:t>والحاصل أنّهم خلقوا أولياء، و هم أصل الو لايات الإمكانيّة، و هم الهادون بجميع الأولياء علیهم السلام من الأوّلين والآخرين؛ فهم مصدر الولاية و أوّلها و مرجعها و عینها وسرّها و ظاهرها و باطنها و مستقرّها و مساکنها و معدنها و خزّانها؛ لأنّهم نوّاب الجبروت، و حجاب اللاهوت، و مصابیح الهداية، و مقامات المعاني والأبواب والبيان والإمامة، وأعلام الهداية حسب ما مرّت الإشارة إلی ذلك مراراً</w:t>
      </w:r>
      <w:r>
        <w:rPr>
          <w:rFonts w:eastAsia="IRNazanin" w:cs="IRNazanin"/>
          <w:color w:val="111111"/>
          <w:sz w:val="28"/>
          <w:szCs w:val="28"/>
          <w:rtl w:val="true"/>
          <w:lang w:bidi="fa-IR"/>
        </w:rPr>
        <w:t>.</w:t>
      </w:r>
    </w:p>
    <w:p>
      <w:pPr>
        <w:pStyle w:val="Heading3"/>
        <w:numPr>
          <w:ilvl w:val="2"/>
          <w:numId w:val="1"/>
        </w:numPr>
        <w:rPr/>
      </w:pPr>
      <w:bookmarkStart w:id="1529" w:name="__RefHeading___Toc572241_2870459653"/>
      <w:bookmarkStart w:id="1530" w:name="_Toc560"/>
      <w:bookmarkEnd w:id="1529"/>
      <w:r>
        <w:rPr>
          <w:rtl w:val="true"/>
        </w:rPr>
        <w:t>[</w:t>
      </w:r>
      <w:r>
        <w:rPr>
          <w:rtl w:val="true"/>
        </w:rPr>
        <w:t>في بیان معنی</w:t>
      </w:r>
      <w:r>
        <w:rPr>
          <w:rtl w:val="true"/>
        </w:rPr>
        <w:t xml:space="preserve">: </w:t>
      </w:r>
      <w:r>
        <w:rPr>
          <w:rtl w:val="true"/>
        </w:rPr>
        <w:t>وعالم فأحببت أن أعرف</w:t>
      </w:r>
      <w:r>
        <w:rPr>
          <w:rtl w:val="true"/>
        </w:rPr>
        <w:t>]</w:t>
      </w:r>
      <w:bookmarkEnd w:id="1530"/>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عالم فأحببت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إشارة إلی عالم الأمر الّذي يطلع الروح منه، و هو مقام المشيّة والمحبّة المخلوقين من الذات الأحديّة، وتعلّق </w:t>
      </w:r>
    </w:p>
    <w:p>
      <w:pPr>
        <w:pStyle w:val="BookText"/>
        <w:rPr/>
      </w:pPr>
      <w:r>
        <w:rPr>
          <w:rFonts w:ascii="IRNazanin" w:hAnsi="IRNazanin" w:eastAsia="IRNazanin"/>
          <w:color w:val="111111"/>
          <w:sz w:val="28"/>
          <w:sz w:val="28"/>
          <w:szCs w:val="28"/>
          <w:rtl w:val="true"/>
          <w:lang w:bidi="fa-IR"/>
        </w:rPr>
        <w:t xml:space="preserve">محبّة اللّه سبحانه بذلك إنّما كان لأجل وجودهم و معرفتهم؛ فإنّ اللّه صنعهم لنفسه، ثمّ خلق سائر الخلق لهم، و اللّه تعالى غنيّ عن العالمين؛ فالغرض من الخلق عائد إليهم حسب ما مرّ بيانه في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ورثة الأنبياءالأنبیاء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 في ذلك يظهر من ملاحظة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w:t>
      </w:r>
      <w:r>
        <w:rPr>
          <w:rStyle w:val="FootnoteAnchor"/>
          <w:rtl w:val="true"/>
        </w:rPr>
        <w:footnoteReference w:id="2741"/>
      </w: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 اللَّهُ عَنْهُمْ وَ رَضُوا عَنْه‌</w:t>
      </w:r>
      <w:r>
        <w:rPr>
          <w:rFonts w:ascii="IRNazanin" w:hAnsi="IRNazanin" w:eastAsia="IRNazanin"/>
          <w:color w:val="111111"/>
          <w:sz w:val="28"/>
          <w:sz w:val="28"/>
          <w:szCs w:val="28"/>
          <w:rtl w:val="true"/>
          <w:lang w:bidi="fa-IR"/>
        </w:rPr>
        <w:t>،</w:t>
      </w:r>
      <w:r>
        <w:rPr>
          <w:rStyle w:val="FootnoteAnchor"/>
          <w:rtl w:val="true"/>
        </w:rPr>
        <w:footnoteReference w:id="2742"/>
      </w:r>
      <w:r>
        <w:rPr>
          <w:rFonts w:ascii="IRNazanin" w:hAnsi="IRNazanin" w:eastAsia="IRNazanin"/>
          <w:color w:val="111111"/>
          <w:sz w:val="28"/>
          <w:sz w:val="28"/>
          <w:szCs w:val="28"/>
          <w:rtl w:val="true"/>
          <w:lang w:bidi="fa-IR"/>
        </w:rPr>
        <w:t>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فَاذْكُرُوني أَذْكُرْكُمْ</w:t>
      </w:r>
      <w:r>
        <w:rPr>
          <w:rFonts w:ascii="IRNazanin" w:hAnsi="IRNazanin" w:eastAsia="IRNazanin"/>
          <w:color w:val="111111"/>
          <w:sz w:val="28"/>
          <w:sz w:val="28"/>
          <w:szCs w:val="28"/>
          <w:rtl w:val="true"/>
          <w:lang w:bidi="fa-IR"/>
        </w:rPr>
        <w:t>؛</w:t>
      </w:r>
      <w:r>
        <w:rPr>
          <w:rStyle w:val="FootnoteAnchor"/>
          <w:rtl w:val="true"/>
        </w:rPr>
        <w:footnoteReference w:id="2743"/>
      </w:r>
      <w:r>
        <w:rPr>
          <w:rFonts w:ascii="IRNazanin" w:hAnsi="IRNazanin" w:eastAsia="IRNazanin"/>
          <w:color w:val="111111"/>
          <w:sz w:val="28"/>
          <w:sz w:val="28"/>
          <w:szCs w:val="28"/>
          <w:rtl w:val="true"/>
          <w:lang w:bidi="fa-IR"/>
        </w:rPr>
        <w:t>و لا ريب أنّهم كانوا في غاية درجة الرضا والذكر والمحبّة؛ فهم المقصودون لتلك المحبّة المحيطة بعالم الأمر، بل هي العلّة الغائيّة لذلك الفيضان، و هم علیهم السلام التامّون في محبّة اللّه؛ فهم المحبّون في اللّه ولله؛ و حقیقة هذا الحبّ لا يكون لعلّة غير نفسه؛ لأنّه لا يكون إلّا بنور اللّه الّذي هو الفؤاد، وحين يوجد مخلصاً لا يوجد غيره، و هم جبلّوا على حبّ اللّه، و حبّ الخلق على حبّهم، و هم أصل بالنسبة إلی جميع أقسام المحبّة الكماليّة؛ فكلّ محبّة حاصل في أحد من الممكنات فأصلها و بدؤها منهم، و مرجعها إليهم، و هم أصلها و معدنها و مسکنها بتقريب مراتب العلل الثلاث أو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أنّهم مأمومون في محبّة اللّه، أي لا يعملون إلّا بمحبة اللّه وفي محبّة اللّه؛ فهم يتقلّبون في محبّة اللّه لا يخرجون عنها أبداً، و هو كمال الإخلاص في العبوديّة والعبادة</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نورهم علیهم السلام متّحد مع عالم المحبّة المخلوقة، أو محيط بها كإحاطته بعالم الأمر والروح؛ فلهم علیهم السلام مقام المحبّة الربانيّة الّتي هي أصل بالنسبة إلی سائر الممكنات؛ و إنّما تعلّقت محبّة اللّه بحصول تلك المعرفة في </w:t>
      </w:r>
      <w:bookmarkStart w:id="1531" w:name="pg8863_84303"/>
    </w:p>
    <w:p>
      <w:pPr>
        <w:pStyle w:val="BookText"/>
        <w:rPr/>
      </w:pPr>
      <w:bookmarkEnd w:id="1531"/>
      <w:r>
        <w:rPr>
          <w:rFonts w:ascii="IRNazanin" w:hAnsi="IRNazanin" w:eastAsia="IRNazanin"/>
          <w:color w:val="111111"/>
          <w:sz w:val="28"/>
          <w:sz w:val="28"/>
          <w:szCs w:val="28"/>
          <w:rtl w:val="true"/>
          <w:lang w:bidi="fa-IR"/>
        </w:rPr>
        <w:t xml:space="preserve">الخلائق لمكان معرفتهم؛ فمعرفتهم هي العلّة الغائيّة لذلك، بل هي المادّیّة والصوريّة لسائر المعارف الحاصلة في عالم الإمكان، و هذا معنى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 لو لانا ما عرف اللّه</w:t>
      </w:r>
      <w:r>
        <w:rPr>
          <w:rFonts w:eastAsia="IRNazanin" w:cs="IRNazanin"/>
          <w:color w:val="111111"/>
          <w:sz w:val="28"/>
          <w:szCs w:val="28"/>
          <w:rtl w:val="true"/>
          <w:lang w:bidi="fa-IR"/>
        </w:rPr>
        <w:t>»</w:t>
      </w:r>
      <w:r>
        <w:rPr>
          <w:rStyle w:val="FootnoteAnchor"/>
          <w:rtl w:val="true"/>
        </w:rPr>
        <w:footnoteReference w:id="2744"/>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 الّذين لا يعرف اللّه إلّا بسبيل معرفتنا</w:t>
      </w:r>
      <w:r>
        <w:rPr>
          <w:rFonts w:eastAsia="IRNazanin" w:cs="IRNazanin"/>
          <w:color w:val="111111"/>
          <w:sz w:val="28"/>
          <w:szCs w:val="28"/>
          <w:rtl w:val="true"/>
          <w:lang w:bidi="fa-IR"/>
        </w:rPr>
        <w:t>»</w:t>
      </w:r>
      <w:r>
        <w:rPr>
          <w:rStyle w:val="FootnoteAnchor"/>
          <w:rtl w:val="true"/>
        </w:rPr>
        <w:footnoteReference w:id="27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إلی تحقّق هذه المحبّة الكاملة التامّة الرفيعة؛ فلا تغفل</w:t>
      </w:r>
      <w:r>
        <w:rPr>
          <w:rFonts w:eastAsia="IRNazanin" w:cs="IRNazanin"/>
          <w:color w:val="111111"/>
          <w:sz w:val="28"/>
          <w:szCs w:val="28"/>
          <w:rtl w:val="true"/>
          <w:lang w:bidi="fa-IR"/>
        </w:rPr>
        <w:t>!</w:t>
      </w:r>
    </w:p>
    <w:p>
      <w:pPr>
        <w:pStyle w:val="Heading3"/>
        <w:numPr>
          <w:ilvl w:val="2"/>
          <w:numId w:val="1"/>
        </w:numPr>
        <w:rPr/>
      </w:pPr>
      <w:bookmarkStart w:id="1532" w:name="__RefHeading___Toc572243_2870459653"/>
      <w:bookmarkStart w:id="1533" w:name="_Toc561"/>
      <w:bookmarkEnd w:id="1532"/>
      <w:r>
        <w:rPr>
          <w:rtl w:val="true"/>
        </w:rPr>
        <w:t xml:space="preserve">هداية </w:t>
      </w:r>
      <w:r>
        <w:rPr>
          <w:rtl w:val="true"/>
        </w:rPr>
        <w:t>[</w:t>
      </w:r>
      <w:r>
        <w:rPr>
          <w:rtl w:val="true"/>
        </w:rPr>
        <w:t xml:space="preserve">في بیان سایر درجاتهم و مراتبهم </w:t>
      </w:r>
      <w:r>
        <w:rPr>
          <w:rtl w:val="true"/>
        </w:rPr>
        <w:t>]</w:t>
      </w:r>
      <w:bookmarkEnd w:id="1533"/>
    </w:p>
    <w:p>
      <w:pPr>
        <w:pStyle w:val="BookText"/>
        <w:rPr/>
      </w:pPr>
      <w:r>
        <w:rPr>
          <w:rFonts w:ascii="IRNazanin" w:hAnsi="IRNazanin" w:eastAsia="IRNazanin"/>
          <w:color w:val="111111"/>
          <w:sz w:val="28"/>
          <w:sz w:val="28"/>
          <w:szCs w:val="28"/>
          <w:rtl w:val="true"/>
          <w:lang w:bidi="fa-IR"/>
        </w:rPr>
        <w:t>و لهم علیهم السلام في ذلك المرام درجات و مراتب أخرى لا بأس بالإشارة إلی شر ذمة منها تتمیماً للمرام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الرحمانيّ؛ وقالوا في معناه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وجودهم تقوّمت به الوجودات الكونيّة تقوّم صدور أو تقوّم حدوث وبقاء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الرحمانيّ عبارة عن المشيّة والإرادة والإبداع و هم علیهم السلام محلّها و مستقرّها و قوامها كما تقوّمت الحروف بحركة المتكلّم شفتيه و لسانه، وتقوّماً ركنیّاً؛ لأنّهم أوّل صادر عن المشيّة، كما تقوّمت الحروف بالصوت، أو تقوّم الماهيّة بالوجود بناءً على القول بأصالة الوجود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بفتحين والجزم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أنّهم علیهم السلام نفس الرحمن، يعني أنّهم النفس الّتي اصطفاها اللّه سبحانه واختاره، وذلك لشرافتهم وكرامة منزلتهم عنده، كما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الكعبة بيت اللّه، و یقال لعيسى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روح اللّه؛ </w:t>
      </w:r>
    </w:p>
    <w:p>
      <w:pPr>
        <w:pStyle w:val="BookText"/>
        <w:rPr/>
      </w:pPr>
      <w:r>
        <w:rPr>
          <w:rFonts w:ascii="IRNazanin" w:hAnsi="IRNazanin" w:eastAsia="IRNazanin"/>
          <w:color w:val="111111"/>
          <w:sz w:val="28"/>
          <w:sz w:val="28"/>
          <w:szCs w:val="28"/>
          <w:rtl w:val="true"/>
          <w:lang w:bidi="fa-IR"/>
        </w:rPr>
        <w:t>وإضافتها إلی الرحمن باعتبار أنّ اللّه سبحانه جعلهم معدن الرحمة، بل جعلهم حقيقة الرحمة الواسعة كما مرّت الإشارة إليه، و إلیه الإشارة بقو له علیه السلام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نفس اللّه القائمة بالسنن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6"/>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أولى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7"/>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أنّهم علیهم السلام النفوس القدسيّة المنسوبة إلی الرحمن تعالى، و هو إشارة إلی مراتب قربهم علیهم السلام عند ربّهم،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w:t>
      </w:r>
      <w:r>
        <w:rPr>
          <w:rStyle w:val="FootnoteAnchor"/>
          <w:rtl w:val="true"/>
        </w:rPr>
        <w:footnoteReference w:id="274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 المستديرة على نفسها والعناية الأزليّة؛ و 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وسمّيت بالكاف لأنّها هي أمر اللّه المعبّر عنه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9"/>
      </w:r>
    </w:p>
    <w:p>
      <w:pPr>
        <w:pStyle w:val="BookText"/>
        <w:rPr/>
      </w:pPr>
      <w:r>
        <w:rPr>
          <w:rFonts w:ascii="IRNazanin" w:hAnsi="IRNazanin" w:eastAsia="IRNazanin"/>
          <w:color w:val="111111"/>
          <w:sz w:val="28"/>
          <w:sz w:val="28"/>
          <w:szCs w:val="28"/>
          <w:rtl w:val="true"/>
          <w:lang w:bidi="fa-IR"/>
        </w:rPr>
        <w:t>فالكاف إشارة إلی الكون و هو المشيّة أو أثر المشيّة، والنون إشارة إلی العين و هی الإرادة أو أثر الإرادة؛ وذلك إنّما يكون من باب تسمية الحالّ بالمحلّ أوبالعكس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الّتي انزجر لها العمق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التعيّنات وأعلاها، والمثل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المطلق، و الماء الّذي</w:t>
      </w:r>
      <w:r>
        <w:rPr>
          <w:rStyle w:val="FootnoteAnchor"/>
          <w:rtl w:val="true"/>
        </w:rPr>
        <w:footnoteReference w:id="2750"/>
      </w:r>
      <w:r>
        <w:rPr>
          <w:rFonts w:ascii="Amiri" w:hAnsi="Amiri" w:eastAsia="Amiri" w:cs="Amiri"/>
          <w:color w:val="111111"/>
          <w:sz w:val="28"/>
          <w:sz w:val="28"/>
          <w:szCs w:val="28"/>
          <w:rtl w:val="true"/>
          <w:lang w:bidi="ar-SA"/>
        </w:rPr>
        <w:t>جعل اللّه كلّ شيء به حيّ،</w:t>
      </w:r>
      <w:r>
        <w:rPr>
          <w:rStyle w:val="FootnoteAnchor"/>
          <w:rtl w:val="true"/>
        </w:rPr>
        <w:footnoteReference w:id="2751"/>
      </w:r>
      <w:r>
        <w:rPr>
          <w:rFonts w:ascii="Amiri" w:hAnsi="Amiri" w:eastAsia="Amiri" w:cs="Amiri"/>
          <w:color w:val="111111"/>
          <w:sz w:val="28"/>
          <w:sz w:val="28"/>
          <w:szCs w:val="28"/>
          <w:rtl w:val="true"/>
          <w:lang w:bidi="ar-SA"/>
        </w:rPr>
        <w:t>و نور الأنوار، والمادّة الأولى الّذي خلق اللّه الوجودات من شعاعها</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 لاية المطلقة، أي السلطة العامّة لكلّ شيء دخل في ملك اللّه في كلّ ما يتعلّق به إرادة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 الثانية، اصطلحوا العرفاء، يعني أنّ هذه هي الرتبة الثانية عند التقسيم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علي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الأزليّة الأوّليّة</w:t>
      </w:r>
      <w:r>
        <w:rPr>
          <w:rFonts w:eastAsia="Amiri" w:cs="Amiri" w:ascii="Amiri" w:hAnsi="Amiri"/>
          <w:color w:val="111111"/>
          <w:sz w:val="28"/>
          <w:szCs w:val="28"/>
          <w:rtl w:val="true"/>
          <w:lang w:bidi="ar-SA"/>
        </w:rPr>
        <w:t>»</w:t>
      </w:r>
      <w:r>
        <w:rPr>
          <w:rStyle w:val="FootnoteAnchor"/>
          <w:rtl w:val="true"/>
        </w:rPr>
        <w:footnoteReference w:id="2752"/>
      </w:r>
      <w:r>
        <w:rPr>
          <w:rFonts w:ascii="IRNazanin" w:hAnsi="IRNazanin" w:eastAsia="IRNazanin"/>
          <w:color w:val="111111"/>
          <w:sz w:val="28"/>
          <w:sz w:val="28"/>
          <w:szCs w:val="28"/>
          <w:rtl w:val="true"/>
          <w:lang w:bidi="fa-IR"/>
        </w:rPr>
        <w:t>يحتمل أن يراد منه الأزليّة الإضافيّة؛ لأنّ الآزال كثيرة، و کلّها حادثة، فإذا أطلق الأزل احتمل أحدها، بخلاف ما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الآزال؛ فإنّه لا يراد منه إلّا الواجب الحقّ جلّ و علا؛ و أن يراد منه الأزليّة الحقيقيّة، و کأنّی عن القائم سمعتُ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معنى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الأزليّة الأوّليّة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أنا الّذي و لايتي و لاية اللّه، و هو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Style w:val="FootnoteAnchor"/>
          <w:rtl w:val="true"/>
        </w:rPr>
        <w:footnoteReference w:id="2753"/>
      </w:r>
      <w:r>
        <w:rPr>
          <w:rFonts w:ascii="IRNazanin" w:hAnsi="IRNazanin" w:eastAsia="IRNazanin"/>
          <w:color w:val="111111"/>
          <w:sz w:val="28"/>
          <w:sz w:val="28"/>
          <w:szCs w:val="28"/>
          <w:rtl w:val="true"/>
          <w:lang w:bidi="fa-IR"/>
        </w:rPr>
        <w:t>الآية؛ والتعبير بالصاحب إشارة إلی شدّة قرب و لايته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حالات مع اللّه</w:t>
      </w:r>
      <w:r>
        <w:rPr>
          <w:rFonts w:eastAsia="IRNazanin" w:cs="IRNazanin"/>
          <w:color w:val="111111"/>
          <w:sz w:val="28"/>
          <w:szCs w:val="28"/>
          <w:rtl w:val="true"/>
          <w:lang w:bidi="fa-IR"/>
        </w:rPr>
        <w:t>»</w:t>
      </w:r>
      <w:r>
        <w:rPr>
          <w:rStyle w:val="FootnoteAnchor"/>
          <w:rtl w:val="true"/>
        </w:rPr>
        <w:footnoteReference w:id="2754"/>
      </w:r>
      <w:r>
        <w:rPr>
          <w:rFonts w:ascii="IRNazanin" w:hAnsi="IRNazanin" w:eastAsia="IRNazanin"/>
          <w:color w:val="111111"/>
          <w:sz w:val="28"/>
          <w:sz w:val="28"/>
          <w:szCs w:val="28"/>
          <w:rtl w:val="true"/>
          <w:lang w:bidi="fa-IR"/>
        </w:rPr>
        <w:t>الحديث إشارة إلی هذا المعنى، و کذا قول عليّ علیه السلام فی حدیث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معرفتي بالنورانیّة معرفة اللّه و معرفة اللّه معرفتي</w:t>
      </w:r>
      <w:r>
        <w:rPr>
          <w:rFonts w:eastAsia="IRNazanin" w:cs="IRNazanin"/>
          <w:color w:val="111111"/>
          <w:sz w:val="28"/>
          <w:szCs w:val="28"/>
          <w:rtl w:val="true"/>
          <w:lang w:bidi="fa-IR"/>
        </w:rPr>
        <w:t>».</w:t>
      </w:r>
      <w:r>
        <w:rPr>
          <w:rStyle w:val="FootnoteAnchor"/>
          <w:rtl w:val="true"/>
        </w:rPr>
        <w:footnoteReference w:id="2755"/>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w:t>
      </w:r>
      <w:r>
        <w:rPr>
          <w:rStyle w:val="FootnoteAnchor"/>
          <w:rtl w:val="true"/>
        </w:rPr>
        <w:footnoteReference w:id="2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علي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أصغر من ربّي بسنتين</w:t>
      </w:r>
      <w:r>
        <w:rPr>
          <w:rFonts w:eastAsia="IRNazanin" w:cs="IRNazanin"/>
          <w:color w:val="111111"/>
          <w:sz w:val="28"/>
          <w:szCs w:val="28"/>
          <w:rtl w:val="true"/>
          <w:lang w:bidi="fa-IR"/>
        </w:rPr>
        <w:t>»</w:t>
      </w:r>
      <w:r>
        <w:rPr>
          <w:rStyle w:val="FootnoteAnchor"/>
          <w:rtl w:val="true"/>
        </w:rPr>
        <w:footnoteReference w:id="2757"/>
      </w:r>
      <w:r>
        <w:rPr>
          <w:rFonts w:ascii="IRNazanin" w:hAnsi="IRNazanin" w:eastAsia="IRNazanin"/>
          <w:color w:val="111111"/>
          <w:sz w:val="28"/>
          <w:sz w:val="28"/>
          <w:szCs w:val="28"/>
          <w:rtl w:val="true"/>
          <w:lang w:bidi="fa-IR"/>
        </w:rPr>
        <w:t>إشارة إلی أنّه في المرتبة الثالثة؛ لأنّ معرفته علیه السلام هو ثالث أركان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والإنصاف أنّ التعبير بالثاني والثالث في هذا المقام غير مستقيم؛ إذ الأوّل تعالى لا ثاني له؛ </w:t>
      </w:r>
      <w:r>
        <w:rPr>
          <w:rFonts w:ascii="Amiri" w:hAnsi="Amiri" w:eastAsia="Amiri" w:cs="Amiri"/>
          <w:color w:val="111111"/>
          <w:sz w:val="28"/>
          <w:sz w:val="28"/>
          <w:szCs w:val="28"/>
          <w:rtl w:val="true"/>
          <w:lang w:bidi="ar-SA"/>
        </w:rPr>
        <w:t>كُلُّ شَيءٍ هالِكٌ إلَّا وَجْهَهُ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8"/>
      </w:r>
      <w:bookmarkStart w:id="1534" w:name="pg8863_84306"/>
    </w:p>
    <w:p>
      <w:pPr>
        <w:pStyle w:val="BookText"/>
        <w:rPr/>
      </w:pPr>
      <w:bookmarkEnd w:id="1534"/>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المحبّة تستعمل في الوجوب و هی ذاته، ويعرف بالتقييد بالحقّيّة؛ فالمحبّة الحقّيّة هي ذاته المقدّسة، والمحبّة الحقيقيّة فعله، والأوّل صادر عنه كما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الّذي استقرّ فى ظلّه، فلا يخرج منه إلی غيره، و هو المكنون المخزون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صبح الأزل، و هو مأخوذ من قول علي عليّ علیه السلام لكميل في قو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أشرق من صبح الأزل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9"/>
      </w:r>
      <w:r>
        <w:rPr>
          <w:rFonts w:ascii="Amiri" w:hAnsi="Amiri" w:eastAsia="Amiri" w:cs="Amiri"/>
          <w:color w:val="111111"/>
          <w:sz w:val="28"/>
          <w:sz w:val="28"/>
          <w:szCs w:val="28"/>
          <w:rtl w:val="true"/>
          <w:lang w:bidi="ar-SA"/>
        </w:rPr>
        <w:t>أي من المشيّة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هو مأخوذ من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 تَقُومَ السَّماءُ وَ الْأَرْضُ بِأَمْرِهِ</w:t>
      </w:r>
      <w:r>
        <w:rPr>
          <w:rFonts w:ascii="IRNazanin" w:hAnsi="IRNazanin" w:eastAsia="IRNazanin"/>
          <w:color w:val="111111"/>
          <w:sz w:val="28"/>
          <w:sz w:val="28"/>
          <w:szCs w:val="28"/>
          <w:rtl w:val="true"/>
          <w:lang w:bidi="fa-IR"/>
        </w:rPr>
        <w:t>،</w:t>
      </w:r>
      <w:r>
        <w:rPr>
          <w:rStyle w:val="FootnoteAnchor"/>
          <w:rtl w:val="true"/>
        </w:rPr>
        <w:footnoteReference w:id="2760"/>
      </w:r>
      <w:r>
        <w:rPr>
          <w:rFonts w:ascii="IRNazanin" w:hAnsi="IRNazanin" w:eastAsia="IRNazanin"/>
          <w:color w:val="111111"/>
          <w:sz w:val="28"/>
          <w:sz w:val="28"/>
          <w:szCs w:val="28"/>
          <w:rtl w:val="true"/>
          <w:lang w:bidi="fa-IR"/>
        </w:rPr>
        <w:t>وقول الصادق علیه السلام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سواك قائم بأمرك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1"/>
      </w:r>
      <w:r>
        <w:rPr>
          <w:rFonts w:ascii="Amiri" w:hAnsi="Amiri" w:eastAsia="Amiri" w:cs="Amiri"/>
          <w:color w:val="111111"/>
          <w:sz w:val="28"/>
          <w:sz w:val="28"/>
          <w:szCs w:val="28"/>
          <w:rtl w:val="true"/>
          <w:lang w:bidi="ar-SA"/>
        </w:rPr>
        <w:t>فكلّ شيء قائم بهم قياماً صدوريّاً أو ركنيّاً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الّذي هو الأمر، و هو الماء الأوّل، كما أشار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يَخْرُجُ نَباتُهُ بِإِذْنِ رَبِّهِ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الّذي هو عبارة عن الاسم الكبير، والمصباح المنير الّذي أشرقت به السماوات والأرضون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الأبيض، والحجاب الأصفر</w:t>
      </w:r>
      <w:r>
        <w:rPr>
          <w:rFonts w:eastAsia="Amiri" w:cs="Amiri" w:ascii="Amiri" w:hAnsi="Amiri"/>
          <w:color w:val="111111"/>
          <w:sz w:val="28"/>
          <w:szCs w:val="28"/>
          <w:rtl w:val="true"/>
          <w:lang w:bidi="ar-SA"/>
        </w:rPr>
        <w:t>.</w:t>
      </w:r>
    </w:p>
    <w:p>
      <w:pPr>
        <w:pStyle w:val="Heading3"/>
        <w:numPr>
          <w:ilvl w:val="2"/>
          <w:numId w:val="1"/>
        </w:numPr>
        <w:rPr/>
      </w:pPr>
      <w:bookmarkStart w:id="1535" w:name="__RefHeading___Toc572245_2870459653"/>
      <w:bookmarkStart w:id="1536" w:name="_Toc562"/>
      <w:bookmarkEnd w:id="1535"/>
      <w:r>
        <w:rPr>
          <w:rtl w:val="true"/>
        </w:rPr>
        <w:t xml:space="preserve">هداية </w:t>
      </w:r>
      <w:r>
        <w:rPr>
          <w:rtl w:val="true"/>
        </w:rPr>
        <w:t>[</w:t>
      </w:r>
      <w:r>
        <w:rPr>
          <w:rtl w:val="true"/>
        </w:rPr>
        <w:t>في أنّ النور هو الوحي والقرآن</w:t>
      </w:r>
      <w:r>
        <w:rPr>
          <w:rtl w:val="true"/>
        </w:rPr>
        <w:t>]</w:t>
      </w:r>
      <w:bookmarkEnd w:id="1536"/>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وجه آخر، و هو أنّ المراد من النور الوحي و القرآن؛ فإنّ اللّه جعلهم مهبط وحيه و حملة كتابه، يعني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أنّهم مهبط الوحي بواسطة جدّهم رسول اللّه صلی الله علیه و آله ؛ لأنّلأنّهم الحافظون لما نزل به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المراد من ذلك هو ظهور ذلك على حقائقهم و عقو لهم و نفوسهم وظواهرهم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 المراد من ذلك النور هو رسول اللّه صلی الله علیه و آله ؛ فإنّ اللّه سبحانه قد انتجبهم برسو له صلی الله علیه و آله ، يعني أنّ جميع مناقبهم و شؤونهم و علومهم مستفادة من الرسول صلی الله علیه و آله ، فهو صلی الله علیه و آله الواسطة بين اللّه و بینهم في جميع ذلك، و إن كانوا من نور واحد إلّا أنّ الرسول صلی الله علیه و آله هو نور الأنوار و مظهر الآثار، و هم مخلوقون من نوره وطينته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يكون المراد بهذا النور القلم الأعلى والعقل الكلّي والعقل الفعّال</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w:t>
      </w:r>
      <w:r>
        <w:rPr>
          <w:rStyle w:val="FootnoteAnchor"/>
          <w:rtl w:val="true"/>
        </w:rPr>
        <w:footnoteReference w:id="2763"/>
      </w:r>
      <w:bookmarkStart w:id="1537" w:name="pg8863_84308"/>
    </w:p>
    <w:p>
      <w:pPr>
        <w:pStyle w:val="Heading2"/>
        <w:numPr>
          <w:ilvl w:val="1"/>
          <w:numId w:val="1"/>
        </w:numPr>
        <w:rPr/>
      </w:pPr>
      <w:bookmarkStart w:id="1538" w:name="__RefHeading___Toc572247_2870459653"/>
      <w:bookmarkStart w:id="1539" w:name="_Toc563"/>
      <w:bookmarkEnd w:id="1537"/>
      <w:bookmarkEnd w:id="1538"/>
      <w:r>
        <w:rPr>
          <w:rtl w:val="true"/>
        </w:rPr>
        <w:t>عَصَمَكُمُ اللَّهُ مِنَ الزَّلَلِ</w:t>
      </w:r>
      <w:bookmarkEnd w:id="1539"/>
    </w:p>
    <w:p>
      <w:pPr>
        <w:pStyle w:val="Heading3"/>
        <w:numPr>
          <w:ilvl w:val="2"/>
          <w:numId w:val="1"/>
        </w:numPr>
        <w:rPr/>
      </w:pPr>
      <w:bookmarkStart w:id="1540" w:name="__RefHeading___Toc572249_2870459653"/>
      <w:bookmarkStart w:id="1541" w:name="_Toc564"/>
      <w:bookmarkEnd w:id="1540"/>
      <w:r>
        <w:rPr>
          <w:rtl w:val="true"/>
        </w:rPr>
        <w:t>[</w:t>
      </w:r>
      <w:r>
        <w:rPr>
          <w:rtl w:val="true"/>
        </w:rPr>
        <w:t>في معنی العصمة</w:t>
      </w:r>
      <w:r>
        <w:rPr>
          <w:rtl w:val="true"/>
        </w:rPr>
        <w:t>]</w:t>
      </w:r>
      <w:bookmarkEnd w:id="1541"/>
    </w:p>
    <w:p>
      <w:pPr>
        <w:pStyle w:val="BookText"/>
        <w:rPr/>
      </w:pPr>
      <w:r>
        <w:rPr>
          <w:rFonts w:ascii="IRNazanin" w:hAnsi="IRNazanin" w:eastAsia="IRNazanin"/>
          <w:color w:val="111111"/>
          <w:sz w:val="28"/>
          <w:sz w:val="28"/>
          <w:szCs w:val="28"/>
          <w:rtl w:val="true"/>
          <w:lang w:bidi="fa-IR"/>
        </w:rPr>
        <w:t xml:space="preserve">اتّفقت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عصمة الإمام علیه السلام ، والعصمة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اصطلاح أهل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يمنع الفاعل المختار من ترك شيء من الواجبات وفعل المحرّمات والإطاعة لأمر اللّه تعالی في جمیع الحالات، فلا یشاء إلّا ما یشاء اللّه؛ و لو لم يكن قادراً لم يستحقّ ثواباً و لا مدحاً، بل لم يكن مكلّفاً</w:t>
      </w:r>
      <w:r>
        <w:rPr>
          <w:rFonts w:eastAsia="IRNazanin" w:cs="IRNazanin"/>
          <w:color w:val="111111"/>
          <w:sz w:val="28"/>
          <w:szCs w:val="28"/>
          <w:rtl w:val="true"/>
          <w:lang w:bidi="fa-IR"/>
        </w:rPr>
        <w:t>».</w:t>
      </w:r>
      <w:r>
        <w:rPr>
          <w:rStyle w:val="FootnoteAnchor"/>
          <w:rtl w:val="true"/>
        </w:rPr>
        <w:footnoteReference w:id="2764"/>
      </w:r>
    </w:p>
    <w:p>
      <w:pPr>
        <w:pStyle w:val="Heading3"/>
        <w:numPr>
          <w:ilvl w:val="2"/>
          <w:numId w:val="1"/>
        </w:numPr>
        <w:rPr/>
      </w:pPr>
      <w:bookmarkStart w:id="1542" w:name="__RefHeading___Toc572251_2870459653"/>
      <w:bookmarkStart w:id="1543" w:name="_Toc565"/>
      <w:bookmarkEnd w:id="1542"/>
      <w:r>
        <w:rPr>
          <w:rtl w:val="true"/>
        </w:rPr>
        <w:t>[</w:t>
      </w:r>
      <w:r>
        <w:rPr>
          <w:rtl w:val="true"/>
        </w:rPr>
        <w:t>في العصمة و مراتبها</w:t>
      </w:r>
      <w:r>
        <w:rPr>
          <w:rtl w:val="true"/>
        </w:rPr>
        <w:t>]</w:t>
      </w:r>
      <w:bookmarkEnd w:id="1543"/>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فالعصمة عبارة عن ملكة راسخة يمنع صاحبها عن مخالفة اللّه ويحثّه على الطاعة؛ و لها درجات و مراتب كثيرة، أفضلها ما كانت في محمّد صلی الله علیه و آله وعترته الطاهرة؛ فإنّهم كانوا معصومين من جميع الذنوب والمكروهات، بل وعمّا كان تركه أولی من فعله، بل كانوا منزّهين عن ارتكاب اللغو، بل هم </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r>
        <w:rPr>
          <w:rFonts w:ascii="IRNazanin" w:hAnsi="IRNazanin" w:eastAsia="IRNazanin"/>
          <w:color w:val="111111"/>
          <w:sz w:val="28"/>
          <w:sz w:val="28"/>
          <w:szCs w:val="28"/>
          <w:rtl w:val="true"/>
          <w:lang w:bidi="fa-IR"/>
        </w:rPr>
        <w:t>،</w:t>
      </w:r>
      <w:r>
        <w:rPr>
          <w:rStyle w:val="FootnoteAnchor"/>
          <w:rtl w:val="true"/>
        </w:rPr>
        <w:footnoteReference w:id="2765"/>
      </w:r>
      <w:r>
        <w:rPr>
          <w:rFonts w:ascii="Amiri" w:hAnsi="Amiri" w:eastAsia="Amiri" w:cs="Amiri"/>
          <w:color w:val="111111"/>
          <w:sz w:val="28"/>
          <w:sz w:val="28"/>
          <w:szCs w:val="28"/>
          <w:rtl w:val="true"/>
          <w:lang w:bidi="ar-SA"/>
        </w:rPr>
        <w:t xml:space="preserve">و مايشاؤون </w:t>
      </w:r>
      <w:bookmarkStart w:id="1544" w:name="pg8863_84309"/>
    </w:p>
    <w:p>
      <w:pPr>
        <w:pStyle w:val="BookText"/>
        <w:rPr/>
      </w:pPr>
      <w:bookmarkEnd w:id="1544"/>
      <w:r>
        <w:rPr>
          <w:rFonts w:ascii="Amiri" w:hAnsi="Amiri" w:eastAsia="Amiri" w:cs="Amiri"/>
          <w:color w:val="111111"/>
          <w:sz w:val="28"/>
          <w:sz w:val="28"/>
          <w:szCs w:val="28"/>
          <w:rtl w:val="true"/>
          <w:lang w:bidi="ar-SA"/>
        </w:rPr>
        <w:t>إلّا أن يشاء اللّه؛ لأنّهم محالّ مشيّة اللّه، و معادن حكمته؛ وفي عدّة من الأخبار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أوعية مشيّة اللّه، إذا شئنا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6"/>
      </w:r>
      <w:r>
        <w:rPr>
          <w:rFonts w:ascii="Amiri" w:hAnsi="Amiri" w:eastAsia="Amiri" w:cs="Amiri"/>
          <w:color w:val="111111"/>
          <w:sz w:val="28"/>
          <w:sz w:val="28"/>
          <w:szCs w:val="28"/>
          <w:rtl w:val="true"/>
          <w:lang w:bidi="ar-SA"/>
        </w:rPr>
        <w:t>و ما يشاؤون إلّا أن يشاء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أنّهم فنوا أنفسهم في مشيّة اللّه، فيتقلّبون في مشيّة اللّه، و لا يريدون إلّا ما أراد منهم اللّه؛ و هم علیهم السلام العقل الأوّل، بل هم العقل الكلّ،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واكتسب به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7"/>
      </w:r>
      <w:r>
        <w:rPr>
          <w:rFonts w:ascii="IRNazanin" w:hAnsi="IRNazanin" w:eastAsia="IRNazanin"/>
          <w:color w:val="111111"/>
          <w:sz w:val="28"/>
          <w:sz w:val="28"/>
          <w:szCs w:val="28"/>
          <w:rtl w:val="true"/>
          <w:lang w:bidi="fa-IR"/>
        </w:rPr>
        <w:t>و لذا جعل اللّه سبحانه رضاهم رضاه، وسخطهم سخطه؛ و هم مع الحقّ والحقّ معهم يدور حيثمثما داروا؛ و هم نقطة الوجود، و مصدر الجود، و الوجود بنفسه خیر محض؛ و هم الواسطة في جميع الفيوضات الفائضة و الکمالات الحادثة</w:t>
      </w:r>
      <w:r>
        <w:rPr>
          <w:rFonts w:eastAsia="IRNazanin" w:cs="IRNazanin"/>
          <w:color w:val="111111"/>
          <w:sz w:val="28"/>
          <w:szCs w:val="28"/>
          <w:rtl w:val="true"/>
          <w:lang w:bidi="fa-IR"/>
        </w:rPr>
        <w:t>.</w:t>
      </w:r>
    </w:p>
    <w:p>
      <w:pPr>
        <w:pStyle w:val="Heading3"/>
        <w:numPr>
          <w:ilvl w:val="2"/>
          <w:numId w:val="1"/>
        </w:numPr>
        <w:rPr/>
      </w:pPr>
      <w:bookmarkStart w:id="1545" w:name="__RefHeading___Toc572253_2870459653"/>
      <w:bookmarkStart w:id="1546" w:name="_Toc566"/>
      <w:bookmarkEnd w:id="1545"/>
      <w:r>
        <w:rPr>
          <w:rtl w:val="true"/>
        </w:rPr>
        <w:t>[</w:t>
      </w:r>
      <w:r>
        <w:rPr>
          <w:rtl w:val="true"/>
        </w:rPr>
        <w:t>في بیان ما تقتضیه العصمة</w:t>
      </w:r>
      <w:r>
        <w:rPr>
          <w:rtl w:val="true"/>
        </w:rPr>
        <w:t>]</w:t>
      </w:r>
      <w:bookmarkEnd w:id="1546"/>
    </w:p>
    <w:p>
      <w:pPr>
        <w:pStyle w:val="BookText"/>
        <w:rPr/>
      </w:pPr>
      <w:r>
        <w:rPr>
          <w:rFonts w:ascii="IRNazanin" w:hAnsi="IRNazanin" w:eastAsia="IRNazanin"/>
          <w:color w:val="111111"/>
          <w:sz w:val="28"/>
          <w:sz w:val="28"/>
          <w:szCs w:val="28"/>
          <w:rtl w:val="true"/>
          <w:lang w:bidi="fa-IR"/>
        </w:rPr>
        <w:t>فالعصمة و هی الفطرة الطيّبة تقتضي أموراً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الأفعال وحسنها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الحقوق عن التعطيل، و من جملتها حفظ النفوس والدماء والأموال والأعراض والفروج، وحفظ نظام المعاش والمعاد عمّا يوجب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مشيّته تابعاً لمشيّة اللّه بحيث لا يشاء و لا يختار إلّا ما أحبّه اللّه، فيكون متّصفاً بحقيقة العبوديّة و جامعاً لمراتبها</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التكاليف من أداء الواجبات، وترك المحرّمات، </w:t>
      </w:r>
      <w:bookmarkStart w:id="1547" w:name="pg8863_84310"/>
    </w:p>
    <w:p>
      <w:pPr>
        <w:pStyle w:val="BookText"/>
        <w:rPr/>
      </w:pPr>
      <w:bookmarkEnd w:id="1547"/>
      <w:r>
        <w:rPr>
          <w:rFonts w:ascii="Amiri" w:hAnsi="Amiri" w:eastAsia="Amiri" w:cs="Amiri"/>
          <w:color w:val="111111"/>
          <w:sz w:val="28"/>
          <w:sz w:val="28"/>
          <w:szCs w:val="28"/>
          <w:rtl w:val="true"/>
          <w:lang w:bidi="ar-SA"/>
        </w:rPr>
        <w:t>والاجتناب عن المكروهات، والمحافظة على السنن والآداب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صدور الخطأ والسهو و النسیان عنه في شيء من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ذلك إنّما يكون بتوفيق من اللّه سبحانه و تأييده و هدایته</w:t>
      </w:r>
      <w:r>
        <w:rPr>
          <w:rFonts w:eastAsia="IRNazanin" w:cs="IRNazanin"/>
          <w:color w:val="111111"/>
          <w:sz w:val="28"/>
          <w:szCs w:val="28"/>
          <w:rtl w:val="true"/>
          <w:lang w:bidi="fa-IR"/>
        </w:rPr>
        <w:t>.</w:t>
      </w:r>
    </w:p>
    <w:p>
      <w:pPr>
        <w:pStyle w:val="Heading3"/>
        <w:numPr>
          <w:ilvl w:val="2"/>
          <w:numId w:val="1"/>
        </w:numPr>
        <w:rPr/>
      </w:pPr>
      <w:bookmarkStart w:id="1548" w:name="__RefHeading___Toc572255_2870459653"/>
      <w:bookmarkStart w:id="1549" w:name="_Toc567"/>
      <w:bookmarkEnd w:id="1548"/>
      <w:r>
        <w:rPr>
          <w:rtl w:val="true"/>
        </w:rPr>
        <w:t>[</w:t>
      </w:r>
      <w:r>
        <w:rPr>
          <w:rtl w:val="true"/>
        </w:rPr>
        <w:t>في بیان ثبوت العصمة لهم علیهم السلام من ناحیة الثبوت</w:t>
      </w:r>
      <w:r>
        <w:rPr>
          <w:rtl w:val="true"/>
        </w:rPr>
        <w:t>]</w:t>
      </w:r>
      <w:bookmarkEnd w:id="1549"/>
    </w:p>
    <w:p>
      <w:pPr>
        <w:pStyle w:val="BookText"/>
        <w:rPr/>
      </w:pPr>
      <w:r>
        <w:rPr>
          <w:rFonts w:ascii="IRNazanin" w:hAnsi="IRNazanin" w:eastAsia="IRNazanin"/>
          <w:color w:val="111111"/>
          <w:sz w:val="28"/>
          <w:sz w:val="28"/>
          <w:szCs w:val="28"/>
          <w:rtl w:val="true"/>
          <w:lang w:bidi="fa-IR"/>
        </w:rPr>
        <w:t>و توضیح الحال أنّ الوليّ المطلق مظهر لاسم اللّه، بل هو مظهر لجميع الأسماء، بل هو الأسماءالأسماء الحسنى، بل هو الاسم الأعظم الأعزّ الأجلّ الأكرم، بل هو محلّ مشيّة اللّه و لسان إرادته، بل هو أعلى مظاهر الحقّ سبحانه، بل هو الواسطة بين اللّه و بین عباده، بل هو محلّ سرّ البداء والإمدادات المتجدّدة الّتي بها التكوين التشريعيّ والإيجاديّ والتكليفيّ، و بها القيّوميّة لكلّ شيء، بل هو سلطان على عالم الإمكان، ومقتدر وقاهر على جميع العوالم الإمكانيّة، و علمه محيط بها، بل مداره على الفضل والعدل؛ فهو باب اللّه فيهما، بل هو عضد للخلق في الكون والموادّ والصور والغاية</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أفضل الممكنات، وأتمّ المخلوقات، و خلاصة الموجودات، وسرّ الكائنات، والمحيط على سائر النسمات، والمقتدر على النور والظلمات، و الواسطة في كافّة الفيوضات؛ و هو الكلمات التامّات، والعلامات البيّنات، والعالم بالظاهر والخفيّات؛ و هو نور الأنوار، وسرّ الأخيار، و حقیقة الأسرار، و المشکاة الّتي </w:t>
      </w:r>
      <w:r>
        <w:rPr>
          <w:rFonts w:ascii="Amiri" w:hAnsi="Amiri" w:eastAsia="Amiri" w:cs="Amiri"/>
          <w:color w:val="111111"/>
          <w:sz w:val="28"/>
          <w:sz w:val="28"/>
          <w:szCs w:val="28"/>
          <w:rtl w:val="true"/>
          <w:lang w:bidi="ar-SA"/>
        </w:rPr>
        <w:t>فيهَا مِصْباحٌ الْمِصْباح</w:t>
      </w:r>
      <w:r>
        <w:rPr>
          <w:rFonts w:ascii="IRNazanin" w:hAnsi="IRNazanin" w:eastAsia="IRNazanin"/>
          <w:color w:val="111111"/>
          <w:sz w:val="28"/>
          <w:sz w:val="28"/>
          <w:szCs w:val="28"/>
          <w:rtl w:val="true"/>
          <w:lang w:bidi="fa-IR"/>
        </w:rPr>
        <w:t>؛</w:t>
      </w:r>
      <w:r>
        <w:rPr>
          <w:rStyle w:val="FootnoteAnchor"/>
          <w:rtl w:val="true"/>
        </w:rPr>
        <w:footnoteReference w:id="2768"/>
      </w:r>
      <w:r>
        <w:rPr>
          <w:rFonts w:ascii="IRNazanin" w:hAnsi="IRNazanin" w:eastAsia="IRNazanin"/>
          <w:color w:val="111111"/>
          <w:sz w:val="28"/>
          <w:sz w:val="28"/>
          <w:szCs w:val="28"/>
          <w:rtl w:val="true"/>
          <w:lang w:bidi="fa-IR"/>
        </w:rPr>
        <w:t xml:space="preserve">و هو نور السماوات والأرض، و معدن حكمة اللّه أعني حكمة اللّه الحاوية، و هی أوّل ما صدر عن فعله تعالى؛ و قد ثبت أنّهم علیهم السلام هم الحكمة الحقيقيّة، و آیة حكمة اللّه و معادنها ومصادرها </w:t>
      </w:r>
      <w:bookmarkStart w:id="1550" w:name="pg8863_84311"/>
    </w:p>
    <w:p>
      <w:pPr>
        <w:pStyle w:val="BookText"/>
        <w:rPr/>
      </w:pPr>
      <w:bookmarkEnd w:id="1550"/>
      <w:r>
        <w:rPr>
          <w:rFonts w:ascii="IRNazanin" w:hAnsi="IRNazanin" w:eastAsia="IRNazanin"/>
          <w:color w:val="111111"/>
          <w:sz w:val="28"/>
          <w:sz w:val="28"/>
          <w:szCs w:val="28"/>
          <w:rtl w:val="true"/>
          <w:lang w:bidi="fa-IR"/>
        </w:rPr>
        <w:t>ومواردها، و هم معها أينما كانت، و هم محالّ معرفة اللّه، و هم أوعية للعلم، و خزائن للحكمة و مفاتیحها وأبوابها و مصدرها؛ فكلّ حكمة موجودة في الممكنات فهم مصدرها، و هی عنهم و منهم وفيهم و بهم و معهم و إلیهم و لهم؛ و هم أبواب اللّه تعالى في إفاضته و علمه وخلقه ورزقه و إحيائه وإماتته؛ و هم علیهم السلام حفظة سرّ اللّه و مساکن بركة اللّه</w:t>
      </w:r>
      <w:r>
        <w:rPr>
          <w:rFonts w:eastAsia="IRNazanin" w:cs="IRNazanin"/>
          <w:color w:val="111111"/>
          <w:sz w:val="28"/>
          <w:szCs w:val="28"/>
          <w:rtl w:val="true"/>
          <w:lang w:bidi="fa-IR"/>
        </w:rPr>
        <w:t>.</w:t>
      </w:r>
    </w:p>
    <w:p>
      <w:pPr>
        <w:pStyle w:val="Heading3"/>
        <w:numPr>
          <w:ilvl w:val="2"/>
          <w:numId w:val="1"/>
        </w:numPr>
        <w:rPr/>
      </w:pPr>
      <w:bookmarkStart w:id="1551" w:name="__RefHeading___Toc572257_2870459653"/>
      <w:bookmarkStart w:id="1552" w:name="_Toc568"/>
      <w:bookmarkEnd w:id="1551"/>
      <w:r>
        <w:rPr>
          <w:rtl w:val="true"/>
        </w:rPr>
        <w:t xml:space="preserve">تبيان </w:t>
      </w:r>
      <w:r>
        <w:rPr>
          <w:rtl w:val="true"/>
        </w:rPr>
        <w:t>[</w:t>
      </w:r>
      <w:r>
        <w:rPr>
          <w:rtl w:val="true"/>
        </w:rPr>
        <w:t>في أنّهم علیهم السلام معصومون من الرجس والسهو والنسيان</w:t>
      </w:r>
      <w:r>
        <w:rPr>
          <w:rtl w:val="true"/>
        </w:rPr>
        <w:t>]</w:t>
      </w:r>
      <w:bookmarkEnd w:id="1552"/>
    </w:p>
    <w:p>
      <w:pPr>
        <w:pStyle w:val="BookText"/>
        <w:rPr/>
      </w:pPr>
      <w:r>
        <w:rPr>
          <w:rFonts w:ascii="IRNazanin" w:hAnsi="IRNazanin" w:eastAsia="IRNazanin"/>
          <w:color w:val="111111"/>
          <w:sz w:val="28"/>
          <w:sz w:val="28"/>
          <w:szCs w:val="28"/>
          <w:rtl w:val="true"/>
          <w:lang w:bidi="fa-IR"/>
        </w:rPr>
        <w:t>فظهر أنّهم علیهم السلام معصومون مطهّرون من الرجس، و لا يجري عليهم السهو و النسیان؛ لأنّ ذلك إنّما يحصل لمن يلتفت، و هم لا يلتفت منهم أحد؛ لأنّ اللّه أمرهم بذلك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يَلْتَفِتْ مِنْكُمْ أَحَدٌ وَ امْضُوا حَيْثُ تُؤْمَرُون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9"/>
      </w:r>
    </w:p>
    <w:p>
      <w:pPr>
        <w:pStyle w:val="BookText"/>
        <w:rPr/>
      </w:pPr>
      <w:r>
        <w:rPr>
          <w:rFonts w:ascii="IRNazanin" w:hAnsi="IRNazanin" w:eastAsia="IRNazanin"/>
          <w:color w:val="111111"/>
          <w:sz w:val="28"/>
          <w:sz w:val="28"/>
          <w:szCs w:val="28"/>
          <w:rtl w:val="true"/>
          <w:lang w:bidi="fa-IR"/>
        </w:rPr>
        <w:t>و أیضاً لا ريب في أنّهم علماء لا يجهلون؛ فهم علیهم السلام مراقبون مراعون لما يراد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مظاهر قدرة اللّه؛ فلا يحصل منهم عجز عن تحمّل ما حملهم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خزائن الغيب، و تلک المخزونة عندهم صفاتهم الّتي مظاهرها حقائق الخلائق</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إنّ اللّه سبحانه ائتمنهم على أنفسهم بأن يحبّوها على طاعته، ويحفظوها عن معصيته؛ فإنّها هي عيبة علمه الّذي عنده مفاتحه لا يعلمها إلّا هو، و هو سبحانه ائتمنهم على مشيّته، فجعلهم محالّ مشيّته، و حملةإرادته، فهم بأمره يعملون؛ فحفظها أن لا يجدوا لأنفسهم اعتبار وجود، بل لا وجود 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علیهم السلام مفاتيح الخزائن؛ لأنّهم محالّ مشيّة اللّه؛ والإمام علیه السلام لا يصرف المشيّة و لا يتصرّف فيها، بل لا يجد لنفسه اعتباراً مع المشيّة، بل هو يتقلّب في مشيّة اللّه كيف شاء، بل هم أبواب المشيّة و مفاتیح الاستفاضة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وفسّر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ليس لهم مشيّة أصلاً، بل مشيّتهم عين مشيّة اللّه؛ وفي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ألسنة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مشيّة و لهم مشيّة أخرى، لكن مشيّتهم تابعة لمشيّة اللّه، و لا فرق بين أن يقو لوا إذا شئنا شاء اللّه، أو إذا شاء اللّه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المعاني فنحن معانيه و جنبه ويده و لسانه و أمره و حکمه و علمه و حقّه، إذا شئنا شاء اللّه، ويريد اللّه ما نريده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0"/>
      </w:r>
      <w:r>
        <w:rPr>
          <w:rFonts w:ascii="IRNazanin" w:hAnsi="IRNazanin" w:eastAsia="IRNazanin"/>
          <w:color w:val="111111"/>
          <w:sz w:val="28"/>
          <w:sz w:val="28"/>
          <w:szCs w:val="28"/>
          <w:rtl w:val="true"/>
          <w:lang w:bidi="fa-IR"/>
        </w:rPr>
        <w:t>و كيف لا يكونوا كذلك و هم المخلصون في توحيد اللّه سبحانه؛ فليس في أقوالهم وأفعالهم و مشیّتهم سوى إطاعة اللّه سبحانه ورضاه</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فالمحصّل أنّهم كانوا محلّ مشيّة اللّه وألسنة إرادته، كما دلّت عليه أحاديثهم؛ فليس لهم علیهم السلام مشيّة لأنفسهم علیهم السلام و لا إرادة؛ لأنّهم في غاية درجة العبوديّة و منتهى مرتبة الإطاعة والانفياد، وأماتوا أنفسهم، وتركوا ملاحظتها واعتبارها؛ و إنّما مشيّتهم مشيّة اللّه، و إرادتهم إرادة اللّه؛ فإذا فعلوا فإنّ اللّه هو الفاعل بهم ما شاء؛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وَلكِنَّ اللَّهَ رَمى</w:t>
      </w:r>
      <w:r>
        <w:rPr>
          <w:rFonts w:ascii="IRNazanin" w:hAnsi="IRNazanin" w:eastAsia="IRNazanin"/>
          <w:color w:val="111111"/>
          <w:sz w:val="28"/>
          <w:sz w:val="28"/>
          <w:szCs w:val="28"/>
          <w:rtl w:val="true"/>
          <w:lang w:bidi="fa-IR"/>
        </w:rPr>
        <w:t>،</w:t>
      </w:r>
      <w:r>
        <w:rPr>
          <w:rStyle w:val="FootnoteAnchor"/>
          <w:rtl w:val="true"/>
        </w:rPr>
        <w:footnoteReference w:id="2771"/>
      </w:r>
      <w:r>
        <w:rPr>
          <w:rFonts w:ascii="IRNazanin" w:hAnsi="IRNazanin" w:eastAsia="IRNazanin"/>
          <w:color w:val="111111"/>
          <w:sz w:val="28"/>
          <w:sz w:val="28"/>
          <w:szCs w:val="28"/>
          <w:rtl w:val="true"/>
          <w:lang w:bidi="fa-IR"/>
        </w:rPr>
        <w:t>و کما قال علي عليّ علیه السلام في شأن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في هويتها مثاله، فأظهر عنها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2"/>
      </w:r>
      <w:r>
        <w:rPr>
          <w:rFonts w:ascii="IRNazanin" w:hAnsi="IRNazanin" w:eastAsia="IRNazanin"/>
          <w:color w:val="111111"/>
          <w:sz w:val="28"/>
          <w:sz w:val="28"/>
          <w:szCs w:val="28"/>
          <w:rtl w:val="true"/>
          <w:lang w:bidi="fa-IR"/>
        </w:rPr>
        <w:t xml:space="preserve">و الملائکة مثل لهم؛ فهم يتكلّم اللّه بهم ويفعل بهم ما يشاء، </w:t>
      </w:r>
      <w:bookmarkStart w:id="1553" w:name="pg8863_84313"/>
    </w:p>
    <w:p>
      <w:pPr>
        <w:pStyle w:val="BookText"/>
        <w:rPr/>
      </w:pPr>
      <w:bookmarkEnd w:id="1553"/>
      <w:r>
        <w:rPr>
          <w:rFonts w:ascii="Amiri" w:hAnsi="Amiri" w:eastAsia="Amiri" w:cs="Amiri"/>
          <w:color w:val="111111"/>
          <w:sz w:val="28"/>
          <w:sz w:val="28"/>
          <w:szCs w:val="28"/>
          <w:rtl w:val="true"/>
          <w:lang w:bidi="ar-SA"/>
        </w:rPr>
        <w:t>فلا يصدر عنهم ما يخالف إرادة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أنّهم علیهم السلام أماتوا أنفسهم في جنب اللّه وقتلوها على وجه لم تكن لها إرادة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ربّها و مشیّته؛ فهم عاملون بإرادته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عملهم بإرادة اللّه جارٍ لهم في جميع الشرعيّات و وجوداتها من خلق ورزق، وموت وحياة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كلّ فيض ربّانيّ فإنّما هو منهم و عنهم و معهم وفيهم و إلیهم، و لکنّهم ليسوا شيئاً في كلّ شيء وفي كلّ حال إلّا باللّه؛ لأنّهم أقرب الخلائق إلی اللّه، ويمتنع وجود من يكون أفضل منهم في عالم الإمكان؛ و هم المقصود الأصليّ في جميع الفيوضات الربّانيّة؛ فإنّهم العاملون بإرادته، أي لله و باللّه وفي سبيل اللّه و علی منهاج شريعة اللّه؛ فإنّهم كانوا في أعلى مراتب القرب؛ و قد تقدّم في مراتب القرب النوافليّ أنّه يسمع باللّه و یبصر به و یبطش به؛ والغرض أنّ أعمالهم بأسرها مطابقة لإرادة اللّه تعالى و محبّته</w:t>
      </w:r>
      <w:r>
        <w:rPr>
          <w:rFonts w:eastAsia="IRNazanin" w:cs="IRNazanin"/>
          <w:color w:val="111111"/>
          <w:sz w:val="28"/>
          <w:szCs w:val="28"/>
          <w:rtl w:val="true"/>
          <w:lang w:bidi="fa-IR"/>
        </w:rPr>
        <w:t>.</w:t>
      </w:r>
    </w:p>
    <w:p>
      <w:pPr>
        <w:pStyle w:val="Heading3"/>
        <w:numPr>
          <w:ilvl w:val="2"/>
          <w:numId w:val="1"/>
        </w:numPr>
        <w:rPr/>
      </w:pPr>
      <w:bookmarkStart w:id="1554" w:name="__RefHeading___Toc572259_2870459653"/>
      <w:bookmarkStart w:id="1555" w:name="_Toc569"/>
      <w:bookmarkEnd w:id="1554"/>
      <w:r>
        <w:rPr>
          <w:rtl w:val="true"/>
        </w:rPr>
        <w:t xml:space="preserve">فصل </w:t>
      </w:r>
      <w:r>
        <w:rPr>
          <w:rtl w:val="true"/>
        </w:rPr>
        <w:t>[</w:t>
      </w:r>
      <w:r>
        <w:rPr>
          <w:rtl w:val="true"/>
        </w:rPr>
        <w:t>في أنّ لهم العظمة المطلقة</w:t>
      </w:r>
      <w:r>
        <w:rPr>
          <w:rtl w:val="true"/>
        </w:rPr>
        <w:t>]</w:t>
      </w:r>
      <w:bookmarkEnd w:id="1555"/>
    </w:p>
    <w:p>
      <w:pPr>
        <w:pStyle w:val="BookText"/>
        <w:rPr/>
      </w:pPr>
      <w:r>
        <w:rPr>
          <w:rFonts w:ascii="IRNazanin" w:hAnsi="IRNazanin" w:eastAsia="IRNazanin"/>
          <w:color w:val="111111"/>
          <w:sz w:val="28"/>
          <w:sz w:val="28"/>
          <w:szCs w:val="28"/>
          <w:rtl w:val="true"/>
          <w:lang w:bidi="fa-IR"/>
        </w:rPr>
        <w:t>فثبت أنّ لهم العظمة الكاملة المطلقة؛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السبيل الأعظم، والصراط الأقوم، و المیزان الأكرم؛ فلا يفعلون علیهم السلام إلّا ما أراد اللّه منهم؛ فهم علیهم السلام معصومون عمّا يخالف إرادة اللّه سبحانه الّتي لا تعطيل لها فيكلّ مكان</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إنّهم معادن كلمات اللّه، و أرکان توحيد اللّه و آیاته و مقاماته، و بیوت علمه و حکمه وغيبه و حقّه و أمره، و جنبه ويده و لسانه و عینه و أذنه و قلبه و جنبه و وجهه، و ظاهره وسرّه؛ و إنّهم علیهم السلام بابه و خزائنه، و مفاتح غيبه الّتي لا يعلمها إلّا هو، و کتابه المبين، و صراطه المستقيم، و حججه و أولیاؤه، والدعاة إليه، وخلفاؤه في أرضه وسمائه وعرشه وكرسيه؛ و لهم علیهم السلام النذر الأولى و النذر </w:t>
      </w:r>
    </w:p>
    <w:p>
      <w:pPr>
        <w:pStyle w:val="BookText"/>
        <w:rPr/>
      </w:pPr>
      <w:r>
        <w:rPr>
          <w:rFonts w:ascii="IRNazanin" w:hAnsi="IRNazanin" w:eastAsia="IRNazanin"/>
          <w:color w:val="111111"/>
          <w:sz w:val="28"/>
          <w:sz w:val="28"/>
          <w:szCs w:val="28"/>
          <w:rtl w:val="true"/>
          <w:lang w:bidi="fa-IR"/>
        </w:rPr>
        <w:t>الأخرى، والدعاة إلی اللّه، و هم الذكر و أهل الذكر، و معدن الرحمة، و مظهر الذكر، وذكرهم علیهم السلام ذكر اللّه، و معرفتهم بالنورانيّة معرفة اللّه</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 له علیه السلام </w:t>
      </w:r>
      <w:r>
        <w:rPr>
          <w:rFonts w:eastAsia="IRNazanin" w:cs="IRNazanin"/>
          <w:color w:val="111111"/>
          <w:sz w:val="28"/>
          <w:szCs w:val="28"/>
          <w:rtl w:val="true"/>
          <w:lang w:bidi="fa-IR"/>
        </w:rPr>
        <w:t xml:space="preserve">: </w:t>
      </w:r>
      <w:bookmarkStart w:id="1556" w:name="pg8863_84315"/>
    </w:p>
    <w:p>
      <w:pPr>
        <w:pStyle w:val="Heading2"/>
        <w:numPr>
          <w:ilvl w:val="1"/>
          <w:numId w:val="1"/>
        </w:numPr>
        <w:rPr/>
      </w:pPr>
      <w:bookmarkStart w:id="1557" w:name="__RefHeading___Toc572261_2870459653"/>
      <w:bookmarkStart w:id="1558" w:name="_Toc570"/>
      <w:bookmarkEnd w:id="1556"/>
      <w:bookmarkEnd w:id="1557"/>
      <w:r>
        <w:rPr>
          <w:rtl w:val="true"/>
        </w:rPr>
        <w:t>وَ أَيَّدَكُمْ بِرُوحِهِ</w:t>
      </w:r>
      <w:bookmarkEnd w:id="1558"/>
    </w:p>
    <w:p>
      <w:pPr>
        <w:pStyle w:val="BookText"/>
        <w:rPr/>
      </w:pPr>
      <w:r>
        <w:rPr>
          <w:rFonts w:ascii="Amiri" w:hAnsi="Amiri" w:eastAsia="Amiri" w:cs="Amiri"/>
          <w:color w:val="111111"/>
          <w:sz w:val="28"/>
          <w:sz w:val="28"/>
          <w:szCs w:val="28"/>
          <w:rtl w:val="true"/>
          <w:lang w:bidi="ar-SA"/>
        </w:rPr>
        <w:t>وَ أَيَّدَكُمْ بِرُوحِهِ</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في معناه وجوه ستّة،</w:t>
      </w:r>
      <w:r>
        <w:rPr>
          <w:rStyle w:val="FootnoteAnchor"/>
          <w:rtl w:val="true"/>
        </w:rPr>
        <w:footnoteReference w:id="2774"/>
      </w:r>
      <w:r>
        <w:rPr>
          <w:rFonts w:ascii="IRNazanin" w:hAnsi="IRNazanin" w:eastAsia="IRNazanin"/>
          <w:color w:val="111111"/>
          <w:sz w:val="28"/>
          <w:sz w:val="28"/>
          <w:szCs w:val="28"/>
          <w:rtl w:val="true"/>
          <w:lang w:bidi="fa-IR"/>
        </w:rPr>
        <w:t>كلّها يرجع إلی التفسير،</w:t>
      </w:r>
      <w:r>
        <w:rPr>
          <w:rStyle w:val="FootnoteAnchor"/>
          <w:rtl w:val="true"/>
        </w:rPr>
        <w:footnoteReference w:id="2775"/>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الظاهر،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الباطن،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المستتر،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المبيّن للسرّ،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الحقّ،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السرّ؛ فإنّ كلماتهم بمنزلة القرآن الكريم لها بطون سبعة</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أرواحهم القدسيّة الّتي هي أصل لسائر الأرواح الشرعيّة، و هی لشدّة قربها المعنويّ إلی الحقّ سبحانه يسمّی بروحه كما هو الشأن في كلّ أمر شريف،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الكعبة بيت اللّه، و عیسی روح اللّه علیه السلام ؛ 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w:t>
      </w:r>
      <w:r>
        <w:rPr>
          <w:rStyle w:val="FootnoteAnchor"/>
          <w:rtl w:val="true"/>
        </w:rPr>
        <w:footnoteReference w:id="2776"/>
      </w:r>
      <w:r>
        <w:rPr>
          <w:rFonts w:ascii="Amiri" w:hAnsi="Amiri" w:eastAsia="Amiri" w:cs="Amiri"/>
          <w:color w:val="111111"/>
          <w:sz w:val="28"/>
          <w:sz w:val="28"/>
          <w:szCs w:val="28"/>
          <w:rtl w:val="true"/>
          <w:lang w:bidi="ar-SA"/>
        </w:rPr>
        <w:t>سَوَّيْتُهُ وَ نَفَخْتُ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7"/>
      </w: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للتبعيض؛ فيظهر منه أنّ الروح الّتي هي في آدم علیه السلام أشعّة من روحهم علیهم السلام ، و هذا مقتضى العلل الثلاث أو الأربع؛ و قد عرفت ممّا مرّ أنّ روحهم علیهم السلام هي أصل الأرواح و مصدرها و مبدؤها والمفيض </w:t>
      </w:r>
    </w:p>
    <w:p>
      <w:pPr>
        <w:pStyle w:val="BookText"/>
        <w:rPr/>
      </w:pPr>
      <w:r>
        <w:rPr>
          <w:rFonts w:ascii="IRNazanin" w:hAnsi="IRNazanin" w:eastAsia="IRNazanin"/>
          <w:color w:val="111111"/>
          <w:sz w:val="28"/>
          <w:sz w:val="28"/>
          <w:szCs w:val="28"/>
          <w:rtl w:val="true"/>
          <w:lang w:bidi="fa-IR"/>
        </w:rPr>
        <w:t>إليها و علیها، و کلّ روح سواها إذا كانت طيّبة فهي من أشعّة أنوارهم علیهم السلام و من أنوار هياكلهم علیهم السلام ، و هم علیهم السلام عناصرها ودعائمها وأعلامها، و أنّ بدءها منهم و عنهم و بهم، و هی مخلوقة لأجلهم، و مرجعها إليهم، وفي الحديث المرويّ 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روح المؤمن لأشدّ اتّصالاً بروح اللّه من اتّصال شعاع الشمس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8"/>
      </w:r>
      <w:r>
        <w:rPr>
          <w:rFonts w:ascii="IRNazanin" w:hAnsi="IRNazanin" w:eastAsia="IRNazanin"/>
          <w:color w:val="111111"/>
          <w:sz w:val="28"/>
          <w:sz w:val="28"/>
          <w:szCs w:val="28"/>
          <w:rtl w:val="true"/>
          <w:lang w:bidi="fa-IR"/>
        </w:rPr>
        <w:t>و یظهر لي أنّ ذلك الروح هي روحهم، وأرواح شيعتهم علیهم السلام من أشعّتها؛ فهم علیهم السلام روح الأرواح، و مظهر الأسرار والآثار، و هم الواسطة في الفيوضات الفائضة من اللّه سبحانه إلی الأرواح؛ وروحهم محيطة بسائر الأرواح علماً و قدرة و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الروح عبارة عن نور قلو بهم و نفوسهم و عقو لهم و أنوارهم وأرواحهم و هیاكلهم وحقائقهم بالأنوار الملكوتيّة الربّانيّة؛ فإنّهم مظهر آثار الربوبيّة، و مظهر آثارها و مظهرها؛ فإنّهم مؤيّدون مسدّدون باللّه سبحانه، و هو قو 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أنّا نزداد لأنفدنا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9"/>
      </w:r>
      <w:r>
        <w:rPr>
          <w:rFonts w:ascii="Amiri" w:hAnsi="Amiri" w:eastAsia="Amiri" w:cs="Amiri"/>
          <w:color w:val="111111"/>
          <w:sz w:val="28"/>
          <w:sz w:val="28"/>
          <w:szCs w:val="28"/>
          <w:rtl w:val="true"/>
          <w:lang w:bidi="ar-SA"/>
        </w:rPr>
        <w:t>والأخبار في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روح القدس الّتي كانت مع الرسول صلی الله علیه و آله ، و هی معهم كما يظهر ذلك من الأخبار الكثيرة</w:t>
      </w:r>
      <w:r>
        <w:rPr>
          <w:rFonts w:eastAsia="IRNazanin" w:cs="IRNazanin"/>
          <w:color w:val="111111"/>
          <w:sz w:val="28"/>
          <w:szCs w:val="28"/>
          <w:rtl w:val="true"/>
          <w:lang w:bidi="fa-IR"/>
        </w:rPr>
        <w:t>.</w:t>
      </w:r>
      <w:r>
        <w:rPr>
          <w:rStyle w:val="FootnoteAnchor"/>
          <w:rtl w:val="true"/>
        </w:rPr>
        <w:footnoteReference w:id="2780"/>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جبرئيل علیه السلام ؛ فإنّ اللّه سبحانه أيّدهم به؛ و قد مرّ في بيان قو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يناسب المقام؛ فراجع وتفهم</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بعض أهل المعرفة،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بها المشيّة، فإنّها حياة كلّ شيء؛ فإنّ الأشياء بأسرها قائمة بالمشيّة، فإنّ اللّه سبحانه يفيض بمشيّته الفيوضات إلی سائر الممكنات، و تلک المشيّة قائمة بهم قياماًركنیّاً، و هی منبع </w:t>
      </w:r>
    </w:p>
    <w:p>
      <w:pPr>
        <w:pStyle w:val="BookText"/>
        <w:rPr/>
      </w:pPr>
      <w:r>
        <w:rPr>
          <w:rFonts w:ascii="IRNazanin" w:hAnsi="IRNazanin" w:eastAsia="IRNazanin"/>
          <w:color w:val="111111"/>
          <w:sz w:val="28"/>
          <w:sz w:val="28"/>
          <w:szCs w:val="28"/>
          <w:rtl w:val="true"/>
          <w:lang w:bidi="fa-IR"/>
        </w:rPr>
        <w:t>الفيوضات، و مصدر الكائنات؛ فوجود الممكنات وبقاؤها مستندة و منتسبة إليها و إلیهم علیهم السلام ، و منها يستفيض عالم الأمر، و مرتبتها أعلى من عالم الأمر، بل هي أعلى من سائر الممكنات؛ فحياة كلّ شيء وبقاؤه منوط بالمشيّة، و قد أيّدهم اللّه بها إذ جعلهم اللّه محالّاً لها واختصّهم بتلك المرتبة الرفيعة على وجه يفتقر إليهم من سواهم من الممكنات، و هم مفتقرون باللّه و إلی اللّه سبحانه؛ و لا حول و لا قوّة لهم إلّا باللّه العلي 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الروح هي الرحمة الموصولة باللّه، أي بفعله، وفعله الخير، و هو النور الّذي تنوّرت منه الأنوار كما تقدّم، و هو محمّد صلی الله علیه و آله ، و أنوار أهل بيته من نوره كالضوء من الضوء، و هو اسمه المكنون الأكبر الأعزّ الأجلّ الأكرم الّذي يحبّه ويرضى به عمّن دعاه؛ و بوجه آخر المراد من ذلك الروح هو الرحمة الواسعة، أعني الرحمة الّتي وسعت كلّ شيء؛ فإنّ اللّه جعلهم مظاهر لمراتب الرحمة الرحمانيّة والرحيميّة، و هو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عَلَى الْعَرْشِ اسْتَوى‌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1"/>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الماء الّذي به حياة كلّ شيء؛ وذلك الماء هو ماء الوجود المحيط على الماهيّات، و ماء الرحمة الّتي يظهر عن هياكل التوحيد آثاره، و النور الّذي يشرق من صبح الأزل فيلوح على هياكل التوحيد آثاره،</w:t>
      </w:r>
      <w:r>
        <w:rPr>
          <w:rStyle w:val="FootnoteAnchor"/>
          <w:rtl w:val="true"/>
        </w:rPr>
        <w:footnoteReference w:id="2782"/>
      </w:r>
      <w:r>
        <w:rPr>
          <w:rFonts w:ascii="IRNazanin" w:hAnsi="IRNazanin" w:eastAsia="IRNazanin"/>
          <w:color w:val="111111"/>
          <w:sz w:val="28"/>
          <w:sz w:val="28"/>
          <w:szCs w:val="28"/>
          <w:rtl w:val="true"/>
          <w:lang w:bidi="fa-IR"/>
        </w:rPr>
        <w:t xml:space="preserve">والعقل الفعّال، و القلم الأعلى، والعقل الكلّيّ، و عقل الکلّ الّذي هو نور لا ظلمة فيه، وحياة لا موت فيه، وذكر لا نسيان فيه، و قدرة لاعجز فيه، ويقين لا شكّ فيه، و معرفة لا نقصان فيه، و هدایة لا ضلالة فيه، ومَلَك له رؤوس بعدد </w:t>
      </w:r>
    </w:p>
    <w:p>
      <w:pPr>
        <w:pStyle w:val="BookText"/>
        <w:rPr/>
      </w:pPr>
      <w:r>
        <w:rPr>
          <w:rFonts w:ascii="Amiri" w:hAnsi="Amiri" w:eastAsia="Amiri" w:cs="Amiri"/>
          <w:color w:val="111111"/>
          <w:sz w:val="28"/>
          <w:sz w:val="28"/>
          <w:szCs w:val="28"/>
          <w:rtl w:val="true"/>
          <w:lang w:bidi="ar-SA"/>
        </w:rPr>
        <w:t>الخلائق، والحجب الربّانيّة، والروح الّتي هي من أمر اللّه تعالى الذيالّتي أظهره أمر اللّه، و أمر اللّه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أكثر ما ذكرنا هي مستفادة من تلويحات الأخبار المعتبرة و تلوح عنها إنّاً ولِمّاً، تصريحاً وتلويحاً؛ فلا تغفل واستقم كما أمرت و لا تكن من الجاحدين</w:t>
      </w:r>
      <w:r>
        <w:rPr>
          <w:rFonts w:eastAsia="Amiri" w:cs="Amiri" w:ascii="Amiri" w:hAnsi="Amiri"/>
          <w:color w:val="111111"/>
          <w:sz w:val="28"/>
          <w:szCs w:val="28"/>
          <w:rtl w:val="true"/>
          <w:lang w:bidi="ar-SA"/>
        </w:rPr>
        <w:t>!</w:t>
      </w:r>
      <w:r>
        <w:rPr>
          <w:rStyle w:val="FootnoteAnchor"/>
          <w:rtl w:val="true"/>
        </w:rPr>
        <w:footnoteReference w:id="2783"/>
      </w:r>
    </w:p>
    <w:p>
      <w:pPr>
        <w:pStyle w:val="BookText"/>
        <w:rPr/>
      </w:pPr>
      <w:r>
        <w:rPr>
          <w:rFonts w:ascii="IRNazanin" w:hAnsi="IRNazanin" w:eastAsia="IRNazanin"/>
          <w:color w:val="111111"/>
          <w:sz w:val="28"/>
          <w:sz w:val="28"/>
          <w:szCs w:val="28"/>
          <w:rtl w:val="true"/>
          <w:lang w:bidi="fa-IR"/>
        </w:rPr>
        <w:t xml:space="preserve">و أمّا النقل ففي الحديث المرويّ في الصافي عن الإمام علیه السلام أنّه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أعظم اسم من اسم اللّه تعالى لا ينبغي أن يسمّى به غيره</w:t>
      </w:r>
      <w:r>
        <w:rPr>
          <w:rFonts w:eastAsia="IRNazanin" w:cs="IRNazanin"/>
          <w:color w:val="111111"/>
          <w:sz w:val="28"/>
          <w:szCs w:val="28"/>
          <w:rtl w:val="true"/>
          <w:lang w:bidi="fa-IR"/>
        </w:rPr>
        <w:t>».</w:t>
      </w:r>
      <w:r>
        <w:rPr>
          <w:rStyle w:val="FootnoteAnchor"/>
          <w:rtl w:val="true"/>
        </w:rPr>
        <w:footnoteReference w:id="2784"/>
      </w:r>
    </w:p>
    <w:p>
      <w:pPr>
        <w:pStyle w:val="BookText"/>
        <w:rPr/>
      </w:pPr>
      <w:r>
        <w:rPr>
          <w:rFonts w:ascii="IRNazanin" w:hAnsi="IRNazanin" w:eastAsia="IRNazanin"/>
          <w:color w:val="111111"/>
          <w:sz w:val="28"/>
          <w:sz w:val="28"/>
          <w:szCs w:val="28"/>
          <w:rtl w:val="true"/>
          <w:lang w:bidi="fa-IR"/>
        </w:rPr>
        <w:t>هذا إذا أريد من ذلك التسمية الحقيقيّة، و أمّا التسمية بمعنى المظهريّة فهو خارج عن حقيقة التسمية؛ نعم المظهريّة الجامعة بمعنى كونهم علیهم السلام مظهر اسم اللّه، بل مظهراً لجميع أسماء اللّه تعالى، و أنّهم الاسم الأعظم الأعزّ الأجلّ الأكرم، ممّا لا ريب فيه؛ لكنّه لا يقتضي اختصاص ذلك بالحسنين علیهما السلام، بل يعمّ بالنسبة إلى سائر الأنوار المقدّسة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ذكره العارف المذكور في بعض كتبه من أنّ للحقّ تعالى مقام أحديّة مختصّة بالذات المقدّسة، و مقام واحديّة و هی عبارة عن مرتبة الأسماء والصفات و هو عبارة عن الحقيقة المحمّديّة صلی الله علیه و آله ، غير صحيح؛ فلا تغفل</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العرفاء</w:t>
      </w:r>
      <w:r>
        <w:rPr>
          <w:rFonts w:eastAsia="IRNazanin" w:cs="IRNazanin"/>
          <w:color w:val="111111"/>
          <w:sz w:val="28"/>
          <w:szCs w:val="28"/>
          <w:rtl w:val="true"/>
          <w:lang w:bidi="fa-IR"/>
        </w:rPr>
        <w:t>:</w:t>
      </w:r>
      <w:r>
        <w:rPr>
          <w:rStyle w:val="FootnoteAnchor"/>
          <w:rtl w:val="true"/>
        </w:rPr>
        <w:footnoteReference w:id="2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مرتبة الواحديّة هي</w:t>
      </w:r>
      <w:r>
        <w:rPr>
          <w:rStyle w:val="FootnoteAnchor"/>
          <w:rtl w:val="true"/>
        </w:rPr>
        <w:footnoteReference w:id="2786"/>
      </w:r>
      <w:r>
        <w:rPr>
          <w:rFonts w:ascii="Amiri" w:hAnsi="Amiri" w:eastAsia="Amiri" w:cs="Amiri"/>
          <w:color w:val="111111"/>
          <w:sz w:val="28"/>
          <w:sz w:val="28"/>
          <w:szCs w:val="28"/>
          <w:rtl w:val="true"/>
          <w:lang w:bidi="ar-SA"/>
        </w:rPr>
        <w:t>كنه حقيقتهم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للعقل و النقل؛ لأنّه مستلزم للقول بألو هیّتهم؛ فإنّ مقام الواحدیّة من مقامات الربوبيّة، و قد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الربوبية ثمّ قو لوا في فضلنا ما شئتم</w:t>
      </w:r>
      <w:r>
        <w:rPr>
          <w:rFonts w:eastAsia="IRNazanin" w:cs="IRNazanin"/>
          <w:color w:val="111111"/>
          <w:sz w:val="28"/>
          <w:szCs w:val="28"/>
          <w:rtl w:val="true"/>
          <w:lang w:bidi="fa-IR"/>
        </w:rPr>
        <w:t>».</w:t>
      </w:r>
      <w:r>
        <w:rPr>
          <w:rStyle w:val="FootnoteAnchor"/>
          <w:rtl w:val="true"/>
        </w:rPr>
        <w:footnoteReference w:id="2787"/>
      </w:r>
      <w:bookmarkStart w:id="1559" w:name="pg8863_84320"/>
    </w:p>
    <w:p>
      <w:pPr>
        <w:pStyle w:val="Heading2"/>
        <w:numPr>
          <w:ilvl w:val="1"/>
          <w:numId w:val="1"/>
        </w:numPr>
        <w:rPr/>
      </w:pPr>
      <w:bookmarkStart w:id="1560" w:name="__RefHeading___Toc572263_2870459653"/>
      <w:bookmarkStart w:id="1561" w:name="_Toc571"/>
      <w:bookmarkEnd w:id="1559"/>
      <w:bookmarkEnd w:id="1560"/>
      <w:r>
        <w:rPr>
          <w:rtl w:val="true"/>
        </w:rPr>
        <w:t>الفهارس</w:t>
      </w:r>
      <w:r>
        <w:rPr>
          <w:rtl w:val="true"/>
        </w:rPr>
        <w:t>:</w:t>
      </w:r>
      <w:bookmarkEnd w:id="1561"/>
    </w:p>
    <w:p>
      <w:pPr>
        <w:pStyle w:val="BookText"/>
        <w:rPr/>
      </w:pPr>
      <w:r>
        <w:rPr>
          <w:rFonts w:ascii="IRNazanin" w:hAnsi="IRNazanin" w:eastAsia="IRNazanin"/>
          <w:color w:val="111111"/>
          <w:sz w:val="28"/>
          <w:sz w:val="28"/>
          <w:szCs w:val="28"/>
          <w:rtl w:val="true"/>
          <w:lang w:bidi="fa-IR"/>
        </w:rPr>
        <w:t>الفهرس التفصیلي</w:t>
      </w:r>
    </w:p>
    <w:p>
      <w:pPr>
        <w:pStyle w:val="BookText"/>
        <w:rPr/>
      </w:pPr>
      <w:r>
        <w:rPr>
          <w:rFonts w:ascii="IRNazanin" w:hAnsi="IRNazanin" w:eastAsia="IRNazanin"/>
          <w:color w:val="111111"/>
          <w:sz w:val="28"/>
          <w:sz w:val="28"/>
          <w:szCs w:val="28"/>
          <w:rtl w:val="true"/>
          <w:lang w:bidi="fa-IR"/>
        </w:rPr>
        <w:t>الآیات</w:t>
      </w:r>
    </w:p>
    <w:p>
      <w:pPr>
        <w:pStyle w:val="BookText"/>
        <w:rPr/>
      </w:pPr>
      <w:r>
        <w:rPr>
          <w:rFonts w:ascii="IRNazanin" w:hAnsi="IRNazanin" w:eastAsia="IRNazanin"/>
          <w:color w:val="111111"/>
          <w:sz w:val="28"/>
          <w:sz w:val="28"/>
          <w:szCs w:val="28"/>
          <w:rtl w:val="true"/>
          <w:lang w:bidi="fa-IR"/>
        </w:rPr>
        <w:t>الأحادیث</w:t>
      </w:r>
    </w:p>
    <w:p>
      <w:pPr>
        <w:pStyle w:val="BookText"/>
        <w:rPr/>
      </w:pPr>
      <w:r>
        <w:rPr>
          <w:rFonts w:ascii="IRNazanin" w:hAnsi="IRNazanin" w:eastAsia="IRNazanin"/>
          <w:color w:val="111111"/>
          <w:sz w:val="28"/>
          <w:sz w:val="28"/>
          <w:szCs w:val="28"/>
          <w:rtl w:val="true"/>
          <w:lang w:bidi="fa-IR"/>
        </w:rPr>
        <w:t>الأعلام</w:t>
      </w:r>
    </w:p>
    <w:p>
      <w:pPr>
        <w:pStyle w:val="BookText"/>
        <w:rPr/>
      </w:pPr>
      <w:r>
        <w:rPr>
          <w:rFonts w:ascii="IRNazanin" w:hAnsi="IRNazanin" w:eastAsia="IRNazanin"/>
          <w:color w:val="111111"/>
          <w:sz w:val="28"/>
          <w:sz w:val="28"/>
          <w:szCs w:val="28"/>
          <w:rtl w:val="true"/>
          <w:lang w:bidi="fa-IR"/>
        </w:rPr>
        <w:t>الکتب</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مصادر التحقیق </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2" w:name="pg8863_84322"/>
      <w:bookmarkStart w:id="1563" w:name="pg8863_84322"/>
      <w:bookmarkEnd w:id="1563"/>
    </w:p>
    <w:p>
      <w:pPr>
        <w:pStyle w:val="Heading2"/>
        <w:numPr>
          <w:ilvl w:val="1"/>
          <w:numId w:val="1"/>
        </w:numPr>
        <w:rPr/>
      </w:pPr>
      <w:bookmarkStart w:id="1564" w:name="pg8863_84322"/>
      <w:bookmarkStart w:id="1565" w:name="__RefHeading___Toc572265_2870459653"/>
      <w:bookmarkStart w:id="1566" w:name="_Toc572"/>
      <w:bookmarkEnd w:id="1564"/>
      <w:bookmarkEnd w:id="1565"/>
      <w:r>
        <w:rPr>
          <w:rtl w:val="true"/>
        </w:rPr>
        <w:t>الفهرس التفصیلي</w:t>
      </w:r>
      <w:bookmarkEnd w:id="1566"/>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الأئمّة کیف يزدادون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السِلم هو الو 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أَهْلَ بَيْتِ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في معنی أهل البيت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وَمَوْضِعَ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وَمُخْتَلَفَ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أفضليّة الأئمة علیهم السلام من جميع الملائكة</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بيان في بيان معنى و لايتهم علیهم السلام على الملائكة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أفضليّة الأئمّة من جميع الأنبياء السابقين، و أنّهم بعد جدّهم رسول اللّه صلی الله علیه و آله أفضل من جميع الخلق</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و لايتهم علیهم السلام ثابتة على جميع الموجودات حتّی الأنبياء</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الردّ علی ما قاله بعض الفلاسفة في عدم إدراك الطیور والبهائم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و لایتهم علیهم السلام علی الجمادات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 في أنّ کلّ موجود مکلّف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وَمَهْبِطَ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وَمَعْدِنَ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وَخُزَّانَ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في بيان أنّهم علیهم السلام لا يعلمون الغيب، وكيفیّة علمهم علیهم السلام بالأشياء، و أنّهم يعلمون ما كان و ما يكون، وإثبات كون علمهم علیهم السلام حصوليّاً، والردّ على القول بالعلم الحضوريّ، و نحو ذلك ممّا يتعلّق بعلومهم علیهم السلام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أنّهم لا يعلمون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قال بالعلم الحضوريّ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علمه تعالی المستأثر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کیفیة العلم الحصولي لهم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مکاشفة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تبیین أنّهم مفاتح الغیب</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کیفیة الجمع بین هذه الأخبار المتنافیة ظاهراً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أنّهم علیهم السلام لو لم يزدادوا لنفدوا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في معنی النصوص الدالّة على أنّهم علیهم السلام لو شاؤوا أن يعلموا علموا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مكاشفةٌ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تبیین اللوح المحفوظ وصفحاته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علم الغيب الذي هم یعلمونه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ردّ منکري علومهم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إحاطتهم علیهم السلام علی العالم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علمهم علیهم السلام بما جاء في اللوح و ما یکتب القلم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عرضة الأعمال علیهم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حضورهم علیهم السلام علی المؤمن عند الموت وإشرافهم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إحاطة علمهم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أحاطتهم علیهم السلام بما ثبت في اللوح</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علیاً علیه السلام قطب الوجود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حضور العوالم عند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التفویض الذي نُسب إلی الأئمة بوجه صحیح</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تبیین حدیث ورد في البصائر في بیان أمرهم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نسبة سیّدنا محمّد صلی الله علیه و آله إلی المشیّة</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النبي صلی الله علیه و آله هو أمّ القری و علیّاًعلیه السلام هو الکعبة</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مقام التوحيد و محلّ المشيّة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کیف یزداد علمهم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إلهام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کیفیة علمهم علیهم السلام بالغیب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وَمُنْتَهَى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الحلم هو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وَأُصُولَ الْكَرَمِ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العلّة الغائيّة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أنّهم علیهم السلام خلفاء اللّه تعالى</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أنّهم علیهم السلام من عالم الأمر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أنّهم علیهم السلام مُطاعون في الأرض والسماوات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أنّهم علیهم السلام العلل المادّيّة</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النور المحمّديّ هو الصادر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أنّهم علیهم السلام هم الأسماء الحسنى</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أنّهم علیهم السلام عناصر الأبرار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تبیین معانی نور الأنوار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أنّهم علیهم السلام أصول الكرم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أنّ الإمام قلب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أنّهم علیهم السلام الماء الأوّل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أنّهم علیهم السلام خزائن کرمه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أنّهم علیهم السلام جنب اللّه و أذن اللّه</w:t>
      </w:r>
      <w:r>
        <w:rPr>
          <w:rFonts w:eastAsia="IRNazanin" w:cs="IRNazanin"/>
          <w:color w:val="111111"/>
          <w:sz w:val="28"/>
          <w:szCs w:val="28"/>
          <w:rtl w:val="true"/>
          <w:lang w:bidi="fa-IR"/>
        </w:rPr>
        <w:t>]...</w:t>
      </w:r>
      <w:r>
        <w:rPr>
          <w:rFonts w:eastAsia="IRNazanin" w:cs="IRNazanin"/>
          <w:color w:val="111111"/>
          <w:sz w:val="28"/>
          <w:szCs w:val="28"/>
          <w:lang w:bidi="fa-IR"/>
        </w:rPr>
        <w:t>146</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 الدعاء استجیب بهم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أنّهم علیهم السلام الشجرة الطيّبة</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تلخيص فيه 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العلل الأربع</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أنّهم علیهم السلام محلّ المشيّة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معرفة إرادتهم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معادن کلمات اللّه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معرفتهم علیهم السلام یبطل نظریة التعطیل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نور اللّه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في الحدیث في أنّ محمّداً 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أصل الصدق</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أنّهم علیهم السلام أصل كلّ خير و معدنه و هم المشيّة المخلوقة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محمداً و علیاً أبوا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علیاًعلیه السلام نقطة تحت الباء</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بيان أنّهم علیهم السلام هم الاسم الأعظم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کیفیة إفاضة الربّ</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مظاهر قدرة اللّه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الفاتحة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وحدانیة العدد و صلتها بمقام الألف و الصادر الأوّل</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کلّ علم یجب أن یؤخذ من علیعلیه السلام بعد النبي</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مفاتيح الغيب</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العبودیة إنما عرفت من النبيّ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الوجود المنبسط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مرجع الجسم و الحروف هو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تتميم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مرجع جمیع الأسماء إلی اللّه</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مقام الو 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النقطة التي في البسملة و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الحضرة المحمّديّة صلی الله علیه و آله هي نقطة النور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محمّداً صلی الله علیه و آله و علیّاً علیه السلام أبوا هذه الأمّة</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أبی القاسم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أبي تراب</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علیاًعلیه السلام هو الأوّل و الآخر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الأوّل</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العقل يكون من نورهم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إيقاظ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الاحتراز عن الغلوّ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مقاماتهم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الكواكب العلويّة</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بالباء ظهر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الإمام نور إلهيّ وسرّ ربّانيّ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الماء المعين و البئر المعطّلة</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تلخيص؛ فيه تحصيل لما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نسبة الو لایة إلی النبوة</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الوليّ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تفسیر ما جاء في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اتّصال روح المؤمن بروح اللّه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أصول الفيوضات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قرب النوافل</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أنّ اللّه خلق الاسم والحروف</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بیان أنّهم علیهم السلام مصادیق أَوَّل بَيْتٍ وُضِعَ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ما قاله علیعلیه السلام فی بیان منزلته</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احتياج الكلّ إليهم علیهم السلام في الدنيا والآخرة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أنا علم اللّه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أنا قلب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لسان اللّه و عینه و جنبه ویده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أنّه علیه السلام هو الهادي</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أنّه علیه السلام هو المهتدي</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أنّه أبو اليتامى وزوج الأرامل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معنی أنّه علیه السلام ملجأ كلّ ضعيف ومأمن كلّ خائف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أنّه علیه السلام قائد المؤمنين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أنّه علیه السلام حبل اللّه المتين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أنّه علیه السلام هو العروة الوثقى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أنّه علیه السلام كلمة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كونه علیه السلام جنب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نور الإمام بتوسّط النبي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الأنبیاء قد رفضوا الجهة الخلقیّة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احتیاج الخلق إلیهم من جهة أنّهم علیهم السلام هم الغایة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الأول من معاني العلّة الغائيّة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التفویض</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بطلان التفويض بالمعنى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إيقاظ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الغلوّ</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الوجه الثاني من معاني العلّة الغائيّة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معانی العلّة الغائیة</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مراتب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کثرة الروایات التي في منزلتهم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معرفة و لاة الأمر هي معرفة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إذعانهم علیهم السلام بالعبوديّة الكاملة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وجو أخر بأنهم علیهم السلام أصول الكرم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إفاضة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المشیّة و نسبتهم علیهم السلام إلیه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الوليّ یعرف مفاتح الغیب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الاسم الّذي استوى به على عرشه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الملائكة يفعلون مشیة اللّه والولي یحیط بهم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وَ قَادَةَ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معاني قادة الأمم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وَأَوْلِيَاءَ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أقسام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النعم الغیبیة</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منافع الإمام في غیبته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النعم الباطنة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استیلاء مقام الو لاية على جميع الممكنات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أمناء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مقاماتهم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وجوب اشتراط العصمة في الو لایة</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مقامات تتعلّق بمرتبة الو 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أنّهم علیهم السلام مالك يوم الدين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اسم محمّد صلی الله علیه و آله و علیّ علیه السلام مستور تحت کلّ حرف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مكاشفات 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بيان شرذمة من شؤون الحقيقة المحمّديّة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مقاماتهم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وجوب معرفتهم علیهم السلام بالنورانیة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أرکان الممکنات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سرّ أنّ إطاعتهم طاعة اللّه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الإمامة ميراث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إفاضة رحمانیّة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و لايتهم علیهم السلام أصل لجميع الو لايات الثابتة لغيرهم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عددي في بیان سرّ من مقاماتهم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تعلیق إلهاميّ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لهم علیهم السلام مقام فأحببت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وَدَعَائِمَ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في فهم سرّ الأخیار و دعاماتهم و منزلتهم علیهم السلام فیه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ارکان الخلق و أمناء اللّه</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تحقيق عرفانيّ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نفوسهم فوق عالم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في أنّ في العرش تمثال جميع ما 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نسبتهم علیهم السلام إلی عالم الخلق</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التامّين في محبّة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نفي الفاعلیة الاستقلالیة عنهم علیهم السلام والردّ علی الغلاة</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أقسام مقاماتهم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في الفرق بین مقام قاب قوسین و مقام أو أدنی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سرّ 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الوساطة والترجمة والسفارة فیهم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الکلام في معنی دعائم الأخیار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وَسَاسَةَ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ساسة العباد</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جميع الفيوضات نازلة بتوسّطهم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اللّه أودع فيهم علیهم السلام جمیع الکمالات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ساسة العباد في المواقف المختلفة</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إشراق 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نفي الألوهیة عنهم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في أنّ اللّه جعلهم علیهم السلام مصادر فیضه بوجوه شتّی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وَأَرْكَانَ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الاسم الأعظم یمسك السماوات و الأرض</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لا يجوز إطلاق اسم اللّه على غيره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حجّة عرفانيّة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الفیض الإلهيّ یصدر من خزائنه و هم علیهم السلام خزّانه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وَأَبْوَابَ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لهم علیهم السلام مقام الإمامة و المعاني والبواطن و غیرها</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في أنّ الإيمان لا يعرف إلّا بهم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أنّهم علیهم السلام یهدون الخلق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الناس لا يهتدون إلّا بهم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بيان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ثالث شروط التوحيد</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تأويل قو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سرّ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الكعبة المعنويّة</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سرّ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الأئمّة حقیقة بیت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إشراقات في بيان السرّ في أنّهم أبواب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الوليّ الأعظم یصدّق ما قاله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وَ أُمَنَاءَ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بعض مقاماتهم علیهم السلام الرفيعة</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وَسُلَالَةَ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أصول الأنبیاء</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صَفْوَةَ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وَعِتْرَةَ خِيَرَةِ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أفضليّة العترة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الصلوات لا توجب الزیادة في مقاماتهم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السَّلَامُ عَلَى أَئِمَّةِ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انتساب الفاعلیّة إلیهم علیهم السلام لا یوجب التفویض المنهي</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یجمع تصرّفاتهم علیهم السلام مع التوحيد الأفعاليّ</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مقاماتهم علیهم السلام في الإمامة و الهدایة والإفاضة</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أنّهم علیهم السلام أئمّة الهدى</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بعض مقاماتهم علیهم السلام النورانيّة</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کیفیة تأثیرهم و سببیتهم علیهم السلام في الوجود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أقسام الهدایة</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کلّ هداية مستمدّ منهم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وَ مَصَابِيحِ الدُّجَى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کیفیة استعمال لفظ الربّ علیهم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وَأَعْلَامِ التُّقَى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أنّهم علیهم السلام أسباب هدایة جميع الممكنات</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المصابیح الإلهیة</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أصول الكرم، و خلفاء الدين</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يدلّون الأمم بالتقوى</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أنّهم علیهم السلام آيات اللّه و بیّناته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عناصر الأبرار</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أبواب المشيّة و مفاتیح الاستفاضة</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علامات لطرق التقوى من صفة التوحید</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مظهرو الإيمان والإسلام</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تقریر آخر للمقام</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المثل الأعلى في السماوات والأرض</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البيان و المعانی</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الأقربون إلی الحقّ</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أعظم البراهین للتقى</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أعلام المسمّيات و المخلوقات إلى التقى</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الأعلام و صلته بالتقوی</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فهم منزلتهم علیهم السلام في عالم الصدور و الإیجاد</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أعلام للحقّ و الصدق</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أنّهم علیهم السلام يثبتون العباد عن الفناء بفاضل وجودهم</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أعلام للعباد</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أنّهم علیهم السلام معالم الطرق و أدلّاؤها</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بهم علیهم السلام يثبت الأرض أن يمتدّ بأهلها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وَأُولِي الْحِجَى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کیفیة نسبة المالكيّة إلى المعصومينعلیهم السلام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أنّهم علیهم السلام المصاحبون للخلق</w:t>
      </w:r>
      <w:r>
        <w:rPr>
          <w:rFonts w:eastAsia="IRNazanin" w:cs="IRNazanin"/>
          <w:color w:val="111111"/>
          <w:sz w:val="28"/>
          <w:szCs w:val="28"/>
          <w:rtl w:val="true"/>
          <w:lang w:bidi="fa-IR"/>
        </w:rPr>
        <w:t>]...</w:t>
      </w:r>
      <w:r>
        <w:rPr>
          <w:rFonts w:eastAsia="IRNazanin" w:cs="IRNazanin"/>
          <w:color w:val="111111"/>
          <w:sz w:val="28"/>
          <w:szCs w:val="28"/>
          <w:lang w:bidi="fa-IR"/>
        </w:rPr>
        <w:t>402</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نورهم علیهم السلام محيط بالكلّ</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السلطان المطلق</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السادات</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وسائط جميع الفيوضات</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الوليّ المطلق</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أصل کلّ حجة</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علوم جميع الحجج تنتهي إلیهم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کلّ شيء مفتقر إلیهم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کیف مستدلّون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وَذَوِي النُّهَى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لهم علیهم السلام العصمة التامّة الكاملة و لهم مقام الأمر و النهي</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في معنی ذوي النهی</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ما قاله المحقّق المجلسي في تفسیر ذوي النهی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لهم علیهم السلام أصلاً واحداً</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ما قاله الفاضل الأحسائيّ في المقام والردّ علیه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معنی آخر للنهی</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وَكَهْفِ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في أنّهم علیهم السلام هم العلل المادّیّة و الصوریّة</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منزلتهم علیهم السلام في التکوین</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الأبواب</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ملاذ كلّ شيء و مردّهم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توحید اللّه و الردّ علی التفویض</w:t>
      </w:r>
      <w:r>
        <w:rPr>
          <w:rFonts w:eastAsia="IRNazanin" w:cs="IRNazanin"/>
          <w:color w:val="111111"/>
          <w:sz w:val="28"/>
          <w:szCs w:val="28"/>
          <w:rtl w:val="true"/>
          <w:lang w:bidi="fa-IR"/>
        </w:rPr>
        <w:t>]...</w:t>
      </w:r>
      <w:r>
        <w:rPr>
          <w:rFonts w:eastAsia="IRNazanin" w:cs="IRNazanin"/>
          <w:color w:val="111111"/>
          <w:sz w:val="28"/>
          <w:szCs w:val="28"/>
          <w:lang w:bidi="fa-IR"/>
        </w:rPr>
        <w:t>422</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منزلتهم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في أنّهم علیهم السلام هم وارثو الأنبیاء</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إحاطة نورهم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مقام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عندهم علیهم السلام علوم القرآن</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و لاية أهل البيت قطب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في معنی القطب في الروایة</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کلّ موجود آیة و دلیل علی توحیده</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البصیر يرى اللّه سبحانه و أولیاءه في جميع آياته</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نورهم علیهم السلام أعظم من سائر الأنوار</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الأنبياء خلقوا من أشعّة أنوارهم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قاله أبو عبد اللّه علیه السلام في أسرار الإمامة</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وَحُجَجِ اللَّهِ عَلَى أَهْلِ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خلفاء رسول اللّه صلی الله علیه و آله و أوصیائه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الحجج في الدنيا على جميع أهل الدنيا</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الحجج في الآخرة</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سرّ عرفانيّ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أنّهم علیهم السلام هم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سرٌّ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صاحب يوم الدين و حججه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آيات اللّه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شرذمة من أوصافهم</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أنّهم علیهم السلام خزائن معرفة اللّه</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تتمة الکلام</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البراهین و الأدلّاء</w:t>
      </w:r>
      <w:r>
        <w:rPr>
          <w:rFonts w:eastAsia="IRNazanin" w:cs="IRNazanin"/>
          <w:color w:val="111111"/>
          <w:sz w:val="28"/>
          <w:szCs w:val="28"/>
          <w:rtl w:val="true"/>
          <w:lang w:bidi="fa-IR"/>
        </w:rPr>
        <w:t>]...</w:t>
      </w:r>
      <w:r>
        <w:rPr>
          <w:rFonts w:eastAsia="IRNazanin" w:cs="IRNazanin"/>
          <w:color w:val="111111"/>
          <w:sz w:val="28"/>
          <w:szCs w:val="28"/>
          <w:lang w:bidi="fa-IR"/>
        </w:rPr>
        <w:t>454</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تكميل 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الآیات</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مَحَالِّ مَعْرِفَةِ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علل للمعرفة</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أنّهم هم العلة لفاعلیة</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في أنّهم علیهم السلام هم محالّ معرفة اللّه</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في أنّهم علیهم السلام هم العلل المادیة و الصوریة و الغائیة</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تفریع في أنّهم علیهم السلام هم المجد الّذي كلّم اللّه به موسى علیه السلام </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في أنّهم علیهم السلام هم الکلمات الّتي تفضّل اللّه بها</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ما جاء في دعاء السمات و ما یتعلق بمقاماتهم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في أنّهم علیهم السلام هم محالّ معرفة اللّه</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إفاضة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النقطة و صلتهم علیهم السلام بها</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وَ مَسَاكِنِ بَرَكَةِ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 في أنّ أنّ الخزانة هي المشيّة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الإمام يتقلّب في مشيّة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العرش هو خزانة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في أنّهم علیهم السلام خزائن اللّه</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بهم يخلق ويرزق ویفيض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عرفاني في المقام</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أنحاء البرکة</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أنّهم علیهم السلام كانوا معلّمو جبرئيل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تفضیل النبی صلی الله علیه و آله علی جبرئیل و کیفیة استفادته صلی الله علیه و آله منه</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قال بعض علماء العصر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تكملة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الصلة بین الوحي و علمهم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484</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في أنحاء البرکة</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جواز صدور الکثیر عن الواحد عقلاً دون وقوعه</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مساكن بركة اللّه</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أعظم نعم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إلهام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الحقيقة المحمّديّة متّصفة بمقام جمع الجمع والتربّي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قال بعض العارفین في معنی الربّ</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روح العالم</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مرجع الحروف و الأعداد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حجاب الحضرة الإلهيّة وأبوابها</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النور</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وَحَمَلَةِ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خزائن علم اللّه</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الإمام يتقلّب في مشيّة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أقسام الكتب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أنّهم علیهم السلام عالمون بالقرآن من جهات شتّى</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معاني العرش</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قاله الأحسائي في معنی الکتاب</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اطّلاعهم علیهم السلام في عالم النورانیّة على العلوم الربّانيّة والحقائق القرآنيّة</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إلهام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إحاطتهم علیهم السلام علی الموجودات</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العلم عبارة عن حقيقتهم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وَذُرِّيَّةِ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الذریة</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الرسالة و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السَّلَامُ عَلَى الدُّعَاةِ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في معنی الداعي</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الدعاة إلى اللّه في جميع العوالم</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في أنّهم علیهم السلام الدعاة إلى اللّه</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إيقاظ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 تَصَدّر الخبر بالوحدانيّة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في أنّهم علیهم السلام الدعاة إلى اللّه</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بعبادتنا عبد اللّه</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قال القاضي القمي في التوجّه إلیهم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عدم جواز التوجّه إلیهم علیهم السلام في الصلاة</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أنّ الشرع هو الطریق الحقّ</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تطبيق ما مرّ مع آية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حجابات النور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یهدي بالنور المحمدي من یشاء</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وَالْأَدِلَّاءِ عَلَى مَرْضَاةِ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الأدلّاء والأنوار</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لهم علیهم السلام مقام المعاني و الأبواب و الإمامة</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في مرتبتهم النورانيّة أبواب جميع الهدايات</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أدلّاء لجميع المخلوقات</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یعلمون التوحید والعبادة لکلّ موجود</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وَالتَّامِّينَ فِي مَحَبَّةِ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مراتب محبتهم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وَالْمُخْلِصِينَ فِي تَوْحِيدِ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مكاشفة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صفات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مراتب صفات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الْأَئِمَّةِ الدُّعَاةِ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أنّهم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إنّهم علیهم السلام أعظم حجج اللّه على خلقه</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في معنی الأئمّة</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معرفة المدعوّ إليه و هو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المطلب الثالث في أنّهم علیهم السلام الأئمّة والحجّة على جميع المخلوقات</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دعوتهم علیهم السلام للعباد</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المدعوّ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معرفة الو لایة الشمسیة و القمریة</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منزلة الو لایة في روایة المفضّل</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تفسیر روایة المفضّل</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وَخِيَرَتِهِ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التی تدلّ علی أنّهم أفضل المخلوقات</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إفاضة مشرقيّة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نقطة تحت 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منزلة النقطة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قطب رحى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أنوارهم علیهم السلام سابقة على النبيّين</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وَحُجَّتِهِ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معانی أنّهم علیهم السلام حجج اللّه</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تحلیل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بينك و بینها إلّا أنّهم عبادك وخلقك</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معرفة المشیّة أي الحجّة</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إفاضة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الوليّ هو قلب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إفاضة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معنى الو لاية في خبر کمیل</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في معنی العرش وأرکانه و أنواره</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المناسك</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 xml:space="preserve">إفاضة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مقام المحبّة الحقيقيّة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وَصِرَاطِهِ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معاني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الصراط هو الطريق المؤدّي إلى محبّة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أنّهم علیهم السلام هم الصراط</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وجوب الحرکة علی الصراط</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الإمام هو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قال بعض أهل المعرفة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هداية مشرقيّة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تتمیم المرام</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بعض أخبار تدلّ علی أنّهم علیهم السلام هم الصراط</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بعض أخبار تدلّ علی أنّهم علیهم السلام بيوت العلم</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السبیل الأعظم</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الأمر لايجري على غير يد الوليّ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وَنُورِهِ وَرَحْمَةُ اللَّهِ وَبَرَكَاتُهُ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في معنی النور</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أنّ الكلّ معهم علیهم السلام وفيهم و منهم و عنهم و بهم و إلیهم</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الوجوه المختلفة في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البرهان رسول اللّه صلی الله علیه و آله و النور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سرّ مشرقيّ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مراتبهم النورانيّة</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أعظم مظاهر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قدرة تشکّل الوليّ</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أحیاء و لهم قدرة التشکّل</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أنّهم علیهم السلام مع كلّ نبيّ و مع کلّ موجود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لا يعلمون الغيب ويعلمون كلّ شيء</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قال فرق الشیعة في معرفة الإمام</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قال بعض الغلاة و المفوضّة في حقّهم</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نورهم علیهم السلام خُلق قبل الأكوان و الأزمان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کیفیة إطلاق اسم الربّ علیهم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ما قاله علیّ علیه السلام في المقام</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عندهم علیهم السلام جميع علم القرآن</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سرّ اللّه مودّع في عليّ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الاسم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الوصول إلی عالم الأمر والروح</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بعض مقاماتهم علیهم السلام النورانيّة</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عالم الإمكان بمنزلة النقطة عند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بعض کمالاتهم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الرحمة الّتي وسعت كلّ شيء</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إلهام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الصلة بین الوليّ و القرآن</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وَأَشْهَدُ أَنَّكُمُ الْأَئِمَّةُ الرَّاشِدُونَ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مراتب الناس في الشهادة بهم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العارف يرى التوحيد و النبیّ بعین القلب</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معرفة المؤلّف لهم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معرفتهم علیهم السلام من موقف المکاشفة</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توحید اللّه</w:t>
      </w:r>
      <w:r>
        <w:rPr>
          <w:rFonts w:eastAsia="IRNazanin" w:cs="IRNazanin"/>
          <w:color w:val="111111"/>
          <w:sz w:val="28"/>
          <w:szCs w:val="28"/>
          <w:rtl w:val="true"/>
          <w:lang w:bidi="fa-IR"/>
        </w:rPr>
        <w:t>]...</w:t>
      </w:r>
      <w:r>
        <w:rPr>
          <w:rFonts w:eastAsia="IRNazanin" w:cs="IRNazanin"/>
          <w:color w:val="111111"/>
          <w:sz w:val="28"/>
          <w:szCs w:val="28"/>
          <w:lang w:bidi="fa-IR"/>
        </w:rPr>
        <w:t>653</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منزلة حبّ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 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أنّ كلّ مو لود يولد على حبّهم وو لايتهم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حدیث قرب النوافل</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الْعَامِلُونَ بِإِرَادَتِهِ الْفَائِزُونَ بِكَرَامَتِهِ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في بیان تمثیل یحکی من شدّة قربهم علیهم السلام المعنويّ</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أظهر آثار القدرة والربوبيّة بهم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تبيان ثاني في بیان تمثیل یحکی من شدّة قربهم علیهم السلام المعنويّ</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قال عليّعلیه السلام في المقام</w:t>
      </w:r>
      <w:r>
        <w:rPr>
          <w:rFonts w:eastAsia="IRNazanin" w:cs="IRNazanin"/>
          <w:color w:val="111111"/>
          <w:sz w:val="28"/>
          <w:szCs w:val="28"/>
          <w:rtl w:val="true"/>
          <w:lang w:bidi="fa-IR"/>
        </w:rPr>
        <w:t>]...</w:t>
      </w:r>
      <w:r>
        <w:rPr>
          <w:rFonts w:eastAsia="IRNazanin" w:cs="IRNazanin"/>
          <w:color w:val="111111"/>
          <w:sz w:val="28"/>
          <w:szCs w:val="28"/>
          <w:lang w:bidi="fa-IR"/>
        </w:rPr>
        <w:t>664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تبيان ثالث في بیان تمثیل یحکی من شدّة قربهم علیهم السلام المعنويّ</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لزوم التمسّك بالباب للدخول في بیت التوحید</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إفاضة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القائمون بحقيقة العبوديّة</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الأفعالي یعتبر في إراداتهم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إلهام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الردّ علی المفوّضة والغلاة</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معنی انتساب الفاعلیة إلیهم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ما شاؤوا إلّا أن یشاء اللّه</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الکلام في أنّهم علیهم السلام الواسطة في كلّ شيء لكلّ شيء</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وَانْتَجَبَكُمْ بِنُورِهِ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نور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وجهین آخرین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انتجبکم بنوره</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هم المختارون في مرتبة الصادر الأوّل</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معنی النور في خبر کمیل عن عليّعلیه السلام </w:t>
      </w:r>
      <w:r>
        <w:rPr>
          <w:rFonts w:eastAsia="IRNazanin" w:cs="IRNazanin"/>
          <w:color w:val="111111"/>
          <w:sz w:val="28"/>
          <w:szCs w:val="28"/>
          <w:rtl w:val="true"/>
          <w:lang w:bidi="fa-IR"/>
        </w:rPr>
        <w:t>]...</w:t>
      </w:r>
      <w:r>
        <w:rPr>
          <w:rFonts w:eastAsia="IRNazanin" w:cs="IRNazanin"/>
          <w:color w:val="111111"/>
          <w:sz w:val="28"/>
          <w:szCs w:val="28"/>
          <w:lang w:bidi="fa-IR"/>
        </w:rPr>
        <w:t>683</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معنی هياكل التوحيد في خبر کمیل عن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أنّهم علیهم السلام الحقّ</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المساوق</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والربوبيّة إذ مربوب</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والرحمة الواسعة</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الكلّيّة</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والتعيّن الأوّل</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أو أدنى</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فأحببت أن أعرف</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بیان سایر درجاتهم و مراتبهم </w:t>
      </w:r>
      <w:r>
        <w:rPr>
          <w:rFonts w:eastAsia="IRNazanin" w:cs="IRNazanin"/>
          <w:color w:val="111111"/>
          <w:sz w:val="28"/>
          <w:szCs w:val="28"/>
          <w:rtl w:val="true"/>
          <w:lang w:bidi="fa-IR"/>
        </w:rPr>
        <w:t>]...</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النور هو الوحي و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عَصَمَكُمُ اللَّهُ مِنَ الزَّلَلِ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العصمة</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العصمة و مراتبها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ما تقتضیه العصمة</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ثبوت العصمة لهم علیهم السلام من ناحیة الثبوت</w:t>
      </w:r>
      <w:r>
        <w:rPr>
          <w:rFonts w:eastAsia="IRNazanin" w:cs="IRNazanin"/>
          <w:color w:val="111111"/>
          <w:sz w:val="28"/>
          <w:szCs w:val="28"/>
          <w:rtl w:val="true"/>
          <w:lang w:bidi="fa-IR"/>
        </w:rPr>
        <w:t>]...</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أنّهم علیهم السلام معصومون من الرجس والسهو و النسیان</w:t>
      </w:r>
      <w:r>
        <w:rPr>
          <w:rFonts w:eastAsia="IRNazanin" w:cs="IRNazanin"/>
          <w:color w:val="111111"/>
          <w:sz w:val="28"/>
          <w:szCs w:val="28"/>
          <w:rtl w:val="true"/>
          <w:lang w:bidi="fa-IR"/>
        </w:rPr>
        <w:t>]...</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لهم العظمة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أَيَّدَكُمْ بِرُوحِهِ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bookmarkStart w:id="1567" w:name="pg8863_84344"/>
    </w:p>
    <w:p>
      <w:pPr>
        <w:pStyle w:val="Heading2"/>
        <w:numPr>
          <w:ilvl w:val="1"/>
          <w:numId w:val="1"/>
        </w:numPr>
        <w:rPr/>
      </w:pPr>
      <w:bookmarkStart w:id="1568" w:name="__RefHeading___Toc572267_2870459653"/>
      <w:bookmarkStart w:id="1569" w:name="_Toc573"/>
      <w:bookmarkEnd w:id="1567"/>
      <w:bookmarkEnd w:id="1568"/>
      <w:r>
        <w:rPr>
          <w:rtl w:val="true"/>
        </w:rPr>
        <w:t>الآیات</w:t>
      </w:r>
      <w:bookmarkEnd w:id="1569"/>
    </w:p>
    <w:p>
      <w:pPr>
        <w:pStyle w:val="BookText"/>
        <w:rPr/>
      </w:pPr>
      <w:r>
        <w:rPr>
          <w:rFonts w:ascii="Amiri" w:hAnsi="Amiri" w:eastAsia="Amiri" w:cs="Amiri"/>
          <w:color w:val="111111"/>
          <w:sz w:val="28"/>
          <w:sz w:val="28"/>
          <w:szCs w:val="28"/>
          <w:rtl w:val="true"/>
          <w:lang w:bidi="ar-SA"/>
        </w:rPr>
        <w:t xml:space="preserve">أَ أَنْتَ قُلْتَ لِلنَّاسِ اتَّخِذُوني وَ أُمِّيَ إِلهَيْنِ مِنْ دُونِ اللَّه،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 لَمْ تَرَ إِلَى الَّذِينَ بَدَّلُوا نِعْمَةَ اللَّهِ كُفْراً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أَ لَمْ تَرَ إِلَى رَبِّكَ كَيْفَ مَدَّ الظِّلَّ وَ لَوْ شَاءَ لَجَعَلَهُ سَاكِناً ثُمَّ جَعَلْنَا الشَّمْسَ عَلَيْهِ دَلِيلاً،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 وَ لَمْ يَرَوْا إِلَى مَا خَلَقَ اللَّهُ مِنْ شَيْ‌ءٍ يَتَفَيَّأُ ظِلاَلُهُ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 وَ مَنْ كَانَ مَيْتاً فَأَحْيَيْنَاهُ وَ جَعَلْنَا لَهُ نُوراً يَمْشِي بِهِ فِي النَّاسِ،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أَ وَ مَنْ كانَ مَيْتاً فَأَحْيَيْناهُ وَ جَعَلْنا لَهُ نُوراً يَمْشي بِهِ،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أَحْصَيْنَاهُ فِي إِمَامٍ مُبِينٍ،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أَحْيَاءٌ عِنْدَ رَبِّهِمْ يُرْزَقُونَ،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اذْكُرْني عِنْدَ رَبِّك،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أَذِنَ اللَّهُ أَنْ تُرْفَعَ وَ يُذْكَرَ فِيهَا اسْمُهُ يُسَبِّحُ لَهُ فِيهَا بِالْغُدُوِّ وَ الْآصَالِ،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أَذِنَ اللَّهُ أَنْ تُرْفَعَ،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ارْجِعْ إِلى رَبِّك،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أَشْرَقَتِ الْأَرْضُ بِنُورِ رَبِّهَا،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أَصْلُها ثابِتٌ وَ فَرْعُها فِي السَّماء،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أَعْطى كُلَّ شَيْ‌ءٍ خَلْقَهُ ثُمَّ هَدى،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أَلْقَى السَّمْعَ وَ هُوَ شَهِيدٌ،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إِلى صِراطِ الْعَزِيزِ الْحَمِيدِ،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أَمْ جَعَلُوا لِلَّهِ شُرَكَاءَ خَلَقُوا كَخَلْقِهِ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أَنِ اشْكُرْ لِي وَ لِوَالِدَيْكَ،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أَنْ تَقُولَ نَفْسٌ يَا حَسْرَتَا عَلَى مَا فَرَّطْتُ فِي جَنْبِ اللَّهِ،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أَنْ تُؤَدُّوا الْأَمَانَاتِ إِلَى أَهْلِهَا،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 فِي ذٰلِكَ لَآيَاتٍ لِأُولِي النُّهَى،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إنا زَيَّنَّا لَهُمْ أَعْمالَهُم،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الْغَيْبُ لِلَّه،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إِنَّمَا أَنَا بَشَرٌ مِثْلُكُمْ،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إِنَّهُ كَانَ ظَلُو ماً جَهُو لاً،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إِنَّهُمْ مُلاقُوا رَبِّهِم،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أَوْ يُرْسِلَ رَسُو لاً،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أُولٰئِكَ الَّذِينَ آتَيْنَاهُمُ الْكِتَابَ وَ الْحُكْمَ،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أُولئِكَ كَالْأَنْعَامِ بَلْ هُمْ أَضَلُّ،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ائْتِيَا طَوْعاً أَوْ كَرْهاً قَالَتَا أَتَيْنَا طَائِعِينَ،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بِأَمْرِهِ يَعْمَلُونَ،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بُشْراً بَيْنَ يَدَيْ رَحْمَتِهِ،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بَلْ أَحْياءٌ عِنْدَ رَبِّهِمْ يُرْزَقُون،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بَلْ هُوَ آيَاتٌ فِي صُدُورِ الَّذِينَ أُوتُوا الْعِلْمَ،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تَجْرِي بِأَعْيُنِنَا،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تَجَلَّى رَبُّهُ لِلْجَبَلِ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 مُوسَى صَعِقاً،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Amiri" w:cs="Amiri" w:ascii="Amiri" w:hAnsi="Amiri"/>
          <w:color w:val="111111"/>
          <w:sz w:val="28"/>
          <w:szCs w:val="28"/>
          <w:lang w:bidi="ar-SA"/>
        </w:rPr>
        <w:t>102</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اسْتَوى عَلَى الْعَرْشِ الرَّحْمنُ فَسْئَلْ بِهِ خَبيراً،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اسْتَوى عَلَى الْعَرْشِ يُدَبِّرُ الْأَمْر،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حَتَّى إِذَا أَقَلَّتْ سَحَاباً ثِقَالاً،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خَتَمَ اللَّهُ عَلى قُلُوبِهِم،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خَلَقْتُ بِيَدَيَّ،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خَلَقَكُمْ مِنْ نَفْسٍ وَاحِدَةٍ،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ذلِكُمَا مِمَّا عَلَّمَنِي رَبِّي،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الّذي خَلَقَكُمْ ثُمَّ رَزَقَكُمْ ثُمَّ يُميتُكُمْ ثُمَّ يُحْييكُم،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الَّذِي نَزَّلَ الْفُرْقَانَ عَلَى عَبْدِهِ لِيَكُونَ لِلْعَالَمِينَ نَذِيراً،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الَّذِينَ آتَيْنَاهُمُ الْكِتَابَ،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رَبِّ زِدْنِي عِلْماً،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رَبَّنا لا تُزِغْ قُلُوبَنا،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رَضِيَ اللَّهُ عَنْهُمْ وَ رَضُوا عَنْه،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زَيْتُونَةٍ لاَ شَرْقِيَّةٍ وَ لاَ غَرْبِيَّةٍ، </w:t>
      </w:r>
      <w:r>
        <w:rPr>
          <w:rFonts w:eastAsia="Amiri" w:cs="Amiri" w:ascii="Amiri" w:hAnsi="Amiri"/>
          <w:color w:val="111111"/>
          <w:sz w:val="28"/>
          <w:szCs w:val="28"/>
          <w:lang w:bidi="ar-SA"/>
        </w:rPr>
        <w:t>270</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زَيْتُهَا يُضِي‌ءُ وَ لَوْ لَمْ تَمْسَسْهُ نَارٌ،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سُقْنَاهُ لِبَلَدٍ مَيِّتٍ،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السَّمَاءِ ذَاتِ الْبُرُوجِ،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سَيُرِيكُمْ آيَاتِهِ فَتَعْرِفُونَهَا،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ضَرَبَ اللَّهُ مَثَلاً كَلِمَةً طَيِّبَةً كَشَجَرَةٍ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عَلَّمَك شَدِيدُ الْقُوَى،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عُلِّمْنَا مَنْطِقَ الطَّيْرِ،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عَلَى السَّمَاوَاتِ وَ الْأَرْضِ وَ الْجِبَالِ فَأَبَيْنَ أَنْ يَحْمِلْنَهَا،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عِنْدَهُ مَفَاتِحُ الْغَيْبِ لاَ يَعْلَمُهَا إِلاَّ هُوَ،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فَإِذَا دَخَلْتُمْ بُيُوتاً فَسَلِّمُوا عَلَى أَنْفُسِكُمْ تَحِيَّةً مِنْ عِنْدِ اللَّهِ مُبَارَكَةً طَيِّبَةً،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فاذْكُرُوا آلاَءَ اللَّهِ،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فَاسْتَقِمْ كَمَا أُمِرْتَ،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فَالَّذِينَ آتَيْنَاهُمُ الْكِتَابَ يُؤْمِنُونَ بِهِ،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فَأَنْزَلْنَا بِهِ الْمَاءَ،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فَإِنَّهُ يَسْلُكُ مِنْ بَيْنِ يَدَيْهِ وَ مِنْ خَلْفِهِ رَصَداً،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فَآمِنُوا بِاللَّهِ وَ رَسُولِهِ وَ النُّورِ الّذي أَنْزَلْنا،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فَقَدِ اسْتَمْسَكَ بِالْعُرْوَةِ الْوُثْقَى،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فَقَعُوا لَهُ سَاجِدِينَ،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فَكَانَ قَابَ قَوْسَيْنِ أَوْ أَدْنَی،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فَلاَ تَحْسَبَنَّ اللَّهَ مُخْلِفَ وَعْدِهِ رُسُلَهُ،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فَلَمَّا آسَفُونَا انْتَقَمْنَا مِنْهُمْ،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فَلَمَّا تَجَلَّى رَبُّهُ لِلْجَبَلِ جَعَلَهُ دَكّاً،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فَلَمَّا تَجَلَّى رَبُّهُ لِلْجَبَل،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فَلَمَّا تَجَلَّى رَبُّهُ،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فَمَنْ يُرِدِ اللَّهُ أَنْ يَهْدِيَهُ،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قَاتِلُوهُمْ يُعَذِّبْهُمُ اللَّهُ بِأَيْدِيكُمْ،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قالَ الَّذِي عِنْدَهُ عِلْمٌ مِنَ الْكِتَابِ،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قَالَ لَهُ كُنْ فَيَكُونُ،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قالَتِ الْأَعْرابُ آمَنَّا قُلْ لَمْ تُؤْمِنُوا ولكِنْ قُولُوا أَسْلَمْنا،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قَدْ جاءَكُمْ بُرْهانٌ مِنْ رَبِّكُمْ وَ أَنْزَلْنا إِلَيْكُمْ نُوراً مُبيناً،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lang w:bidi="ar-SA"/>
        </w:rPr>
        <w:t>183</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 خَالِقُ كُلِّ شَيْ‌ءٍ وَ هُوَ الْوَاحِدُ الْقَهَّارُ،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قُلْ لاَ أَقُولُ لَكُمْ عِنْدِي خَزَائِنُ اللَّهِ وَ لاَ أَعْلَمُ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قُلْ لاَ يَعْلَمُ مَنْ فِي السَّمَاوَاتِ وَ الْأَرْضِ الْغَيْبَ إِلاَّ اللَّهُ،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قُلْ لَوْ كَانَ الْبَحْرُ مِدَاداً لِكَلِمَاتِ رَبِّي لَنَفِدَ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قُلْ هذِهِ سَبِيلِي أَدْعُو إِلَى اللَّهِ عَلَى بَصِيرَةٍ أَنَا وَ مَنِ اتَّبَعَنِي،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قُلْ يَتَوَفَّاكُمْ مَلَكُ الْمَوْتِ،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كَانُوا بِآيَاتِنَا يَجْحَدُونَ،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كَأَنَّها كَوْكَبٌ دُرِّيٌّ يُوقَدُ مِنْ شَجَرَةٍ مُبارَكَةٍ،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كُلٌّ فِي فَلَكٍ يَسْبَحُونَ،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كَلَّمَ اللَّهُ مُوسَى تَكْلِيماً،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لاَ انْفِصَامَ لَهَا،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لا شَرْقِيَّةٍ وَ لا غَرْبِيَّةٍ يَكادُ زَيْتُها يُضي‌ءُ وَ لَوْ لَمْ تَمْسَسْهُ نارٌ نُورٌ عَلى نُور،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لا يَعْصُونَ اللَّهَ ما أَمَرَهُم،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لاَ يَعْلَمُهَا إِلاَّ هُوَ،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لَتُسْئَلُنَّ يَوْمَئِذٍ عَنِ النَّعيمِ، </w:t>
      </w:r>
      <w:r>
        <w:rPr>
          <w:rFonts w:eastAsia="Amiri" w:cs="Amiri" w:ascii="Amiri" w:hAnsi="Amiri"/>
          <w:color w:val="111111"/>
          <w:sz w:val="28"/>
          <w:szCs w:val="28"/>
          <w:lang w:bidi="ar-SA"/>
        </w:rPr>
        <w:t>588</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وِجْهَةٌ هُوَ مُوَلِّيهَا،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لَهُ الْخَلْقُ وَ الْأَمْرُ،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اللَّهُ وَ رَسُولُهُ وَ الَّذِينَ آمَنُوا،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لَها وَ لِلْأَرْضِ ائْتِيا طَوْعاً أَوْ كَرْهاً قالَتا أَتَيْنا طائِعين،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لَهُمْ قُلُوبٌ لا يَفْقَهُونَ بِها،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لَيْسَ الْبِرُّ بِأَنْ تَأْتُوا الْبُيُوتَ مِنْ ظُهُورِهَا،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لَيْسَ مِنْ أَهْلِكَ إِنَّهُ عَمَلٌ غَيْرُ صَالِحٍ،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لِيُطْلِعَكُمْ عَلَى الْغَيْبِ وَ لكِنَّ اللَّهَ يَجْتَبِي مِنْ رُسُلِهِ مَنْ يَشَاءُ،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لِيُعَذِّبَ اللَّهُ الْمُنَافِقِينَ،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اللَّيْلَ وَ النَّهَارَ وَ الشَّمْسَ وَ الْقَمَرَ كُلٌّ فِي فَلَكٍ يَسْبَحُونَ،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لِيَهْلِكَ مَنْ هَلَكَ عَنْ بَيِّنَةٍ وَ يَحْيى مَنْ حَيَّ عَنْ بَيِّنَةٍ،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الم ذلِكَ الْكِتَابُ لاَ رَيْبَ فِيهِ،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ما أصابك من حسنة فمن اللّه،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مَا عِنْدَكُمْ يَنْفَدُ وَ مَا عِنْدَ اللَّهِ بَاقٍ،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مَا كَانَ اللَّهُ لِيُطْلِعَكُمْ عَلَى الْغَيْبِ وَ لٰكِنَّ اللَّهَ يَجْتَبِي مِنْ رُسُلِهِ مَنْ يَشَاءُ،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مَا كَانَ لِبَشَرٍ أَنْ يُؤْتِيَهُ اللَّهُ الْكِتَابَ وَ الْحُكْمَ وَ النُّبُوَّةَ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مَثَلُ نُورِهِ كَمِشْكاةٍ فيها مِصْباحٌ الْمِصْباحُ،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مِنَ الْمَاءِ كُلَّ شَيْ‌ءٍ حَيٍّ،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lang w:bidi="ar-SA"/>
        </w:rPr>
        <w:t>222</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يَهْدِ اللَّهُ فَهُوَ الْمُهْتَدِ وَ مَنْ يُضْلِلْ فَلَنْ تَجِدَ لَهُ وَلِيًّا مُرْشِداً،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نَزَّلَ الْفُرْقَانَ عَلَى عَبْدِهِ لِيَكُونَ لِلْعَالَمِينَ نَذِيراً،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نَزَلَ 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نُوراً يَمْشي بِهِ فِي النَّاس،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هذَا كِتَابُنَا يَنْطِقُ عَلَيْكُمْ بِالْحَقِّ،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هُمْ مِنْ خَشْيَةِ رَبِّهِمْ مُشْفِقُونَ،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هُنالِكَ الْوَلايَةُ لِلَّهِ،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هُوَ الَّذي جَعَلَ الشَّمْسَ ضِياءً وَ الْقَمَرَ نُوراً،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هُوَ آيَاتٌ بَيِّنَاتٌ فِي صُدُورِ الَّذِينَ أُوتُوا الْعِلْمَ،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 أُبْرِئُ الْأَكْمَهَ وَ الْأَبْرَصَ،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 اتَّبَعُوا النُّورَ الَّذِي أُنْزِلَ مَعَهُ،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 أْتُوا الْبُيُوتَ مِنْ أَبْوابِها،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وَ إِذْ تَخْلُقُ مِنَ الطِّينِ كَهَيْئَةِ الطَّيْرِ بِإِذْنِي،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 اسْأَلْ مَنْ أَرْسَلْنَا مِنْ قَبْلِكَ مِنْ رُسُلِنَا،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أَسْبَغَ عَلَيْكُمْ نِعَمَهُ ظَاهِرَةً وَ بَاطِنَةً،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وَ أَشْفَقْنَ مِنْهَا وَ حَمَلَهَا الْإِنْسَانُ،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 أَشْهَدَهُمْ عَلى أَنْفُسِهِمْ أَ لَسْتُ بِرَبِّكُمْ قالُوا بَلى،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وَ الْبَلَدُ الطَّيِّبُ يَخْرُجُ نَبَاتُهُ بِإِذْنِ رَبِّهِ،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lang w:bidi="ar-SA"/>
        </w:rPr>
        <w:t>645</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الطَّيْرُ صَافَّاتٍ كُلٌّ قَدْ عَلِمَ صَلاَتَهُ وَ تَسْبِيحَهُ،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 اللَّهُ غَالِبٌ عَلَى أَمْرِهِ،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 اللَّهُ مُتِمُّ نُورِه،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وَ اللَّهُ مِنْ وَرَائِهِمْ مُحِيطٌ،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وَ اللَّهُ يَحْكُمُ لاَ مُعَقِّبَ لِحُكْمِهِ وَ هُوَ سَرِيعُ الْحِسَابِ،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 اللَّهُ يُؤْتِي مُلْكَهُ مَنْ يَشَاءُ،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 إِلَى اللَّهِ تُرْجَعُ الْأُمُورُ،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 إِنَّ اللَّهَ لَهادِ الّذينَ آمَنُوا إِلى صِراطٍ مُسْتَقيم،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وَ إِنْ مِنْ شَيْ‌ءٍ إِلاَّ عِنْدَنَا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وَ أَنَّ هذا صِراطي مُسْتَقيماً فَاتَّبِعُوه،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وَ أُنَبِّئُكُمْ بِمَا تَأْكُلُونَ وَ مَا تَدَّخِرُونَ فِي بُيُوتِكُمْ،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 أَنْفُسَنَا وَ أَنْفُسَكُمْ،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وَ إِنَّكَ لَتَهْدي إِلى صِراطٍ مُسْتَقيمٍ،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وَ أَوْحَى رَبُّكَ إِلَى النَّحْلِ،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وَ أُوحيَ إِلَيَّ هذَا الْقُرْآنُ لِأُنْذِرَكُمْ بِهِ وَ مَنْ بَلَغَ،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وَ أَوْحَيْنَا إِلَى أُمِّ مُوسَى،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وَ جاءَ رَبُّك،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lang w:bidi="ar-SA"/>
        </w:rPr>
        <w:t>158</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رَحْمَتي وَسِعَتْ كُلَّ شَيْ‌ء،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وَ عَلَى اللَّهِ قَصْدُ السَّبيلِ،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 عِنْدَهُ مَفَاتِحُ الْغَيْبِ لاَ يَعْلَمُهَا إِلاَّ هُوَ،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وَ قُلْ رَبِّ زِدْنِي عِلْماً،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 قُولُوا حِطَّةٌ نَغْفِرْ لَكُمْ خَطاياكُم،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وَ كانَ الْكافِرُ عَلى رَبِّهِ ظَهيراً،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وَ كَانُوا بِآيَاتِنَا يَجْحَدُونَ،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 كَأَيِّنْ مِنْ آيَةٍ فِي السَّمَاوَاتِ وَ الْأَرْضِ يَمُرُّونَ عَلَيْهَا وَ هُمْ عَنْهَا مُعْرِضُونَ،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وَ لاَ أَعْلَمُ الْغَيْبَ،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وَ لاَ أَقُولُ لَكُمْ عِنْدِي خَزَائِنُ اللَّهِ وَ لاَ أَعْلَمُ الْغَيْبَ،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لاَ تَمُوتُنَّ إِلاَّ وَ أَنْتُمْ مُسْلِمُونَ،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وَ لاَ يُحِيطُونَ بِشَيْ‌ءٍ مِنْ عِلْمِهِ إِلاَّ بِمَا شَاءَ،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وَ لا يَلْتَفِتْ مِنْكُمْ أَحَدٌ وَ امْضُوا حَيْثُ تُؤْمَرُون،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وَ لِتُصْنَعَ عَلَى عَيْنِي، </w:t>
      </w:r>
      <w:r>
        <w:rPr>
          <w:rFonts w:eastAsia="Amiri" w:cs="Amiri" w:ascii="Amiri" w:hAnsi="Amiri"/>
          <w:color w:val="111111"/>
          <w:sz w:val="28"/>
          <w:szCs w:val="28"/>
          <w:lang w:bidi="ar-SA"/>
        </w:rPr>
        <w:t>209</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لَدَيْنَا كِتَابٌ يَنْطِقُ بِالْحَقِّ،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آتَيْنَاكَ سَبْعاً مِنَ الْمَثَانِي،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لِكُلِّ قَوْمٍ هَادٍ،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وَ لكِنْ جَعَلْناهُ نُوراً نَهْدي بِهِ مَنْ نَشاءُ مِنْ عِبادِنا،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وَ لِلَّهِ غَيْبُ السَّمَاوَاتِ وَ الْأَرْضِ،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لَوْ كُنْتُ أَعْلَمُ الْغَيْبَ لاَسْتَكْثَرْتُ مِنَ الْخَيْرِ وَ مَا مَسَّنِيَ السُّوءُ،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 لَوْ لَمْ تَمْسَسْهُ نَارٌ نُورٌ عَلَى نُورٍ،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 لَهُ الْمَثَلُ الْأَعْلَى فِي السَّمَاوَاتِ وَ الْأَرْضِ وَ هُوَ الْعَزِيزُ الْحَكِيمُ،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 لِيَتَذَكَّرَ أُولُوا الْأَلْبَابِ،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 لَئِنْ شِئْنَا لَنَذْهَبَنَّ بِالَّذِي أَوْحَيْنَا إِلَيْكَ،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 مَا أَمْرُنَا إِلاَّ وَاحِدَةٌ كَلَمْحٍ بِالْبَصَرِ،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 ما تَشاءُونَ إِلاَّ أَنْ يَشاءَ اللَّه،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وَ مَا تُغْنِي الْآيَاتُ وَ النُّذُرُ عَنْ قَوْمٍ لاَ يُؤْمِنُونَ،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وَ ما خَلْفَهُم،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 xml:space="preserve">وَ مَا عِنْدَ اللَّهِ بَاقٍ،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 مَا كَانَ اللَّهُ لِيُطْلِعَكُمْ عَلَى الْغَيْبِ وَ لٰكِنَّ اللَّهَ يَجْتَبِي مِنْ رُسُلِهِ مَنْ يَشَاءُ،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 مَا كَانَ لِبَشَرٍ أَنْ يُكَلِّمَهُ اللَّهُ إِلاَّ وَحْياً أَوْ مِنْ وَرَاءِ حِجَابٍ،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وَ مَا مِنْ دَابَّةٍ فِي الْأَرْضِ وَ لاَ طَائِرٍ يَطِيرُ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 مَا یشاءُونَ إِلاَّ أَنْ يَشَاءَ اللَّهُ،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وَ مَا يَعْزُبُ عَنْ رَبِّكَ مِنْ مِثْقَالِ ذَرَّةٍ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تَقُومَ السَّماءُ وَ الْأَرْضُ بِأَمْرِهِ،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 مَنْ يَأْمُرُ بِالْعَدْلِ وَ هُوَ عَلى صِراطٍ مُسْتَقيم،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وَ مَنْ يُرِدْ أَنْ يُضِلَّهُ يَجْعَلْ صَدْرَهُ ضَيِّقاً،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وَ نَجْعَلُ لَكُما سُلْطاناً فَلا يَصِلُونَ إِلَيْكُما بِآياتِنا،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وَ نَجْعَلَهُمْ أَئِمَّةً وَ نَجْعَلَهُمُ الْوَارِثِينَ،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وَ نَحْنُ الْوَارِثُونَ،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وَ نَزَّلْنَا عَلَيْكَ الْكِتَابَ تِبْيَاناً لِكُلِّ شَيْ‌ءٍ،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لِلْمُؤْمِنينَ وَ لا يَزيدُ الظَّالِمينَ إِلاَّ خَساراً،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وَ هُوَ الَّذِي جَعَلَ لَكُمُ النُّجُومَ لِتَهْتَدُوا بِهَا فِي ظُلُمَاتِ الْبَرِّ وَ الْبَحْرِ،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 هُوَ الَّذِي يُرْسِلُ الرِّيَاحَ،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وإياك نعبد وإياك نستعين،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يَا أَيُّهَا النَّاسُ إِنْ كُنْتُمْ فِي رَيْبٍ مِنَ الْبَعْثِ فَإِنَّا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يَا حَسْرَتَا عَلَى مَا فَرَّطْتُ فِي جَنْبِ اللَّهِ،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يُحِبُّهُمْ وَ يُحِبُّونَه،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يَدُ اللَّهِ مَغْلُولَة،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يُضِي‌ءُ وَ لَوْ لَمْ تَمْسَسْهُ نَارٌ نُورٌ عَلَى نُورٍ،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يُضِي‌ءُ وَ لَوْ لَمْ تَمْسَسْهُ نَارٌ،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يَعْلَمُ ما بَيْنَ أَيْديهِم، </w:t>
      </w:r>
      <w:r>
        <w:rPr>
          <w:rFonts w:eastAsia="Amiri" w:cs="Amiri" w:ascii="Amiri" w:hAnsi="Amiri"/>
          <w:color w:val="111111"/>
          <w:sz w:val="28"/>
          <w:szCs w:val="28"/>
          <w:lang w:bidi="ar-SA"/>
        </w:rPr>
        <w:t>667</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زَيْتُهَا يُضِي‌ءُ وَ لَوْ لَمْ تَمْسَسْهُ نَارٌ،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يَكَادُ زَيْتُهَا يُضِي‌ءُ،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يَمْحُو اللَّهُ مَا يَشَاءُ وَ يُثْبِتُ وَ عِنْدَهُ أُمُّ الْكِتَابِ،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يُمْسِكُ السَّمَاءَ أَنْ تَقَعَ عَلَى الْأَرْضِ إِلاَّ بِإِذْنِهِ،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يُمْسِكُ السَّمَاوَاتِ وَ الْأَرْضَ أَنْ تَزُو لاَ،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يَوْمَ تَشْهَدُ عَلَيْهِمْ أَلْسِنَتُهُمْ وَ أَيْدِيهِمْ وَ أَرْجُلُهُمْ،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يَهْدِي بِهِ اللَّهُ مَنِ اتَّبَعَ رِضْوَانَهُ سُبُلَ السَّلاَمِ،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1570" w:name="pg8863_84358"/>
    </w:p>
    <w:p>
      <w:pPr>
        <w:pStyle w:val="Heading2"/>
        <w:numPr>
          <w:ilvl w:val="1"/>
          <w:numId w:val="1"/>
        </w:numPr>
        <w:rPr/>
      </w:pPr>
      <w:bookmarkStart w:id="1571" w:name="__RefHeading___Toc572269_2870459653"/>
      <w:bookmarkStart w:id="1572" w:name="_Toc574"/>
      <w:bookmarkEnd w:id="1570"/>
      <w:bookmarkEnd w:id="1571"/>
      <w:r>
        <w:rPr>
          <w:rtl w:val="true"/>
        </w:rPr>
        <w:t>الأحادیث</w:t>
      </w:r>
      <w:bookmarkEnd w:id="1572"/>
    </w:p>
    <w:p>
      <w:pPr>
        <w:pStyle w:val="BookText"/>
        <w:rPr/>
      </w:pPr>
      <w:r>
        <w:rPr>
          <w:rFonts w:ascii="Amiri" w:hAnsi="Amiri" w:eastAsia="Amiri" w:cs="Amiri"/>
          <w:color w:val="111111"/>
          <w:sz w:val="28"/>
          <w:sz w:val="28"/>
          <w:szCs w:val="28"/>
          <w:rtl w:val="true"/>
          <w:lang w:bidi="ar-SA"/>
        </w:rPr>
        <w:t>أ تدري ما آلاء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أعظم نعم اللّه على عباده، هي و لايتنا،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أ لا ترى أنّه اختار لأمرنا من الملائكة المقرّبين و من الأنبياء المرسلين و من المؤمنين الممتحنين،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 لست أولى بكم من أنفسكم؟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أ لستُ صاحب سرّك؟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 لکن يرشّح عليك ما يطفح منّي،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أ ليس حدّثني أنّ عليّاً كان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أبرأ ممّن يزعم أنّا أرباب،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أبى اللّه أن يجري الأمور إلّا بأسبابها،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اجعلوا لنا ربّاً نؤوب إلیه، وقو لوا فينا ما شئتم، ولن تبلغوا،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اجعلوا لنا ربّاً وقو لوا في حقّنا ما شئتم، ولن تبلغوا،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اجعلونا مخلوقين وقو لوا فينا ما شئتم ولن تبلغوا،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أخذ عقد مودّتنا على كلّ حيوان ونبت؛ فما قبل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أدبر فأدبر،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إذا أراد الإمام أن يعلم شيئاً أعلمه اللّه ذلك،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إذا أراد الإمام أن يعلم شيئاً علّمه اللّه عزّ و جلَّ،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إذا أراد اللّه بعبد خيراً فتح عينا قلبه، </w:t>
      </w:r>
      <w:r>
        <w:rPr>
          <w:rFonts w:eastAsia="Amiri" w:cs="Amiri" w:ascii="Amiri" w:hAnsi="Amiri"/>
          <w:color w:val="111111"/>
          <w:sz w:val="28"/>
          <w:szCs w:val="28"/>
          <w:lang w:bidi="ar-SA"/>
        </w:rPr>
        <w:t>648</w:t>
      </w:r>
    </w:p>
    <w:p>
      <w:pPr>
        <w:pStyle w:val="BookText"/>
        <w:rPr/>
      </w:pPr>
      <w:r>
        <w:rPr>
          <w:rFonts w:ascii="IRNazanin" w:hAnsi="IRNazanin" w:eastAsia="IRNazanin"/>
          <w:color w:val="111111"/>
          <w:sz w:val="28"/>
          <w:sz w:val="28"/>
          <w:szCs w:val="28"/>
          <w:rtl w:val="true"/>
          <w:lang w:bidi="fa-IR"/>
        </w:rPr>
        <w:t xml:space="preserve">إذا خلی القلب عن الدنيا ضاقت به الأرض حتّى يَسمو،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إذا رفع اللّه له عموداً من نور يرى فيه الدنيا و ما فيها لا يستر عنه منها شيء، </w:t>
      </w:r>
      <w:r>
        <w:rPr>
          <w:rFonts w:eastAsia="Amiri" w:cs="Amiri" w:ascii="Amiri" w:hAnsi="Amiri"/>
          <w:color w:val="111111"/>
          <w:sz w:val="28"/>
          <w:szCs w:val="28"/>
          <w:lang w:bidi="ar-SA"/>
        </w:rPr>
        <w:t>72</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شئنا شاء اللّه، و لا نشاء إلّا ما يشاء اللّه،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كان يوم القيامة أقعد أنا و أنت و جبرئیل على الصراط فلم يجز أحد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أسألك باسمك الّذي دعمت به السماوات فاستقلّت،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أسألك بكلمتك الّتي غلبت كلّ شيء،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أسألك بما ينطق فيهم من مشيّتك،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من اسم اللّه،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أشهد أنّك أولى باللّه،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أشهد أنّك كنت نوراً في الأصلاب الشامخة والأرحام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أصلها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وفرعها أمير المؤمنين،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أعضاد وأشهاد و مناة وأزواد و حفظة،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أعطيت جوامع الكلم،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أُعطيتُ لم يعطها أحد قبلي سوى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أعظم نعم اللّه على خلقه و لايتنا،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أعوذ بكلمات اللّه التامّات الّتي لا يجاوزهنّ برّ و لا فاجر،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أقبل فأقبل،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اللّهمّ إنّا عبيدك لا نقدر لأنفسنا نفعاً و لا ضرّاً، و لا موتاً و لا حياة و لا نشورا،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اللّهمّ إنّا نبرأ إليك من الّذين يقو لون فينا ما لا نعلمه في أنفسنا،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اللّهمّ إنّي أسألك باسمك الأعظم الّذي خلقتَ به السماوات والأرض،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اللّهمّ إنّي أسألك باسمك العظيم الأعظم الأعظم الأعظم الأعزّ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اللّهمّ إنّي أسألك برحمتك الّتي وسعت كلّ شيء،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اللّهمّ إنّي أسألك من بهائك بأبهاه وکلّ بهائك بهيّ؛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اللّهمّ بحرمة هذا الدعاء وبما يشتمل عليه من التفسير والتدبير الّذي لا يحيط به إلّا أنت،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اللّهمّ ربّ النور العظيم، وربّ الكرسيّ الرفيع، وربّ البحر الممدود،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اللّهمّ لا حول و لا قوة إلّا بك؛ اللّهمّ لك الخلق و منك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اللّهمّ لك الخلق و منك الرزق،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دلع لسان الصباح بنطق تبلّجه،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أعطانا علم ما مضى و ما بقي، و جعلنا ورثة الأنبياء، وختم بنا الأمم السالفة، وخصّنا بالوصيّة،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إلهي بحقّ هذه الأسماء الّتي لا يعلم تأويلها و لا يعلم ظاهرها و لا يعلم باطنها غيرك،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إلهي ما عرفناك حقّ معرفتك،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أنني منذ بدعت فطرتي من أول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أمّا الغابر فما تقدّم من علمنا، و أمّا المزبور فما یأتینا، 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أمّا بعد فإنّ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يوكّل إلى نفسه، ويزداد في الليل والنهار،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الإمام كلمة اللّه، و حجّة اللّه، و وجه اللّه، و نور اللّه، وحجّه اللّه، و حجاب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الأمانة الو لاية، والإنسان هو أبو الشرور والمنافق،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الأمانة الو لاية؛ من ادّعاها بغير حقّ فقد كفر،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بالعدل و هو على صراط مستقيم،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إنّ الإبداع و المشیّة والإرادة معناها واحد وأسماؤها ثلاثة؛ و کان أول إبداعه و مشیّته 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إنّ الإمام إذا شاء أن يعلم علم،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إنّ الإمام هو الكتاب المبين،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إنّ الإمام يبعث له عموداً من نور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الصوت في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أنّ البسملة أقرب إلى الاسم الأعظم من سواد العينين إلی بياضها،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إنّ الذكر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أهله، و نحن 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إنّ الرحمن الّذي اشتقّه اللّه تعالى من اسمه بقو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إنّ الرحمن مشتقّ من الرحمة،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إنّ السماء هو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الشجرة الطيّبة 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هم الأصل الثابت، والفرع الو لاية لمن دخل فيها،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الصراط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أنّ الصورة الإنسانيّة هي الطریق المستقيم إلى كلّ خير، والجسر الممدود بين الجنّة و النار،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أنّ العِلويّين 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أنّ القبر ينادي كلّ يوم خمس مرّات أنا بيت الوحدة، أنا بيت الوحشة،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إنّ الكرّو بین قوم من شیعتنا من الخلق الأوّل، جعلهم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إنّ اللّه أجلّ وأعظم من أن يحتجّ بعبد من عباده ثمّ يخفی منه شيئاً من أخبار السماء والأرض،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إنّ اللّه أحكم وأكرم وأجلّ وأعلم من أن يكون احتجّ على عباده بحجّة، ثمّ يغيب عنه شيئاً من أمرهم،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إنّ اللّه تبارك و تعالی توحّد بملكه، فعرّف عباده نفسه، ثمّ فوّض إليهم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إنّ اللّه تبارك و تعالی خلقنا من نور عظمته، واستغنا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إنّ اللّه تبارك و تعالی طَرَح حُبّي على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إنّ اللّه تبارك و تعالی لا يأسف كأسفنا، و لکنّه خلق أولياء لنفسه يأسفون ويرضون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إنّ اللّه تبارك و تعالی ناجى عليّاً بالطائف،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إنّ اللّه تعالی أوّل ما خلق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إنّ اللّه تعالى خلق اسماً بالحروف غير متصوّت، وباللفظ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إنّ اللّه تعالى خلق اسماً بالحروف غير مصوّت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إنّ اللّه تعالى خلق المؤمنين من نوره وصبغهم في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إنّ اللّه تعالى خلق في السماء الرابعة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أنّ اللّه تعالى خلق للملائكة من نور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أزهرت منه السماوات والأرض،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إنّ اللّه تعالى خلقنا فأحسن خلقنا، و صوّرنا فأحسن صورتنا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خلقنا من نوره، وخلق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تعالى لمّا خلق السماوات والأرض دعاهنّ فأَجَبْنَه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إنّ اللّه تعالي لم يزل متفرّدا بوحدانتيّه، ثمّ خلق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إنّ اللّه جعل و لايتنا أهل البيت قطب القرآن، و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 xml:space="preserve">إنّ اللّه جلّ وعزَّ أخذ ميثاق شيعتنا بالو لاية؛ فنحن نعرفهم فی لحن القول،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إنّ اللّه خلق أربعة عشر نوراً من نور عظمته قبل خلق آدم بأربعة عشر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إنّ اللّه خلق المشيّة بنفسها ثمّ خلق الأشياء بالمشيّة،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إنّ اللّه خلق المؤمن من نوره وصبغهم في رحمته؛ فالمؤمن أخو المؤمن لأبيه وأمّه،أبوه النور وأمّه الرحمة،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إنّ اللّه خلق آدم على صورة الرحمن،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إنّ اللّه خلق آدم على صورته،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أنّ اللّه خلق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إنّ اللّه خلقنا من نور عظمته، ثمّ صوّر خلقنا من طينة مخزونة مكنونة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إنّ اللّه خلقني وخلق عليّاً و فاطمة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إنّ اللّه سبحانه لم يزل فرداً متفرّداً، فلمّا أراد أن قيّم أمره تكلّم بكلمة، فكانت روحاً،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إنّ اللّه سبحانه لم يزل فرداً منفرداً، فلمّا أراد أن يكمّل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إنّ اللّه عرض و 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فقَبِلها الملائكة، و أباها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إنّ اللّه عزّ و جلّ خلق إثنی عشر ألف عالم،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إنّ اللّه كان إذ لا كان، فخلق الكان والمكان، وخلق نور الأنوار الّذي نوّرت منه الأنوار، و أجری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 xml:space="preserve">إنّ اللّه لا يَكلُنا إلى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وکَلَنا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إنّ اللّه لمّا خلق السماوات والأرض و ما بينهنّ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إنّ اللّه واحد أحد متوحّد بالوحدانيّة، متفرد بأمره، خلق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إنّ اللّه واحد متوحّد بالوحدانيّة، متفرّد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IRNazanin" w:hAnsi="IRNazanin" w:eastAsia="IRNazanin"/>
          <w:color w:val="111111"/>
          <w:sz w:val="28"/>
          <w:sz w:val="28"/>
          <w:szCs w:val="28"/>
          <w:rtl w:val="true"/>
          <w:lang w:bidi="fa-IR"/>
        </w:rPr>
        <w:t>إنّ المساجد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فولّوا وجوهكم شطر المسجد الحرام، </w:t>
      </w:r>
      <w:r>
        <w:rPr>
          <w:rFonts w:eastAsia="IRNazanin" w:cs="IRNazanin"/>
          <w:color w:val="111111"/>
          <w:sz w:val="28"/>
          <w:szCs w:val="28"/>
          <w:lang w:bidi="fa-IR"/>
        </w:rPr>
        <w:t>532</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المعرفة من صنع اللّه ليس للعباد فيها صنع،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الملائكة استغاثوا إلى اللّه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إنّ الملائكة تَطَأُ فُرُشَنا وتمسح رؤوس صبياننا،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إنّ الملائكة لتنزّل علينا، وتتقلّب على فُرُشنا، وتَحضُرُ موائدَنا،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إنّ الملائكة لَخُدّامنا وخُدّام محبّينا،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أنّ النور الّذي رآه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موسى صعقاً كان 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إنّ النور الّذي ظهر في شجرة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أنّ إلياس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 بکی وتضرّع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إنّ أمركم هذا عرض على الملائكة، فلم يقرّبه إلّا المقرّبون،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إنّ أمرنا سرّ مستسر، وسرّ لا يفيده إلّا السرّ، وسرّ على سرّ، وسرّ مقنّع بسرّ،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إنّ أمرنا صعب مستصعب لا يحمله إلّا ملك مقرّب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إن أمرنا لأبيَن من هذه الشمس،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إنّ أمرنا هو الحقّ و حقّ الحقّ، و هو الظاهر، و باطن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أنّ أوّل من سبق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إنّ بسم اللّه الرحمن الرحيم أقرب إلى الاسم الأعظم من سواد العينین إلى بياضهما،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إنّ بعض قريش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إن تركناهم لم يهتدوا بغيرنا،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إنّ حديث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مستصعب، لا يحتمله،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إنّ حديثنا صعب مستصعب لا یحتمله إلّا ملك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إن ذكر الخير كنتم أوّله وأصله،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الّذي لا يؤتى إلّا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دنى من حجب النور فرأى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أنّ سرّهم صعبٌ مستصعب،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 طاعته طاعة اللّه، و معصيته معصية اللّه، </w:t>
      </w:r>
      <w:r>
        <w:rPr>
          <w:rFonts w:eastAsia="Amiri" w:cs="Amiri" w:ascii="Amiri" w:hAnsi="Amiri"/>
          <w:color w:val="111111"/>
          <w:sz w:val="28"/>
          <w:szCs w:val="28"/>
          <w:lang w:bidi="ar-SA"/>
        </w:rPr>
        <w:t>221</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اللّه، و جعله اللّه أمينه على علم ما في السماوات والأرض،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قتل عمرو و کان واقفاً على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إنّ في الإمام لآيات للمتوسّمين، و هو السبيل 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إنّ في العرش تمثال جميع ما خلق اللّه من البرّ والبحر،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إنّ قلب المؤمن بين إصبعين من أصابع الرحمن يتقلّبها كيف يشاء،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أنّ كلّ سبب ونسب منقطع إلّا نسب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إنّ لك درجة لا یبلغها إلّا بالشهادة،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أنّ للقلب عينين، فإذا أراد اللّه بعبد خيراً فتح عينا قلبه،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إنّ لله عزّ و جلّ إثنى عشر ألف عالم، كلّ عالم منهم أكبر من سبع 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إن للّه علمین استأثر به في غيبه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إنّ لله علمين علم مكنون مخزون لا يعلمه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إنّ لله عموداً من نور، حَجَبه اللّه عن جميع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إنّ لنا في كلّ ليلة الجمعة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 xml:space="preserve">إنّ لنا مع كلّ وليّ أذناً سامعة، و عیناً ناظرة، و لساناً ناطقاً،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إنّ مثل الإمام في زمان الغيبة كالشمس إذا سترها السحاب،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إنّ مِن علم ما أوتينا تفسير القرآن و أحكامه، لو وجدنا أوعية أو مستراحاً لقلنا؛ و اللّه المستعان،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إنّ من وراء هذه أربعين عين شمس ما بين شمس إلى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إنّ منّا لَمَن ينكث في أذنه، و إنّ منّا لَمَن يؤتی في منامه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أنّ مودّتهم واجبة و هی أجر الرسالة،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أنّ موسى ليلة الخطاب وجد كلّ شجرة ومدرة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أنا أصغر من ربّي بسنتين،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أنا الاسم الأعظم، و هو كهيعص، </w:t>
      </w:r>
      <w:r>
        <w:rPr>
          <w:rFonts w:eastAsia="Amiri" w:cs="Amiri" w:ascii="Amiri" w:hAnsi="Amiri"/>
          <w:color w:val="111111"/>
          <w:sz w:val="28"/>
          <w:szCs w:val="28"/>
          <w:lang w:bidi="ar-SA"/>
        </w:rPr>
        <w:t>296</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الأوّل، أنا الآخر، أنا الظاهر، أنا الباطن،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أنا الّذي عندي مفاتح الغيب الّذي لا يعلمها إلّا هو،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أنا الّذي لا يقع عليه اسم و لا صفة،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 xml:space="preserve">أنا الغیب الّذي لا یدرك،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أنا اللوح، أنا القلم، أنا العرش، أنا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أنا النقطة تحت الباء،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أنا الهادي أنا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أنا الهادي، أنا المهتدي، أنا ملجأ كلّ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أنا أنت و أنت أنا،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أنا أوّل المؤمنين، أنا حبل اللّه المتين، أنا باب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إنّا أهل البيت شجرة النبوّة و موضع الرسالة وبيت الرحمة و معدن العلم،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أنا آدم الأوّل، أنا نوح، أنا إبراهيم،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أنا جنب اللّه،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أنا ذات الذوات، والذات في الذات للذوات،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أنا ذلك النور،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إنّا شجرة من جنب اللّه؛ فمن وصلنا وصله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أنا صاحب الأزليّة الأوّليّة،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أنا عبد من عبيد ربّي،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أنا عبد من عبيد محمّد،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 xml:space="preserve">أنا علم اللّه و أنا قلب اللّه الواعي و لسان اللّه الناطق و عین اللّه و جنب اللّه و أنا يد اللّه،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أنا علم اللّه،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أنا فرع من فروع الربوبيّة،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أنا قلب اللّه الواعي، </w:t>
      </w:r>
      <w:r>
        <w:rPr>
          <w:rFonts w:eastAsia="Amiri" w:cs="Amiri" w:ascii="Amiri" w:hAnsi="Amiri"/>
          <w:color w:val="111111"/>
          <w:sz w:val="28"/>
          <w:szCs w:val="28"/>
          <w:lang w:bidi="ar-SA"/>
        </w:rPr>
        <w:t>208</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لخزنة اللّه في الأرض، وخزنته في السماء؛ لسنا بخُزّان على ذهب و لا فضّة،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لنعرف الرجل إذا رأينا بحقيقة الإيمان و بحقيقة النفاق،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أنا مدينة العلم و علیّ بابها، و لا تؤتى المدينة إلّا من بابها،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أنا مكلّم موسى في الشجرة،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أنا مكلّم موسى من الشجرة، أنا ذلك النور،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أنا من اللّه و الکلّ منّي،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أنا من محمّد كالضوء من الضوء،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أنا ميزان العلم، و علیّ كفتاه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إنّا نعرف الرجل إذا رأيناه بحقيقة الإيمان و بحقيقة النفاق،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أنا نقطة باء باسم اللّه،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أنا و أنت أبوا هذه الأمّة،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أنا و علیّ أبوا هذه الأمّة،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أنا و علیّ من نور واحد،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أنا هادي السماوات و الأرض مثل العلم الّذي أعطيته، و هو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أنا يد اللّه،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أنت أخي و وارثي و وصيّي و خليفتي في أهلي، و آيتي في حياتي 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 xml:space="preserve">أنت الذی بكلمتك خلقت خلقك،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أنت تسمع ما أسمع وترى ما أرى،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أنت ديّان هذه الأمّة، و أنت ركن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أنت سرّي و علانيتي، أنت منّي و أنا منك، أنت روحي الّتي بين جنبي، لحمك لحمي ودمك دمي،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نبيّ بعدي،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أنت نفسي الّتي بين جنبي،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أنتم السبيل الأعظم والصراط الأقوم، </w:t>
      </w:r>
      <w:r>
        <w:rPr>
          <w:rFonts w:eastAsia="Amiri" w:cs="Amiri" w:ascii="Amiri" w:hAnsi="Amiri"/>
          <w:color w:val="111111"/>
          <w:sz w:val="28"/>
          <w:szCs w:val="28"/>
          <w:lang w:bidi="ar-SA"/>
        </w:rPr>
        <w:t>212</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الصلاة في كتاب اللّه و أنتم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الصلاة في كتاب اللّه عزّ </w:t>
      </w:r>
    </w:p>
    <w:p>
      <w:pPr>
        <w:pStyle w:val="BookText"/>
        <w:rPr/>
      </w:pPr>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انزجر لها العمق الأكبر،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إنّك ترى ما أرى وتسمع ما أسمع،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إنّما خزانتي إذا أردت شيئاً أن أقول له كن فيكون،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إنّما منزلة الإمام في الأرض بمنزلة القمر في السماء،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إنّه سيّد المسلمين، وسيّد العرب، وسيّد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إنّه لا يستكمل أحد الإيمان حتّى يعرفني كنه معرفتي بالنورانيّة، فإذا 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إنّه يسمع الصوت و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أصلحك اللّه كيف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أنّهم من نور واحد،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أنّهم وجه اللّه الّذي لا يفنى،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علم القرآن والذين أوتوه، و المنذرون به، والراسخون في العلم،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أنواراً يسبّحون اللّه قبل خلق سائر المخلوقات بألف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إنّي تارك فيكم الثقلين كتاب اللّه وعترتي أهل بيتي،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أوثق عُرَی الإيمان الحبّ في اللّه،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الأوصياء هم أبواب الهدى، و لو لاهم ما عرف اللّه،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أوّل ما خلق العقل،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أوّل ما خلق القلم،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أوّل ما خلق اللّه الروح،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أوّل ما خلق اللّه العقل،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أوّل ما خلق اللّه اللوح،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أوّل ما خلق اللّه الماء،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أوّل من خلق اللّه الماء، </w:t>
      </w:r>
      <w:r>
        <w:rPr>
          <w:rFonts w:eastAsia="Amiri" w:cs="Amiri" w:ascii="Amiri" w:hAnsi="Amiri"/>
          <w:color w:val="111111"/>
          <w:sz w:val="28"/>
          <w:szCs w:val="28"/>
          <w:lang w:bidi="ar-SA"/>
        </w:rPr>
        <w:t>460</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الطريق الواضح وإمامة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آیة أكبر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أيّ آية أكبر منّي،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إيّاكم والغلوّ فينا؛ قو لوا إنّا عباد مربوبون وقو لوا في فضلنا ما شئتم،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أين كنتم قبل أن يخلق اللّه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أيّها الخلق المطيع الدائب السريع المتّصرف في فلك التقدير،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 نبيّكم شرّفهم اللّه بكرامته، وأعزّهم بهداه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آل محمّد أبواب اللّه وسبيله والدعاة إلى الجنّة و القادة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الآيات الأئمّة، و النذر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آياته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أو لوا الألباب،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الباء بهاء اللّه، والسين سناء اللّه، والبهاء هو الضياء، والسناء هو النور،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باسمي تكوّنت الأشياء، و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بالاسم الّذي استويت به على عرشك واستقررت به على كرسيك،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البرهان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بسم اللّه الرحمن الرحيم أقرب من الاسم الأعظم من سواد العين إلى بياضها،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بسم اللّه الرحمن الرحيم عافنا اللّه وإيّاكم من الضلال والفتن، ووهب لنا،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بشرطها وشروطها، و أنا من شروطها،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بكم بدأ اللّه و بکم يختم،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بكم فتح اللّه و بکم يختم، و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بنا أثمرت الأشجار وأینعت الثمار وجرت الأنهار،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بنا أثمرت الاشجار وجرت الأنهار، و بنا نزلت عین السماء، و بعبادتنا عبد اللّه و لو لا نحن ما عبد اللّه،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بنا اهتديتم في الظلماء،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عرف اللّه و لو لانا ما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بنا يقبل اللّه عثرتکم، و بنا يغفر اللّه ذنو بکم؛ و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البئر المعطّلة الإمام الصامت، والقصر المشيّد الإمام الناطق،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بيوتنا مهبط الملائكة و منزل الوحي،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تختّم بالعقيق الأحمر؛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تختّموا بالعقيق؛ فإنّه أوّل جبل أقرّ لله بالوحدانيّة، ولي بالنبوّة، ولك يا عليّ بالوصيّة،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تسبّح لك البحار بأمواجها، والحِيتان في مياهها، والمياه في مجاريها،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التسليم لأهل البيت،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آلاَءَ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ثلات أقسم أنّهنّ حقّ أنّك والأوصياء من بعدك عرفاء لا يعرف اللّه إلّا بسبيل معرفتكم،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ثمّ تكلّم بكلمة فكانت روحاً،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ثمّ سلك بهم طريق إرادته و بعثهم في سبيل محبّته، لا يملكون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ثمّ فوّض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الدين والأمّة لیسوس عباده،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السلام عليك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جذب الأحديّة لصفة التوحيد،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جلّت وعظمت مصيبتك في السماوات علی جمیع أهل السموات،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لا تضرّ معها سيّئة،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حبل اللّه المتين،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حقّ المؤمن أعظم عند اللّه من السماوات والأرض، و هو أعزّ من الكبريت الأحمر،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الحقّ مع عليّ، و علیّ مع الحقّ، يدور حيثما دار،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الحمد لله الّذي يمسك الأشياء بأظلّتها، </w:t>
      </w:r>
      <w:r>
        <w:rPr>
          <w:rFonts w:eastAsia="Amiri" w:cs="Amiri" w:ascii="Amiri" w:hAnsi="Amiri"/>
          <w:color w:val="111111"/>
          <w:sz w:val="28"/>
          <w:szCs w:val="28"/>
          <w:lang w:bidi="ar-SA"/>
        </w:rPr>
        <w:t>283</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حياتي خير لكم، ومماتي خير لكم،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خذوا بحجزة هذا الأنزع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خلق الكافر من ذنب المؤمن،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خلق اللّه الأرواح قبل الأبدان بألفي عام، ثمّ عرض علينا المحبّ من المبغض،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خلق اللّه الأشياء بالمشيّة، وخلقت المشيّة بنفسها،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خلقتك لأجلي وخلقت الأشياء لأجلك،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خمسة أشياء ليس للعباد فيها صنع، و منها المعرفة،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خير شيعتي النمط الأوسط، إليهم يرجع الغالي، و بهم يلحق التالي،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الخير منك والشرّ ليس إليك،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الدعاء كهف الإجابة، كما أنّ السحاب كهف المطر،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دعامة الإنسان العقل، و منه الفطنة والفهم والحفظ،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ذروة الأمر ومفتاحه و باب الأشياء ورضا الرحمن الطاعة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معرفته،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الرادّ عليه كالرادّ على اللّه،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ربّ أرني خزائنك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إنّما خزانتي إذا أردت شيئاً أن أقول له كن فيكون،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ربّ الأرض إمام الأرض،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 xml:space="preserve">الربوبيّة جوهرة كنهها الربوبيّة،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العلامات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روح القدس في جنان الصاقورة ذاق من حدائقنا الباكورة،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IRNazanin" w:hAnsi="IRNazanin" w:eastAsia="IRNazanin"/>
          <w:color w:val="111111"/>
          <w:sz w:val="28"/>
          <w:sz w:val="28"/>
          <w:szCs w:val="28"/>
          <w:rtl w:val="true"/>
          <w:lang w:bidi="fa-IR"/>
        </w:rPr>
        <w:t>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فارس،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من تجلّى لخلقه بخلقه،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سبحان من تسبّح له الأنعام بأصواتها، يقو لون سبّوحاً قدّوساً،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سبحان من خلق السماوات والأرض و ما سكن في الليل والنهار لمحمّد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سبيلنا أهل البيت،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السلام على الأئمّة الهداة،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السلام على الدعاة إلى اللّه والأدلّاء على مرضات اللّه،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السلام على محالّ مشية اللّه،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 xml:space="preserve">السلام على محالّ معرفة اللّه، و مساکن بركة اللّه، و معادن حكمة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السلام عليك يا نفس اللّه القائمة بالسنن،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السلم و لاية أمير المؤمنين،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السلمان منّا أهل البيت،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سئل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الشاكّ في أمرنا وعلو منا کالمُمْتري في معرفتنا وحقوقنا،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شجرة الإيمان و شجرة طوبى و شجرة سدرة المنتهى أصلها في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صحو المعلوم ومحو المو هوم، </w:t>
      </w:r>
      <w:r>
        <w:rPr>
          <w:rFonts w:eastAsia="IRNazanin" w:cs="IRNazanin"/>
          <w:color w:val="111111"/>
          <w:sz w:val="28"/>
          <w:szCs w:val="28"/>
          <w:lang w:bidi="fa-IR"/>
        </w:rPr>
        <w:t>6856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 xml:space="preserve">صراط اللّه عليٌّ، جعله اللّه أمينه على علم ما في السماوات و ما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صفة الاستدلال عليه لا صفة تكشف عنه،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صلّوا كما رأيتموني أصلّي،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صور عارية عن الموادّ، عالية عن القوّة والاستعداد، تجلّى لها فأشرقت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طأطأ كلّ شريف لشرفكم،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طرق أهل بيتي أمان لأهل الأرض،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ظاهري إمامة، و باطني غيب لا يدرك،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الموجودات عن باءِ بسم اللّه، و أنا النقطة الّتي تحت الباء،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العاملون بإرادته، الفائزون بكرامته،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عبدك وابن عبدك وابن أمتك المقرّ بالرقّ،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عبدي أطعني أجعلك مثلي أنا الّذي إذا أردت شيئاً أن أقول له كن فيكون،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عبدي أطعني أجعلك مثلي و لا مثل لي، أنا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العبوديّة جوهرة كنهها الربوبيّة،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عرض اللّه أمانتي على السماوات السبع بالثواب والعقاب، فقلن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عرض مودّتنا أهل البيت على السماوات والأرض،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العروة الوثقى الإيمان،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العقل ما عبد به الرحمن واكتسب به الجنان،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علّة ما صنع صنعه، و هو لا علّة له،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علماء أمّتي أفضل من أنبياء بني إسرائيل،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عليّ مع الحقّ والحقّ مع عليّ، يدور حيثما دار،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عليّ منّي و أنا منه،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عليكم بسنّتي وسنّة الخلفاء الراشدين من بعدي،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عن الباء ظهر الوجود، و بالنقطة تبيّن العابد من المعبود،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عناصر الأبرار،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فأحببت أن أعرف،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 xml:space="preserve">فإذا سقط إلى الأرض نصب له عمود في بلاده، و هو يرى ما في غيرها،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فإذا شبَّ رفع اللّه في كلّ قرية عموداً من نور مقامه في قرية، ويعلم ما يعمل في القرية الأخرى،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فالخير فيكم و منكم و معكم وإليكم،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الحلم فمنه ركوب الجميل وصحبة الأبرار، ورفعٌ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فإنّ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اللّه في خلقه،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فإنّ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السماوات و الأرض،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فإنّا صنائع ربّنا والناس بعد صنائع لنا،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فإني و إن كنت ابن آدم صورة و لکنّه فيّ معنى شاهد بأبوتي،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فبهم مَلأت سماءك وأرضك حتّى ظهر أن 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فجعلتهم معادن لكلماتك و أرکاناً لتوحيدك و آیاتك و مقاماتك الّتي لا تعطيل لها،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فجعلهم ألسُن إرادته،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 xml:space="preserve">الفقر فخري،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IRNazanin" w:hAnsi="IRNazanin" w:eastAsia="IRNazanin"/>
          <w:color w:val="111111"/>
          <w:sz w:val="28"/>
          <w:sz w:val="28"/>
          <w:szCs w:val="28"/>
          <w:rtl w:val="true"/>
          <w:lang w:bidi="fa-IR"/>
        </w:rPr>
        <w:t>فكيف يكون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على ما بين قُطرَيها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فلمّا أسري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ربّه كقاب قوسين أو أدنى رفع له حجاب من حجبه،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فما زال ذلك النور ينتقل من الأصلاب والأرحام إلى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فمحمّد و أهل بيته هم الأبواب الّتي لا يؤتى المدينة إلّا منها،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فمن وفى بعهدنا فقد وفى بعهد اللّه؛ نحن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في الدنيا ما قصر عن الغلوّ وارتفع عن التقصير واستقام، وفي الآخرة طريق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الجنّة،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في إمام مبين،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قال اللّه تعالى أنا الرحمن، و هی من الرحمة، شققتُ اسمك من اسمي فمن وصلك وصلته،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قال اللّه تعالى للسماوات والأرض والجبال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لصاحبكم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كَفَى بِاللَّهِ شَهِيداً بَيْنِي وَ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قائد المؤمنين، </w:t>
      </w:r>
      <w:r>
        <w:rPr>
          <w:rFonts w:eastAsia="Amiri" w:cs="Amiri" w:ascii="Amiri" w:hAnsi="Amiri"/>
          <w:color w:val="111111"/>
          <w:sz w:val="28"/>
          <w:szCs w:val="28"/>
          <w:lang w:bidi="ar-SA"/>
        </w:rPr>
        <w:t>217</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جعل اللّه للعلم أهلاً وفرض على العباد 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ولدني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أعلم كتاب اللّه، وفيه بدؤ،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قسيم الجنّة و النار؛ فيدخل محبّيه ومواليه الجنّة، ويدخل مبغضيه و معانديه النار،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قلو بنا أوعية لمشيّة اللّه، إذا شئنا شاء اللّه،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 xml:space="preserve">کلّ مو لود يولد على الفطرة، إنّما أبواه هما اللذان يهوّدانه وينصّرانه ويمجّسانه،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كان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 الناس بلغاتهم، و کان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كان اللّه و لم يكن شيء معه،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كان بنو إسرائيل یسوسهم أنبياؤهم،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كان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بين يديه 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كان ربّاً إذ لا مربوب، وخالقاً إذ لا مخلوق،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كان عليّ محدّثاً، و کان سلمان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لي اشرح 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كذب عدوّ اللّه؛ إذا انصرفت إليه قائل عليّه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كُشِط لإبراهيم السماوات السبع حتّى نظر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كشف سبحات الجلال من غير إشارة،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كفاني فخراً أن أكون لك عبد،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كلُّ شيء خاضع له،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كلّ شيء سواك قائم بأمرك،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كلّ شيء قام بأمرك،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كلّ شيء هالك إلّا من أخذ من طريق الحقّ،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كلّ مو لود يولد على الفطرة،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كلامكم نور،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كنّا أنواراً نسبّح اللّه تعالى ونقدّسه حتّی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سمعه الّذي يسمع به، و بصره الّذي يبصر به، ويده الّتي يبطش عنه،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كنزاً مخفيّاً فأحببت أن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كنت مع كلّ نبيّ سرّاً و مع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جهراً،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كنت نبيّاً وآدم بين الماء والطين،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كنت و علیّ من نور واحد بين يدي الرحمان قبل أن يخلق عرشه بأربعة عشر ألف سنة،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كنت وليّاً وآدم بين الماء والطين،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لا إله إلا اللّه حصني، فمن دخل في حصني أمن من عذابي،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لا تعطيل لها في كلّ مكان، يعرف اللّه بهم من عرفه، فتقهم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لا تقو لوا فينا ربّاً وقو لوا ما شئتم ولن تبلغوا،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لا جبر و لا تفويض بل أمر بين الأمرين،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لا يرى فيه نور إلّا نورك، و لا يسمع فيها صوت إلّا صوتك، </w:t>
      </w:r>
      <w:r>
        <w:rPr>
          <w:rFonts w:eastAsia="Amiri" w:cs="Amiri" w:ascii="Amiri" w:hAnsi="Amiri"/>
          <w:color w:val="111111"/>
          <w:sz w:val="28"/>
          <w:szCs w:val="28"/>
          <w:lang w:bidi="ar-SA"/>
        </w:rPr>
        <w:t>668</w:t>
      </w:r>
    </w:p>
    <w:p>
      <w:pPr>
        <w:pStyle w:val="BookText"/>
        <w:rPr/>
      </w:pPr>
      <w:r>
        <w:rPr>
          <w:rFonts w:ascii="IRNazanin" w:hAnsi="IRNazanin" w:eastAsia="IRNazanin"/>
          <w:color w:val="111111"/>
          <w:sz w:val="28"/>
          <w:sz w:val="28"/>
          <w:szCs w:val="28"/>
          <w:rtl w:val="true"/>
          <w:lang w:bidi="fa-IR"/>
        </w:rPr>
        <w:t xml:space="preserve">لا يزال الدين قائماً أو عزيزاً ما ولته إثنی عشر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لا يسعني أرضي و لا سمائي،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لا يعرف اللّه إلّا بسبيل معرفتنا،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لا يعرفني إلّا اللّه و أنت، و لا يعرفك إلّا اللّه و أنا، و ما عرف اللّه إلّا أنا و أنت،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لا يكون عالمٌ بشيء جاهلاً أبداً،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لا يهدي هاد إلّا بهداهم،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لعن اللّه من قال فينا ما لا نقو له في أنفسنا، ولعن اللّه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لك يا إلهي وحدانيّة العدد،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IRNazanin" w:hAnsi="IRNazanin" w:eastAsia="IRNazanin"/>
          <w:color w:val="111111"/>
          <w:sz w:val="28"/>
          <w:sz w:val="28"/>
          <w:szCs w:val="28"/>
          <w:rtl w:val="true"/>
          <w:lang w:bidi="fa-IR"/>
        </w:rPr>
        <w:t>لمّا خلق اللّه العرش خلق ملكين فاکتنفاه،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لمّا صعد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الطور فنادى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لو أنّ الإمام رفع من الأرض ساعة لساخت بأهلها كما يموج البحر بأهله،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لو بقيت الأرض لساخت،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لو دنوت أنملة لاحترقت،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لو شئنا لخرقنا الأرض وصعدنا السماء، </w:t>
      </w:r>
      <w:r>
        <w:rPr>
          <w:rFonts w:eastAsia="IRNazanin" w:cs="IRNazanin"/>
          <w:color w:val="111111"/>
          <w:sz w:val="28"/>
          <w:szCs w:val="28"/>
          <w:lang w:bidi="fa-IR"/>
        </w:rPr>
        <w:t>245</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أبوذرّ ما في سلمان لقتله،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علم أبوذر ما في قلب سلمان لقال رحم اللّه قاتل سلمان،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لو قربت أنملة لاحترقت،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لو لا أنّا نزداد لأنفدنا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لو لا إنّا نزداد نفد ما عندنا،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لو لا أنّه في كتاب اللّه لأخبرت بما كان وبما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لو لاك لما خلقت الأفلاك،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لو لانا ما عرف اللّه،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 xml:space="preserve">اللّه أحكم وأكرم من أن يفرض طاعة عبد يحجب عنه خبر السماء صباحاً و مساءً،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اللّه أعظم اسم من اسم اللّه تعالى لا ينبغي أن يسمّى به غيره،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IRNazanin" w:hAnsi="IRNazanin" w:eastAsia="IRNazanin"/>
          <w:color w:val="111111"/>
          <w:sz w:val="28"/>
          <w:sz w:val="28"/>
          <w:szCs w:val="28"/>
          <w:rtl w:val="true"/>
          <w:lang w:bidi="fa-IR"/>
        </w:rPr>
        <w:t xml:space="preserve">له معنى الربوبيّة إذ لا مربوب، و معنى الإلو هیّة إذ لا مألوه، و معنى الخالقيّة إذ لا مخلوق،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لیس بين اللّه و بین حجّته حجاب، فلا لله دون حجّته ستر،رّ نحن أبواب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ليس على العباد أن يعملوا حتّى يعلّمهم اللّه،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ليس من مؤمن یمرضه إلّا مَرِضنا بمرضه،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ليس وراء اللّه وراءَكم منتهىً،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ليس هو بعلمِ غيبٍ، و إنّما هو تعلّمٌ من ذي علمٍ،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ليس يخرج شيء من عند اللّه حتّى يبدأ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ليلة أسري بي إلى السماء لم أجد باباً و لا حجاباً و لا شجرة و لا مدرة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ما بال أقوام غيّروا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ما خلق اللّه شيئاً من خلقه إلّا وأوجب طاعتنا عليه،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ما زال العبد يتقرّب إليّ بالنوافل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ما عرفك إلّا اللّه و أنا،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لك والحقيقة،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لله آية أكبر منّا،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ما لله آية أكبر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ما من الملائكة إلّا یتقرّب لو لايتنا أهل البيت ويستغفر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ما من شيء و لا من آدميّ و لا إنسيّ و لا جنّيّ و لا مَلَك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من ملك يُهبِطه اللّه تعالى في أمر ممّا يهبط له إلّا 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ما من مؤمن يموت إلّا ويحضره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ما من نبيّ و لا من آدمي و لا إنسيّ و لا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ما من نبيّ و لا من آدميّ و لا جنّيّ و لا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ما وسعني أرضي و لا سمائي و وسعني قلب عبدي المؤمن،</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ما يستطيع أحد أن يدّعي أنّ عنده علم جميع القرآن كلّه ظاهره و باطنه غير الأوصياء،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مالك والحقيقة، فقال أ لست صاحب سرّك،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مبلغ علمنا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وغابر، وحادث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مثل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العالم كمثل القلب في البدن،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مثل أهل بيتي كسفينة نوح من ركبها نجى و من تخلّف عنهم هلك،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مثل أهل بيتي مثل سفينة نوح، من ركبها نجى، و من تخلّف عنها هلك،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المحدَّث هو الّذي يسمع كلام الملائكة، ويُنقَر في أذنه، ويُنكت في قلبه،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محو المو هوم وصحو المعلوم،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مدينتين إحداهما بالمشرق والأخرى بالمغرب، عليها سوران من حديد،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مرحباً بمن خلقه اللّه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مشيّة اللّه محدثة،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المصطفون لله، القوّامون لأمره، </w:t>
      </w:r>
      <w:r>
        <w:rPr>
          <w:rFonts w:eastAsia="IRNazanin" w:cs="IRNazanin"/>
          <w:color w:val="111111"/>
          <w:sz w:val="28"/>
          <w:szCs w:val="28"/>
          <w:lang w:bidi="fa-IR"/>
        </w:rPr>
        <w:t>669</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معرفتي بالنورانيّة معرفة اللّه،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معرفتي بالنورانيّة معرفة اللّه، و معرفة اللّه معرفتي،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IRNazanin" w:hAnsi="IRNazanin" w:eastAsia="IRNazanin"/>
          <w:color w:val="111111"/>
          <w:sz w:val="28"/>
          <w:sz w:val="28"/>
          <w:szCs w:val="28"/>
          <w:rtl w:val="true"/>
          <w:lang w:bidi="fa-IR"/>
        </w:rPr>
        <w:t xml:space="preserve">معناه أنّه لو شاء ذلك لفعل، و لکنّه لا يفعل به أبداً،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معناه كلّ شيء هالك إلّا دينه، و الوجه الدین الّذي يؤتى منه،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مفاتيح الكرم،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ملعون من منع أجرة الأجير، ملعون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أحبّكم فقد أحبّ اللّه، و من أبغضكم فقد أبغض اللّه، و من توجّه بكم فقد توجّه إلى اللّه،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من أخلص لله أربعين صباحاً أثبت اللّه الحكمة في قلبه، و أنطق بها لسانه،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من أراد اللّه بدأ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من دعى اللّه بنا أفلح، و من دعاه بغيرنا هلك وأستهلك،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من رآني فقد رأى الحقّ،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من زعم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من شكّ أنّ اللّه يحتجّ على خلقه بحجّة لا يكون عنده كلّ ما يحتاجون إليه فقد أفترى على اللّه،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من عرفنا عرف اللّه،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 xml:space="preserve">من علّمني حرفاً فقد صيّرني عبداً،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من لم يشكر المخلوق لم يشكر اللّه،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من لم يشكر الناس لم يشكر اللّه،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لم يعرفنا لم يعرف اللّه،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ن ملك يؤدّي إلى القلم، و هو ملك إلى اللوح، و هو ملك يؤدّي 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النجوم أمان لأهل السماء، و أهل بيتي أمان لأهل الأرض،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النجوم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نحن أبواب اللّه و صراطه وسبيله،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نحن أسرار اللّه المودعة في هياكل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نحن الأسماء الحسنى،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نحن الأعراف الّذين لا يعرف اللّه إلّا بسبيل معرفتنا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نحن البيوت الّتي أمر اللّه أن يؤتى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نحن الذين إلينا تختلف الملائكة،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 xml:space="preserve">نحن السبب بينكم و بین اللّه عزّ و جلّ،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نحن الصراط المستقيم،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نحن العلامات، والنجم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نحن العلماء و شیعتنا المتعلّمون،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نحن الكلمات التامّات،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نحن المثاني الّتي أعطاها اللّه نبيّنا، و نحن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نحن المثاني الّتي أعطاها اللّه نبيّنا؛ و نحن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نحن النعم الّتي أنعم اللّه بها على عباده، و بنا يفوز من فاز يوم القيامة،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نحن الوجه الّذي يؤتى اللّه منه، </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 xml:space="preserve">نحن أوعية مشيّة اللّه، إذا شئنا شاء اللّه، و لا نشاء إلّا أن يشاء اللّه،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نحن أهل البيت، لا يقاس بنا أحد،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نحن آيات اللّه و کلماته،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نحن باب اللّه و بیوته الّتي يؤتى منها؛ فمن تبعنا وأقرّ بو لايتنا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نحن باب حطتكم، </w:t>
      </w:r>
      <w:r>
        <w:rPr>
          <w:rFonts w:eastAsia="Amiri" w:cs="Amiri" w:ascii="Amiri" w:hAnsi="Amiri"/>
          <w:color w:val="111111"/>
          <w:sz w:val="28"/>
          <w:szCs w:val="28"/>
          <w:lang w:bidi="ar-SA"/>
        </w:rPr>
        <w:t>608</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جنب اللّه، و نحن صفوة اللّه، و نحن خيرة اللّه، و نحن مستودع مواريث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نحن خزّان اللّه في الدنيا والآخرة، و شیعتنا خزّاننا، لو لانا ما عرف اللّه،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نحن خزّان اللّه في سمائه و أرضه،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نحن خزّان اللّه و أوعیة مشيّته،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نحن خزّان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نحن خزائن اللّه في سمائه و أرضه،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نحن خزائن علم اللّه، و نحن تراجمة وحي اللّه و خزّانه،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IRNazanin" w:hAnsi="IRNazanin" w:eastAsia="IRNazanin"/>
          <w:color w:val="111111"/>
          <w:sz w:val="28"/>
          <w:sz w:val="28"/>
          <w:szCs w:val="28"/>
          <w:rtl w:val="true"/>
          <w:lang w:bidi="fa-IR"/>
        </w:rPr>
        <w:t>نحن شجرة النبوّة، وبيت الرحمة، و مفاتیح الحكمة، و معدن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نحن شجرة النبوّة، و معدن الرسالة، و نحن عهد اللّه، و نحن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نحن صفات اللّه العليا،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نحن صنائع اللّه والخلق بعد صنائع لنا،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نحن صنائع ربّنا والخلق بعد صنائع لنا،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 xml:space="preserve">نحن عين اللّه الناظرة، ورحمته الواسعة، و أذنه الواعية، ويده الباسطة،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نحن كعبة اللّه، و نحن قبلته، و نحن وجه اللّه،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نحن مصباح الكتاب، بنا نطق العلماء، و نحن رفعنا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نحن و اللّه الأوصياء الخلفاء 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نحن المثاني الّتي أعطاها اللّه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نحن و اللّه أو لوا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نحن وجه اللّه،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نحن و لاة أمر اللّه، و خزنة علم اللّه، و عیبة وحي اللّه،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نزّلونا عن الربوبية وقو لوا في فضلنا ما شئتم ولن تبلغوا،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النعمة الظاهرة الإمام الظاهر، والباطنة الإمام الغائب،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النعيم و 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نور أشرق من صبح الأزل فيلوح على هياكل التوحيد آثاره،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 المؤمنين لأنوَر من هذه الشمس المضيئة،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نور الأنوار الّذي نوّرت منه الأنوار،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النور الّذي يشرق من صبح الأزل فيلوح على هياكل التوحيد آثاره،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نور اللّه الّذي لا يطفئ،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النور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نورٌ كهيئة العين على رأس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نور نبيّك يا جابر،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النور و اللّهِ الأئمّة،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نور يشرق من صبح الأزل فيلوح على هياكل التوحيد،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الهداة المهديّون،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الهداية الو لاية،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هذا آخر نزولي إلى الدنيا والآن أصعد إلى السماء و لا أنزل أبداً،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هذه الخمسة أشياء لم يطّلع عليها ملك مقرّب و لا نبيّ مرسل و هی من صفات اللّه عزّ و جلَّ،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هل عرفتَ محمّداً و علیّاً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هل هو عالم قادر إلّا أنه وهب العلم للعلماء والقدرة للقادرين،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هلك فيّ رجلان محبّ غال، ومبغض،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هم آل محمّد صلوات اللّه عليهم،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هو أمير المؤمنين والأئمّة إذا رجعوا، يعرفهم أعداؤهم إذا رَأَو هم،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هو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معرفته؛ والدليل على أنّه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هو صراط محمّد و آله،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هو قسيم الجنّة و النار،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هي الطريق إلى معرفة اللّه تعالى، و 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في الدنيا، و صراط، </w:t>
      </w:r>
      <w:r>
        <w:rPr>
          <w:rFonts w:eastAsia="Amiri" w:cs="Amiri" w:ascii="Amiri" w:hAnsi="Amiri"/>
          <w:color w:val="111111"/>
          <w:sz w:val="28"/>
          <w:szCs w:val="28"/>
          <w:lang w:bidi="ar-SA"/>
        </w:rPr>
        <w:t>602</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الو لاية؛ أبين أن يحملنها وحملها الإنسان، والإنسان الّذي حملها أبو فلان،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و لايتنا و حبّنا،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 الّذي نفسي بيده لَملائكة اللّه في السماوات أكثر من عدد التراب،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الْمُسْتَقِرِّينَ فِي أَمْرِ اللَّه،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و جُعل له في کلّ قریة عمود من نور یری به ما يعمل أهلها فيها،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 ما جاورتْ ملائكة اللّه في دنوّها منه إلّا بالّذي أنتم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و هل شُرِّفت الملائكة إلّا بحبّها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 لها للو 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و اختاركم لسرّه، و اجتباكم بقدرته،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وأشرقت الأرض بنوركم،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وأشهد أنّ محمّداً عبده ورسو له استخلصه في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والبيوت هي بيوت العلم الّذي استودعته الأنبیاء، وأبوابها أوصياؤهم، </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 xml:space="preserve">والدعوة الحسنى، و حجج اللّه على أهل الدنيا والآخرة والأولى،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و ألقی في هويّتها مثاله، فأظهر عنها أفعاله،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 xml:space="preserve">و اللّه إنّا لخزّان اللّه في سمائه و أرضه، لا على ذهبٍ و لا فضةٍ إلّا على علمه،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و اللّه إنّا لخُزّان اللّه في سمائه، وخُزّانه في أرضه؛ لسنا بخزّان على ذهب و لا على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اللّه نحن آيات اللّه،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یولد فتورِق ورقةً فيها، و إنّ المؤمن ليموت فتسقط ورقة منها،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لسبعين صفّاً من الملائكة، لو اجتمع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في السماوات و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اللّه أرضاً منذ قبض اللّه آدم إلّا وفيها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والمحبّون لأهل البيت ورقها من الجنّة،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و أمّا المعاني فنحن معانيه و ظاهره فیكم؛ اخترعنا من نور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المعاني فنحن معانيه، و جنبه ويده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روح المؤمن أشدّ اتّصالاً بروح اللّه من اتّصال شعاع الشمس بها،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نور الإمام في قلوب المؤمنين لأنوَر من هذه الشمس المضيئة،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IRNazanin" w:hAnsi="IRNazanin" w:eastAsia="IRNazanin"/>
          <w:color w:val="111111"/>
          <w:sz w:val="28"/>
          <w:sz w:val="28"/>
          <w:szCs w:val="28"/>
          <w:rtl w:val="true"/>
          <w:lang w:bidi="fa-IR"/>
        </w:rPr>
        <w:t xml:space="preserve">و أنت اللّه عماد السماوات والأرض،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 أنتم نور الأخیار وهداة الأبرار و حجج الجبّار،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و إنّه ليعلم أنّ محلّي منه محلّ القطب من الرحى،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و إنّي و إن كنت بني آدم في صورة و لکن فيَّ معنى شاهد بأبوّتي،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و باسمك الّذي تُمسك به السماوات والأرض أن تزو لا،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و باسمك الّذي خلقت به السماوات والارض،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و بأمره تعملون،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و بحقّ هذه الأسماء الّتي لا يعلم تفسيرها و لا تأويلها و لا ظاهرها و لا باطنها غيرك،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وبحكمتك الّتي صنعت بها العجائب وخلقت بها الظلمة و جعلتها ليلاً و جعلت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و برحمتك الّذي مننت بها على جميع خلقك،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 بكلمتك الّتي خلقت بها السماوات والأرض، و بحكمتك الّتي صنعت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و بكلمتك كلمة الصدق الّذي سبقت لأبينا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بالرحمة،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 بکم يمسك السماء أن تقع على الأرض إلّا بإذنه،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و بکم ينزّل الغيث،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و بنور وجهك الباقي بعد فناء كلّ شيء،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و بنور وجهك الّذي أضاء له كلّ شيء،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و بنورك الّذي قد خرّ من فزعه طور سيناء،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 بوجهك الباقي بعد فناء كلّ شيء، وبأسمائك الّتي ملأت أركان كلّ شيء،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وتمّت كلمتك الحسنى عليهم،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و جعلنا خزّانه في سمائه و أرضه،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مشرقاً حول عرش ربّهم، فأمرهم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جعلهم أئمّة هدى، و نوراً في الظلم للنجاة، اختصّهم لدينه، وفضّلهم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 حفظة سرّ اللّه،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و حملة كتاب اللّه،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و خزّان العلم وأصول الكرم و معادن حكمة اللّه و حفظة سرّ اللّه تعالى،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وخضع كلّ متكبّر لطاعتكم؛ وذلّ كلّ شيء لكم،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وخضع لها كلّ شيء، وذلَّ لها كلّ شيء،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وخلق طينة شيعتهم من فاضل طينتهم،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وخلق نور الأنوار الّذي نوّرت منه الأنوار، و هو النور الّذي خلق منه محمّداً و علیّاً،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الورد الأحمر عن عرق جبرئيل،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ورسلك من الملائكة إلى أهل الأرض بمكروهِ ما يَنزِل من البلاء ومحبوب الرخاء،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وسمّيت بالكاف لأنّها هي أمر اللّه المعبّر عنه بكُن،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وشعشع ضياء الشمس بنور تأجّجه،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وعترتي أهل بيتي،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وعلّمهم اللّه علم ما كان و علم ما بقي،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و عندنا نحن من 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وقائد الأمم،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کذلک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وجرى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و لا معرفة إلّا بالإخلاص و لا إخلاص مع التشبيه،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و لا يضلّ خارج من الهدى إلّا بتقصير عن حقّهم،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 لاية عليّ حصني، و من دخل حصني أمن من عذابي،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وَلَدَني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كتاب اللّه، وفيه بدءُ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و لسان اللّه الناطق، </w:t>
      </w:r>
      <w:r>
        <w:rPr>
          <w:rFonts w:eastAsia="IRNazanin" w:cs="IRNazanin"/>
          <w:color w:val="111111"/>
          <w:sz w:val="28"/>
          <w:szCs w:val="28"/>
          <w:lang w:bidi="fa-IR"/>
        </w:rPr>
        <w:t>208</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نظرت في ملكوت السماوات والأرض فما غاب عنّي شيء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قصده توجّه إليكم،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و منتهى الحلم،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ونظام توحيد اللّه نفي الصفات عنه،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و هی و اللّهِ آياتنا، و هذه أحدها، و هی و اللّه و لايتنا،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یا كباسة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سمعها الحاضرون و لم يروا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يا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اللّه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لأيّ شيء فضّلتُك على سائر الأنبياء،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يا أخا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لقيتك بالمدينة لرأيتك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حيّ لا أموت وملك لا أزول، و إذا قلت لشيء كن فيكون، وأطعني يكون مثلي،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بالبيان و المعانی،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البيان و المعانی؟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يا حار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يمت يرني من مؤمن أو منافق قُبُلا،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يا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كلمة اللّه و حجّته و وجه اللّه و آیته و حجاب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الأنبياء سرّاً و معي جهراً،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أقعد أنا و أنت و جبرئیل على الصراط، فلم يجز أحد إلّا من كان معه كتاب بو لايتك،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اطّلعني على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ذو قرنيها ولك الآخرة والأوّلى،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نذير أمّتي و هادیها، و أنت صاحب حوضي و أنت ساقيه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عزَّ و جلَّ عمّا يصفون، سبحانه،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يا من استوى برحمانيّته على عرشه فصار العرش غيباً في رحمانيّته،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يا من دلّ على ذاته بذاته،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يا من لا يعلم من هو إلّا هو،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يبسط لنا فنعلم، ويقبض عنّا فلا نعلم، </w:t>
      </w:r>
      <w:r>
        <w:rPr>
          <w:rFonts w:eastAsia="Amiri" w:cs="Amiri" w:ascii="Amiri" w:hAnsi="Amiri"/>
          <w:color w:val="111111"/>
          <w:sz w:val="28"/>
          <w:szCs w:val="28"/>
          <w:lang w:bidi="ar-SA"/>
        </w:rPr>
        <w:t>12</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فیه الدنیا و ما فیها، لا یستر عنه منها شيء،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يسبّح اللّه بأسمائه،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يسمع الصوت و لا يرى الشخص و لا يعاين شيئاً،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يعرفك بها من عرفك،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يعني إلى الإمام المستقيم،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يعني أولى بكم و أحقّ بكم و بأموركم من أنفسكم و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يعني بها و 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يعني في إمام مبين،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يعني لكلّ قوم إمام،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يعني محمّداً و علیّاً والحسن والحسين وإبراهيم و إسماعیل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يعني من دخل و لايتنا أهل البيت كان آمناً من عذاب اللّه،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يقول أدعوك إلى اللّه و إلی دينه،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يملأ الأرض قسطاً وعدلاً بعد ما ملأت ظلماً وجوراً، </w:t>
      </w:r>
      <w:r>
        <w:rPr>
          <w:rFonts w:eastAsia="Amiri" w:cs="Amiri" w:ascii="Amiri" w:hAnsi="Amiri"/>
          <w:color w:val="111111"/>
          <w:sz w:val="28"/>
          <w:szCs w:val="28"/>
          <w:lang w:bidi="ar-SA"/>
        </w:rPr>
        <w:t>267</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ينحدر عنّي السبیل،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1573" w:name="pg8863_84387"/>
    </w:p>
    <w:p>
      <w:pPr>
        <w:pStyle w:val="Heading2"/>
        <w:numPr>
          <w:ilvl w:val="1"/>
          <w:numId w:val="1"/>
        </w:numPr>
        <w:rPr/>
      </w:pPr>
      <w:bookmarkStart w:id="1574" w:name="__RefHeading___Toc572271_2870459653"/>
      <w:bookmarkStart w:id="1575" w:name="_Toc575"/>
      <w:bookmarkEnd w:id="1573"/>
      <w:bookmarkEnd w:id="1574"/>
      <w:r>
        <w:rPr>
          <w:rtl w:val="true"/>
        </w:rPr>
        <w:t>الأعلام</w:t>
      </w:r>
      <w:bookmarkEnd w:id="1575"/>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 xml:space="preserve">آل داود،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 xml:space="preserve">ابن مريم،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أبوذر،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أبي بصير،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أبي حمزة،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أبي خالد الكابلي،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أبي يوسف البزّاز،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أسباط بن سالم،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إلياس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أمّ السلمة، </w:t>
      </w:r>
      <w:r>
        <w:rPr>
          <w:rFonts w:eastAsia="Amiri" w:cs="Amiri" w:ascii="Amiri" w:hAnsi="Amiri"/>
          <w:color w:val="111111"/>
          <w:sz w:val="28"/>
          <w:szCs w:val="28"/>
          <w:lang w:bidi="ar-SA"/>
        </w:rPr>
        <w:t>15</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الطاهرين،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محمّد،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عترته،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عترته الطاهرين،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الباقر،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 جعفر،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بعض الثقاة،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بعض العارفین،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بعض العرفاء،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بعض العلماء،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بعض المتكلّمين،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بعض أهل الحكمة والعرفان،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بعض أهل المعرفة،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 xml:space="preserve">بعض علماء العصر، </w:t>
      </w:r>
      <w:r>
        <w:rPr>
          <w:rFonts w:eastAsia="IRNazanin" w:cs="IRNazanin"/>
          <w:color w:val="111111"/>
          <w:sz w:val="28"/>
          <w:szCs w:val="28"/>
          <w:lang w:bidi="fa-IR"/>
        </w:rPr>
        <w:t>482</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الأنصاريّ،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حافظ رجب البرسي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العارفین،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العلماء،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أهل المعرفة،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العسكريّ،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 xml:space="preserve">حسن بن سليمان،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داود بن كثير،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ذا الجناح،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ذي القرنين،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 لانا الرضا،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الحسن الرضا،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سَدیر،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السلمان،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السیّد علي خان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العارفين،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lang w:bidi="ar-SA"/>
        </w:rPr>
        <w:t>78</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صالح بن سهل الهمدانيّ،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 اللّه جندب،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الساجدين،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عمران بن موسى،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الفاضل الأحسائيّ،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العارفین،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أهل المعرفة،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العلماء،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المتكلّمين،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أهل الحكمة والعرفان، </w:t>
      </w:r>
      <w:r>
        <w:rPr>
          <w:rFonts w:eastAsia="IRNazanin" w:cs="IRNazanin"/>
          <w:color w:val="111111"/>
          <w:sz w:val="28"/>
          <w:szCs w:val="28"/>
          <w:lang w:bidi="fa-IR"/>
        </w:rPr>
        <w:t>529</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فضل اللّه بن محمود الفارسي،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القاضي أبو سعيد القمي،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القاضي،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القاضي القمي،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العصر،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كامل التمّار،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المجلسي الأوّل،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المحقّق الدوانيّ،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محمّد بن سليمان الديلميّ،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54</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الحضرة المحمّديّة،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الحقيقة المحمّديّة،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المحمّديّ،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المحمّديّة،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 له،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نبيّنا،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 المرسلين،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مروان بن صباح،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معمّر بن خلّاد،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77</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الملّاصدرا،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الحسن موسى،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موسى،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الحسن الأوّل،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أبي جعفر،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الوالد المحقّق،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الهدهد،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يزيد العجليّ، </w:t>
      </w:r>
      <w:r>
        <w:rPr>
          <w:rFonts w:eastAsia="Amiri" w:cs="Amiri" w:ascii="Amiri" w:hAnsi="Amiri"/>
          <w:color w:val="111111"/>
          <w:sz w:val="28"/>
          <w:szCs w:val="28"/>
          <w:lang w:bidi="ar-SA"/>
        </w:rPr>
        <w:t>354</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الصديق،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576" w:name="pg8863_84395"/>
    </w:p>
    <w:p>
      <w:pPr>
        <w:pStyle w:val="Heading2"/>
        <w:numPr>
          <w:ilvl w:val="1"/>
          <w:numId w:val="1"/>
        </w:numPr>
        <w:rPr/>
      </w:pPr>
      <w:bookmarkStart w:id="1577" w:name="__RefHeading___Toc572273_2870459653"/>
      <w:bookmarkStart w:id="1578" w:name="_Toc576"/>
      <w:bookmarkEnd w:id="1576"/>
      <w:bookmarkEnd w:id="1577"/>
      <w:r>
        <w:rPr>
          <w:rtl w:val="true"/>
        </w:rPr>
        <w:t>الکتب</w:t>
      </w:r>
      <w:bookmarkEnd w:id="1578"/>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الأصول الأربعمائة،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بحر المعارف،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الجفر،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رسالتنا الكلاميّة،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رياض الجنان،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شرح الهياكل،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شرح توحيد الصدوق،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كاشف الحقائق، </w:t>
      </w:r>
      <w:r>
        <w:rPr>
          <w:rFonts w:eastAsia="Amiri" w:cs="Amiri" w:ascii="Amiri" w:hAnsi="Amiri"/>
          <w:color w:val="111111"/>
          <w:sz w:val="28"/>
          <w:szCs w:val="28"/>
          <w:lang w:bidi="ar-SA"/>
        </w:rPr>
        <w:t>652</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الكلمات الطريفة،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المعاني،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مقامات العارفين،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ملخّص المرام،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lang w:bidi="ar-SA"/>
        </w:rPr>
        <w:t>431</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bookmarkStart w:id="1579" w:name="pg8863_84397"/>
    </w:p>
    <w:p>
      <w:pPr>
        <w:pStyle w:val="Heading2"/>
        <w:numPr>
          <w:ilvl w:val="1"/>
          <w:numId w:val="1"/>
        </w:numPr>
        <w:rPr/>
      </w:pPr>
      <w:bookmarkStart w:id="1580" w:name="__RefHeading___Toc572275_2870459653"/>
      <w:bookmarkStart w:id="1581" w:name="_Toc577"/>
      <w:bookmarkEnd w:id="1579"/>
      <w:bookmarkEnd w:id="1580"/>
      <w:r>
        <w:rPr>
          <w:rtl w:val="true"/>
        </w:rPr>
        <w:t>بعض مصادر التحقیق</w:t>
      </w:r>
      <w:bookmarkEnd w:id="1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و آثار شیخ محمدتقی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القاسمي،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شیعه،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أبکار الأفکار في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الآمدي </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مهدي،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دارکتب،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اعلمي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احمد بن علي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المرتضى،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محمّد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علي‌اكبر الغفاري و محمود المحرمي الزرندي،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لألفية الشيخ المفيد،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الشیرازي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حکمت و فلسفه،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الفیضي،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ديني،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اشارات ایمانیه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محمدتقي بن محمدباقر النجفي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الرضوي،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للشيخ المفيد،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الطبرسي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الإفصاح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محمد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للشيخ المفيد،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حسن الطوسي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سعيد بن هلال الثقفي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الزهراء الحسيني،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الإسلامي،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محمد المفيد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استادولي و علي اكبر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للشيخ المفيد،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التنزيل و أسرار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البيضاوي</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المرعشلي،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تقي المجلسي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الفوائد في شرح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جعفر الآشتياني</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آية اللّه المرعشي النجفي،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عبد الصمد الهمداني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استادولي،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بن سليمان البحراني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الصفّار القمي</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عباسعلي كوچه باغي،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 و 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علي الكفعمي العاملي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 النظر في إثبات الوصاية و الإمامة للأئمة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بن سليمان البحراني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المبارك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پژوهش‌هاى اسلامى آستان قدس رضوى،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بیاض تاج الدین احمد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تاج الدین الوزیر،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الزماني علویجه،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ذخائر اسلامي،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عنایات الهی و افاضات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مفتاح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الدرکاهي،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الضحی،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اصفهان 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الجابري الأنصاري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المظاهري،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الأسترآبادي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استادولي،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الخواجة نصير الدين محمّد بن محمّد بن حسن الطوسي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الجلالي الحسيني،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التابع لمکتب الإعلام الإسلامي،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ابن شعبة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 التابعة لجماعة المدرسين،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عربي، محمد بن علي ابن عربي،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مرتضى 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الاعلمي،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الصدر،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العيّاشي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الرسولي المحلاتي،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الموسوي الجزايري،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المحيط الأعظم و البحر 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الموسوي التبريزي،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والإرشاد الإسلامي مؤسسة الطباعة والنشر،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المنسوب إلى الإمام 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الحادي عشر 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التفسير المنسوب إلى الإمام 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الحادي عشر 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تعالى فرجه الشريف،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إبراهيم الكوفي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الإسلامي مؤسسة الطباعة والنشر،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القضاة الهمداني </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العسیران،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طهران،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الخرسان،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في علم الرجال، عبدالله المامقانی ،طهران، الطبع الحجری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الحسيني،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 التابعة لجماعة المدرسين،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الأخیار من رواة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المظاهرى،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الثقافیة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الأسرار و 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انتشارات علمى و فرهنگى وابسته به وزارت فرهنگ و آموزش عالى،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اللّه العسکري،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محمد ابوالفضل و قطامش عبد المجید،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السنیة في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الكاظمي الخلخالي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دهقان،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الحكمة المتعالية في الأسفار العقلية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الشیرازي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في أحوال محمّد و 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سعيد بن هبة اللّه الراوندي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المهدي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حافظ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رفيع الدين محمد بن محمد مؤمن الجيلانى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الدرايتي،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نيمه الأوّل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الرجايي،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محمدتقي بن مقصودعلي المجلسي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الموسوي </w:t>
      </w:r>
    </w:p>
    <w:p>
      <w:pPr>
        <w:pStyle w:val="BookText"/>
        <w:rPr/>
      </w:pPr>
      <w:r>
        <w:rPr>
          <w:rFonts w:ascii="IRNazanin" w:hAnsi="IRNazanin" w:eastAsia="IRNazanin"/>
          <w:color w:val="111111"/>
          <w:sz w:val="28"/>
          <w:sz w:val="28"/>
          <w:szCs w:val="28"/>
          <w:rtl w:val="true"/>
          <w:lang w:bidi="fa-IR"/>
        </w:rPr>
        <w:t>الكرماني و علي پناه الاشتهاردي،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اسلامى كوشانبور،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و 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الفتال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رضي،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الأبرار في مناقب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الجزائري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التاريخ العربي،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السالكين في شرح صحيفة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خان المدني الشيرازي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الحسيني الاميني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السالكين في شرح صحيفة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خان المدني الشيرازي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الحسيني الاميني الأميني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الأعلمي للمطبوعات،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المقال من معجم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أبو داود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أبو تميم ياسر بن ابراهيم بن محمد و أبو بلال غنيم بن عباس بن غنيم،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المشكاة للنشر والتوزيع،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الزیارة في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السبحاني،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قرص مکتبة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 الحاوي لتحرير الفتاوي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محمد بن احمد الحلّي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الموسوي و ابو الحسن ابن </w:t>
      </w:r>
    </w:p>
    <w:p>
      <w:pPr>
        <w:pStyle w:val="BookText"/>
        <w:rPr/>
      </w:pPr>
      <w:r>
        <w:rPr>
          <w:rFonts w:ascii="Amiri" w:hAnsi="Amiri" w:eastAsia="Amiri" w:cs="Amiri"/>
          <w:color w:val="111111"/>
          <w:sz w:val="28"/>
          <w:sz w:val="28"/>
          <w:szCs w:val="28"/>
          <w:rtl w:val="true"/>
          <w:lang w:bidi="ar-SA"/>
        </w:rPr>
        <w:t>مسيح،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الحقائق في عقائد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حنظله حنظلة وداعى الوداعي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محامي عباس عزاوي،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الفرنسي بدمشق،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عاصم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الباني،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البيهقي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حمد بن 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الباز،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 بن إبراهیم الشيرازي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الخواجوي، مؤسسه مطالعات و تحقيقات فرهنگى،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نعمان المغربي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الحسيني الجلالي،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سعيد القمي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نجفقلى الحبيبي،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بن مهدي السبزواري،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نجفقلي الحبیبي،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طهران،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زين‌الدين الأحسائي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سعادت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زين‌الدين الأحسائي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دباب صالح،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الشریف علي بن محمد الجرجاني </w:t>
      </w:r>
      <w:r>
        <w:rPr>
          <w:rFonts w:eastAsia="IRNazanin" w:cs="IRNazanin"/>
          <w:color w:val="111111"/>
          <w:sz w:val="28"/>
          <w:szCs w:val="28"/>
          <w:rtl w:val="true"/>
          <w:lang w:bidi="fa-IR"/>
        </w:rPr>
        <w:t>(</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توحيد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سعيد القمي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نجفقلي الحبیبي،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الإسلامي مؤسسة الطباعة والنشر،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رسالة الحقوق، السيد علي القبانچي،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الكاشاني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مجموعه گل، رحیم قاسمی،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ش</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منازل السائرين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الكاشاني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البيدار 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عبد الحميد بن هبة اللّه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محمد ابوالفضل،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شواكل الحور في شرح هياكل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أسعد الدواني،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التویسرکاني،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 بنیاد پژوهشهای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عبد اللّه الحسكاني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المحمودي،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إحياء الثقافة الإسلامية التابعة لوزارة الثقافة و الإرشاد الإسلامي،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البخاري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المجلس الأعلى للشئون الإسلامية لجنة إحياء كتب السنة،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المجلس الأعلى للشئون للشؤون الإسلامية،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ابو الحسين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موسى الإمام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النجف،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جهاني المؤتمر العالمي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الحسین الإمام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الهادي،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 إلى مستحقي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النباطي العاملي البیاضي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البهبودي،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عاشور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الأنوار في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المير السيّد حامد حسين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الأنوار في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 السيّد حامد حسين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عبقرية الإمام عليّ ، عباس محمود العقاد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الداعي و نجاح 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أحمد بن محمد الحلي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الموحدي القمي،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الداوري،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شمس الدين يحيى الحلي ابن البطريق،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أبو حفص السهروردي</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الرحيم السايح و توفيق علي وهبة،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الثقافة الدينية،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 المعارف والأحوال من الآيات و الأخبار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 اللّه البحراني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الموحد ابطحي الاصفهاني،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عجّل اللّه تعالى فرجه الشريف،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عوالي اللئالي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زين الدين ابن أبي جمهور الأحسائي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العراقي،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سيد الشهداء للنشر،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اللاجوردي،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الليثي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الحسني البيرجندي،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 و حجة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بحرانى</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عاشور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التاريخ العربي،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الديلمي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الضيغم،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زينب محمد بن ابراهيم النعماني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الغفاري،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ابوجعفر محمد بن حسن الطوسي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الطهراني و أحمد الناصح علي،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أحمد بن علي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محيي الدين بن العربي</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يحيى،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علي بن محمد رضا كاشف الغطاء النجفي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أنوار الهدى،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للشيخ المفيد،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المالكي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الفيروز آبادي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ابن شاذان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الفيروز آبادي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قوّت القلوب في معاملة المحبوب ووصف طريق المريد إلى مقام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محمد بن علي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إبراهيم الكيالي،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الكليني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الغفاري و محمد الآخوندي،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ابن قو لويه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الاميني،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الأسرار في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الجزائري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الموسوي الجزائري،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الكتاب،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الإربلي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الرسولي المحلاتي،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المراد في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الدین حسن بن یوسف الحلي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الحسن زاده الآملي،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الإسلامي التابعة لجماعة المدرسین،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اليقين 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الدین حسن بن یوسف الحلي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الاسلامي مؤسسة الطباعة والنشر،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 في النصّ على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الخزاز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الحسيني الكوهكمري،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الكلمات الطريفة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مرتضى 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حسين الامامي الكاشاني،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عالى شهيد مطهري،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الكلمات المكنونة من علوم أهل الحكمة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مرتضى 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الاصغري،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عالى شهيد مطهرى،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الغفاري،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عبد اللّٰه الحلي السيوري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مرتضوي،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 لمتقی الهندی</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بكری حیانی،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ابن منظور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الفهري الزنجاني،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 المشتهر بشرح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محمدتقي بن مقصودعلي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اسماعليان،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 من مناقب أمير المؤمنين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ابن شاذان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عجّل اللة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مائة منقبة من مناقب أمير المؤمنين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ابن شاذان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أحمد بن محمد بن إبراهيم الميداني النيسابوري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محيي الدين عبد الحميد،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بن محمد الطريحي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الحسيني الاشكوري،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الطبرسي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اليزدي الطباطبايي،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أبو الحسن نور الدين علي الهيثمي </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الرسائل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صدرالدين محمد بن إبراهیم الشيرازي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المصطفوي،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البرقي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المحدث،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بن محمد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معاجز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بن سليمان البحراني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في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تقي المجلسي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الرسولي المحلاتي،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مرصاد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ابن مشهدي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الاصفهاني،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التابعة لجماعة المدرسين،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تقي النوري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سفینة بحار الأنوار، الشيخ علي النمازي الشاهرودي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مستدركات علم رجال الحدیث، الشيخ علي النمازي الشاهرودي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بهامشه 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أحمد بن حنبل ابو أبو عبد اللّه الشيباني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وآخرون، مؤسسةدار صادر الرسالة،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ابو عبد اللّه الشيباني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وآخرون، مؤسسة الرسالة،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بن محمد البرسي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عاشور،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بن أبي‌ذر النراقي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النراقي،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مطالعات و تحقیقات فرهنگی،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جعفر بن محمد الإمام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حسن الطوسي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في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أبوالبرکات هبة اللّه بن علي البغدادي </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اصفهان،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و تفصيل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أبوالقاسم الخوئي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الفلاح في عمل اليوم و الليلة من الواجبات و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حسين البهايي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الأضواء،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الإسلامیین واختلاف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الأشعري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ویسبادن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 شتاینر،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الهدى،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الرجائي،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آيه اللّه مرعشي نجفي،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عبدالکریم الشهرستاني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منارات السائرين إلى حضرة اللّه و مقامات الطائرين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الرازي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إبراهيم الكيالي الحسيني الشاذلي الدرقاوي،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الموسوي البروجردي،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حبيب اللّه الهاشمي الخويي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الميانجي،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النجاح في ترجمة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حسين البهايي البهائي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علي بن طيفور البسطامي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الحسن زاده الآملي،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الشهید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بن علي العاملي الشهيد الثاني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إحیاء آثار اسلامي،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حدیث شیعه دفتر نهم، به کوشش علي الصدرایي الخویي و مهدي المهریزي،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دارالحدیث،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و 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بن حسن بن نصر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نزهة الناظر و 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بن حسن بن نصر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عجل اللّه تعالى فرجه الشريف،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السمطين في فضائل المصطفى والمرتضى والبتول والسبطين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الزرندي </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الشريف الرضي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صالح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حسن بن یوسف الحلي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اللبناني،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الجزایري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الرجائي،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حمدان الخصيبي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مرتضى 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امام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اليقين باختصاص مو لانا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انصاري الزنجاني و اسماعيل الخوئيني،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582" w:name="pg8863_84416"/>
    </w:p>
    <w:p>
      <w:pPr>
        <w:pStyle w:val="Heading2"/>
        <w:numPr>
          <w:ilvl w:val="1"/>
          <w:numId w:val="1"/>
        </w:numPr>
        <w:rPr/>
      </w:pPr>
      <w:bookmarkStart w:id="1583" w:name="__RefHeading___Toc572277_2870459653"/>
      <w:bookmarkStart w:id="1584" w:name="_Toc578"/>
      <w:bookmarkEnd w:id="1582"/>
      <w:bookmarkEnd w:id="1583"/>
      <w:r>
        <w:rPr>
          <w:rtl w:val="true"/>
        </w:rPr>
        <w:t>الملحقات</w:t>
      </w:r>
      <w:r>
        <w:rPr>
          <w:rtl w:val="true"/>
        </w:rPr>
        <w:t>:</w:t>
      </w:r>
      <w:bookmarkEnd w:id="1584"/>
    </w:p>
    <w:p>
      <w:pPr>
        <w:pStyle w:val="BookText"/>
        <w:rPr/>
      </w:pPr>
      <w:r>
        <w:rPr>
          <w:rFonts w:ascii="Amiri" w:hAnsi="Amiri" w:eastAsia="Amiri" w:cs="Amiri"/>
          <w:color w:val="111111"/>
          <w:sz w:val="28"/>
          <w:sz w:val="28"/>
          <w:szCs w:val="28"/>
          <w:rtl w:val="true"/>
          <w:lang w:bidi="ar-SA"/>
        </w:rPr>
        <w:t>الزيارة الجامعة الكبيرة في رواية الصدوق</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الزيارة الجامعة الكبيرة في رواية الکفعمی </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5" w:name="pg8863_84418"/>
      <w:bookmarkStart w:id="1586" w:name="pg8863_84418"/>
      <w:bookmarkEnd w:id="1586"/>
    </w:p>
    <w:p>
      <w:pPr>
        <w:pStyle w:val="Heading2"/>
        <w:numPr>
          <w:ilvl w:val="1"/>
          <w:numId w:val="1"/>
        </w:numPr>
        <w:rPr/>
      </w:pPr>
      <w:bookmarkStart w:id="1587" w:name="pg8863_84418"/>
      <w:bookmarkStart w:id="1588" w:name="__RefHeading___Toc572279_2870459653"/>
      <w:bookmarkStart w:id="1589" w:name="_Toc579"/>
      <w:bookmarkEnd w:id="1587"/>
      <w:bookmarkEnd w:id="1588"/>
      <w:r>
        <w:rPr>
          <w:rtl w:val="true"/>
        </w:rPr>
        <w:t>الزيارة الجامعة الكبيرة في رواية الشيخ الصدوق</w:t>
      </w:r>
      <w:bookmarkEnd w:id="1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الزيارة الجامعة الكبيرة في رواية الشيخ الصدوق </w:t>
      </w:r>
      <w:r>
        <w:rPr>
          <w:rStyle w:val="FootnoteAnchor"/>
          <w:rtl w:val="true"/>
        </w:rPr>
        <w:footnoteReference w:id="2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إِسْمَاعِيلَ الْبَرْمَكِي </w:t>
      </w:r>
      <w:r>
        <w:rPr>
          <w:rStyle w:val="FootnoteAnchor"/>
          <w:rtl w:val="true"/>
        </w:rPr>
        <w:footnoteReference w:id="27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أحمد بن موسى الدقاق؛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السناني و هو ابن أحمد بن محمّد بن سنان؛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إبراهيم بن أحمد بن هشام المكتب؛</w:t>
      </w:r>
    </w:p>
    <w:p>
      <w:pPr>
        <w:pStyle w:val="BookText"/>
        <w:rPr/>
      </w:pPr>
      <w:r>
        <w:rPr>
          <w:rFonts w:ascii="IRNazanin" w:hAnsi="IRNazanin" w:eastAsia="IRNazanin"/>
          <w:color w:val="111111"/>
          <w:sz w:val="28"/>
          <w:sz w:val="28"/>
          <w:szCs w:val="28"/>
          <w:rtl w:val="true"/>
          <w:lang w:bidi="fa-IR"/>
        </w:rPr>
        <w:t>و هؤلاء الثلاثة من مشايخ الإجازة، و لم يذكرهم المصنّف في جميع كتبة إلّا مع الترضية، واعتمد عليهم و کفی باعتماده عليهم مدحاً و اجتماعهم لا يقصر عن ثقة فالطريق صحيح أو حسن كالصحيح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عَبْدِ اللَّهِ النَّخَعِيُّ، ثم اعلم أن المؤلّف روى هذه الزيارة في العيون،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الدقاق و محمّد بن أحمد السناني و عليّ بن عبد الله الورّاق و الحسين بن إبراهيم المكتب، جميعاً عن محمّد بن أبي عبدالله الكوفيّ و أبى الحسين الأسدي، عن محمد بن إسماعيل البرمكي، عن موسى بن عمران النخعيّ؛ و لعلّ عمران تصحيف عبد الله أو يكون نسبة إلى أحد أجداده؛ و العلم عند الله؛ و في التهذيب كما في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Amiri" w:hAnsi="Amiri" w:eastAsia="Amiri" w:cs="Amiri"/>
          <w:color w:val="111111"/>
          <w:sz w:val="28"/>
          <w:sz w:val="28"/>
          <w:szCs w:val="28"/>
          <w:rtl w:val="true"/>
          <w:lang w:bidi="ar-SA"/>
        </w:rPr>
        <w:t>لِعَلِيَّ بْنِ مُحَمَّدِ بْنِ عَلِيِّ بْنِ مُوسَى بْنِ جَعْفَرِ بْنِ مُحَمَّدِ بْنِ عَلِيَّ بْنِ الْحُسَيْنِ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قَوْلًا أَقُولُهُ بَلِيغاً كَامِلًا إِذَا زُرْتُ وَاحِداً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 اشْهَدِ الشَّهَادَتَيْنِ وَ أَنْتَ عَلَى غُسْلٍ، فَإِذَا دَخَلْتَ وَ رَأَيْتَ الْقَبْرَ فَقِفْ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ثَلَاثِينَ مَرَّةً، ثُمَّ امْشِ قَلِيلًا وَ عَلَيْكَ السَّكِينَةَ وَ الْوَقَارَ، وَ قَارِبُ بَيْنَ خُطَاكَ، ثُمَّ قِفْ وَ كَبّرِ اللَّهَ عَزَّ وَ جَلَّ ثَلَاثِينَ مَرَّةً، ثُمَّ ادْنُ مِنَ الْقَبْرِ وَ كَبْرِ اللَّهَ أَرْبَعِينَ مَرَّةً تَمَامَ مِائَةِ تَكْبِيرَةٍ، ثُمَّ قُلْ</w:t>
      </w:r>
      <w:r>
        <w:rPr>
          <w:rFonts w:eastAsia="Amiri" w:cs="Amiri" w:ascii="Amiri" w:hAnsi="Amiri"/>
          <w:color w:val="111111"/>
          <w:sz w:val="28"/>
          <w:szCs w:val="28"/>
          <w:rtl w:val="true"/>
          <w:lang w:bidi="ar-SA"/>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مَعْدِنَ الرَّحمَةِ، وَ خُزَّانَ الْعِلْمِ، وَ مُنْتَهَى الحِلْمِ، وَ أُصُولَ الْكَرَمِ، وَ قَادَةَ الْأُمَمِ، وَ أَوْلِيَاءَ النَّعَمِ، وَ عَنَاصِرَ الْأَبْرَارِ، وَ دَعَائِمَ الْأَخْيَارِ، وَ سَاسَةَ الْعِبَادِ، وَ أَرْكَانَ الْبِلَادِ، وَ أَبْوَابَ الْإِيمَانِ، وَ أُمَنَاءَ الرَّحْمَنِ، وَ سُلَالَةَ النَّبِيِّينَ، وَ صَفْوَةَ الْمُرْسَلِينَ، وَ عِترَةَ خِيَرَةِ رَبِّ الْعَالَمِينَ،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أَئِمَّةِ الْهُدَى وَ مَصَابِيحِ الدُّجَى </w:t>
      </w:r>
      <w:r>
        <w:rPr>
          <w:rStyle w:val="FootnoteAnchor"/>
          <w:rtl w:val="true"/>
        </w:rPr>
        <w:footnoteReference w:id="2790"/>
      </w:r>
      <w:r>
        <w:rPr>
          <w:rFonts w:ascii="Amiri" w:hAnsi="Amiri" w:eastAsia="Amiri" w:cs="Amiri"/>
          <w:color w:val="111111"/>
          <w:sz w:val="28"/>
          <w:sz w:val="28"/>
          <w:szCs w:val="28"/>
          <w:rtl w:val="true"/>
          <w:lang w:bidi="ar-SA"/>
        </w:rPr>
        <w:t xml:space="preserve">، وَ أَعْلَامِ </w:t>
      </w:r>
      <w:r>
        <w:rPr>
          <w:rStyle w:val="FootnoteAnchor"/>
          <w:rtl w:val="true"/>
        </w:rPr>
        <w:footnoteReference w:id="2791"/>
      </w:r>
      <w:r>
        <w:rPr>
          <w:rFonts w:ascii="Amiri" w:hAnsi="Amiri" w:eastAsia="Amiri" w:cs="Amiri"/>
          <w:color w:val="111111"/>
          <w:sz w:val="28"/>
          <w:sz w:val="28"/>
          <w:szCs w:val="28"/>
          <w:rtl w:val="true"/>
          <w:lang w:bidi="ar-SA"/>
        </w:rPr>
        <w:t>التَّقَى، وَ ذَوِي</w:t>
      </w:r>
      <w:r>
        <w:rPr>
          <w:rFonts w:eastAsia="Amiri" w:cs="Amiri" w:ascii="Amiri" w:hAnsi="Amiri"/>
          <w:color w:val="111111"/>
          <w:sz w:val="28"/>
          <w:szCs w:val="28"/>
          <w:rtl w:val="true"/>
          <w:lang w:bidi="ar-SA"/>
        </w:rPr>
        <w:t xml:space="preserve">) </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النُّهَى </w:t>
      </w:r>
      <w:r>
        <w:rPr>
          <w:rStyle w:val="FootnoteAnchor"/>
          <w:rtl w:val="true"/>
        </w:rPr>
        <w:footnoteReference w:id="2792"/>
      </w:r>
      <w:r>
        <w:rPr>
          <w:rFonts w:ascii="Amiri" w:hAnsi="Amiri" w:eastAsia="Amiri" w:cs="Amiri"/>
          <w:color w:val="111111"/>
          <w:sz w:val="28"/>
          <w:sz w:val="28"/>
          <w:szCs w:val="28"/>
          <w:rtl w:val="true"/>
          <w:lang w:bidi="ar-SA"/>
        </w:rPr>
        <w:t xml:space="preserve">، وَ أُولِي الْحِجَى </w:t>
      </w:r>
      <w:r>
        <w:rPr>
          <w:rStyle w:val="FootnoteAnchor"/>
          <w:rtl w:val="true"/>
        </w:rPr>
        <w:footnoteReference w:id="2793"/>
      </w:r>
      <w:r>
        <w:rPr>
          <w:rFonts w:ascii="Amiri" w:hAnsi="Amiri" w:eastAsia="Amiri" w:cs="Amiri"/>
          <w:color w:val="111111"/>
          <w:sz w:val="28"/>
          <w:sz w:val="28"/>
          <w:szCs w:val="28"/>
          <w:rtl w:val="true"/>
          <w:lang w:bidi="ar-SA"/>
        </w:rPr>
        <w:t xml:space="preserve">، وَ كَهْفِ الْوَرَى </w:t>
      </w:r>
      <w:r>
        <w:rPr>
          <w:rStyle w:val="FootnoteAnchor"/>
          <w:rtl w:val="true"/>
        </w:rPr>
        <w:footnoteReference w:id="2794"/>
      </w:r>
      <w:r>
        <w:rPr>
          <w:rFonts w:ascii="Amiri" w:hAnsi="Amiri" w:eastAsia="Amiri" w:cs="Amiri"/>
          <w:color w:val="111111"/>
          <w:sz w:val="28"/>
          <w:sz w:val="28"/>
          <w:szCs w:val="28"/>
          <w:rtl w:val="true"/>
          <w:lang w:bidi="ar-SA"/>
        </w:rPr>
        <w:t xml:space="preserve">، وَ وَرَثَةِ الْأَنْبِيَاءِ، وَ الْمَثَلِ الْأَعْلَی، وَ الدَّعْوَةِ </w:t>
      </w:r>
      <w:r>
        <w:rPr>
          <w:rStyle w:val="FootnoteAnchor"/>
          <w:rtl w:val="true"/>
        </w:rPr>
        <w:footnoteReference w:id="2795"/>
      </w:r>
      <w:r>
        <w:rPr>
          <w:rFonts w:ascii="Amiri" w:hAnsi="Amiri" w:eastAsia="Amiri" w:cs="Amiri"/>
          <w:color w:val="111111"/>
          <w:sz w:val="28"/>
          <w:sz w:val="28"/>
          <w:szCs w:val="28"/>
          <w:rtl w:val="true"/>
          <w:lang w:bidi="ar-SA"/>
        </w:rPr>
        <w:t xml:space="preserve">الْحُسْنَى ، وَ حُجَجِ اللَّهِ عَلَى أَهْلِ الدُّنْيَا وَ الْآخِرَةِ وَ الْأُولَى، وَ رَحْمَةُ </w:t>
      </w:r>
      <w:r>
        <w:rPr>
          <w:rStyle w:val="FootnoteAnchor"/>
          <w:rtl w:val="true"/>
        </w:rPr>
        <w:footnoteReference w:id="2796"/>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مَحَالِّ مَعْرِفَةِ اللهِ، وَ مَسَاكِن بَرَكَةِ اللَّهِ، وَ مَعَادِنِ حِكْمَةِ اللهِ، وَ حَفَظَةِ سِرّ اللهِ، وَ حَمَلَةِ كِتَابِ اللهِ ، وَ أَوْصِيَاءِ نَبىِّ اللَّهِ، وَ ذُرِّيَّةِ رَسُولِ اللهِ صلى الله عليه و آله و سلم ،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الدُّعَاةِ إِلَى اللهِ، وَ الْأَدِلَّاءِ عَلَى مَرْضَاةِ اللَّهِ، وَ الْمُسْتَقِرِّينَ فِي أَمْرِ اللهِ </w:t>
      </w:r>
      <w:r>
        <w:rPr>
          <w:rStyle w:val="FootnoteAnchor"/>
          <w:rtl w:val="true"/>
        </w:rPr>
        <w:footnoteReference w:id="2797"/>
      </w:r>
      <w:r>
        <w:rPr>
          <w:rFonts w:ascii="Amiri" w:hAnsi="Amiri" w:eastAsia="Amiri" w:cs="Amiri"/>
          <w:color w:val="111111"/>
          <w:sz w:val="28"/>
          <w:sz w:val="28"/>
          <w:szCs w:val="28"/>
          <w:rtl w:val="true"/>
          <w:lang w:bidi="ar-SA"/>
        </w:rPr>
        <w:t xml:space="preserve">، وَ التَّامِّينَ فِي مَحَبَّةِ اللَّهِ </w:t>
      </w:r>
      <w:r>
        <w:rPr>
          <w:rStyle w:val="FootnoteAnchor"/>
          <w:rtl w:val="true"/>
        </w:rPr>
        <w:footnoteReference w:id="2798"/>
      </w:r>
      <w:r>
        <w:rPr>
          <w:rFonts w:ascii="Amiri" w:hAnsi="Amiri" w:eastAsia="Amiri" w:cs="Amiri"/>
          <w:color w:val="111111"/>
          <w:sz w:val="28"/>
          <w:sz w:val="28"/>
          <w:szCs w:val="28"/>
          <w:rtl w:val="true"/>
          <w:lang w:bidi="ar-SA"/>
        </w:rPr>
        <w:t>وَ الْمُخْلِصِينَ فِي تَوْحِيدِ اللَّهِ، وَ الْمُظْهِرِينَ لِأَمْرِ اللَّهِ وَ نَهْيِهِ، وَ عِبَادِهِ الْمُكْرَمِينَ الَّذِينَ ﴿ لا يَسْبِقُونَهُ بِالْقَوْلِ وَ هُمْ بِأَمْرِهِ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99"/>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الْأَئِمَّةِ الدُّعَاةِ، وَ الْقَادَةِ الْهُدَاةِ،</w:t>
      </w:r>
      <w:r>
        <w:rPr>
          <w:rStyle w:val="FootnoteAnchor"/>
          <w:rtl w:val="true"/>
        </w:rPr>
        <w:footnoteReference w:id="2800"/>
      </w:r>
      <w:r>
        <w:rPr>
          <w:rFonts w:ascii="Amiri" w:hAnsi="Amiri" w:eastAsia="Amiri" w:cs="Amiri"/>
          <w:color w:val="111111"/>
          <w:sz w:val="28"/>
          <w:sz w:val="28"/>
          <w:szCs w:val="28"/>
          <w:rtl w:val="true"/>
          <w:lang w:bidi="ar-SA"/>
        </w:rPr>
        <w:t xml:space="preserve">وَ السَّادَةِ الْوُلَاةِ ، </w:t>
      </w:r>
      <w:r>
        <w:rPr>
          <w:rStyle w:val="FootnoteAnchor"/>
          <w:rtl w:val="true"/>
        </w:rPr>
        <w:footnoteReference w:id="2801"/>
      </w:r>
    </w:p>
    <w:p>
      <w:pPr>
        <w:pStyle w:val="BookText"/>
        <w:rPr/>
      </w:pPr>
      <w:r>
        <w:rPr>
          <w:rFonts w:ascii="IRNazanin" w:hAnsi="IRNazanin" w:eastAsia="IRNazanin"/>
          <w:color w:val="111111"/>
          <w:sz w:val="28"/>
          <w:sz w:val="28"/>
          <w:szCs w:val="28"/>
          <w:rtl w:val="true"/>
          <w:lang w:bidi="fa-IR"/>
        </w:rPr>
        <w:t>و الو لاة جمع الوالي؛ فإنّهم علیهم السلام يقودون السالكين إلى الله و الأولى بالتصرّف في الخلق من أنفسهم؛ كما في قو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 الآية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النبيّ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الذَّادَةِ الحَمَاةِ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الحماة جمع الحامي؛ فإنّهم حماة الدين، يدفعون عنه تحريف الغالين و انتحال المبطلين، أو يدفعون عن شيعتهم الآراء الفاسدة و المذاهب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أَهْلِ الذِّكْرِ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أُولِي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بَقِيَّةِ اللَّهِ وَ خِيَرَتِهِ وَ حِزْبِهِ، وَ عَيْبَةِ عِلْمِهِ، وَ حُجَّتِهِ وَ صِرَاطِهِ وَ نُورِهِ،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 شَهِدَتْ لَهُ مَلَائِكَتُهُ وَ أُولُو الْعِلْمِ مِنْ خَلْقِهِ؛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2802"/>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مُحَمَّداً عَبْدُهُ الْمُنْتَجَبُ وَ رَسُولُهُ الْمُرْتَضَى أَرْسَلَهُ بِالْهُدى</w:t>
      </w:r>
    </w:p>
    <w:p>
      <w:pPr>
        <w:pStyle w:val="BookText"/>
        <w:rPr/>
      </w:pPr>
      <w:r>
        <w:rPr>
          <w:rFonts w:ascii="Amiri" w:hAnsi="Amiri" w:eastAsia="Amiri" w:cs="Amiri"/>
          <w:color w:val="111111"/>
          <w:sz w:val="28"/>
          <w:sz w:val="28"/>
          <w:szCs w:val="28"/>
          <w:rtl w:val="true"/>
          <w:lang w:bidi="ar-SA"/>
        </w:rPr>
        <w:t>وَ دِينِ الْحَقِ لِيُظْهِرَهُ عَلَى الدِّينِ كُلِّهِ وَ لَوْ كَرِهَ الْمُشْرِكُونَ</w:t>
      </w:r>
      <w:r>
        <w:rPr>
          <w:rStyle w:val="FootnoteAnchor"/>
          <w:rtl w:val="true"/>
        </w:rPr>
        <w:footnoteReference w:id="2803"/>
      </w:r>
      <w:r>
        <w:rPr>
          <w:rFonts w:ascii="Amiri" w:hAnsi="Amiri" w:eastAsia="Amiri" w:cs="Amiri"/>
          <w:color w:val="111111"/>
          <w:sz w:val="28"/>
          <w:sz w:val="28"/>
          <w:szCs w:val="28"/>
          <w:rtl w:val="true"/>
          <w:lang w:bidi="ar-SA"/>
        </w:rPr>
        <w:t xml:space="preserve"> وَ 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وَارْتَضَاكُمْ لِغَيْبِهِ،</w:t>
      </w:r>
      <w:r>
        <w:rPr>
          <w:rStyle w:val="FootnoteAnchor"/>
          <w:rtl w:val="true"/>
        </w:rPr>
        <w:footnoteReference w:id="2804"/>
      </w:r>
      <w:r>
        <w:rPr>
          <w:rFonts w:ascii="Amiri" w:hAnsi="Amiri" w:eastAsia="Amiri" w:cs="Amiri"/>
          <w:color w:val="111111"/>
          <w:sz w:val="28"/>
          <w:sz w:val="28"/>
          <w:szCs w:val="28"/>
          <w:rtl w:val="true"/>
          <w:lang w:bidi="ar-SA"/>
        </w:rPr>
        <w:t>وَ اخْتَارَكُمْ لِسِرِّهِ، وَ اجْتَبَاكُمْ بِقُدْرَتِهِ، وَ أَعَزَّكُمْ بِهُدَاهُ، وَ خَصَّكُمْ بِبُرْهَانِهِ، وَ انْتَجَبَكُمْ بِنُورِهِ، وَ أَيَّدَكُمْ بِرُوحِهِ؛</w:t>
      </w:r>
    </w:p>
    <w:p>
      <w:pPr>
        <w:pStyle w:val="BookText"/>
        <w:rPr/>
      </w:pPr>
      <w:r>
        <w:rPr>
          <w:rFonts w:ascii="Amiri" w:hAnsi="Amiri" w:eastAsia="Amiri" w:cs="Amiri"/>
          <w:color w:val="111111"/>
          <w:sz w:val="28"/>
          <w:sz w:val="28"/>
          <w:szCs w:val="28"/>
          <w:rtl w:val="true"/>
          <w:lang w:bidi="ar-SA"/>
        </w:rPr>
        <w:t>وَ رَضِيَكُمُ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 أَدِلَّاءَ عَلَى صِرَاطِهِ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عَصَمَكُمُ اللهُ مِنَ الزَّلَلِ، وَ آمَنَكُمْ مِنَ الْفِتَنِ، وَ طَهَّرَكُمْ مِنَ الدَّنَسِ، وَ أَذْهَبَ عَنْكُمُ الرِّجْسَ أَهْلَ الْبَيْتِ وَ طَهَّرَكُمْ تَظهيراً</w:t>
      </w:r>
      <w:r>
        <w:rPr>
          <w:rFonts w:eastAsia="Amiri" w:cs="Amiri" w:ascii="Amiri" w:hAnsi="Amiri"/>
          <w:color w:val="111111"/>
          <w:sz w:val="28"/>
          <w:szCs w:val="28"/>
          <w:rtl w:val="true"/>
          <w:lang w:bidi="ar-SA"/>
        </w:rPr>
        <w:t xml:space="preserve">. </w:t>
      </w:r>
      <w:r>
        <w:rPr>
          <w:rStyle w:val="FootnoteAnchor"/>
          <w:rtl w:val="true"/>
        </w:rPr>
        <w:footnoteReference w:id="2805"/>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فَعَظَمْتُمْ جَلَالَهُ، وَ أَكْبَرْتُمْ شَأْنَهُ، وَ مَجَّدْتُمْ كَرَمَهُ، وَ أَدْمَنْتُمْ ذِكْرَهُ، </w:t>
      </w:r>
    </w:p>
    <w:p>
      <w:pPr>
        <w:pStyle w:val="BookText"/>
        <w:rPr/>
      </w:pPr>
      <w:r>
        <w:rPr>
          <w:rFonts w:ascii="Amiri" w:hAnsi="Amiri" w:eastAsia="Amiri" w:cs="Amiri"/>
          <w:color w:val="111111"/>
          <w:sz w:val="28"/>
          <w:sz w:val="28"/>
          <w:szCs w:val="28"/>
          <w:rtl w:val="true"/>
          <w:lang w:bidi="ar-SA"/>
        </w:rPr>
        <w:t xml:space="preserve">وَ وَكَدْتُمْ مِيثَاقَهُ، </w:t>
      </w:r>
      <w:r>
        <w:rPr>
          <w:rStyle w:val="FootnoteAnchor"/>
          <w:rtl w:val="true"/>
        </w:rPr>
        <w:footnoteReference w:id="2806"/>
      </w:r>
      <w:r>
        <w:rPr>
          <w:rFonts w:ascii="Amiri" w:hAnsi="Amiri" w:eastAsia="Amiri" w:cs="Amiri"/>
          <w:color w:val="111111"/>
          <w:sz w:val="28"/>
          <w:sz w:val="28"/>
          <w:szCs w:val="28"/>
          <w:rtl w:val="true"/>
          <w:lang w:bidi="ar-SA"/>
        </w:rPr>
        <w:t>وَ أَحْكَمْتُمْ عَقْدَ طَاعَتِهِ، وَ نَصَحْتُمْ لَهُ فِي السِّرِّ وَ الْعَلَانِيَةِ، وَ دَعَوْتُمْ إِلَى سَبِيلِهِ بِالْحِكْمَةِ وَ الْمَوْعِظَةِ الْحَسَنَةِ</w:t>
      </w:r>
      <w:r>
        <w:rPr>
          <w:rFonts w:ascii="IRNazanin" w:hAnsi="IRNazanin" w:eastAsia="IRNazanin"/>
          <w:color w:val="111111"/>
          <w:sz w:val="28"/>
          <w:sz w:val="28"/>
          <w:szCs w:val="28"/>
          <w:rtl w:val="true"/>
          <w:lang w:bidi="fa-IR"/>
        </w:rPr>
        <w:t xml:space="preserve">، </w:t>
      </w:r>
      <w:r>
        <w:rPr>
          <w:rStyle w:val="FootnoteAnchor"/>
          <w:rtl w:val="true"/>
        </w:rPr>
        <w:footnoteReference w:id="2807"/>
      </w:r>
      <w:r>
        <w:rPr>
          <w:rFonts w:ascii="Amiri" w:hAnsi="Amiri" w:eastAsia="Amiri" w:cs="Amiri"/>
          <w:color w:val="111111"/>
          <w:sz w:val="28"/>
          <w:sz w:val="28"/>
          <w:szCs w:val="28"/>
          <w:rtl w:val="true"/>
          <w:lang w:bidi="ar-SA"/>
        </w:rPr>
        <w:t xml:space="preserve">وَ بَذَلْتُمْ أَنْفُسَكُمْ فِي مَرْضَاتِهِ، وَ صَبَرْتُمْ عَلَى مَا أَصَابَكُمْ فِي جَنْبِهِ؛ </w:t>
      </w:r>
      <w:r>
        <w:rPr>
          <w:rStyle w:val="FootnoteAnchor"/>
          <w:rtl w:val="true"/>
        </w:rPr>
        <w:footnoteReference w:id="2808"/>
      </w:r>
    </w:p>
    <w:p>
      <w:pPr>
        <w:pStyle w:val="BookText"/>
        <w:rPr/>
      </w:pPr>
      <w:r>
        <w:rPr>
          <w:rFonts w:ascii="Amiri" w:hAnsi="Amiri" w:eastAsia="Amiri" w:cs="Amiri"/>
          <w:color w:val="111111"/>
          <w:sz w:val="28"/>
          <w:sz w:val="28"/>
          <w:szCs w:val="28"/>
          <w:rtl w:val="true"/>
          <w:lang w:bidi="ar-SA"/>
        </w:rPr>
        <w:t>وَ أَقَمْتُمُ الصَّلاةَ، وَ آتَيْتُمُ الزَّكَاةَ، وَ أَمَرْتُمْ بِالْمَعْرُوفِ، وَ نَهَيْتُمْ عَن الْمُنْكَر، وَ جَاهَدْتُمْ فِي اللهِ حَقَّ جِهادِهِ</w:t>
      </w:r>
      <w:r>
        <w:rPr>
          <w:rFonts w:ascii="IRNazanin" w:hAnsi="IRNazanin" w:eastAsia="IRNazanin"/>
          <w:color w:val="111111"/>
          <w:sz w:val="28"/>
          <w:sz w:val="28"/>
          <w:szCs w:val="28"/>
          <w:rtl w:val="true"/>
          <w:lang w:bidi="fa-IR"/>
        </w:rPr>
        <w:t xml:space="preserve">، </w:t>
      </w:r>
      <w:r>
        <w:rPr>
          <w:rStyle w:val="FootnoteAnchor"/>
          <w:rtl w:val="true"/>
        </w:rPr>
        <w:footnoteReference w:id="2809"/>
      </w:r>
      <w:r>
        <w:rPr>
          <w:rFonts w:ascii="Amiri" w:hAnsi="Amiri" w:eastAsia="Amiri" w:cs="Amiri"/>
          <w:color w:val="111111"/>
          <w:sz w:val="28"/>
          <w:sz w:val="28"/>
          <w:szCs w:val="28"/>
          <w:rtl w:val="true"/>
          <w:lang w:bidi="ar-SA"/>
        </w:rPr>
        <w:t xml:space="preserve">حَتَّى أَعْلَنْتُمْ دَعْوَتَهُ، وَ بَيَّنْتُمْ فَرَائِضَهُ، وَ أَقَمْتُمْ حُدُودَهُ، وَ نَشَرْتُمْ شَرَائِعَ أَحْكَامِهِ </w:t>
      </w:r>
      <w:r>
        <w:rPr>
          <w:rStyle w:val="FootnoteAnchor"/>
          <w:rtl w:val="true"/>
        </w:rPr>
        <w:footnoteReference w:id="2810"/>
      </w:r>
      <w:r>
        <w:rPr>
          <w:rFonts w:ascii="Amiri" w:hAnsi="Amiri" w:eastAsia="Amiri" w:cs="Amiri"/>
          <w:color w:val="111111"/>
          <w:sz w:val="28"/>
          <w:sz w:val="28"/>
          <w:szCs w:val="28"/>
          <w:rtl w:val="true"/>
          <w:lang w:bidi="ar-SA"/>
        </w:rPr>
        <w:t>، وَ سَنَنْتُمْ سُنَّتَهُ، وَ صِرْتُمْ فِي ذَلِكَ مِنْهُ إِلَى الرَّضَا وَ سَلَّمْتُمْ لَهُ الْقَضَاءَ، وَ صَدَّقْتُمْ مِنْ رُسُلِهِ مَنْ مَضَى؛</w:t>
      </w:r>
    </w:p>
    <w:p>
      <w:pPr>
        <w:pStyle w:val="BookText"/>
        <w:rPr/>
      </w:pPr>
      <w:r>
        <w:rPr>
          <w:rFonts w:ascii="Amiri" w:hAnsi="Amiri" w:eastAsia="Amiri" w:cs="Amiri"/>
          <w:color w:val="111111"/>
          <w:sz w:val="28"/>
          <w:sz w:val="28"/>
          <w:szCs w:val="28"/>
          <w:rtl w:val="true"/>
          <w:lang w:bidi="ar-SA"/>
        </w:rPr>
        <w:t xml:space="preserve">فَالرَّاغِبُ عَنْكُمْ مَارِقٌ </w:t>
      </w:r>
      <w:r>
        <w:rPr>
          <w:rStyle w:val="FootnoteAnchor"/>
          <w:rtl w:val="true"/>
        </w:rPr>
        <w:footnoteReference w:id="2811"/>
      </w:r>
      <w:r>
        <w:rPr>
          <w:rFonts w:ascii="Amiri" w:hAnsi="Amiri" w:eastAsia="Amiri" w:cs="Amiri"/>
          <w:color w:val="111111"/>
          <w:sz w:val="28"/>
          <w:sz w:val="28"/>
          <w:szCs w:val="28"/>
          <w:rtl w:val="true"/>
          <w:lang w:bidi="ar-SA"/>
        </w:rPr>
        <w:t xml:space="preserve">، وَ اللَّازِمُ لَكُمْ لَاحِقُ، وَ الْمُقَصَّرُ فِي حَقَّكُمْ زَاهِقُ </w:t>
      </w:r>
      <w:r>
        <w:rPr>
          <w:rStyle w:val="FootnoteAnchor"/>
          <w:rtl w:val="true"/>
        </w:rPr>
        <w:footnoteReference w:id="2812"/>
      </w:r>
    </w:p>
    <w:p>
      <w:pPr>
        <w:pStyle w:val="BookText"/>
        <w:rPr/>
      </w:pPr>
      <w:r>
        <w:rPr>
          <w:rFonts w:ascii="Amiri" w:hAnsi="Amiri" w:eastAsia="Amiri" w:cs="Amiri"/>
          <w:color w:val="111111"/>
          <w:sz w:val="28"/>
          <w:sz w:val="28"/>
          <w:szCs w:val="28"/>
          <w:rtl w:val="true"/>
          <w:lang w:bidi="ar-SA"/>
        </w:rPr>
        <w:t>و الحَقُّ مَعَكُمْ وَ فِيكُمْ وَ مِنْكُمْ وَ إِلَيْكُمْ، وَ أَنْتُمْ أَهْلُهُ وَ مَعْدِنُهُ</w:t>
      </w:r>
      <w:r>
        <w:rPr>
          <w:rFonts w:eastAsia="Amiri" w:cs="Amiri" w:ascii="Amiri" w:hAnsi="Amiri"/>
          <w:color w:val="111111"/>
          <w:sz w:val="28"/>
          <w:szCs w:val="28"/>
          <w:rtl w:val="true"/>
          <w:lang w:bidi="ar-SA"/>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مِيرَاثُ النُّبُوَّةِ عِنْدَكُمْ، وَ إِيَّابُ الخَلْقِ إِلَيْكُمْ، وَ حِسَابُهُمْ </w:t>
      </w:r>
    </w:p>
    <w:p>
      <w:pPr>
        <w:pStyle w:val="BookText"/>
        <w:rPr/>
      </w:pPr>
      <w:r>
        <w:rPr>
          <w:rFonts w:ascii="Amiri" w:hAnsi="Amiri" w:eastAsia="Amiri" w:cs="Amiri"/>
          <w:color w:val="111111"/>
          <w:sz w:val="28"/>
          <w:sz w:val="28"/>
          <w:szCs w:val="28"/>
          <w:rtl w:val="true"/>
          <w:lang w:bidi="ar-SA"/>
        </w:rPr>
        <w:t xml:space="preserve">عَلَيْكُمْ، </w:t>
      </w:r>
      <w:r>
        <w:rPr>
          <w:rStyle w:val="FootnoteAnchor"/>
          <w:rtl w:val="true"/>
        </w:rPr>
        <w:footnoteReference w:id="2813"/>
      </w:r>
      <w:r>
        <w:rPr>
          <w:rFonts w:ascii="Amiri" w:hAnsi="Amiri" w:eastAsia="Amiri" w:cs="Amiri"/>
          <w:color w:val="111111"/>
          <w:sz w:val="28"/>
          <w:sz w:val="28"/>
          <w:szCs w:val="28"/>
          <w:rtl w:val="true"/>
          <w:lang w:bidi="ar-SA"/>
        </w:rPr>
        <w:t xml:space="preserve">وَ فَصْلُ الْخِطَابِ عِنْدَكُمْ، </w:t>
      </w:r>
      <w:r>
        <w:rPr>
          <w:rStyle w:val="FootnoteAnchor"/>
          <w:rtl w:val="true"/>
        </w:rPr>
        <w:footnoteReference w:id="2814"/>
      </w:r>
      <w:r>
        <w:rPr>
          <w:rFonts w:ascii="Amiri" w:hAnsi="Amiri" w:eastAsia="Amiri" w:cs="Amiri"/>
          <w:color w:val="111111"/>
          <w:sz w:val="28"/>
          <w:sz w:val="28"/>
          <w:szCs w:val="28"/>
          <w:rtl w:val="true"/>
          <w:lang w:bidi="ar-SA"/>
        </w:rPr>
        <w:t xml:space="preserve">وَ آيَاتُ اللَّهِ لَدَيْكُمْ، وَ عَزَائِمُهُ فِيكُمْ، </w:t>
      </w:r>
      <w:r>
        <w:rPr>
          <w:rStyle w:val="FootnoteAnchor"/>
          <w:rtl w:val="true"/>
        </w:rPr>
        <w:footnoteReference w:id="2815"/>
      </w:r>
      <w:r>
        <w:rPr>
          <w:rFonts w:ascii="Amiri" w:hAnsi="Amiri" w:eastAsia="Amiri" w:cs="Amiri"/>
          <w:color w:val="111111"/>
          <w:sz w:val="28"/>
          <w:sz w:val="28"/>
          <w:szCs w:val="28"/>
          <w:rtl w:val="true"/>
          <w:lang w:bidi="ar-SA"/>
        </w:rPr>
        <w:t>وَ نُورُهُ وَ بُرْهَانُهُ عِنْدَكُمْ وَ أَمْرُهُ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وَالاكُمْ فَقَدْ وَ إِلَى اللَّهَ، وَ مَنْ عَادَاكُمْ فَقَدْ عَادَى اللَّهَ، وَ مَنْ أَحَبَّكُمْ فَقَدْ أَحَبَّ اللهَ، وَ مَنْ أَبْغَضَكُمْ فَقَدْ أَبْغَضَ الله، وَ مَنِ اعْتَصَمَ بِكُمْ فَقَدِ اعْتَصَمَ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الصَّرَاطَ الْأَقْوَمُ، وَ شُهَدَاءُ دَارِ الْفَنَاءِ، وَ شُفَعَاءُ دَارِ الْبَقَاءِ، وَ الرَّحْمَةُ الْمَوْصُولَةُ، وَ الْآيَةُ الْمَخْرُونَةُ، وَ الْأَمَانَةُ الْمَحْفُوظَةُ، وَ الْبَابُ الْمُبْتَلَى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أَتَاكُمْ نَجَا، وَ مَنْ لَمْ يَأْتِكُمْ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تَدْعُونَ، وَ عَلَيْهِ تَدُلُّونَ، وَ بِهِ تُؤْمِنُونَ، وَ لَهُ تُسَلِّمُونَ، وَ بِأَمْرِهِ تَعْمَلُونَ، وَ إِلَى سَبِيلِهِ تُرْشِدُونَ، وَ بِقَوْلِهِ تَحْكُمُونَ</w:t>
      </w:r>
      <w:r>
        <w:rPr>
          <w:rFonts w:eastAsia="Amiri" w:cs="Amiri" w:ascii="Amiri" w:hAnsi="Amiri"/>
          <w:color w:val="111111"/>
          <w:sz w:val="28"/>
          <w:szCs w:val="28"/>
          <w:rtl w:val="true"/>
          <w:lang w:bidi="ar-SA"/>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مَنْ وَالاكُمْ، وَ هَلَكَ مَنْ عَادَاكُمْ، وَ خَابَ مَنْ جَحَدَكُمْ، </w:t>
      </w:r>
    </w:p>
    <w:p>
      <w:pPr>
        <w:pStyle w:val="BookText"/>
        <w:rPr/>
      </w:pPr>
      <w:r>
        <w:rPr>
          <w:rFonts w:ascii="Amiri" w:hAnsi="Amiri" w:eastAsia="Amiri" w:cs="Amiri"/>
          <w:color w:val="111111"/>
          <w:sz w:val="28"/>
          <w:sz w:val="28"/>
          <w:szCs w:val="28"/>
          <w:rtl w:val="true"/>
          <w:lang w:bidi="ar-SA"/>
        </w:rPr>
        <w:t>وَ ضَلَّ مَنْ فَارَقَكُمْ، وَ فَازَ مَنْ تَمَسَّكَ بِكُمْ، وَ أَمِنَ مَنْ لَجَأَ إِلَيْكُمْ، وَ سَلِمَ مَنْ صَدَّقَكُمْ، وَ هُدِيَ مَنِ اعْتَصَمَ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اتَّبَعَكُمْ فَالْجَنَّةُ مَأْوَاهُ، وَ مَنْ خَالَفَكُمْ فَالنَّارُ مَثْوَاهُ، وَ مَنْ جَحَدَكُمْ كَافِرُ، وَ مَنْ حَارَبَكُمْ مُشْرِكٌ، وَ مَنْ رَدَّ عَلَيْكُمْ فِي أَسْفَلِ دَرْكٍ مِنَ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هَذَا سَابِقٌ لَكُمْ فِيمَا مَضَى، وَ جَارٍ لَكُمْ فِيمَا بَقِيَ،</w:t>
      </w:r>
      <w:r>
        <w:rPr>
          <w:rStyle w:val="FootnoteAnchor"/>
          <w:rtl w:val="true"/>
        </w:rPr>
        <w:footnoteReference w:id="2816"/>
      </w:r>
      <w:r>
        <w:rPr>
          <w:rFonts w:ascii="Amiri" w:hAnsi="Amiri" w:eastAsia="Amiri" w:cs="Amiri"/>
          <w:color w:val="111111"/>
          <w:sz w:val="28"/>
          <w:sz w:val="28"/>
          <w:szCs w:val="28"/>
          <w:rtl w:val="true"/>
          <w:lang w:bidi="ar-SA"/>
        </w:rPr>
        <w:t>وَ أَنَّ أَزْوَاحَكُمْ وَ نُورَكُمْ وَ طِينَتَكُمْ وَاحِدَةٌ طَابَتْ وَ طَهُرَتْ بَعْضُها مِنْ بَعْضٍ</w:t>
      </w:r>
      <w:r>
        <w:rPr>
          <w:rStyle w:val="FootnoteAnchor"/>
          <w:rtl w:val="true"/>
        </w:rPr>
        <w:footnoteReference w:id="2817"/>
      </w:r>
    </w:p>
    <w:p>
      <w:pPr>
        <w:pStyle w:val="BookText"/>
        <w:rPr/>
      </w:pPr>
      <w:r>
        <w:rPr>
          <w:rFonts w:ascii="Amiri" w:hAnsi="Amiri" w:eastAsia="Amiri" w:cs="Amiri"/>
          <w:color w:val="111111"/>
          <w:sz w:val="28"/>
          <w:sz w:val="28"/>
          <w:szCs w:val="28"/>
          <w:rtl w:val="true"/>
          <w:lang w:bidi="ar-SA"/>
        </w:rPr>
        <w:t>خَلَقَكُمُ اللَّهُ أَنْوَاراً فَجَعَلَكُمْ بِعَرْشِهِ مُحْدِقِينَ، حَتَّى مَنَّ عَلَيْنَا بِكُمْ، فَجَعَلَكُمْ فِي بُيُوتٍ أَذِنَ اللهُ أَنْ تُرْفَعَ وَ يُذْكَرَ فِيهَا اسْمُهُ</w:t>
      </w:r>
      <w:r>
        <w:rPr>
          <w:rStyle w:val="FootnoteAnchor"/>
          <w:rtl w:val="true"/>
        </w:rPr>
        <w:footnoteReference w:id="2818"/>
      </w:r>
      <w:r>
        <w:rPr>
          <w:rFonts w:ascii="Amiri" w:hAnsi="Amiri" w:eastAsia="Amiri" w:cs="Amiri"/>
          <w:color w:val="111111"/>
          <w:sz w:val="28"/>
          <w:sz w:val="28"/>
          <w:szCs w:val="28"/>
          <w:rtl w:val="true"/>
          <w:lang w:bidi="ar-SA"/>
        </w:rPr>
        <w:t xml:space="preserve">، وَ جَعَلَ صَلَوَاتِنَا عَلَيْكُمْ وَ مَا خَصَّنَا بِهِ </w:t>
      </w:r>
      <w:r>
        <w:rPr>
          <w:rStyle w:val="FootnoteAnchor"/>
          <w:rtl w:val="true"/>
        </w:rPr>
        <w:footnoteReference w:id="2819"/>
      </w:r>
      <w:r>
        <w:rPr>
          <w:rFonts w:ascii="Amiri" w:hAnsi="Amiri" w:eastAsia="Amiri" w:cs="Amiri"/>
          <w:color w:val="111111"/>
          <w:sz w:val="28"/>
          <w:sz w:val="28"/>
          <w:szCs w:val="28"/>
          <w:rtl w:val="true"/>
          <w:lang w:bidi="ar-SA"/>
        </w:rPr>
        <w:t xml:space="preserve">مِنْ وَلَايَتِكُمْ طِيباً لِخَلْقِنَا، وَ طَهَارَةً لأَنْفُسِنَا، وَ تَزْكِيَّةً لَنَا، وَ كَفَّارَةٌ لِذُنُوبِنَا، فَكُنَّا عِنْدَهُ مُسَلِّمِينَ </w:t>
      </w:r>
      <w:r>
        <w:rPr>
          <w:rStyle w:val="FootnoteAnchor"/>
          <w:rtl w:val="true"/>
        </w:rPr>
        <w:footnoteReference w:id="2820"/>
      </w:r>
      <w:r>
        <w:rPr>
          <w:rFonts w:ascii="Amiri" w:hAnsi="Amiri" w:eastAsia="Amiri" w:cs="Amiri"/>
          <w:color w:val="111111"/>
          <w:sz w:val="28"/>
          <w:sz w:val="28"/>
          <w:szCs w:val="28"/>
          <w:rtl w:val="true"/>
          <w:lang w:bidi="ar-SA"/>
        </w:rPr>
        <w:t>بِفَضْلِكُمْ، وَ مَعْرُوفِينَ بِتَصْدِيقِنَا إِيَّاكُمْ؛</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اللَّهُ بِكُمْ أَشْرَفَ مَحَلَّ الْمُكَرَّمِينَ، وَ أَعْلَى مَنَازِلِ الْمُقَرَّبِينَ، وَ أَرْفَعَ </w:t>
      </w:r>
    </w:p>
    <w:p>
      <w:pPr>
        <w:pStyle w:val="BookText"/>
        <w:rPr/>
      </w:pPr>
      <w:r>
        <w:rPr>
          <w:rFonts w:ascii="Amiri" w:hAnsi="Amiri" w:eastAsia="Amiri" w:cs="Amiri"/>
          <w:color w:val="111111"/>
          <w:sz w:val="28"/>
          <w:sz w:val="28"/>
          <w:szCs w:val="28"/>
          <w:rtl w:val="true"/>
          <w:lang w:bidi="ar-SA"/>
        </w:rPr>
        <w:t>دَرَجَاتِ الْمُرْسَلِينَ حَيْثُ لَا يَلْحَقُهُ لَاحِقُ، وَ لَا يَفُوقُهُ فَائِقُ، وَلَا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w:t>
      </w:r>
    </w:p>
    <w:p>
      <w:pPr>
        <w:pStyle w:val="BookText"/>
        <w:rPr/>
      </w:pPr>
      <w:r>
        <w:rPr>
          <w:rFonts w:ascii="Amiri" w:hAnsi="Amiri" w:eastAsia="Amiri" w:cs="Amiri"/>
          <w:color w:val="111111"/>
          <w:sz w:val="28"/>
          <w:sz w:val="28"/>
          <w:szCs w:val="28"/>
          <w:rtl w:val="true"/>
          <w:lang w:bidi="ar-SA"/>
        </w:rPr>
        <w:t>وَ لَا خَلْقُ فِيمَا بَيْنَ ذَلِكَ شَهِيدٌ إِلَّا عَرَّفَهُمْ جَلَالَةَ أَمْرِكُمْ، وَ عِظَمَ خَطَرِكُمْ،</w:t>
      </w:r>
      <w:r>
        <w:rPr>
          <w:rStyle w:val="FootnoteAnchor"/>
          <w:rtl w:val="true"/>
        </w:rPr>
        <w:footnoteReference w:id="2821"/>
      </w:r>
      <w:r>
        <w:rPr>
          <w:rFonts w:ascii="Amiri" w:hAnsi="Amiri" w:eastAsia="Amiri" w:cs="Amiri"/>
          <w:color w:val="111111"/>
          <w:sz w:val="28"/>
          <w:sz w:val="28"/>
          <w:szCs w:val="28"/>
          <w:rtl w:val="true"/>
          <w:lang w:bidi="ar-SA"/>
        </w:rPr>
        <w:t>وَ كِبَرَ شَأْنِكُمْ، وَ تَمَامَ نُورِكُمْ، وَ صِدْقَ مَقَاعِدِكُمْ،</w:t>
      </w:r>
      <w:r>
        <w:rPr>
          <w:rStyle w:val="FootnoteAnchor"/>
          <w:rtl w:val="true"/>
        </w:rPr>
        <w:footnoteReference w:id="2822"/>
      </w:r>
      <w:r>
        <w:rPr>
          <w:rFonts w:ascii="Amiri" w:hAnsi="Amiri" w:eastAsia="Amiri" w:cs="Amiri"/>
          <w:color w:val="111111"/>
          <w:sz w:val="28"/>
          <w:sz w:val="28"/>
          <w:szCs w:val="28"/>
          <w:rtl w:val="true"/>
          <w:lang w:bidi="ar-SA"/>
        </w:rPr>
        <w:t>وَ ثَبَاتَ مَقَامِكُمْ، وَ شَرَفَ مَحَلَّكُمْ وَ مَنْزِلَتِكُمْ عِنْدَهُ، وَ كَرَامَتَكُمْ عَلَيْهِ، وَ خَاصَّتَكُمْ لَدَيْهِ، وَ قُرْبَ مَنْزِلَتِكُمْ مِنْهُ</w:t>
      </w:r>
      <w:r>
        <w:rPr>
          <w:rFonts w:eastAsia="Amiri" w:cs="Amiri" w:ascii="Amiri" w:hAnsi="Amiri"/>
          <w:color w:val="111111"/>
          <w:sz w:val="28"/>
          <w:szCs w:val="28"/>
          <w:rtl w:val="true"/>
          <w:lang w:bidi="ar-SA"/>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أَنْتُمْ وَ أُمّي وَ أَهْلِي وَ مَالِي وَ أُسْرَتي</w:t>
      </w:r>
      <w:r>
        <w:rPr>
          <w:rStyle w:val="FootnoteAnchor"/>
          <w:rtl w:val="true"/>
        </w:rPr>
        <w:footnoteReference w:id="2823"/>
      </w:r>
      <w:r>
        <w:rPr>
          <w:rFonts w:ascii="Amiri" w:hAnsi="Amiri" w:eastAsia="Amiri" w:cs="Amiri"/>
          <w:color w:val="111111"/>
          <w:sz w:val="28"/>
          <w:sz w:val="28"/>
          <w:szCs w:val="28"/>
          <w:rtl w:val="true"/>
          <w:lang w:bidi="ar-SA"/>
        </w:rPr>
        <w:t xml:space="preserve">أُشْهِدُ اللهَ وَ أُشْهِدُكُمْ أَنِّي مُؤْمِنُ بِكُمْ وَ بِمَا آمَنْتُمْ بِهِ كَافِرُ بِعَدُوِّكُمْ وَ بِمَا كَفَرْتُمْ بِهِ، مُسْتَبْصِرُ بِشَأْنِكُمْ وَ بِضَلَالَةِ مَنْ خَالَفَكُمْ، مُوَالٍ لَكُمْ وَ لِأَوْلِيَائِكُمْ، مُبْغِضٌ الأَعْدَائِكُمْ وَ مُعَادٍ لَهُمْ، سِلْمٌ لِمَنْ سَالَمَكُمْ، وَ حَرْبٌ لِمَنْ حَارَبَكُمْ، مُحَقَّقُ لِمَا حَقَّقْتُمْ، مُبْطِلُ لِمَا أَبْطَلْتُمْ، مُطِيعٌ لَكُمْ، عَارِفُ بِحَقِّكُمْ، مُقِرٌّ بفَضْلِكُمْ، مُحْتَمِل لِعِلمِكُمْ ، مُحْتَجِبُ بِذِمَّتِكُمْ </w:t>
      </w:r>
      <w:r>
        <w:rPr>
          <w:rStyle w:val="FootnoteAnchor"/>
          <w:rtl w:val="true"/>
        </w:rPr>
        <w:footnoteReference w:id="2824"/>
      </w:r>
      <w:r>
        <w:rPr>
          <w:rFonts w:ascii="Amiri" w:hAnsi="Amiri" w:eastAsia="Amiri" w:cs="Amiri"/>
          <w:color w:val="111111"/>
          <w:sz w:val="28"/>
          <w:sz w:val="28"/>
          <w:szCs w:val="28"/>
          <w:rtl w:val="true"/>
          <w:lang w:bidi="ar-SA"/>
        </w:rPr>
        <w:t xml:space="preserve">، مُعْتَرِفُ بِكُمْ وَ مُؤْمِنٌ </w:t>
      </w:r>
    </w:p>
    <w:p>
      <w:pPr>
        <w:pStyle w:val="BookText"/>
        <w:rPr/>
      </w:pPr>
      <w:r>
        <w:rPr>
          <w:rFonts w:ascii="Amiri" w:hAnsi="Amiri" w:eastAsia="Amiri" w:cs="Amiri"/>
          <w:color w:val="111111"/>
          <w:sz w:val="28"/>
          <w:sz w:val="28"/>
          <w:szCs w:val="28"/>
          <w:rtl w:val="true"/>
          <w:lang w:bidi="ar-SA"/>
        </w:rPr>
        <w:t xml:space="preserve">بإيَّابِكُمْ، مُصَدِّقُ بِرَجْعَتِكُمْ، مُنتَظِرُ لِأَمْرِكُمْ، مُرْتَقِبُ لِدَوْلَتِكُمْ، آخِذُ بِقَوْلِكُمْ، عَامِلُ بِأَمْرِكُمْ، مُسْتَجِيرُ بِكُمْ، زَائِرُ لَكُمْ، لَائِذُ عَائِذُ بِقُبُورِكُمْ، مُسْتَشْفِعُ إِلَى اللَّهِ عَزَّ وَ جَلَّ بِكُمْ، وَ مُتَقَرِّبُ بِكُمْ إِلَيْهِ؛ وَ مُقَدِّمُكُمْ أَمَامَ طَلِبَتِي وَ حَوَائِجِي وَ إِرَادَتِي فِي كُلِّ أَحْوَالِي وَ أُمُورِي، مُؤْمِنُ بِسِرِّكُمْ وَ عَلَانِيَتِكُمْ، وَ شَاهِدِكُمْ وَ غَائِبِكُمْ، وَ أَوَّلِكُمْ وَ آخِرِكُمْ، وَ مُفَوّضٌ فِي ذَلِكَ كُلِّهِ إِلَيْكُمْ، </w:t>
      </w:r>
      <w:r>
        <w:rPr>
          <w:rStyle w:val="FootnoteAnchor"/>
          <w:rtl w:val="true"/>
        </w:rPr>
        <w:footnoteReference w:id="2825"/>
      </w:r>
      <w:r>
        <w:rPr>
          <w:rFonts w:ascii="Amiri" w:hAnsi="Amiri" w:eastAsia="Amiri" w:cs="Amiri"/>
          <w:color w:val="111111"/>
          <w:sz w:val="28"/>
          <w:sz w:val="28"/>
          <w:szCs w:val="28"/>
          <w:rtl w:val="true"/>
          <w:lang w:bidi="ar-SA"/>
        </w:rPr>
        <w:t>وَ مُسَلِّمُ فِيهِ مَعَكُمْ؛</w:t>
      </w:r>
    </w:p>
    <w:p>
      <w:pPr>
        <w:pStyle w:val="BookText"/>
        <w:rPr/>
      </w:pPr>
      <w:r>
        <w:rPr>
          <w:rFonts w:ascii="Amiri" w:hAnsi="Amiri" w:eastAsia="Amiri" w:cs="Amiri"/>
          <w:color w:val="111111"/>
          <w:sz w:val="28"/>
          <w:sz w:val="28"/>
          <w:szCs w:val="28"/>
          <w:rtl w:val="true"/>
          <w:lang w:bidi="ar-SA"/>
        </w:rPr>
        <w:t xml:space="preserve">وَ قَلْبي لَكُمْ سِلْمٌ، </w:t>
      </w:r>
      <w:r>
        <w:rPr>
          <w:rStyle w:val="FootnoteAnchor"/>
          <w:rtl w:val="true"/>
        </w:rPr>
        <w:footnoteReference w:id="2826"/>
      </w:r>
      <w:r>
        <w:rPr>
          <w:rFonts w:ascii="Amiri" w:hAnsi="Amiri" w:eastAsia="Amiri" w:cs="Amiri"/>
          <w:color w:val="111111"/>
          <w:sz w:val="28"/>
          <w:sz w:val="28"/>
          <w:szCs w:val="28"/>
          <w:rtl w:val="true"/>
          <w:lang w:bidi="ar-SA"/>
        </w:rPr>
        <w:t xml:space="preserve">وَ رَأْيِي لَكُمْ تَبَعُ، وَ نُصْرَتي لَكُمْ مُعَدَّةٌ؛ حَتَّى يُحْيِيَ اللَّهُ دِينَهُ بِكُمْ، وَ يَرُدَّكُمْ فِي أَيَّامِهِ، وَ يُظْهِرَكُمْ لِعَدْلِهِ، وَ يُمَكِّنَكُمْ فِي أَرْضِهِ؛ فَمَعَكُمْ مَعَكُمْ لَا مَعَ عَدُوِّكُمْ؛ </w:t>
      </w:r>
      <w:r>
        <w:rPr>
          <w:rStyle w:val="FootnoteAnchor"/>
          <w:rtl w:val="true"/>
        </w:rPr>
        <w:footnoteReference w:id="2827"/>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بِكُمْ، وَ تَوَلَّيْتُ آخِرَكُمْ بِمَا تَوَلَّيْتُ بِهِ أَوَّلَكُمْ؛ وَ بَرِئتُ إِلَى اللَّهِ عَزَّ وَ جَلَّ مِنْ أَعْدَائِكُمْ وَ مِنَ الْجِبْتِ وَ الطَّاغُوتِ وَ الشَّيَاطِينِ وَ حِزْبِهِمُ الظَّالِمِينَ لَكُمُ، الْجَاحِدِينَ لِحَقِّكُمْ، وَ الْمَارِقِينَ مِنْ وَلَا يَتِكُمْ، وَ الْغَاصِبِينَ لِارْثِكُمْ، الشَّاكِّينَ فِيكُمْ الْمُنْحَرِفِينَ عَنْكُمْ، وَ مِنْ كُلِّ وَلِيجَةٍ دُونَكُمْ، وَ كُلِّ مُطَاع سِوَاكُمْ، وَ مِنَ الْأَئِمَّةِ الَّذِينَ يَدْعُونَ إِلَى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8"/>
      </w:r>
    </w:p>
    <w:p>
      <w:pPr>
        <w:pStyle w:val="BookText"/>
        <w:rPr/>
      </w:pPr>
      <w:r>
        <w:rPr>
          <w:rFonts w:ascii="Amiri" w:hAnsi="Amiri" w:eastAsia="Amiri" w:cs="Amiri"/>
          <w:color w:val="111111"/>
          <w:sz w:val="28"/>
          <w:sz w:val="28"/>
          <w:szCs w:val="28"/>
          <w:rtl w:val="true"/>
          <w:lang w:bidi="ar-SA"/>
        </w:rPr>
        <w:t>فَثَبَّتَنِي اللهُ أَبَداً مَا حَیيتُ عَلَى مُوَالاتِكُمْ وَ مَحَبَّتِكُمْ وَ دِينِكُمْ، وَ وَفَّقَنِي 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 بِكُمْ، وَ مَنْ وَحَّدَهُ قَبلَ عَنْكُمْ، وَ مَنْ قَصَدَهُ تَوَجَّهَ بِكُمْ</w:t>
      </w:r>
      <w:r>
        <w:rPr>
          <w:rFonts w:eastAsia="Amiri" w:cs="Amiri" w:ascii="Amiri" w:hAnsi="Amiri"/>
          <w:color w:val="111111"/>
          <w:sz w:val="28"/>
          <w:szCs w:val="28"/>
          <w:rtl w:val="true"/>
          <w:lang w:bidi="ar-SA"/>
        </w:rPr>
        <w:t xml:space="preserve">. </w:t>
      </w:r>
      <w:r>
        <w:rPr>
          <w:rStyle w:val="FootnoteAnchor"/>
          <w:rtl w:val="true"/>
        </w:rPr>
        <w:footnoteReference w:id="2829"/>
      </w:r>
    </w:p>
    <w:p>
      <w:pPr>
        <w:pStyle w:val="BookText"/>
        <w:rPr/>
      </w:pPr>
      <w:r>
        <w:rPr>
          <w:rFonts w:ascii="Amiri" w:hAnsi="Amiri" w:eastAsia="Amiri" w:cs="Amiri"/>
          <w:color w:val="111111"/>
          <w:sz w:val="28"/>
          <w:sz w:val="28"/>
          <w:szCs w:val="28"/>
          <w:rtl w:val="true"/>
          <w:lang w:bidi="ar-SA"/>
        </w:rPr>
        <w:t>موَالِيَّ؛ لَا أُحْصِي ثَنَاءَكُمْ،</w:t>
      </w:r>
      <w:r>
        <w:rPr>
          <w:rStyle w:val="FootnoteAnchor"/>
          <w:rtl w:val="true"/>
        </w:rPr>
        <w:footnoteReference w:id="2830"/>
      </w:r>
      <w:r>
        <w:rPr>
          <w:rFonts w:ascii="Amiri" w:hAnsi="Amiri" w:eastAsia="Amiri" w:cs="Amiri"/>
          <w:color w:val="111111"/>
          <w:sz w:val="28"/>
          <w:sz w:val="28"/>
          <w:szCs w:val="28"/>
          <w:rtl w:val="true"/>
          <w:lang w:bidi="ar-SA"/>
        </w:rPr>
        <w:t>وَ لَا أَبْلُغُ مِنَ الْمَدْحِ كُنْهَكُمْ، وَ مِنَ الْوَصْفِ قَدْرَكُمْ؛ وَ أَنْتُمْ نُورُ الْأَخْيَارِ، وَ هُدَاةُ الْأَبْرَارِ، وَ حُجَجُ الْجَبَّارِ؛</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فَتَحَ الله وَ بِكُمْ يَخْتِمُ، </w:t>
      </w:r>
      <w:r>
        <w:rPr>
          <w:rStyle w:val="FootnoteAnchor"/>
          <w:rtl w:val="true"/>
        </w:rPr>
        <w:footnoteReference w:id="2831"/>
      </w:r>
      <w:r>
        <w:rPr>
          <w:rFonts w:ascii="Amiri" w:hAnsi="Amiri" w:eastAsia="Amiri" w:cs="Amiri"/>
          <w:color w:val="111111"/>
          <w:sz w:val="28"/>
          <w:sz w:val="28"/>
          <w:szCs w:val="28"/>
          <w:rtl w:val="true"/>
          <w:lang w:bidi="ar-SA"/>
        </w:rPr>
        <w:t>وَ بِكُمُ يُنَزِّلُ الْغَيْثَ</w:t>
      </w:r>
      <w:r>
        <w:rPr>
          <w:rFonts w:ascii="IRNazanin" w:hAnsi="IRNazanin" w:eastAsia="IRNazanin"/>
          <w:color w:val="111111"/>
          <w:sz w:val="28"/>
          <w:sz w:val="28"/>
          <w:szCs w:val="28"/>
          <w:rtl w:val="true"/>
          <w:lang w:bidi="fa-IR"/>
        </w:rPr>
        <w:t xml:space="preserve">، </w:t>
      </w:r>
      <w:r>
        <w:rPr>
          <w:rStyle w:val="FootnoteAnchor"/>
          <w:rtl w:val="true"/>
        </w:rPr>
        <w:footnoteReference w:id="2832"/>
      </w:r>
      <w:r>
        <w:rPr>
          <w:rFonts w:ascii="Amiri" w:hAnsi="Amiri" w:eastAsia="Amiri" w:cs="Amiri"/>
          <w:color w:val="111111"/>
          <w:sz w:val="28"/>
          <w:sz w:val="28"/>
          <w:szCs w:val="28"/>
          <w:rtl w:val="true"/>
          <w:lang w:bidi="ar-SA"/>
        </w:rPr>
        <w:t xml:space="preserve">و بكُمْ </w:t>
      </w:r>
    </w:p>
    <w:p>
      <w:pPr>
        <w:pStyle w:val="BookText"/>
        <w:rPr/>
      </w:pPr>
      <w:r>
        <w:rPr>
          <w:rFonts w:ascii="Amiri" w:hAnsi="Amiri" w:eastAsia="Amiri" w:cs="Amiri"/>
          <w:color w:val="111111"/>
          <w:sz w:val="28"/>
          <w:sz w:val="28"/>
          <w:szCs w:val="28"/>
          <w:rtl w:val="true"/>
          <w:lang w:bidi="ar-SA"/>
        </w:rPr>
        <w:t>يُمْسِكُ السَّماءَ أَنْ تَقَعَ عَلَى الْأَرْضِ إِلَّا بِإِذْنِهِ</w:t>
      </w:r>
      <w:r>
        <w:rPr>
          <w:rFonts w:ascii="IRNazanin" w:hAnsi="IRNazanin" w:eastAsia="IRNazanin"/>
          <w:color w:val="111111"/>
          <w:sz w:val="28"/>
          <w:sz w:val="28"/>
          <w:szCs w:val="28"/>
          <w:rtl w:val="true"/>
          <w:lang w:bidi="fa-IR"/>
        </w:rPr>
        <w:t>،</w:t>
      </w:r>
      <w:r>
        <w:rPr>
          <w:rStyle w:val="FootnoteAnchor"/>
          <w:rtl w:val="true"/>
        </w:rPr>
        <w:footnoteReference w:id="2833"/>
      </w:r>
      <w:r>
        <w:rPr>
          <w:rFonts w:ascii="Amiri" w:hAnsi="Amiri" w:eastAsia="Amiri" w:cs="Amiri"/>
          <w:color w:val="111111"/>
          <w:sz w:val="28"/>
          <w:sz w:val="28"/>
          <w:szCs w:val="28"/>
          <w:rtl w:val="true"/>
          <w:lang w:bidi="ar-SA"/>
        </w:rPr>
        <w:t xml:space="preserve">وَ بِكُمْ يُنَفِّسُ الْهَمَّ وَ يَكْشِفُ الضُّرَّ، وَ عِنْدَكُمْ مَا نَزَلَتْ بهِ رُسُلُهُ وَ هَبَطَتْ بِهِ مَلَائِكَتُهُ، وَ إِلَى جَدَّكُمْ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الزِّيَارَةُ لِأَمِيرِ الْمُؤْمِنِين علیه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أَخِيكَ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طاطاً كُلُّ شَريف لِشَرَفِكُمْ، وَ بَخَعَ </w:t>
      </w:r>
      <w:r>
        <w:rPr>
          <w:rStyle w:val="FootnoteAnchor"/>
          <w:rtl w:val="true"/>
        </w:rPr>
        <w:footnoteReference w:id="2834"/>
      </w:r>
      <w:r>
        <w:rPr>
          <w:rFonts w:ascii="Amiri" w:hAnsi="Amiri" w:eastAsia="Amiri" w:cs="Amiri"/>
          <w:color w:val="111111"/>
          <w:sz w:val="28"/>
          <w:sz w:val="28"/>
          <w:szCs w:val="28"/>
          <w:rtl w:val="true"/>
          <w:lang w:bidi="ar-SA"/>
        </w:rPr>
        <w:t xml:space="preserve">كُلِّ مُتَكَبِّرٍ لِطَاعَتِكُمْ، وَ خَضَعَ كُل جَبَّارٍ لِفَضْلِكُمْ، وَ ذَلَّ كُلُّ شَيْءٍ لَكُمْ، وَ أَشْرَقَتِ الْأَرْضُ بِنُورِكُمْ، </w:t>
      </w:r>
      <w:r>
        <w:rPr>
          <w:rStyle w:val="FootnoteAnchor"/>
          <w:rtl w:val="true"/>
        </w:rPr>
        <w:footnoteReference w:id="2835"/>
      </w:r>
      <w:r>
        <w:rPr>
          <w:rFonts w:ascii="Amiri" w:hAnsi="Amiri" w:eastAsia="Amiri" w:cs="Amiri"/>
          <w:color w:val="111111"/>
          <w:sz w:val="28"/>
          <w:sz w:val="28"/>
          <w:szCs w:val="28"/>
          <w:rtl w:val="true"/>
          <w:lang w:bidi="ar-SA"/>
        </w:rPr>
        <w:t>وَ فَازَ الْفَائِزُونَ بِوَلَايَتِكُمْ؛</w:t>
      </w:r>
    </w:p>
    <w:p>
      <w:pPr>
        <w:pStyle w:val="BookText"/>
        <w:rPr/>
      </w:pPr>
      <w:r>
        <w:rPr>
          <w:rFonts w:ascii="Amiri" w:hAnsi="Amiri" w:eastAsia="Amiri" w:cs="Amiri"/>
          <w:color w:val="111111"/>
          <w:sz w:val="28"/>
          <w:sz w:val="28"/>
          <w:szCs w:val="28"/>
          <w:rtl w:val="true"/>
          <w:lang w:bidi="ar-SA"/>
        </w:rPr>
        <w:t>بِكُمْ يُسْلَكُ إِلَى الرَّضْوَانِ، وَ عَلَى مَنْ جَحَدَ وَلَايَتَكُمْ غَضَبُ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أُمّي وَ نَفْسِي وَ أَهْلِ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فِي الذَّاكِرِينَ، وَ أَسْمَاؤُكُمْ فِي الْأَسْمَاءِ، </w:t>
      </w:r>
      <w:r>
        <w:rPr>
          <w:rStyle w:val="FootnoteAnchor"/>
          <w:rtl w:val="true"/>
        </w:rPr>
        <w:footnoteReference w:id="2836"/>
      </w:r>
    </w:p>
    <w:p>
      <w:pPr>
        <w:pStyle w:val="BookText"/>
        <w:rPr/>
      </w:pPr>
      <w:r>
        <w:rPr>
          <w:rFonts w:ascii="Amiri" w:hAnsi="Amiri" w:eastAsia="Amiri" w:cs="Amiri"/>
          <w:color w:val="111111"/>
          <w:sz w:val="28"/>
          <w:sz w:val="28"/>
          <w:szCs w:val="28"/>
          <w:rtl w:val="true"/>
          <w:lang w:bidi="ar-SA"/>
        </w:rPr>
        <w:t xml:space="preserve">و قال الفاضل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الخبر محذوف، أي أحسن الذكر و كذا في نظائره بقرينة قو 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أحلى أسماءكم</w:t>
      </w:r>
      <w:r>
        <w:rPr>
          <w:rFonts w:eastAsia="Amiri" w:cs="Amiri" w:ascii="Amiri" w:hAnsi="Amiri"/>
          <w:color w:val="111111"/>
          <w:sz w:val="28"/>
          <w:szCs w:val="28"/>
          <w:rtl w:val="true"/>
          <w:lang w:bidi="ar-SA"/>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أَجْسَادُكُمْ فِي الْأَجْسَادِ، وَ أَرْوَاحُكُمْ فِي الْأَزْوَاجِ، وَ أَنْفُسُكُمْ فِي النُّفُوسِ، وَ آثَارُكُمْ فِي الْآثَارِ، وَ قُبُورُكُمْ فِي</w:t>
      </w:r>
    </w:p>
    <w:p>
      <w:pPr>
        <w:pStyle w:val="BookText"/>
        <w:rPr/>
      </w:pPr>
      <w:r>
        <w:rPr>
          <w:rFonts w:ascii="Amiri" w:hAnsi="Amiri" w:eastAsia="Amiri" w:cs="Amiri"/>
          <w:color w:val="111111"/>
          <w:sz w:val="28"/>
          <w:sz w:val="28"/>
          <w:szCs w:val="28"/>
          <w:rtl w:val="true"/>
          <w:lang w:bidi="ar-SA"/>
        </w:rPr>
        <w:t>القُبُورِ؛</w:t>
      </w:r>
    </w:p>
    <w:p>
      <w:pPr>
        <w:pStyle w:val="BookText"/>
        <w:rPr/>
      </w:pPr>
      <w:r>
        <w:rPr>
          <w:rFonts w:ascii="Amiri" w:hAnsi="Amiri" w:eastAsia="Amiri" w:cs="Amiri"/>
          <w:color w:val="111111"/>
          <w:sz w:val="28"/>
          <w:sz w:val="28"/>
          <w:szCs w:val="28"/>
          <w:rtl w:val="true"/>
          <w:lang w:bidi="ar-SA"/>
        </w:rPr>
        <w:t>فَمَا أَحْلَى أَسْمَاءَكُمْ، وَ أَكْرَمَ أَنْفُسَكُمْ، وَ أَعْظَمَ شَأْنَكُمْ، وَ أَجَلَّ خَطَرَكُمْ، وَ أَوْفَى عَهْدَكُمْ؛</w:t>
      </w:r>
    </w:p>
    <w:p>
      <w:pPr>
        <w:pStyle w:val="BookText"/>
        <w:rPr/>
      </w:pPr>
      <w:r>
        <w:rPr>
          <w:rFonts w:ascii="Amiri" w:hAnsi="Amiri" w:eastAsia="Amiri" w:cs="Amiri"/>
          <w:color w:val="111111"/>
          <w:sz w:val="28"/>
          <w:sz w:val="28"/>
          <w:szCs w:val="28"/>
          <w:rtl w:val="true"/>
          <w:lang w:bidi="ar-SA"/>
        </w:rPr>
        <w:t>كَلَامُكُمْ نُورُ، وَ أَمْرُكُمْ رُشْدُ، وَ وَصِيَّتُكُمُ التَّقْوَى، وَ فِعْلُكُمُ الْخَيْرُ، وَ عَادَتُكُمُ الْإِحْسَانُ، وَ سَجِيَّتُكُمُ الْكَرَمُ، وَ شَأْنُكُمُ الحَقُّ وَ الصَّدْقُ وَ الرّفْقُ، وَ قَوْلُكُمْ حُكْمُ وَ حَتْمٌ، وَ رَأْيُكُمْ عِلْمٌ وَ حِلْمٌ وَ حَزمٌ؛</w:t>
      </w:r>
    </w:p>
    <w:p>
      <w:pPr>
        <w:pStyle w:val="BookText"/>
        <w:rPr/>
      </w:pPr>
      <w:r>
        <w:rPr>
          <w:rFonts w:ascii="Amiri" w:hAnsi="Amiri" w:eastAsia="Amiri" w:cs="Amiri"/>
          <w:color w:val="111111"/>
          <w:sz w:val="28"/>
          <w:sz w:val="28"/>
          <w:szCs w:val="28"/>
          <w:rtl w:val="true"/>
          <w:lang w:bidi="ar-SA"/>
        </w:rPr>
        <w:t>إِنْ ذُكِرَ الخَيْرُ كُنتُمْ أَوَّلَهُ وَ أَصْلَهُ وَ فَرْعَهُ وَ مَعْدِنَهُ وَ مَأْوَاهُ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كَيْفَ أَصِفُ حُسْنَ ثَنَائِكُمْ، وَ أُحْصِي جَمِيلَ بلَائِكُمْ،</w:t>
      </w:r>
    </w:p>
    <w:p>
      <w:pPr>
        <w:pStyle w:val="BookText"/>
        <w:rPr/>
      </w:pPr>
      <w:r>
        <w:rPr>
          <w:rFonts w:ascii="Amiri" w:hAnsi="Amiri" w:eastAsia="Amiri" w:cs="Amiri"/>
          <w:color w:val="111111"/>
          <w:sz w:val="28"/>
          <w:sz w:val="28"/>
          <w:szCs w:val="28"/>
          <w:rtl w:val="true"/>
          <w:lang w:bidi="ar-SA"/>
        </w:rPr>
        <w:t xml:space="preserve">وَ بِكُمْ أَخْرَجَنَا اللهُ مِنَ الذُّلّ، وَ فَرَّجَ عَنَّا غَمَرَاتِ الْكُرُوبِ، وَ أَنْقَذَنَا مِنْ شَفَا جُرُفِ </w:t>
      </w:r>
      <w:r>
        <w:rPr>
          <w:rStyle w:val="FootnoteAnchor"/>
          <w:rtl w:val="true"/>
        </w:rPr>
        <w:footnoteReference w:id="2837"/>
      </w:r>
      <w:r>
        <w:rPr>
          <w:rFonts w:ascii="Amiri" w:hAnsi="Amiri" w:eastAsia="Amiri" w:cs="Amiri"/>
          <w:color w:val="111111"/>
          <w:sz w:val="28"/>
          <w:sz w:val="28"/>
          <w:szCs w:val="28"/>
          <w:rtl w:val="true"/>
          <w:lang w:bidi="ar-SA"/>
        </w:rPr>
        <w:t>الْهَلَكَاتِ وَ مِنَ النَّارِ</w:t>
      </w:r>
      <w:r>
        <w:rPr>
          <w:rFonts w:eastAsia="Amiri" w:cs="Amiri" w:ascii="Amiri" w:hAnsi="Amiri"/>
          <w:color w:val="111111"/>
          <w:sz w:val="28"/>
          <w:szCs w:val="28"/>
          <w:rtl w:val="true"/>
          <w:lang w:bidi="ar-SA"/>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أَنْتُمْ وَ أمّي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الرَّفِيعَةُ، وَ الْمَقَامُ الْمَحْمُودُ، وَ الْمَقَامُ الْمَعْلُومُ عِنْدَ اللهِ عَزَّ وَ جَلَّ، وَ الْجَاهُ الْعَظِيمُ، و الشَّأْنُ الكَبِيرُ، وَ الشَّفَاعَةُ المَقْبُولَةُ؛ رَبَّنَا آمَنَّا بِما أَنْزَلْتَ وَ اتَّبَعْنَا الرَّسُولَ فَاكْتُبْنا مَعَ الشَّاهِدِينَ</w:t>
      </w:r>
      <w:r>
        <w:rPr>
          <w:rStyle w:val="FootnoteAnchor"/>
          <w:rtl w:val="true"/>
        </w:rPr>
        <w:footnoteReference w:id="2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w:t>
      </w:r>
    </w:p>
    <w:p>
      <w:pPr>
        <w:pStyle w:val="BookText"/>
        <w:rPr/>
      </w:pPr>
      <w:r>
        <w:rPr>
          <w:rFonts w:ascii="Amiri" w:hAnsi="Amiri" w:eastAsia="Amiri" w:cs="Amiri"/>
          <w:color w:val="111111"/>
          <w:sz w:val="28"/>
          <w:sz w:val="28"/>
          <w:szCs w:val="28"/>
          <w:rtl w:val="true"/>
          <w:lang w:bidi="ar-SA"/>
        </w:rPr>
        <w:t xml:space="preserve">تُزِغْ قُلُوبَنا بَعْدَ إِذْ هَدَيْتَنا وَ هَبْ لَنا مِنْ لَدُنْكَ رَحْمَةً إِنَّكَ أَنْتَ الْوَهَّابُ﴾ </w:t>
      </w:r>
      <w:r>
        <w:rPr>
          <w:rStyle w:val="FootnoteAnchor"/>
          <w:rtl w:val="true"/>
        </w:rPr>
        <w:footnoteReference w:id="2839"/>
      </w:r>
    </w:p>
    <w:p>
      <w:pPr>
        <w:pStyle w:val="BookText"/>
        <w:rPr/>
      </w:pPr>
      <w:r>
        <w:rPr>
          <w:rFonts w:ascii="Amiri" w:hAnsi="Amiri" w:eastAsia="Amiri" w:cs="Amiri"/>
          <w:color w:val="111111"/>
          <w:sz w:val="28"/>
          <w:sz w:val="28"/>
          <w:szCs w:val="28"/>
          <w:rtl w:val="true"/>
          <w:lang w:bidi="ar-SA"/>
        </w:rPr>
        <w:t>سُبْحانَ رَبَّنا إِنْ كانَ وَعْدُ رَبِّنا لَمَفْعُولًا</w:t>
      </w:r>
      <w:r>
        <w:rPr>
          <w:rStyle w:val="FootnoteAnchor"/>
          <w:rtl w:val="true"/>
        </w:rPr>
        <w:footnoteReference w:id="2840"/>
      </w:r>
      <w:r>
        <w:rPr>
          <w:rFonts w:ascii="Amiri" w:hAnsi="Amiri" w:eastAsia="Amiri" w:cs="Amiri"/>
          <w:color w:val="111111"/>
          <w:sz w:val="28"/>
          <w:sz w:val="28"/>
          <w:szCs w:val="28"/>
          <w:rtl w:val="true"/>
          <w:lang w:bidi="ar-SA"/>
        </w:rPr>
        <w:t xml:space="preserve">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 بَيْنَ اللَّهِ عَزَّ وَ جَلَّ ذُنُوباً لا يَأْتي عَلَيْهَا </w:t>
      </w:r>
      <w:r>
        <w:rPr>
          <w:rStyle w:val="FootnoteAnchor"/>
          <w:rtl w:val="true"/>
        </w:rPr>
        <w:footnoteReference w:id="2841"/>
      </w:r>
      <w:r>
        <w:rPr>
          <w:rFonts w:ascii="Amiri" w:hAnsi="Amiri" w:eastAsia="Amiri" w:cs="Amiri"/>
          <w:color w:val="111111"/>
          <w:sz w:val="28"/>
          <w:sz w:val="28"/>
          <w:szCs w:val="28"/>
          <w:rtl w:val="true"/>
          <w:lang w:bidi="ar-SA"/>
        </w:rPr>
        <w:t>إِلَّا رِضَاكُمْ، فَبِحَقِّ مَنِ ائتَمَنَكُمْ عَلَى سِرِّهِ، وَ اسْتَرْعَاكُمْ أَمْرَ خَلْقِهِ، وَ قَرَنَ طَاعَتَكُمْ بِطَاعَتِهِ لَمَّا اسْتَوْهَبْتُمْ ذُنُوبِي وَ كُنْتُمْ شُفَعَائِي؛ فَإِنِّي لَكُمْ مُطِيع؛ مَنْ أَطَاعَكُمْ فَقَدْ أَطاعَ اللَّهَ</w:t>
      </w:r>
      <w:r>
        <w:rPr>
          <w:rStyle w:val="FootnoteAnchor"/>
          <w:rtl w:val="true"/>
        </w:rPr>
        <w:footnoteReference w:id="2842"/>
      </w:r>
      <w:r>
        <w:rPr>
          <w:rFonts w:ascii="Amiri" w:hAnsi="Amiri" w:eastAsia="Amiri" w:cs="Amiri"/>
          <w:color w:val="111111"/>
          <w:sz w:val="28"/>
          <w:sz w:val="28"/>
          <w:szCs w:val="28"/>
          <w:rtl w:val="true"/>
          <w:lang w:bidi="ar-SA"/>
        </w:rPr>
        <w:t>، وَ مَنْ عَصَاكُمْ فَقَدْ عَصَى اللَّهَ، وَ مَنْ أَحَبَّكُمْ فَقَدْ أَحَبَّ الله، وَ مَنْ أَبْغَضَكُمْ فَقَدْ أَبْغَضَ اللَّهَ؛</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لَوْ وَجَدْتُ شُفَعَاءَ أَقْرَبَ إِلَيْكَ مِنْ مُحَمَّدٍ وَ أَهْلِ بَيْتِهِ الْأَخْيَارِ الْأَئِمَّةِ الْأَبْرَارِ لَجَعَلْتُهُمْ شُفَعَائِي، فَبِحَقِّهِمُ الَّذِي أَوْجَبْتَ لَهُمْ عَلَيْكَ أَسْأَلُكَ أَنْ تُدْخِلَنِي فِي جُمْلَةِ الْعَارِفِينَ بِهِمْ وَ بِحَقِّهِمْ، وَ فِي زُمْرَةِ الْمَرْحُومِينَ بِشَفَاعَتِهِمْ؛ إِنَّكَ أَرْحَمُ الرَّاحِمِينَ وَ صَلَّى اللهُ عَلَى مُحَمَّدٍ وَ آلِهِ وَ سَلَّمَ تَسْلِيماً كَثِيراً ؛ وَ حَسْبُنَا اللهُ وَ نِعْمَ الْوَكِيلُ</w:t>
      </w:r>
      <w:r>
        <w:rPr>
          <w:rStyle w:val="FootnoteAnchor"/>
          <w:rtl w:val="true"/>
        </w:rPr>
        <w:footnoteReference w:id="2843"/>
      </w:r>
      <w:bookmarkStart w:id="1590" w:name="pg8863_84432"/>
    </w:p>
    <w:p>
      <w:pPr>
        <w:pStyle w:val="Heading2"/>
        <w:numPr>
          <w:ilvl w:val="1"/>
          <w:numId w:val="1"/>
        </w:numPr>
        <w:rPr/>
      </w:pPr>
      <w:bookmarkStart w:id="1591" w:name="__RefHeading___Toc572281_2870459653"/>
      <w:bookmarkStart w:id="1592" w:name="_Toc580"/>
      <w:bookmarkEnd w:id="1590"/>
      <w:bookmarkEnd w:id="1591"/>
      <w:r>
        <w:rPr>
          <w:rtl w:val="true"/>
        </w:rPr>
        <w:t>الزيارة الجامعة الكبيرة في رواية الكفعمي</w:t>
      </w:r>
      <w:bookmarkEnd w:id="1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الجامعة الكبيرة في رواية الكفعمي</w:t>
      </w:r>
      <w:r>
        <w:rPr>
          <w:rStyle w:val="FootnoteAnchor"/>
          <w:rtl w:val="true"/>
        </w:rPr>
        <w:footnoteReference w:id="2844"/>
      </w:r>
    </w:p>
    <w:p>
      <w:pPr>
        <w:pStyle w:val="BookText"/>
        <w:rPr/>
      </w:pPr>
      <w:r>
        <w:rPr>
          <w:rFonts w:ascii="Amiri" w:hAnsi="Amiri" w:eastAsia="Amiri" w:cs="Amiri"/>
          <w:color w:val="111111"/>
          <w:sz w:val="28"/>
          <w:sz w:val="28"/>
          <w:szCs w:val="28"/>
          <w:rtl w:val="true"/>
          <w:lang w:bidi="ar-SA"/>
        </w:rPr>
        <w:t>ثُمَّ زُرْ بِالزِّيَارَةِ الْمَرْوِيَّةِ عَنِ الْهَادِي علیه السلام</w:t>
      </w:r>
      <w:r>
        <w:rPr>
          <w:rFonts w:eastAsia="Amiri" w:cs="Amiri" w:ascii="Amiri" w:hAnsi="Amiri"/>
          <w:color w:val="111111"/>
          <w:sz w:val="28"/>
          <w:szCs w:val="28"/>
          <w:rtl w:val="true"/>
          <w:lang w:bidi="ar-SA"/>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خُزَّانَ الْعِلْمِ، وَ مُنْتَهَى الحِلْمِ، وَ مَعْدِنَ الرَّحْمَةِ، وَ مَأْوَى السَّكِينَةِ، وَ أُصُولَ الْكَرَمِ، وَ قَادَةَ الْأُمَمِ، وَ أَوْلِيَاءَ النَّعَمِ، وَ عَنَاصِرَ الْأَبْرَارِ، وَ دَعَائِمَ الْجَبَّارِ، وَ سَاسَةَ الْعِبَادِ، وَ أَرْكَانَ الْبِلَادِ، وَ أَبْوَابَ الْإِيمَانِ، وَ أَمَنَاءَ الرَّحْمَنِ، وَ سُلالَةَ النَّبِيِّينَ، وَ صَفْوَةَ الْمُرْسَلِينَ، وَ آل يَاسِينَ، وَ عِترَةَ رَسُولِ رَبِّ الْعَالَمِينَ،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أَئِمَّةَ الْهُدَى، وَ مَصَابِيحَ الدُّجَى، وَ كُهُوفَ الْوَرَى، وَ بُدُورَ الدُّنْيَا، وَ أَعْلَامَ التَّقَى، وَ ذَوِي النُّهَى، وَ أُولِي الْحِجَى، وَ ذُرِّيَّةَ الْأَنْبِيَاءِ، وَ الْمَثَلَ الْأَعْلَى، وَ الدَّعْوَةَ الْحُسْنَى وَ وَرَثَةَ الْأَنْبِيَاءِ، وَ الحُجَّةَ عَلَى مَنْ فِي الْأَرْضِ وَ السَّمَاءِ وَ الْآخِرَةِ وَ الْأُولَى،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مَحَالَ مَعْرِفَةِ اللهِ، وَ مَشَاكِي نُورِ اللهِ، وَ مَسَاكِن بَرَكَةِ اللَّهِ، وَ مَعَادِنِ حِكْمَةِ اللهِ، وَ خَزَنَةِ عِلْمِ اللهِ، وَحَفَظَةِ سِرِّ اللَّهِ، وَ حَمَلَةِ كِتَابِ</w:t>
      </w:r>
    </w:p>
    <w:p>
      <w:pPr>
        <w:pStyle w:val="BookText"/>
        <w:rPr/>
      </w:pPr>
      <w:r>
        <w:rPr>
          <w:rFonts w:ascii="Amiri" w:hAnsi="Amiri" w:eastAsia="Amiri" w:cs="Amiri"/>
          <w:color w:val="111111"/>
          <w:sz w:val="28"/>
          <w:sz w:val="28"/>
          <w:szCs w:val="28"/>
          <w:rtl w:val="true"/>
          <w:lang w:bidi="ar-SA"/>
        </w:rPr>
        <w:t>اللهِ، وَ وَرَثَةِ رَسُولِ اللَّهِ وَ أَوْصِيَائِهِ وَ ذُرِّيَّتِهِ صَلَّى اللهُ عَلَيْهِ وَ آلِهِ،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الدُّعَاةِ إِلَى اللَّهِ، وَ الْأَدِلَّاءِ عَلَى مَرَضَاتِ اللَّهِ، وَ الْمُؤَدِّينَ عَنِ اللهِ، وَ الْقَائِمِينَ بِحَقِّ اللَّهِ، وَ النَّاطِقِينَ عَن الله، وَ الْمُسْتَقِرِّينَ فِي أَمْرِ اللهِ، وَ الْمُخْلِصِينَ فِي تَوْحِيدِ اللهِ، وَ الصَّادِعِينَ بأمر الله، و الثَّابِتِينَ فِي مَحَبَّةِ اللَّهِ، وَ الْمُظْهِرِينَ لأَمْرِ اللهِ وَ نَهْيِهِ و عِبَادِهِ الْمُكْرَمِينَ الَّذِينَ ﴿ لا يَسْبِقُونَهُ بِالْقَوْلِ وَ هُمْ بِأَمْرِهِ يَعْمَلُونَ</w:t>
      </w:r>
      <w:r>
        <w:rPr>
          <w:rFonts w:ascii="IRNazanin" w:hAnsi="IRNazanin" w:eastAsia="IRNazanin"/>
          <w:color w:val="111111"/>
          <w:sz w:val="28"/>
          <w:sz w:val="28"/>
          <w:szCs w:val="28"/>
          <w:rtl w:val="true"/>
          <w:lang w:bidi="fa-IR"/>
        </w:rPr>
        <w:t>،</w:t>
      </w:r>
      <w:r>
        <w:rPr>
          <w:rStyle w:val="FootnoteAnchor"/>
          <w:rtl w:val="true"/>
        </w:rPr>
        <w:footnoteReference w:id="2845"/>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الدُّعَاةِ، وَ الْقَادَةِ الْهُدَاةِ، وَ السَّادَةِ الْوُلاةِ، وَ الذادَةِ الحمَاةِ، وَ أَهْلِ الذكْرِ، وَ أُولِي الْأَمْرِ، وَ بَقِيَّةِ اللَّهِ وَ حِزْبِهِ، وَ خِيَرَتِهِ وَ عَيْبَةِ عِلْمِهِ، وَ حُجَّتِهِ وَ عَيْنِهِ، وَ جَنْبِهِ وَ صِرَاطِهِ ، وَ نُورِهِ وَ بُرْهَانِهِ، وَ رَحْمَةُ اللَّهِ وَ بَرَكَاتُهُ</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 شَهِدَتْ لَهُ مَلَائِكَتُهُ وَ أُولُو الْعِلْمِ مِنْ خَلْقِهِ، لا إِلهَ إِلَّا هُوَ الْعَزِيزُ الْحَكِيمُ</w:t>
      </w:r>
      <w:r>
        <w:rPr>
          <w:rStyle w:val="FootnoteAnchor"/>
          <w:rtl w:val="true"/>
        </w:rPr>
        <w:footnoteReference w:id="2846"/>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مُحَمَّداً عَبْدُهُ الْمُجْتَى، وَ رَسُولُهُ الْمُرْتَجَى، وَ نَبِيُّهُ الْمُصْطَفَى، وَ أَمِينُهُ الْمُرْتَضَى أَرْسَلَهُ بِالْهُدى وَ دِينِ الحَقِّ لِيُظْهِرَهُ عَلَى الدِّينِ كُلِّهِ وَ لَوْ </w:t>
      </w:r>
    </w:p>
    <w:p>
      <w:pPr>
        <w:pStyle w:val="BookText"/>
        <w:rPr/>
      </w:pPr>
      <w:r>
        <w:rPr>
          <w:rFonts w:ascii="Amiri" w:hAnsi="Amiri" w:eastAsia="Amiri" w:cs="Amiri"/>
          <w:color w:val="111111"/>
          <w:sz w:val="28"/>
          <w:sz w:val="28"/>
          <w:szCs w:val="28"/>
          <w:rtl w:val="true"/>
          <w:lang w:bidi="ar-SA"/>
        </w:rPr>
        <w:t xml:space="preserve">كَرِهَ الْمُشْرِكُونَ ﴾ </w:t>
      </w:r>
      <w:r>
        <w:rPr>
          <w:rStyle w:val="FootnoteAnchor"/>
          <w:rtl w:val="true"/>
        </w:rPr>
        <w:footnoteReference w:id="2847"/>
      </w:r>
      <w:r>
        <w:rPr>
          <w:rFonts w:ascii="Amiri" w:hAnsi="Amiri" w:eastAsia="Amiri" w:cs="Amiri"/>
          <w:color w:val="111111"/>
          <w:sz w:val="28"/>
          <w:sz w:val="28"/>
          <w:szCs w:val="28"/>
          <w:rtl w:val="true"/>
          <w:lang w:bidi="ar-SA"/>
        </w:rPr>
        <w:t>، فَصَدَعَ صلی الله علیه و آله بِأَمْرِ رَبِّهِ، وَ بَلّغَ مَا حَمَّلَهُ، وَ نَصَحَ لِأُمَّتِهِ، وَ جَاهَدَ فِي سَبِيلِ رَبِّهِ، وَ دَعَا إِلَيْهِ بِالْحِكْمَةِ وَ الْمَوْعِظَةِ الْحَسَنَةِ</w:t>
      </w:r>
      <w:r>
        <w:rPr>
          <w:rFonts w:ascii="IRNazanin" w:hAnsi="IRNazanin" w:eastAsia="IRNazanin"/>
          <w:color w:val="111111"/>
          <w:sz w:val="28"/>
          <w:sz w:val="28"/>
          <w:szCs w:val="28"/>
          <w:rtl w:val="true"/>
          <w:lang w:bidi="fa-IR"/>
        </w:rPr>
        <w:t xml:space="preserve"> ،</w:t>
      </w:r>
      <w:r>
        <w:rPr>
          <w:rStyle w:val="FootnoteAnchor"/>
          <w:rtl w:val="true"/>
        </w:rPr>
        <w:footnoteReference w:id="2848"/>
      </w:r>
      <w:r>
        <w:rPr>
          <w:rFonts w:ascii="Amiri" w:hAnsi="Amiri" w:eastAsia="Amiri" w:cs="Amiri"/>
          <w:color w:val="111111"/>
          <w:sz w:val="28"/>
          <w:sz w:val="28"/>
          <w:szCs w:val="28"/>
          <w:rtl w:val="true"/>
          <w:lang w:bidi="ar-SA"/>
        </w:rPr>
        <w:t>وَ صَبَرَ عَلَى مَا أَصَابَهُ فِي جَنْبِهِ ، وَ عَبَدَهُ صَادِقاً حَتَّى أَتَاهُ الْيَقِينُ، فَصَلَّى اللهُ عَلَيْهِ وَ آلِهِ</w:t>
      </w:r>
      <w:r>
        <w:rPr>
          <w:rFonts w:eastAsia="Amiri" w:cs="Amiri" w:ascii="Amiri" w:hAnsi="Amiri"/>
          <w:color w:val="111111"/>
          <w:sz w:val="28"/>
          <w:szCs w:val="28"/>
          <w:rtl w:val="true"/>
          <w:lang w:bidi="ar-SA"/>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الدِّينَ كَمَا شَرَعَ، وَ الْكِتَابَ كَمَا تَلَا، وَ الحلَالَ كَمَا أَحَلَّ، وَ الْحَرَامَ كَمَا حَرَّمَ، وَ الْفَصْلَ كَمَا قَضَى، وَ الْحَقِّ مَا قَالَ، وَ الرُّشْدَ مَا أَمَرَ، وَ أَنَّ الَّذِينَ كَذَّبُوهُ وَ خَالَفُوا عَلَيْهِ، وَ جَحَدُوا حَقَّهُ، وَ أَنْكَرُوا فَضْلَهُ، وَ اتَّهَمُوهُ وَ ظَلَمُوا وَصِيَّهُ، وَ حَلُّوا عَقْدَهُ، وَ نَكَثُوا بَيْعَتَهُ، وَ اعْتَدَوْا عَلَيْهِ وَ غَصَبُوهُ خِلَافَتَهُ، وَ نَبَذُوا أَمْرَهُ، وَ أَسَّسُوا الْجُوْرَ وَ الْعُدْوَانَ عَلَى أَهْلِ النَّبِيِّ صلی الله علیه و آله و قَتَلُوهُمْ، وَ تَوَلَّوْا غَيْرَهُمْ ، ذَائِقُو الْعَذَابِ فِي أَسْفَلِ دَرْكٍ مِنْ نَارٍ جَهَنَّمَ، لَا يُخَفَّفُ عَنْهُمْ مِنْ عَذَابِهَا، وَ هُمْ فِيهِ مُبْلِسُونَ</w:t>
      </w:r>
      <w:r>
        <w:rPr>
          <w:rStyle w:val="FootnoteAnchor"/>
          <w:rtl w:val="true"/>
        </w:rPr>
        <w:footnoteReference w:id="2849"/>
      </w:r>
      <w:r>
        <w:rPr>
          <w:rFonts w:ascii="Amiri" w:hAnsi="Amiri" w:eastAsia="Amiri" w:cs="Amiri"/>
          <w:color w:val="111111"/>
          <w:sz w:val="28"/>
          <w:sz w:val="28"/>
          <w:szCs w:val="28"/>
          <w:rtl w:val="true"/>
          <w:lang w:bidi="ar-SA"/>
        </w:rPr>
        <w:t xml:space="preserve">، مَلْعُونُونَ متبعون </w:t>
      </w:r>
      <w:r>
        <w:rPr>
          <w:rStyle w:val="FootnoteAnchor"/>
          <w:rtl w:val="true"/>
        </w:rPr>
        <w:footnoteReference w:id="2850"/>
      </w:r>
      <w:r>
        <w:rPr>
          <w:rFonts w:ascii="Amiri" w:hAnsi="Amiri" w:eastAsia="Amiri" w:cs="Amiri"/>
          <w:color w:val="111111"/>
          <w:sz w:val="28"/>
          <w:sz w:val="28"/>
          <w:szCs w:val="28"/>
          <w:rtl w:val="true"/>
          <w:lang w:bidi="ar-SA"/>
        </w:rPr>
        <w:t>، ناكِسُو رُءُوسِهِمْ، يُعَايِنُونَ النَّدَامَةَ وَ الْخِزْيَ الطَّوِيلَ مَعَ الْأَذَلِّينَ الْأَشْرَار قَدْ كُبُّوا عَلَى وُجُوهِهِمْ فِي النَّارِ؛ وَ أَنَّ الَّذِينَ آمَنُوا بِه وَ صَدَّقُوهُ و نَصَرُوهُ وَ وَقَّرُوهُ وَ عَزَّرُوهُ وَ اتَّبَعُوا النُّورَ الَّذِي أُنْزِلَ مَعَهُ أُولئِكَ هُمُ الْمُفْلِحُونَ</w:t>
      </w:r>
      <w:r>
        <w:rPr>
          <w:rStyle w:val="FootnoteAnchor"/>
          <w:rtl w:val="true"/>
        </w:rPr>
        <w:footnoteReference w:id="2851"/>
      </w:r>
      <w:r>
        <w:rPr>
          <w:rFonts w:ascii="Amiri" w:hAnsi="Amiri" w:eastAsia="Amiri" w:cs="Amiri"/>
          <w:color w:val="111111"/>
          <w:sz w:val="28"/>
          <w:sz w:val="28"/>
          <w:szCs w:val="28"/>
          <w:rtl w:val="true"/>
          <w:lang w:bidi="ar-SA"/>
        </w:rPr>
        <w:t xml:space="preserve">فِي جَنَّاتِ النَّعِيمِ، وَ الْفَوْز الْعَظِيمِ، وَ الثَّوَابِ الْمُقِيمِ الكَريم، </w:t>
      </w:r>
    </w:p>
    <w:p>
      <w:pPr>
        <w:pStyle w:val="BookText"/>
        <w:rPr/>
      </w:pPr>
      <w:r>
        <w:rPr>
          <w:rFonts w:ascii="Amiri" w:hAnsi="Amiri" w:eastAsia="Amiri" w:cs="Amiri"/>
          <w:color w:val="111111"/>
          <w:sz w:val="28"/>
          <w:sz w:val="28"/>
          <w:szCs w:val="28"/>
          <w:rtl w:val="true"/>
          <w:lang w:bidi="ar-SA"/>
        </w:rPr>
        <w:t>وَ الْغِبْطَةِ وَ السُّرُورِ وَ الْفَوْزِ الْكَبِيرِ، فَجَزَاهُ اللهُ عَنَّا أَحْسَنَ الْجَزَاءِ، وَ خَيْرَ مَا جَزَى نَبِيّاً عَنْ أُمَّتِهِ وَ رَسُولًا عَمَّنْ أُرْسِلَ إِلَيْهِ؛</w:t>
      </w:r>
    </w:p>
    <w:p>
      <w:pPr>
        <w:pStyle w:val="BookText"/>
        <w:rPr/>
      </w:pPr>
      <w:r>
        <w:rPr>
          <w:rFonts w:ascii="Amiri" w:hAnsi="Amiri" w:eastAsia="Amiri" w:cs="Amiri"/>
          <w:color w:val="111111"/>
          <w:sz w:val="28"/>
          <w:sz w:val="28"/>
          <w:szCs w:val="28"/>
          <w:rtl w:val="true"/>
          <w:lang w:bidi="ar-SA"/>
        </w:rPr>
        <w:t xml:space="preserve">وَ خَصَّهُ بِأَفْضَلِ قِسْمِ الْفَضَائِلِ، وَ بَلَغَهُ أَعْلَى مَحَلَّ شَرَفِ الْمُكْرَمِينَ مِنَ الدَّرَجَاتِ الْعُلَى فِي أَعْلَى عِلَّيِّينَ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2852"/>
      </w:r>
      <w:r>
        <w:rPr>
          <w:rFonts w:ascii="Amiri" w:hAnsi="Amiri" w:eastAsia="Amiri" w:cs="Amiri"/>
          <w:color w:val="111111"/>
          <w:sz w:val="28"/>
          <w:sz w:val="28"/>
          <w:szCs w:val="28"/>
          <w:rtl w:val="true"/>
          <w:lang w:bidi="ar-SA"/>
        </w:rPr>
        <w:t>، وَ أَعْطَاهُ حَتَّى يَرْضَى، وَ زَادَهُ بَعْدَ الرَّضَا، وَ جَعَلَهُ أَقْرَبَ النَّبِيِّينَ مَجْلِساً، وَ أَدْنَاهُمْ إِلَيْهِ مَنْزِلًا، وَأَعْظَمَهُمْ عِنْدَهُ جَاهاً، وَ أَعْلَاهُمْ لَدَيْهِ كَعْباً، وَ أَحْسَنَهُمُ اتَّبَاعاً، وَ أَوْفَرَ الخَلْقِ نَصِيباً، وَ أَجْزَلَهُمْ حَظَّاً في كُلّ خَيْرِ اللَّهُ قَاسَمَهُ بَيْنَهُمْ وَ نَصِيباً، وَ أَحْسِنِ اللَّهُمَّ مُجَازَاتَهُ عَنْ جَمِيع الْمُؤْمِنِينَ مِنَ الْأَوَّلِينَ وَ الْآخِرِينَ</w:t>
      </w:r>
      <w:r>
        <w:rPr>
          <w:rFonts w:eastAsia="Amiri" w:cs="Amiri" w:ascii="Amiri" w:hAnsi="Amiri"/>
          <w:color w:val="111111"/>
          <w:sz w:val="28"/>
          <w:szCs w:val="28"/>
          <w:rtl w:val="true"/>
          <w:lang w:bidi="ar-SA"/>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أَنَّكُمُ الْأَئِمَّةُ الرَّاشِدُونَ، الْمَهْدِيُّونَ الْمَعْصُومُونَ، الْمُكَرَّمُونَ الْمُقَرَّبُونَ الصَّادِقُونَ الْمُصْطَفَوْنَ الْمُطِيعُونَ لِلَّهِ، الْقَوَّامُونَ بِأَمْرِهِ، الْعَامِلُونَ بِإِرَادَتِهِ الْفَائِزُونَ بِكَرَامَتِهِ، اصْطَفَاكُمْ بِعِلْمِهِ، وَ اصْطَنَعَكُمْ لِنَفْسِهِ، وَ ارْتَضَاكُمْ لِغَيْبِهِ، وَ اخْتَارَكُمْ لِسِرهِ، وَ اجْتَبَاكُمْ بِقُدْرَتِهِ، وَ أَعَزَّكُمْ بِهُدَاهُ، وَ خَصَّكُمْ بِبُرْهَانِهِ، وَ انْتَجَبَكُمْ لِنُورِهِ، وَ أَيَّدَكُمْ بِرُوحِهِ، وَ رَضِيَكُمْ خُلَفَاءَ فِي أَرْضِهِ، وَ جَعَلَكُمْ حُجَجاً عَلَى بَرِيَّتِهِ، وَ أَنْصَاراً لِدِينِهِ، وَ حَفَظَةٌ لِحِكْمَتِهِ، وَ خَزَنَةً لِعِلْمِهِ، وَ مُسْتَوْدَعاً لِسِرّهِ، وَ تَرَاجِمَةً لِوَحْيِهِ، وَ أَرْكاناً لِتَوْحِيدِهِ، و شُهَدَاءَ عَلَى خَلْقِهِ، وَ أَسْبَاباً إِلَيْهِ، </w:t>
      </w:r>
    </w:p>
    <w:p>
      <w:pPr>
        <w:pStyle w:val="BookText"/>
        <w:rPr/>
      </w:pPr>
      <w:r>
        <w:rPr>
          <w:rFonts w:ascii="Amiri" w:hAnsi="Amiri" w:eastAsia="Amiri" w:cs="Amiri"/>
          <w:color w:val="111111"/>
          <w:sz w:val="28"/>
          <w:sz w:val="28"/>
          <w:szCs w:val="28"/>
          <w:rtl w:val="true"/>
          <w:lang w:bidi="ar-SA"/>
        </w:rPr>
        <w:t>وَ أَعْلَاماً لِعِبَادِهِ، وَ مَنَاراً فِي بِلَادِهِ، وَ سَبِيلًا إِلَى جَنَّتِهِ، وَ أَدِلَّاءَ عَلَى صِرَاطِهِ؛ عَصَمَكُمُ اللهُ سَادَاتِي مِنَ الذُّنُوبِ وَ بَرَّأَكُمْ مِنَ الْعُيُوبِ، وَ ائتَمَنَكُمْ عَلَى الْغُيُوبِ، وَ جَنَّبَکُمُ الْآفَاتِ، وَ وَقَاكُمْ مِنَ السَّيِّئَاتِ، وَ طَهَّرَكُمْ مِنَ الدَّنَسِ وَ الزَّيْغ، وَ نَزَّهَكُمْ مِنَ الزَّلَلِ و الخطإ، وَ أَذْهَبَ عَنْكُمُ الرِّجْسَ وَ طَهَّرَكُمْ تَطهيراً، وَ آمَنَكُمْ مِنَ الْفِتَنِ، وَ اسْتَرْعَاكُمُ الْأَنَامَ، وَ عَرَّفَكُمُ الْأَسْبَابَ، وَ أَوْرَتَكُمُ الْكِتَابَ، وَ أَعْطَاكُمُ المَقَالِيدَ، وَ سَخَّرَ لَكُمْ مَا خَلَقَ؛</w:t>
      </w:r>
    </w:p>
    <w:p>
      <w:pPr>
        <w:pStyle w:val="BookText"/>
        <w:rPr/>
      </w:pPr>
      <w:r>
        <w:rPr>
          <w:rFonts w:ascii="Amiri" w:hAnsi="Amiri" w:eastAsia="Amiri" w:cs="Amiri"/>
          <w:color w:val="111111"/>
          <w:sz w:val="28"/>
          <w:sz w:val="28"/>
          <w:szCs w:val="28"/>
          <w:rtl w:val="true"/>
          <w:lang w:bidi="ar-SA"/>
        </w:rPr>
        <w:t>فَعَظَّمْتُمْ جَلَالَهُ، وَ أَكْبَرْتُمْ شَأْنَهُ، وَ هِبْتُمْ عَظَمَتَهُ، وَ مَجَّدْتُمْ كَرَمَهُ، وَ أَدَمْتُمْ ذِكْرَهُ، وَ وَكَدْتُمْ مِيثَاقَهُ ، وَ أَحْكَمْتُمْ عَقْدَ عُرَى طَاعَتِهِ، وَ نَصَحْتُمْ لَهُ فِي السِّرِّ وَ الْعَلَانِيَةِ، وَ دَعَوْتُمْ إِلَى سَبِيلِهِ بِالْحِكْمَةِ وَ الْمَوْعِظَةِ الحَسَنَةِ</w:t>
      </w:r>
      <w:r>
        <w:rPr>
          <w:rStyle w:val="FootnoteAnchor"/>
          <w:rtl w:val="true"/>
        </w:rPr>
        <w:footnoteReference w:id="2853"/>
      </w:r>
      <w:r>
        <w:rPr>
          <w:rFonts w:ascii="Amiri" w:hAnsi="Amiri" w:eastAsia="Amiri" w:cs="Amiri"/>
          <w:color w:val="111111"/>
          <w:sz w:val="28"/>
          <w:sz w:val="28"/>
          <w:szCs w:val="28"/>
          <w:rtl w:val="true"/>
          <w:lang w:bidi="ar-SA"/>
        </w:rPr>
        <w:t>، وَ بَذَلْتُمْ أَنْفُسَكُمْ فِي مَرْضَاتِهِ، وَ صَبَرْتُمْ عَلَى مَا أَصَابَكُمْ فِي جَنْبِهِ، وَ صَدَعْتُمْ بِأَمْرِهِ، وَ تَلَوْتُمْ كِتَابَهُ، وَ حَذَّرْتُمْ بَأْسَهُ، وَ ذَكَرْتُمْ بِأَيَّامِهِ، وَ أَوْفَيْتُمُ بِعَهْدِهِ؛</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أَقَمْتُمُ الصَّلَاةَ وَ آتَيْتُمُ الزَّكَاةَ، وَ أَمَرْتُمْ بِالْمَعْرُوفِ، وَ نَهَيْتُمْ عَنِ الْمُنْكَرِ، وَ جَاهَدْتُمْ بِالَّتِي هِيَ أَحْسَنُ</w:t>
      </w:r>
      <w:r>
        <w:rPr>
          <w:rStyle w:val="FootnoteAnchor"/>
          <w:rtl w:val="true"/>
        </w:rPr>
        <w:footnoteReference w:id="2854"/>
      </w:r>
      <w:r>
        <w:rPr>
          <w:rFonts w:ascii="Amiri" w:hAnsi="Amiri" w:eastAsia="Amiri" w:cs="Amiri"/>
          <w:color w:val="111111"/>
          <w:sz w:val="28"/>
          <w:sz w:val="28"/>
          <w:szCs w:val="28"/>
          <w:rtl w:val="true"/>
          <w:lang w:bidi="ar-SA"/>
        </w:rPr>
        <w:t>، وَ جَاهَدْتُمْ فِي اللَّهِ حَقَّ جهادِهِ</w:t>
      </w:r>
      <w:r>
        <w:rPr>
          <w:rStyle w:val="FootnoteAnchor"/>
          <w:rtl w:val="true"/>
        </w:rPr>
        <w:footnoteReference w:id="2855"/>
      </w:r>
      <w:r>
        <w:rPr>
          <w:rFonts w:ascii="Amiri" w:hAnsi="Amiri" w:eastAsia="Amiri" w:cs="Amiri"/>
          <w:color w:val="111111"/>
          <w:sz w:val="28"/>
          <w:sz w:val="28"/>
          <w:szCs w:val="28"/>
          <w:rtl w:val="true"/>
          <w:lang w:bidi="ar-SA"/>
        </w:rPr>
        <w:t xml:space="preserve">، حَتَّى أَعْلَنْتُمْ دَعْوَتَهُ، وَ قَمَعْتُمْ عَدُوَّهُ، وَ أَظْهَرْتُمْ دِينَهُ، وَ بَيَّنْتُمْ </w:t>
      </w:r>
    </w:p>
    <w:p>
      <w:pPr>
        <w:pStyle w:val="BookText"/>
        <w:rPr/>
      </w:pPr>
      <w:r>
        <w:rPr>
          <w:rFonts w:ascii="Amiri" w:hAnsi="Amiri" w:eastAsia="Amiri" w:cs="Amiri"/>
          <w:color w:val="111111"/>
          <w:sz w:val="28"/>
          <w:sz w:val="28"/>
          <w:szCs w:val="28"/>
          <w:rtl w:val="true"/>
          <w:lang w:bidi="ar-SA"/>
        </w:rPr>
        <w:t>فَرَائِضَهُ، وَ أَقَمْتُمْ حُدُودَهُ، وَ شَرَعْتُمْ أَحْكامَهُ، وَ سَنَنْتُمْ سُنَّتَهُ، وَ صِرْتُمْ فِي ذَلِكَ مِنْهُ إِلَى الرّضَا وَ سَلَّمْتُمْ لَهُ الْقَضَاءَ، وَ صَدَّقْتُمْ مِنْ رُسُلِهِ 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فَالرَّاغِبُ عَنْكُمْ مَارِقٌ، وَ اللَّازِمُ لَكُمْ لاحِقُ، وَ الْمُقَصِّرُ عَنْكُمْ زَاهِقٌ، وَ الحَقُّ مَعَكُمْ وَ فِيكُمْ وَ مِنْكُمْ وَ إِلَيْكُمْ وَ أَنْتُمْ أَهْلُهُ وَ مَعْدِنُهُ، وَ مِيرَاثُ النُّبُوَّةِ عِنْدَكُمْ، وَ إِيَابُ الْخَلْقِ إِلَيْكُمْ، وَ حِسَابُهُمْ عَلَيْكُمْ، وَ فَصْلُ الخِطَابِ عِنْدَكُمْ، وَ آيَاتُ اللَّهِ لَدَيْكُمْ، وَ عَزَائِمُهُ فِيكُمْ، وَ نُورُهُ مَعَكُمْ، وَ بُرْهَانُهُ عِنْدَكُمْ، وَ أَمْرُهُ نَازِلٌ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وَالاكُمْ فَقَدْ وَ إِلَى اللَّهَ، وَ مَنْ عَادَاكُمْ فَقَدْ عَادَى اللَّهَ، وَ مَنْ أَحَبَّكُمْ فَقَدْ أَحَبَّ اللَّهَ ، وَ مَنِ اعْتَصَمَ بِكُمْ فَقَدِ اعْتَصَمَ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يَا مَوَالِي نِعْمَ الْمَوَالِي لِعَبِيدِهِمْ، أَنْتُمُ السَّبِيلُ الْأَعْظَمُ، وَ الصِّرَاط الْأَقْوَمُ، وَ شُهَدَاءُ دَارِ الْفَنَاءِ وَ شُفَعَاءُ دَارِ الْبَقَاءِ، وَ الرَّحْمَةُ الْمَوْصُولَةُ، وَ الْآيَةُ الْمَخْرُونَةُ، وَ الْأَمَانَةُ الْمَحْفُوظَةُ، وَ الْبَابُ الْمُبْتَلَى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أَتَاكُمْ نَجَا، وَ مَنْ لَمْ يَأْتِكُمْ هَلَكَ، وَ مَنْ أَبَاكُمْ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تَدْعُونَ، وَ عَلَيْهِ تَدُلُّونَ، وَ بِهِ تُؤْمِنُونَ، وَ لَهُ تُسَلِّمُونَ، وَ بِأَمْرِهِ تَعْمَلُونَ، وَ إِلَى سَبِيلِهِ تُرْشِدُونَ، وَ بِقَوْلِهِ تَحْكُمُونَ، وَ إِلَيْهِ تُنِيبُونَ، وَ إِيَّاهُ تُعَظَّمُونَ</w:t>
      </w:r>
      <w:r>
        <w:rPr>
          <w:rFonts w:eastAsia="Amiri" w:cs="Amiri" w:ascii="Amiri" w:hAnsi="Amiri"/>
          <w:color w:val="111111"/>
          <w:sz w:val="28"/>
          <w:szCs w:val="28"/>
          <w:rtl w:val="true"/>
          <w:lang w:bidi="ar-SA"/>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مَنْ وَالاكُمْ، وَ هَلَكَ مَنْ عَادَاكُمْ، وَ خَابَ مَنْ جَهِلَكُمْ، وَ ضَلَّ مَنْ فَارَقَكُمْ، وَ فَازَ مَنْ تَمَسَّكَ بِكُمْ، وَ أَمِنَ مَنْ لَجَأَ إِلَيْكُمْ، وَ سَلِمَ مَنْ صَدَّقَكُمْ، وَ هُدِيَ مَنِ اعْتَصَمَ بِكُمْ؛ </w:t>
      </w:r>
    </w:p>
    <w:p>
      <w:pPr>
        <w:pStyle w:val="BookText"/>
        <w:rPr/>
      </w:pPr>
      <w:r>
        <w:rPr>
          <w:rFonts w:ascii="Amiri" w:hAnsi="Amiri" w:eastAsia="Amiri" w:cs="Amiri"/>
          <w:color w:val="111111"/>
          <w:sz w:val="28"/>
          <w:sz w:val="28"/>
          <w:szCs w:val="28"/>
          <w:rtl w:val="true"/>
          <w:lang w:bidi="ar-SA"/>
        </w:rPr>
        <w:t>مَنِ اتَّبَعَكُمْ فَالْجَنَّةُ مَأْوَاهُ، وَ مَنْ خَالَفَكُمْ فَالنَّارُ مَثْوَاهُ، وَ مَنْ جَحَدَكُمْ كَافِرُ ، وَ مَنْ حَارَبَكُمْ مُشْرِكٌ، وَ مَنْ رَدَّ عَلَيْكُمْ فَفِي أَسْفَلِ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هَذَا سَابِقٌ لَكُمْ فِيمَا مَضَى، وَ جَارٍ لَكُمْ فِيمَا بَقِيَ، وَأَنَّ أَنْوَارَكُمْ وَ أَشْبَاحَكُمْ وَ سَنَاءَكُمْ وَ ظِلَالَكُمْ وَ أَرْوَاحَكُمْ وَ طِينَتَكُمْ وَاحِدَةُ، جَلَّتْ وَ عَظُمَتْ وَ بُورِكَتْ وَ قُدِّسَتْ وَ طَابَتْ، وَ طَهُرَتْ بَعْضُهَا مِنْ بَعْضٍ لَمْ تَزَالُوا بِعَيْنِ اللَّهِ وَ عِنْدَهُ فِي مَلَكُوتِهِ أَنْوَاراً تَأْمُرُونَ، وَ لَهُ تَخَافُونَ، وَ إِيَّاهُ تُسَبِّحُونَ، وَ بِعَرْشِهِ مُحْدِقُونَ، وَ بِهِ حَافُّونَ، حَتَّى مَنَّ بِكُمْ عَلَيْنَا؛</w:t>
      </w:r>
    </w:p>
    <w:p>
      <w:pPr>
        <w:pStyle w:val="BookText"/>
        <w:rPr/>
      </w:pPr>
      <w:r>
        <w:rPr>
          <w:rFonts w:ascii="Amiri" w:hAnsi="Amiri" w:eastAsia="Amiri" w:cs="Amiri"/>
          <w:color w:val="111111"/>
          <w:sz w:val="28"/>
          <w:sz w:val="28"/>
          <w:szCs w:val="28"/>
          <w:rtl w:val="true"/>
          <w:lang w:bidi="ar-SA"/>
        </w:rPr>
        <w:t>فَجَعَلَكُمْ فِي بُيُوتٍ أَذِنَ اللَّهُ أَنْ تُرْفَعَ وَ يُذْكَرَ فِيهَا اسْمُهُ</w:t>
      </w:r>
      <w:r>
        <w:rPr>
          <w:rStyle w:val="FootnoteAnchor"/>
          <w:rtl w:val="true"/>
        </w:rPr>
        <w:footnoteReference w:id="2856"/>
      </w:r>
      <w:r>
        <w:rPr>
          <w:rFonts w:ascii="Amiri" w:hAnsi="Amiri" w:eastAsia="Amiri" w:cs="Amiri"/>
          <w:color w:val="111111"/>
          <w:sz w:val="28"/>
          <w:sz w:val="28"/>
          <w:szCs w:val="28"/>
          <w:rtl w:val="true"/>
          <w:lang w:bidi="ar-SA"/>
        </w:rPr>
        <w:t>، تَوَلَّى عَزّ ذِكْرُهُ تَطهيرَهَا، وَ رَضِيَ مِنْ خَلْقِهِ بِتَعْظِيمِهَا، فَرَفَعَهَا عَنْ كُلِّ بَيْتٍ قَدَّسَهُ، وَ أَعْلَاهَا عَنْ كُلِّ بَيْتٍ طَهَّرَهُ فِي السَّمَاءِ؛ لَا يُوَازيهَا خَطَرُ، وَ لَا يَسْمُو إِلَى سَمَائِهَا النَّظَرُ، وَ لَا يَقَعُ عَلَى كُنْهِهَا الْفِكَرُ، وَ لَا يَطْمَحُ إِلَى أَرْضِهَا الْبَصَرُ، وَ لا يُغَادِرُ سُكَانَهَا الْبَشَرُ، يَتَمَنَّى كُلُّ أَحَدٍ أَنَّهُ مِنْكُمْ، وَ لَا يَتَمَنَّوْنَ أَنَّكُمْ مِنْ غَيْرِكُمْ؛</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إِلَيْكُمُ انْتَهَتِ الْمَكَارِمُ وَ الشَّرَفُ، وَ فِيكُمُ اسْتَقَرَّتِ الْأَنْوَارُ وَ الْعَزْمُ وَ الْمَجْدُ و السُّوْدَدُ، فَمَا فَوْقَكُمْ أَحَدٌ إِلَّا اللهُ، وَ لَا أَقْرَبَ إِلَيْهِ وَ لَا أَخَصَّ </w:t>
      </w:r>
    </w:p>
    <w:p>
      <w:pPr>
        <w:pStyle w:val="BookText"/>
        <w:rPr/>
      </w:pPr>
      <w:r>
        <w:rPr>
          <w:rFonts w:ascii="Amiri" w:hAnsi="Amiri" w:eastAsia="Amiri" w:cs="Amiri"/>
          <w:color w:val="111111"/>
          <w:sz w:val="28"/>
          <w:sz w:val="28"/>
          <w:szCs w:val="28"/>
          <w:rtl w:val="true"/>
          <w:lang w:bidi="ar-SA"/>
        </w:rPr>
        <w:t>لَدَيْهِ وَ لَا أَكْرَمَ عَلَيْهِ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سَكَنُ الْبِلادِ، وَ نُورُ الْعِبَادِ، وَ عَلَيْكُمُ الاِعْتِمَادُ يَوْمَ التَّنَادِ، كُلَّمَا غَابَ مِنْكُمْ حُجَّةٌ أَوْ أَفَلَ مِنْكُمْ عَلَمُ أَطْلَعَ اللَّهُ لِخَلْقِهِ مِنْ عَقِبِ الْمَاضِي خَلَفاً إِمَاماً وَ نُوراً هَادِياً وَ بُرْهَاناً مُبِيناً نَيّراً دَاعِياً عَنْ دَاعٍ، وَ هَادِياً بَعْدَ هَادٍ، وَ خَزَنَةٌ، وَ حَفَظَةً لا يَغِيضُ بِكُمْ غَوْرُهُ، وَ لَا يَنْقَطِعُ عَنْكُمْ مَوَادُّهُ، وَ لَا يُسْلَبُ مِنْكُمْ أَرِيجُهُ سَبَبَاً مَوْصُولًا مِنَ اللَّهِ إِلَيْكُمْ،وَ رَحْمَةً مِنْهُ عَلَيْنَا يُرْشِدُنَا إِلَيْهِ، وَ يُقَرِّبُنَا مِنْهُ، وَ يُزْلِفُنَا لَدَيْهِ؛</w:t>
      </w:r>
    </w:p>
    <w:p>
      <w:pPr>
        <w:pStyle w:val="BookText"/>
        <w:rPr/>
      </w:pPr>
      <w:r>
        <w:rPr>
          <w:rFonts w:ascii="Amiri" w:hAnsi="Amiri" w:eastAsia="Amiri" w:cs="Amiri"/>
          <w:color w:val="111111"/>
          <w:sz w:val="28"/>
          <w:sz w:val="28"/>
          <w:szCs w:val="28"/>
          <w:rtl w:val="true"/>
          <w:lang w:bidi="ar-SA"/>
        </w:rPr>
        <w:t>وَ جَعَلَ صَلَاتَنَا عَلَيْكُمْ وَ ذِكْرَنَا لَكُمْ، وَ مَا خَصَّنَا بِهِ مِنْ وَلَايَتِكُمْ وَ عَرَفْنَاهُ مِنْ فَضْلِكُمْ طِيباً لِخَلْقِنَا، وَ طَهَارَةً لأَنْفُسِنَا، وَ تَزْكِيَةٌ لَنا وَ كَفَّارَةً لِذُنُوبِنَا؛</w:t>
      </w:r>
    </w:p>
    <w:p>
      <w:pPr>
        <w:pStyle w:val="BookText"/>
        <w:rPr/>
      </w:pPr>
      <w:r>
        <w:rPr>
          <w:rFonts w:ascii="Amiri" w:hAnsi="Amiri" w:eastAsia="Amiri" w:cs="Amiri"/>
          <w:color w:val="111111"/>
          <w:sz w:val="28"/>
          <w:sz w:val="28"/>
          <w:szCs w:val="28"/>
          <w:rtl w:val="true"/>
          <w:lang w:bidi="ar-SA"/>
        </w:rPr>
        <w:t>إِذْ كُنَّا عِنْدَهُ بِكُمْ مُؤْمِنِينَ مُسَوَّمِينَ، وَ بِفَضْلِكُمْ مَعْرُوفِينَ، وَ بِتَصْدِيقِنَا إِيَّاكُمْ مَشْكُورِينَ، وَ بِطَاعَتِنَا لَكُمْ مَشْهُورِينَ؛</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اللَّهُ بِكُمْ أَشْرَفَ مَحَلَّ الْمُكَرَّمِينَ، وَ أَفْضَلَ شَرَفِ الْمُشَرَّفِينَ، وَ أَعْلَى مَنَازِلِ الْمُقَرَّبِينَ، وَ أَرْفَعَ دَرَجَاتِ الْمُرْسَلِينَ؛ حَيْثُ لَا يَلْحَقُهُ لَاحِقٌّ، وَ لَا يَفُوقُهُ فَائِقٌ،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w:t>
      </w:r>
    </w:p>
    <w:p>
      <w:pPr>
        <w:pStyle w:val="BookText"/>
        <w:rPr/>
      </w:pPr>
      <w:r>
        <w:rPr>
          <w:rFonts w:ascii="Amiri" w:hAnsi="Amiri" w:eastAsia="Amiri" w:cs="Amiri"/>
          <w:color w:val="111111"/>
          <w:sz w:val="28"/>
          <w:sz w:val="28"/>
          <w:szCs w:val="28"/>
          <w:rtl w:val="true"/>
          <w:lang w:bidi="ar-SA"/>
        </w:rPr>
        <w:t>وَ صِدْقَ مَقَالِكُمْ، وَ ثَبَاتَ مَقَامِكُمْ، وَ شَرَفَ مَحَلَّكُمْ وَ مَنْزِلَتَكُمْ عِنْدَهُ، وَ كَرَامَتَكُمْ عَلَيْهِ ، وَ خَاصَّتَكُمْ لَدَيْهِ، وَ قُرْبَ مَنْزِلَتِكُمْ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 وَ مَالِي وَ أُسْرَتِي يَا سَادَتِي وَ أَئِمَّتِي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 أُشْهِدُكُمْ أَنِّي مُؤْمِنٌ بِكُمْ وَ بِمَا آمَنْتُمْ بِهِ، كَافِرٌ بِعَدُوِّكُمْ وَ بِمَا كَفَرْتُمْ بِهِ مُسْتَبْصِرٌ بِشَأْنِكُمْ، عَارِفُ بِضَلَالَةِ مَنْ خَالَفَكُمْ، مُوَالٍ لَكُمْ وَ لأَوْلِيَائِكُمْ، مُبْغِضٌ الأَعْدَائِكُمْ وَ مُعَادٍ لَهُمْ، سِلْمُ لِمَنْ سَالَمَكُمْ، حَرْبٌ لِمَنْ حَارَبَكُمْ، مُحَقَّقُ لِمَا حَقَّقْتُمْ، مُبْطِلُ لِمَا أَبْطَلْتُمْ، مُطِيعٌ لَكُمْ، عَارِفٌ بِحَقِّكُمْ، مُقِرٌّ بِفَضْلِكُمْ، مُحتَمِلٌ لِعِلْمِكُمْ، مُقْتَدٍ بِكُمْ، مُحْتَجِبٌ بِذِمَّتِكُمْ، مُعْتَرِفٌ بِكُمْ، مُؤْمِنٌ بِإِيَابِكُمْ، مُصَدِّقٌ بِرَجْعَتِكُمْ، مُنْتَظِرٌ لِأَمْرِكُمْ، مُرْتَقِبٌ لِدَوْلَتِكُمْ، آخِذٌ بِقَوْلِكُمْ، عَامِلٌ بِأَمْرِكُمْ، مُسْتَجِيرٌ بِكُمْ، زَائِرٌ لَكُمْ، عَائِذٌ لَائِذٌ بِقُبُورِكُمْ، مُسْتَشْفِعٌ إِلَى اللهِ عَزَّ وَ جَلَّ بِكُمْ وَ مُتَقَرِّبُ إِلَيْهِ بِمَحَبَّتِكُمْ، وَ مُقَدِّمُكُمْ أَمَامَ طَلِبَتِي وَ مَسْأَلَتِي وَ حَوَائِجِي وَ إِرَادَتِي، وَ مُتَوَسِّلُ بِكُمإِلَيْهِ، وَ مُقَدِّمُكُمْ بَيْنَ يَدَيَّ فِي كُلِّ أَحْوَالِي وَ أُمُورِي، مُؤْمِنٌ بِسِرِّكُمْ وَ عَلَانِيَتِكُمْ، وَ شَاهِدِكُمْ وَ غَائِبِكُمْ، وَ أَوَّلِكُمْ وَ آخِرِكُمْ، وَ مُفَوّضٌ فِي ذَلِكَ كُلِّهِ إِلَى اللَّهِ عَزَّ وَ جَلَّ ثُمَّ إِلَيْكُمْ، وَ مُسَلَّمٌ فِيهِ مَعَكُمْ؛</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قَلْبي لَكُمْ سِلْمٌ، وَ رَأْيِي لَكُمْ تَبَعٌ، وَ نُصْرَتی لَكُمْ مُعَدَّةٌ؛ حَتَّى يُحْيِيَ اللهُ تَعَالَى دِينَهُ بِكُمْ، وَ يَرُدَّكُمْ فِي أَيَّامِهِ، وَ يُظْهِرَكُمْ لِعَدْلِهِ، وَ يُمَكِّنَكُمْ فِي أَرْضِهِ؛ فَمَعَكُمْ مَعَكُمْ إِنْ شَاءَ اللَّهُ لَا مَعَ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آمَنْتُ بِكُمْ، وَ تَوَالَيْتُ آخِرَكُمْ بِمَا تَوَالَيْتُ بِهِ أَوَّلَكُمْ، وَ بَرئتُ إِلَى اللَّهِ عَزَّ وَ جَلَّ مِنْ أَعْدَائِكُمْ وَ مِنَ الْجِبْتِ وَ الطَّاغُوتِ وَ أَوْلِيَائِهِمْ وَ الشَّيَاطِينِ وَ حِزبِهِمْ وَ الظَّالِمِينَ لَكُمْ، وَ الجَاحِدِينَ لِحَقِّكُمْ، وَ الْمَارِقِينَ مِنْ دِينِكُمْ وَ وَلَايَتِكُمْ، وَ الْغَاصِبِينَ لإرْثِكُمْ، وَ الشَّاكِّينَ فِيكُمُ، الْمُنْحَرِفِينَ عَنْكُمْ، وَ مِنْ كُلِّ وَلِيجَةٍ دُونَكُمْ، وَ كُلِّ مُطَاع سِوَاكُمْ، وَ مِنَ الْأَئِمَّةِ الَّذِينَ يَدْعُونَ إِلَى النَّارِ</w:t>
      </w:r>
      <w:r>
        <w:rPr>
          <w:rFonts w:ascii="IRNazanin" w:hAnsi="IRNazanin" w:eastAsia="IRNazanin"/>
          <w:color w:val="111111"/>
          <w:sz w:val="28"/>
          <w:sz w:val="28"/>
          <w:szCs w:val="28"/>
          <w:rtl w:val="true"/>
          <w:lang w:bidi="fa-IR"/>
        </w:rPr>
        <w:t>؛</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فَثَبَّتَنِي اللَّهُ أَبَداً مَا حَيِيتُ عَلَى مُوَالاتِكُمْ وَ مَحَبَّتِكُمْ وَ دِينِكُمْ، وَ وَفَّقَنِي لِطَاعَتِكُمْ، وَ رَزَقَنِي شَفَاعَتَكُمْ، وَ جَعَلَنِي مِنْ خِيَارِ مَوَالِيكُمْ وَ التَّابِعِينَ لِمَا دَعَوْتُمْ إِلَيْهِ، وَ جَعَلَنِي مِمَّنْ يَقْتَصُّ آثَارَكُمْ، وَ يَسْلُكُ سَبِيلَكُمْ، وَ يَهْتَدِي بِهُدَاكُمْ، وَ يُحْشَرُ فِي زُمْرَتِكُمْ، وَ يَكُرُّ فِي رَجْعَتِكُمْ، وَ يُمَلّكُ فِي دَوْلَتِكُمْ، وَ يُشَرِّفُ فِي عَافِيَتِكُمْ، وَ يُمَكِّنُ فِي وَلَايَتِكُمْ، وَ يَتَمَكَّنُ فِي أَيَّامِكُمْ، وَ 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 وَ مَالِي وَ 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 بِكُمْ، وَ مَنْ وَحْدَهُ قَبِلَ عَنْكُمْ، وَ مَنْ قَصَدَهُ تَوَجَّهَ بِكُمْ</w:t>
      </w:r>
      <w:r>
        <w:rPr>
          <w:rFonts w:eastAsia="Amiri" w:cs="Amiri" w:ascii="Amiri" w:hAnsi="Amiri"/>
          <w:color w:val="111111"/>
          <w:sz w:val="28"/>
          <w:szCs w:val="28"/>
          <w:rtl w:val="true"/>
          <w:lang w:bidi="ar-SA"/>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أُحْصِي ثَنَاءَكُمْ، وَ لَا أَبْلُغُ مِنَ الْمَدْحِ كُنْهَكُمْ، وَ لَا مِنَ الْوَصْفِ قَدْرَكُمْ؛ لِأَنَّكُمْ نُورُ الْأَنْوَارِ، وَ خِيَرَةُ الْأَخْيَارِ، وَ هُدَاهُ الْأَبْرَارِ، وَ حُجَجُ الْجَبَّارِ؛ </w:t>
      </w:r>
    </w:p>
    <w:p>
      <w:pPr>
        <w:pStyle w:val="BookText"/>
        <w:rPr/>
      </w:pPr>
      <w:r>
        <w:rPr>
          <w:rFonts w:ascii="Amiri" w:hAnsi="Amiri" w:eastAsia="Amiri" w:cs="Amiri"/>
          <w:color w:val="111111"/>
          <w:sz w:val="28"/>
          <w:sz w:val="28"/>
          <w:szCs w:val="28"/>
          <w:rtl w:val="true"/>
          <w:lang w:bidi="ar-SA"/>
        </w:rPr>
        <w:t>بِكُمْ فَتَحَ اللهُ، وَ بِكُمْ خَتَمَ اللَّهُ، وَ بِكُمْ يُنَزِّلُ الْغَيْثَ</w:t>
      </w:r>
      <w:r>
        <w:rPr>
          <w:rStyle w:val="FootnoteAnchor"/>
          <w:rtl w:val="true"/>
        </w:rPr>
        <w:footnoteReference w:id="2858"/>
      </w:r>
      <w:r>
        <w:rPr>
          <w:rFonts w:ascii="Amiri" w:hAnsi="Amiri" w:eastAsia="Amiri" w:cs="Amiri"/>
          <w:color w:val="111111"/>
          <w:sz w:val="28"/>
          <w:sz w:val="28"/>
          <w:szCs w:val="28"/>
          <w:rtl w:val="true"/>
          <w:lang w:bidi="ar-SA"/>
        </w:rPr>
        <w:t>وَ الرَّحْمَةَ، وَ بِكُمْ يُمْسِكُ السَّماءَ أَنْ تَقَعَ عَلَى الْأَرْضِ إِلَّا بِإِذْنِهِ</w:t>
      </w:r>
      <w:r>
        <w:rPr>
          <w:rFonts w:ascii="IRNazanin" w:hAnsi="IRNazanin" w:eastAsia="IRNazanin"/>
          <w:color w:val="111111"/>
          <w:sz w:val="28"/>
          <w:sz w:val="28"/>
          <w:szCs w:val="28"/>
          <w:rtl w:val="true"/>
          <w:lang w:bidi="fa-IR"/>
        </w:rPr>
        <w:t xml:space="preserve">، </w:t>
      </w:r>
      <w:r>
        <w:rPr>
          <w:rStyle w:val="FootnoteAnchor"/>
          <w:rtl w:val="true"/>
        </w:rPr>
        <w:footnoteReference w:id="2859"/>
      </w:r>
      <w:r>
        <w:rPr>
          <w:rFonts w:ascii="Amiri" w:hAnsi="Amiri" w:eastAsia="Amiri" w:cs="Amiri"/>
          <w:color w:val="111111"/>
          <w:sz w:val="28"/>
          <w:sz w:val="28"/>
          <w:szCs w:val="28"/>
          <w:rtl w:val="true"/>
          <w:lang w:bidi="ar-SA"/>
        </w:rPr>
        <w:t>وَ بِكُمْ يُنَفِّسُ الْهَمَّ وَ يَكْشِفُ الضُّرَّ؛</w:t>
      </w:r>
    </w:p>
    <w:p>
      <w:pPr>
        <w:pStyle w:val="BookText"/>
        <w:rPr/>
      </w:pPr>
      <w:r>
        <w:rPr>
          <w:rFonts w:ascii="Amiri" w:hAnsi="Amiri" w:eastAsia="Amiri" w:cs="Amiri"/>
          <w:color w:val="111111"/>
          <w:sz w:val="28"/>
          <w:sz w:val="28"/>
          <w:szCs w:val="28"/>
          <w:rtl w:val="true"/>
          <w:lang w:bidi="ar-SA"/>
        </w:rPr>
        <w:t xml:space="preserve">وَ عِنْدَكُمْ مَا نَزَلَتْ بِهِ رُسُلُهُ، وَ هَبَطَتْ بِهِ مَلَائِكَتُهُ، وَ إِلَى جَدَّكُمْ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الزَّيَارَةُ لِأَمِيرِ الْمُؤْمِنِينَ علیه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لا أَخِيكَ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بِمِفْتَاحِ مَنْطِقِكُمْ نَطَقَ كُلٌّ لِسَانٍ، وَ بِكُمْ يُسَبِّحُ الْقُدُّوسُ السُّبُوحُ، وَ بِتَسْبِيحِكُمْ جَرَتِ الْأَلْسُنُ بِالتَّسْبِيحِ، وَ اللَّهُ بِمَنَّهِ آتَاكُمْ ما لَمْ يُؤْتِ أَحَداً مِنَ الْعَالَمِينَ</w:t>
      </w:r>
      <w:r>
        <w:rPr>
          <w:rStyle w:val="FootnoteAnchor"/>
          <w:rtl w:val="true"/>
        </w:rPr>
        <w:footnoteReference w:id="2860"/>
      </w:r>
    </w:p>
    <w:p>
      <w:pPr>
        <w:pStyle w:val="BookText"/>
        <w:rPr/>
      </w:pPr>
      <w:r>
        <w:rPr>
          <w:rFonts w:ascii="Amiri" w:hAnsi="Amiri" w:eastAsia="Amiri" w:cs="Amiri"/>
          <w:color w:val="111111"/>
          <w:sz w:val="28"/>
          <w:sz w:val="28"/>
          <w:szCs w:val="28"/>
          <w:rtl w:val="true"/>
          <w:lang w:bidi="ar-SA"/>
        </w:rPr>
        <w:t>طَأْطَأَ كُلُّ شَرَفٍ لِشَرَفِكُمْ، وَ بَخَعَ كُلُّ مُتَكَبِّرٍ لِطَاعَتِكُمْ، وَ خَضَعَ كُلُّ جَبَّارٍ لِفَضْلِكُمْ، وَ ذَلَّ كُلُّ شَيْءٍ لَكُمْ، وَ أَشْرَقَتِ الْأَرْضُ بِنُورِكُمْ، وَ فَازَ الْفَائِزُونَ بوَلايَتِكُمْ</w:t>
      </w:r>
      <w:r>
        <w:rPr>
          <w:rFonts w:eastAsia="Amiri" w:cs="Amiri" w:ascii="Amiri" w:hAnsi="Amiri"/>
          <w:color w:val="111111"/>
          <w:sz w:val="28"/>
          <w:szCs w:val="28"/>
          <w:rtl w:val="true"/>
          <w:lang w:bidi="ar-SA"/>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يُسْلَكُ إِلَى الرَّضْوَانِ، وَ عَلَى مَنْ جَحَدَ وَ لَايَتَكُمْ غَضَبُ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أمّي وَ نَفْسِي وَ أَهْلِي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فِي الذَّاكِرِينَ، وَ أَسْمَاؤُكُمْ فِي الْأَسْمَاءِ، وَ أَجْسَادُكُمْ فِي الْأَجْسَادِ، وَ أَرْوَاحُكُمْ فِي الْأَرْوَاحِ، وَ أَنْفُسُكُمْ فِي الْأَنْفُسِ، وَ آثَارُكُمْ فِي الْآثَارِ، وَ قُبُورُكُمْ فِي </w:t>
      </w:r>
    </w:p>
    <w:p>
      <w:pPr>
        <w:pStyle w:val="BookText"/>
        <w:rPr/>
      </w:pPr>
      <w:r>
        <w:rPr>
          <w:rFonts w:ascii="Amiri" w:hAnsi="Amiri" w:eastAsia="Amiri" w:cs="Amiri"/>
          <w:color w:val="111111"/>
          <w:sz w:val="28"/>
          <w:sz w:val="28"/>
          <w:szCs w:val="28"/>
          <w:rtl w:val="true"/>
          <w:lang w:bidi="ar-SA"/>
        </w:rPr>
        <w:t>الْقُبُورِ فَمَا أَحْلَى أَسْمَاءَكُمْ، وَ أَكْرَمَ أَنْفُسَكُمْ، وَ أَعْظَمَ شَأْنَكُمْ، وَ أَجَلَّ خَطَرَكُمْ، وَ أَوْفَى عَهْدَكُمْ، وَ أَصْدَقَ وَعْدَكُمْ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كَلَامُكُمْ نُورٌ، وَ أَمْرُكُمْ رُشْدُ، وَ وَصِيَّتُكُمُ التَّقْوَى، وَ فِعْلُكُمُ الخَيْرُ، وَ عَادَتُكُمُ الْإِحْسَانُ، وَ سَجِيَّتُكُمُ الْكَرَمُ، وَ شَأْنُكُمُ الحَقِّ، وَ كَلَامُكُمُ الصَّدْقُ، وَ طَبْعُكُمُ الرِّفْقُ، وَ قَوْلُكُمْ حُكُمٌ وَ حَتْمٌ، وَ رَأَيُكُمْ عِلْمٌ وَ حِلْمٌ وَ كَرَمٌ، وَ أَمْرُكُمْ عَزْمٌ وَ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الْخَيْرُ كُنْتُمْ أَوَّلَهُ وَ آخِرَهُ وَ أَصْلَهُ وَ فَرْعَهُ وَ مَعْدِنَهُ وَ مَأْوَاهُ وَ إِلَيْكُمْ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 وَ مَالِي كَيْفَ أَصِفُ حُسْنَ ثَنَائِكُمْ، وَ أُحْصِي جَمِيلَ بَلَائِكُمْ؛ بِكُمْ أَخْرَجَنَا اللَّهُ مِنَ الذُّلِّ، وَ أَطْلَقَ عَنَّا رَهَائِنَ الْغُلّ، وَ فَرَّجَ عَنَّا غَمَرَاتِ الْكُرُوبِ، وَ أَنْقَذَنَا بِكُمْ مِنْ شَفَا جُرُفِ الْهَلَكَاتِ</w:t>
      </w:r>
      <w:r>
        <w:rPr>
          <w:rStyle w:val="FootnoteAnchor"/>
          <w:rtl w:val="true"/>
        </w:rPr>
        <w:footnoteReference w:id="2861"/>
      </w:r>
      <w:r>
        <w:rPr>
          <w:rFonts w:ascii="Amiri" w:hAnsi="Amiri" w:eastAsia="Amiri" w:cs="Amiri"/>
          <w:color w:val="111111"/>
          <w:sz w:val="28"/>
          <w:sz w:val="28"/>
          <w:szCs w:val="28"/>
          <w:rtl w:val="true"/>
          <w:lang w:bidi="ar-SA"/>
        </w:rPr>
        <w:t>وَ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بِمُوَالاتِكُمْ عَلَّمَنَا اللَّهُ مَعَالِمَ دِينِنَا، وَ أَصْلَحَ مَا كَانَ فَسَدَ مِنْ دُنْيَانَا؛</w:t>
      </w:r>
    </w:p>
    <w:p>
      <w:pPr>
        <w:pStyle w:val="BookText"/>
        <w:rPr/>
      </w:pPr>
      <w:r>
        <w:rPr>
          <w:rFonts w:ascii="Amiri" w:hAnsi="Amiri" w:eastAsia="Amiri" w:cs="Amiri"/>
          <w:color w:val="111111"/>
          <w:sz w:val="28"/>
          <w:sz w:val="28"/>
          <w:szCs w:val="28"/>
          <w:rtl w:val="true"/>
          <w:lang w:bidi="ar-SA"/>
        </w:rPr>
        <w:t>وَ بِمُوالاتِكُمْ تَمَّتِ الْكَلِمَةُ، وَ عَظُمَتِ النِّعْمَةُ، وَ كَمَلَتِ الْمِنّةُ، و ائتَلَفَتِ الفُرْقَةُ</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بمُوالاتِكُمُ تُقْبَلُ الْأَعْمَالُ، وَ لَكُمُ الطَّاعَةُ الْمُفْتَرَضَةُ، وَ الْمَوَدَّةُ </w:t>
      </w:r>
    </w:p>
    <w:p>
      <w:pPr>
        <w:pStyle w:val="BookText"/>
        <w:rPr/>
      </w:pPr>
      <w:r>
        <w:rPr>
          <w:rFonts w:ascii="Amiri" w:hAnsi="Amiri" w:eastAsia="Amiri" w:cs="Amiri"/>
          <w:color w:val="111111"/>
          <w:sz w:val="28"/>
          <w:sz w:val="28"/>
          <w:szCs w:val="28"/>
          <w:rtl w:val="true"/>
          <w:lang w:bidi="ar-SA"/>
        </w:rPr>
        <w:t>الْوَاحِبَةُ، وَ الدَّرَجَاتُ الرَّفِيعَةُ، وَ الْمَكَانُ الْمَحْمُودُ، وَ الْمَقَامُ الْمَعْلُومُ عِنْدَ اللَّهِ عَزَّ وَ جَلَّ، وَ الْجَاهُ الْعَظِيمُ، وَ الشَّأْنُ الْكَبِيرُ، وَ الشَّفَاعَةُ الْمَقْبُولَة؛</w:t>
      </w:r>
    </w:p>
    <w:p>
      <w:pPr>
        <w:pStyle w:val="BookText"/>
        <w:rPr/>
      </w:pPr>
      <w:r>
        <w:rPr>
          <w:rFonts w:ascii="Amiri" w:hAnsi="Amiri" w:eastAsia="Amiri" w:cs="Amiri"/>
          <w:color w:val="111111"/>
          <w:sz w:val="28"/>
          <w:sz w:val="28"/>
          <w:szCs w:val="28"/>
          <w:rtl w:val="true"/>
          <w:lang w:bidi="ar-SA"/>
        </w:rPr>
        <w:t>رَبَّنا آمَنَّا بِما أَنْزَلْتَ وَ اتَّبَعْنَا الرَّسُولَ فَاكْتُبْنا مَعَ الشَّاهِدِينَ</w:t>
      </w:r>
      <w:r>
        <w:rPr>
          <w:rStyle w:val="FootnoteAnchor"/>
          <w:rtl w:val="true"/>
        </w:rPr>
        <w:footnoteReference w:id="2862"/>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Style w:val="FootnoteAnchor"/>
          <w:rtl w:val="true"/>
        </w:rPr>
        <w:footnoteReference w:id="2863"/>
      </w:r>
      <w:r>
        <w:rPr>
          <w:rFonts w:ascii="Amiri" w:hAnsi="Amiri" w:eastAsia="Amiri" w:cs="Amiri"/>
          <w:color w:val="111111"/>
          <w:sz w:val="28"/>
          <w:sz w:val="28"/>
          <w:szCs w:val="28"/>
          <w:rtl w:val="true"/>
          <w:lang w:bidi="ar-SA"/>
        </w:rPr>
        <w:t>سُبْحانَ رَبَّنا إِنْ كانَ وَعْدُ رَبِّنا لَمَفْعُولًا</w:t>
      </w:r>
      <w:r>
        <w:rPr>
          <w:rStyle w:val="FootnoteAnchor"/>
          <w:rtl w:val="true"/>
        </w:rPr>
        <w:footnoteReference w:id="2864"/>
      </w:r>
      <w:r>
        <w:rPr>
          <w:rFonts w:ascii="Amiri" w:hAnsi="Amiri" w:eastAsia="Amiri" w:cs="Amiri"/>
          <w:color w:val="111111"/>
          <w:sz w:val="28"/>
          <w:sz w:val="28"/>
          <w:szCs w:val="28"/>
          <w:rtl w:val="true"/>
          <w:lang w:bidi="ar-SA"/>
        </w:rPr>
        <w:t xml:space="preserve"> ثُمَّ انْكَبَّ عَلَى الضَّرِيحِ فَقَبِّلُهُ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 بَيْنَ اللَّهِ عَزَّ وَ جَلَّ ذُنُوباً كَثِيرَةً لَا يَأْتِي عَلَيْهَا إِلَّا رضَى اللَّهِ وَ رِضَاكُمْ؛ فَبِحَقِّ مَنِ ائتَمَنَكُمْ عَلَى سِرِّهِ، وَ اسْتَرْعَاكُمْ أَمْرَ خَلْقِهِ، وَ قَرَنَ طَاعَتَكُمْ بِطَاعَتِهِ وَ مُوالاتَكُمْ بِمُوالاتِهِ، لَمَّا اسْتَوْهَبْتُمْ ذُنُوبِي وَ كُنْتُمْ شُفَعَائي إِلَى اللَّهِ تَعَالَى، فَإِنِّي لَكُمْ مُطِيعٌ، مَنْ أَطَاعَكُمْ فَقَدْ أطاع الله، وَ مَنْ عَصَاكُمْ فَقَدْ عَصَى الله، وَ مَنْ أَحَبَّكُمْ فَقَدْ أَحَبَّ الله، وَ مَنْ أَبْغَضَكُمْ فَقَدْ أَبْغَضَ الله</w:t>
      </w:r>
      <w:r>
        <w:rPr>
          <w:rFonts w:eastAsia="Amiri" w:cs="Amiri" w:ascii="Amiri" w:hAnsi="Amiri"/>
          <w:color w:val="111111"/>
          <w:sz w:val="28"/>
          <w:szCs w:val="28"/>
          <w:rtl w:val="true"/>
          <w:lang w:bidi="ar-SA"/>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يَدَيْكَ إِلَى السَّمَاءِ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لَوْ وَجَدْتُ وَسِيلَةً أَقْرَبَ إِلَيْكَ مِنْ مُحَمَّدٍ وَ أَهْلِ بَيْتِهِ الْأَخْيَارِ الْأَئِمَّةِ الْأَبْرَارِ عَلَيْهِ وَ عَلَيْهِمُ السَّلَامُ لَجَعَلْتُهُمْ شُفَعَائِي إِلَيْكَ؛</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فَبِحَقِّهِمُ الَّذِي أَوْجَبْتَ لَهُمْ عَلَيْكَ أَسْأَلُكَ أَنْ تُدْخِلَنِي فِي جُمْلَةِ الْعَارِفِينَ بِهِمْ وَ بِحَقِّهِمْ، وَ فِي زُمْرَةِ الْمَرْحُومِينَ بِشَفَاعَتِهِمْ؛ إِنَّكَ أَنْتَ أَرْحَمُ الرَّاحِمِين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في الكتاب و السنة،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در فضیلت زیارت حضرت رضا علیه السلام 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مقام بایستی توجه داشت که بنیاد ذاتی زیارت توجه به کمال و دریافت فیض و فضیلت است که بخشی از آن در کمال طلبی فطری و بخشی در زیبایی طلبی معنوی در کسب فضیلت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بخش معرفتی زیارت نیازمند به قصد انشاء است و در آن زائر اقرار به مقامات مزور دارد و قصد وی بیان یک سلسله جملات خبریه از غیر نیست و الا بر زیارت وی اثری مترتب نیست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جهت توجیه این فقرات خود را به سختی انداخته و گویند مثلا امام معصوم حق نماز و زکات و غیره را به جای داشته که این امر با اقرار امامت مزور توسط زائر چندان سازگار نمی نماید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 الدرع الحصين، ص </w:t>
      </w:r>
      <w:r>
        <w:rPr>
          <w:rFonts w:eastAsia="IRNazanin" w:cs="IRNazanin"/>
          <w:b w:val="false"/>
          <w:bCs w:val="false"/>
          <w:i w:val="false"/>
          <w:iCs w:val="false"/>
          <w:color w:val="333333"/>
          <w:sz w:val="20"/>
          <w:szCs w:val="20"/>
        </w:rPr>
        <w:t>297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در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الْكَاظِمِيُّ الشَّيْخُ أَسَدُ اللَّهِ فِي كَشْفِ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فَأَمْرُ الصَّدُوقِ مُضْطَرِبٌ جِدّاً إِلَى أَنْ قَالَ وَ قَدْ ذَكَرَ صَاحِبُ الْبِحَارِ حَدِيثًا عَنْهُ فِي كِتَابَ التَّوْحِيدِ عَنِ الدَّقّاقِ عَنِ الْكُلَيْنِي بِإِسْنَادِهِ عَنْ أَبِي بَصِيرِ عَنِ الصَّادِقِ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مَأْخُوذُ مِنَ الْكَافِي وَ فِيهِ تَغْيِيرَاتُ عَجِيبَةٌ تُورِثُ سُوءَ الظَّنِّ بِالصَّدُوقِ وَ أَنَّهُ إِنَّمَا فَعَلَ ذَلِكَ لِيُوَافِقَ مَذْهَبَ أَهْلِ الْعَدْلِ انْتَهَى وَ مِنْ هُنَا يَخْتَلِجُ بِالْبَالِ أَنَّ الزَّيَارَةَ الْجَامِعَةَ الْكَبِيرَةَ الشَّائِعَةَ الَّتِي أَوْرَدَهَا فِي الْفَقِيهِ وَ الْعُيُونِ وَ مِنْهُمَا أَخْرَجَهَا الْأَصْحَابُ فِي كُتُبِ مَزَارِهِمْ وَ نَقَلُوهَا فِي مُؤَلَّفَاتِهِمُ اخْتَصَرَهَا مِنَ الْجَامِعَةِ الْمَرْوِيَّةِ عَنِ الْهَادِي علیه السلام عَلَى مَا رَوَاهُ الْكَفْعَمِيُّ فِي الْبَلَدِ الْأَمِينِ وَ أَوْرَدْنَاهَا فِي بَابِ نَوَادِرِ أَبْوَابِ الْمَزَارِ فَإِنَّهَا حَاوِيَةٌ لِمَا أَوْرَدَهُ فِيهِمَا مَعَ زِيَادَاتٍ كَثِيرَةٍ لَا يُوَافِقُ جُمْلَةٌ مِنْهَا لِمُعْتَقَدِهِ فِيهِمْ علیهم السلام فَلَاحِظُ وَ تَأمَّلْ فِي الزِّيَارَتَيْنِ حَتَّى يَظْهَرَ لَكَ صِدْقُ مَا ادَّعَيْنَاه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 مقام تصحیح این راوی و خروج وی از زمره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رأی متمایلند که این دو نام در واقع مرخّم نام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عمران بن عبدالله 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عبد الله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زمره مجهو لان نیست 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موسى بن عبد الله النخعي متحد مع ابن عمران النخعي و أحدهما اسم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با تتبّع در کتاب های رجالی این دو اسم نیز چندان شناخته شده نیست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وی در ادامۀ کلام خود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الزيارة نفسها شاهد عدل على صحتها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دقیقاً همان نکته ای است که برخی از رجالیان متأخر به واسطه تسامح در ادله سنن در تصحیح این زیارت آورده 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المقال من معجم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خویی از حال او به سکوت گذشته است معجم رجال الحديث و تفصیل طبقات الرواة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عبد الله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الزيارة الجامعة عن الهادي علیه السلام، و روى عنه محمد بن إسماعيل البرمكي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زيارة جامعة لجميع الأئمة علیهم السلام ، الحديث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رواها الشيخ بإسناده عن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جامعة لسائر المشاهد، الحدیث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ذكر زيارة الرضا علیه السلام البطوس،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عمران النخعي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الرواة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مضمون روایت در سنن باشد از باب تسامح در ادله سنن میتوان به سند چندان اعتنایی ننمود ولی اگر مضمون خبر مخالف ادله کلامی و عقلی باشد اگر چه الفظ خبر و معانی آن بلند باشد از دلالت خبر نمی توان به صحت آن حکم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در زیارت جامعه و امثال آن اگر تفاسیر غالیانه ای واقع گردد این تفاسیر ناقض دلالت و حتی موجب عدم وثوق به راوی می گردد بنابراین در تفسیر این مضامین بایستی کمال احتیاط عقلی را مبذول داشت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فى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مصدر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المولى العلّامة الأكبر الوحيد البهبهاني في تعليقه في بيان أمارات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القرائن الحجّيّة الخبر وقوع الاتّفاق على العمل به، أو على الفتوى به، أو كونه مشهوراً بحسب الرواية أو الفتوى، أو مقبو لاً مثل مقبولة عمر بن حنظلة، أو موافقاً للكتاب أو السنّة أو الإجماع أو حكم العقل، أو التجربة مثل ما ورد في خواصّ الآيات و الأعمال و الأدعية التي خاصيّتها مجرّبة، مثل قراءة آخر الكهف للانتباه في الساعة الّتي تراد و غير ذلك، أو يكون في متنه ما يشهد بكونه من الأئمّة علیهم السلام مثل خطب نهج البلاغة و نظائرها، و الصحيفة السجادية، و دعاء أبي حمزة، و الزيارة الجامعة الكبيرة إلى غير ذلك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الأخيار من رواة الأخبار،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ادب فنای مقربان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با اعلام مجهول بودن حدیث سازگار نیست جز آن که حکم به ترمیم سند به واسطه دلالت حدیث نماید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حصول علم از طریق غیر معتاد برای صاحب آن حجت است و برای دیگران حجیت فقهی ندارد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مقالات گوناگونی شروح متأخر زیارت جامعه و نگاشته های موجود درباره آن که در حدود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است مورد واکاوی قرار گرفته و در پایگاه های اینترنتی انعکاس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پایگاه خبری نسخ خطی، پایگاه اطلاع رسانی حوزه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171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 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غالیان،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تفصیل این گفتار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غالیان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تفصیل این گفتار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غالیان ، ص </w:t>
      </w:r>
      <w:r>
        <w:rPr>
          <w:rFonts w:eastAsia="IRNazanin" w:cs="IRNazanin"/>
          <w:b w:val="false"/>
          <w:bCs w:val="false"/>
          <w:i w:val="false"/>
          <w:iCs w:val="false"/>
          <w:color w:val="333333"/>
          <w:sz w:val="20"/>
          <w:szCs w:val="20"/>
        </w:rPr>
        <w:t>175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الغلاة من المتظاهرين بالإسلام هم الذين نسبوا أمير المؤمنين و الأئمة من ذريته علیهم السلام إلى الألو هیة و النبوة و وصفو هم من الفضل في الدين و الدنيا إلى ما تجاوزوا فيه الحدّ و خرجوا عن القصد و هم ضلال كفار حكم فيهم أمير المؤمنين علیه السلام بالقتل و التحريق بالنار، و قضت الأئمة عليهم بالإكفار و الخروج عن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تصحيح اعتقادات الامامية،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تفصیل این گفتار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غاليان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غاليان،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کارشناسان فقهی شیعه اگر چه خود ناقلان این روایتند ولی چندان از ملتزمان بدان نمی باشند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رجال الكشّيّ،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تفصیل گفتار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محمداً و فوّض إليه خلق الدنيا فهو الخلّاق لها بما فيها،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ذلك إلى على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كشاف اصطلاحات الفنون و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مقالات الاسلامیین،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هم چنین ابکار الافکار فی اصول الدين،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تبصرة العوام،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فرقت پانزدهم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این قوم دعوی کردند که خدای تعالی امور عالم را تفویض با محمّد و امامان کرد ایشان آمر و ناهی و حاکمند در جمله امور شریعت و قومی دیگر ازیشان گفتند که تفویض خلق و احيا و اماتت بدیشان کرد و رسول و امامان مستحقّ عبادتند و ایشان را نام ها نهند باسمای خدای تعالی</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آيه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الرواة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عنایات رضويه،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 اثر عنایت اهل بیت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شیخ محمد تقی رازی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 نسب نامۀ الفت، نسخه خطي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شیخ محمد تقی رازی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مفتاح السعادة ،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ايمانية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شیخ محمد تقی رازی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بیشترینۀ این بخش برگرفته از کتاب کم نظیر احوال و آثار شیخ محمد تقی رازی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مؤلف فاضل آن شیخ رحیم قاسمی با سماحت تمام فایل آن را در اختیار نگارنده قرار داد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ايمانيه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ايمانيه ، ص </w:t>
      </w:r>
      <w:r>
        <w:rPr>
          <w:rFonts w:eastAsia="IRNazanin" w:cs="IRNazanin"/>
          <w:b w:val="false"/>
          <w:bCs w:val="false"/>
          <w:i w:val="false"/>
          <w:iCs w:val="false"/>
          <w:color w:val="333333"/>
          <w:sz w:val="20"/>
          <w:szCs w:val="20"/>
        </w:rPr>
        <w:t>337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شیخ محمد تقی رازی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شیخ محمد تقی رازی،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دولت دیدار، ص </w:t>
      </w:r>
      <w:r>
        <w:rPr>
          <w:rFonts w:eastAsia="IRNazanin" w:cs="IRNazanin"/>
          <w:b w:val="false"/>
          <w:bCs w:val="false"/>
          <w:i w:val="false"/>
          <w:iCs w:val="false"/>
          <w:color w:val="333333"/>
          <w:sz w:val="20"/>
          <w:szCs w:val="20"/>
        </w:rPr>
        <w:t>85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شیخ محمد تقی رازی،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یاد ماندگار،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وقایع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شیخ محمد تقی رازی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نسب نامه الفت، نسخه خطي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شیخ محمد تقی رازی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ایمانیه،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نقل شده به شرح ذیل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رای یعنی تطبیق علت فاعلی و وغایی برهم با مبانی فلسفی به هیچ وجه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طرح علّت مادی و صوری در امور مجرّد موجب خرق اصطلاح فلسفی و عدم توجه به کاربرد این دو اصطلاح در سنت مشایی است از این روی کاربرد چنین تعابیری با معانی مندرج در این شرح با سنت فلسفی هم خوان نیست و نیاز به دستگاه جدید فلسفی و یا جعل اصطلاح دارد که شاید شارح قصد این مهم را داشته است که موفق به آن نشده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تناقض نمایی در مواضع متعددی قابل مشاهده است هم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اشرفیت مقام نبی نسبت به امام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و لاية الرسول أعظم و أكمل و أشرف من و لاية الإمام، بل محيطة بها؛ لأنّ الإمام علیه السلام الرعيّته، و بالنظر الأدقّ هو عينه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فاعلیت در دو جایگاه قابل بحث است یکی در جایگاه علیت و دیگری در جایگاه سببیت شارح در بحث علل اربعه در صدد نفی علیت حقیقی است و در بحث سببیت در صدد انتساب مفهوم فاعلیت بدان ها به معنی فاعلیت اذنی و ظلی است چنان که در بحث غلو خواهد آمد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عنایات الهی و افاضات رحمانی،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در مواضع متعدّدی با حروف ابجد به تفکیک وجوه مختلف پرداخته که در مواضع گوناگونی تسلسل حروف ابجد داری نقصان است؛ این امر یا نشان گر افتادگی متن است و یا سهو كاتب و يا حتى سهو مؤلّف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روایة جاءت في بعض المصادر،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جَمَعَ اللَّهُ عَزَّ وَ جَلَّ النَّاسَ فِي صَعِيدٍ وَاحِدٍ وَ وُضِعَتِ الْمَوَازِينُ، فَتُوزَنُ دِمَاءُ الشُّهَدَاءِ مَعَ مِدَادِ الْعُلَمَاءِ، فَيُرَجَّحُ مِدَادُ الْعُلَمَاءِ عَلَى دِمَاءِ الشُّهَدَاء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مستفاد من تفسير الصافي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دعاء الصباح؛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تتمة دعاء العرفة المنسوبة إلی سید الشهداء؛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الأحزاب، الآیة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اقتباس من خطبة الکافي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 فَاسْتَعْلى، و دَنَا فَتَعَالى، وَ ارْتَفَعَ فَوْقَ كُلِّ مَنْظَرٍ؛ الَّذي لَابَدْءَ لِأَوَّلِيَّتِهِ، وَ لَا غَايَةَ لِأَزَلِيَّتِهِ، القَائِمُ قَبْلَ الْأَشْيَاء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خطبة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لَاإِلهَ إلّا اللَّهُ الْكَبِيرُ الْمُتَعَالِ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ضَلَّتِ الْأَوْهَامُ عَنْ بُلُوغِ كُنْهِهِ، وَ ذَهَلَتِ الْعُقُولُ أَنْ تَبْلُغَ غَايَةَ نِهَايَتِهِ، لَايَبْلُغُهُ حَدُّ وَهْمٍ، وَ لَا يُدْرِكُهُ نَفَاذُ بَصَرٍ، وَ هُوَ السَّمِيعُ الْعَلِيمُ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 عَلى خَلْقِهِ بِرُسُلِهِ، وَ أَوْضَحَ الأُمُورَ بِدَلَائِلِهِ، وَ ابْتَعَثَ الرُّسُلَ مُبَشِّرِينَ وَ مُنْذِرِينَ؛ لِيَهْلِكَ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التسلیم علی النبيّ؛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التسلیم علی المصلی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فیه وجه اضطراب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 استحباب الاکثار من الصلاة؛ مستدرك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استحباب الاکثار من الصلاة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تفسیر فرات الکوفی،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الشهید الثاني،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سبب این سلام ما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 الکلام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الأمالي للطوسي،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هذه التفاسیر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باب فی الإمام أنّه یعلم الساعة؛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أنّهم یزدادون و لو لا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انهم یزدادون و لو لا ذلك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تاویل الآیات،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تفسیر فرات الکوفي،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السلم الو لایة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تفسیر العیاشي،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تفسیر العیاشي،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الاعتقاد في العلویة؛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 مدح ذریة الطیبة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الأمالي للطوسی،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الأمالي للطوسي،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وَ أَنَا الْمَدِينَةُ وَ أَنْتَ الْبَابُ، وَ لَا يُؤْتَى الْمَدِينَةُ إِلَّا مِنْ بَابِهَا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الأمالي للطوسي،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علی حملة العرش و کلّ ملك مقرب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المطبوع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فی تفسیرالقرآن،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هي فقرة من زیارة عاشورا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لایتهما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باختصاص مو لانا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أمیرالمؤمنین و الأئمة،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المنقبة الثامنة و الثمانون؛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السادس تفضيلهم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الأنبياء و على جميع الخلق و أخذ ميثاقهم عنهم و عن الملائكة و عن سائر الخلق، و أنّ أولي العزم إنّما صاروا أولي العزم بحبّهم صلوات اللّه عليهم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عندهم جميع علوم الملائكة و الأنبياء و أنّهم أعطوا ما أعطاه اللّه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كلّ إمام يعلم جميع علم الإمام الذي قبله و لا يبقى الأرض بغير عالم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ما جاءت الروایة في الجوامع المعتبرة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متخذة من هذا المصدر کما قد مضی ذکرها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الحجّة على جميع العوالم و جميع المخلوقات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یظهرون بعد موتهم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أنّهم اُمان لأهل الأرض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أنّهم شفعاء الخلق و أنّ إیاب الخلق</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لو لا الخمسة الأشباح محمد رسول اللّه، و عليّ، و فاطمة و الحسن، و الحسين لما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جلاله آدم، و لا الجنة، و لا النار، و لا العرش و لا الكرسي، و لا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 رسول اللّه و عليّا أمير المؤمنين خلقا من نور واحد، و خلق ملائكة من نور وجه عليّ من طريق العامة، و فيه تسعة عشر حديثا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النظر في إثبات الوصاية و الإمامة للأئمة الإثني عشر،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الباب العاشر و الباب الحادي عشر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المسند لأحمد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 النص مأخوذ من غاية المرام؛ و الجملة ناقصة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الباب الخامس و الأربعون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فضائل الخمسة،ج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الباب الخمسون و الباب الحادي و الخمسون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نظم درر السمطین،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الباب السادس و الستون و الباب السابع و الستون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خير البشر و من أبي فقد كفر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أنّه خير الخلق بعد النبيّ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جاء في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أنّ ملكا ينادي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حديث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ينادى يوم القيامة أين أمير المؤمنين، فلا يجيب أحد إلا عليّ بن أبي طالب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ساقي الحوض و حامل اللواء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قسیم النار و الجنّة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الأنبياء و اشتراكه مع نبينا في جميع الفضائل سوى النبوة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أنّهم الحجّة علی جمیع العوالم و جمیع المخلوقات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أنّ الجنّ خدّامهم يظهرون لهم و يسألونهم عن معالم دينهم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تختم بالیمین تکن من المقربین قال یا رسول اللّه و مِنَ المقربون قال جبرئیل و میکائیل قال بما أتختم یا رسول اللّه قال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تختم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المبحث التاسع في نصّ النبی</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قبلتها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بأجمعها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الی کریمة سورة النور،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الآیة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العرشیة،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مجموعة الرسائل التسعة،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للمفید،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مع اختلاف في نصّ الروایة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إلی کریمة سورة الأنبیاء، الآیة</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کریمة سورة سبأ،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لِسُلَيْمَانَ الرِّيحَ غُدُوُّهَا شَهْرٌ وَ رَوَاحُهَا شَهْرٌ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إلی کریمة سورة سبأ،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 دَاوُدَ مِنَّا فَضْلاً يَا جِبَالُ أَوِّبِي مَعَهُ وَ الطَّيْر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فأمانة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العبارة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إلی الهلال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دعاء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دعاء جوشن الکبیر؛ بحار 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بصانر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 کلام والد المؤلّف و هکذا ما نقله عن العلّامة المجلسي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بصیر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سمعته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في شرح الفرائد،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توحيد الصدوق،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مَحَالِّ مَعْرِفَةِ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المطبوع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في 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تفيض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إنّما تفيض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بعض الاخبار الآتیة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امیرالمؤمنین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 کلبیا یا اخا کلب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نهج البلاغة،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هنا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المطبوع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خیر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تبارکت أسماؤه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عبداللّه عزو جل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نشارکه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الباب السادس و الباب التاسع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لقریبه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من لا یعلم کیف هو إلّا هو</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 ارحم و</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مرجع کلامه غیر واضح هنا، و لعلّ ذلك یشیر إلی سقط وقع في الأصل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تاویل الآیات الظاهرة،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حدیث المفضل؛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لدعائه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له یا أمیر المو 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جعلني اللّه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لمن معك فی القمر أرایت من کان في اطراف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رمیلة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تاویل الآیات الظاهرة،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الباب التاسع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في الأئمّة عندهم الکتاب الّتي فیها اسم الملوك؛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العاشر في أنّ عندهم کتباً فیها أسماء الملوك</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 أنّ مستقی العلم من بیت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فی أئمّة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 العلم عندهم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و اللّه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لقیتك</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لأریتك</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أنّ عندهم جمیع علوم الملائکة</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أنّ عندهم کتب سورة الأنبیاء یقرؤنها علی اختلاف لغاتها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أنّهم یعلمون جمیع الألسن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 ماً یا ابن رسول اللّه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أباصلت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 کلام الشیخ المفید في بحار الأنوار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عِنْدَنَا عِلْمَ مَا كَانَ، وَ عِلْمَ مَا هُوَ كَائِنٌ إِلى أَنْ تَقُومَ السَّاعَةُ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في الأئمّة أنّهم أعطوا الجفر و الجامعة و مصحف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فیه ذکر الصحیفه و الجفر و الجامعه و مصحف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في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صارت إلیهم کتب رسول اللّه و أمیر المؤمنین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في الأئمّه أنّ عندهم جمیع القرآن الّذي نزل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أنّ الأئمّه إنّهم أعطوا تفسیر القرآن الکریم و التأویل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علیّاً علم کلما أنزل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ما أعطی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 اللّه الأعظم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المؤلّف في العناوین هنا و فیما بعده مستفاد من البصائر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في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يزورون الموتى و أنّ الموتى يزورهم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علومهم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الاستفاضة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فقرة أخری من الزیارة الجامعة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في الأئمّة أنّهم حجّة اللّه و باب اللّه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الزیارة الجامعة؛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أنّهم لا یعلمون الغیب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إِنَّ اللَّهَ تَبَارَكَ وَ تَعَالَى انْتَجَبَنَا لِنَفْسِهِ فَجَعَلَنَا صَفْوَتَهُ مِنْ خَلْقِهِ وَ أُمَنَاءَهُ عَلَى وَحْيِهِ وَ خُزَّانَهُ فِي أَرْضِهِ وَ مَوْضِعَ سِرِّهِ وَ عَيْبَةَ عِلْمِه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فقرة أخری من الزیارة الجامعة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خُزَّانُ اللَّهِ عَلَى عِلْمِ اللَّهِ وَ نَحْنُ تَرَاجِمَةُ وَحْيِ اللَّهِ نَحْنُ الْحُجَّةُ الْبَالِغَةُ عَلَى مَنْ دُونَ السَّمَاءِ وَ فَوْقَ الْأَرْض</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الحدیثیة و لکن انظر إلی مشارق أنوار الیقین،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معدن العلم و شجرة النبوة و مفاتيح الحكمة و موضع الرسالة و مختلف الملائكة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في الأئمّة أنّهم ورثوا علم أولي العزم من الرسل و جميع الأنبياء و أنّهم أمناء اللّه في أرضه و عندهم علم البلايا و المنايا و أنساب العرب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صار إليهم جميع العلوم التي خرجت إلى الملائكة و الأنبياء و أمر العالمين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في أئمّة آل محمد مستقى العلم عندهم و أنّهم علماء لا يظلمون و لا يجهلون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أنّهم إذا ظهر أمرهم حكموا بحكم آل داود و لا يسألون البين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دعاء السمات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کریمة سورة الأنبیاء،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ذلك قول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للّه كما بدا له في إسماعيل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الأنبیاء،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عذّبني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طه، الآیة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باب فیما جاء أنّ حدیثهم صعب مستصعب؛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کریمة سورة الأنبیاء،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مفتاح الفلاح،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المظهرین لأمر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حُجَّةُ اللَّهِ وَ نَحْنُ بَابُ اللَّهِ وَ نَحْنُ لِسَانُ اللَّهِ وَ نَحْنُ وَجْهُ اللَّهِ وَ نَحْنُ عَيْنُ اللَّهِ فِي خَلْقِهِ وَ نَحْنُ وُلَاةُ أَمْرِ اللَّهِ فِي عِبَادِه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آل عمران،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بَيْتٍ وُضِعَ لِلنَّاسِ لَلَّذي بِبَكَّةَ مُبارَكاً وَ هُدىً لِلْعالَمينَ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لنفس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الباب، فلأنّهم أبواب المدينة الإلهيّة الّتي أودعها مبدعها نقوش الخلائق، و أسرار الحقائق، فهم كعبة الجلال الّتي تطوف بها المخلوقات، و نقطة الكمال التي ينتهي إليها الموجودات، و البيت المحرم الذي تتوجّه إليه سائر البريات لأنّهم أوّل بيت وضع للناس فهم الباب، و الحجاب، و النوّاب، و أمّ الكتاب، و فصل الخطاب، و إليهم يوم المآب، و يوم الحساب، فهم لاهوت الحجاب، و نوّاب الجبروت، و أبواب الملكوت، و وجه الحي الذي لا يموت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خُزَّانُ عِلْمِ اللَّهِ، وَ نَحْنُ تَرَاجِمَةُ وَحْيِ اللَّهِ، وَ نَحْنُ الْحُجَّةُ الْبَالِغَةُ عَلى مَنْ دُونَ السَّمَاءِ وَ مَنْ فَوْقَ الْأَرْض</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من کتاب مشارق أنوار الیقین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لنفس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يشرق من صبح الأزل فيلوح على هياكل التوحيد آثاره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الحدیثیة، و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منارات السائرين إلى حضرة اللّه و مقامات الطائرين،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مشارق أنوار الیقین،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عبارات المؤلف هنا متخذة من المصدر الأخیر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من کتاب مشارق أنوار الیقین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احتجبت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حدیث 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الخير، بهاء الدولة السيد حسن النور بخش</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سبأ،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يَعْزُبُ عَنْهُ مِثْقالُ ذَرَّةٍ فِي السَّماواتِ وَ لا فِي الْأَرْض‌</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معنی الإمام المبین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فلان ان منزلة القلب من الجسد بمنزلة الامام من الناس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جَعَلَنَا فِدَاكَ، إِنَّ الْمُفَضَّلَ بْنَ عُمَرَ يَقُولُ إِنَّكُمْ تَقْدِرُونَ أَرْزَاقَ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يَقْدِرُ أَرْزَاقَنَا إِلَّا اللَّهُ، وَ لَقَدِ احْتَجْتُ إِلَى طَعَامٍ لِعِيَالِي، فَضَاقَ صَدْرِي وَ أَبْلَغْتُ إِلَى الْفِكْرَةِ فِي ذَلِكَ حَتَّى أَحْرَزْتُ قُوتَهُمْ فَعِنْدَهَا طَابَتْ نَفْسِي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الجوامع الحدیثیة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فخیر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الأعمال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لنا مع كلّ وليّ لنا أذن سامعة، و عين ناظرة، و لسان ناطق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یعاین المؤمن و الکافر عند الموت و حضور الأئمّة؛ 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ینفع حبّهم فیه من المواطن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لیعلم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خطبة الشقشقیة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 تعالی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الأعراف،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الرعد،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باطن الظاهر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و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رکود الشمس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أمر لا یملك و باطنه غیب لا یدرک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 لکن جاء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جمهرة الأمثال،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المثل یستعمل حینما یرید المتکلّم أن یقول کلاماً لشخص و لکن یخاطب صاحبه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غیر مقروءة في الأصل المطبوع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 فیه وجه اضطراب کما لا یخفی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کریمه سورة الرعد، الآیة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النباتات</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فناجی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معاني الأخبار، 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معاني الأخبار،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معاني الأخبار،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 نعقل بإذنه ما نشاء، و نحن لا نشاء إلّا ما شاء 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فسبحنا و سبحت الملائکة فهللنا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خُلِقْنا مِنْ نُورِ اللّه ، وَ خُلِقَ شيعَتُنا مِنْ شُعاعِ نُورِنا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 الانوار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قبلهما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یزالا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صریحه فی الجوامع الحدیثیة و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الْمَشِيَّةِ بِنَفسِها ثُمَّ خَلَق الأشیاء بِالْمَشِيَّةِ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باختصاص مو لانا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وینبت عشب الارض</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کریمة سورة النور،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يَكَادُ زَيْتُهَا يُضِي‌ءُ وَ لَوْ لَمْ تَمْسَسْهُ نَارٌ نُورٌ عَلَى نُورٍ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مناظرات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الإبداع و المشیّة و الإرادة معناها واحد و أسماوها ثلاثة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لم نعثر بهذا اللفظ في الجوامع الحدیثیة؛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فَرْعٌ مِنْ فُرُوعِ الزَّیْتُونَهِ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دعاء السمات؛ بحار 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الأحسائي في شرح الزیارة الجامعة،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 المعروفة بالیتیمیة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خلق خلقه اللّه عز و جل العقل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بأسماء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صنائع ربّنا و النّاس بعد صنائع لنا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صورنا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نبت عشب الأرض</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ابوالیتامی و المساکین و زوج الارامل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مأمن کلّ خائف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 الجنة و أنا حبل اللّه المتین و أنا عروة الوثقی و کلمة التقوی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یقول ﴿و أن تقول نفس یا حسرتی علی ما فرطت فی جنب اللّه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و الهدی و الهادون في القرآن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الآیات،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تفسیر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الروم،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المعتبرة؛ و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زیارة جامعة لجمیع الأئمّة؛ بحار 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 لا تَفْوِیضَ، بَلْ اَمْرٌ بَیْنَ الْاَمْرَینِ، التوحید،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باطن الظاهر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الغاشیة، الآیة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دعاء أوّل یوم رجب؛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أیا کان أو شعاعه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أي لیس لما سوی اللّه نور بالذات و إنارة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الجوامع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کان امین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عِنْدَنَا عِلْمَ مَا کَانَ وَ عِلْمَ مَا هُوَ کَائِنٌ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 بطون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النقطة الّتي تحت الباء المبسوطة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بهذا العبارة في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يَشكُرِ المُنعِمَ مِنَ المَخلوقينَ لَم يَشكُرِ اللّهَ عَزَّ و جلَّ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التوحید ،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الروائیه،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کریمة سورة القصص،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الأعراف،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کریمة سورة النجم،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روضة المتقین،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المحیط الأعظم،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النقطة، أنا الخط، أنا الخط أنا النقطة، أنا النقطة و الخط</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جماعة إنّ القدرة هي الأصل و الجسم حجابه، و الصورة حجاب الجسم؛ لأنّ النقطة هي الأصل و الخط حجابه و مقامه، و الحجاب غير الجسد الناسوتي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المهدیّین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آل ابي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في شأن عليّ ابن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العبارة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العبارة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جَنْبُ اللَّهِ الَّذِي يَقُولُ أَنْ تَقُولَ نَفْسٌ يا حَسْرَتى عَلى ما فَرَّطْتُ فِي جَنْبِ اللَّه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الطريفة،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خطبة الشقشقیة، مع اختلاف یسیر في العبارة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خطبة الشقشقیة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الأمالي للطوسی،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قال النراقي في مشكلات العلوم،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أصغر من ربي بسنتين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أیضاً فلیقارن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مستدرك سفینة بحار الأنوار،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عین القضاة الهمداني في التمهیدات،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أبوالحسن الخرقانی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أقلّ من ربی بسنتین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المحیط الأعظم،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جامع الأسرار و منبع الأنوار،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مسطرة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صبغ المو منین بالو لایة في المیثاق</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الو لاية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أبواب اللّه و نحن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حلیة الأبرار،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الملائکة إلهنا و سیّدنا لمن هذا سورة النور الزّهرا الّذي قد أزهرت منه السموات و الارض</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کریمة سورة النجم،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المکنونة،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بِنُورِكَ الَّذِي قَدْ خَرَّ مِنْ فَزَعِهِ طُورُ سَيْنَاء</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واحداً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ابداعه و ارادته و مشیته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تتناهی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آیة اکبر منا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جاء في الفتوحات المكية،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بالباء ظهر الوجود و بالنقطة تميز العابد من المعبود قيل للشبلي رضي اللَّه عنه أنت الشبلي؟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النقطة التي تحت الباء</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الکوفي،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أعز من الکبریت الأحمر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 الظاهر أنّ هنا کلمة أو عبارة ما جاءت في الأصل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الاعتساب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تفسیر المحیط،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معنی جنبِ اللّه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قد وقع هنا سقط في الأصل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تقول نفس</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البروج،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بهذ اللفظ في الجوامع الحدیثیة؛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فرع من فروع الزیتونه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أنّكم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زیارة الجامعة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کتاب عبقرية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مهدي محبو به،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الخليل بن أحمد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الكلّ إليه و استغناؤه عن الكلّ دليل على أنّه إمام الكلّ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المعتبرة؛ و جاء في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الْإِمَامِ مَثَلُ الْكَعْبَةِ إِذْ يُؤْتَى وَ لَا يَأْتِي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قَسِیمُ اَلْجَنَّهِ وَ اَلنَّارِ أُدْخِلُ أَوْلِیَائِیَ اَلْجَنَّهَ وَ أُدْخِلُ أَعْدَائِیَ اَلنَّارَ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صریحه،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فی العبارة وجه اضطراب کما لا یخفی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صَاحِبُ شَجَرَهِ طُوبَی فِی اَلْجَنَّهِ أَصْلُهَا فِی دَارِکَ وَ أَغْصَانُهَا فِی دَورِ شِیعَتِکَ وَ مُحِبِّیکَ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یصعد الکلم الطیب و العمل الصالح یرفعه، و لایتنا أهل البیت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کلمات الّتي لا تنفد و لا تدرك</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دعاء السمات؛ بحار 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دعاء السمات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لِلَّهِ آيَةٌ أَكْبَرُ مِنِّي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الشافعون و نحن کلمة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مشارق أنوار الیقین،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عدونا عدوّ اللّه و طاعتنا طاعة اللّه و معصیتنا معصیة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الرادّ علینا الرادّ علی اللّه و هو علی حدّ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صنائع ربّنا و الخلق بعد صنائعنا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ما جاء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مشاقر أنوار الیقین،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شرح أصول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الأوصیاء هم أبواب اللّه عزو جل الّتی یؤتی منها و لو لاهم ما عرف اللّه 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اللّه ما عرفنا و لو لا نحن ما عرف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کریمة سورة ابراهیم،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المائدة،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دعاهن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بینهن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فقبلتاهما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یحرمون ما شاء</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یوف</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خمسة من ولدك لو لاهم ما خلقتك و لا خلقت الجنة و لا النّار و لا العرش و لا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منشده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رجال الکشي،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رجال الکشي،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تفسیر الإمام العسکري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شیعتنا خلقت من شعاع أنوارنا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 له عزو جل و إن من شیعته لابراهیم أي إن إبراهیم من شیعة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مشارق أنوار الیقین،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دعاء الموقف؛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الحقوق،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مشيّته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إقبال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دعاء أوّل یوم رجب؛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دعاء السمات؛ بحار 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دعاء السمات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طه، الآیة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عَنَتِ الْوُجُوهُ لِلْحَيِّ الْقَيُّومِ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صریح ألفاظه؛ جاء في كشف الأسرار في شرح الإستبصار،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بن آدم، أنا حيّ لا أموت، أطعني فيما أمرتك أجعلك حيا لا تموت، أنا أقول للشي‌ء كن فيكون، أطعنى فيما أمرتك، تقول للشي‌ء كن فيكون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معروفيّة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زیارة جامعة؛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دعاء أوّل یوم رجب؛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 لم یذکر الأقسام مصرّحاً في عبارته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البقرة، الآیة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السَّمَاوَاتِ وَ الْأَرْضِ وَ إِذَا قَضَى أَمْراً فَإِنَّمَا يَقُولُ لَهُ كُنْ فَيَكُونُ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إلي کریمة سورة آل عمران، الآیة</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البلد الأمین،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العرش و الکرسي،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أعمال خصوص 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ص، الآیة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نبیاً و آدم بین المآء و الطّین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 قرانی،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للعلوي،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دعاء الصباح</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دعاء الصباح</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لله عزو جل عالماً غیرهم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لله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 له فمنکم کافرة و منکم مو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اللّه إیمانهم بو لایتنا و کفرهم بترکها یوم أخذ علیهم المیثاق و هم ذرّ في صلب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 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جری لهم ما جری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اللّه الذي لا یوتی إلّا منه و سبیله الذي لك بغیره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أبي عاصم،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الغیبة،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یتخوّفون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مرصاد العباد،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شرح منازل السائرین للکاشاني،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و لکن فلینظر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اسماعیل لا ترفع البناء فوق طاقته فینهدم اجعلونا مخلوقین و قو لوا فینا ما شئتم فلن تبلغوا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المکنونة،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الصافي،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اثبات المعراج</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 لا تفویض و لکن امر بین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تجرید الاعتقاد؛ کشف المراد،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فَیُبعَث اللَّهَ رَجُلًا مِنْ عِتْرَتِي أَهْلَ بَیتي فَیَملَأ الاَرضَ قِسْطاً وَ عَدْلًا بَعْدَ مَا مُلِئَتْ ظُلْماً وَ جَوْراً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کوکب دریّ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و الکرسي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الاحتجاجات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النراقي في مشكلات العلوم،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أَصْغَرَ مِنَ ربی بِسَنَتَيْنِ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عین القضاة الهمداني في التمهیدات،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ابوالحسن الخرقانی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أقل من ربی بسنتین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قدمه تعالی</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 و غسله</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الروائیه و لکن انظر مع 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الباب الرابع عشر؛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 بنا أوعیة لمشیة اللّه فإذا شاء شئنا و اللّه یقول و ما تشاؤن إلا أن یشاء اللّه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المشیة بنفسها ثمّ خلق الأشیاء المشیة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الحقائق في عقائد الإسماعيلية،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معاني الاخبار،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معنی الصراط</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أنّ الإبداع و المشیة و الإرادة معناها واحد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غافر،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التوحید،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جنب اللّه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ذکر معرفة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معرفتي بالنورانیة معرفة اللّه عزو جل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والمصنف یذکر الأقسام من هنا بصورة أبجدیة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حدوث الأسماء</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رکود الشمس</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 الآیة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دعاء یوم السبت؛ بحار 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النقطة الّتي تحت الباء المبسوطة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 له تبارك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نُورُ السَّمَوَاتِ وَ الارض مَثَلُ نُورِهِ فَهُوَ مُحَمَّدُ صَلَّی اللَّهِ علیه وَ آلِهِ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الکوفي،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زیارة جامعه؛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الزیارات الجامعة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الخضر المعروف بدعاء کمیل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الخضر المعروف بدعاء کمیل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وجه اللّه الذي لا یهلك</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الأسماء الحسنی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الخضر المعروف بکمیل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دعاء السمات؛ بحار 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دعاء السمات مع اختلاف یسیر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بدو أرواحهم و أنوارهم،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زیارة جامعه؛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الأنوارف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أنّ دعاء الأنبیاء استجیب بالتوسل و الاستشفاع بهم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دعاء السمات؛ بحار 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دعاء السمات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کلمات التي لا تنفد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 الشمس و القمر و النجوم و اللیل و النهار و الضیاء و الظلام و سائر الملائکه من نور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مشارق أنوار الیقین،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مکلم موسی من الشجرة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دعاء السمات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دعاء السمات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انوار اللّه و تأویل آیات النور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الْكَرُوبِيِّينَ قَوْمٌ مِنْ شِيعَتِنَا مِنَ الْخَلْقِ الْأَوَّلِ جَعَلَهُمُ اللَّهُ خَلْفَ الْعَرْشِ لَوْ قُسِمَ نُورُ وَاحِدٍ مِنْهُمْ عَلَى أَهْلِ الْأَرْضِ لَكَفَاهُمْ ثُمَّ قَالَ إِنَّ مُوسَى لَمَّا سَأَلَ رَبَّهُ مَا سَأَلَ أَمَرَ وَاحِداً مِنَ الْكَرُوبِيِّينَ فَتَجَلَّى لِلْجَبَلِ فَجَعَلَهُ دَكًّا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دعاء السمات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تفسیر فرات الکوفي،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خزان اللّه في أرضه و سمائه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مشارق أنوار الیقین،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دعاء أوّل یوم الرجب؛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عَلَيَّ مَا عُرِفَ اللَّهُ إِلَّا أَنَا وَ أَنْتَ وَ مَا عَرَفَنِي إِلَّا اللَّهُ وَ أَنْتَ ، وَ مَا عَرَفَكَ إِلَّا اللَّهُ وَ أَنَا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المبین،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المؤلفات الشیخیة نقلا من الخطبة الططنجیة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البرسي في مشارق أنوار الیقین،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بَاطِنِ السِّينُ ، وَ أَنَّا سِرّ السِّينُ وَ هُوَ الِاسْمُ الْمَخْزُونِ ، وَ هُوَ بَاطِنِ الِاسْمِ الْأَعْظَمُ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دعاء أوّل یوم رجب؛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المصادر قبل الفقرة المقبلة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عَنَاصِرَ الْأَبْرَارِ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في العبارة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باب الدعاء في حفظ القرآن؛ المصباح،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آیات الحفظ</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دعاء أوّل یوم رجب؛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نطقت الشجرة و بعبادتنا عبداللّه عز و جل و لو لانا ما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الحدیثیة،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المکنونة،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بهذا اللفظ في الجوامع الحدیثیة؛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فرع من فروع الزیتونة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نوراللّه الذي لا یطفأ</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فصل في بیان التفویض</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عطواف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کتاب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ذکره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الباب الثاني العبودیة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فرع من فروع الزیتونة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ذکره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بنو اسرائیل یسوسهم انبیاؤهم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التکویر،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فرع من فروع الزیتونة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لِي عِزّاً أَنْ أَكُونَ لَكَ عَبْداً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اجعلونا عبیداً مخلوقین و قو لوا فینا ما شئتم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اجعلونا مخلوقین و قو لوا فینا ما شئتم فلن تبلغوا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نعثرعلیه في الجوامع الروائیة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اللّه أن یجري الأشیاء إلّا بأسباب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 ما جاء قسیمه مصرحاً في عباراته قدّس سرّه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بهذا اللفظ في الجوامع الحدیثیة؛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فرع من فروع الزیتونة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زیارة جامعة لجمیع الأئمة؛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اذ ابتدء بالدعاء</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أَنَا وَ صَفْوَانُ عِنْدَ أَبِي الْحَسَنِ ع وَ ذَكَرُوا الْإِمَامَ وَ فَضْلَهُ قَالَ إِنَّمَا مَنْزِلَةُ الْإِمَامِ فِي الْأَرْضِ بِمَنْزِلَةِ الْقَمَرِ فِي السَّمَاءِ وَ فِي مَوْضِعِهِ هُوَ مُطَّلِعٌ عَلَى جَمِيعِ الْأَشْيَاءِ كُلِّهَا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أتبقی</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امام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الکتاب هو تلخیص کتاب غایة المرام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رکود الشمس</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وحدانيّتهم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 بحجب لظهور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ذلك ظهور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دعاء قنوت الوتر؛ 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الظاهر أنّ في النسخة وقع سقط</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انزجرها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معدن العلم و شجرة النبوة</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المهدیّین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أمیرالمو منین،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النور، الآیة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96</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 الآیة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الشقشقیة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 الملائکة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موضع الرسالة و مختلف الملائکة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تعبیره قدس سره لا یناسب المقام کما لا یخفی و إن کان بوجه بعید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تعبیره فیما بعد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جامعة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أنا عبد من عبید محمد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ذکره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للطوسي،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تاویل الآیات،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عرض الأعمال علیهم و أنّهم الشهداء علی الخلق</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والصحیح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 هکذا الأمر فیما بعده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یفيض منها یرو بهم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زیارة الأربعین؛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خطبة أمیرالمو 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یوم الغدیر؛ 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إلی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خطبة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یوم غدیر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حدیث الکمیل الذي سبق ذکره؛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 في الجنة درجات لا تنها لها إلّا بالشهادة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فقرات أخری من هذه الزیارة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ربوبیته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دعاء أوّل یوم من رجب؛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دعاء السمات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آیة سورة النور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القلب إذا صفا ضاقَت به الأرض حتّی یسموا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زیارة جامعة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الوجوه الّتي بحث عنها الشارح هنا لیست متمایزة، و بعضها متداخلة المعنی</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کمیل بن زیاد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یشرق من صبح الأزل فیلوح علی هیاکل التوحید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رکود الشمس</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زیارة جامعه لجمیع الأئمّة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الفرقان،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العهد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شرح المؤلف العلامة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شتّی و قد بسط کلّ طریق بأقسام أخر؛ و لکن لا یخفی علی الزکي الناقد أنّ بعض الأقسام متداخل المضمون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لله آیة اکبر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لله عز و جل آیة هي أکبر مني</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من کریمة 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الْماءِ كُلَّ شَيْ‌ءٍ حَي‌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شرح الأسماء الحسنی،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ذیل حدیث الحقیقة المنقول من الکمیل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الکوفي،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الکوفي،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حدیث موسی المبرقع؛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کان من دعائه متفزعاً الی اللّه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رکود الشمس</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فصل إذا شئنا شاء اللّه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اختلاف یسیر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کنزاً مخفیا فأحببت أن أعرف فخلقت الخلق لکي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وتمم؟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المطبوع، لکنّ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ینتفع الناس بالحجة الغائب المستور؟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ینتفعون بالشمس إذا سترها السحاب</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مقدمة المؤلّف؛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الوسائط</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استجاره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زیارة جامعة لجمیع الأئمة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زیارة الجامعة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 هنا بمعنی أنّهم معدن إصدار النواهي؛و في تعبیر المؤلّف وجه تأمّل کما لا یخفی</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الکوفي،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زیارة اُخری لمو لانا أمیرالمونین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 أنّهم شفعاء الخلق</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 أحمد کالضوء من الضوء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 رسول اللّه کالضوء من الضوء</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رسول اللّه وفرعها أمیرالمو منین والحسن والحسین ثمرها وتسعة من ولد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أغصانها والشیعة ورقها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سبأ،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يَعْزُبُ عَنْهُ مِثْقالُ ذَرَّةٍ فِي السَّماواتِ وَ لا فِي الْأَرْض</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قبل الفقرة الآتیة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أُولِي الْحِجَى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دعاء أوّل یوم من رجب</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الْماءِ كُلَّ شَيْ‌ءٍ حَي</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اجتماع العلّة الصوریّة و المادّیّة یخالف القواعد الحکمیة، إلّا أن یستخدم هذه المصطلحات في معان أخر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الکوفي،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 و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خطبة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یوم الغدیر؛ 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اجعلونا مخلوقین وقو لوا فینا ما شئتم فلن تبلغوا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اللّه أن یجري الاشیاء إلا بأسباب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ورة الحجر، الآیة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جامعی</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النبي وجمیع الأنبیاء و الأوصیاء</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في العلماء أنّهم یرثون العلم بعضهم من بعض و لا یذهب العلم من عندهم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الخطبة المعروفة بالشقشقیة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الجنة و خبر النّار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أَقْرَبُ إلی الِاسْمِ الْأَعْظَمِ مِنْ بیاض العین إلی سَوَادِهَا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فلینظر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باب استحباب زیارة النبي والأئمّة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الباب الثاني فی العبودیة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مظهرها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إحیاء علوم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مشارق أنوار الیقین،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 الزیارة قبل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الْمَثَلِ الْأَعْلَى وَ الدَّعْوَةِ الْحُسْنَى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زیارة جامعة لجمیع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کثیر من الأخبار الواردة بهذا المعنی؛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آل عمران، الآیة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 خَيْرَ أئمة أُخْرِجَتْ لِلنَّاسِ تَأْمُرُونَ بِالْمَعْرُوفِ وَ تَنْهَوْنَ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كَيْفَ ضَرَبَ اللَّهُ مَثَلاً كَلِمَةً طَيِّبَةً كَشَجَرَةٍ طَيِّبَةٍ أَصْلُها ثابِتٌ وَ فَرْعُها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مثلهم مثل الشجرة التي ذكر اللّه تعالى فيهم و في علمهم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المهدیّین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اقباس من کریمة سورة الطارق،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وَ الطَّارِق‌</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العکنبوت، الآیة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الإنسان،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تَشَاءُونَ إِلاَّ أَنْ يَشَاءَ اللَّهُ إِنَّ اللَّهَ كَانَ عَلِيماً حَكِيماً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الحج، الآیة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أَنَّ اللَّهَ سَخَّرَ لَكُمْ ما فِي الْأَرْضِ وَ الْفُلْكَ تَجْري فِي الْبَحْرِ بِأَمْرِهِ وَ يُمْسِكُ السَّماءَ أَنْ تَقَعَ عَلَى الْأَرْضِ إِلاَّ بِإِذْنِهِ إِنَّ اللَّهَ بِالنَّاسِ لَرَؤُفٌ رَحيمٌ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دعاء الأنبياء استجيب بالتوسّل و الاستشفاع بهم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دعاء أوّل یوم من رجب؛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شَجَرَةٍ مُبارَكَةٍ زَيْتُونَةٍ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فالنور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يَهْدِي اللَّهُ لِوَلَايَتِنَا مَنْ أَحَب</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السمات</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 ما جاء قسیمه في الشرح</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ق، الآیة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شواكل الحور في شرح هياكل النور،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معاویة؛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صورنا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وخزانه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تفیض، و هکذا بعده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المصدر و الأصل،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فرع من فروع الزیتونة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یوافق في نصنا هذا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المطبوع، لکن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للطف</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مشارق أنوار الیقین،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هامش غایة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جالساً و عنده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أتقوم لهذا الفتی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انه له علیّ حق التعلیم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معلّموا لجبرئیل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عليّ مع کل نبيّ سراً و بعث معي جهراً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النجم،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مع اللّه وقت لا یسعني ملك مقرب و لا نبیٌ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المشیة بنفسها ثمّ خلق الأشیاء بالمشیة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کلّه من شاملة،کذا، و في العبارة اضطراب</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فیه؛ و هذا اختلاط بین الذوق و الفلسفة بوجه غیر عقلي</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أنحاء برکة اللّه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فى الحكمة،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الأسفار الأربعة،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یتخوفون أن ینزل بهم العذاب</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لایکون الأمر هو الجبر أو التفویض الصرف</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تاج الدین احمد وزیر،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زَيْدُ جَدِّدْ عِبَادَةً وَ أَحْدِثْ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أَنْتَ مِنْ شِيعَتِنَا إِلَيْنَا الصِّرَاطُ وَ الْمِيزَانُ وَ حِسَابُ شِيعَتِنَا وَ اللَّهِ لَأَنَا أَرْحَمُ بِكُمْ مِنْكُمْ بِأَنْفُسِكُمْ كَأَنِّي أَنْظُرُ إِلَيْكَ وَ رَفِيقِكَ فِي دَرَجَتِكَ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فرات الكوفي،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إِلَيْنا إِيَابُ الْخَلْقِ ثُمَّ إِنَّ عَلَيْنا حِسابَهُمْ</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الأحزاب،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المطبوع</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العلم و شجرة النبوة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وکان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متفزعا إلی اللّه عز و جل</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آل عمران،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مصدرنا قبل الفقرة المستقبلة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مَعَادِنِ حِكْمَةِ اللَّهِ وَ حَفَظَةِ سِرِّ اللَّهِ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خبر الجنة و خبر النار و خبر ما کان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الهاماً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القدر،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فضل الوحي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 تسمع ما أسمع و تری ما أری</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لصاخت</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مشارق أنوار الیقین،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مصادرنا قبل الفقرة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أَوْصِيَاءِ نَبِيِّ اللَّهِ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الأحزاب، الآیة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 ینتفع الناس بالحجة الغائب المستور قال کما ینتفعون بالشمس إذا سترها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الکمالیّة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العاملون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لم یصرّح بالثاني في عبارته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خلق الملائکة فسبحنا فسبحت الملائکة و هلّلنا فهلکت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صونا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 جل و لو لانا ما عبد اللّه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تفضيلهم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الأنبياء و على جميع الخلق و أخذ ميثاقهم عنهم و عن الملائكة و عن سائر الخلق و أنّ أولي العزم إنّما صاروا أولي العزم بحبّهم صلوات اللّه عليهم</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آیة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هؤلاء خمسة من ولدك لو لاهم ما خلقتك و لا خلقت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هؤلاء خمسة من ولدك لو لاهم ما خلقتك و لا خلقت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والظاهر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نجی</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أبراراً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لصاخت</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النص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 والنص مطابق لما ورد في 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وسنامه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تبارك وتعالی</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البقرة، الآیة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النحل، الآیة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حدیث الخیط والزلزلة في مدینة؛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الکوفي،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آلائه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المعتبرة، و لکن فلیقارن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 منبع الأنوار،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علىّ مع كلّ نبىّ سرّا، و معى 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الكلمات المكنونة من علوم أهل الحكمة و المعرفة،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الأسماء الحسنی،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الحدید،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 النّاس أن یعلموا حتّی یکون اللّه هو المعلّم لهم فإذا أعلمهم فعلیهم أن یعلموا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خلق اللّه شیئاً إلّا و قد أمره بالطاعة لنا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مصادرنا قبل الفقرة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الْمُسْتَوْفِرِينَ فِي أَمْرِ اللَّهِ</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کَنزَاً مخفیاً فَأَحْبَبْتُ انَّ أَعْرِفُ فَخُلِقَتْ الْخَلْقَ لَا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المائدة،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الروم،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إخلاص التوحید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التوحید و نفي التشبیه؛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متفزعا الی اللّه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في المصادر قبل الفقرة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الْمُظْهِرِينَ لِأَمْرِ اللَّهِ وَ نَهْيِهِ وَ عِبَادِهِ الْمُكْرَمِينَ الَّذِينَ لا يَسْبِقُونَهُ بِالْقَوْلِ وَ هُمْ بِأَمْرِهِ يَعْمَلُونَ وَ رَحْمَةُ اللَّهِ وَ بَرَكَاتُهُ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 قال نحن الناس و نحن المحسودون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المستحق الذي في أیدي النّاس من المعلوم هو الذي خرج من عندهم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الاعمال الا بالو لایة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النَّاسَ أَنْ یَعلَمُوا حَتّی یَکُونَ اللَّهَ هُوَ الْمُعَلِّمِ لَهُمْ فَإِذَا أَعْلَمُهُمْ فعلیهم أَنْ یَعلَمُوا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 لا تفویض و لکن امر بین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في سرّ و</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مَفَاتِحُ الْغَيْبِ لاَ يَعْلَمُهَا إِلاَّ هُوَ</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البیت في 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حسین بن منصور الحلاج و لکن انتسب في مشارق أنوار الیقین،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شرح اصول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مو لانا سیّد الساجدین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الاستیهاب</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الأرباب</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ابْنَ آدَمَ أَنَا غَنِيٌّ لَا أَفْتَقِرُ، أَطِعْنِي فِيمَا أَمَرْتُكَ أَجْعَلْكَ غَنِيّاً لَا تَفْتَقِرْ؛ يَا ابْنَ آدَمَ أَنَا حَيٌّ لَا أَمُوتُ أَطِعْنِي فِيمَا أَمَرْتُكَ أَجْعَلْكَ حَيّاً لَا تَمُوتُ</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قارن لقریب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ذکره</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المائدة، الآیة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أشیاء لیس للعباد فیها صنع المعرفة، والجهل والرضا والغضب والنوم والیقظة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الأنعام، الآیة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شیعتك خلقوا من فاضل طینتنا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في مصادرنا قبل الفقرة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الْقَادَةِ الْهُدَاةِ وَ السَّادَةِ الْوُلَاةِ وَ الذَّادَةِ الْحُمَاةِ وَ أَهْلِ الذِّكْرِ وَ أُولِي الْأَمْرِ وَ بَقِيَّةِ اللَّهِ</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المتحدة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موضع نظر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خطبة الشقشقیة</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پرگار</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مصادرنا قبل الفقرة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حِزْبِهِ وَ عَيْبَةِ عِلْمِهِ</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مقام الأبواب و آثار المقامات تظهر في المقام الثالث</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،دعاء أوّل یوم رجب؛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الحکم، ص</w:t>
      </w:r>
      <w:r>
        <w:rPr>
          <w:rFonts w:eastAsia="IRNazanin" w:cs="IRNazanin"/>
          <w:b w:val="false"/>
          <w:bCs w:val="false"/>
          <w:i w:val="false"/>
          <w:iCs w:val="false"/>
          <w:color w:val="333333"/>
          <w:sz w:val="20"/>
          <w:szCs w:val="20"/>
        </w:rPr>
        <w:t>189</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غافر، الآیة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في المصدر إضافة هنا لا یرتبط بسیاق الکلام و یمکن أن تکون حاشیة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وذلك لأنّ أباذر كان أفضل من كميل و قد ورد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 أباذر ما في قلب سلمان لكفّره أو لقتله</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حافظ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الْمُفَضَّلُ بْنُ عُمَرَ أَنَّهُ سَمِعَ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أَشْرَقَتِ الْأَرْضُ بِنُورِ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الْأَرْضِ يُعْنَى إِمَامُ الْأَرْض</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إحیاء علوم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 یشیر إلی توجه الداني إلی العالي بخلاف الفقرة السابقة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ساعدة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وفارته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وفي العبارة وجه اضطراب</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الأنعام، الآیة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مَاتَ وَ لَمْ یعرف إِمَامَ زَمَانِهِ مَاتَ میتة جاهِلِیَّة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الکوفي،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هنا سقط في الأصل و ما جاء هنا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في الأصل، و هي لفظة مختلقة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بُرْهَانِهِ</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مشارق أنوار اليقين،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 وقع هنا سقط في الأصل و ما جاء قسیم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 قراني،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للمفید،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رتغة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القاسانى،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جامع الأسرار و منبع الأنوار،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ولعل 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مخاطبو الكتاب</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مشارق أنوار الیقین،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علی الفم من النقاب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هکذا بعده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أهلت</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الْكَرُوبِيِّينَ قَوْمٌ مِنْ شِيعَتِنَا مِنَ الْخَلْقِ الْأَوَّلِ جَعَلَهُمُ اللَّهُ خَلْفَ الْعَرْشِ لَوْ قُسِمَ نُورُ وَاحِدٍ مِنْهُمْ عَلَى أَهْلِ الْأَرْضِ لَكَفَاهُمْ،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لَمَّا سَأَلَ رَبَّهُ مَا سَأَلَ أَمَرَ وَاحِداً مِنَ الْكَرُوبِيِّينَ، فَتَجَلَّى لِلْجَبَلِ فَجَعَلَهُ دَكًّا</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الظاهر أنّ في هنا قد وقع سقط أو اختلاط</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للمفید،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نور اللّه في بلاده و حجته علی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العادیات،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یوسف، الآیة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 الآیة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المصدر؛ و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یوهب</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النحل، الآیة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تعداد الحروف هنا اقلّ من إثنین وسبعون حرفاً</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إلی کریمة سورة الکهف،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کریمة سورة الشوری، الآیة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مفتاح السعادات</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 هو</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الإمام العکسري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المصادر قبل الفقرة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شَرِيكَ لَهُ كَمَا شَهِدَ اللَّهُ لِنَفْسِهِ وَ شَهِدَتْ لَهُ مَلَائِكَتُهُ وَ أُولُو الْعِلْمِ مِنْ خَلْقِهِ لا إِلهَ إِلَّا هُوَ الْعَزِيزُ الْحَكِيمُ وَ أَشْهَدُ أَنَّ مُحَمَّداً عَبْدُهُ الْمُنْتَجَبُ وَ رَسُولُهُ الْمُرْتَضَى أَرْسَلَهُ بِالْهُدى وَ دِينِ الْحَقِّ لِيُظْهِرَهُ عَلَى الدِّينِ كُلِّهِ وَ لَوْ كَرِهَ الْمُشْرِكُونَ</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لمسلم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إمّا منهم</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راية الحق التي من تلاها سبق و من تأخّر عنها مرق</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خلق الملائکة فسبّحنا فسبحت الملائکة و هلّلنا فهلّلت الملائکة، فکبرنا فکبّرت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الهادي و أنا المهتدی وانا ابوالیتامی والمساکین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لایتنا و لایة اللّه التي لم یبعث نبیاً قط إلّا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أصلها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فرعها أمیرالمو 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والحسین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توصلها</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فلیقارن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یزول قدم عبد یوم القیامة حتّی یسأل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حبّنا أهل البیت</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المصادر قبل الفقرة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الْمَهْدِيُّونَ الْمَعْصُومُونَ الْمُكَرَّمُونَ</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الروم،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مصادرنا قبل الفقرة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الْمُتَّقُونَ الصَّادِقُونَ الْمُصْطَفَوْنَ الْمُطِيعُونَ لِلَّهِ الْقَوَّامُونَ بِأَمْرِهِ</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فرع من فروع الزیتونة</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فلیقارن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الأربعين للقمي،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الکلام وجه نظر کما لا یخفی علی من یعرف الملأ الأعلى، إلّا أن یراد به ابلیس و هو خارج عن مضمار البحث</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النجاح،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قدمضی مصادره</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زیارة اخری للجامعة؛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 و لکن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المعني الذي لا یقع علیه اسم و لا شبه</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زیارة النبي 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یوم الجمعة؛ 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الاستضاءة</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النور، الآیة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هی بیوت سورة الأنبیاء و بیت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للکفعمي،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دعاء لیلة الخمیس؛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دعاء لیلة الخمیس</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تفسیر الصافي،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 بنا أوعیة لمشیّة اللّه عز و جل فإذا شاء شئنا</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ابتدا بالدعاء</w:t>
      </w:r>
      <w:r>
        <w:rPr>
          <w:rFonts w:eastAsia="IRNazanin" w:cs="IRNazanin"/>
          <w:b w:val="false"/>
          <w:bCs w:val="false"/>
          <w:i w:val="false"/>
          <w:iCs w:val="false"/>
          <w:color w:val="333333"/>
          <w:sz w:val="20"/>
          <w:szCs w:val="20"/>
          <w:rtl w:val="true"/>
        </w:rPr>
        <w:t>... .</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الْمُصْطَفَوْنَ الْمُطِيعُونَ لِلَّهِ الْقَوَّامُونَ بِأَمْرِه</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الْيَهُودُ يَدُ اللَّهِ مَغْلُولَةٌ غُلَّتْ أَيْدِيهِمْ وَ لُعِنُوا بِمَا قَالُوا بَلْ يَدَاهُ مَبْسُوطَتَانِ</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مصادرنا قبل الفقرة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اصْطَفَاكُمْ بِعِلْمِهِ وَ ارْتَضَاكُمْ لِغَيْبِهِ وَ اخْتَارَكُمْ لِسِرِّهِ وَ اجْتَبَاكُمْ بِقُدْرَتِهِ وَ أَعَزَّكُمْ بِهُدَاهُ وَ خَصَّكُمْ بِبُرْهَانِهِ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انْتَجَبَكُمْ لِنُورِهِ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لِنُورِهِ</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ابراهیم،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كَيْفَ ضَرَبَ اللَّهُ مَثَلاً كَلِمَةً طَيِّبَةً كَشَجَرَةٍ طَيِّبَةٍ أَصْلُهَا ثَابِتٌ وَ فَرْعُهَا فِي السَّمَاءِ وَ مَثَلُ كَلِمَةٍ خَبِيثَةٍ كَشَجَرَةٍ خَبِيثَةٍ اجْتُثَّتْ مِنْ فَوْقِ الْأَرْضِ مَا لَهَا مِنْ قَرَارٍ</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والظاهر أنّه قد وقع هنا سقط</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ذکره</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المتجلي لخلقه بخلقه</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والظاهر أنّه وقع هنا سقط</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 زَيْتُهَا يُضِي‌ءُ وَ لَوْ لَمْ تَمْسَسْهُ نَارٌ</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في الأصل المطبوع</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المحیط الأعظم،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یحتسب أیضاً الماء و نور الأنوار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 مراتبهم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کریمة سورة الأنبیاء، الآیة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مصدره</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المصادر قبل الفقرة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أَيَّدَكُمْ بِرُوحِهِ وَ رَضِيَكُمْ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 أَدِلَّاءَ عَلَى صِرَاطِهِ</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التفصیل</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مصادره</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جاء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انْتَجَبَكُمْ لِنُورِهِ وَ أَيَّدَكُمْ بِرُوحِهِ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أَدِلَّاءَ عَلَى صِرَاطِهِ عَصَمَكُمُ اللَّهُ مِنَ الزَّلَلِ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؛فلهذا وجب أن یقدّم هذه الفقرة علی الفقرة الماضیة المفسّرة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عَصَمَكُمُ اللَّهُ مِنَ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إنّه شرح هذه الفقرة بسبع أوجه</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 في العبارة وجه اضطراب کما لا یخفی</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 كلّ ما كتب بقلمه الشريف؛ فيا ليت أتمّه؛ لأنّه تضمّن مباحث لطيفة لم يتنبّه لها من كان قبله، واحتوى من البيانات الأنيقة ما لم يسمح بها ذوي الأنظار الماضية لله درّ صحيفة تهدي الورى سبيل الهدى، ولعمري أنّه لحريّ بأن يوضع فوق العينين ويقام مقام النيّرين؛ فجزاه اللّه عن العلم و أهله خيراً، وأعطاه بكلّ حرف منه يوم القيامة نوراً؛ و أنا العبد الآثمّ أحمد بن محمّد علي عليّ الاصفهاني في شهر ربیع الثانی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في الجوامع الروائیة</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نقلنا الهوامش الواردة فيه بتحقيق الشيخ على أكبر الغفاري هنا مزيداً للفائدة</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بصاحب الصو معة، يكنى أبا عبد الله سكن قم و ليس أصله منها، و وثّقه النجاشيّ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ثقة 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اعتمد على توثيقه إيّاه العلامة، و يروي عنه محمّد بن جعفر بن عون الأسدى المعروف بمحمّد بن أبي عبد الله الكوفيّ، و كان ثقة صحيح الحديث، إلا أنّه يروي عن الضعفاء كما في فهرست النجاشيّ؛ و يروي المصنّف عنه بواسطة ثلاثة رجال من مشايخه</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الدجى جمع الدجية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أو هى مع غيم، والمعنى إنّكم الهادون للناس من ظلمة الشرك و الكفر و الضلالة إلى نور الايمان و الطاعة</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الأعلام جمع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المنار</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النُهى جمع النهية و هي العقل؛ لأنّها تنهي عن القبائح ؛ و ذلك لأنهم أولى العقول الكاملة</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العقل و الفطنة</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كهف الورى أي ملجأ الخلائق في الدين و الدنيا و الآخرة</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أنّهم حصلوا بدعاء إبراهيم و غيره من الأنبياء علیهم السلام كما 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دعوة أبى إبراهيم علیه السلام</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عطف على السلام، و يمكن أن يقرأ بالكسر عطفاً على الجمل السابقة، أي أنتم رحمته تعالى و بركاته؛ لكنّه بعيد</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المستوفرين فى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الساعين في الايتمار بأوامره الواجبة و المندوبة مطلقاً، أو فى أمر الإمامة و ما في المتن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التفرشي</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مراتبها الثلاث من محبّة الذات لذاته سبحانه و تعالی و لصفاته الحسنى و لأفعاله الكاملة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التفرشي</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القادة جمع القائد و الهداة جمع الهادى؛ و المراد أنتم الذين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جَعَلْنَاهُمْ أَئِمَّةً يَهْدُونَ بِأَمْرِنا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السادة جمع السيّد و هو الأفضل الأكرم</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 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يُظْهِرُ عَلَى غَيْبِهِ أَحَداً إِلَّا مَنِ ارْتَضى مِنْ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غير بيانية، أي من ارتضاه الرسول للوصاية و الإمامة بأمر الله تعالى</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الأحزاب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ذكرتم ميثاقه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الإدمان الإدامة، أي كنتم مداومین علی ذکره و مواظبین عليه</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أمره و رضاه و قربه،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حبّه</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فسرتم شرايع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سننتم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بيّنتم؛ و المراد سنة الله، أو المعنى سلكتم طريقه و في اللغة سنّ الطريق سارها</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يعني من رغب عن طريقتكم خرج من الدين و من لزمها لحق بكم</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الزاهق الباطل و الهالك</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رجوعهم لأخذ المسائل و الأحكام من الحلال و الحرام إليكم في الدنيا و حسابهم عليكم في الآخرة كما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إِلَيْنا إيابَهُمْ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عَلَيْنا حِسابَهُمْ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ألى أوليائنا المأمورين بذلك بقرينة الجمع</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هو الذي يفصل بين الحق و الباطل</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عزائمه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الجدّ و الصبر و الصدع بالحقّ، أو كنتم تأخذون بالعزائم دون الرخص أو الواجبات اللازمة غير المرخّص في تركها من الاعتقاد بإمامتهم و عصمتهم و وجوب متابعتهم و مو لاتهم بالآیات و الأخبار المتواترة، أو الأقسام التي أقسم الله تعالى بها في القرآن کالشمس و القمر و الضحی بكم أو لكم، أو السور العزائم أو آياتها فيكم، أو قبول الواجبات اللازمة بمتابعتكم، أو الوفاء بالمواثيق والعهود الإلهية في متابعتكم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التفرشي</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هذا الحكم أي وجوب المتابعة أو كل واحد من المذكورات سابق لكم فيما مضى من الأزمنة، و جار لكم فيما يأتي</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أو يكون 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الأوفق بالباء</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المنزلة</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المراتب؛ و المعنى أنكم صادقون في هذه المرتبة و أنها حقكم كما في قو 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مَقْعَدِ صِدْقٍ عِنْدَ مَلِيكِ مُقْتَدِرٍ</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الأسرة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عشيرة الرجل و رهطه الأدنون</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مستتر أو داخل في الداخلين تحت أمانكم؛ و الذمّة العهد و الأمان و الحقّ و الحرمة</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أعتقد الجميع بقولكم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 فيه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سلّمتم لله تعالى أوامره عارفين إيّاها فأنا أيضاً مسلّم و إن لم يصل عقلي إليها</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فقلبى لكم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 غيركم</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 يقول بتوحيد الله على وجهه يقبل قولكم ، فإنّ البرهان كما يدلّ على التوحيد يدلّ على وجوب نصب الإمام من عند الله الحكيم أو المعنى على ما قاله بعض الشرّاح أنّ من قال أو اعتقد بالتوحيد الصحيح أخذ عنكم؛ لأن كثيراً ممّن يدّعى العلم في الصدر الأول كان يقول بالتشبيه و التجسيم دون أن يعلم فساد اعتقاده حتّى أنّ جماعة كثيرة منهم يقو لون بإمكان الرؤية في الدنيا و ما كانوا يفهمون وجود موجود غیر جسماني و لا يتعقلون روحانيّاً مجرّداً أصلاً؛ فبتعليمهم علیهم السلام إيّاهم يعرفون التوحيد</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أحصي ثناءكم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يمكن لنا أن نعرف جميع كمالاتهم المعنوية</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بكم فتح الله الو لاية الكبرى في الإسلام و بكم يختم</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بكم ينزل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أجلكم ينزّل الله الغيث لعباده، و هكذا من أجلكم يمسك الله السماء أن تقع على الأرض، و إلّا لَوْ يُؤاخِذُ اللَّهُ النَّاسَ بِظُلْمِهِمْ مَا تَرَكَ عَلَيْهَا مِنْ 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بالموحّدة و الخاء المعجمة و العين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الخضوع و الإقرار</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بنور وجودكم و هدایتکم و تعاليمكم الناس</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إن كان بحسب الظاهر ذكركم مذكوراً بين الذاكرين و لكن لا نسبة و لا ربط بين ذكركم و ذكر غيركم، فما أحلى أسماءكم و كذا البواقي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التفرشي</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التوبة،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مَنْ أَسَّسَ بُنْيانَهُ عَلَى شَفا جُرُفٍ هار</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يهلكها و لا يمحوها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أتى عليه الدهر أي أهلكه</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الأمين و الدرع الحصين ، ص </w:t>
      </w:r>
      <w:r>
        <w:rPr>
          <w:rFonts w:eastAsia="IRNazanin" w:cs="IRNazanin"/>
          <w:b w:val="false"/>
          <w:bCs w:val="false"/>
          <w:i w:val="false"/>
          <w:iCs w:val="false"/>
          <w:color w:val="333333"/>
          <w:sz w:val="20"/>
          <w:szCs w:val="20"/>
        </w:rPr>
        <w:t>289</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27</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مُتْعَبُونَ </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بكم ينزّل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أجلكم ينزّل الله الغيث لعباده، و هكذا من أجلكم يمسك الله السماء أن تقع على الأرض، و إِلَّا لَوْ يُؤاخِذُ اللَّهُ النَّاسَ بِظُلْمِهِمْ مَا تَرَكَ عَلَيْهَا مِنْ 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التوبة،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مَنْ أَسَّسَ بُنْيانَهُ عَلَى شَفا جُرْفٍ هار</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image" Target="media/image2.jpeg"/><Relationship Id="rId925" Type="http://schemas.openxmlformats.org/officeDocument/2006/relationships/image" Target="media/image2.jpeg"/><Relationship Id="rId926" Type="http://schemas.openxmlformats.org/officeDocument/2006/relationships/footer" Target="footer919.xml"/><Relationship Id="rId927" Type="http://schemas.openxmlformats.org/officeDocument/2006/relationships/footnotes" Target="footnotes.xml"/><Relationship Id="rId928" Type="http://schemas.openxmlformats.org/officeDocument/2006/relationships/numbering" Target="numbering.xml"/><Relationship Id="rId929" Type="http://schemas.openxmlformats.org/officeDocument/2006/relationships/fontTable" Target="fontTable.xml"/><Relationship Id="rId930" Type="http://schemas.openxmlformats.org/officeDocument/2006/relationships/settings" Target="settings.xml"/><Relationship Id="rId9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938</Pages>
  <Words>58654</Words>
  <Characters>249164</Characters>
  <CharactersWithSpaces>305003</CharactersWithSpaces>
  <Paragraphs>3073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2026-08-20T06:09:38Z</dcterms:created>
  <dc:creator>ghaemiyeh.com</dc:creator>
  <dc:description/>
  <dc:language>en-US</dc:language>
  <cp:lastModifiedBy/>
  <dcterms:modified xsi:type="dcterms:W3CDTF">2026-08-20T09:40:18Z</dcterms:modified>
  <cp:revision>1</cp:revision>
  <dc:subject/>
  <dc:title>حقائق الأسرار فی شرح الزیارة الجامعة الکبیرة</dc:title>
</cp:coreProperties>
</file>

<file path=docProps/custom.xml><?xml version="1.0" encoding="utf-8"?>
<Properties xmlns="http://schemas.openxmlformats.org/officeDocument/2006/custom-properties" xmlns:vt="http://schemas.openxmlformats.org/officeDocument/2006/docPropsVTypes"/>
</file>