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غیبت کبری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09569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709571_653776707">
            <w:r>
              <w:rPr>
                <w:webHidden/>
                <w:rStyle w:val="IndexLink"/>
                <w:rtl w:val="true"/>
              </w:rPr>
              <w:t>کلام ناشر</w:t>
            </w:r>
            <w:r>
              <w:rPr>
                <w:rStyle w:val="IndexLink"/>
                <w:rtl w:val="true"/>
              </w:rPr>
              <w:tab/>
            </w:r>
            <w:r>
              <w:rPr>
                <w:rStyle w:val="IndexLink"/>
              </w:rPr>
              <w:t>5</w:t>
            </w:r>
          </w:hyperlink>
        </w:p>
        <w:p>
          <w:pPr>
            <w:pStyle w:val="Contents2"/>
            <w:tabs>
              <w:tab w:val="clear" w:pos="8743"/>
              <w:tab w:val="right" w:pos="9026" w:leader="dot"/>
            </w:tabs>
            <w:rPr/>
          </w:pPr>
          <w:hyperlink w:anchor="__RefHeading___Toc2709573_653776707">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709575_653776707">
            <w:r>
              <w:rPr>
                <w:webHidden/>
                <w:rStyle w:val="IndexLink"/>
                <w:rtl w:val="true"/>
              </w:rPr>
              <w:t>پژوهشی مقدماتی</w:t>
            </w:r>
            <w:r>
              <w:rPr>
                <w:rStyle w:val="IndexLink"/>
                <w:rtl w:val="true"/>
              </w:rPr>
              <w:tab/>
            </w:r>
            <w:r>
              <w:rPr>
                <w:rStyle w:val="IndexLink"/>
              </w:rPr>
              <w:t>9</w:t>
            </w:r>
          </w:hyperlink>
        </w:p>
        <w:p>
          <w:pPr>
            <w:pStyle w:val="Contents2"/>
            <w:tabs>
              <w:tab w:val="clear" w:pos="8743"/>
              <w:tab w:val="right" w:pos="9026" w:leader="dot"/>
            </w:tabs>
            <w:rPr/>
          </w:pPr>
          <w:hyperlink w:anchor="__RefHeading___Toc2709577_653776707">
            <w:r>
              <w:rPr>
                <w:webHidden/>
                <w:rStyle w:val="IndexLink"/>
                <w:rtl w:val="true"/>
              </w:rPr>
              <w:t>اقسام پنهانی</w:t>
            </w:r>
            <w:r>
              <w:rPr>
                <w:rStyle w:val="IndexLink"/>
                <w:rtl w:val="true"/>
              </w:rPr>
              <w:tab/>
            </w:r>
            <w:r>
              <w:rPr>
                <w:rStyle w:val="IndexLink"/>
              </w:rPr>
              <w:t>9</w:t>
            </w:r>
          </w:hyperlink>
        </w:p>
        <w:p>
          <w:pPr>
            <w:pStyle w:val="Contents2"/>
            <w:tabs>
              <w:tab w:val="clear" w:pos="8743"/>
              <w:tab w:val="right" w:pos="9026" w:leader="dot"/>
            </w:tabs>
            <w:rPr/>
          </w:pPr>
          <w:hyperlink w:anchor="__RefHeading___Toc2709579_653776707">
            <w:r>
              <w:rPr>
                <w:webHidden/>
                <w:rStyle w:val="IndexLink"/>
                <w:rtl w:val="true"/>
              </w:rPr>
              <w:t>مقدَّمه</w:t>
            </w:r>
            <w:r>
              <w:rPr>
                <w:rStyle w:val="IndexLink"/>
                <w:rtl w:val="true"/>
              </w:rPr>
              <w:tab/>
            </w:r>
            <w:r>
              <w:rPr>
                <w:rStyle w:val="IndexLink"/>
              </w:rPr>
              <w:t>27</w:t>
            </w:r>
          </w:hyperlink>
        </w:p>
        <w:p>
          <w:pPr>
            <w:pStyle w:val="Contents2"/>
            <w:tabs>
              <w:tab w:val="clear" w:pos="8743"/>
              <w:tab w:val="right" w:pos="9026" w:leader="dot"/>
            </w:tabs>
            <w:rPr/>
          </w:pPr>
          <w:hyperlink w:anchor="__RefHeading___Toc2709581_653776707">
            <w:r>
              <w:rPr>
                <w:webHidden/>
                <w:rStyle w:val="IndexLink"/>
                <w:rtl w:val="true"/>
              </w:rPr>
              <w:t>نخستین ویژگی</w:t>
            </w:r>
            <w:r>
              <w:rPr>
                <w:rStyle w:val="IndexLink"/>
                <w:rtl w:val="true"/>
              </w:rPr>
              <w:t>:</w:t>
              <w:tab/>
            </w:r>
            <w:r>
              <w:rPr>
                <w:rStyle w:val="IndexLink"/>
              </w:rPr>
              <w:t>28</w:t>
            </w:r>
          </w:hyperlink>
        </w:p>
        <w:p>
          <w:pPr>
            <w:pStyle w:val="Contents2"/>
            <w:tabs>
              <w:tab w:val="clear" w:pos="8743"/>
              <w:tab w:val="right" w:pos="9026" w:leader="dot"/>
            </w:tabs>
            <w:rPr/>
          </w:pPr>
          <w:hyperlink w:anchor="__RefHeading___Toc2709583_653776707">
            <w:r>
              <w:rPr>
                <w:webHidden/>
                <w:rStyle w:val="IndexLink"/>
                <w:rtl w:val="true"/>
              </w:rPr>
              <w:t>ویژگی دوّم</w:t>
            </w:r>
            <w:r>
              <w:rPr>
                <w:rStyle w:val="IndexLink"/>
                <w:rtl w:val="true"/>
              </w:rPr>
              <w:t xml:space="preserve">: </w:t>
            </w:r>
            <w:r>
              <w:rPr>
                <w:rStyle w:val="IndexLink"/>
                <w:rtl w:val="true"/>
              </w:rPr>
              <w:t>حاکمیت ظلم و جور در زمین</w:t>
            </w:r>
            <w:r>
              <w:rPr>
                <w:rStyle w:val="IndexLink"/>
                <w:rtl w:val="true"/>
              </w:rPr>
              <w:tab/>
            </w:r>
            <w:r>
              <w:rPr>
                <w:rStyle w:val="IndexLink"/>
              </w:rPr>
              <w:t>28</w:t>
            </w:r>
          </w:hyperlink>
        </w:p>
        <w:p>
          <w:pPr>
            <w:pStyle w:val="Contents2"/>
            <w:tabs>
              <w:tab w:val="clear" w:pos="8743"/>
              <w:tab w:val="right" w:pos="9026" w:leader="dot"/>
            </w:tabs>
            <w:rPr/>
          </w:pPr>
          <w:hyperlink w:anchor="__RefHeading___Toc2709585_653776707">
            <w:r>
              <w:rPr>
                <w:webHidden/>
                <w:rStyle w:val="IndexLink"/>
                <w:rtl w:val="true"/>
              </w:rPr>
              <w:t>ویژگی سوّم</w:t>
            </w:r>
            <w:r>
              <w:rPr>
                <w:rStyle w:val="IndexLink"/>
                <w:rtl w:val="true"/>
              </w:rPr>
              <w:t xml:space="preserve">: </w:t>
            </w:r>
            <w:r>
              <w:rPr>
                <w:rStyle w:val="IndexLink"/>
                <w:rtl w:val="true"/>
              </w:rPr>
              <w:t>شدّت و وضوح امتحان الهی</w:t>
            </w:r>
            <w:r>
              <w:rPr>
                <w:rStyle w:val="IndexLink"/>
                <w:rtl w:val="true"/>
              </w:rPr>
              <w:tab/>
            </w:r>
            <w:r>
              <w:rPr>
                <w:rStyle w:val="IndexLink"/>
              </w:rPr>
              <w:t>29</w:t>
            </w:r>
          </w:hyperlink>
        </w:p>
        <w:p>
          <w:pPr>
            <w:pStyle w:val="Contents2"/>
            <w:tabs>
              <w:tab w:val="clear" w:pos="8743"/>
              <w:tab w:val="right" w:pos="9026" w:leader="dot"/>
            </w:tabs>
            <w:rPr/>
          </w:pPr>
          <w:hyperlink w:anchor="__RefHeading___Toc2709587_653776707">
            <w:r>
              <w:rPr>
                <w:webHidden/>
                <w:rStyle w:val="IndexLink"/>
                <w:rtl w:val="true"/>
              </w:rPr>
              <w:t>لغزشگاه نخست</w:t>
            </w:r>
            <w:r>
              <w:rPr>
                <w:rStyle w:val="IndexLink"/>
                <w:rtl w:val="true"/>
              </w:rPr>
              <w:t>:</w:t>
              <w:tab/>
            </w:r>
            <w:r>
              <w:rPr>
                <w:rStyle w:val="IndexLink"/>
              </w:rPr>
              <w:t>29</w:t>
            </w:r>
          </w:hyperlink>
        </w:p>
        <w:p>
          <w:pPr>
            <w:pStyle w:val="Contents2"/>
            <w:tabs>
              <w:tab w:val="clear" w:pos="8743"/>
              <w:tab w:val="right" w:pos="9026" w:leader="dot"/>
            </w:tabs>
            <w:rPr/>
          </w:pPr>
          <w:hyperlink w:anchor="__RefHeading___Toc2709589_653776707">
            <w:r>
              <w:rPr>
                <w:webHidden/>
                <w:rStyle w:val="IndexLink"/>
                <w:rtl w:val="true"/>
              </w:rPr>
              <w:t>لغزشگاه دوّم</w:t>
            </w:r>
            <w:r>
              <w:rPr>
                <w:rStyle w:val="IndexLink"/>
                <w:rtl w:val="true"/>
              </w:rPr>
              <w:t>:</w:t>
              <w:tab/>
            </w:r>
            <w:r>
              <w:rPr>
                <w:rStyle w:val="IndexLink"/>
              </w:rPr>
              <w:t>29</w:t>
            </w:r>
          </w:hyperlink>
        </w:p>
        <w:p>
          <w:pPr>
            <w:pStyle w:val="Contents2"/>
            <w:tabs>
              <w:tab w:val="clear" w:pos="8743"/>
              <w:tab w:val="right" w:pos="9026" w:leader="dot"/>
            </w:tabs>
            <w:rPr/>
          </w:pPr>
          <w:hyperlink w:anchor="__RefHeading___Toc2709591_653776707">
            <w:r>
              <w:rPr>
                <w:webHidden/>
                <w:rStyle w:val="IndexLink"/>
                <w:rtl w:val="true"/>
              </w:rPr>
              <w:t xml:space="preserve">لغزشگاه سوّم </w:t>
            </w:r>
            <w:r>
              <w:rPr>
                <w:rStyle w:val="IndexLink"/>
                <w:rtl w:val="true"/>
              </w:rPr>
              <w:t>:</w:t>
              <w:tab/>
            </w:r>
            <w:r>
              <w:rPr>
                <w:rStyle w:val="IndexLink"/>
              </w:rPr>
              <w:t>30</w:t>
            </w:r>
          </w:hyperlink>
        </w:p>
        <w:p>
          <w:pPr>
            <w:pStyle w:val="Contents2"/>
            <w:tabs>
              <w:tab w:val="clear" w:pos="8743"/>
              <w:tab w:val="right" w:pos="9026" w:leader="dot"/>
            </w:tabs>
            <w:rPr/>
          </w:pPr>
          <w:hyperlink w:anchor="__RefHeading___Toc2709593_653776707">
            <w:r>
              <w:rPr>
                <w:webHidden/>
                <w:rStyle w:val="IndexLink"/>
                <w:rtl w:val="true"/>
              </w:rPr>
              <w:t>روش بررسی و دشواری های آن</w:t>
            </w:r>
            <w:r>
              <w:rPr>
                <w:rStyle w:val="IndexLink"/>
                <w:rtl w:val="true"/>
              </w:rPr>
              <w:tab/>
            </w:r>
            <w:r>
              <w:rPr>
                <w:rStyle w:val="IndexLink"/>
              </w:rPr>
              <w:t>33</w:t>
            </w:r>
          </w:hyperlink>
        </w:p>
        <w:p>
          <w:pPr>
            <w:pStyle w:val="Contents2"/>
            <w:tabs>
              <w:tab w:val="clear" w:pos="8743"/>
              <w:tab w:val="right" w:pos="9026" w:leader="dot"/>
            </w:tabs>
            <w:rPr/>
          </w:pPr>
          <w:hyperlink w:anchor="__RefHeading___Toc2709595_653776707">
            <w:r>
              <w:rPr>
                <w:webHidden/>
                <w:rStyle w:val="IndexLink"/>
                <w:rtl w:val="true"/>
              </w:rPr>
              <w:t xml:space="preserve">عامل اوّل </w:t>
            </w:r>
            <w:r>
              <w:rPr>
                <w:rStyle w:val="IndexLink"/>
                <w:rtl w:val="true"/>
              </w:rPr>
              <w:t>:</w:t>
              <w:tab/>
            </w:r>
            <w:r>
              <w:rPr>
                <w:rStyle w:val="IndexLink"/>
              </w:rPr>
              <w:t>34</w:t>
            </w:r>
          </w:hyperlink>
        </w:p>
        <w:p>
          <w:pPr>
            <w:pStyle w:val="Contents2"/>
            <w:tabs>
              <w:tab w:val="clear" w:pos="8743"/>
              <w:tab w:val="right" w:pos="9026" w:leader="dot"/>
            </w:tabs>
            <w:rPr/>
          </w:pPr>
          <w:hyperlink w:anchor="__RefHeading___Toc2709597_653776707">
            <w:r>
              <w:rPr>
                <w:webHidden/>
                <w:rStyle w:val="IndexLink"/>
                <w:rtl w:val="true"/>
              </w:rPr>
              <w:t xml:space="preserve">عامل دوّم </w:t>
            </w:r>
            <w:r>
              <w:rPr>
                <w:rStyle w:val="IndexLink"/>
                <w:rtl w:val="true"/>
              </w:rPr>
              <w:t>:</w:t>
              <w:tab/>
            </w:r>
            <w:r>
              <w:rPr>
                <w:rStyle w:val="IndexLink"/>
              </w:rPr>
              <w:t>34</w:t>
            </w:r>
          </w:hyperlink>
        </w:p>
        <w:p>
          <w:pPr>
            <w:pStyle w:val="Contents2"/>
            <w:tabs>
              <w:tab w:val="clear" w:pos="8743"/>
              <w:tab w:val="right" w:pos="9026" w:leader="dot"/>
            </w:tabs>
            <w:rPr/>
          </w:pPr>
          <w:hyperlink w:anchor="__RefHeading___Toc2709599_653776707">
            <w:r>
              <w:rPr>
                <w:webHidden/>
                <w:rStyle w:val="IndexLink"/>
                <w:rtl w:val="true"/>
              </w:rPr>
              <w:t xml:space="preserve">عامل سوّم </w:t>
            </w:r>
            <w:r>
              <w:rPr>
                <w:rStyle w:val="IndexLink"/>
                <w:rtl w:val="true"/>
              </w:rPr>
              <w:t>:</w:t>
              <w:tab/>
            </w:r>
            <w:r>
              <w:rPr>
                <w:rStyle w:val="IndexLink"/>
              </w:rPr>
              <w:t>35</w:t>
            </w:r>
          </w:hyperlink>
        </w:p>
        <w:p>
          <w:pPr>
            <w:pStyle w:val="Contents2"/>
            <w:tabs>
              <w:tab w:val="clear" w:pos="8743"/>
              <w:tab w:val="right" w:pos="9026" w:leader="dot"/>
            </w:tabs>
            <w:rPr/>
          </w:pPr>
          <w:hyperlink w:anchor="__RefHeading___Toc2709601_653776707">
            <w:r>
              <w:rPr>
                <w:webHidden/>
                <w:rStyle w:val="IndexLink"/>
                <w:rtl w:val="true"/>
              </w:rPr>
              <w:t xml:space="preserve">عامل چهارم </w:t>
            </w:r>
            <w:r>
              <w:rPr>
                <w:rStyle w:val="IndexLink"/>
                <w:rtl w:val="true"/>
              </w:rPr>
              <w:t>:</w:t>
              <w:tab/>
            </w:r>
            <w:r>
              <w:rPr>
                <w:rStyle w:val="IndexLink"/>
              </w:rPr>
              <w:t>35</w:t>
            </w:r>
          </w:hyperlink>
        </w:p>
        <w:p>
          <w:pPr>
            <w:pStyle w:val="Contents2"/>
            <w:tabs>
              <w:tab w:val="clear" w:pos="8743"/>
              <w:tab w:val="right" w:pos="9026" w:leader="dot"/>
            </w:tabs>
            <w:rPr/>
          </w:pPr>
          <w:hyperlink w:anchor="__RefHeading___Toc2709603_653776707">
            <w:r>
              <w:rPr>
                <w:webHidden/>
                <w:rStyle w:val="IndexLink"/>
                <w:rtl w:val="true"/>
              </w:rPr>
              <w:t>آسان سازی دشواری ها</w:t>
            </w:r>
            <w:r>
              <w:rPr>
                <w:rStyle w:val="IndexLink"/>
                <w:rtl w:val="true"/>
              </w:rPr>
              <w:t>:</w:t>
              <w:tab/>
            </w:r>
            <w:r>
              <w:rPr>
                <w:rStyle w:val="IndexLink"/>
              </w:rPr>
              <w:t>36</w:t>
            </w:r>
          </w:hyperlink>
        </w:p>
        <w:p>
          <w:pPr>
            <w:pStyle w:val="Contents2"/>
            <w:tabs>
              <w:tab w:val="clear" w:pos="8743"/>
              <w:tab w:val="right" w:pos="9026" w:leader="dot"/>
            </w:tabs>
            <w:rPr/>
          </w:pPr>
          <w:hyperlink w:anchor="__RefHeading___Toc2709605_653776707">
            <w:r>
              <w:rPr>
                <w:webHidden/>
                <w:rStyle w:val="IndexLink"/>
                <w:rtl w:val="true"/>
              </w:rPr>
              <w:t>صورت نخست</w:t>
            </w:r>
            <w:r>
              <w:rPr>
                <w:rStyle w:val="IndexLink"/>
                <w:rtl w:val="true"/>
              </w:rPr>
              <w:t>:</w:t>
              <w:tab/>
            </w:r>
            <w:r>
              <w:rPr>
                <w:rStyle w:val="IndexLink"/>
              </w:rPr>
              <w:t>37</w:t>
            </w:r>
          </w:hyperlink>
        </w:p>
        <w:p>
          <w:pPr>
            <w:pStyle w:val="Contents2"/>
            <w:tabs>
              <w:tab w:val="clear" w:pos="8743"/>
              <w:tab w:val="right" w:pos="9026" w:leader="dot"/>
            </w:tabs>
            <w:rPr/>
          </w:pPr>
          <w:hyperlink w:anchor="__RefHeading___Toc2709607_653776707">
            <w:r>
              <w:rPr>
                <w:webHidden/>
                <w:rStyle w:val="IndexLink"/>
                <w:rtl w:val="true"/>
              </w:rPr>
              <w:t xml:space="preserve">حالت اوّل </w:t>
            </w:r>
            <w:r>
              <w:rPr>
                <w:rStyle w:val="IndexLink"/>
                <w:rtl w:val="true"/>
              </w:rPr>
              <w:t>:</w:t>
              <w:tab/>
            </w:r>
            <w:r>
              <w:rPr>
                <w:rStyle w:val="IndexLink"/>
              </w:rPr>
              <w:t>37</w:t>
            </w:r>
          </w:hyperlink>
        </w:p>
        <w:p>
          <w:pPr>
            <w:pStyle w:val="Contents2"/>
            <w:tabs>
              <w:tab w:val="clear" w:pos="8743"/>
              <w:tab w:val="right" w:pos="9026" w:leader="dot"/>
            </w:tabs>
            <w:rPr/>
          </w:pPr>
          <w:hyperlink w:anchor="__RefHeading___Toc2709609_653776707">
            <w:r>
              <w:rPr>
                <w:webHidden/>
                <w:rStyle w:val="IndexLink"/>
                <w:rtl w:val="true"/>
              </w:rPr>
              <w:t xml:space="preserve">حالت دوّم </w:t>
            </w:r>
            <w:r>
              <w:rPr>
                <w:rStyle w:val="IndexLink"/>
                <w:rtl w:val="true"/>
              </w:rPr>
              <w:t>:</w:t>
              <w:tab/>
            </w:r>
            <w:r>
              <w:rPr>
                <w:rStyle w:val="IndexLink"/>
              </w:rPr>
              <w:t>38</w:t>
            </w:r>
          </w:hyperlink>
        </w:p>
        <w:p>
          <w:pPr>
            <w:pStyle w:val="Contents2"/>
            <w:tabs>
              <w:tab w:val="clear" w:pos="8743"/>
              <w:tab w:val="right" w:pos="9026" w:leader="dot"/>
            </w:tabs>
            <w:rPr/>
          </w:pPr>
          <w:hyperlink w:anchor="__RefHeading___Toc2709611_653776707">
            <w:r>
              <w:rPr>
                <w:webHidden/>
                <w:rStyle w:val="IndexLink"/>
                <w:rtl w:val="true"/>
              </w:rPr>
              <w:t xml:space="preserve">حالت سوّم </w:t>
            </w:r>
            <w:r>
              <w:rPr>
                <w:rStyle w:val="IndexLink"/>
                <w:rtl w:val="true"/>
              </w:rPr>
              <w:t>:</w:t>
              <w:tab/>
            </w:r>
            <w:r>
              <w:rPr>
                <w:rStyle w:val="IndexLink"/>
              </w:rPr>
              <w:t>38</w:t>
            </w:r>
          </w:hyperlink>
        </w:p>
        <w:p>
          <w:pPr>
            <w:pStyle w:val="Contents2"/>
            <w:tabs>
              <w:tab w:val="clear" w:pos="8743"/>
              <w:tab w:val="right" w:pos="9026" w:leader="dot"/>
            </w:tabs>
            <w:rPr/>
          </w:pPr>
          <w:hyperlink w:anchor="__RefHeading___Toc2709613_653776707">
            <w:r>
              <w:rPr>
                <w:webHidden/>
                <w:rStyle w:val="IndexLink"/>
                <w:rtl w:val="true"/>
              </w:rPr>
              <w:t>صورت دوّم</w:t>
            </w:r>
            <w:r>
              <w:rPr>
                <w:rStyle w:val="IndexLink"/>
                <w:rtl w:val="true"/>
              </w:rPr>
              <w:t>:</w:t>
              <w:tab/>
            </w:r>
            <w:r>
              <w:rPr>
                <w:rStyle w:val="IndexLink"/>
              </w:rPr>
              <w:t>39</w:t>
            </w:r>
          </w:hyperlink>
        </w:p>
        <w:p>
          <w:pPr>
            <w:pStyle w:val="Contents2"/>
            <w:tabs>
              <w:tab w:val="clear" w:pos="8743"/>
              <w:tab w:val="right" w:pos="9026" w:leader="dot"/>
            </w:tabs>
            <w:rPr/>
          </w:pPr>
          <w:hyperlink w:anchor="__RefHeading___Toc2709615_653776707">
            <w:r>
              <w:rPr>
                <w:webHidden/>
                <w:rStyle w:val="IndexLink"/>
                <w:rtl w:val="true"/>
              </w:rPr>
              <w:t>دورنمای مباحث کتاب</w:t>
            </w:r>
            <w:r>
              <w:rPr>
                <w:rStyle w:val="IndexLink"/>
                <w:rtl w:val="true"/>
              </w:rPr>
              <w:t>:</w:t>
              <w:tab/>
            </w:r>
            <w:r>
              <w:rPr>
                <w:rStyle w:val="IndexLink"/>
              </w:rPr>
              <w:t>39</w:t>
            </w:r>
          </w:hyperlink>
        </w:p>
        <w:p>
          <w:pPr>
            <w:pStyle w:val="Contents2"/>
            <w:tabs>
              <w:tab w:val="clear" w:pos="8743"/>
              <w:tab w:val="right" w:pos="9026" w:leader="dot"/>
            </w:tabs>
            <w:rPr/>
          </w:pPr>
          <w:hyperlink w:anchor="__RefHeading___Toc2709617_653776707">
            <w:r>
              <w:rPr>
                <w:webHidden/>
                <w:rStyle w:val="IndexLink"/>
                <w:rtl w:val="true"/>
              </w:rPr>
              <w:t>بخش نخست</w:t>
            </w:r>
            <w:r>
              <w:rPr>
                <w:rStyle w:val="IndexLink"/>
                <w:rtl w:val="true"/>
              </w:rPr>
              <w:tab/>
            </w:r>
            <w:r>
              <w:rPr>
                <w:rStyle w:val="IndexLink"/>
              </w:rPr>
              <w:t>41</w:t>
            </w:r>
          </w:hyperlink>
        </w:p>
        <w:p>
          <w:pPr>
            <w:pStyle w:val="Contents2"/>
            <w:tabs>
              <w:tab w:val="clear" w:pos="8743"/>
              <w:tab w:val="right" w:pos="9026" w:leader="dot"/>
            </w:tabs>
            <w:rPr/>
          </w:pPr>
          <w:hyperlink w:anchor="__RefHeading___Toc2709619_653776707">
            <w:r>
              <w:rPr>
                <w:webHidden/>
                <w:rStyle w:val="IndexLink"/>
                <w:rtl w:val="true"/>
              </w:rPr>
              <w:t>تاریخ زندگی شخصی حضرت مهدی علیه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2709621_653776707">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2709623_653776707">
            <w:r>
              <w:rPr>
                <w:webHidden/>
                <w:rStyle w:val="IndexLink"/>
                <w:rtl w:val="true"/>
              </w:rPr>
              <w:t>فصل اوّل</w:t>
            </w:r>
            <w:r>
              <w:rPr>
                <w:rStyle w:val="IndexLink"/>
                <w:rtl w:val="true"/>
              </w:rPr>
              <w:tab/>
            </w:r>
            <w:r>
              <w:rPr>
                <w:rStyle w:val="IndexLink"/>
              </w:rPr>
              <w:t>43</w:t>
            </w:r>
          </w:hyperlink>
        </w:p>
        <w:p>
          <w:pPr>
            <w:pStyle w:val="Contents3"/>
            <w:tabs>
              <w:tab w:val="clear" w:pos="8459"/>
              <w:tab w:val="right" w:pos="9026" w:leader="dot"/>
            </w:tabs>
            <w:rPr/>
          </w:pPr>
          <w:hyperlink w:anchor="__RefHeading___Toc2709625_653776707">
            <w:r>
              <w:rPr>
                <w:webHidden/>
                <w:rStyle w:val="IndexLink"/>
                <w:rtl w:val="true"/>
              </w:rPr>
              <w:t xml:space="preserve">مفهوم اساسی غیبت حضرت مهدی </w:t>
            </w:r>
            <w:r>
              <w:rPr>
                <w:rStyle w:val="IndexLink"/>
                <w:rtl w:val="true"/>
              </w:rPr>
              <w:t>(</w:t>
            </w:r>
            <w:r>
              <w:rPr>
                <w:rStyle w:val="IndexLink"/>
                <w:rtl w:val="true"/>
              </w:rPr>
              <w:t>سلام اللّه علیه</w:t>
            </w:r>
            <w:r>
              <w:rPr>
                <w:rStyle w:val="IndexLink"/>
                <w:rtl w:val="true"/>
              </w:rPr>
              <w:t>)</w:t>
              <w:tab/>
            </w:r>
            <w:r>
              <w:rPr>
                <w:rStyle w:val="IndexLink"/>
              </w:rPr>
              <w:t>43</w:t>
            </w:r>
          </w:hyperlink>
        </w:p>
        <w:p>
          <w:pPr>
            <w:pStyle w:val="Contents2"/>
            <w:tabs>
              <w:tab w:val="clear" w:pos="8743"/>
              <w:tab w:val="right" w:pos="9026" w:leader="dot"/>
            </w:tabs>
            <w:rPr/>
          </w:pPr>
          <w:hyperlink w:anchor="__RefHeading___Toc2709627_653776707">
            <w:r>
              <w:rPr>
                <w:webHidden/>
                <w:rStyle w:val="IndexLink"/>
                <w:rtl w:val="true"/>
              </w:rPr>
              <w:t>طرح نخست</w:t>
            </w:r>
            <w:r>
              <w:rPr>
                <w:rStyle w:val="IndexLink"/>
                <w:rtl w:val="true"/>
              </w:rPr>
              <w:t xml:space="preserve">: </w:t>
            </w:r>
            <w:r>
              <w:rPr>
                <w:rStyle w:val="IndexLink"/>
                <w:rtl w:val="true"/>
              </w:rPr>
              <w:t>نظریه پنهانی جسم</w:t>
            </w:r>
            <w:r>
              <w:rPr>
                <w:rStyle w:val="IndexLink"/>
                <w:rtl w:val="true"/>
              </w:rPr>
              <w:tab/>
            </w:r>
            <w:r>
              <w:rPr>
                <w:rStyle w:val="IndexLink"/>
              </w:rPr>
              <w:t>43</w:t>
            </w:r>
          </w:hyperlink>
        </w:p>
        <w:p>
          <w:pPr>
            <w:pStyle w:val="Contents2"/>
            <w:tabs>
              <w:tab w:val="clear" w:pos="8743"/>
              <w:tab w:val="right" w:pos="9026" w:leader="dot"/>
            </w:tabs>
            <w:rPr/>
          </w:pPr>
          <w:hyperlink w:anchor="__RefHeading___Toc2709629_653776707">
            <w:r>
              <w:rPr>
                <w:webHidden/>
                <w:rStyle w:val="IndexLink"/>
                <w:rtl w:val="true"/>
              </w:rPr>
              <w:t>طرح دوّم</w:t>
            </w:r>
            <w:r>
              <w:rPr>
                <w:rStyle w:val="IndexLink"/>
                <w:rtl w:val="true"/>
              </w:rPr>
              <w:t xml:space="preserve">: </w:t>
            </w:r>
            <w:r>
              <w:rPr>
                <w:rStyle w:val="IndexLink"/>
                <w:rtl w:val="true"/>
              </w:rPr>
              <w:t>نظریّه پنهانی شخصیّت و عنوان</w:t>
            </w:r>
            <w:r>
              <w:rPr>
                <w:rStyle w:val="IndexLink"/>
                <w:rtl w:val="true"/>
              </w:rPr>
              <w:tab/>
            </w:r>
            <w:r>
              <w:rPr>
                <w:rStyle w:val="IndexLink"/>
              </w:rPr>
              <w:t>46</w:t>
            </w:r>
          </w:hyperlink>
        </w:p>
        <w:p>
          <w:pPr>
            <w:pStyle w:val="Contents3"/>
            <w:tabs>
              <w:tab w:val="clear" w:pos="8459"/>
              <w:tab w:val="right" w:pos="9026" w:leader="dot"/>
            </w:tabs>
            <w:rPr/>
          </w:pPr>
          <w:hyperlink w:anchor="__RefHeading___Toc2709631_653776707">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2709633_653776707">
            <w:r>
              <w:rPr>
                <w:webHidden/>
                <w:rStyle w:val="IndexLink"/>
                <w:rtl w:val="true"/>
              </w:rPr>
              <w:t>فصل دوّم</w:t>
            </w:r>
            <w:r>
              <w:rPr>
                <w:rStyle w:val="IndexLink"/>
                <w:rtl w:val="true"/>
              </w:rPr>
              <w:tab/>
            </w:r>
            <w:r>
              <w:rPr>
                <w:rStyle w:val="IndexLink"/>
              </w:rPr>
              <w:t>59</w:t>
            </w:r>
          </w:hyperlink>
        </w:p>
        <w:p>
          <w:pPr>
            <w:pStyle w:val="Contents3"/>
            <w:tabs>
              <w:tab w:val="clear" w:pos="8459"/>
              <w:tab w:val="right" w:pos="9026" w:leader="dot"/>
            </w:tabs>
            <w:rPr/>
          </w:pPr>
          <w:hyperlink w:anchor="__RefHeading___Toc2709635_653776707">
            <w:r>
              <w:rPr>
                <w:webHidden/>
                <w:rStyle w:val="IndexLink"/>
              </w:rPr>
              <w:t>1</w:t>
            </w:r>
            <w:r>
              <w:rPr>
                <w:rStyle w:val="IndexLink"/>
                <w:rtl w:val="true"/>
              </w:rPr>
              <w:t>-</w:t>
            </w:r>
            <w:r>
              <w:rPr>
                <w:rStyle w:val="IndexLink"/>
                <w:rtl w:val="true"/>
              </w:rPr>
              <w:t xml:space="preserve">تکلیف و وظیفۀ اسلامی امام مهدی </w:t>
            </w:r>
            <w:r>
              <w:rPr>
                <w:rStyle w:val="IndexLink"/>
                <w:rtl w:val="true"/>
              </w:rPr>
              <w:t>(</w:t>
            </w:r>
            <w:r>
              <w:rPr>
                <w:rStyle w:val="IndexLink"/>
                <w:rtl w:val="true"/>
              </w:rPr>
              <w:t>علیه السّلام</w:t>
            </w:r>
            <w:r>
              <w:rPr>
                <w:rStyle w:val="IndexLink"/>
                <w:rtl w:val="true"/>
              </w:rPr>
              <w:t xml:space="preserve">) </w:t>
            </w:r>
            <w:r>
              <w:rPr>
                <w:rStyle w:val="IndexLink"/>
                <w:rtl w:val="true"/>
              </w:rPr>
              <w:t>در دوران غیبت کبری</w:t>
            </w:r>
            <w:r>
              <w:rPr>
                <w:rStyle w:val="IndexLink"/>
                <w:rtl w:val="true"/>
              </w:rPr>
              <w:t>.</w:t>
              <w:tab/>
            </w:r>
            <w:r>
              <w:rPr>
                <w:rStyle w:val="IndexLink"/>
              </w:rPr>
              <w:t>59</w:t>
            </w:r>
          </w:hyperlink>
        </w:p>
        <w:p>
          <w:pPr>
            <w:pStyle w:val="Contents3"/>
            <w:tabs>
              <w:tab w:val="clear" w:pos="8459"/>
              <w:tab w:val="right" w:pos="9026" w:leader="dot"/>
            </w:tabs>
            <w:rPr/>
          </w:pPr>
          <w:hyperlink w:anchor="__RefHeading___Toc2709637_653776707">
            <w:r>
              <w:rPr>
                <w:webHidden/>
                <w:rStyle w:val="IndexLink"/>
              </w:rPr>
              <w:t>2</w:t>
            </w:r>
            <w:r>
              <w:rPr>
                <w:rStyle w:val="IndexLink"/>
                <w:rtl w:val="true"/>
              </w:rPr>
              <w:t xml:space="preserve">- </w:t>
            </w:r>
            <w:r>
              <w:rPr>
                <w:rStyle w:val="IndexLink"/>
                <w:rtl w:val="true"/>
              </w:rPr>
              <w:t>کارهای مفید و اقدامات ارزنده ای که حضرت برای اسلام وجامعه اسلامی انجام می دهد</w:t>
            </w:r>
            <w:r>
              <w:rPr>
                <w:rStyle w:val="IndexLink"/>
                <w:rtl w:val="true"/>
              </w:rPr>
              <w:t>.</w:t>
              <w:tab/>
            </w:r>
            <w:r>
              <w:rPr>
                <w:rStyle w:val="IndexLink"/>
              </w:rPr>
              <w:t>59</w:t>
            </w:r>
          </w:hyperlink>
        </w:p>
        <w:p>
          <w:pPr>
            <w:pStyle w:val="Contents2"/>
            <w:tabs>
              <w:tab w:val="clear" w:pos="8743"/>
              <w:tab w:val="right" w:pos="9026" w:leader="dot"/>
            </w:tabs>
            <w:rPr/>
          </w:pPr>
          <w:hyperlink w:anchor="__RefHeading___Toc2709639_653776707">
            <w:r>
              <w:rPr>
                <w:webHidden/>
                <w:rStyle w:val="IndexLink"/>
                <w:rtl w:val="true"/>
              </w:rPr>
              <w:t>شرط اوّل</w:t>
            </w:r>
            <w:r>
              <w:rPr>
                <w:rStyle w:val="IndexLink"/>
                <w:rtl w:val="true"/>
              </w:rPr>
              <w:t>:</w:t>
              <w:tab/>
            </w:r>
            <w:r>
              <w:rPr>
                <w:rStyle w:val="IndexLink"/>
              </w:rPr>
              <w:t>68</w:t>
            </w:r>
          </w:hyperlink>
        </w:p>
        <w:p>
          <w:pPr>
            <w:pStyle w:val="Contents2"/>
            <w:tabs>
              <w:tab w:val="clear" w:pos="8743"/>
              <w:tab w:val="right" w:pos="9026" w:leader="dot"/>
            </w:tabs>
            <w:rPr/>
          </w:pPr>
          <w:hyperlink w:anchor="__RefHeading___Toc2709641_653776707">
            <w:r>
              <w:rPr>
                <w:webHidden/>
                <w:rStyle w:val="IndexLink"/>
                <w:rtl w:val="true"/>
              </w:rPr>
              <w:t>نکته هایی چند</w:t>
            </w:r>
            <w:r>
              <w:rPr>
                <w:rStyle w:val="IndexLink"/>
                <w:rtl w:val="true"/>
              </w:rPr>
              <w:t>:</w:t>
              <w:tab/>
            </w:r>
            <w:r>
              <w:rPr>
                <w:rStyle w:val="IndexLink"/>
              </w:rPr>
              <w:t>70</w:t>
            </w:r>
          </w:hyperlink>
        </w:p>
        <w:p>
          <w:pPr>
            <w:pStyle w:val="Contents3"/>
            <w:tabs>
              <w:tab w:val="clear" w:pos="8459"/>
              <w:tab w:val="right" w:pos="9026" w:leader="dot"/>
            </w:tabs>
            <w:rPr/>
          </w:pPr>
          <w:hyperlink w:anchor="__RefHeading___Toc2709643_653776707">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2709645_653776707">
            <w:r>
              <w:rPr>
                <w:webHidden/>
                <w:rStyle w:val="IndexLink"/>
                <w:rtl w:val="true"/>
              </w:rPr>
              <w:t>فصل سوّم</w:t>
            </w:r>
            <w:r>
              <w:rPr>
                <w:rStyle w:val="IndexLink"/>
                <w:rtl w:val="true"/>
              </w:rPr>
              <w:tab/>
            </w:r>
            <w:r>
              <w:rPr>
                <w:rStyle w:val="IndexLink"/>
              </w:rPr>
              <w:t>77</w:t>
            </w:r>
          </w:hyperlink>
        </w:p>
        <w:p>
          <w:pPr>
            <w:pStyle w:val="Contents2"/>
            <w:tabs>
              <w:tab w:val="clear" w:pos="8743"/>
              <w:tab w:val="right" w:pos="9026" w:leader="dot"/>
            </w:tabs>
            <w:rPr/>
          </w:pPr>
          <w:hyperlink w:anchor="__RefHeading___Toc2709647_653776707">
            <w:r>
              <w:rPr>
                <w:webHidden/>
                <w:rStyle w:val="IndexLink"/>
                <w:rtl w:val="true"/>
              </w:rPr>
              <w:t>زندگانی اختصاصی حضرت مهدی علیه السّلام</w:t>
            </w:r>
            <w:r>
              <w:rPr>
                <w:rStyle w:val="IndexLink"/>
                <w:rtl w:val="true"/>
              </w:rPr>
              <w:tab/>
            </w:r>
            <w:r>
              <w:rPr>
                <w:rStyle w:val="IndexLink"/>
              </w:rPr>
              <w:t>77</w:t>
            </w:r>
          </w:hyperlink>
        </w:p>
        <w:p>
          <w:pPr>
            <w:pStyle w:val="Contents2"/>
            <w:tabs>
              <w:tab w:val="clear" w:pos="8743"/>
              <w:tab w:val="right" w:pos="9026" w:leader="dot"/>
            </w:tabs>
            <w:rPr/>
          </w:pPr>
          <w:hyperlink w:anchor="__RefHeading___Toc2709649_653776707">
            <w:r>
              <w:rPr>
                <w:webHidden/>
                <w:rStyle w:val="IndexLink"/>
                <w:rtl w:val="true"/>
              </w:rPr>
              <w:t>دیدگاه نخست</w:t>
            </w:r>
            <w:r>
              <w:rPr>
                <w:rStyle w:val="IndexLink"/>
                <w:rtl w:val="true"/>
              </w:rPr>
              <w:t>:</w:t>
              <w:tab/>
            </w:r>
            <w:r>
              <w:rPr>
                <w:rStyle w:val="IndexLink"/>
              </w:rPr>
              <w:t>77</w:t>
            </w:r>
          </w:hyperlink>
        </w:p>
        <w:p>
          <w:pPr>
            <w:pStyle w:val="Contents2"/>
            <w:tabs>
              <w:tab w:val="clear" w:pos="8743"/>
              <w:tab w:val="right" w:pos="9026" w:leader="dot"/>
            </w:tabs>
            <w:rPr/>
          </w:pPr>
          <w:hyperlink w:anchor="__RefHeading___Toc2709651_653776707">
            <w:r>
              <w:rPr>
                <w:webHidden/>
                <w:rStyle w:val="IndexLink"/>
                <w:rtl w:val="true"/>
              </w:rPr>
              <w:t>دیدگاه دوّم</w:t>
            </w:r>
            <w:r>
              <w:rPr>
                <w:rStyle w:val="IndexLink"/>
                <w:rtl w:val="true"/>
              </w:rPr>
              <w:t>:</w:t>
              <w:tab/>
            </w:r>
            <w:r>
              <w:rPr>
                <w:rStyle w:val="IndexLink"/>
              </w:rPr>
              <w:t>80</w:t>
            </w:r>
          </w:hyperlink>
        </w:p>
        <w:p>
          <w:pPr>
            <w:pStyle w:val="Contents2"/>
            <w:tabs>
              <w:tab w:val="clear" w:pos="8743"/>
              <w:tab w:val="right" w:pos="9026" w:leader="dot"/>
            </w:tabs>
            <w:rPr/>
          </w:pPr>
          <w:hyperlink w:anchor="__RefHeading___Toc2709653_653776707">
            <w:r>
              <w:rPr>
                <w:webHidden/>
                <w:rStyle w:val="IndexLink"/>
                <w:rtl w:val="true"/>
              </w:rPr>
              <w:t>مسئلۀ دوّم</w:t>
            </w:r>
            <w:r>
              <w:rPr>
                <w:rStyle w:val="IndexLink"/>
                <w:rtl w:val="true"/>
              </w:rPr>
              <w:t>.</w:t>
              <w:tab/>
            </w:r>
            <w:r>
              <w:rPr>
                <w:rStyle w:val="IndexLink"/>
              </w:rPr>
              <w:t>83</w:t>
            </w:r>
          </w:hyperlink>
        </w:p>
        <w:p>
          <w:pPr>
            <w:pStyle w:val="Contents2"/>
            <w:tabs>
              <w:tab w:val="clear" w:pos="8743"/>
              <w:tab w:val="right" w:pos="9026" w:leader="dot"/>
            </w:tabs>
            <w:rPr/>
          </w:pPr>
          <w:hyperlink w:anchor="__RefHeading___Toc2709655_653776707">
            <w:r>
              <w:rPr>
                <w:webHidden/>
                <w:rStyle w:val="IndexLink"/>
                <w:rtl w:val="true"/>
              </w:rPr>
              <w:t>مسئله سوّم</w:t>
            </w:r>
            <w:r>
              <w:rPr>
                <w:rStyle w:val="IndexLink"/>
                <w:rtl w:val="true"/>
              </w:rPr>
              <w:t>:</w:t>
              <w:tab/>
            </w:r>
            <w:r>
              <w:rPr>
                <w:rStyle w:val="IndexLink"/>
              </w:rPr>
              <w:t>88</w:t>
            </w:r>
          </w:hyperlink>
        </w:p>
        <w:p>
          <w:pPr>
            <w:pStyle w:val="Contents2"/>
            <w:tabs>
              <w:tab w:val="clear" w:pos="8743"/>
              <w:tab w:val="right" w:pos="9026" w:leader="dot"/>
            </w:tabs>
            <w:rPr/>
          </w:pPr>
          <w:hyperlink w:anchor="__RefHeading___Toc2709657_653776707">
            <w:r>
              <w:rPr>
                <w:webHidden/>
                <w:rStyle w:val="IndexLink"/>
                <w:rtl w:val="true"/>
              </w:rPr>
              <w:t>مسئله چهارم</w:t>
            </w:r>
            <w:r>
              <w:rPr>
                <w:rStyle w:val="IndexLink"/>
                <w:rtl w:val="true"/>
              </w:rPr>
              <w:tab/>
            </w:r>
            <w:r>
              <w:rPr>
                <w:rStyle w:val="IndexLink"/>
              </w:rPr>
              <w:t>90</w:t>
            </w:r>
          </w:hyperlink>
        </w:p>
        <w:p>
          <w:pPr>
            <w:pStyle w:val="Contents2"/>
            <w:tabs>
              <w:tab w:val="clear" w:pos="8743"/>
              <w:tab w:val="right" w:pos="9026" w:leader="dot"/>
            </w:tabs>
            <w:rPr/>
          </w:pPr>
          <w:hyperlink w:anchor="__RefHeading___Toc2709659_653776707">
            <w:r>
              <w:rPr>
                <w:webHidden/>
                <w:rStyle w:val="IndexLink"/>
                <w:rtl w:val="true"/>
              </w:rPr>
              <w:t>اشکال اوّل</w:t>
            </w:r>
            <w:r>
              <w:rPr>
                <w:rStyle w:val="IndexLink"/>
                <w:rtl w:val="true"/>
              </w:rPr>
              <w:t>:</w:t>
              <w:tab/>
            </w:r>
            <w:r>
              <w:rPr>
                <w:rStyle w:val="IndexLink"/>
              </w:rPr>
              <w:t>94</w:t>
            </w:r>
          </w:hyperlink>
        </w:p>
        <w:p>
          <w:pPr>
            <w:pStyle w:val="Contents2"/>
            <w:tabs>
              <w:tab w:val="clear" w:pos="8743"/>
              <w:tab w:val="right" w:pos="9026" w:leader="dot"/>
            </w:tabs>
            <w:rPr/>
          </w:pPr>
          <w:hyperlink w:anchor="__RefHeading___Toc2709661_653776707">
            <w:r>
              <w:rPr>
                <w:webHidden/>
                <w:rStyle w:val="IndexLink"/>
                <w:rtl w:val="true"/>
              </w:rPr>
              <w:t>اشکال دوّم</w:t>
            </w:r>
            <w:r>
              <w:rPr>
                <w:rStyle w:val="IndexLink"/>
                <w:rtl w:val="true"/>
              </w:rPr>
              <w:t>:</w:t>
              <w:tab/>
            </w:r>
            <w:r>
              <w:rPr>
                <w:rStyle w:val="IndexLink"/>
              </w:rPr>
              <w:t>98</w:t>
            </w:r>
          </w:hyperlink>
        </w:p>
        <w:p>
          <w:pPr>
            <w:pStyle w:val="Contents3"/>
            <w:tabs>
              <w:tab w:val="clear" w:pos="8459"/>
              <w:tab w:val="right" w:pos="9026" w:leader="dot"/>
            </w:tabs>
            <w:rPr/>
          </w:pPr>
          <w:hyperlink w:anchor="__RefHeading___Toc2709663_653776707">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2709665_653776707">
            <w:r>
              <w:rPr>
                <w:webHidden/>
                <w:rStyle w:val="IndexLink"/>
                <w:rtl w:val="true"/>
              </w:rPr>
              <w:t>فصل چهارم</w:t>
            </w:r>
            <w:r>
              <w:rPr>
                <w:rStyle w:val="IndexLink"/>
                <w:rtl w:val="true"/>
              </w:rPr>
              <w:tab/>
            </w:r>
            <w:r>
              <w:rPr>
                <w:rStyle w:val="IndexLink"/>
              </w:rPr>
              <w:t>113</w:t>
            </w:r>
          </w:hyperlink>
        </w:p>
        <w:p>
          <w:pPr>
            <w:pStyle w:val="Contents3"/>
            <w:tabs>
              <w:tab w:val="clear" w:pos="8459"/>
              <w:tab w:val="right" w:pos="9026" w:leader="dot"/>
            </w:tabs>
            <w:rPr/>
          </w:pPr>
          <w:hyperlink w:anchor="__RefHeading___Toc2709667_653776707">
            <w:r>
              <w:rPr>
                <w:webHidden/>
                <w:rStyle w:val="IndexLink"/>
                <w:rtl w:val="true"/>
              </w:rPr>
              <w:t>دیدارها در طول غیبت کبری، انگیزه ها و نتایج سودمند دیدار</w:t>
            </w:r>
            <w:r>
              <w:rPr>
                <w:rStyle w:val="IndexLink"/>
                <w:rtl w:val="true"/>
              </w:rPr>
              <w:tab/>
            </w:r>
            <w:r>
              <w:rPr>
                <w:rStyle w:val="IndexLink"/>
              </w:rPr>
              <w:t>113</w:t>
            </w:r>
          </w:hyperlink>
        </w:p>
        <w:p>
          <w:pPr>
            <w:pStyle w:val="Contents2"/>
            <w:tabs>
              <w:tab w:val="clear" w:pos="8743"/>
              <w:tab w:val="right" w:pos="9026" w:leader="dot"/>
            </w:tabs>
            <w:rPr/>
          </w:pPr>
          <w:hyperlink w:anchor="__RefHeading___Toc2709669_653776707">
            <w:r>
              <w:rPr>
                <w:webHidden/>
                <w:rStyle w:val="IndexLink"/>
                <w:rtl w:val="true"/>
              </w:rPr>
              <w:t>جهت اوّل</w:t>
            </w:r>
            <w:r>
              <w:rPr>
                <w:rStyle w:val="IndexLink"/>
                <w:rtl w:val="true"/>
              </w:rPr>
              <w:t>:</w:t>
              <w:tab/>
            </w:r>
            <w:r>
              <w:rPr>
                <w:rStyle w:val="IndexLink"/>
              </w:rPr>
              <w:t>113</w:t>
            </w:r>
          </w:hyperlink>
        </w:p>
        <w:p>
          <w:pPr>
            <w:pStyle w:val="Contents2"/>
            <w:tabs>
              <w:tab w:val="clear" w:pos="8743"/>
              <w:tab w:val="right" w:pos="9026" w:leader="dot"/>
            </w:tabs>
            <w:rPr/>
          </w:pPr>
          <w:hyperlink w:anchor="__RefHeading___Toc2709671_653776707">
            <w:r>
              <w:rPr>
                <w:webHidden/>
                <w:rStyle w:val="IndexLink"/>
                <w:rtl w:val="true"/>
              </w:rPr>
              <w:t>جهت دوّم</w:t>
            </w:r>
            <w:r>
              <w:rPr>
                <w:rStyle w:val="IndexLink"/>
                <w:rtl w:val="true"/>
              </w:rPr>
              <w:t>:</w:t>
              <w:tab/>
            </w:r>
            <w:r>
              <w:rPr>
                <w:rStyle w:val="IndexLink"/>
              </w:rPr>
              <w:t>119</w:t>
            </w:r>
          </w:hyperlink>
        </w:p>
        <w:p>
          <w:pPr>
            <w:pStyle w:val="Contents3"/>
            <w:tabs>
              <w:tab w:val="clear" w:pos="8459"/>
              <w:tab w:val="right" w:pos="9026" w:leader="dot"/>
            </w:tabs>
            <w:rPr/>
          </w:pPr>
          <w:hyperlink w:anchor="__RefHeading___Toc2709673_653776707">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2709675_653776707">
            <w:r>
              <w:rPr>
                <w:webHidden/>
                <w:rStyle w:val="IndexLink"/>
                <w:rtl w:val="true"/>
              </w:rPr>
              <w:t>فصل پنجم</w:t>
            </w:r>
            <w:r>
              <w:rPr>
                <w:rStyle w:val="IndexLink"/>
                <w:rtl w:val="true"/>
              </w:rPr>
              <w:tab/>
            </w:r>
            <w:r>
              <w:rPr>
                <w:rStyle w:val="IndexLink"/>
              </w:rPr>
              <w:t>167</w:t>
            </w:r>
          </w:hyperlink>
        </w:p>
        <w:p>
          <w:pPr>
            <w:pStyle w:val="Contents3"/>
            <w:tabs>
              <w:tab w:val="clear" w:pos="8459"/>
              <w:tab w:val="right" w:pos="9026" w:leader="dot"/>
            </w:tabs>
            <w:rPr/>
          </w:pPr>
          <w:hyperlink w:anchor="__RefHeading___Toc2709677_653776707">
            <w:r>
              <w:rPr>
                <w:webHidden/>
                <w:rStyle w:val="IndexLink"/>
                <w:rtl w:val="true"/>
              </w:rPr>
              <w:t>نامه حضرت مهدی علیه السّلام، به شیخ محمّد بن محمّد بن النعمان، مفید بغدادی قُدّس سرّه</w:t>
            </w:r>
            <w:r>
              <w:rPr>
                <w:rStyle w:val="IndexLink"/>
                <w:rtl w:val="true"/>
              </w:rPr>
              <w:tab/>
            </w:r>
            <w:r>
              <w:rPr>
                <w:rStyle w:val="IndexLink"/>
              </w:rPr>
              <w:t>167</w:t>
            </w:r>
          </w:hyperlink>
        </w:p>
        <w:p>
          <w:pPr>
            <w:pStyle w:val="Contents2"/>
            <w:tabs>
              <w:tab w:val="clear" w:pos="8743"/>
              <w:tab w:val="right" w:pos="9026" w:leader="dot"/>
            </w:tabs>
            <w:rPr/>
          </w:pPr>
          <w:hyperlink w:anchor="__RefHeading___Toc2709679_653776707">
            <w:r>
              <w:rPr>
                <w:webHidden/>
                <w:rStyle w:val="IndexLink"/>
                <w:rtl w:val="true"/>
              </w:rPr>
              <w:t>بررسی متن نامه دوّم</w:t>
            </w:r>
            <w:r>
              <w:rPr>
                <w:rStyle w:val="IndexLink"/>
                <w:rtl w:val="true"/>
              </w:rPr>
              <w:tab/>
            </w:r>
            <w:r>
              <w:rPr>
                <w:rStyle w:val="IndexLink"/>
              </w:rPr>
              <w:t>197</w:t>
            </w:r>
          </w:hyperlink>
        </w:p>
        <w:p>
          <w:pPr>
            <w:pStyle w:val="Contents2"/>
            <w:tabs>
              <w:tab w:val="clear" w:pos="8743"/>
              <w:tab w:val="right" w:pos="9026" w:leader="dot"/>
            </w:tabs>
            <w:rPr/>
          </w:pPr>
          <w:hyperlink w:anchor="__RefHeading___Toc2709681_653776707">
            <w:r>
              <w:rPr>
                <w:webHidden/>
                <w:rStyle w:val="IndexLink"/>
                <w:rtl w:val="true"/>
              </w:rPr>
              <w:t>بررسی محتوای نامه در ضمن چند نکته</w:t>
            </w:r>
            <w:r>
              <w:rPr>
                <w:rStyle w:val="IndexLink"/>
                <w:rtl w:val="true"/>
              </w:rPr>
              <w:t>:</w:t>
              <w:tab/>
            </w:r>
            <w:r>
              <w:rPr>
                <w:rStyle w:val="IndexLink"/>
              </w:rPr>
              <w:t>201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87_103403"/>
      <w:bookmarkStart w:id="1" w:name="pg8687_103403"/>
      <w:bookmarkEnd w:id="1"/>
    </w:p>
    <w:p>
      <w:pPr>
        <w:pStyle w:val="Heading2"/>
        <w:numPr>
          <w:ilvl w:val="1"/>
          <w:numId w:val="1"/>
        </w:numPr>
        <w:rPr/>
      </w:pPr>
      <w:bookmarkStart w:id="2" w:name="pg8687_103403"/>
      <w:bookmarkStart w:id="3" w:name="__RefHeading___Toc2709569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محمد</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محمد صدر؛ مترجم حسن افتخارزاده</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بنياد بعثت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موسسه الامام المهدی</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دوران غیبت کبری، زندگی شخصی، وظایف الهی و نحوه غیبت امام علیه‌السلام</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19312</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ثبت و ناقص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صدر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افتخار زاده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الامام المهدى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بنياد بعثت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کتاب بنیاد بعثت</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خیابان سمیه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بین شهید مفتّح و فرصت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821159</w:t>
      </w:r>
    </w:p>
    <w:p>
      <w:pPr>
        <w:pStyle w:val="BookText"/>
        <w:rPr/>
      </w:pPr>
      <w:r>
        <w:rPr>
          <w:rFonts w:ascii="IRNazanin" w:hAnsi="IRNazanin" w:eastAsia="IRNazanin"/>
          <w:color w:val="111111"/>
          <w:sz w:val="28"/>
          <w:sz w:val="28"/>
          <w:szCs w:val="28"/>
          <w:rtl w:val="true"/>
          <w:lang w:bidi="fa-IR"/>
        </w:rPr>
        <w:t>کلیه حقوق برای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رؤوفی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09571_653776707"/>
      <w:bookmarkStart w:id="6" w:name="_Toc2"/>
      <w:bookmarkEnd w:id="5"/>
      <w:r>
        <w:rPr>
          <w:rtl w:val="true"/>
        </w:rPr>
        <w:t>کلام ناشر</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صلّی اللّه علیک یا ولیَّ العصر ادرکنی</w:t>
      </w:r>
    </w:p>
    <w:p>
      <w:pPr>
        <w:pStyle w:val="BookText"/>
        <w:rPr/>
      </w:pPr>
      <w:r>
        <w:rPr>
          <w:rFonts w:ascii="IRNazanin" w:hAnsi="IRNazanin" w:eastAsia="IRNazanin"/>
          <w:color w:val="111111"/>
          <w:sz w:val="28"/>
          <w:sz w:val="28"/>
          <w:szCs w:val="28"/>
          <w:rtl w:val="true"/>
          <w:lang w:bidi="fa-IR"/>
        </w:rPr>
        <w:t xml:space="preserve">از جمله آثار مفصّلی که درباره مسائل مربوط به حضرت صاحب الامر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عجّل اللّه تعالى فرجه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ظهور رسیده است، مجموعه ای است به زبان عربی،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الامام المهدى،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نوشتۀ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چهار مجلّد بزرگ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الغيبة الصغرى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الغيبة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ما بعد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الموعود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هر بخش از این مجموعه، مباحثی را که عنوان هر مجلّد فی الجمله گویای آن است، مورد تدقیق و تحلیل قرار داده و به تفصیل پیرامون آن ها سخن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الامام المهدى،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دارد ترجمه این مجموعۀ بزرگ را به تدریج در اختیار خوانندگان فارسی زبان قرار دهد و هر مجلّد آن را در چند قسمت نشر دهد، و آن چه ملاحظه می کنید، قسمت اوّل از ترجمه مجلد دوّم مجموعه،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الغيبة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 که ترجمه و نشر این مجموعه، مورد رضای حق باشد، و ناشر و مترجمان از تأییدات ولیّ حق برخوردار</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موسسة الامام المهدى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_ </w:t>
      </w:r>
      <w:bookmarkStart w:id="7" w:name="pg8687_103406"/>
    </w:p>
    <w:p>
      <w:pPr>
        <w:pStyle w:val="Heading2"/>
        <w:numPr>
          <w:ilvl w:val="1"/>
          <w:numId w:val="1"/>
        </w:numPr>
        <w:rPr/>
      </w:pPr>
      <w:bookmarkStart w:id="8" w:name="__RefHeading___Toc2709573_653776707"/>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پژوهشی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پنهانی</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روش بررسی و دشواری های آن</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بخش نخست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تاریخ زندگی شخصی حضرت مهدی علیه السلام</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اساسی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تکلیف و وظیفۀ اسلامی امام مهدی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کبری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کارهای مفید و اقدامات ارزنده ای که حضرت</w:t>
      </w:r>
    </w:p>
    <w:p>
      <w:pPr>
        <w:pStyle w:val="BookText"/>
        <w:rPr/>
      </w:pPr>
      <w:r>
        <w:rPr>
          <w:rFonts w:ascii="IRNazanin" w:hAnsi="IRNazanin" w:eastAsia="IRNazanin"/>
          <w:color w:val="111111"/>
          <w:sz w:val="28"/>
          <w:sz w:val="28"/>
          <w:szCs w:val="28"/>
          <w:rtl w:val="true"/>
          <w:lang w:bidi="fa-IR"/>
        </w:rPr>
        <w:t>برای اسلام و جامعه اسلامی انجام می دهد</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اختصاصی حضرت مهدی علیه السلام</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دیدارها در طول غیبت کبری، انگیزه ها</w:t>
      </w:r>
    </w:p>
    <w:p>
      <w:pPr>
        <w:pStyle w:val="BookText"/>
        <w:rPr/>
      </w:pPr>
      <w:r>
        <w:rPr>
          <w:rFonts w:ascii="IRNazanin" w:hAnsi="IRNazanin" w:eastAsia="IRNazanin"/>
          <w:color w:val="111111"/>
          <w:sz w:val="28"/>
          <w:sz w:val="28"/>
          <w:szCs w:val="28"/>
          <w:rtl w:val="true"/>
          <w:lang w:bidi="fa-IR"/>
        </w:rPr>
        <w:t>و نتایج سودمند دیدار</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حضرت مهدی علیه السلام، به شیخ محمد بن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النعمان، مفید بغدادی قدس سره</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bookmarkStart w:id="10" w:name="pg8687_103407"/>
    </w:p>
    <w:p>
      <w:pPr>
        <w:pStyle w:val="Heading2"/>
        <w:numPr>
          <w:ilvl w:val="1"/>
          <w:numId w:val="1"/>
        </w:numPr>
        <w:rPr/>
      </w:pPr>
      <w:bookmarkStart w:id="11" w:name="__RefHeading___Toc2709575_653776707"/>
      <w:bookmarkStart w:id="12" w:name="_Toc4"/>
      <w:bookmarkEnd w:id="10"/>
      <w:bookmarkEnd w:id="11"/>
      <w:r>
        <w:rPr>
          <w:rtl w:val="true"/>
        </w:rPr>
        <w:t>پژوهشی مقدماتی</w:t>
      </w:r>
      <w:bookmarkEnd w:id="12"/>
    </w:p>
    <w:p>
      <w:pPr>
        <w:pStyle w:val="Heading2"/>
        <w:numPr>
          <w:ilvl w:val="1"/>
          <w:numId w:val="1"/>
        </w:numPr>
        <w:rPr/>
      </w:pPr>
      <w:bookmarkStart w:id="13" w:name="__RefHeading___Toc2709577_653776707"/>
      <w:bookmarkStart w:id="14" w:name="_Toc5"/>
      <w:bookmarkEnd w:id="13"/>
      <w:r>
        <w:rPr>
          <w:rtl w:val="true"/>
        </w:rPr>
        <w:t>اقسام پنهانی</w:t>
      </w:r>
      <w:bookmarkEnd w:id="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شک حضرت مهدی علیه السلام دوگونه پنهانی داشته است و این ازعقاید روشن مذهب شیعه، و بلکه از مسلّمات و بدیهیاتی است که تردید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دانشمندان اهل سنت نیز در این مسئله با شیعیان هم فکری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حدیثی هر دو گروه شیعه و سنی روایاتی در این باره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برزنجی </w:t>
      </w:r>
      <w:r>
        <w:rPr>
          <w:rStyle w:val="FootnoteAnchor"/>
          <w:rtl w:val="true"/>
        </w:rPr>
        <w:footnoteReference w:id="2"/>
      </w:r>
      <w:r>
        <w:rPr>
          <w:rFonts w:ascii="IRNazanin" w:hAnsi="IRNazanin" w:eastAsia="IRNazanin"/>
          <w:color w:val="111111"/>
          <w:sz w:val="28"/>
          <w:sz w:val="28"/>
          <w:szCs w:val="28"/>
          <w:rtl w:val="true"/>
          <w:lang w:bidi="fa-IR"/>
        </w:rPr>
        <w:t>از حضرت ابا عبد اللّه الحسین علیه السّلام روایت کرده که آن حضرت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دوغیبت است که یکی از آن دو بقدری به درازا کشد که برخی گویند، وی مرده است و گروهی گویند او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جایگاه و محل سکونتش نه از اولیاء اللّه و نه از دیگران، بجز آن کس که عهده دار کارهای شخصی آن حضرت می باشد، کسی آگاه نیست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نعمانی </w:t>
      </w:r>
      <w:r>
        <w:rPr>
          <w:rStyle w:val="FootnoteAnchor"/>
          <w:rtl w:val="true"/>
        </w:rPr>
        <w:footnoteReference w:id="3"/>
      </w:r>
      <w:r>
        <w:rPr>
          <w:rFonts w:ascii="IRNazanin" w:hAnsi="IRNazanin" w:eastAsia="IRNazanin"/>
          <w:color w:val="111111"/>
          <w:sz w:val="28"/>
          <w:sz w:val="28"/>
          <w:szCs w:val="28"/>
          <w:rtl w:val="true"/>
          <w:lang w:bidi="fa-IR"/>
        </w:rPr>
        <w:t xml:space="preserve">در کتاب خویش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وی گفته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جعفر بن محمد الصادق سلام اللّه علیه شنیدم که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قائم دو پنهانی است که یکی طولانی و دیگری کوتاه است در یکی جایگاه حضرت را فقط شیعیان مخصوص می دانند و در دیگری مکانش را بجز خدمتگزار ویژه اش کسی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او </w:t>
      </w:r>
      <w:r>
        <w:rPr>
          <w:rStyle w:val="FootnoteAnchor"/>
          <w:rtl w:val="true"/>
        </w:rPr>
        <w:footnoteReference w:id="4"/>
      </w:r>
      <w:r>
        <w:rPr>
          <w:rFonts w:ascii="IRNazanin" w:hAnsi="IRNazanin" w:eastAsia="IRNazanin"/>
          <w:color w:val="111111"/>
          <w:sz w:val="28"/>
          <w:sz w:val="28"/>
          <w:szCs w:val="28"/>
          <w:rtl w:val="true"/>
          <w:lang w:bidi="fa-IR"/>
        </w:rPr>
        <w:t>از ابراهيم بن عمرالکناسی نقل کرده است که وی گوید از حضرت باقر سلام اللّه علیه، شنیدم که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امر را دوغیبت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w:t>
      </w:r>
      <w:r>
        <w:rPr>
          <w:rStyle w:val="FootnoteAnchor"/>
          <w:rtl w:val="true"/>
        </w:rPr>
        <w:footnoteReference w:id="5"/>
      </w:r>
      <w:r>
        <w:rPr>
          <w:rFonts w:ascii="IRNazanin" w:hAnsi="IRNazanin" w:eastAsia="IRNazanin"/>
          <w:color w:val="111111"/>
          <w:sz w:val="28"/>
          <w:sz w:val="28"/>
          <w:szCs w:val="28"/>
          <w:rtl w:val="true"/>
          <w:lang w:bidi="fa-IR"/>
        </w:rPr>
        <w:t>از ابو بصیر روایت کند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حضرت صادق علیه السّلام عرض کردم که امام باقر علیه السّلام می فرمود که برای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دوغیبت است که یکی از دیگری طولانی تر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طبرسی نیز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الورى </w:t>
      </w:r>
      <w:r>
        <w:rPr>
          <w:rStyle w:val="FootnoteAnchor"/>
          <w:rtl w:val="true"/>
        </w:rPr>
        <w:footnoteReference w:id="6"/>
      </w:r>
      <w:r>
        <w:rPr>
          <w:rFonts w:ascii="IRNazanin" w:hAnsi="IRNazanin" w:eastAsia="IRNazanin"/>
          <w:color w:val="111111"/>
          <w:sz w:val="28"/>
          <w:sz w:val="28"/>
          <w:szCs w:val="28"/>
          <w:rtl w:val="true"/>
          <w:lang w:bidi="fa-IR"/>
        </w:rPr>
        <w:t xml:space="preserve">نقل کرده است و هم چنین نعمانی </w:t>
      </w:r>
      <w:r>
        <w:rPr>
          <w:rStyle w:val="FootnoteAnchor"/>
          <w:rtl w:val="true"/>
        </w:rPr>
        <w:footnoteReference w:id="7"/>
      </w:r>
      <w:r>
        <w:rPr>
          <w:rFonts w:ascii="IRNazanin" w:hAnsi="IRNazanin" w:eastAsia="IRNazanin"/>
          <w:color w:val="111111"/>
          <w:sz w:val="28"/>
          <w:sz w:val="28"/>
          <w:szCs w:val="28"/>
          <w:rtl w:val="true"/>
          <w:lang w:bidi="fa-IR"/>
        </w:rPr>
        <w:t>از محمد بن مسلم ثقفی روایت کرده است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قائم دو غیبت است که در یکی از آن ها چنین گفته می شود که آن حضرت از بین رفته و معلوم نیست در کدام بیابانی بسر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w:t>
      </w:r>
      <w:r>
        <w:rPr>
          <w:rStyle w:val="FootnoteAnchor"/>
          <w:rtl w:val="true"/>
        </w:rPr>
        <w:footnoteReference w:id="8"/>
      </w:r>
      <w:r>
        <w:rPr>
          <w:rFonts w:ascii="IRNazanin" w:hAnsi="IRNazanin" w:eastAsia="IRNazanin"/>
          <w:color w:val="111111"/>
          <w:sz w:val="28"/>
          <w:sz w:val="28"/>
          <w:szCs w:val="28"/>
          <w:rtl w:val="true"/>
          <w:lang w:bidi="fa-IR"/>
        </w:rPr>
        <w:t>از مفضّل بن عمر نقل می کند که از حضرت صادق علیه السّلام شنیدم که می فرمود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صاحب این امر دو غیبت است در یکی به سوی خانواده خود بر می گردد و در دیگری گفته می شود که از بین رفته و معلوم نیست در کدام درّه ای از بین 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طوسی </w:t>
      </w:r>
      <w:r>
        <w:rPr>
          <w:rStyle w:val="FootnoteAnchor"/>
          <w:rtl w:val="true"/>
        </w:rPr>
        <w:footnoteReference w:id="9"/>
      </w:r>
      <w:r>
        <w:rPr>
          <w:rFonts w:ascii="IRNazanin" w:hAnsi="IRNazanin" w:eastAsia="IRNazanin"/>
          <w:color w:val="111111"/>
          <w:sz w:val="28"/>
          <w:sz w:val="28"/>
          <w:szCs w:val="28"/>
          <w:rtl w:val="true"/>
          <w:lang w:bidi="fa-IR"/>
        </w:rPr>
        <w:t>از حازم بن حبیب از حضرت صادق سلام اللّه علیه این روایت را نقل کرده است که حضرت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حازم برای صاحب این امر دو غیبت است، در دوّمی آشکار می شود، اگر کسی نزد تو آمد و گفت که دستش را از روی خاک قبر او تکانیده باور مکن و از او مپذیر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نمونه ای از روایات و اخبار بسیاری که در این زمینه رسیده است و برای اثبات تاریخی این مسئله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روایات دو برداشت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موافق عقیدۀ غیر امامیه است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کسی است که در زمان خود تولّد یافته و زمین را از عدل پر می کند، همان طور که از جور وستم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عقیده، دو غیبت از یک دیگر جدا بوده و در فاصله بین دو غیبت حضرت بر مردم آشکار شده و ظهور بعد از غیبت دومّی روز نهضت بزرگ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هر دو غیبت محدود و بسیار اندک است که بخاطر مصالح ویژه ای که حضرت خود در نظر دارند و یا به خاطر این که بعد از ظهور بتواند یارانی را گرد خود فراهم آورد غیبت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این گونه برداشت، از روایات چاره ای جز پذیرفتن این نظریه درباره دو غیبت نیست زیرا با عمر کوتاه حضرت دیگر نمی توان غیبتی طولانی برای حضرت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برزنجی از روایات و اخبار گذشته همین است، آن 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همانست که قبلاً گفته شد که حضرت در کوه های اطراف مکه پنهان گشته است و هیچ کس از آن حضرت آگاه نیست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موّید این مطلب روایتی است از حضرت باقر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این امر در برخی از این درّه ها پنهانی و غیبتی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با دست خود به دره ذی طوی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برزنجی غیبت دوّم را متذکر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برداشت موافق عقیدهٔ امامیه است که می گویند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تولّدش در قرن سوّم تا هنگام ظهورش زنده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برداشتی است که دانشمندان امامیه از این روایات داشته اند و پیشینیان آنان به شکلی روشن بر آن تصریح کرده اند و این مسئله از ضروّریات مذهب امامیّه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نعمانی گوید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احادیثی که یاد آور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قائم دو گونه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درستی آن ها نزد ما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سخنان ائمه عليهم السّلام را روشن گرداند و درستی و راستی آن ها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غیبت اوّل، آن غیبتی است که طّی آن سفر او نمایندگانی بین مردم و امام وجود داشتند که از سوی خود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شده و میان مردم بطور آشکار و ظاهر زندگی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غیبتی کوتاه بود که دورانش سپری شده و مدتش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دوّم غیبتی است که در آن نمایندگان و واسطه ها از میان برداشته شده اند و خداوند به جهت تدبیری که میان آفریدگان دارد و آن ها را به دایرۀ تمحیص و امتحان می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غیبت را بوجود آورده است و این زمانی است که اکنون ما در آن هستیم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 حضرت پیش از قیامش دو غیبت است یکی از آن دو از دیگری طولانی تر است، چنان که اخبار و روایات گویای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کوتاه تر از ابتداء میلاد آن حضرت است تا پایان دوران </w:t>
      </w:r>
    </w:p>
    <w:p>
      <w:pPr>
        <w:pStyle w:val="BookText"/>
        <w:rPr/>
      </w:pPr>
      <w:r>
        <w:rPr>
          <w:rFonts w:ascii="IRNazanin" w:hAnsi="IRNazanin" w:eastAsia="IRNazanin"/>
          <w:color w:val="111111"/>
          <w:sz w:val="28"/>
          <w:sz w:val="28"/>
          <w:szCs w:val="28"/>
          <w:rtl w:val="true"/>
          <w:lang w:bidi="fa-IR"/>
        </w:rPr>
        <w:t xml:space="preserve">سفارت و نمایندگی بین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 و درگذشت 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غیبت طولانی تر آن است که بعد از غیبت کوتاه شروع شده و در پایانش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قیام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گوید </w:t>
      </w:r>
      <w:r>
        <w:rPr>
          <w:rStyle w:val="FootnoteAnchor"/>
          <w:rtl w:val="true"/>
        </w:rPr>
        <w:footnoteReference w:id="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 چگونه دو غیبت برای صاحب الامر همان گونه که در روایات وارد شده بود،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غیبت صغرای او آن بود که طّی آن نمایندگان آن حضرت وجود داشتند و دروازه های ورود بخدمت آن حضرت شناخته شده بود و شیعیانی که به امامت یازدهمین امام حضرت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دربارۀ آن اختلافی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صبّاغ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مالکی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 حضرت پیش از قیامش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از دیگری طولانی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که کوتاه تر است از هنگام تولدش تا پایان دورۀ نمایندگی بین آن حضرت و پیروانش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دومّی که طولانی تر می باشد، آن غیبتی است که بعد از اوّلی آغاز شده و در پایان آن با شمشیر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ascii="IRNazanin" w:hAnsi="IRNazanin" w:eastAsia="IRNazanin"/>
          <w:color w:val="111111"/>
          <w:sz w:val="28"/>
          <w:sz w:val="28"/>
          <w:szCs w:val="28"/>
          <w:rtl w:val="true"/>
          <w:lang w:bidi="fa-IR"/>
        </w:rPr>
        <w:t xml:space="preserve"> و هر آینه در کتاب زبور 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ایم که زمین را بندگان صالح و شایسته ام به ارث خواهند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گفته های دیگری نیز ایراد شده است که نقل آن ها بدرازا می 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اوّل از این مجموعه میزان تفاوت میان دو غیبت صغری </w:t>
      </w:r>
    </w:p>
    <w:p>
      <w:pPr>
        <w:pStyle w:val="BookText"/>
        <w:rPr/>
      </w:pPr>
      <w:r>
        <w:rPr>
          <w:rFonts w:ascii="IRNazanin" w:hAnsi="IRNazanin" w:eastAsia="IRNazanin"/>
          <w:color w:val="111111"/>
          <w:sz w:val="28"/>
          <w:sz w:val="28"/>
          <w:szCs w:val="28"/>
          <w:rtl w:val="true"/>
          <w:lang w:bidi="fa-IR"/>
        </w:rPr>
        <w:t>و کبری دانسته شد و در این جا نیز برای توضیح آن را یاد 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تفاوت ها در موارد زیر خلاصه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بودن مدّت غیبت صغری، که حدود هفتاد سال بوده است، برخلاف غیبت کبری که مدتش نامعلوم است، زیرا زمان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صغری، با دوران سفارت و نیابت خاصّه همراه بود و طّی آن نواب خاص بین مردم و حضرت وساطت می کردند، امّا این نیابت و وساطت با آغاز غیبت کبری منقطع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غیبت صغری، با درگذشت نایب چهارم جناب علی بن محمّد سیمری پایان پذیرفت، لکن دوران غیبت کبری هم چنان ادامه دارد و روز ظهور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دیدار کنندگان حضرت در غیبت صغری بیش از غیبت کبری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تفاوت نخستین علّت نام گذاری این دو دوره به غیبت صغری وغیبت کبری باشد، زیرا اوّلی کوتاه و دوّمی طولانی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امکان دارد تفاوت چهارم نیز علّت این نحوه نام گذاری باشد، بدین جهت که در غیبت صغری، احتجاب و عدم ديدار کمتر، و در غیبت کبری بیش تر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اوّل این مجموعه </w:t>
      </w:r>
      <w:r>
        <w:rPr>
          <w:rStyle w:val="FootnoteAnchor"/>
          <w:rtl w:val="true"/>
        </w:rPr>
        <w:footnoteReference w:id="14"/>
      </w:r>
      <w:r>
        <w:rPr>
          <w:rFonts w:ascii="IRNazanin" w:hAnsi="IRNazanin" w:eastAsia="IRNazanin"/>
          <w:color w:val="111111"/>
          <w:sz w:val="28"/>
          <w:sz w:val="28"/>
          <w:szCs w:val="28"/>
          <w:rtl w:val="true"/>
          <w:lang w:bidi="fa-IR"/>
        </w:rPr>
        <w:t xml:space="preserve">گفته شد که شناخت ما از حکمت اساسی وقوع غیبت صغری، آماده ساختن ذهن مردم است برای غیبت کبری، زیرا اگر بدون این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کبری آغاز می شد، اثبات وجود آن حضرت ممکن نبود و حجّت خدا بر بندگانش از بین می رفت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و بزودی در این نوشته، حکمت وجود غیبت کبری به تفصیل دانسته خواهد شد، چه آن بخش که به خود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و چه آن جهتی که مربوط به یاران ایشان و یا عموم بشریت می باشد و با آثار مفید و نيكوى ظهور آن حضرت ارتباط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همان اندازه که غیبت کبری در دراز مدت اهمیّت و دشواری وژ رفائی ویژه ای به خود گرفته است تاکید و تمرکز روی آن در اخبار و احادیث فزونی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که توّجه کم تری به دوران غیبت صغری شده است </w:t>
      </w:r>
      <w:r>
        <w:rPr>
          <w:rStyle w:val="FootnoteAnchor"/>
          <w:rtl w:val="true"/>
        </w:rPr>
        <w:footnoteReference w:id="16"/>
      </w:r>
      <w:r>
        <w:rPr>
          <w:rFonts w:ascii="IRNazanin" w:hAnsi="IRNazanin" w:eastAsia="IRNazanin"/>
          <w:color w:val="111111"/>
          <w:sz w:val="28"/>
          <w:sz w:val="28"/>
          <w:szCs w:val="28"/>
          <w:rtl w:val="true"/>
          <w:lang w:bidi="fa-IR"/>
        </w:rPr>
        <w:t>، ولى تمركز و توجه و تاکید بر غیبت کبری را در اخبار، شدید و بسیار 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نعمانی </w:t>
      </w:r>
      <w:r>
        <w:rPr>
          <w:rStyle w:val="FootnoteAnchor"/>
          <w:rtl w:val="true"/>
        </w:rPr>
        <w:footnoteReference w:id="17"/>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گذراندن دوره غیبت صغری حضرت غیبت کبری را آغاز می کرد، عده ای می گفتند اگر حضرت در بین ما نمایندگانی مخصوص می داشت، از طریق آن ها به حضور حضرت رفته او را یاری کرده و مقدمات حکومتش را فراهم می کردیم، بنابراین در تأخیر غیبت و حکومت حضرت، مردم تقصیری ندارند، چون این خداوند است که حضرت را از دیدگان مردم پنهان داشته است و الا مردم آماده یاری حضرت بودند ولیکن با گذشتن هفتاد سال و داشتن چهار نفر نایب خاص و امکان دست رسی به حضرت و در عین حال به یاری بر نخاستن مردم بر آنان اتمام حجّت شده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که معرفت امام زمان را لازم و واجب و شرط قبولی عبادات دیگر دانسته است، باید راه معرفت به حضرت را نیز تعیین کرده باشد، تا کسانی که می خواهند حضرت را بشناسند دلیلی داشته باشند؛ دوران غیبت صغری و ارتباط مردم با آن حضرت از طریق نمایندگان مخصوص حضرت و صدور توقیعات و نامه ها از سوی حضرت همگی دلیل برای شناسائی و معرفت مردم بود که حضرت را بشناسند و برای دیگران نقل کنند و منقولات آنان نیز دلیلی برای دیگران باشد و اگر غیبت صغری نبود این حجّت و دلیل قطع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که برهه ای از زمان غیبت خواهد کرد و ناپدید می گردد، تا آن جا که گفته می شود ،مرده، و یا هلاک شده است، و معلوم نیست در کدام بیابانی بسر می برد و دیدگان مومنان بر او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کشتی که در امواج دریا زیر و رو می شود، زیر و رو خواهند شد تا آن جا که نجات پیدا نخواهد کرد، مگر کسی که خداوند از وی پیمان گرفته و ایمان را در دلش مستقر ساخته و او را با روحی از جانب خویش تأیید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بالا، همان گونه که در متن این حدیث آمده است، در دوران غیبت کبری پدید خواهد آمد، بطور یکه بزودی در این کتاب خواهیم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w:t>
      </w:r>
      <w:r>
        <w:rPr>
          <w:rStyle w:val="FootnoteAnchor"/>
          <w:rtl w:val="true"/>
        </w:rPr>
        <w:footnoteReference w:id="18"/>
      </w:r>
      <w:r>
        <w:rPr>
          <w:rFonts w:ascii="IRNazanin" w:hAnsi="IRNazanin" w:eastAsia="IRNazanin"/>
          <w:color w:val="111111"/>
          <w:sz w:val="28"/>
          <w:sz w:val="28"/>
          <w:szCs w:val="28"/>
          <w:rtl w:val="true"/>
          <w:lang w:bidi="fa-IR"/>
        </w:rPr>
        <w:t>روایتی از حضرت موسی بن جعفر علیه السّلام نقل کرده است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پنجمین فرزند هفتمین امام نا پیدا شد، پس خدا را،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دین خود، که این رویداد شما را از دینتان جدا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صاحب این امر چاره ای از پنهانی نیست، تا آن جا که کسانی که قائل و معتقد به او بودند از او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این غیبت آزمایش خداوند است که آفریده های خود را بدان می آزماید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نموده </w:t>
      </w:r>
      <w:r>
        <w:rPr>
          <w:rStyle w:val="FootnoteAnchor"/>
          <w:rtl w:val="true"/>
        </w:rPr>
        <w:footnoteReference w:id="19"/>
      </w:r>
      <w:r>
        <w:rPr>
          <w:rFonts w:ascii="IRNazanin" w:hAnsi="IRNazanin" w:eastAsia="IRNazanin"/>
          <w:color w:val="111111"/>
          <w:sz w:val="28"/>
          <w:sz w:val="28"/>
          <w:szCs w:val="28"/>
          <w:rtl w:val="true"/>
          <w:lang w:bidi="fa-IR"/>
        </w:rPr>
        <w:t xml:space="preserve">از ابی الجارود،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ابی الجارود، هرگاه چرخ روزگار به گردش آمد و مردم گفتند، او مرده و هلاک گشته و در کدام بیابانی راه می پیماید و آن کس که خواهان او 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خواهد بود، در حالی که استخوانش پوسیده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امید ظهور را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فرمود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قائم قیام کند مردم می گویند کجا است وی، در حالی که استخوانش پوسیده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باز هم از همان حضرت </w:t>
      </w:r>
      <w:r>
        <w:rPr>
          <w:rStyle w:val="FootnoteAnchor"/>
          <w:rtl w:val="true"/>
        </w:rPr>
        <w:footnoteReference w:id="21"/>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مردم، امام خویش را از دست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دسترسی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بر آن ها خواهد گذشت که چیزی را از چیز دیگر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عزوجل صاحبشان را آشکار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فرمود </w:t>
      </w:r>
      <w:r>
        <w:rPr>
          <w:rStyle w:val="FootnoteAnchor"/>
          <w:rtl w:val="true"/>
        </w:rPr>
        <w:footnoteReference w:id="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خواهید بود شما، هرگاه بجایی رسیدید که نه پیشوایی رهنما و نه نشانه ای دیدنی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w:t>
      </w:r>
      <w:r>
        <w:rPr>
          <w:rStyle w:val="FootnoteAnchor"/>
          <w:rtl w:val="true"/>
        </w:rPr>
        <w:footnoteReference w:id="23"/>
      </w:r>
      <w:r>
        <w:rPr>
          <w:rFonts w:ascii="IRNazanin" w:hAnsi="IRNazanin" w:eastAsia="IRNazanin"/>
          <w:color w:val="111111"/>
          <w:sz w:val="28"/>
          <w:sz w:val="28"/>
          <w:szCs w:val="28"/>
          <w:rtl w:val="true"/>
          <w:lang w:bidi="fa-IR"/>
        </w:rPr>
        <w:t>که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پنهانی است که در آن گروه هایی از دین برگشته و گروهی دیگر پا بر جای خواهند ماند پس بانگ زده می شود و بدانان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کی است، اگر راست می گویید؟</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غیبت او بر آزار و تکذیب پای بر جا باشد بمنزلۀ کسی خواهد بود که در پیشگاه رسول خدا جهاد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امام زین العابدين سلام اللّه علیه روایت شده </w:t>
      </w:r>
      <w:r>
        <w:rPr>
          <w:rStyle w:val="FootnoteAnchor"/>
          <w:rtl w:val="true"/>
        </w:rPr>
        <w:footnoteReference w:id="24"/>
      </w: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غیبت دوازدهمین ولی خدا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زمان غیبتش که به امامت آن حضرت معتقد و منتظر ظهورش می باشند از مردم هر زمانی برتر می باشند، زیرا خداوند تبارک و تعالی، آن اندازه عقل و فهم و شناخت به آن ها می دهد که غیبت نزد آن ها هم چون مشاهده و ظهور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خداوند هم پایۀ مجاهدین در پیشگاه رسول خدا، که با شمشیر پیکار می کنند، قرار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آن روایاتی است که بر اهمیّت غیبت کبری در دراز مدّت </w:t>
      </w:r>
    </w:p>
    <w:p>
      <w:pPr>
        <w:pStyle w:val="BookText"/>
        <w:rPr/>
      </w:pPr>
      <w:r>
        <w:rPr>
          <w:rFonts w:ascii="IRNazanin" w:hAnsi="IRNazanin" w:eastAsia="IRNazanin"/>
          <w:color w:val="111111"/>
          <w:sz w:val="28"/>
          <w:sz w:val="28"/>
          <w:szCs w:val="28"/>
          <w:rtl w:val="true"/>
          <w:lang w:bidi="fa-IR"/>
        </w:rPr>
        <w:t>دلالت می کند و امّا اخباری که مستقیماً بر غیبت آن حضرت دلالت می کند،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غیبت صغری؛ پس دلالت می کند بر آن تمامی اخبار نوّاب اربعه و وکلای آن حضرت و روایات مخالفین و منحرفین و توقیعات صادر شده از ناحیۀ مقدّسه حضرت مهدی علیه السّلام و احادیث تمام کسانی که آن حضرت را از هنگام تولّد تا پایان این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کرده اند و غیر این ها از اخباری که به تفصیل در کتاب اوّل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غیبت کبری؛ پس دلالت می کند بر آن، اخبار دیدار آن حضرت و اخبار تمحیص و امتحان و اخبار مربوط به انتظار فضیلت منتظران، و اخبار مربوط به نشانه های ظهور، و آن چه دلالت کند بر فساد زمان و انحراف اهل آن و غیر این ها، که بزودی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همگی </w:t>
      </w:r>
      <w:r>
        <w:rPr>
          <w:rFonts w:ascii="IRNazanin" w:hAnsi="IRNazanin" w:eastAsia="IRNazanin"/>
          <w:i/>
          <w:i/>
          <w:iCs/>
          <w:color w:val="111111"/>
          <w:sz w:val="28"/>
          <w:sz w:val="28"/>
          <w:szCs w:val="28"/>
          <w:rtl w:val="true"/>
          <w:lang w:bidi="fa-IR"/>
        </w:rPr>
        <w:t>طبق آن چه بزودی دانسته خواهد شد</w:t>
      </w:r>
      <w:r>
        <w:rPr>
          <w:rFonts w:ascii="IRNazanin" w:hAnsi="IRNazanin" w:eastAsia="IRNazanin"/>
          <w:color w:val="111111"/>
          <w:sz w:val="28"/>
          <w:sz w:val="28"/>
          <w:szCs w:val="28"/>
          <w:rtl w:val="true"/>
          <w:lang w:bidi="fa-IR"/>
        </w:rPr>
        <w:t xml:space="preserve"> با عصر غیبت کبری، هم چون اعضای یک بدن با آن، پیوستگی و ارتباط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مجموع این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برداشت نخست را که در فقرۀ دوّم این بحث آوردیم، رد نمائیم، زیرا روشن است که آن برداشت با هیچ یک از این ادلّه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منافات آن با اخبار غیبت صغری روشن است، زیرا برداشت و طرح نخستین وجود سفرا و نمایندگان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مخالفین و توقیعاتی را که در خلال دوران غیبت صغری صادر شده است، در بر ندارد و بلکه در این برداشت کوچک تر بودن غیبت اوّلی از دوّمین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حيث مدت یا میزان پنهانی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مطرح نشده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اخبار غیبت کبری نیز با این طرح سازگار نیست، چرا که بزودی خواهیم دانست که پیدایش تمحیص و آزمایش و انتظار و علامات ظهور، هیچ کدام جز در زمانی طولانی امکان پذیر نیست و هم چنین اخبار دیدار </w:t>
      </w:r>
    </w:p>
    <w:p>
      <w:pPr>
        <w:pStyle w:val="BookText"/>
        <w:rPr/>
      </w:pPr>
      <w:r>
        <w:rPr>
          <w:rFonts w:ascii="IRNazanin" w:hAnsi="IRNazanin" w:eastAsia="IRNazanin"/>
          <w:color w:val="111111"/>
          <w:sz w:val="28"/>
          <w:sz w:val="28"/>
          <w:szCs w:val="28"/>
          <w:rtl w:val="true"/>
          <w:lang w:bidi="fa-IR"/>
        </w:rPr>
        <w:t xml:space="preserve">آن حضرت که به تواتر </w:t>
      </w:r>
      <w:r>
        <w:rPr>
          <w:rStyle w:val="FootnoteAnchor"/>
          <w:rtl w:val="true"/>
        </w:rPr>
        <w:footnoteReference w:id="25"/>
      </w:r>
      <w:r>
        <w:rPr>
          <w:rFonts w:ascii="IRNazanin" w:hAnsi="IRNazanin" w:eastAsia="IRNazanin"/>
          <w:color w:val="111111"/>
          <w:sz w:val="28"/>
          <w:sz w:val="28"/>
          <w:szCs w:val="28"/>
          <w:rtl w:val="true"/>
          <w:lang w:bidi="fa-IR"/>
        </w:rPr>
        <w:t>به ما رسیده است با پنهانی پنج سال و ده سال و مانند آن، معنایی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آن که، آن چه در برداشت نخستین مطرح بود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غیبت ظاهر شده است، از چیزهایی است که وجه آن فهمیده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پرسش باقی ماند که اگر حضرت تصمیم نداشته زمین را پر از عدل و داد کند، پس از چه روی ظهور کرده است؟</w:t>
      </w:r>
    </w:p>
    <w:p>
      <w:pPr>
        <w:pStyle w:val="BookText"/>
        <w:rPr/>
      </w:pPr>
      <w:r>
        <w:rPr>
          <w:rFonts w:ascii="IRNazanin" w:hAnsi="IRNazanin" w:eastAsia="IRNazanin"/>
          <w:color w:val="111111"/>
          <w:sz w:val="28"/>
          <w:sz w:val="28"/>
          <w:szCs w:val="28"/>
          <w:rtl w:val="true"/>
          <w:lang w:bidi="fa-IR"/>
        </w:rPr>
        <w:t>و اگر کسی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بعد از غیبت صغری ظهور کند تا کار مهم بزرگ تر خویش را آغاز کند، چون گمان می کرد فرصت پیروزی وجود دارد، ولی از آن جا که واقعاً امکان پیروزی وجود نداشت و کارش پیشرفتی نیافت برای بار دوّم پنهان شد تا زمان دیگری آشکار شود و به بهترین وجه کار خود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 سخن بر عهدۀ مدّعی آن است زیرا گمان کرده است که حضرت مهدی علیه السّلام، در مسائل سیاسی و اجتماعی و لشکری دارای تدبیری کوتاه و اندیشه ای ناقص است، بگونه ای که امکان دارد خیالی دروغین بر او چیرگی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مهدی که خدای متعال برای روز موعود ذخیره اش نموده و برای پیروزی او خطوط برجسته و مشخصی را ترسیم فرموده است، پیشوایی جهانی است و محال است تحت غلبۀ این گونه اوهام بی اساس واقع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نظر گرفتن مطالب گذشته، به این نکته نیز باید توجّه داشته باشیم که امامان و پیشوایان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به </w:t>
      </w:r>
    </w:p>
    <w:p>
      <w:pPr>
        <w:pStyle w:val="BookText"/>
        <w:rPr/>
      </w:pPr>
      <w:r>
        <w:rPr>
          <w:rFonts w:ascii="IRNazanin" w:hAnsi="IRNazanin" w:eastAsia="IRNazanin"/>
          <w:color w:val="111111"/>
          <w:sz w:val="28"/>
          <w:sz w:val="28"/>
          <w:szCs w:val="28"/>
          <w:rtl w:val="true"/>
          <w:lang w:bidi="fa-IR"/>
        </w:rPr>
        <w:t>اندازۀ عقل و فهم آنان سخن می گویند، چنان که هر گفتار رسا و بلیغی باید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بهنگام صحبت از حضرت مهدی علیه السّلام نیز سطح درک و اندیشه و ایمان افراد را در نظر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آن جا که شنونده و مخاطب در سطحی عالی بود، پاسخی که باو داده می شد عمیق و گسترده بود و در جائی که در سطح پائین تری قرار داشت، جواب مختصر و ناظر به یک گوشه و زاویۀ خاصی می بود و پاسخی کامل و همه جانبه داده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اصل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نعمانی </w:t>
      </w:r>
      <w:r>
        <w:rPr>
          <w:rStyle w:val="FootnoteAnchor"/>
          <w:rtl w:val="true"/>
        </w:rPr>
        <w:footnoteReference w:id="26"/>
      </w:r>
      <w:r>
        <w:rPr>
          <w:rFonts w:ascii="IRNazanin" w:hAnsi="IRNazanin" w:eastAsia="IRNazanin"/>
          <w:color w:val="111111"/>
          <w:sz w:val="28"/>
          <w:sz w:val="28"/>
          <w:szCs w:val="28"/>
          <w:rtl w:val="true"/>
          <w:lang w:bidi="fa-IR"/>
        </w:rPr>
        <w:t xml:space="preserve">و صدوق </w:t>
      </w:r>
      <w:r>
        <w:rPr>
          <w:rStyle w:val="FootnoteAnchor"/>
          <w:rtl w:val="true"/>
        </w:rPr>
        <w:footnoteReference w:id="27"/>
      </w:r>
      <w:r>
        <w:rPr>
          <w:rFonts w:ascii="IRNazanin" w:hAnsi="IRNazanin" w:eastAsia="IRNazanin"/>
          <w:color w:val="111111"/>
          <w:sz w:val="28"/>
          <w:sz w:val="28"/>
          <w:szCs w:val="28"/>
          <w:rtl w:val="true"/>
          <w:lang w:bidi="fa-IR"/>
        </w:rPr>
        <w:t xml:space="preserve">از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آن حضرت در ضمن کلامی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فرزندانم عقل های شما و اندیشه هایتان از تحمّل و فهم این مطلب قاصر و کوتاه است و اگر زنده بمانید، بزودی خواهید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 همین ضابطه و اصل احادیث آینده را ملاحظه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نعمانی </w:t>
      </w:r>
      <w:r>
        <w:rPr>
          <w:rStyle w:val="FootnoteAnchor"/>
          <w:rtl w:val="true"/>
        </w:rPr>
        <w:footnoteReference w:id="28"/>
      </w:r>
      <w:r>
        <w:rPr>
          <w:rFonts w:ascii="IRNazanin" w:hAnsi="IRNazanin" w:eastAsia="IRNazanin"/>
          <w:color w:val="111111"/>
          <w:sz w:val="28"/>
          <w:sz w:val="28"/>
          <w:szCs w:val="28"/>
          <w:rtl w:val="true"/>
          <w:lang w:bidi="fa-IR"/>
        </w:rPr>
        <w:t>از حضرت صادق علیه السّلام روایت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قائم قیام کند مردم او را نشناخته و انکار کنند، چرا که بصورت جوانی آراسته و آماده بسوی شان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براستی که بزرگ ترین آزمایش همین است که بصورت جوان بر آن ها ظاهر می شود، در حالی که آنان می پندارند او پیرمردی بزرگسال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تماماً راست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حضرت مهدی علیه السّلام بزودی بصورت جوان آشکار خواهد شد، همان طور که آزمایش عظیم و امتحان عمیق همین است که در آن هنگام که همه چنین می اندیشند که او پیرمردی بزرگسال است، بصورت جوان بر آنان ظاهر 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متن روایت نگفت که آنان فکر می کنند که او پیرمردی است، بلکه گفت گمان می کنند، زیرا بطور اختصار خواست بفهماند که پیرمردی او </w:t>
      </w:r>
    </w:p>
    <w:p>
      <w:pPr>
        <w:pStyle w:val="BookText"/>
        <w:rPr/>
      </w:pPr>
      <w:r>
        <w:rPr>
          <w:rFonts w:ascii="IRNazanin" w:hAnsi="IRNazanin" w:eastAsia="IRNazanin"/>
          <w:color w:val="111111"/>
          <w:sz w:val="28"/>
          <w:sz w:val="28"/>
          <w:szCs w:val="28"/>
          <w:rtl w:val="true"/>
          <w:lang w:bidi="fa-IR"/>
        </w:rPr>
        <w:t>حتمى است، لکن در گمان ها چنین است که ظاهر حضرت نیز بصورت پیران است، چون اصل بزرگسالی حضرت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روشنی گویای آن است که مدت غیبت بیشتر از عمر طبیعی یک انسان نخواهد بود و از آن تجاوز نخواهد کرد، لکن خداوند در همین مدت عمر طبیعی شکل ظاهری حضرت را حفظ خواهد کرد و این گونه سخن با آن چه که در اذهان است جور در نمی آید که شامل عمری طولانی که چندین قرن طول بکشد،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است که مردم بعد از گذشتن چندین سال، دیگر فکر پیری و کهن سالی حضرت را از ذهن برده و دیگر او را بصورت یک انسان پیرمرد نمی پندارند، بلکه بصورت انسانی که مشمول قدرت ویژه خدائی گشته و در طول چندین سال به قدرت خداوند زنده مانده است نه بعنوان یک انسان معمولی که به سن پیری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همین است خبری که قبلاً از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که در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اگر زنده بمانید بزودی او را درک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حتمی است که اگر مردم زنده بمانند او را خواهند دید اگر چه زنده ماندن شان مستلزم این باشد که صدها سال حیات یابند، لکن در این روایت امام کاظم علیه السّلام نفرمود که آن ها تا زمان ظهور زندگی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چه که مردم آن زمان از این جملات می فهمیدند و به ذهن شان راه می یافت این بود که ظهور ممکن است در ضمن عمر طبیعی انسان روی دهد و یا این که همین طور و بدون مقدمه انجام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قائم غیبتی است پیش از ظهورش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شکم خود اشاره کرد،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حضرت کشته شدن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حضرت صادق عليه السّلام نقل مى کند </w:t>
      </w:r>
      <w:r>
        <w:rPr>
          <w:rStyle w:val="FootnoteAnchor"/>
          <w:rtl w:val="true"/>
        </w:rPr>
        <w:footnoteReference w:id="30"/>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را پیش از قیامش غیبتی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کشته شدن خود می 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صحیح است، اگر چه اندازه زمانی غیبت و اقسام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سطح فکر شنوندگان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نعمانی </w:t>
      </w:r>
      <w:r>
        <w:rPr>
          <w:rStyle w:val="FootnoteAnchor"/>
          <w:rtl w:val="true"/>
        </w:rPr>
        <w:footnoteReference w:id="31"/>
      </w:r>
      <w:r>
        <w:rPr>
          <w:rFonts w:ascii="IRNazanin" w:hAnsi="IRNazanin" w:eastAsia="IRNazanin"/>
          <w:color w:val="111111"/>
          <w:sz w:val="28"/>
          <w:sz w:val="28"/>
          <w:szCs w:val="28"/>
          <w:rtl w:val="true"/>
          <w:lang w:bidi="fa-IR"/>
        </w:rPr>
        <w:t>از امام محمّد باقر عليه السّلام روایت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صاحب این امر در برخی از این درّه ها غیبتی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کوه ذی طوبی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برزنجی </w:t>
      </w:r>
      <w:r>
        <w:rPr>
          <w:rStyle w:val="FootnoteAnchor"/>
          <w:rtl w:val="true"/>
        </w:rPr>
        <w:footnoteReference w:id="32"/>
      </w:r>
      <w:r>
        <w:rPr>
          <w:rFonts w:ascii="IRNazanin" w:hAnsi="IRNazanin" w:eastAsia="IRNazanin"/>
          <w:color w:val="111111"/>
          <w:sz w:val="28"/>
          <w:sz w:val="28"/>
          <w:szCs w:val="28"/>
          <w:rtl w:val="true"/>
          <w:lang w:bidi="fa-IR"/>
        </w:rPr>
        <w:t>این روایت را برای نادرست جلوه دادن عقیده و برداشت امامیّه، از مسئله مهدویّت، دلیل آورده است و لابد مقصودش این بوده که غیبت میان درّه ها جز در خلال عمر طبیعی یک انسان مطرح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مضمون را گرچه در کتاب اوّل </w:t>
      </w:r>
      <w:r>
        <w:rPr>
          <w:rStyle w:val="FootnoteAnchor"/>
          <w:rtl w:val="true"/>
        </w:rPr>
        <w:footnoteReference w:id="33"/>
      </w:r>
      <w:r>
        <w:rPr>
          <w:rFonts w:ascii="IRNazanin" w:hAnsi="IRNazanin" w:eastAsia="IRNazanin"/>
          <w:color w:val="111111"/>
          <w:sz w:val="28"/>
          <w:sz w:val="28"/>
          <w:szCs w:val="28"/>
          <w:rtl w:val="true"/>
          <w:lang w:bidi="fa-IR"/>
        </w:rPr>
        <w:t xml:space="preserve">مورد اشکال قرار دادیم ولی با صرف نظر از آن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آن را درست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منافات با عقیدۀ شیعۀ امامیّه ندارد زیرا ممکن است حضرت مهدی عليه السّلام در تمام دوران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هم که طولانی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دره ها و صحراها و بیابان ها سکونت گزیند و از این روایت فهمیده نمی شود که غيبت حتماً مدّت اندکی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اوّل این مجموعه </w:t>
      </w:r>
      <w:r>
        <w:rPr>
          <w:rStyle w:val="FootnoteAnchor"/>
          <w:rtl w:val="true"/>
        </w:rPr>
        <w:footnoteReference w:id="34"/>
      </w:r>
      <w:r>
        <w:rPr>
          <w:rFonts w:ascii="IRNazanin" w:hAnsi="IRNazanin" w:eastAsia="IRNazanin"/>
          <w:color w:val="111111"/>
          <w:sz w:val="28"/>
          <w:sz w:val="28"/>
          <w:szCs w:val="28"/>
          <w:rtl w:val="true"/>
          <w:lang w:bidi="fa-IR"/>
        </w:rPr>
        <w:t xml:space="preserve">روایتی که از خود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ملاحظه شد، آن جا که به علی بن مهزیار فرماید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مهزیار، پدرم ابو محمّد به من سفارش کرده است که با مردمی که مورد خشم و نفرین خداوند قرار گرفته اند و خواری دنیا و آخرت و </w:t>
      </w:r>
    </w:p>
    <w:p>
      <w:pPr>
        <w:pStyle w:val="BookText"/>
        <w:rPr/>
      </w:pPr>
      <w:r>
        <w:rPr>
          <w:rFonts w:ascii="IRNazanin" w:hAnsi="IRNazanin" w:eastAsia="IRNazanin"/>
          <w:color w:val="111111"/>
          <w:sz w:val="28"/>
          <w:sz w:val="28"/>
          <w:szCs w:val="28"/>
          <w:rtl w:val="true"/>
          <w:lang w:bidi="fa-IR"/>
        </w:rPr>
        <w:t>عذاب دردناکی برای آن هاست، همسایگی نکنم و به من فرمان داد که سکونت نگزینم مگر در دامنه های صعب العبور کوه ها و اماکن کهنه و خالی شهرها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ممکن است مقصود و مراد، در هر دو خبر، یک معنا و مضمون باشد با این که از نظر تاریخی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کتاب اوّل این مجموعه ملاحظه شد و در آینده نیز بروشنی و 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کتاب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خواهیم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پیرامون آن چه گذشت، پرسش هایی مطرح می شود که ذیلا به بررسی آن 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روایاتی که در فقره اوّل این بحث آورده شد، دلالت بر این دارد که غیبت طولانی پیش از غیبت کوتاه،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روایتی که چنین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قائم دو غیبت است یکی از آن ها طولانی و دیگری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دیگر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آن دو طولانی 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آن چه گفتیم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روایات خبر دادن از وجود دو غیبت است علت این که غیبت طولانی را ابتدا ذکر کرده اند، به جهت اهمیّت آن است، نه به خاطر تقدّم زمانی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خود روایات چنین آمده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اوّلی مکانش را فقط عده ای مخصوص از شیعیان آن حضرت می دانند، ولی در غیبت دیگر مکانش را فقط خدمت گزاران مخصوص با دیانت آن حضرت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صراحت دارد در مقدّم بودن غیبت صغری بر غیبت کبری که خصوصیتش کمتر محجوب بودن حضرت مهدی علیه السّلام از دوستان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دیگر از این روایات چنین گفته شده 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غیبت دوّم آشکار می شود این جمله دلالت دارد بر این که </w:t>
      </w:r>
    </w:p>
    <w:p>
      <w:pPr>
        <w:pStyle w:val="BookText"/>
        <w:rPr/>
      </w:pPr>
      <w:r>
        <w:rPr>
          <w:rFonts w:ascii="IRNazanin" w:hAnsi="IRNazanin" w:eastAsia="IRNazanin"/>
          <w:color w:val="111111"/>
          <w:sz w:val="28"/>
          <w:sz w:val="28"/>
          <w:szCs w:val="28"/>
          <w:rtl w:val="true"/>
          <w:lang w:bidi="fa-IR"/>
        </w:rPr>
        <w:t>آن حضرت در ضمن غیبت دوّم آشکار می شود و این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برداشت و فهم دلیل بر انحراف فکری مطالعه کننده است زیرا غیبت با ظهور منافات دارد و معنایی برای ظهور در غیبت نیست و در حالی که غایب است نمی شود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يظهر فی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حضرت مهدی علیه السّلام بعد از پایان یافتن دوران غیبت دوّمین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معلوم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این روایات این جمله آمده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این امر دو غیبت است که در یکی به سوی خانوادۀ خود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دلالت می کند بر این که حضرت در ضمن غیبت صغری به خانوادۀ خود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اوّل این مجموعه </w:t>
      </w:r>
      <w:r>
        <w:rPr>
          <w:rStyle w:val="FootnoteAnchor"/>
          <w:rtl w:val="true"/>
        </w:rPr>
        <w:footnoteReference w:id="35"/>
      </w:r>
      <w:r>
        <w:rPr>
          <w:rFonts w:ascii="IRNazanin" w:hAnsi="IRNazanin" w:eastAsia="IRNazanin"/>
          <w:color w:val="111111"/>
          <w:sz w:val="28"/>
          <w:sz w:val="28"/>
          <w:szCs w:val="28"/>
          <w:rtl w:val="true"/>
          <w:lang w:bidi="fa-IR"/>
        </w:rPr>
        <w:t xml:space="preserve">گفتیم که حضرت مهدی علیه السّلام در دوران غیبت صغری در شهر سامرا، در خانه پدر خویش سکونت داشت و طبیعةً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این خبر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منزل خانواده و اهل بیت آن حضرت محسوب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دارد که مقصود این باشد که پنهانی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غیبت صغری شدید نبوده است، بلکه مانند خروج از منزل و بازگشت به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جاست که در مقایسه با غیبت کبری در متن روایت چنین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غیبت دیگر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شده است، در چه بیابانی راه می 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گذشت دیدیم که شیخ مفید می گفت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غیبت کوتاه، از آغاز تولد آن حضرت، تا پایان دوره نمایندگی و سفارت میان آن حضرت و پیروانش،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صبّاغ نیز همین سخن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در کتاب اوّل </w:t>
      </w:r>
      <w:r>
        <w:rPr>
          <w:rStyle w:val="FootnoteAnchor"/>
          <w:rtl w:val="true"/>
        </w:rPr>
        <w:footnoteReference w:id="36"/>
      </w:r>
      <w:r>
        <w:rPr>
          <w:rFonts w:ascii="IRNazanin" w:hAnsi="IRNazanin" w:eastAsia="IRNazanin"/>
          <w:color w:val="111111"/>
          <w:sz w:val="28"/>
          <w:sz w:val="28"/>
          <w:szCs w:val="28"/>
          <w:rtl w:val="true"/>
          <w:lang w:bidi="fa-IR"/>
        </w:rPr>
        <w:t xml:space="preserve">خواندیم که آغاز غیبت صغری، روز رحلت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بزرگوار حضرت مهدی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اگر چه آن حضرت در دوران حیات پدر بزرگوار خویش نیز بصورت پنهانی می زیسته است ولی آغاز غیبت، روز میلاد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سخن درست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صحیح همان است که در کتاب اوّل گفتیم، که آغاز غیبت صغری رحلت امام ابو محمد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در همان جا این مطلب را مبرهن ساختیم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تمامی آن چه گفته آمد، برداشت امامیه از تقسیم شدن دوران غیبت به دو دورهٔ صغری و کبری، مبرهن شد، و از آن جا که داشتن این دو غیبت از ویژگی های حضرت مهدی است و این خصوصیّت جز با عقیدۀ شیعه امامیّه دربارۀ آن حضرت تطبیق نمی کند، پس تنها راه، پذیرش این برداشت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این برداشت و این نتیجه گیری، کتاب اوّل این مجموعه را نوشتیم و هم اکنون تاریخ غیبت کبری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همین کتاب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نگاریم</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8687_103425"/>
      <w:bookmarkStart w:id="16" w:name="pg8687_103425"/>
      <w:bookmarkEnd w:id="16"/>
    </w:p>
    <w:p>
      <w:pPr>
        <w:pStyle w:val="Heading2"/>
        <w:numPr>
          <w:ilvl w:val="1"/>
          <w:numId w:val="1"/>
        </w:numPr>
        <w:rPr/>
      </w:pPr>
      <w:bookmarkStart w:id="17" w:name="pg8687_103425"/>
      <w:bookmarkStart w:id="18" w:name="__RefHeading___Toc2709579_653776707"/>
      <w:bookmarkStart w:id="19" w:name="_Toc6"/>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 xml:space="preserve">غیبت کبری، زمانی است که با پایان پذیرفتن غیبت صغری، آغاز می گردد و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سفارت و نمایندگی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شروع غیبت تأمه را رسماً اعلام نموده و چنین فرموده که ظهوری، مگر به اذن خداوند عزوجلَّ نخواهد بود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دورانی است که با ظهور نورانی آن حضرت پایان می گیرد و انسانیت آن سعادت را می یابد که حضرتش از تاریکی ها به روشنائی بیرونش آرد و زمین را به همان گونه که از ستم و بیداد پر گشته از عدل و داد پر سازد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امروزه در همین عصر فترتی </w:t>
      </w:r>
      <w:r>
        <w:rPr>
          <w:rStyle w:val="FootnoteAnchor"/>
          <w:rtl w:val="true"/>
        </w:rPr>
        <w:footnoteReference w:id="38"/>
      </w:r>
      <w:r>
        <w:rPr>
          <w:rFonts w:ascii="IRNazanin" w:hAnsi="IRNazanin" w:eastAsia="IRNazanin"/>
          <w:color w:val="111111"/>
          <w:sz w:val="28"/>
          <w:sz w:val="28"/>
          <w:szCs w:val="28"/>
          <w:rtl w:val="true"/>
          <w:lang w:bidi="fa-IR"/>
        </w:rPr>
        <w:t xml:space="preserve">که تاریخش را می نگاریم بسر می بریم و تا زمانی که خداوند متعال اذن فرج و گشایش فرماید، مردم </w:t>
      </w:r>
      <w:bookmarkStart w:id="20" w:name="pg8687_103426"/>
    </w:p>
    <w:p>
      <w:pPr>
        <w:pStyle w:val="BookText"/>
        <w:rPr/>
      </w:pPr>
      <w:bookmarkEnd w:id="20"/>
      <w:r>
        <w:rPr>
          <w:rFonts w:ascii="IRNazanin" w:hAnsi="IRNazanin" w:eastAsia="IRNazanin"/>
          <w:color w:val="111111"/>
          <w:sz w:val="28"/>
          <w:sz w:val="28"/>
          <w:szCs w:val="28"/>
          <w:rtl w:val="true"/>
          <w:lang w:bidi="fa-IR"/>
        </w:rPr>
        <w:t>در همین عصر باقی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مسلمین در این دوران فترت در شرایطی بس دشوارتر از تمامی دوران زندگی خود، بلکه زندگی دیگر پیروان ادیان آسمانی ، بسر می برند و با در نظر گرفتن ویژگی هائی که برخواهیم شمرد این دوره را می توانیم دشوارترین دوره زندگی بشریت در گذشته و حال بشمار آوریم</w:t>
      </w:r>
      <w:r>
        <w:rPr>
          <w:rFonts w:eastAsia="IRNazanin" w:cs="IRNazanin"/>
          <w:color w:val="111111"/>
          <w:sz w:val="28"/>
          <w:szCs w:val="28"/>
          <w:rtl w:val="true"/>
          <w:lang w:bidi="fa-IR"/>
        </w:rPr>
        <w:t>.</w:t>
      </w:r>
    </w:p>
    <w:p>
      <w:pPr>
        <w:pStyle w:val="Heading2"/>
        <w:numPr>
          <w:ilvl w:val="1"/>
          <w:numId w:val="1"/>
        </w:numPr>
        <w:rPr/>
      </w:pPr>
      <w:bookmarkStart w:id="21" w:name="__RefHeading___Toc2709581_653776707"/>
      <w:bookmarkStart w:id="22" w:name="_Toc7"/>
      <w:bookmarkEnd w:id="21"/>
      <w:r>
        <w:rPr>
          <w:rtl w:val="true"/>
        </w:rPr>
        <w:t>نخستین ویژگی</w:t>
      </w:r>
      <w:r>
        <w:rPr>
          <w:rtl w:val="true"/>
        </w:rPr>
        <w:t>:</w:t>
      </w:r>
      <w:bookmarkEnd w:id="22"/>
    </w:p>
    <w:p>
      <w:pPr>
        <w:pStyle w:val="BookText"/>
        <w:rPr/>
      </w:pPr>
      <w:r>
        <w:rPr>
          <w:rFonts w:ascii="IRNazanin" w:hAnsi="IRNazanin" w:eastAsia="IRNazanin"/>
          <w:color w:val="111111"/>
          <w:sz w:val="28"/>
          <w:sz w:val="28"/>
          <w:szCs w:val="28"/>
          <w:rtl w:val="true"/>
          <w:lang w:bidi="fa-IR"/>
        </w:rPr>
        <w:t>این ویژگی که بصورتی همه جانبه تمام دوره غیبت کبری را فرا گرفته و مهم ترین خصوصیت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بکّلی از پیشوا و رهبرشان بریده بوده، راهی به دیدار و آشنایی و بهره برداری از گفتار و کردار آن حضرت ندارند، نماینده و سفیر خاصی نیست و از آن حضرت پیامی نمی شنوند و نامه و سفارشی از سوی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در دوران غیبت صغری متداول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این دوره فترتی که تاریخش را می نویسم، تمامی این گونه ارتباطات بطور کلی قطع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ویژگی این دوران از سایر اعصار عمر اسلام و مسلمين متمايز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اختلاف آن با زمان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عليهم السّلام و زمان ظهور خود آن حضرت، در این است که در این دوره ها زمامدار و رهبر میان مسلمین بسر می برد ولی در زمان غیبت رهبر و پیشوا از مردم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تفاوت آن با غیبت صغری در این است که در آن دوره نمایندگانی از جانب حضرت وجود داشتند و بیانات و توقیعاتی از سوی ایشان صادر می شد ولی در این دوره نه نماینده ای هست و نه توقیعی</w:t>
      </w:r>
      <w:r>
        <w:rPr>
          <w:rFonts w:eastAsia="IRNazanin" w:cs="IRNazanin"/>
          <w:color w:val="111111"/>
          <w:sz w:val="28"/>
          <w:szCs w:val="28"/>
          <w:rtl w:val="true"/>
          <w:lang w:bidi="fa-IR"/>
        </w:rPr>
        <w:t>.</w:t>
      </w:r>
    </w:p>
    <w:p>
      <w:pPr>
        <w:pStyle w:val="Heading2"/>
        <w:numPr>
          <w:ilvl w:val="1"/>
          <w:numId w:val="1"/>
        </w:numPr>
        <w:rPr/>
      </w:pPr>
      <w:bookmarkStart w:id="23" w:name="__RefHeading___Toc2709583_653776707"/>
      <w:bookmarkStart w:id="24" w:name="_Toc8"/>
      <w:bookmarkEnd w:id="23"/>
      <w:r>
        <w:rPr>
          <w:rtl w:val="true"/>
        </w:rPr>
        <w:t>ویژگی دوّم</w:t>
      </w:r>
      <w:r>
        <w:rPr>
          <w:rtl w:val="true"/>
        </w:rPr>
        <w:t xml:space="preserve">: </w:t>
      </w:r>
      <w:r>
        <w:rPr>
          <w:rtl w:val="true"/>
        </w:rPr>
        <w:t>حاکمیت ظلم و جور در زمین</w:t>
      </w:r>
      <w:bookmarkEnd w:id="24"/>
    </w:p>
    <w:p>
      <w:pPr>
        <w:pStyle w:val="BookText"/>
        <w:rPr/>
      </w:pPr>
      <w:r>
        <w:rPr>
          <w:rFonts w:ascii="IRNazanin" w:hAnsi="IRNazanin" w:eastAsia="IRNazanin"/>
          <w:color w:val="111111"/>
          <w:sz w:val="28"/>
          <w:sz w:val="28"/>
          <w:szCs w:val="28"/>
          <w:rtl w:val="true"/>
          <w:lang w:bidi="fa-IR"/>
        </w:rPr>
        <w:t>خصیصۀ دوّم، سیادت و حاکمیّت ظلم و جور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اسلام با آن نظام عادلانه اش از جوامع بشری رخت بر می بندد و انحرافات و بی راهه روی ها وستم ها و جنگ هایی که امروزه بشّریت به خود می بیند روی می دهد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این ویژگی، دوران غیبت با زمان آقایی و حاکمیّت کامل نظام </w:t>
      </w:r>
      <w:bookmarkStart w:id="25" w:name="pg8687_103427"/>
    </w:p>
    <w:p>
      <w:pPr>
        <w:pStyle w:val="BookText"/>
        <w:rPr/>
      </w:pPr>
      <w:bookmarkEnd w:id="25"/>
      <w:r>
        <w:rPr>
          <w:rFonts w:ascii="IRNazanin" w:hAnsi="IRNazanin" w:eastAsia="IRNazanin"/>
          <w:color w:val="111111"/>
          <w:sz w:val="28"/>
          <w:sz w:val="28"/>
          <w:szCs w:val="28"/>
          <w:rtl w:val="true"/>
          <w:lang w:bidi="fa-IR"/>
        </w:rPr>
        <w:t xml:space="preserve">اسلامی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پاشدن دولت حقه توسّط آن حضرت و هم چنین بازمان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اقامه دولت حق توسط ایشان، متمایز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با همین خصیصه با هر یک از زمان های کنار افتادن اسلام از پهنۀ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بصورت ناقص وجزئی مانند عصر خلفای اموی و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دوره های اخیر زندگی ما از حیث حاکمیت و سیادت ما دیگری و ستم و تجاوز و تهديد بشریت به نابودی با جنگ جهانی سوّم، از گذشته ها سخت تر و دشوارتر است</w:t>
      </w:r>
      <w:r>
        <w:rPr>
          <w:rFonts w:eastAsia="IRNazanin" w:cs="IRNazanin"/>
          <w:color w:val="111111"/>
          <w:sz w:val="28"/>
          <w:szCs w:val="28"/>
          <w:rtl w:val="true"/>
          <w:lang w:bidi="fa-IR"/>
        </w:rPr>
        <w:t>.</w:t>
      </w:r>
    </w:p>
    <w:p>
      <w:pPr>
        <w:pStyle w:val="Heading2"/>
        <w:numPr>
          <w:ilvl w:val="1"/>
          <w:numId w:val="1"/>
        </w:numPr>
        <w:rPr/>
      </w:pPr>
      <w:bookmarkStart w:id="26" w:name="__RefHeading___Toc2709585_653776707"/>
      <w:bookmarkStart w:id="27" w:name="_Toc9"/>
      <w:bookmarkEnd w:id="26"/>
      <w:r>
        <w:rPr>
          <w:rtl w:val="true"/>
        </w:rPr>
        <w:t>ویژگی سوّم</w:t>
      </w:r>
      <w:r>
        <w:rPr>
          <w:rtl w:val="true"/>
        </w:rPr>
        <w:t xml:space="preserve">: </w:t>
      </w:r>
      <w:r>
        <w:rPr>
          <w:rtl w:val="true"/>
        </w:rPr>
        <w:t>شدّت و وضوح امتحان الهی</w:t>
      </w:r>
      <w:bookmarkEnd w:id="27"/>
    </w:p>
    <w:p>
      <w:pPr>
        <w:pStyle w:val="BookText"/>
        <w:rPr/>
      </w:pPr>
      <w:r>
        <w:rPr>
          <w:rFonts w:ascii="IRNazanin" w:hAnsi="IRNazanin" w:eastAsia="IRNazanin"/>
          <w:color w:val="111111"/>
          <w:sz w:val="28"/>
          <w:sz w:val="28"/>
          <w:szCs w:val="28"/>
          <w:rtl w:val="true"/>
          <w:lang w:bidi="fa-IR"/>
        </w:rPr>
        <w:t>بطور کلی هر انسانی در این دوران باسه لغزشگاه مواجه می شود که دین و دنیای او را تهدید می کند و هر فردی به میزان فداکاری و از خود گذشتگی و نیروی اراده اش می تواند سعادت و آینده نیکو و پیروزی و موفقیّتش را در آزمون خداوندی تضمین کند</w:t>
      </w:r>
      <w:r>
        <w:rPr>
          <w:rFonts w:eastAsia="IRNazanin" w:cs="IRNazanin"/>
          <w:color w:val="111111"/>
          <w:sz w:val="28"/>
          <w:szCs w:val="28"/>
          <w:rtl w:val="true"/>
          <w:lang w:bidi="fa-IR"/>
        </w:rPr>
        <w:t>.</w:t>
      </w:r>
    </w:p>
    <w:p>
      <w:pPr>
        <w:pStyle w:val="Heading2"/>
        <w:numPr>
          <w:ilvl w:val="1"/>
          <w:numId w:val="1"/>
        </w:numPr>
        <w:rPr/>
      </w:pPr>
      <w:bookmarkStart w:id="28" w:name="__RefHeading___Toc2709587_653776707"/>
      <w:bookmarkStart w:id="29" w:name="_Toc10"/>
      <w:bookmarkEnd w:id="28"/>
      <w:r>
        <w:rPr>
          <w:rtl w:val="true"/>
        </w:rPr>
        <w:t>لغزشگاه نخست</w:t>
      </w:r>
      <w:r>
        <w:rPr>
          <w:rtl w:val="true"/>
        </w:rPr>
        <w:t>:</w:t>
      </w:r>
      <w:bookmarkEnd w:id="29"/>
    </w:p>
    <w:p>
      <w:pPr>
        <w:pStyle w:val="BookText"/>
        <w:rPr/>
      </w:pPr>
      <w:r>
        <w:rPr>
          <w:rFonts w:ascii="IRNazanin" w:hAnsi="IRNazanin" w:eastAsia="IRNazanin"/>
          <w:color w:val="111111"/>
          <w:sz w:val="28"/>
          <w:sz w:val="28"/>
          <w:szCs w:val="28"/>
          <w:rtl w:val="true"/>
          <w:lang w:bidi="fa-IR"/>
        </w:rPr>
        <w:t>این لغزشگاه، آن خواسته ها و تمایلات طبیعی است که آدمی جویای تأمین آن ها است و فریاد این کشش ها جز با اشباع کامل، خاموشی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تمایلات سیری و اشباع را از هر راهی که باشد خواهانند و برای صاحب خویش طریق مشروع را بطور خاص معین نمی سازند و بلکه ممکن است عنان وی را نیز بگسلند، که در نتیجه آن چه را از قوانین و عادات مرسومه و احكام دین و حدود و قیود، پیش رو دارد، نادیده 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لغزشگاه مخصوص عصر غیبت کبری نیست ولکن در این دوره، بجهت فزونی عوامل گمراهی و انحراف، لغزنده تر و خطرناک تر است</w:t>
      </w:r>
      <w:r>
        <w:rPr>
          <w:rFonts w:eastAsia="IRNazanin" w:cs="IRNazanin"/>
          <w:color w:val="111111"/>
          <w:sz w:val="28"/>
          <w:szCs w:val="28"/>
          <w:rtl w:val="true"/>
          <w:lang w:bidi="fa-IR"/>
        </w:rPr>
        <w:t>.</w:t>
      </w:r>
    </w:p>
    <w:p>
      <w:pPr>
        <w:pStyle w:val="Heading2"/>
        <w:numPr>
          <w:ilvl w:val="1"/>
          <w:numId w:val="1"/>
        </w:numPr>
        <w:rPr/>
      </w:pPr>
      <w:bookmarkStart w:id="30" w:name="__RefHeading___Toc2709589_653776707"/>
      <w:bookmarkStart w:id="31" w:name="_Toc11"/>
      <w:bookmarkEnd w:id="30"/>
      <w:r>
        <w:rPr>
          <w:rtl w:val="true"/>
        </w:rPr>
        <w:t>لغزشگاه دوّم</w:t>
      </w:r>
      <w:r>
        <w:rPr>
          <w:rtl w:val="true"/>
        </w:rPr>
        <w:t>:</w:t>
      </w:r>
      <w:bookmarkEnd w:id="31"/>
    </w:p>
    <w:p>
      <w:pPr>
        <w:pStyle w:val="BookText"/>
        <w:rPr/>
      </w:pPr>
      <w:r>
        <w:rPr>
          <w:rFonts w:ascii="IRNazanin" w:hAnsi="IRNazanin" w:eastAsia="IRNazanin"/>
          <w:color w:val="111111"/>
          <w:sz w:val="28"/>
          <w:sz w:val="28"/>
          <w:szCs w:val="28"/>
          <w:rtl w:val="true"/>
          <w:lang w:bidi="fa-IR"/>
        </w:rPr>
        <w:t>لغزشگاه بعدی رویارویی انسان است با انواع و اقسام فشارها و کینه ها و دشواری هایی که در راه حقیقت و ایمان با آن ها مواجه می شود و برای مبارزه با آن ها به از خود گذشتگی و نیرومندی اراده نیازمند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 این لغزشگاه، در زمان جدایی و دوری اسلام از متن زندگی </w:t>
      </w:r>
      <w:bookmarkStart w:id="32" w:name="pg8687_103428"/>
    </w:p>
    <w:p>
      <w:pPr>
        <w:pStyle w:val="BookText"/>
        <w:rPr/>
      </w:pPr>
      <w:bookmarkEnd w:id="32"/>
      <w:r>
        <w:rPr>
          <w:rFonts w:ascii="IRNazanin" w:hAnsi="IRNazanin" w:eastAsia="IRNazanin"/>
          <w:color w:val="111111"/>
          <w:sz w:val="28"/>
          <w:sz w:val="28"/>
          <w:szCs w:val="28"/>
          <w:rtl w:val="true"/>
          <w:lang w:bidi="fa-IR"/>
        </w:rPr>
        <w:t>روبرو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زمان غیبت کبری نیز دارای چنین خصوصیّتی است</w:t>
      </w:r>
      <w:r>
        <w:rPr>
          <w:rFonts w:eastAsia="IRNazanin" w:cs="IRNazanin"/>
          <w:color w:val="111111"/>
          <w:sz w:val="28"/>
          <w:szCs w:val="28"/>
          <w:rtl w:val="true"/>
          <w:lang w:bidi="fa-IR"/>
        </w:rPr>
        <w:t>.</w:t>
      </w:r>
    </w:p>
    <w:p>
      <w:pPr>
        <w:pStyle w:val="Heading2"/>
        <w:numPr>
          <w:ilvl w:val="1"/>
          <w:numId w:val="1"/>
        </w:numPr>
        <w:rPr/>
      </w:pPr>
      <w:bookmarkStart w:id="33" w:name="__RefHeading___Toc2709591_653776707"/>
      <w:bookmarkStart w:id="34" w:name="_Toc12"/>
      <w:bookmarkEnd w:id="33"/>
      <w:r>
        <w:rPr>
          <w:rtl w:val="true"/>
        </w:rPr>
        <w:t xml:space="preserve">لغزشگاه سوّم </w:t>
      </w:r>
      <w:r>
        <w:rPr>
          <w:rtl w:val="true"/>
        </w:rPr>
        <w:t>:</w:t>
      </w:r>
      <w:bookmarkEnd w:id="34"/>
    </w:p>
    <w:p>
      <w:pPr>
        <w:pStyle w:val="BookText"/>
        <w:rPr/>
      </w:pPr>
      <w:r>
        <w:rPr>
          <w:rFonts w:ascii="IRNazanin" w:hAnsi="IRNazanin" w:eastAsia="IRNazanin"/>
          <w:color w:val="111111"/>
          <w:sz w:val="28"/>
          <w:sz w:val="28"/>
          <w:szCs w:val="28"/>
          <w:rtl w:val="true"/>
          <w:lang w:bidi="fa-IR"/>
        </w:rPr>
        <w:t xml:space="preserve">این لغزشگاه رویارویی با انواع شبهات و تشکیکاتی است که آدمی در مورد وجود امام قائد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رو برو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زمان بدرازا می کشد و شخص امام از صحنۀ زندگی واقعی دور می شود و جریانات مادی 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عالم روح و معنا و هر آن چه را که نامحسوس و نادیدنی است از حساب خویش بیرون و دور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اندیشۀ انسانی می شورد و چیرگی می یابد، این لغزشگاه وسعت بیش تری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 در دوران غیبت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بخصوص در عصر غیبت کبری که سفیرانی نیز از سوی امام برگزیده نمی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لغزشگاه رو برو می شود، و بالاخص پس از نهضت مادی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عصر استعمار و طغیان جریان مادی گرایی جهانی و همه گیر، این لغزشگاه، لغزنده تر می گردد و به اندازه ای که شخص بتواند علیه این جریانات و اندیشه حاکمی که رو برو دارد پافشاری بخرج دهد و فکر و اندیشه خود را رشد داده، بر مفاهیم و براهین اسلام بیندیشد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همان اندازه می تواند سعادت دنیا و آخرت خویش را در پیشگاه مقدّس پروردگار تضمین نماید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این لغزشگاه های سه گانه، در دوران غیبت کبری، بطور روشن و آشکار شدت و دشواری می یابد و بهمین جهت آزمون الهی برای کسب شایستگی های اسلامی و نیروهای ایمانی یک انسان مسلمان دشوارتر و موفقیت در این امتحان مشکل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برخی از روایاتی که از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پرسش از هنگام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چنین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نه، تا آن زمان که پاک و خالص شوید و بخدا سوگند نه، تا آن زمان که غربال گردید و بیخته شوید، و بخدا سوگند نه، تا آن زمان که هر کس اهل شقاوت و محرومیّت است، شقی و محروم گردد و آن که اهل سعادت است، سعید </w:t>
      </w:r>
    </w:p>
    <w:p>
      <w:pPr>
        <w:pStyle w:val="BookText"/>
        <w:rPr/>
      </w:pPr>
      <w:r>
        <w:rPr>
          <w:rFonts w:ascii="IRNazanin" w:hAnsi="IRNazanin" w:eastAsia="IRNazanin"/>
          <w:color w:val="111111"/>
          <w:sz w:val="28"/>
          <w:sz w:val="28"/>
          <w:szCs w:val="28"/>
          <w:rtl w:val="true"/>
          <w:lang w:bidi="fa-IR"/>
        </w:rPr>
        <w:t>و نیک فرجام گردد</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واین امتحان الهی، جز این نیست که شروع می شود و حتمی می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کسی که نابود می شود از روی دلیل و بینّه باشد و آن که حیات می یابد نیز</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،زیرا کسی که شقی و منحرف شده است، فردی است که به صحت رأی و عمل خود قانع و راضی می باشد و در نتیجه با شقاوت و انحراف هلاک می شود و سزاوار لعنت و نفرین الهی و خسران همیشگی می گردد و آن کس که در نتیجه امتحان، بواسطۀ ایمانش سعادتمند می شود، ایمان او استوار و نیرومند و خالص و ناب است</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8687_103431"/>
      <w:bookmarkStart w:id="36" w:name="pg8687_103431"/>
      <w:bookmarkEnd w:id="36"/>
    </w:p>
    <w:p>
      <w:pPr>
        <w:pStyle w:val="Heading2"/>
        <w:numPr>
          <w:ilvl w:val="1"/>
          <w:numId w:val="1"/>
        </w:numPr>
        <w:rPr/>
      </w:pPr>
      <w:bookmarkStart w:id="37" w:name="pg8687_103431"/>
      <w:bookmarkStart w:id="38" w:name="__RefHeading___Toc2709593_653776707"/>
      <w:bookmarkStart w:id="39" w:name="_Toc13"/>
      <w:bookmarkEnd w:id="37"/>
      <w:bookmarkEnd w:id="38"/>
      <w:r>
        <w:rPr>
          <w:rtl w:val="true"/>
        </w:rPr>
        <w:t>روش بررسی و دشواری های آن</w:t>
      </w:r>
      <w:bookmarkEnd w:id="39"/>
    </w:p>
    <w:p>
      <w:pPr>
        <w:pStyle w:val="BookText"/>
        <w:rPr/>
      </w:pPr>
      <w:r>
        <w:rPr>
          <w:rFonts w:ascii="IRNazanin" w:hAnsi="IRNazanin" w:eastAsia="IRNazanin"/>
          <w:color w:val="111111"/>
          <w:sz w:val="28"/>
          <w:sz w:val="28"/>
          <w:szCs w:val="28"/>
          <w:rtl w:val="true"/>
          <w:lang w:bidi="fa-IR"/>
        </w:rPr>
        <w:t xml:space="preserve">تاریخ غیبت کبری از جهت رویداد های عمومی و همگانیش، شاید از روشن ترین دوران های تاریخی باشد و تدوینش از آسان ترین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تاریخی است نزدیک و یا معاصر با ما، که پیوسته با آن درگیر و در برخورد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درعین حال آن بخش از این دوران که با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پیدا می کند از پیچیدگی و دشواری خاصّی برخوردار است و نتیجه گیری از آن مشکل است، که بزودی علل و عوامل آن را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پژوهشگری که این در را کوبد و بخواهد یک بررسی تاریخی اسلامی حساب شده و گسترده داشته باشد، بزودی با سؤالات پیچیده و دشواری رو برو می شود که چاره ای از پاسخ گویی به آن ها ندارد و اگر هم برخی از آن ها را نادیده بگیریم با موارد تأسف انگیزی برخورد می کنیم که از قلم افتاده است و لذا پژوهشگر باید برای بسیاری از سؤالات پاسخی بیابد تا بتواند تاریخی منظم و پیوسته و جامع بنویسد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سؤالاتی که با آن ها مواجه می شویم، پرسش از جایگاه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و وسائل عادی زندگی آن حضرت در دوران غیبت کبری می باشد و این که آیا با مردم رو برو می شود؟ چه وقت؟ به آنان چه می گوید؟ روش عملی آن حضرت در برابر عموم جوامع انسانی و در برابر </w:t>
      </w:r>
      <w:bookmarkStart w:id="40" w:name="pg8687_103432"/>
    </w:p>
    <w:p>
      <w:pPr>
        <w:pStyle w:val="BookText"/>
        <w:rPr/>
      </w:pPr>
      <w:bookmarkEnd w:id="40"/>
      <w:r>
        <w:rPr>
          <w:rFonts w:ascii="IRNazanin" w:hAnsi="IRNazanin" w:eastAsia="IRNazanin"/>
          <w:color w:val="111111"/>
          <w:sz w:val="28"/>
          <w:sz w:val="28"/>
          <w:szCs w:val="28"/>
          <w:rtl w:val="true"/>
          <w:lang w:bidi="fa-IR"/>
        </w:rPr>
        <w:t>پیروان و شیعیانش چگونه است و با مخالفانش چگونه رفتار می کند؟ اوقات شریف آن حضرت در طول قرن ها و سال های پیاپی غیبت چگونه می گذرد؟ آیا ازدواج فرموده است؟ آیا فرزندانی دارد یا خیر؟ در صورتی که آن حضرت ازدواج نفرموده است، آیا امکان ازدواج برای آن حضرت وجود دارد، و چه وقت ازدواج خواهد کرد؟ سپس آیا می توان هنگام ظهور آن حضرت را حدس زد، و نشانه های نزدیک ظهور چیست؟ و نشانه هایی که در اخبار آمده است کدام یک درست و کدام نادرست است، و اسلوب جامعی که بتوان توسّط آن صحّت نشانه ها را شناخت چیست؟ و پرسش های گوناگون بسیار دیگری که در این زمینه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پاسخ پاره ای از این سؤالات را در پرتو روایاتی که از معصومین علیهم السّلام رسیده است و نیز از اخبار کسانی که بدیدار آن حضرت مشّرف شده اند، می توانیم بیابیم، ولی پاسخ برخی دیگر در روایات نیامده است و یا اگر چیزی هم وارد شده است، پیچیده و مجمل می باشد و یا بصورتی است که دلیل عقلی یا شرعی بر بطلان و فساد آن اقامه شده است و نمی توانیم آن را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توانیم پیچیدگی و غموض را در این مبحث در موارد زیر خلاصه کنیم</w:t>
      </w:r>
      <w:r>
        <w:rPr>
          <w:rFonts w:eastAsia="IRNazanin" w:cs="IRNazanin"/>
          <w:color w:val="111111"/>
          <w:sz w:val="28"/>
          <w:szCs w:val="28"/>
          <w:rtl w:val="true"/>
          <w:lang w:bidi="fa-IR"/>
        </w:rPr>
        <w:t>:</w:t>
      </w:r>
    </w:p>
    <w:p>
      <w:pPr>
        <w:pStyle w:val="Heading2"/>
        <w:numPr>
          <w:ilvl w:val="1"/>
          <w:numId w:val="1"/>
        </w:numPr>
        <w:rPr/>
      </w:pPr>
      <w:bookmarkStart w:id="41" w:name="__RefHeading___Toc2709595_653776707"/>
      <w:bookmarkStart w:id="42" w:name="_Toc14"/>
      <w:bookmarkEnd w:id="41"/>
      <w:r>
        <w:rPr>
          <w:rtl w:val="true"/>
        </w:rPr>
        <w:t xml:space="preserve">عامل اوّل </w:t>
      </w:r>
      <w:r>
        <w:rPr>
          <w:rtl w:val="true"/>
        </w:rPr>
        <w:t>:</w:t>
      </w:r>
      <w:bookmarkEnd w:id="42"/>
    </w:p>
    <w:p>
      <w:pPr>
        <w:pStyle w:val="BookText"/>
        <w:rPr/>
      </w:pPr>
      <w:r>
        <w:rPr>
          <w:rFonts w:ascii="IRNazanin" w:hAnsi="IRNazanin" w:eastAsia="IRNazanin"/>
          <w:color w:val="111111"/>
          <w:sz w:val="28"/>
          <w:sz w:val="28"/>
          <w:szCs w:val="28"/>
          <w:rtl w:val="true"/>
          <w:lang w:bidi="fa-IR"/>
        </w:rPr>
        <w:t>نخستین عامل، نارسایی و یا نبودن دلیل شایسته است برای پاسخ برخی از این سؤالات مانند اشاره به مکان و روش زندگی و مشخص کردن شیوه عملی عمومی حضرت در مقابل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بزودی خواهیم دید</w:t>
      </w:r>
      <w:r>
        <w:rPr>
          <w:rFonts w:eastAsia="IRNazanin" w:cs="IRNazanin"/>
          <w:color w:val="111111"/>
          <w:sz w:val="28"/>
          <w:szCs w:val="28"/>
          <w:rtl w:val="true"/>
          <w:lang w:bidi="fa-IR"/>
        </w:rPr>
        <w:t>.</w:t>
      </w:r>
    </w:p>
    <w:p>
      <w:pPr>
        <w:pStyle w:val="Heading2"/>
        <w:numPr>
          <w:ilvl w:val="1"/>
          <w:numId w:val="1"/>
        </w:numPr>
        <w:rPr/>
      </w:pPr>
      <w:bookmarkStart w:id="43" w:name="__RefHeading___Toc2709597_653776707"/>
      <w:bookmarkStart w:id="44" w:name="_Toc15"/>
      <w:bookmarkEnd w:id="43"/>
      <w:r>
        <w:rPr>
          <w:rtl w:val="true"/>
        </w:rPr>
        <w:t xml:space="preserve">عامل دوّم </w:t>
      </w:r>
      <w:r>
        <w:rPr>
          <w:rtl w:val="true"/>
        </w:rPr>
        <w:t>:</w:t>
      </w:r>
      <w:bookmarkEnd w:id="4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روایاتی که نقل می کنیم، در مقابل دلیلی بر بطلان آن ها اقامه شده است و قواعد عقلی و یا شرعی بطلان آن ها را اثبات می کند و این به سبب درست درک نکردن راوی و انحرافی است که بعضی از راویان در اثر عوامل </w:t>
      </w:r>
      <w:bookmarkStart w:id="45" w:name="pg8687_103433"/>
    </w:p>
    <w:p>
      <w:pPr>
        <w:pStyle w:val="BookText"/>
        <w:rPr/>
      </w:pPr>
      <w:bookmarkEnd w:id="45"/>
      <w:r>
        <w:rPr>
          <w:rFonts w:ascii="IRNazanin" w:hAnsi="IRNazanin" w:eastAsia="IRNazanin"/>
          <w:color w:val="111111"/>
          <w:sz w:val="28"/>
          <w:sz w:val="28"/>
          <w:szCs w:val="28"/>
          <w:rtl w:val="true"/>
          <w:lang w:bidi="fa-IR"/>
        </w:rPr>
        <w:t>شرِّحاکم، با آن خوی کرده و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اخبار را با احتیاط پذیرفت و بدیدۀ نقادی به آن ها نگریست</w:t>
      </w:r>
      <w:r>
        <w:rPr>
          <w:rFonts w:eastAsia="IRNazanin" w:cs="IRNazanin"/>
          <w:color w:val="111111"/>
          <w:sz w:val="28"/>
          <w:szCs w:val="28"/>
          <w:rtl w:val="true"/>
          <w:lang w:bidi="fa-IR"/>
        </w:rPr>
        <w:t>.</w:t>
      </w:r>
    </w:p>
    <w:p>
      <w:pPr>
        <w:pStyle w:val="Heading2"/>
        <w:numPr>
          <w:ilvl w:val="1"/>
          <w:numId w:val="1"/>
        </w:numPr>
        <w:rPr/>
      </w:pPr>
      <w:bookmarkStart w:id="46" w:name="__RefHeading___Toc2709599_653776707"/>
      <w:bookmarkStart w:id="47" w:name="_Toc16"/>
      <w:bookmarkEnd w:id="46"/>
      <w:r>
        <w:rPr>
          <w:rtl w:val="true"/>
        </w:rPr>
        <w:t xml:space="preserve">عامل سوّم </w:t>
      </w:r>
      <w:r>
        <w:rPr>
          <w:rtl w:val="true"/>
        </w:rPr>
        <w:t>:</w:t>
      </w:r>
      <w:bookmarkEnd w:id="47"/>
    </w:p>
    <w:p>
      <w:pPr>
        <w:pStyle w:val="BookText"/>
        <w:rPr/>
      </w:pPr>
      <w:r>
        <w:rPr>
          <w:rFonts w:ascii="IRNazanin" w:hAnsi="IRNazanin" w:eastAsia="IRNazanin"/>
          <w:color w:val="111111"/>
          <w:sz w:val="28"/>
          <w:sz w:val="28"/>
          <w:szCs w:val="28"/>
          <w:rtl w:val="true"/>
          <w:lang w:bidi="fa-IR"/>
        </w:rPr>
        <w:t>اغلب و بلکه همگی اخباری که می توان بعنوان تاریخ از آن ها استفاده کرد به صراحت اشکالات وارده را طرح نکرده و بروشنی پاسخی برای آن ها نگفته اند بلکه با روش و اسلوبی خاص هاله ای از قدس و دشواری پیرامون حضرت کشیده بطوری که اصلاً نمی توان به خود اجازه سخن گفتن درباره حضرت داد و یا از حالات آن حضرت پرسشی کرد و گویا می بایست گونه ای از زندگی برای حضرت قائل شد که دیگر سئوالی نباید طرح کرد و اگر پرسشی باشد جوابی در این مورد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جاست که پژوهشگر مجبور می شود از پشت پرده های حوادث بوئی بکشد و به نشانه ها و دلایل بسیار دور نظر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حیث قواعد و اصول اسلام، نظر افکندن به مجموعه اخبار و دستیابی به یک برداشت همگانی و جامع و یکنواخت از مجموع آن ها کاری درست است</w:t>
      </w:r>
      <w:r>
        <w:rPr>
          <w:rFonts w:eastAsia="IRNazanin" w:cs="IRNazanin"/>
          <w:color w:val="111111"/>
          <w:sz w:val="28"/>
          <w:szCs w:val="28"/>
          <w:rtl w:val="true"/>
          <w:lang w:bidi="fa-IR"/>
        </w:rPr>
        <w:t>.</w:t>
      </w:r>
    </w:p>
    <w:p>
      <w:pPr>
        <w:pStyle w:val="Heading2"/>
        <w:numPr>
          <w:ilvl w:val="1"/>
          <w:numId w:val="1"/>
        </w:numPr>
        <w:rPr/>
      </w:pPr>
      <w:bookmarkStart w:id="48" w:name="__RefHeading___Toc2709601_653776707"/>
      <w:bookmarkStart w:id="49" w:name="_Toc17"/>
      <w:bookmarkEnd w:id="48"/>
      <w:r>
        <w:rPr>
          <w:rtl w:val="true"/>
        </w:rPr>
        <w:t xml:space="preserve">عامل چهارم </w:t>
      </w:r>
      <w:r>
        <w:rPr>
          <w:rtl w:val="true"/>
        </w:rPr>
        <w:t>:</w:t>
      </w:r>
      <w:bookmarkEnd w:id="49"/>
    </w:p>
    <w:p>
      <w:pPr>
        <w:pStyle w:val="BookText"/>
        <w:rPr/>
      </w:pPr>
      <w:r>
        <w:rPr>
          <w:rFonts w:ascii="IRNazanin" w:hAnsi="IRNazanin" w:eastAsia="IRNazanin"/>
          <w:color w:val="111111"/>
          <w:sz w:val="28"/>
          <w:sz w:val="28"/>
          <w:szCs w:val="28"/>
          <w:rtl w:val="true"/>
          <w:lang w:bidi="fa-IR"/>
        </w:rPr>
        <w:t>هماهنگ نبودن سایر برادران اسلامی در این عقیده باما ؛ آنان با این که روایات میلاد و ظهور حضرت مهدی علیه السّلام را نقل کرده اند ولی در مقابل اخبار غیبت کبری لب به سخن نگشوده اند، بجز در برخی از موارد نادری که اخبار دیدارشان را با آن حضرت در دورۀ غیبت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عذرشان در این زمینه از لحاظ اعتقاد روشن است زیرا وجود آن حضرت را در این دوران باور ندارند و بلکه اکثریت آن ها گفته اند که حضرت مهدی علیه السّلام در زمانی که نزد خداوند معلوم است متوّلد می شود تا زمین را همان گونه که پر از ظلم و جور شده است از قسط و عدل آکنده سازد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ما، هنگامی که برامکان و تحقق و وقوع حیات آن حضرت اقامه دلیل نمودیم، دریچه گفتگو دربارۀ غیبت کبری بروی مان گشوده شده، به آسانی می توانیم درباره حقایق و خصوصیّات تاریخی آن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bookmarkStart w:id="50" w:name="pg8687_103434"/>
    </w:p>
    <w:p>
      <w:pPr>
        <w:pStyle w:val="BookText"/>
        <w:rPr/>
      </w:pPr>
      <w:bookmarkEnd w:id="50"/>
      <w:r>
        <w:rPr>
          <w:rFonts w:ascii="IRNazanin" w:hAnsi="IRNazanin" w:eastAsia="IRNazanin"/>
          <w:color w:val="111111"/>
          <w:sz w:val="28"/>
          <w:sz w:val="28"/>
          <w:szCs w:val="28"/>
          <w:rtl w:val="true"/>
          <w:lang w:bidi="fa-IR"/>
        </w:rPr>
        <w:t>دلیلی که بدان اشاره شد در اجزاء آینده این مجموعه عرضه خواهد شد، وجهات تاریخی بحث همان است که در این کتاب بررسی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مدارک ما منحصر است به همان اخباری که از طریق امامیّه رسیده است، و بدون شک تعداد آن ها بسیار کمتر است از روایات مربوط به مباحثی که اخبار عامّه نیز از جهت عین الفاظ و یا در معنا با آن ها مشترک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کمبود بجایی ضرر نمی زند زیرا مقصود اصلی ما اثبات تفکر و نظر یّه درست و راستین است دربارۀ حضرت مهدی علیه السّلام بهمان گونه که پیروان حضرتش باور دارند و لازمه اصول عقلی و اسلامی است و از هرگونه کژی و خرافه بدور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آنان که از این اعتقاد شناختی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گروه و دسته ای از آدمیان که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اندیشه و عقیده شیعه امامیه را درباره عدالت و جهان گستری اسلامی حضرت مهدی علیه السّلام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این هدف شایسته چنان است که فقط بهمان روایاتی که از طریق خود مانقل شده است و نیز سخنان مورخین خود بسنده کنیم تا صورت مطلوب از لابلای آن روایات و تواریخ بدست آید و زیادتی و تحریفی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اندکی هم از اخبار اهل سنت را که مناسب با تاریخ این دوران باشد به روایات خود می پیوندیم چرا که آن اخبار نیز هنگامی که پس از تمحیص و پاکسازی صحت آن ها ثابت شود، می توانند مورد استدلال و اعتماد قرار گیرند</w:t>
      </w:r>
      <w:r>
        <w:rPr>
          <w:rFonts w:eastAsia="IRNazanin" w:cs="IRNazanin"/>
          <w:color w:val="111111"/>
          <w:sz w:val="28"/>
          <w:szCs w:val="28"/>
          <w:rtl w:val="true"/>
          <w:lang w:bidi="fa-IR"/>
        </w:rPr>
        <w:t>.</w:t>
      </w:r>
    </w:p>
    <w:p>
      <w:pPr>
        <w:pStyle w:val="Heading2"/>
        <w:numPr>
          <w:ilvl w:val="1"/>
          <w:numId w:val="1"/>
        </w:numPr>
        <w:rPr/>
      </w:pPr>
      <w:bookmarkStart w:id="51" w:name="__RefHeading___Toc2709603_653776707"/>
      <w:bookmarkStart w:id="52" w:name="_Toc18"/>
      <w:bookmarkEnd w:id="51"/>
      <w:r>
        <w:rPr>
          <w:rtl w:val="true"/>
        </w:rPr>
        <w:t>آسان سازی دشواری ها</w:t>
      </w:r>
      <w:r>
        <w:rPr>
          <w:rtl w:val="true"/>
        </w:rPr>
        <w:t>:</w:t>
      </w:r>
      <w:bookmarkEnd w:id="52"/>
    </w:p>
    <w:p>
      <w:pPr>
        <w:pStyle w:val="BookText"/>
        <w:rPr/>
      </w:pPr>
      <w:r>
        <w:rPr>
          <w:rFonts w:ascii="IRNazanin" w:hAnsi="IRNazanin" w:eastAsia="IRNazanin"/>
          <w:color w:val="111111"/>
          <w:sz w:val="28"/>
          <w:sz w:val="28"/>
          <w:szCs w:val="28"/>
          <w:rtl w:val="true"/>
          <w:lang w:bidi="fa-IR"/>
        </w:rPr>
        <w:t>طريق حّل مشکلاتی که از عوامل چهارگانه فوق ناشی می شود، بدست گرفتن یک روش معیّن و قاعده ای کلّی است که در همه جا قابل تطبیق و استفاده باشد و براساس آن بتوان پاسخ کامل هر سئوالی را پیدا کرد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خلاصۀ روشی که طبق آن حرکت خواهیم کرد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که دربارۀ تاریخ پیش می آید دوصورت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پاسخی برای آن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جوابی برای آن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مورد هر یک </w:t>
      </w:r>
      <w:bookmarkStart w:id="53" w:name="pg8687_103435"/>
    </w:p>
    <w:p>
      <w:pPr>
        <w:pStyle w:val="BookText"/>
        <w:rPr/>
      </w:pPr>
      <w:bookmarkEnd w:id="53"/>
      <w:r>
        <w:rPr>
          <w:rFonts w:ascii="IRNazanin" w:hAnsi="IRNazanin" w:eastAsia="IRNazanin"/>
          <w:color w:val="111111"/>
          <w:sz w:val="28"/>
          <w:sz w:val="28"/>
          <w:szCs w:val="28"/>
          <w:rtl w:val="true"/>
          <w:lang w:bidi="fa-IR"/>
        </w:rPr>
        <w:t>از این دوصورت جداگانه سخن خواهیم گفت</w:t>
      </w:r>
      <w:r>
        <w:rPr>
          <w:rFonts w:eastAsia="IRNazanin" w:cs="IRNazanin"/>
          <w:color w:val="111111"/>
          <w:sz w:val="28"/>
          <w:szCs w:val="28"/>
          <w:rtl w:val="true"/>
          <w:lang w:bidi="fa-IR"/>
        </w:rPr>
        <w:t>:</w:t>
      </w:r>
    </w:p>
    <w:p>
      <w:pPr>
        <w:pStyle w:val="Heading2"/>
        <w:numPr>
          <w:ilvl w:val="1"/>
          <w:numId w:val="1"/>
        </w:numPr>
        <w:rPr/>
      </w:pPr>
      <w:bookmarkStart w:id="54" w:name="__RefHeading___Toc2709605_653776707"/>
      <w:bookmarkStart w:id="55" w:name="_Toc19"/>
      <w:bookmarkEnd w:id="54"/>
      <w:r>
        <w:rPr>
          <w:rtl w:val="true"/>
        </w:rPr>
        <w:t>صورت نخست</w:t>
      </w:r>
      <w:r>
        <w:rPr>
          <w:rtl w:val="true"/>
        </w:rPr>
        <w:t>:</w:t>
      </w:r>
      <w:bookmarkEnd w:id="55"/>
    </w:p>
    <w:p>
      <w:pPr>
        <w:pStyle w:val="BookText"/>
        <w:rPr/>
      </w:pPr>
      <w:r>
        <w:rPr>
          <w:rFonts w:ascii="IRNazanin" w:hAnsi="IRNazanin" w:eastAsia="IRNazanin"/>
          <w:color w:val="111111"/>
          <w:sz w:val="28"/>
          <w:sz w:val="28"/>
          <w:szCs w:val="28"/>
          <w:rtl w:val="true"/>
          <w:lang w:bidi="fa-IR"/>
        </w:rPr>
        <w:t>هنگامی که پاسخ سؤال تاریخی در انبار موجود باشد، باید با دیدی ژرف و تیزبین و نقّاد به آن ها نگریست و روایات را بر قواعد و قوانین و اصول عقلى موجود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یا طبق آن قواعد است و یا برخلاف آن ها، و در هر دو حالت یا در اخبار معارضی برای آن ها هست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پاسخ چندین حالت پیش می آید</w:t>
      </w:r>
      <w:r>
        <w:rPr>
          <w:rFonts w:eastAsia="IRNazanin" w:cs="IRNazanin"/>
          <w:color w:val="111111"/>
          <w:sz w:val="28"/>
          <w:szCs w:val="28"/>
          <w:rtl w:val="true"/>
          <w:lang w:bidi="fa-IR"/>
        </w:rPr>
        <w:t>:</w:t>
      </w:r>
    </w:p>
    <w:p>
      <w:pPr>
        <w:pStyle w:val="Heading2"/>
        <w:numPr>
          <w:ilvl w:val="1"/>
          <w:numId w:val="1"/>
        </w:numPr>
        <w:rPr/>
      </w:pPr>
      <w:bookmarkStart w:id="56" w:name="__RefHeading___Toc2709607_653776707"/>
      <w:bookmarkStart w:id="57" w:name="_Toc20"/>
      <w:bookmarkEnd w:id="56"/>
      <w:r>
        <w:rPr>
          <w:rtl w:val="true"/>
        </w:rPr>
        <w:t xml:space="preserve">حالت اوّل </w:t>
      </w:r>
      <w:r>
        <w:rPr>
          <w:rtl w:val="true"/>
        </w:rPr>
        <w:t>:</w:t>
      </w:r>
      <w:bookmarkEnd w:id="57"/>
    </w:p>
    <w:p>
      <w:pPr>
        <w:pStyle w:val="BookText"/>
        <w:rPr/>
      </w:pPr>
      <w:r>
        <w:rPr>
          <w:rFonts w:ascii="IRNazanin" w:hAnsi="IRNazanin" w:eastAsia="IRNazanin"/>
          <w:color w:val="111111"/>
          <w:sz w:val="28"/>
          <w:sz w:val="28"/>
          <w:szCs w:val="28"/>
          <w:rtl w:val="true"/>
          <w:lang w:bidi="fa-IR"/>
        </w:rPr>
        <w:t>اوّلین حالت این که مضمون خبر و یا چندین روایتی که شایسته حّل مشکل می باشند با آن قواعد عقلی و اصول علمی سازگار بوده و روایت معارضی نیز وجود نداشته باشد، که در این صورت آن را پذیرفته و بدان معتقد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سازگاری با قواعد صرف نبودن منافات میان مضمون خبر و آن ها است، بدین معنی که یک قاعده و قانونی که آن روایت را نفی کند و یا دلالت بر بطلان آن نماید وجود نداشته باشد ولیکن سازگاری بدین مفهوم که مضمون و مفاد قاعده با روایت یکی باشد لزومی ندارد و بلکه احتمال هم ندارد، چراکه شأن قواعد و قوانین عمومی عدم تعّرض به موارد خاص و ویژگی های تفصیلی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این گونه عدم تعارض و منافات مشاهده گردید، میزان صحّت مضمون خبر به میزان اعتبار و وثاقت راوی و پیوستگی با مدلول و تعّدد نقل های تاریخی و وجود شواهد و قرائن صحّت، و مانند آن، بستگی 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باید اخبار را گرد آوری کرد و به موارد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آن ها نگریست و آن چه را بعضی اخبار در بیان آن متفرّدند درنظر گرفت تا یک نظریّه کامل همه جانبه را که سایر روایات نیز بر آن دلالت می کنند و هیچ یک از آن ها با آن منافاتی ندارند، نتیجه گیری نمود، تا این که این برداشت یا نظریّه جوابی شافی و کامل از پرسش تاریخی و یا اشکال مطرح شده، باشد</w:t>
      </w:r>
      <w:r>
        <w:rPr>
          <w:rFonts w:eastAsia="IRNazanin" w:cs="IRNazanin"/>
          <w:color w:val="111111"/>
          <w:sz w:val="28"/>
          <w:szCs w:val="28"/>
          <w:rtl w:val="true"/>
          <w:lang w:bidi="fa-IR"/>
        </w:rPr>
        <w:t xml:space="preserve">. </w:t>
      </w:r>
      <w:bookmarkStart w:id="58" w:name="pg8687_103436"/>
    </w:p>
    <w:p>
      <w:pPr>
        <w:pStyle w:val="Heading2"/>
        <w:numPr>
          <w:ilvl w:val="1"/>
          <w:numId w:val="1"/>
        </w:numPr>
        <w:rPr/>
      </w:pPr>
      <w:bookmarkStart w:id="59" w:name="__RefHeading___Toc2709609_653776707"/>
      <w:bookmarkStart w:id="60" w:name="_Toc21"/>
      <w:bookmarkEnd w:id="58"/>
      <w:bookmarkEnd w:id="59"/>
      <w:r>
        <w:rPr>
          <w:rtl w:val="true"/>
        </w:rPr>
        <w:t xml:space="preserve">حالت دوّم </w:t>
      </w:r>
      <w:r>
        <w:rPr>
          <w:rtl w:val="true"/>
        </w:rPr>
        <w:t>:</w:t>
      </w:r>
      <w:bookmarkEnd w:id="60"/>
    </w:p>
    <w:p>
      <w:pPr>
        <w:pStyle w:val="BookText"/>
        <w:rPr/>
      </w:pPr>
      <w:r>
        <w:rPr>
          <w:rFonts w:ascii="IRNazanin" w:hAnsi="IRNazanin" w:eastAsia="IRNazanin"/>
          <w:color w:val="111111"/>
          <w:sz w:val="28"/>
          <w:sz w:val="28"/>
          <w:szCs w:val="28"/>
          <w:rtl w:val="true"/>
          <w:lang w:bidi="fa-IR"/>
        </w:rPr>
        <w:t>دومین حالت این که مضمون خبر با روایتی معارض نباشد ولی با قواعد عمومی عقلی و یا شرعی تعارض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چنین روایتی را باید کنار گذاشت و نباید بدان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خوب است به این نکته اشاره نمائیم که در این موارد فقط آن اندازه از روایت را که با آن قواعد عمومی معارض باشد کنار می نهیم و نه غیر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روایتی مشتمل بردو مضمون بود که یکی از آن ها باطل و دیگری درست می بود، باید مضمون را پذیرفته و مضمون نادرست را کنار بگذاریم و نادرستی برخی از یک روایت موجب نپذیرفتن تمام مضامین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حال هنگامی که مضمون خبر از اعتبار می افتد و توانایی حل مشکل را ندارد و در مقابل روایت دیگری نیز وجود ندارد تا بدان عمل نمائیم، مسئله مورد بحث در حقیقت از اثبات تاریخی فرو می ماند و داخل در صورت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آینده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Heading2"/>
        <w:numPr>
          <w:ilvl w:val="1"/>
          <w:numId w:val="1"/>
        </w:numPr>
        <w:rPr/>
      </w:pPr>
      <w:bookmarkStart w:id="61" w:name="__RefHeading___Toc2709611_653776707"/>
      <w:bookmarkStart w:id="62" w:name="_Toc22"/>
      <w:bookmarkEnd w:id="61"/>
      <w:r>
        <w:rPr>
          <w:rtl w:val="true"/>
        </w:rPr>
        <w:t xml:space="preserve">حالت سوّم </w:t>
      </w:r>
      <w:r>
        <w:rPr>
          <w:rtl w:val="true"/>
        </w:rPr>
        <w:t>:</w:t>
      </w:r>
      <w:bookmarkEnd w:id="62"/>
    </w:p>
    <w:p>
      <w:pPr>
        <w:pStyle w:val="BookText"/>
        <w:rPr/>
      </w:pPr>
      <w:r>
        <w:rPr>
          <w:rFonts w:ascii="IRNazanin" w:hAnsi="IRNazanin" w:eastAsia="IRNazanin"/>
          <w:color w:val="111111"/>
          <w:sz w:val="28"/>
          <w:sz w:val="28"/>
          <w:szCs w:val="28"/>
          <w:rtl w:val="true"/>
          <w:lang w:bidi="fa-IR"/>
        </w:rPr>
        <w:t>سومین حالت این که مضمون خبر بامثل خود معارض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ما در برابر پرسش تاریخی خود، دوجواب متعارض داریم، حال کدام یک را می پذیریم و مقدم می داریم بستگی به حالات و اشکالی دارد که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یکی از دوخبر با قواعد عمومی سازگار باشد و 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طبیعی است که همانی را می پذیریم که مطابق قواعد باشد و دیگری را وا می گذاریم، زیرا بهنگام تعارض دوخبر، سازگاری با قواعد یکی از مرجحات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هر دو خبر متعارض با قواعد عمومی سازگاری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باید هر دو را کنار گذاریم و سؤال بی جواب مانده، در صورت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آینده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می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هر دو خبر با قواعد عمومی مطابق باشند یعنی این قواعد با هیچ یک از دو خبر منافاتی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باید به قرائن </w:t>
      </w:r>
      <w:bookmarkStart w:id="63" w:name="pg8687_103437"/>
    </w:p>
    <w:p>
      <w:pPr>
        <w:pStyle w:val="BookText"/>
        <w:rPr/>
      </w:pPr>
      <w:bookmarkEnd w:id="63"/>
      <w:r>
        <w:rPr>
          <w:rFonts w:ascii="IRNazanin" w:hAnsi="IRNazanin" w:eastAsia="IRNazanin"/>
          <w:color w:val="111111"/>
          <w:sz w:val="28"/>
          <w:sz w:val="28"/>
          <w:szCs w:val="28"/>
          <w:rtl w:val="true"/>
          <w:lang w:bidi="fa-IR"/>
        </w:rPr>
        <w:t>مخصوصی که برای ترجیح یک خبر برخبر دیگر وضع شده است، مانند کثرت روایات در یکی از دوطرف و یا تائید شدن یکی توسط روایات دیگر و امثال آن،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این گونه قرینه ها نیز موجود نباشند، هر دو روایت نزد ما از اعتبار ساقط می شوند و در نتیجه مسئله بی جواب می ماند و چنان است که گویا خبری در این زمینه بما نرسید،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سؤال در صورت دومی که ذکر خواهد شد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بازهم تکرار می کنیم که سقوط قسمتی از مدلول یک روایت از حد اعتبار، موجب سقوط تمامی آن نمی شود</w:t>
      </w:r>
      <w:r>
        <w:rPr>
          <w:rFonts w:eastAsia="IRNazanin" w:cs="IRNazanin"/>
          <w:color w:val="111111"/>
          <w:sz w:val="28"/>
          <w:szCs w:val="28"/>
          <w:rtl w:val="true"/>
          <w:lang w:bidi="fa-IR"/>
        </w:rPr>
        <w:t>.</w:t>
      </w:r>
    </w:p>
    <w:p>
      <w:pPr>
        <w:pStyle w:val="Heading2"/>
        <w:numPr>
          <w:ilvl w:val="1"/>
          <w:numId w:val="1"/>
        </w:numPr>
        <w:rPr/>
      </w:pPr>
      <w:bookmarkStart w:id="64" w:name="__RefHeading___Toc2709613_653776707"/>
      <w:bookmarkStart w:id="65" w:name="_Toc23"/>
      <w:bookmarkEnd w:id="64"/>
      <w:r>
        <w:rPr>
          <w:rtl w:val="true"/>
        </w:rPr>
        <w:t>صورت دوّم</w:t>
      </w:r>
      <w:r>
        <w:rPr>
          <w:rtl w:val="true"/>
        </w:rPr>
        <w:t>:</w:t>
      </w:r>
      <w:bookmarkEnd w:id="65"/>
    </w:p>
    <w:p>
      <w:pPr>
        <w:pStyle w:val="BookText"/>
        <w:rPr/>
      </w:pPr>
      <w:r>
        <w:rPr>
          <w:rFonts w:ascii="IRNazanin" w:hAnsi="IRNazanin" w:eastAsia="IRNazanin"/>
          <w:color w:val="111111"/>
          <w:sz w:val="28"/>
          <w:sz w:val="28"/>
          <w:szCs w:val="28"/>
          <w:rtl w:val="true"/>
          <w:lang w:bidi="fa-IR"/>
        </w:rPr>
        <w:t>این صورت شامل مواردی است که مسئله به هیچ وجه پاسخی در روایات نداشته باشد و یا خبری که دلالت برجواب آن می کند به جهت عدم سازگاری با قواعد عامّه و یا تعارض باخبر دیگر بی اعتبار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سؤال بی جواب می ماند و متأسّفانه شکاف و خلأی در تاریخ پدید می آید و برای بدست آوردن پاسخ بایستی به قواعد عمومی عقلی و قرینه های مربوطِ به مسئله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پاسخ این گونه سؤالات نظریّه ای معیّن را پیشنهاد می کنیم که احتمالاً صحیح است و از آن قواعد و قرائن مؤیداتی برای آن اقامه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پذیرش این نظریه با خصوصیّات آن، تنها راه حّلی است که برای این مشکل وجود ارد</w:t>
      </w:r>
      <w:r>
        <w:rPr>
          <w:rFonts w:eastAsia="IRNazanin" w:cs="IRNazanin"/>
          <w:color w:val="111111"/>
          <w:sz w:val="28"/>
          <w:szCs w:val="28"/>
          <w:rtl w:val="true"/>
          <w:lang w:bidi="fa-IR"/>
        </w:rPr>
        <w:t>.</w:t>
      </w:r>
    </w:p>
    <w:p>
      <w:pPr>
        <w:pStyle w:val="Heading2"/>
        <w:numPr>
          <w:ilvl w:val="1"/>
          <w:numId w:val="1"/>
        </w:numPr>
        <w:rPr/>
      </w:pPr>
      <w:bookmarkStart w:id="66" w:name="__RefHeading___Toc2709615_653776707"/>
      <w:bookmarkStart w:id="67" w:name="_Toc24"/>
      <w:bookmarkEnd w:id="66"/>
      <w:r>
        <w:rPr>
          <w:rtl w:val="true"/>
        </w:rPr>
        <w:t>دورنمای مباحث کتاب</w:t>
      </w:r>
      <w:r>
        <w:rPr>
          <w:rtl w:val="true"/>
        </w:rPr>
        <w:t>:</w:t>
      </w:r>
      <w:bookmarkEnd w:id="67"/>
    </w:p>
    <w:p>
      <w:pPr>
        <w:pStyle w:val="BookText"/>
        <w:rPr/>
      </w:pPr>
      <w:r>
        <w:rPr>
          <w:rFonts w:ascii="IRNazanin" w:hAnsi="IRNazanin" w:eastAsia="IRNazanin"/>
          <w:color w:val="111111"/>
          <w:sz w:val="28"/>
          <w:sz w:val="28"/>
          <w:szCs w:val="28"/>
          <w:rtl w:val="true"/>
          <w:lang w:bidi="fa-IR"/>
        </w:rPr>
        <w:t>پس او روشن شدن سبک و روش بحث، اینک می توان بطور تفصیلی وارد تاریخ غیبت کبری شویم، مباحث این جزء را درسه بخش تقسیم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زندگی شخصی حضرت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و خصوصیّات و صفاتی که ایشان بدان ها متصّف می باشند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و بررسی رویدادها و حالاتی که مجتمع انسانی </w:t>
      </w:r>
    </w:p>
    <w:p>
      <w:pPr>
        <w:pStyle w:val="BookText"/>
        <w:rPr/>
      </w:pPr>
      <w:r>
        <w:rPr>
          <w:rFonts w:ascii="IRNazanin" w:hAnsi="IRNazanin" w:eastAsia="IRNazanin"/>
          <w:color w:val="111111"/>
          <w:sz w:val="28"/>
          <w:sz w:val="28"/>
          <w:szCs w:val="28"/>
          <w:rtl w:val="true"/>
          <w:lang w:bidi="fa-IR"/>
        </w:rPr>
        <w:t>بطور عام، وجامعه اسلامی بطور خاص دارا می باشند، برحسب آن چه در روایات آمده و نیز آن چه قواعد عامّه مقتضی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علائم ظهور که در اخبار ذکر شده است و بررسی دقیق و منظّم و جامع آن ها در پرتو روشی که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باید اشاره کنیم که آن چه در تاریخ غیبت صغری انجام دادیم که یک برداشت و اندیشه ای کلی از آن دوره را ابتداء متذکر شدیم، این کار در این جا مشکل و دشوار است، زیرا دوران غیبت صغری محدود بود و امکان نگرشی کوتاه و همه جانبه به تاریخ آن دوره بود، لکن فترت غیبت کبری دارای دو دوره گذشته و آینده است؛ آینده را جز خدا کسی نمی داند، و گذشته را اگر بتوانیم تاریخ هزار و چند ساله اش را بدست آوریم امکان آن هست که برداشتی کلی و شکلی جامع از آن داشته باشیم لکن این کار از حد توان یک فرد خارج است مخصوصاً که اگر بخواهد به اجمال و اختصار سخن گوید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اگر پژوهشگری معمولی تاریخ هزار ساله اخیر را تا زمان معاصر مطالعه کرده باشد در مورد این بحث او را کفایت می کند، زیرا تاریخ مخصوص حضرت مهدی چندان ارتباط زیادی به حوادث و رویدادهای عمومی جهان ندارد، برخلاف دوران ظهور امامان پیشین که خط مشی زندگی آن ها رابطه ای مستقیم با رویدادهای عمومی اجتماع داشت</w:t>
      </w:r>
      <w:r>
        <w:rPr>
          <w:rFonts w:eastAsia="IRNazanin" w:cs="IRNazanin"/>
          <w:color w:val="111111"/>
          <w:sz w:val="28"/>
          <w:szCs w:val="28"/>
          <w:rtl w:val="true"/>
          <w:lang w:bidi="fa-IR"/>
        </w:rPr>
        <w:t xml:space="preserve">. </w:t>
      </w:r>
      <w:bookmarkStart w:id="68" w:name="pg8687_103439"/>
    </w:p>
    <w:p>
      <w:pPr>
        <w:pStyle w:val="Heading2"/>
        <w:numPr>
          <w:ilvl w:val="1"/>
          <w:numId w:val="1"/>
        </w:numPr>
        <w:rPr/>
      </w:pPr>
      <w:bookmarkStart w:id="69" w:name="__RefHeading___Toc2709617_653776707"/>
      <w:bookmarkStart w:id="70" w:name="_Toc25"/>
      <w:bookmarkEnd w:id="68"/>
      <w:bookmarkEnd w:id="69"/>
      <w:r>
        <w:rPr>
          <w:rtl w:val="true"/>
        </w:rPr>
        <w:t>بخش نخست</w:t>
      </w:r>
      <w:bookmarkEnd w:id="70"/>
    </w:p>
    <w:p>
      <w:pPr>
        <w:pStyle w:val="Heading2"/>
        <w:numPr>
          <w:ilvl w:val="1"/>
          <w:numId w:val="1"/>
        </w:numPr>
        <w:rPr/>
      </w:pPr>
      <w:bookmarkStart w:id="71" w:name="__RefHeading___Toc2709619_653776707"/>
      <w:bookmarkStart w:id="72" w:name="_Toc26"/>
      <w:bookmarkEnd w:id="71"/>
      <w:r>
        <w:rPr>
          <w:rtl w:val="true"/>
        </w:rPr>
        <w:t>تاریخ زندگی شخصی حضرت مهدی علیه السلام</w:t>
      </w:r>
      <w:bookmarkEnd w:id="72"/>
    </w:p>
    <w:p>
      <w:pPr>
        <w:pStyle w:val="Heading3"/>
        <w:numPr>
          <w:ilvl w:val="2"/>
          <w:numId w:val="1"/>
        </w:numPr>
        <w:rPr/>
      </w:pPr>
      <w:bookmarkStart w:id="73" w:name="__RefHeading___Toc2709621_653776707"/>
      <w:bookmarkStart w:id="74" w:name="_Toc27"/>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چگونگی زندگی</w:t>
      </w:r>
    </w:p>
    <w:p>
      <w:pPr>
        <w:pStyle w:val="BookText"/>
        <w:rPr/>
      </w:pPr>
      <w:r>
        <w:rPr>
          <w:rFonts w:ascii="IRNazanin" w:hAnsi="IRNazanin" w:eastAsia="IRNazanin"/>
          <w:color w:val="111111"/>
          <w:sz w:val="28"/>
          <w:sz w:val="28"/>
          <w:szCs w:val="28"/>
          <w:rtl w:val="true"/>
          <w:lang w:bidi="fa-IR"/>
        </w:rPr>
        <w:t>وظیفه شرعی در نگهداری دین</w:t>
      </w:r>
    </w:p>
    <w:p>
      <w:pPr>
        <w:pStyle w:val="BookText"/>
        <w:rPr/>
      </w:pPr>
      <w:r>
        <w:rPr>
          <w:rFonts w:ascii="IRNazanin" w:hAnsi="IRNazanin" w:eastAsia="IRNazanin"/>
          <w:color w:val="111111"/>
          <w:sz w:val="28"/>
          <w:sz w:val="28"/>
          <w:szCs w:val="28"/>
          <w:rtl w:val="true"/>
          <w:lang w:bidi="fa-IR"/>
        </w:rPr>
        <w:t>دیدار با مردم و برآوردن نیازهای آنان</w:t>
      </w:r>
    </w:p>
    <w:p>
      <w:pPr>
        <w:pStyle w:val="BookText"/>
        <w:rPr/>
      </w:pPr>
      <w:r>
        <w:rPr>
          <w:rFonts w:ascii="IRNazanin" w:hAnsi="IRNazanin" w:eastAsia="IRNazanin"/>
          <w:color w:val="111111"/>
          <w:sz w:val="28"/>
          <w:sz w:val="28"/>
          <w:szCs w:val="28"/>
          <w:rtl w:val="true"/>
          <w:lang w:bidi="fa-IR"/>
        </w:rPr>
        <w:t>سخنی درباره فرزندان، مکان و دیگر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مربوط به این موضوع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8687_103441"/>
      <w:bookmarkStart w:id="76" w:name="pg8687_103441"/>
      <w:bookmarkEnd w:id="76"/>
    </w:p>
    <w:p>
      <w:pPr>
        <w:pStyle w:val="Heading3"/>
        <w:numPr>
          <w:ilvl w:val="2"/>
          <w:numId w:val="1"/>
        </w:numPr>
        <w:rPr/>
      </w:pPr>
      <w:bookmarkStart w:id="77" w:name="pg8687_103441"/>
      <w:bookmarkStart w:id="78" w:name="__RefHeading___Toc2709623_653776707"/>
      <w:bookmarkStart w:id="79" w:name="_Toc28"/>
      <w:bookmarkEnd w:id="77"/>
      <w:bookmarkEnd w:id="78"/>
      <w:r>
        <w:rPr>
          <w:rtl w:val="true"/>
        </w:rPr>
        <w:t>فصل اوّل</w:t>
      </w:r>
      <w:bookmarkEnd w:id="79"/>
    </w:p>
    <w:p>
      <w:pPr>
        <w:pStyle w:val="Heading3"/>
        <w:numPr>
          <w:ilvl w:val="2"/>
          <w:numId w:val="1"/>
        </w:numPr>
        <w:rPr/>
      </w:pPr>
      <w:bookmarkStart w:id="80" w:name="__RefHeading___Toc2709625_653776707"/>
      <w:bookmarkStart w:id="81" w:name="_Toc29"/>
      <w:bookmarkEnd w:id="80"/>
      <w:r>
        <w:rPr>
          <w:rtl w:val="true"/>
        </w:rPr>
        <w:t xml:space="preserve">مفهوم اساسی غیبت حضرت مهدی </w:t>
      </w:r>
      <w:r>
        <w:rPr>
          <w:rtl w:val="true"/>
        </w:rPr>
        <w:t>(</w:t>
      </w:r>
      <w:r>
        <w:rPr>
          <w:rtl w:val="true"/>
        </w:rPr>
        <w:t>سلام اللّه علیه</w:t>
      </w:r>
      <w:r>
        <w:rPr>
          <w:rtl w:val="true"/>
        </w:rPr>
        <w:t>)</w:t>
      </w:r>
      <w:bookmarkEnd w:id="81"/>
    </w:p>
    <w:p>
      <w:pPr>
        <w:pStyle w:val="BookText"/>
        <w:rPr/>
      </w:pPr>
      <w:r>
        <w:rPr>
          <w:rFonts w:ascii="IRNazanin" w:hAnsi="IRNazanin" w:eastAsia="IRNazanin"/>
          <w:color w:val="111111"/>
          <w:sz w:val="28"/>
          <w:sz w:val="28"/>
          <w:szCs w:val="28"/>
          <w:rtl w:val="true"/>
          <w:lang w:bidi="fa-IR"/>
        </w:rPr>
        <w:t>مقصود ما از عنوان فوق، آن روش اساسی است که حضرت بقيّة اللّه در پنهانی از دیدگان مردم و نجات از چنگال ظلم و ستم پیش گرفته است و با شناخت این روش پاسخ بسیاری از سؤالات آتیه روشن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کار، در نحوۀ پنهانی آن حضرت، با دو نظریه و برداشت اساسی برخورد می کنیم</w:t>
      </w:r>
      <w:r>
        <w:rPr>
          <w:rFonts w:eastAsia="IRNazanin" w:cs="IRNazanin"/>
          <w:color w:val="111111"/>
          <w:sz w:val="28"/>
          <w:szCs w:val="28"/>
          <w:rtl w:val="true"/>
          <w:lang w:bidi="fa-IR"/>
        </w:rPr>
        <w:t>:</w:t>
      </w:r>
    </w:p>
    <w:p>
      <w:pPr>
        <w:pStyle w:val="Heading2"/>
        <w:numPr>
          <w:ilvl w:val="1"/>
          <w:numId w:val="1"/>
        </w:numPr>
        <w:rPr/>
      </w:pPr>
      <w:bookmarkStart w:id="82" w:name="__RefHeading___Toc2709627_653776707"/>
      <w:bookmarkStart w:id="83" w:name="_Toc30"/>
      <w:bookmarkEnd w:id="82"/>
      <w:r>
        <w:rPr>
          <w:rtl w:val="true"/>
        </w:rPr>
        <w:t>طرح نخست</w:t>
      </w:r>
      <w:r>
        <w:rPr>
          <w:rtl w:val="true"/>
        </w:rPr>
        <w:t xml:space="preserve">: </w:t>
      </w:r>
      <w:r>
        <w:rPr>
          <w:rtl w:val="true"/>
        </w:rPr>
        <w:t>نظریه پنهانی جسم</w:t>
      </w:r>
      <w:bookmarkEnd w:id="83"/>
    </w:p>
    <w:p>
      <w:pPr>
        <w:pStyle w:val="BookText"/>
        <w:rPr/>
      </w:pPr>
      <w:r>
        <w:rPr>
          <w:rFonts w:ascii="IRNazanin" w:hAnsi="IRNazanin" w:eastAsia="IRNazanin"/>
          <w:color w:val="111111"/>
          <w:sz w:val="28"/>
          <w:sz w:val="28"/>
          <w:szCs w:val="28"/>
          <w:rtl w:val="true"/>
          <w:lang w:bidi="fa-IR"/>
        </w:rPr>
        <w:t xml:space="preserve">این، نظریۀ مقبول و متعارفی است که در ذهن بسیاری از مردم فرو رفته و ظواهر برخی از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برآن دلالت می کند و آن عبارت است از این که جسم حضرت از دیده ها پنهان است و او مردم را می بیند ولی مردم او را نمی بینند و در عین حال که گاهی در یک مکانی وجود دارد ولی آن مکان از او خالی دیده می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در کتاب اکمال الدین از ریان بن صلت روایت می کند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جسمش دیده نمی شود و به اسم خویش نامیده نمی شود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و نیز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فرزند هفتمین امام جسمش از شما پنهان می شود و نام بردن از او برای شما جایز نیست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نیز از عبید بن زراره نقل می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امام خویش را گم کرده پس در موسم حج حضور می یابد و مردم را می بیند ولی مردم وی را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نظریه ساده ترین طرح و فرضیه عملی و قابل قبول در مورد پنهان شدن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رهایی ایشان از ظلم ستمگران می باشد و با این گونه اختفا، آن حضرت در پناهگاهی امن بسر برده هیچ گونه آسیبی به حضرت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اختفا و پنهانی از راه اعجاز خدایی امکان دارد بهمان سان که دیرزیستی حضرت در طول این همه سال نیز با اعجاز الهی درست می شود و هر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پنهانی و هم طول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نگاهداری حضرت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مرگ و به خطر افتادن، تا در روز موعود برای انجام مسئولیت خطیر اسلامی خویش بپاخیزد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دلیل قطعی، اهمیّت آن روز را در پیشگاه خداوند و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روزی است که هدف اساسی از آفرینش انسان برآورده شده، و آرزو های پیامبران و رسولان برآورده می شود و کوشش هایشان با تشکیل جامعه عادلانه و تحقق دولت حقه بثمر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مبرهن و ثابت می کنیم که هرگاه تحقق اهداف مهمّه خدایی متوقف بر معجزه ای باشد، خداوند آن معجزه را برای تحقق آن هدف مهم انجام </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 از آن جا که تولّد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برای روز موعود ذخیره شده، باور می داریم، بروشنی چگونگی و هدف نگهداری و حفظ آن حضرت از روی دلیل برای ما اثبات شده است و علّت این صیانت و طول عمر حضرت با ارادۀ پروردگار، برای ما روشن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حفظ آن حضرت منحصر در اختفای شخص و جسم وی باشد، بر خداوند متعال انجام این معجزه، بجهت تحقق هدف بزرگ تر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نظریّه گفتاری دیگر افزوده می شود، و آن این که این پنهانی گاهی به سبب مصلحتی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که اگر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با کسی رو در رو شود تا نیازی از او را برآورد و یا او را راهنمایی کند و یا بنحوی بیم دهد،لازمۀ این روبرویی رؤیت آن حضرت است که در صورت پنهانی و اختفا انجام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اندازۀ ظهور و پیدایی حضرت محدود به مقدار مصلحت است، پس اگر مصلحت اقتضا کرد که آن حضرت بطور کلّی برای هر بیننده ای آشکار شود، ظاهر خواهد شد و دیدار تا برآورده شدن نیاز ادامه خواهد داشت و سپس بطور ناگهانی حضرت ناپدید شده و دیگر کسی او را نمی بیند، در عین حال که از آن مکانی که در آن بود دور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مصلحت ایجاب کند که حضرت برای یک شخص خاصّی ظاهر شود و از دیگران پنهان باشد، این گونه ظاهر می گردد، زیرا گاهی آشکار بودن ایشان برای دیگران موجب خطر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اخباری که در زمینه مشاهده آن حضرت در دوران غیبت نقل شده است حتی دیدارهای دوران غیبت صغری بهمین معنی است، بخصوص آن چه که از دوران غیبت صغری ذکر شد که حضرت دو بار برای عمومی خود جعفر کذاب ظاهر گشت، و بدون این که معلوم شود به کجا تشریف برده است،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چنین می فهماند که غیبت و اختفا بدین صورت بوده </w:t>
      </w:r>
      <w:bookmarkStart w:id="84" w:name="pg8687_103444"/>
    </w:p>
    <w:p>
      <w:pPr>
        <w:pStyle w:val="BookText"/>
        <w:rPr/>
      </w:pPr>
      <w:bookmarkEnd w:id="8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اخبار مشاهده در دوران غیبت کبری، برخی از آن ها ظاهراً و برخی دیگر به صراحت، دلالت بر این گونه اختفا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بعضی از این اخبار مسئلۀ غیبت توسعه یافته، شامل پنهانی مرکب و خادم آن حضرت، و بلکه صرّافی که حضرت شخصی را برای پرداخت پول به او حواله داده بود نیز می شود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دوست دارم در این جا به این نکته اشاره کنم که با پذیرفتن این نظریّه، دیگر نیازی به پاسخ گویی به ایراد و اشکال برخی از اهل سنت نمی باشد که زبان به بدگویی گشوده، گفته اند حضرت به سرداب فرو رفته و در آن جا ناپدید گشته و آشکار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مناقشه و اشکال در این مورد در کتاب اوّل گذشت </w:t>
      </w:r>
      <w:r>
        <w:rPr>
          <w:rStyle w:val="FootnoteAnchor"/>
          <w:rtl w:val="true"/>
        </w:rPr>
        <w:footnoteReference w:id="45"/>
      </w:r>
      <w:r>
        <w:rPr>
          <w:rFonts w:ascii="IRNazanin" w:hAnsi="IRNazanin" w:eastAsia="IRNazanin"/>
          <w:color w:val="111111"/>
          <w:sz w:val="28"/>
          <w:sz w:val="28"/>
          <w:szCs w:val="28"/>
          <w:rtl w:val="true"/>
          <w:lang w:bidi="fa-IR"/>
        </w:rPr>
        <w:t xml:space="preserve">و گفتیم که اخبار مشاهدۀ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غیبت صغری و کبری، در این که آن حضرت در مکان های دیگری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سرداب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شده است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با پذیرش این نظریّه دربارۀ غیبت دیگر نیازی به حلّ این اشکالات نیست زیرا طبق این نظریّه امکان دارد که حضرت در هر مکانی که بخواهد جسم و تن خود را از دیده ها پنهان نگاه دارد و این طبیعةً منحصر به سرداب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در فصل های آینده مطالبی را که شایسته تکمیل و تأیید این نظریه هستند خواهیم آورد</w:t>
      </w:r>
      <w:r>
        <w:rPr>
          <w:rFonts w:eastAsia="IRNazanin" w:cs="IRNazanin"/>
          <w:color w:val="111111"/>
          <w:sz w:val="28"/>
          <w:szCs w:val="28"/>
          <w:rtl w:val="true"/>
          <w:lang w:bidi="fa-IR"/>
        </w:rPr>
        <w:t>.</w:t>
      </w:r>
    </w:p>
    <w:p>
      <w:pPr>
        <w:pStyle w:val="Heading2"/>
        <w:numPr>
          <w:ilvl w:val="1"/>
          <w:numId w:val="1"/>
        </w:numPr>
        <w:rPr/>
      </w:pPr>
      <w:bookmarkStart w:id="85" w:name="__RefHeading___Toc2709629_653776707"/>
      <w:bookmarkStart w:id="86" w:name="_Toc31"/>
      <w:bookmarkEnd w:id="85"/>
      <w:r>
        <w:rPr>
          <w:rtl w:val="true"/>
        </w:rPr>
        <w:t>طرح دوّم</w:t>
      </w:r>
      <w:r>
        <w:rPr>
          <w:rtl w:val="true"/>
        </w:rPr>
        <w:t xml:space="preserve">: </w:t>
      </w:r>
      <w:r>
        <w:rPr>
          <w:rtl w:val="true"/>
        </w:rPr>
        <w:t>نظریّه پنهانی شخصیّت و عنوان</w:t>
      </w:r>
      <w:bookmarkEnd w:id="86"/>
    </w:p>
    <w:p>
      <w:pPr>
        <w:pStyle w:val="Heading3"/>
        <w:numPr>
          <w:ilvl w:val="2"/>
          <w:numId w:val="1"/>
        </w:numPr>
        <w:rPr/>
      </w:pPr>
      <w:bookmarkStart w:id="87" w:name="__RefHeading___Toc2709631_653776707"/>
      <w:bookmarkStart w:id="88" w:name="_Toc32"/>
      <w:bookmarkEnd w:id="87"/>
      <w:r>
        <w:rPr>
          <w:rtl w:val="true"/>
        </w:rPr>
        <w:t>اشاره</w:t>
      </w:r>
      <w:bookmarkEnd w:id="8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این نظریّه این است که مردم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بینند ولی نمی شناسند و یا متوجّه نمی شوند چه کسی را دیده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گذشته در تاریخ غیبت صغری دانسته شد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پدر بزرگوارش امام ابو محمد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از دیدگان مردم پرورش می داد و بزرگ می کرد و فقط عده ای اندک از اصحاب خاص را بمنظور مطلع ساختن بروجود و اثبات امامت آن حضرت رخصت دیدار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پدر بزرگوار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پنهانی و غیبت ایشان شدیدتر شد و آن حضرت فقط از طریق سفرای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خاص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با مردم در ارتباط بود و تنها تعداد اندکی از افراد مورد اطمینان که بدنبال جانشین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گشتند، هم چون علی بن مهزیار اهوازی بحضور حضرت شرفیاب می شدند و آن حضرت در هر مرتبه به آنان تأکید می فرمود که قضیه را مخفی نگهدارند و احتیاط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اندازه که سالیان دروان غیبت صغری سپری می شد و با درگذشت نسل های موجود، کسانی که معاصر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پسر او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کرده بودند، تقلیل می یافتند تا این که بتدریج منقرض گشتند و کسی از آنان باقی نماند و نسل های جدیدی بوجود آمدند که طریق ارتباط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از طریق سفرای آن حضرت نمی دانستند و این مردم بکلّی از شکل و شمایل آن حضرت بی خبر بودند، بطوری که اگر با آن حضرت رو برو می شدند، اگر دلیلی قطعی در میان نبود، امام خویش را نمی شناختند و 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کتاب اوّل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حضرت مسافرت به گوشه و کنار دنیا، هم چون مکه و مصر، بدون این که کسی ایشان را بشناسد، آسان گشته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اختفای شخصیّت و عنوان همین معنا است؛ چرا که در این حالت هر که آن حضرت را ببیند بالمرّه از این که او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غافل می باشد و وی را فردی مانند سایر مردم پنداشته، بطور مطلق توجه ی به ایشان نمی کند و بدین ترتیب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در هر جائی که دلخواه اوست چندین سال زندگی کند بدون این که کسی به شخصیّت </w:t>
      </w:r>
    </w:p>
    <w:p>
      <w:pPr>
        <w:pStyle w:val="BookText"/>
        <w:rPr/>
      </w:pPr>
      <w:r>
        <w:rPr>
          <w:rFonts w:ascii="IRNazanin" w:hAnsi="IRNazanin" w:eastAsia="IRNazanin"/>
          <w:color w:val="111111"/>
          <w:sz w:val="28"/>
          <w:sz w:val="28"/>
          <w:szCs w:val="28"/>
          <w:rtl w:val="true"/>
          <w:lang w:bidi="fa-IR"/>
        </w:rPr>
        <w:t>حقیقی ایشان توجّه ی نماید و زندگی آن حضرت در این دوران مانند زندگی هر فرد دیگری است که از راه کسب و تجارت و کشاورزی و سایر شغل ها معاش خود را تأمین می نماید و در همین حال در یک یا چندین شهر باقی می ماند تا خداوند متعال فرج او را رسانیده اذن ظهور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طرح و نظریه از دو راه می توان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گیری از روایاتی که در این زمینه رسیده است و از جمله آن هاست روایتی که شیخ طوسی </w:t>
      </w:r>
      <w:r>
        <w:rPr>
          <w:rStyle w:val="FootnoteAnchor"/>
          <w:rtl w:val="true"/>
        </w:rPr>
        <w:footnoteReference w:id="46"/>
      </w:r>
      <w:r>
        <w:rPr>
          <w:rFonts w:ascii="IRNazanin" w:hAnsi="IRNazanin" w:eastAsia="IRNazanin"/>
          <w:color w:val="111111"/>
          <w:sz w:val="28"/>
          <w:sz w:val="28"/>
          <w:szCs w:val="28"/>
          <w:rtl w:val="true"/>
          <w:lang w:bidi="fa-IR"/>
        </w:rPr>
        <w:t xml:space="preserve">در کتاب غیبت خود از نایب دوّم شیخ محمد بن عثمان عمروی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سوگند صاحب این امر هر ساله در موسم حضور می یابد، مردم می بیند و می شناسد و آنان وی را می بینند ولی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 ازموسم،موسم حج است و روایت بروشنی دلالت دارد بر مخفی نبودن جسم حضرت، و برای تأکید با قسم بخداوند متعال نیز قرین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سفیر و نایب خاص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که بر حال آن حضرت از همه مردم مطلع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همین دسته روایات است آن چه از قول همین سفیر پیرامون پرسش از اسم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اسم برده شود، جستجو و مطالبه واقع می شود</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نظریّهٔ اوّل صادق باشد و جسم و بدن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باشد، مطالبه و جستجوی حکام و فرمانروایان وقت خطری برای ایشان ندارد زیرا به آن حضرت دست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طبق نظریّۀ دوم امکان خطر وجود دارد و لذا نباید نام برده شود، زیرا تا وقتی شخصیّت و عنوان حضرت و نام و نشانش ناشناخته باشد از دستیابی و آزار رسانی در امان خواهد </w:t>
      </w:r>
    </w:p>
    <w:p>
      <w:pPr>
        <w:pStyle w:val="BookText"/>
        <w:rPr/>
      </w:pPr>
      <w:r>
        <w:rPr>
          <w:rFonts w:ascii="IRNazanin" w:hAnsi="IRNazanin" w:eastAsia="IRNazanin"/>
          <w:color w:val="111111"/>
          <w:sz w:val="28"/>
          <w:sz w:val="28"/>
          <w:szCs w:val="28"/>
          <w:rtl w:val="true"/>
          <w:lang w:bidi="fa-IR"/>
        </w:rPr>
        <w:t>بود ، ولی اگر اسم برده شود و عنوان و خصوصیّات حضرت شناخته گردد دیگر امنیتّی نخواهد بود و احتمال ضرر و آزار رسانی زیاد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قبیل اخبار است توقیعی که از سوی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است </w:t>
      </w:r>
      <w:r>
        <w:rPr>
          <w:rStyle w:val="FootnoteAnchor"/>
          <w:rtl w:val="true"/>
        </w:rPr>
        <w:footnoteReference w:id="48"/>
      </w:r>
      <w:r>
        <w:rPr>
          <w:rFonts w:ascii="IRNazanin" w:hAnsi="IRNazanin" w:eastAsia="IRNazanin"/>
          <w:color w:val="111111"/>
          <w:sz w:val="28"/>
          <w:sz w:val="28"/>
          <w:szCs w:val="28"/>
          <w:rtl w:val="true"/>
          <w:lang w:bidi="fa-IR"/>
        </w:rPr>
        <w:t>و در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از اسم آگاه شوند، آن را منتشر خواهند ساخت و اگر از مکان اطلاع یابند، دیگران را بدان جا راهنمایی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نظریّه اوّل درست باشد رویت حضرت در هیچ مکانی میسر نخواهد بود و نشان دادن مکان، خطری نخواهد داشت، و جز این نیست که طبق نظریّه دوّم است که خطر موجود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دیگر، مطلبی است که ابو سهل نوبختی، در پاسخ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سفارت بجای تو به شیخ ابو القاسم حسین بن روح داده شد؟، ابراز داشته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آن چه بر می گزینند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شخصی هستم که با مخالفین برخورد دارم و با آن ها مناظره و گفتگو می کنم و اگر جای حضرت را هم چون حسین بن روح بدانم و در تنگنا قرار گیرم، امکان نشان دادن آن در من بیشتر است و لیکن ابو القاسم اگر حضرت را زیر دامن داشته باشد و خود با قیچی تکه تکه شود، دامان را از روی وی بر نخواهد داشت</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طبق نظریّه اوّل این احتیاط و سرنگهداری معنایی و لزومی نمی یابد ولی با نظریّۀ دوّم سازگار است، چرا که نشان دادن مکان مستلزم پرده برداری از روی شخصیت و عنوان حضرت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سخن را می گوید شخصیتّی هم چون ابو سهل نوبختی است که از حیث بزرگواری و ارجمندی بپایه ای است که شایستگی سفارت و نیابت در او می باشد و از این رو در این روایت مورد سؤال واقع شده که چرا از او چشم پوشی و بجای او حسین بن روح باین مقام رسیده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بود نمونه ای از اخبار و روایاتی که بر درستی نظریَّه دوم و بطلان نظریّه اوّل دلالت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روایاتی دیگر نیز وجود دارد که سخن را با ذکر آن ها بدرازا نمی 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قاعده و قانون معجزات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وقتی انجام می شود که بر پاداشتن و اثبات حق بر آن متوقف باشد ولی اگر چنین نباشد و بدون معجزه اثبات حق ممکن باشد، دیگر لزومی برای انجام آن وجود ندارد، چنان که این مطلب را در جای خود مبرهن ساخته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شکّی نیست که حفظ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بقای آن حضرت از جمله چیزهایی است که اقامه حق متوقف بر آن است و اگر نگهداری آن حضرت متوقف بر انجام معجزه ای در پنهان نگهداشتن باشد، آن معجزه انجام می گردد، ولی با کافی بودن پنهانی عنوان و شخصیّت حضرت در برآورده شدن مقصود، ثابت شد که نیازی به معجزه نیست، چون موضوعی ندارد ولازم است نظریَّه دوّم را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برای منَّظم ساختن این نظریّه از لحاظ اندیشه و استدلال باید سئوالات و اشکالات وارده را پاسخ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جسم و بدن حضرت بقیة اللّه برای مردم آشکار است ولی او را نمی شناسند، با توجّه به این که دیگران می میرند و حضرت زنده باقی می ماند، پس چگونه در طول چندین سال مردم متوجّه وجود آن حضرت نمی شوند؟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پرسش به کیفیت و روش خاص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مخفی نگاهداشتن خود توجّه 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آن حضرت چندین سال پیاپی در یک شهر زندگی کند قضیّه آشکار شده و مردم به واقعیّت پی می برند ولیکن حضرت چنین نمی کند بلکه در هر شهر و منطقه ای به اندازه ای که مردم متوجّه نشوند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فرض کنیم که آن حضرت در هر شهری پنجاه سال زندگی کند تا 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بسر برده است و هنوز چندین برابر آن شهرهایی وجود دارد که ممکن است در آن جا </w:t>
      </w:r>
    </w:p>
    <w:p>
      <w:pPr>
        <w:pStyle w:val="BookText"/>
        <w:rPr/>
      </w:pPr>
      <w:r>
        <w:rPr>
          <w:rFonts w:ascii="IRNazanin" w:hAnsi="IRNazanin" w:eastAsia="IRNazanin"/>
          <w:color w:val="111111"/>
          <w:sz w:val="28"/>
          <w:sz w:val="28"/>
          <w:szCs w:val="28"/>
          <w:rtl w:val="true"/>
          <w:lang w:bidi="fa-IR"/>
        </w:rPr>
        <w:t>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ممکن است پس از درگذشت یک یا دو نسل و از میان رفتن کسانی که آن حضرت را به لحاظ ظاهر می شناخته اند، به یکی از شهرهای سابق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پذیرفتن این که در طول چندین سال مردم متوجّه عمر آن حضرت نشوند، بسیار ساده است، زیرا بسیاری از انسان ها هستند که در طی سالیان در از تغییر شکل و قیافه نداده اند و اگر طبق این نظریّه فرض کنیم که وضع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شگفتی نخواهد داشت، زیرا مردم افراد زیادی را با این وضع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گذشت چندین سال وقتی وجود حضرت جلب نظر کرد و مردم خواستند که متوجّه او بشوند، بطور عادی این شهر را ترک کرده، برای سکونت به شهر دیگری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در رویی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شکلی که در روایات وارده شده و سپس پنهانی آن حضرت پس از دیدار چگونه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مشاهده و دیدار حضرت خیلی ساده و آسان است زیرا هرگاه که ایشان مصلحت ببیند با شخصی ملاقات کند، یا بصراحت و آشکار خود را معرّفی می کند و یا با ارائه نشانه هایی که فرد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پس از لحظاتی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به شخصیت ایشان پی ببرد، خویشتن را به او می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حقیقت خود، برای هر فردی به نشانه و دلیلی احتیاج دارد، چرا که مردم هیچ گونه آگاهی از خصوصیّات ظاهری حضرت ندارند و برای آگاهاندن آن ها اگر معجزه ای لازم باشد، این کار را خواهد کرد و این گونه معجزه چون برای اقامه حجّت و دلیل بر مکلّفین است ممکن و صحیح می باشد و همان گونه که روشن است برای این منظور ارائه معجزه طریق منحصر بفرد است، زیرا در هر حال بدون آن از نظر فرد مقابل احتمال این که او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وجود 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اخبار و داستان های دیدار بطوری بوده که ملاقات کننده در حین برخورد، آن حضرت را نمی شناخته و پس از جدایی از وی و گذشتن </w:t>
      </w:r>
    </w:p>
    <w:p>
      <w:pPr>
        <w:pStyle w:val="BookText"/>
        <w:rPr/>
      </w:pPr>
      <w:r>
        <w:rPr>
          <w:rFonts w:ascii="IRNazanin" w:hAnsi="IRNazanin" w:eastAsia="IRNazanin"/>
          <w:color w:val="111111"/>
          <w:sz w:val="28"/>
          <w:sz w:val="28"/>
          <w:szCs w:val="28"/>
          <w:rtl w:val="true"/>
          <w:lang w:bidi="fa-IR"/>
        </w:rPr>
        <w:t>پاره ای از زمان به واقعیت پی می برده است، چرا که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مدتی پس از مفارقت از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 توانسته به این مطلب که آن چه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اقامه کرده بود، از معجزات خاص وی می باشد، پی ببرد و بدین ترتیب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خویش را از آگاهی صریح بر حقیقت خود، در اثنای مقابله و رویارویی، تضمین می نماید و در نتیجه پی آمدهای احتمالی بسیاری نیز دفع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کیفیت اختفا و پنهانی، پس از پایان یافتن مقابله و رو در رویی، دو طرح و نظریّه وجود دارد که تطبیق هر دو نیز با واقعیت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شدن، جسم آن حضرت از طریق اعجاز، در مواردی که طریق رهایی منحصر در این باشد، که در نتیجه با قانون معجزات نیز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های دوران غیبت صغری و نیز غیبت کبری، بیشتر اوقات بنحوی بوده است که پس از ملاقات بطور طبیعی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گشته است و راه رهایی منحصر به طریق اعجاز نبوده است، بلکه آن حضرت خیلی ساده و بدون آن که جلب نظر کند این کار را انجام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برخی اوقات با شخصی هم سفر شده و سپس از او جدا گشته است و یا در محلّی ایستاده و شخص همسفر به راه خود ادامه داده است و یا کسی را که در بیابانی راه را گم کرده است به مأمن خود رسانده و خویشتن بازگشته است و آن شخص هم متوجّه نجات دهنده خود نشده، مگر پس از بازگشت و چون به حقیقت قضیّه التفات نداشته است، پنهانی حضرت خیلی به آسانی انجام گرفته است و وقتی پنهانی طبیعی امکان داشته باشد، موضوعی برای اختفاء اعجازی باقی نمی ماند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براین حضرت می تواند کاری کند که بیننده بهنگام دیدار از شناخت او غافل باشد و بعد از پایان ملاقات آگاه گردد و می تواند مشخصات خود را طوری نشان دهد که در آن لحظه جلب نظر نکند و بیننده برای شناخت </w:t>
      </w:r>
    </w:p>
    <w:p>
      <w:pPr>
        <w:pStyle w:val="BookText"/>
        <w:rPr/>
      </w:pPr>
      <w:r>
        <w:rPr>
          <w:rFonts w:ascii="IRNazanin" w:hAnsi="IRNazanin" w:eastAsia="IRNazanin"/>
          <w:color w:val="111111"/>
          <w:sz w:val="28"/>
          <w:sz w:val="28"/>
          <w:szCs w:val="28"/>
          <w:rtl w:val="true"/>
          <w:lang w:bidi="fa-IR"/>
        </w:rPr>
        <w:t>کامل نیازمند فکر و بررسی باشد، که غالباً پس از پنهان شدن حضرت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روش و سنّت خاصی است که در اکثر دیدارها از آن استفاده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برنامه از پیش ریخته شده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اندیشه و فکر مجدّد برای پنهان کردن خود بی نیاز می سازد و با صرف نظر از اعجاز این گونه راه ها نیز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همیشه شاهد پنهان شدن سریع اشخاصی هم چون مجرمین و فراری ها و ورشکستگان هستیم، چگونه حضرت بقيّة اللّه که از امکانات و توان نامحدودی برخوردار است که با آن می تواند برتمام عالم حکومت کند و از جانب خداوند متعال آمادگی کامل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کردن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داده شده است، نمی تواند خود را از دید مردم پنهان دارد؟</w:t>
      </w:r>
    </w:p>
    <w:p>
      <w:pPr>
        <w:pStyle w:val="BookText"/>
        <w:rPr/>
      </w:pPr>
      <w:r>
        <w:rPr>
          <w:rFonts w:ascii="IRNazanin" w:hAnsi="IRNazanin" w:eastAsia="IRNazanin"/>
          <w:color w:val="111111"/>
          <w:sz w:val="28"/>
          <w:sz w:val="28"/>
          <w:szCs w:val="28"/>
          <w:rtl w:val="true"/>
          <w:lang w:bidi="fa-IR"/>
        </w:rPr>
        <w:t>سئوال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بیند، بزودی او را خواهد شناخت و این شناسایی بتدریج باعث علنی شدن او می شود و غیبت به معنی پنهان بودن عنوان و شخصیّت حضرت منتفی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احتمال هست که بیننده دیگران را نیز خبر کند و همگی او را بشناسند و قضیّه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را با در نظر گرفتن سه زمینه و حالت می توان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از دیدار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 می شود، جز یکی از اولیا و اصحاب ویژه نخواهد بود و این چنین آدمی مورد اطمینان است و بدیگران نخواهد گفت و مردم نمی دانند که این شخص حضرت را دیده و شناخته است، و او آزاد است در این که این مطلب را بگوید یا بپوشاند و یا این که بخشی از رویداد را اظهار کند و قسمتی دیگر را به اندازه ای که مصلحت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می کند، مخفی سازد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بیننده مورد اطمینان نباشد و رو در رویی با او مصلحت باشد پس گاهی محل ملاقات با او بسیار دور است که در این حالت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می داند که دیگر هرگز در شهر او و یا در اماکنی که در طول حیات خود قدم خواهد گذاشت، با آن شخص برخوردی </w:t>
      </w:r>
    </w:p>
    <w:p>
      <w:pPr>
        <w:pStyle w:val="BookText"/>
        <w:rPr/>
      </w:pPr>
      <w:r>
        <w:rPr>
          <w:rFonts w:ascii="IRNazanin" w:hAnsi="IRNazanin" w:eastAsia="IRNazanin"/>
          <w:color w:val="111111"/>
          <w:sz w:val="28"/>
          <w:sz w:val="28"/>
          <w:szCs w:val="28"/>
          <w:rtl w:val="true"/>
          <w:lang w:bidi="fa-IR"/>
        </w:rPr>
        <w:t>نخواهد کرد و بدین صورت خطری که در سؤال بدان اشاره شده است موضوعی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حالتی که محل سکونت بیننده به منطقه مسکونی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باشد و فرد مورد اطمینان نیز نباشد، لازم است که آن حضرت برنامۀ خاصّی برای رفع خطر از خود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واضح ترین برنامه ها و نزدیک ترین آن ها بذهن آدمی، این باشد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ظاهری و عادی خود را تغییر دهد و با سر و وضعی جدید با آن شخص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بدلالت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ملاحظه می کنیم حضرت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 های گوناگون با مردم برخورد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چندین بار آن حضرت با عبا و عقال عربی، سوار بر شتر یا اسب، و یک بار بصورت کشاورزی که داسی همراه خود دارد و باری دیگر به شکل یکی از رهبران دینی علوی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بهترین راهی است که عدم توجه مردم را به شخصیَّت و عنوان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لباس های عادی خویش را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گاهی اوقات برخورد ها و ملاقات ها به سبب اشکالات و ناراحتی هائیست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آن ها را برطرف سازد و شخص گرفتار و درمانده در آن حالت، در اندیشۀ قیافه و شکل ظاهری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حدّیکه بتواند بعد از آن نیز ایشان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آن که ایشان در پوششی است که ناشناس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های دیگری نیز برای جلوگیری از شناخته شدن هست که شایسته نیست سخن را با ذکر آن ها بدرازا 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فرض شود که حفظ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شخص بیننده با آن حضرت دوباره رو برو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طریق پنهان شدن آن حضرت و یا فراموش کردن بیننده شکل ظاهری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توسّط اعجاز ممکن باشد، این امر ضروری و حتمی خواهد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سه پرسش و پاسخ آن ها در زمینۀ نظریّۀ پنهانی شخصیت و </w:t>
      </w:r>
    </w:p>
    <w:p>
      <w:pPr>
        <w:pStyle w:val="BookText"/>
        <w:rPr/>
      </w:pPr>
      <w:r>
        <w:rPr>
          <w:rFonts w:ascii="IRNazanin" w:hAnsi="IRNazanin" w:eastAsia="IRNazanin"/>
          <w:color w:val="111111"/>
          <w:sz w:val="28"/>
          <w:sz w:val="28"/>
          <w:szCs w:val="28"/>
          <w:rtl w:val="true"/>
          <w:lang w:bidi="fa-IR"/>
        </w:rPr>
        <w:t>عنوان، و توضیحات و تطبیقات بیش تری در فصل های آینده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 چه گذشت همچنین در یافتیم که نظریۀ دوّم چگونه در مقابل نطریّه اوّل طبق قانون معجزات و با توجّه به امکان پنهان شدن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بصورتی طبیعی که اعجازی در آن نباشد، مبرهن و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هنگام که این مطلب تمامیّت یافت ملزم شدن به پنهانی دائمی بدن آن حضرت از طریق اعجاز طبق این قانون نفی می شود و شایسته است هر خبری که بر این نظریّه دلالت می کند، از معنای ظاهری خارج شود و یا این که کنار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این نظریّه دوّم با برداشت های عمومی که در فهم شیوۀ زندگی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صغری بدست آوردیم، سازگار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طرح و نظر یه خوب است به سه نکته اشاره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نکته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با وجود این که می دانیم تا موقعی که مخفی شدن از طریق عادی و طبیعی ممکن باشد معجزه سهمی در پنهان شدن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بعد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نیستیم مقتضیات مکانی و زمانی موجود در هر برخوردی را بشناسیم و بدانیم که آیا برای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امکان اختفا بصورت طبیعی وجود داشته است و یا این که پنهان شدن اعجازی برای ایشان ضروری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بعنوان مثال برای مخفی شدن آن حضرت پس از دو بار رو در رویی با جعفر کذّاب، هر دو حالت احتمال دارد و بستگی دارد به شرایطی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در آن بسر می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شروع این برخورد، در هر حال نیازی به اعجازی بودن آن، چنان که دونلدسن </w:t>
      </w:r>
      <w:r>
        <w:rPr>
          <w:rStyle w:val="FootnoteAnchor"/>
          <w:rtl w:val="true"/>
        </w:rPr>
        <w:footnoteReference w:id="50"/>
      </w:r>
      <w:r>
        <w:rPr>
          <w:rFonts w:ascii="IRNazanin" w:hAnsi="IRNazanin" w:eastAsia="IRNazanin"/>
          <w:color w:val="111111"/>
          <w:sz w:val="28"/>
          <w:sz w:val="28"/>
          <w:szCs w:val="28"/>
          <w:rtl w:val="true"/>
          <w:lang w:bidi="fa-IR"/>
        </w:rPr>
        <w:t>پنداشته است، وجود ندارد و ممکن است طبیعی و معمولی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هر حال، بعضی از روایات ممکن است شرایطی را که </w:t>
      </w:r>
    </w:p>
    <w:p>
      <w:pPr>
        <w:pStyle w:val="BookText"/>
        <w:rPr/>
      </w:pPr>
      <w:r>
        <w:rPr>
          <w:rFonts w:ascii="IRNazanin" w:hAnsi="IRNazanin" w:eastAsia="IRNazanin"/>
          <w:color w:val="111111"/>
          <w:sz w:val="28"/>
          <w:sz w:val="28"/>
          <w:szCs w:val="28"/>
          <w:rtl w:val="true"/>
          <w:lang w:bidi="fa-IR"/>
        </w:rPr>
        <w:t>رو در رویی در آن واقع شده است بما بفهماند چنان که از بعضی از آن ها امکان مخفی شدن طبیعی واضح می شود، چنان که قبلاً مثال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متقابلاً از بعضی از آن ها احیاناً ضرورت اختفای اعجازی برداشت می شود، که نمونه هایی از آن را بزودی در این کتاب خواهیم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نکته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اقسام و اشکال گوناگونی است که در صورت انجام معجزه ممکن است وجود داشته باشد، که در آن صورت بیننده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مقتضای قوانین عادی و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نتواند جسم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یا در بیننده اثر می گذارد، یا در دیده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در بیننده به اینست که او را از دیدن چیزی که در جلو اوست ناتوان کند و مکان را تهی از امام ببیند، با این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طبق مصلحت وهدفى الهی، راه منحصر به این باشد که شخصی حضرت را ببیند و شخص دیگری نبیند، در این صورت کسی که می بیند، دیدنش عادی است و آن کس که نمی بیند، دیدگانش بواسطه معجزه در حجاب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تصرف در حواس دیگر، هم چون شنوایی و لامسه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 شود که فقط برخی از حواس ناتوان از ادراک می شوند؛ گوش صدای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شنود ولی چشم او را نمی بیند</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دو نظریّۀ اساسی در مورد اعجاز إلهی در این است که نظریّۀ اوّل اعجاز را همیشگی و نسبت به همه کس در طول دوران غیبت کبری می داند و لذا برای دیدار و مقابله با آن حضرت بایستی این حالت عمومی اعجاز استثناء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طبق نظریّه دوّم آن چه طبیعی و عادی است، آشکار بودن جسم و بدن حضرت می باشد و پنهان شدن جسم یک امر </w:t>
      </w:r>
    </w:p>
    <w:p>
      <w:pPr>
        <w:pStyle w:val="BookText"/>
        <w:rPr/>
      </w:pPr>
      <w:r>
        <w:rPr>
          <w:rFonts w:ascii="IRNazanin" w:hAnsi="IRNazanin" w:eastAsia="IRNazanin"/>
          <w:color w:val="111111"/>
          <w:sz w:val="28"/>
          <w:sz w:val="28"/>
          <w:szCs w:val="28"/>
          <w:rtl w:val="true"/>
          <w:lang w:bidi="fa-IR"/>
        </w:rPr>
        <w:t xml:space="preserve">استثنایی است که فقط بهنگام منحصر شدن راه حفظ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از اختفا، روی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تصرّف معجزه در دیده شده و چیزی که قابل دیدار است، واضح ترين راهش اینست که معجزه میان رسیدن صورت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صادره از جسم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امواج صوتی او و غیر این ها از آن چه که حواس خمسه دریافت می کنند حائل شود و نگذارد که به بیننده یا شنونده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این شخص از ادراک واقعیتی که پیش روی او نهاده شده است عاجز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این نحوۀ اعجاز، راه های بسیار دیگری نیز هست که نیازمند بحث فلسفی و فیزیکی طولانی است و برای پرهیز از تطویل بهتر است از آن ها صرف نظر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چهارگانه ای وجود دارد که دیدار و کاوش از جا و مكان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ناشدنی ساخته و راه استفاده و یا ضرر رساندن به آن حضرت را مسدود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آگاهی کامل از چهره و هیئت جسمانی آن حضرت، که هم دوست و هم دشمن با آن آشنایی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شدن وجود آن حضرت از سوی پیروان مکاتب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فرمانروایان ستمگر آنان اعتقاد به وجود حضرت را رمز شورش مردم علیه خود و برهم خوردن رژیم های خود می دانستند، با انکار وجود حضرت از خطر آن شورش راحت می شدند و بالنتیجه حضرت هم از شر آنان در امان می ماند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رسوخ نظریّه اوّل در مغز بسیاری از پیروان آن حضرت که ظواهر بعضی از اخبار را باور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صورت صحت این نظریّه راهی برای شناختن آن حضرت نیست، و بلکه حس کردن وجود او جز از طریق معجزه محال است، و آن نیز جز برای پاره ای افراد خاص اتفاق نمی افتد</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عنایت خداوند متعال بدان حضرت و حفاظت آن حضرت برای روز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هرگاه مصلحتی در ملاقات و زیارت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باشد، خداوند خود اراده می فرماید و اگر مصلحتی در میان نباشد، برای اسلام و مسلمین بهتر همان است که دیداری برای کسی نباشد، گرچه شخص مؤمن از آتش شوق دیدار بسوزد و از این جاست که افراد عادی از رویا رویی و شناختن آن حضرت ناامید می باشند</w:t>
      </w:r>
      <w:r>
        <w:rPr>
          <w:rFonts w:eastAsia="IRNazanin" w:cs="IRNazanin"/>
          <w:color w:val="111111"/>
          <w:sz w:val="28"/>
          <w:szCs w:val="28"/>
          <w:rtl w:val="true"/>
          <w:lang w:bidi="fa-IR"/>
        </w:rPr>
        <w:t xml:space="preserve">. </w:t>
      </w:r>
      <w:bookmarkStart w:id="89" w:name="pg8687_103457"/>
    </w:p>
    <w:p>
      <w:pPr>
        <w:pStyle w:val="Heading3"/>
        <w:numPr>
          <w:ilvl w:val="2"/>
          <w:numId w:val="1"/>
        </w:numPr>
        <w:rPr/>
      </w:pPr>
      <w:bookmarkStart w:id="90" w:name="__RefHeading___Toc2709633_653776707"/>
      <w:bookmarkStart w:id="91" w:name="_Toc33"/>
      <w:bookmarkEnd w:id="89"/>
      <w:bookmarkEnd w:id="90"/>
      <w:r>
        <w:rPr>
          <w:rtl w:val="true"/>
        </w:rPr>
        <w:t>فصل دوّم</w:t>
      </w:r>
      <w:bookmarkEnd w:id="91"/>
    </w:p>
    <w:p>
      <w:pPr>
        <w:pStyle w:val="Heading3"/>
        <w:numPr>
          <w:ilvl w:val="2"/>
          <w:numId w:val="1"/>
        </w:numPr>
        <w:rPr/>
      </w:pPr>
      <w:bookmarkStart w:id="92" w:name="__RefHeading___Toc2709635_653776707"/>
      <w:bookmarkStart w:id="93" w:name="_Toc34"/>
      <w:bookmarkEnd w:id="92"/>
      <w:r>
        <w:rPr/>
        <w:t>1</w:t>
      </w:r>
      <w:r>
        <w:rPr>
          <w:rtl w:val="true"/>
        </w:rPr>
        <w:t>-</w:t>
      </w:r>
      <w:r>
        <w:rPr>
          <w:rtl w:val="true"/>
        </w:rPr>
        <w:t xml:space="preserve">تکلیف و وظیفۀ اسلامی امام مهدی </w:t>
      </w:r>
      <w:r>
        <w:rPr>
          <w:rtl w:val="true"/>
        </w:rPr>
        <w:t>(</w:t>
      </w:r>
      <w:r>
        <w:rPr>
          <w:rtl w:val="true"/>
        </w:rPr>
        <w:t>علیه السّلام</w:t>
      </w:r>
      <w:r>
        <w:rPr>
          <w:rtl w:val="true"/>
        </w:rPr>
        <w:t xml:space="preserve">) </w:t>
      </w:r>
      <w:r>
        <w:rPr>
          <w:rtl w:val="true"/>
        </w:rPr>
        <w:t>در دوران غیبت کبری</w:t>
      </w:r>
      <w:r>
        <w:rPr>
          <w:rtl w:val="true"/>
        </w:rPr>
        <w:t>.</w:t>
      </w:r>
      <w:bookmarkEnd w:id="93"/>
    </w:p>
    <w:p>
      <w:pPr>
        <w:pStyle w:val="Heading3"/>
        <w:numPr>
          <w:ilvl w:val="2"/>
          <w:numId w:val="1"/>
        </w:numPr>
        <w:rPr/>
      </w:pPr>
      <w:bookmarkStart w:id="94" w:name="__RefHeading___Toc2709637_653776707"/>
      <w:bookmarkStart w:id="95" w:name="_Toc35"/>
      <w:bookmarkEnd w:id="94"/>
      <w:r>
        <w:rPr/>
        <w:t>2</w:t>
      </w:r>
      <w:r>
        <w:rPr>
          <w:rtl w:val="true"/>
        </w:rPr>
        <w:t xml:space="preserve">- </w:t>
      </w:r>
      <w:r>
        <w:rPr>
          <w:rtl w:val="true"/>
        </w:rPr>
        <w:t>کارهای مفید و اقدامات ارزنده ای که حضرت برای اسلام وجامعه اسلامی انجام می دهد</w:t>
      </w:r>
      <w:r>
        <w:rPr>
          <w:rtl w:val="true"/>
        </w:rPr>
        <w:t>.</w:t>
      </w:r>
      <w:bookmarkEnd w:id="95"/>
    </w:p>
    <w:p>
      <w:pPr>
        <w:pStyle w:val="BookText"/>
        <w:rPr/>
      </w:pPr>
      <w:r>
        <w:rPr>
          <w:rFonts w:ascii="IRNazanin" w:hAnsi="IRNazanin" w:eastAsia="IRNazanin"/>
          <w:color w:val="111111"/>
          <w:sz w:val="28"/>
          <w:sz w:val="28"/>
          <w:szCs w:val="28"/>
          <w:rtl w:val="true"/>
          <w:lang w:bidi="fa-IR"/>
        </w:rPr>
        <w:t>وظیفه امام بطور کلّی بهنگام ظهورش و در صورتی که مانعی وجود نداشته باشد به چندین برنامه و وظیفه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برعهده گرفتن زمامداری و رهبری امّت و ریاست دولت اسلامی، بدین معنی که طرح کامل و جامع عدالت اسلامی را در روی زمین جامه عمل بپوشاند و عالی ترین مراتب رهبری جامعه را برای این کار بدست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اسلامی، بدان معنی که جامعه کافر را به سوی اسلام بخواند، یا با جنگ، یا با صلح و سازش و یا بغیر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و پاسداری از اجتماع اسلامی در مقابل جنگ خارجی و دفاع از حریم اسلام با جان و مال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جامعۀ اسلامی در برابر انحراف و شیوع فساد و </w:t>
      </w:r>
    </w:p>
    <w:p>
      <w:pPr>
        <w:pStyle w:val="BookText"/>
        <w:rPr/>
      </w:pPr>
      <w:r>
        <w:rPr>
          <w:rFonts w:ascii="IRNazanin" w:hAnsi="IRNazanin" w:eastAsia="IRNazanin"/>
          <w:color w:val="111111"/>
          <w:sz w:val="28"/>
          <w:sz w:val="28"/>
          <w:szCs w:val="28"/>
          <w:rtl w:val="true"/>
          <w:lang w:bidi="fa-IR"/>
        </w:rPr>
        <w:t>تباهی در اندیشه و رفتار، از طریق راهنمایی های شایسته و امر بمعروف و نهی از منکر و تبلیغ تعالیم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این چهار وظیفه بطور مطلق، در هر زمان و مکانی، برامام واجب است و واجب است که امام و امّت تا آن جا که می توانند در این مسیر فداکاری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مخصوص حالتی است که امام آن چهار وظیفه را نتواند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وقتی که امام در جامعه ای زندگی می کند که او را کنار گذاشته و تحت نظر دارد و دست او را از کارهای اجتماعی و سیاسی کوتاه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ائمّه ما عليهم السّلام عموماً در این حالت زندگی می کردند و در تاریخ غیبت صغری، تصویری روشن از بعضی جوانب این مطلب برداشتیم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وظیفۀ امام نگهداری و حفظ دوستان و شیعیان خود و نظارت بر روابط اجتماعی آنان با سایر مردم و آموختن آنان تعالیم دینی را و پیاده کردن آنان، احکام اسلامی را،</w:t>
      </w:r>
    </w:p>
    <w:p>
      <w:pPr>
        <w:pStyle w:val="BookText"/>
        <w:rPr/>
      </w:pPr>
      <w:r>
        <w:rPr>
          <w:rFonts w:ascii="IRNazanin" w:hAnsi="IRNazanin" w:eastAsia="IRNazanin"/>
          <w:color w:val="111111"/>
          <w:sz w:val="28"/>
          <w:sz w:val="28"/>
          <w:szCs w:val="28"/>
          <w:rtl w:val="true"/>
          <w:lang w:bidi="fa-IR"/>
        </w:rPr>
        <w:t>آری، اگر امام توانست راه ی برای بر پایی برخی از تعالیم اسلامی بطور گسترده پیدا کند و مانعی برای این کار نبود، لازم است که آن را انجام دهد و محدودۀ این عمل از حدود پیروان مخصوص گسترده تر شده و تمام کشورهای اسلامی را در برمی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دادرسی درماندگان و مظلومان و مددرسانی به گرفتاران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وظیفۀ همگانی است و اختصاصی به امام ندارد، بلکه هر مسلمانی موظّف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گاهی هست که عجز از دادرسی و یا یک عمل اسلامی مهم تر، جلوی آن را می گیرد و از وجوب ساقط می کند، چنان که درجای خود ثابت شده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این چند وظیفه و برنامه را دانستیم و فهمیدیم که برحضرت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کارها در مرحلۀ اول واجب است، بایستی آن حضرت هر اندازه از این ها را که امکان داشته باشد،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w:t>
      </w:r>
    </w:p>
    <w:p>
      <w:pPr>
        <w:pStyle w:val="BookText"/>
        <w:rPr/>
      </w:pPr>
      <w:r>
        <w:rPr>
          <w:rFonts w:ascii="IRNazanin" w:hAnsi="IRNazanin" w:eastAsia="IRNazanin"/>
          <w:color w:val="111111"/>
          <w:sz w:val="28"/>
          <w:sz w:val="28"/>
          <w:szCs w:val="28"/>
          <w:rtl w:val="true"/>
          <w:lang w:bidi="fa-IR"/>
        </w:rPr>
        <w:t>وظایف هم چون دیگر امامان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بهر اندازه که توانستند در انجام وظیفه کوشیدند و آن چه را که نتوانستند و یا مصلحت عمومی جامعۀ اسلامی، مقتضی ترک آن بود، رها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ذخیره شده، برای بر پاداشتن دولت حق در روز موعود است و این از بزرگ ترین هدف های خدایی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در آینده ثابت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آفرینش و وجود بشر مرتبط می باشد و از قواعد عمومی و قانون معجزات دانسته ایم که اهداف بزرگ الهی بر هر چیزی مقدّم است و برآورده شدن آن اهداف بر وجود و عدم هر چیزی که متوقف باشد، آن چیز موجود و یا معدوم می شود، چه از امور تکوینی باشد و چه از احکام شرعیه و امور تشریعی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وقتی به این هدف مهم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ذخیره شده است بنگریم، می بینیم که آن هدف مهم متوقف بر پیدایش چندین چیز است، مانند وجود و غيبت حضرت بقیة اللّه ، و معجزه ای که متضمّن طول عمر و احیاناً پنهانی جسم آن حضرت، برای حفظ ایشان از خطر،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سوی دیگر اموری هست که روز موعود متوقف برنبود و عدم آن ها است و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زمینۀ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حکم شرعی که پیاده کردن آن با حفظ و پنهانی امام منافات داشته باشد، از عهدۀ آن حضرت ساقط و لازم نیست که آن را انجام دهد ولیکن احکام شرعیه ای که منافات نداشته باشد، چه احکام شخصی مثل نماز و روزه و چه احکام عمومی مانند امر بمعروف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برای ساقط شدن شان نیست، بلکه لازم است آن حضرت این گونه احکام را انجام دهد، زیرا فرض بر اینست که منافات با غیبت و هدف حضرت ندارند و توانایی انجام آن 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مطلب را دانستیم می توانیم بروشنی حکم کنیم که هر یک از اقسام پنج گانه تكليف در صورتی که مستلزم آشکار شدن حضرت و از بین رفتن پنهانی و غیبت باشد ساقط می شود و این در سه قسم اول روشن و واضح است زیرا انجام دادن آن تکالیف سه گانه مستلزم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آشکار شدن و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این سؤال پاسخ های گوناگونی دارد که دو مورد آن ها مهم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طبق این گفته تنفیذ و استقرار احکام خدا در روی زمین باید مرتب از طریق اعجاز باشد، زیرا اگر قرار باشد این امر از سوی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 معمولاً مستلزم آن خواهد بود که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وجود انحراف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خطر قرار گیرد، پس لازم می شود که خویشتن را با اعجاز پنهان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طبق قواعد اسلامی می دانیم که هر حکم شرعی که تنفیذ و به اجرا درآمدن آن متوقف برانجام معجزه ای باشد، از وجوب می افتد، مگر آن چه با اصل اسلام ارتباط داشته باشد هم چون اثبات نبوّت و امامت و یا اقامه دولت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است که حکم شرعی وجوب دادرسی درماندگان با اصل اسلام رابطه ای ندارد، پس اقامۀ معجزه برای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ظهورهای حضرت متعدّد باشد، بزودی عدۀ کثیری ایشان را به مجرّد دیدن خواهند شناخت، پس پیش از آن که آن حضرت فرصت عمل بیاید لازم می شود که پنهان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معنایش اینست که کثرت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زمانی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از پیاپی انجام دادن هر کاری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حال کاری که طبق نظریّه دوّم برای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تصوّر کرد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که با خصوصیات واقعی و عنوان مشخص خود انجام می دهد، بطوری که می شود آن کار را به او نسبت داد، اگر چه پس از پایان یافتن آن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کاری که بصورت ناشناخته انجام می دهد، یعنی در اجتماع مانند فردی عادی، با شخصیتی دوّم، در اسمی دیگر، و شغل و مکانی که هیچ نظری را جلب نکند، زندگی می کند و کار خود را انجام می دهد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قسم اوّل که با خصوصیات واقعی خود و بطور مشخص آن دسته از تکالیف اسلامی سابق را که ممکن باشد، انجام دهد، وضع آن روشن است </w:t>
      </w:r>
    </w:p>
    <w:p>
      <w:pPr>
        <w:pStyle w:val="BookText"/>
        <w:rPr/>
      </w:pPr>
      <w:r>
        <w:rPr>
          <w:rFonts w:ascii="IRNazanin" w:hAnsi="IRNazanin" w:eastAsia="IRNazanin"/>
          <w:color w:val="111111"/>
          <w:sz w:val="28"/>
          <w:sz w:val="28"/>
          <w:szCs w:val="28"/>
          <w:rtl w:val="true"/>
          <w:lang w:bidi="fa-IR"/>
        </w:rPr>
        <w:t xml:space="preserve">و گفتیم که احتمال ندارد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مكلّف باين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طبق هیچ یک از دو نظریّه عمل بدین صورت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فقط آن کارهایی باقی می ماند که اخبار مشاهده و دیدار گویای آن هستند که مربوط می شوند به دو قسم آخر از تکالیف پنجگانه، چنان که در بررسی رو در رویی ها در آینده توضیح خواهیم داد و این گونه رو در رویی ها منافی با هدف او نبوده، خللی در امر غیبت و پنهانی حضرت بوجود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کارهای شخصی که بصورت فردی، بطور عادی انجام می دهد، در هیچ حالتی دلیلی بر نفی آن ها نداریم و بلکه می توانیم بر وجود آن ها دلیل آوریم، و برای ما امکان این گونه کارها که منافات با غیبت نداشته و باعث آشکار نشدن آن حضرت نمی گردد،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بر آن حضرت نیز که هم چون دیگر افراد مسلمان، هرگونه کاری را که مصلحت اسلام است انجام دهد و التزام به اطاعت از احکام اسلام برای ایشان از دیگران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جاست که نمی توانیم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حال انجام تکالیف اسلامی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صورتی که امکان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نمائیم؛ تکالیفی هم چون هدایت شخص و یا جماعتی از کفر به اسلام و از انحراف وکژی به سوی راستی و حقیقت و از ستم به اعتدال و ایجاد سدّ و مانع در مقابل ظلم و ستمی که در جامعه حکم فرماست و بر جامعه اسلامی و احکام دین و زندگانی پیروان مخصوص حضرت اثر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چه می دانیم که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خویش را از ما دریغ فرماید و کاری بکار ما نداشته باشد وضع ما چگونه می شود و در چه گمراهی ها و تباهی ها خواهیم افتاد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براین در هر عمل خیر عمومی و یا هر سنّت اجتماعی پسندیده ای و یا هر اندیشه اسلامی جدیدی، احتمال می دهیم که انگشت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آن ها در حرکت باشد و بذر نخستین آن را در سینه و فکر و کار یک فرد و یا افرادی کاشته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در هر لحظه </w:t>
      </w:r>
    </w:p>
    <w:p>
      <w:pPr>
        <w:pStyle w:val="BookText"/>
        <w:rPr/>
      </w:pPr>
      <w:r>
        <w:rPr>
          <w:rFonts w:ascii="IRNazanin" w:hAnsi="IRNazanin" w:eastAsia="IRNazanin"/>
          <w:color w:val="111111"/>
          <w:sz w:val="28"/>
          <w:sz w:val="28"/>
          <w:szCs w:val="28"/>
          <w:rtl w:val="true"/>
          <w:lang w:bidi="fa-IR"/>
        </w:rPr>
        <w:t>میوه داده، نتیجه بخش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صحت نظریّه دوّم که عنوان و شخصیّت آن حضرت پنهان باشد، این احتمال منتفی نمی شود و صرف احتمال در این مورد ما را کفایت می کند که نظریه ای را تائید کنیم که با دلائل عمومی و اختصاصی مطابق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است مقصود و مراد واقعی از نصوص روایاتی که از خود حضرت در این مورد رسیده و گویای آنست که حضرت به کارهای مفید و بهره مند به حال مردم دست زده و اقدام می کند؛ و از این جمله است گفتار مشهور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جهت بهره مندی از من در دوران پنهانی ام، هم چون بهره وری از خورشید است، آن گاه که ابر ها آن را از دیده ها دور می سازند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در جای دیگر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برای ساکنان روی زمین موجب امنیّت و آرامش هستم، هم چنان که ستاره ها برای ساکنان آسمان آرامش بخش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کنایه از مخفی بودن عنوان و شخصیّت است و خورشید کنایه از تأثیر سودبخش حضرت در جامعه انسانی می باشد، زیرا روشن است کاری که حضرت به صورت ناشناس، می تواند انجام دهد، از آن چه در حال ظهور و آشکارا ممکن است انجام گیرد، بسیار کم تر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نظریّه دوّم، که پنهانی عنوان باشد، صحیح ترین معنایی که ممکن است برای این روایت بنظر آید، همین برداشت است، نه تفسیر ها و بافته هایی که برخی از آن ها یک وجود تشریفاتی فلسفی برای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کرده و برخی دیگر منافعی فرضی برای آن حضرت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را که دانش مندان گذشته ما گفته اند از باب ضیق خناق و بی توجّه ی به این معنای فراگیر و جامع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طبق نظریّه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پنهانی شخص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این گونه تفسیرات و تأویلات قائل شویم، که حضرت مهدی عليه السّلام جز بهمان اندازه اندکی که روایات شاهده بر آن ها دلالت </w:t>
      </w:r>
    </w:p>
    <w:p>
      <w:pPr>
        <w:pStyle w:val="BookText"/>
        <w:rPr/>
      </w:pPr>
      <w:r>
        <w:rPr>
          <w:rFonts w:ascii="IRNazanin" w:hAnsi="IRNazanin" w:eastAsia="IRNazanin"/>
          <w:color w:val="111111"/>
          <w:sz w:val="28"/>
          <w:sz w:val="28"/>
          <w:szCs w:val="28"/>
          <w:rtl w:val="true"/>
          <w:lang w:bidi="fa-IR"/>
        </w:rPr>
        <w:t>می کند، نمی تواند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مقدار فایده و عمل، برای تشبیه آن حضرت به خورشید پنهان در پس ابر،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داشتن آن نظریّه، باید برای فهمّ این روایت به آن تفسیر های کذایی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طبق نظر یّه دوّم، دیگر نیازی به این تفسیرها نبوده و آن معنای جامع و شامل را معتقد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جمله فرمایشات حضرت مهدی علیه السّلام در این زمینه، روایتی است که طیّ آن به شیعیان و پیروان خود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از نظر دور نداشته و فراموشتان نمی کنیم، و اگر توجّه ما به شما نبود، سختی ها و دشواری ها بر شما وارد شده و دشمنان شما را ریشه کن می نمودند، پس از خدا ترسیده و تقوی پیشه سازید و از ما برای نجات خویش از آشوب و بلوایی که شما را فرا گرفته و غرق ساخته، پشتیبانی کنید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ما می دانیم که ایستادگی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دشمنان و رویاروی مشکلات و دشواری ها، جز با کاری ثمر بخش و کوششی راستین در زمینه های عمومی و خصوصی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آن که آن حضرت از ما یاری و هم کاری با خود را می خواهد تا از آشوب و بلوا و گرفتاری رهائی 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دوش هر فردی مسئولیتی همه جانبه قرار دارد و اختصاصی به رهبر و پیشوا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احساس مسئولیت آن حضرت، بدون این که این احساس در پیروان و شیعیانش نیز نسبت به رهبر خویش وجود داشته باشد، فایده ای نخواهد داشت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حضرت مهدی علیه السّلام، تا آن جائی که می تواند، تمام گرفتاری های پیروان و دوستان خود را به عهده گرفته و پیوسته آنان را یادآوری نموده، و برای نگهداری آن ها می کوشد و خطرات را از آنان دور می سازد، چنان که این روش و سنّت پدران بزرگوار آن حضرت نیز همین بوده و در دوران غیبت صغری نیز همین سنّت را از او شناخته ایم، با این تفاوت که آنان بطور عادی این کار را انجام می دادند و لیکن حضرت مهدی علیه السّلام در دوران </w:t>
      </w:r>
      <w:bookmarkStart w:id="96" w:name="pg8687_103466"/>
    </w:p>
    <w:p>
      <w:pPr>
        <w:pStyle w:val="BookText"/>
        <w:rPr/>
      </w:pPr>
      <w:bookmarkEnd w:id="96"/>
      <w:r>
        <w:rPr>
          <w:rFonts w:ascii="IRNazanin" w:hAnsi="IRNazanin" w:eastAsia="IRNazanin"/>
          <w:color w:val="111111"/>
          <w:sz w:val="28"/>
          <w:sz w:val="28"/>
          <w:szCs w:val="28"/>
          <w:rtl w:val="true"/>
          <w:lang w:bidi="fa-IR"/>
        </w:rPr>
        <w:t>غیبت با صفت و وضع مشخص خود نیست، بلکه بصورت یک فرد عادی در جامعه ظاهر می شود و با در نظر گرفتن دو شرط اساسی دست بکار می زند، که اگر یکی از آن دو شرط وجود نداشته باشد، بناچار از انجام آن کار منصرف خواهد شد</w:t>
      </w:r>
      <w:r>
        <w:rPr>
          <w:rFonts w:eastAsia="IRNazanin" w:cs="IRNazanin"/>
          <w:color w:val="111111"/>
          <w:sz w:val="28"/>
          <w:szCs w:val="28"/>
          <w:rtl w:val="true"/>
          <w:lang w:bidi="fa-IR"/>
        </w:rPr>
        <w:t>.</w:t>
      </w:r>
    </w:p>
    <w:p>
      <w:pPr>
        <w:pStyle w:val="Heading2"/>
        <w:numPr>
          <w:ilvl w:val="1"/>
          <w:numId w:val="1"/>
        </w:numPr>
        <w:rPr/>
      </w:pPr>
      <w:bookmarkStart w:id="97" w:name="__RefHeading___Toc2709639_653776707"/>
      <w:bookmarkStart w:id="98" w:name="_Toc36"/>
      <w:bookmarkEnd w:id="97"/>
      <w:r>
        <w:rPr>
          <w:rtl w:val="true"/>
        </w:rPr>
        <w:t>شرط اوّل</w:t>
      </w:r>
      <w:r>
        <w:rPr>
          <w:rtl w:val="true"/>
        </w:rPr>
        <w:t>:</w:t>
      </w:r>
      <w:bookmarkEnd w:id="9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شرط اینست که انجام آن کار به آشکار شدن امر آن حضرت و منتفی شدن غیبت منتهی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واضح و بدیهی است که حضرت مهدی علیه السّلام کارهای همگانی و اسلامی را بصورت یک فرد عادی انجام می دهد و تا اندازه ای محدود و اندک می تواند خود را مخفی و ناشناخته نگهدارد و اگر اسمش معلوم و شهرتش، اگر چه بهمان عنوان ثانوی و بدلی، فراگیر شود، به احتمال زیاد حقیقت وی مکشوف و ارزش آشکار گردد و لااقل اینست که مردم در حسب و نسب این شخص ناشناخته و ناشناس شک کرده و به جستجو خواهند پرداخت و بتدریج وی را خواهند شناخت و این چیزی است که خداوند آن را اراده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بناچار کارهای حضرت مهدی علیه السّلام محدود به حدّی خواهد شد که آشکار و شناخته نشود، بنابراین کارها را با دقت و برنامه ریزی دقیق انجام می دهد و او که آگاه و زیرک و کاردان است، برای هر کاری محاسبه دقیق نموده، و از هر عملی که انجام آن باعث شناخته شدن می گردد، صرف نظر کرده و فواید و نتایج آن را نادیده می گیرد، زیرا نگهداری راز خود و آماده شدن برای روز موعود، از تمام اعمالی که ترک کند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باید توجّه داشت که این منافاتی با کارهای مفید اسلامی که در جامعه رواج داشته و انجام می گیرد، ندارد و ممکن است که آن حضرت خود تأثیری بسزا در انجام آن ها داشته باشد، بدین ترتیب که در ابتدا کاری را راه انداخته و بدست افراد با اخلاص و شایسته بسپارد و آن ها بدون این که از حقیقت امر آگاه گردند، کارها را از آن حضرت تحویل گرفته و انجام دهند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شرط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دومین شرط اینست که آن کار به تخلّف و کوتاهی در تربیت امّت اسلامی نیانجامد و موجب اختلال در فراهم آمدن شرایط روز موعود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که، چنان که قبلاً اشاره کردیم برای روز موعود شرایط ویژه 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بزودی به تفصیل آن ها خواهیم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این شروط، خود داری علل و اسبابی است که پیش از ظهور آن حضرت بوجود می آید و بهنگام پیدایش آن ها، شرایط لازمه متحقق گشته و روز ظهور نزدیک شده، پایه های آن استوار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 که حضرت مهدی علیه السّلام، آن شرایط و اسباب را بخوبی می داند، کم ترین تکلیف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مکلّف به برافروختن حرارت آن ها و وادار ساختن هر چه بیش تر در پیشبرد آن ها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انحراف و کژی در این اسباب و شرایط است، تا از تأثیر نیفتاده و از درجۀ مطلوب پائین نیایند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مهم ترین شرایط روز موعود آن است که امت اسلامی در هنگام ظهور در سطحی عالی از درک و احساس مسئولیت بوده و آماده فداکاری در راه خدا باشد و حداقل بایستی افرادی از امت، به تعداد کافی، دارای این استعداد و آمادگی باشند، تا سربازان شایسته ای که پیش روی حضرت مهدی علیه السّلام، برضد کفر و انحراف پیکار کنند، باشند، و با بازوی توانای خود، فردای تابناک اسلامی را پایه ریزی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لشکری که از این گونه افراد ساخته می شود، همان لشکر پیشرو و فراگیری است که با رهبری حضرت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می سازد، همان گونه که از ظلم و تجاوز پر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که این آمادگی از شرایط ظهور می باشد، باید اسباب و وسائل آن را پیش از ظهور و در دوران غیبت کبری فراوان ساخته و از آن ها نگهداری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و بزرگ ترین عامل پیدایش این آمادگی و احساس مسئولیّت و از خود گذشتگی و فداکاری، عبارت است از تجربه ها و آزمایش های سخت، و شرایط دشوار و برخورد با ظلم و ستم ها و بیراهه روی ها در بخش عظیمی از </w:t>
      </w:r>
      <w:bookmarkStart w:id="99" w:name="pg8687_103468"/>
    </w:p>
    <w:p>
      <w:pPr>
        <w:pStyle w:val="BookText"/>
        <w:rPr/>
      </w:pPr>
      <w:bookmarkEnd w:id="99"/>
      <w:r>
        <w:rPr>
          <w:rFonts w:ascii="IRNazanin" w:hAnsi="IRNazanin" w:eastAsia="IRNazanin"/>
          <w:color w:val="111111"/>
          <w:sz w:val="28"/>
          <w:sz w:val="28"/>
          <w:szCs w:val="28"/>
          <w:rtl w:val="true"/>
          <w:lang w:bidi="fa-IR"/>
        </w:rPr>
        <w:t>روی زمین، تا امّت بتواند خویشتن را بیابد و واقعیت خود را درک کرده، مسئولیّت سنگین خود را احساس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دشواری ها، هم چون سوهانی است که طلا را جلا بخشیده و کارد را تیز و بر آن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در یک چنین شرایط دشواری به راحتی و آرامش خوی نگرفته، بلکه وادار به اندیشه و تفکر شده، فکرش روشن می شود و دردها و خواسته های خویش را درک کرده، با در یافتن ژرف و وجدانی عمیق، آسانی از خود گذشتگی و فداکاری در راه هدف های بزرگ، و وجوب آن را بهنگامی که لازم شود و فریاد منادی جهاد بالا گیرد، احساس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امت با فضیلت است که می تواند گامی در پیش روی حضرت بقیة اللّه برداشته و عدالتی را که در روز موعود انتظار می رود، پایه گذاری نماید، نه امّت منحرف و دروغین و یا امّت کناره گیر و گوشه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بزودی توضیحات و شواهد بسیاری از کتاب و سنّت را در این باره عرضه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گاه، رو در رویی با بیداد گری و ستم از شرایط ظهور بوده و رعایت آن لازم باشد، پس با این که حضرت برخلاف میل خود شاهد ورود آن ها بر پیروان و دوستان خود می باشد، ولی درصدد از بین بردن آن ها بر نمی آید، و بخاطر مصلحت بزرگ تر که فرارسیدن روز موعود باشد، برای تغییر اوضاع آشفته مردم دخالتی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ظلم و ستم هائی که در تحقق این شرط اثری ندارد و شرط اوّل برای عمل امام مهدی علیه السّلام نیز در آن ها حاصل است، در این صورت به موجب تکلیف شرعی خود در رفع آن ها می کوشد و آن ها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ما با برنامۀ زندگی حضرت مهدى عليه السّلام، مستقيماً آشنا نیستیم، از این که کدام ظلمی واجد این شرایط هست و کدام نیست، اطلاعی نداریم و جز خود آن حضرت، کسی از آن ها باخبر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قابلیت و شایستگی خاصّی به آن حضرت بخشیده است که می تواند درد را شناخته و درمان نماید</w:t>
      </w:r>
      <w:r>
        <w:rPr>
          <w:rFonts w:eastAsia="IRNazanin" w:cs="IRNazanin"/>
          <w:color w:val="111111"/>
          <w:sz w:val="28"/>
          <w:szCs w:val="28"/>
          <w:rtl w:val="true"/>
          <w:lang w:bidi="fa-IR"/>
        </w:rPr>
        <w:t>.</w:t>
      </w:r>
    </w:p>
    <w:p>
      <w:pPr>
        <w:pStyle w:val="Heading2"/>
        <w:numPr>
          <w:ilvl w:val="1"/>
          <w:numId w:val="1"/>
        </w:numPr>
        <w:rPr/>
      </w:pPr>
      <w:bookmarkStart w:id="100" w:name="__RefHeading___Toc2709641_653776707"/>
      <w:bookmarkStart w:id="101" w:name="_Toc37"/>
      <w:bookmarkEnd w:id="100"/>
      <w:r>
        <w:rPr>
          <w:rtl w:val="true"/>
        </w:rPr>
        <w:t>نکته هایی چند</w:t>
      </w:r>
      <w:r>
        <w:rPr>
          <w:rtl w:val="true"/>
        </w:rPr>
        <w:t>:</w:t>
      </w:r>
      <w:bookmarkEnd w:id="101"/>
    </w:p>
    <w:p>
      <w:pPr>
        <w:pStyle w:val="Heading3"/>
        <w:numPr>
          <w:ilvl w:val="2"/>
          <w:numId w:val="1"/>
        </w:numPr>
        <w:rPr/>
      </w:pPr>
      <w:bookmarkStart w:id="102" w:name="__RefHeading___Toc2709643_653776707"/>
      <w:bookmarkStart w:id="103" w:name="_Toc38"/>
      <w:bookmarkEnd w:id="102"/>
      <w:r>
        <w:rPr>
          <w:rtl w:val="true"/>
        </w:rPr>
        <w:t>اشاره</w:t>
      </w:r>
      <w:bookmarkEnd w:id="10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دارم در پایان این بخش به چند نکته اشاره نمایم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چند سطر پیش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برخی از انواع ستم و جور، شرایط روز ظهور حضرت بقیة اللّه را فراهم می آورد و موجب فهم گسترده و درک همه جانبه امت می گردد و آن حضرت رویاروی این ستم نایستاده و در برطرف ساختن آن نمی کوشد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نمی توان نتیجه گرفت که ما هم باید هم چون حضرت مهدی علیه السّلام رفتار کرده و در این مورد از ایشان پیروی کنیم و بگذاریم که ظلم و ستم ارکان جامعه را متزلزل کند و در مقابلش هیچ گونه جهت گیری نداشته باشیم و این تفکر نمی تواند درست باشد، زیرا تکلیف و مسئولیت شرعی ما، با تکلیف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 که، دو شرطی که در مورد حضرت بقیة اللّه دانسته شد، درما وجود ندارد و تکلیف اسلامی ما از این جهت از تکلیف امام علیه السّلام در دوران غیبت خویش گسترده تر و دامنه 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شرط 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بود که غیبت و پنهانی حضرت از بین نرود و موقعیّت او آشکار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برای ما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ما غیبتی نداریم و غیبت از ویژگی های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شرط دوّم، این بود که حضرت نباید در مقابل ظلمی که در ایجاد شرایط ظهور مؤثر است، بایستد، زیرا اگر بخواهد در مقابل این گونه ظلم و ستم ایستادگی کند، از پیدایش فهم و شعور و آمادگی مردم برای ظهور خویش جلوگیری نموده است و آمادگی و رشد مردم را ناتمام گذاشته است، پس خواه ناخواه نباید از آن ظلم و ستم جلوگیری نماید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ما، هرگاه ظلمی را احساس کردیم، در مقابلش ایستاده و برای ریشه کن کردن آن برنامه ریزی نموده، صف آرایی می کنیم و با این عمل از آمادگی و پیشرفت فکری مردم جلوگیری نکرده ایم، چرا که مبارزه امّت و جهاد و جبهه گیری آنان رویاروی سختی ها و دشواری ها، خود از مهم ترین پایه هایی است که احساس و شناخت ظلم را در برداشته و شعور و فهم همگانی را رشد می دهد و احساس مسئولیت را در آنان زنده می کند و این انگیزه ای است که درس هایی از فداکاری و از خود گذشتگی در تدبیر </w:t>
      </w:r>
    </w:p>
    <w:p>
      <w:pPr>
        <w:pStyle w:val="BookText"/>
        <w:rPr/>
      </w:pPr>
      <w:r>
        <w:rPr>
          <w:rFonts w:ascii="IRNazanin" w:hAnsi="IRNazanin" w:eastAsia="IRNazanin"/>
          <w:color w:val="111111"/>
          <w:sz w:val="28"/>
          <w:sz w:val="28"/>
          <w:szCs w:val="28"/>
          <w:rtl w:val="true"/>
          <w:lang w:bidi="fa-IR"/>
        </w:rPr>
        <w:t>اجتماعی را بدنبال داشته و امّت را گام به گام شایسته محقق ساختن شرط مورد نظر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صورت، مبارزه علیه ظلم و ستم، برای هر مسلمانی ضروری است و در هر موردی که شرط مذکور رعایت شود، امام علیه السّلام نیز همراه با مردم به مقابله با هر نوع ظلم پرداخته، و تنها آخرین ظلم برای ریشه کن شدن توسّط خود آن حضرت باقی می ماند، که بعد از ظهور آن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اجتماعی حضرت مهدی علیه السّلام، تا اندازه ای که پنهانی عنوان ایشان محفوظ بماند، ممکن است به چندین ویژگی متصف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موثر و پیوسته ثمر بخش است و بی بهره مانده به سبب کوتاهی و تقصیر دیگران است و ما اهمیّت عمل آن حضرت را در این که مثلاً عضو یک جمعیت خیرّیه و یا سرپرست یک موقوفه همگانی است نمی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که این نیز ممکن است و بسا چنین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مهم تر از آن اینست که ایشان پایه گذار کارهای عام المنفعه و جلوگیری از شر و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موثر در شرط روز موعود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هر گاه آن حضرت اهمیّت کاری و یا خطرات کارهای ستمکاری را نسبت به جامعۀ اسلامی مشاهده نماید، باعث ایجاد آن چه که بهتر است و برطرف شدن ستم می گردد و با تدبیر و کیاست مخصوص بخود، نزدیک ترین، مناسب ترین، و پر تأثیرترین راه را برای انجام عمل بر 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پیش از آن که ستم کار عملی را انجام دهد کاری می کند که از ظلم او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بارها در دوران غیبت صغری، اتفاق افتاد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نمایندگان خود دستور می داد که مثلاً هیچ گونه پولی از کسی نپذیرند، و آنان بدون این که علّت این دستور را بفهمند، فرمان حضرت را امتثال کرده و بعد ها می فهمیدند که حکومت وقت اموالی را برای آن ها فرستاده، تا بهانه ای برای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جلب و سخت گیری بر آنان پیدا کند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دستورها نقشه های آنان را باطل ساخته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مانند این کار را یک بار یا بیش تر انجام دهد، می تواند هر وقت که بخواهد بدان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هرگاه از بین بردن ظلم و ستم متوقف بر این باشد که حضرت مهدی علیه السّلام، خود را برای بعضی از افراد آشکار سازد، در این صورت نیز طبق برنامه و نقشه ای خاص انجام می گیرد، که در بخش های آینده به بررسی آن ها خواهیم پرداخت، و لکن اگر ظهور و آشکار شدن حضرت مفاسدی در برداشته باشد و وضع آن حضرت روشن گردد، در این صورت دیگر کاری نمی شود کرد و ظلم و ستم بحال خود باقی مانده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انجام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بهرحال نسبت بکار های شایسته، امکان دارد آن حضرت شخصی و یا جماعتی را برای انجام آن ها براه انداخته و یا گروهی را وادار سازد تا این گونه کارها را انجام دهد و آنان را به اندازۀ کافی تأیید نماید و موانع را از سر راه آنان بردارد و کارها طبق طبیعت ویژۀ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مورد تأیید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ممکن است به جهت کوتاهی و یا تقصیر گردانندگان، عقب نشینی کرده، جامه عمل بخود نپوشند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نسبت به کاری که ستم کار می خواهد انجام دهد،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برای جلوگیری از آن، و یا کم تر کردن تأثیرش، اقدام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یا آن شخص را قانع می نماید که دست از کار خویش بکشد و از آن منصرف شود و یا وسایل و ابزار آن را کندتر می کند که نتواند انجام دهد و در تنگنا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بطور کلّی کار او از تأثیر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مقدّمات برانداختن آن را از راه قیام و مبارزه علیه آن ستمگر از سوی دیگران، فراهم می سازد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سخنی است از دونلدسن پیرامون حضرت مهدی علیه السّلام، در مسئله ای که مورد بحث ما است، و در آن امام مهدی را به عدم توجّه به یاران و طرفداران خود و برطرف نکردن ستم از آنان منسوب می سازد و می خواهد بدین وسیله عدم وجود آن حضرت را نتیجه گیری کند، زیرا اگر وجود داشت، نسبت بیاران خود احساس مسئولیت کرده و ظلم و ستم را از آنان دور </w:t>
      </w:r>
    </w:p>
    <w:p>
      <w:pPr>
        <w:pStyle w:val="BookText"/>
        <w:rPr/>
      </w:pPr>
      <w:r>
        <w:rPr>
          <w:rFonts w:ascii="IRNazanin" w:hAnsi="IRNazanin" w:eastAsia="IRNazanin"/>
          <w:color w:val="111111"/>
          <w:sz w:val="28"/>
          <w:sz w:val="28"/>
          <w:szCs w:val="28"/>
          <w:rtl w:val="true"/>
          <w:lang w:bidi="fa-IR"/>
        </w:rPr>
        <w:t>می ساخت و با آنان در ریشه کن کردن آن هم کاری می کرد، در صورتی که هیچ کاری در این زمینه انجام نداده و بلکه در طول تاریخ ظلم و ستم بسیار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گرچه این نتیجه گیری را به صراحت نگفته است ولیکن به اشاره و کنایه این مطلب را رسانده است، آن جا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دوران بعد از غیبت امام، آل بویه زمام سلطه و حکومت را بدست گرفته و کوشش بسیاری برای متّحد ساختن شیعیان و نیرومند کردن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ساختن مشاهد و گردآوری احادیث و تشجیع دانشمندان و مجتهدان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و با وجود تمام این کوشش ها، امام منتظر در این دوره ای که از هر جهت شیعیان از وضیّعت خوبی برخوردار بودند، آشکار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قرن دیگر نیز طرفداران شیعی مذهب آل بویه، حکومت شیعی را در دست داشتند، در عین حال امام در همان غیبت و پنهانی کبری،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سوّم با ویژگی ستم و نهضت ها و روی کار آمدن بردگان و طبقات پائین اجتماع سپری شد، و باز هم امامی که در انتظارش بودند آشکار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های صلیبی، با شرکت خاندان پیامبر، بدون این که امام شان در میان ایشان باشد نیز سررسید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مسلمان ها زمام امر برای اعلان جهاد، در انحصار بنی عبّاس و خلفای فاطمی بود که توان مقاومت در جنگجویان بظاهر مسیحی داشتند، ولی در عین حال، امام ظهور خود را به تأخیر انداخت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گذشت چهار قرن از وفات آخرین نایب خاص، در قرن سیزدهم میلادی، جنگندگان مغول بر کشور ایران یورش برده، با سنگدلی و قساوت بی نظیری عده ای را کشته و شهرها را ویران کردند، ولی علیرغم تمام ویرانی ها و دردها و نابسامانی ها، صاحب الزمان با فراغت هر چه تمام تر به صبر خویش ادامه داده و آشکار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در آغاز قرن ششم هجری، در زمان شیوخ آذربایجان و دولت جدید صفوی، امام غایب به پیروان خود پیوست و </w:t>
      </w:r>
    </w:p>
    <w:p>
      <w:pPr>
        <w:pStyle w:val="BookText"/>
        <w:rPr/>
      </w:pPr>
      <w:r>
        <w:rPr>
          <w:rFonts w:ascii="IRNazanin" w:hAnsi="IRNazanin" w:eastAsia="IRNazanin"/>
          <w:color w:val="111111"/>
          <w:sz w:val="28"/>
          <w:sz w:val="28"/>
          <w:szCs w:val="28"/>
          <w:rtl w:val="true"/>
          <w:lang w:bidi="fa-IR"/>
        </w:rPr>
        <w:t>فقط، طبق ادعای این پادشاهان، گاهی بر آن ها تجلّی می کرد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با این که در این گفتار، چندین نکته قابل بررسی و نیازمند باز نگری است، ولیکن آن چه اهمیت دارد بررسی اشکال مهمّی است که در نظر دونلدسن بوده و عبارت است از استبعاد وجود امام مهدی علیه السّلام، به سبب آشکار نشدن آن حضرت بهنگام احتیاج بوجود او، که بیاید و ظلم و ستم را از شیعیان خود، و عموم مسلمان ها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اشکال، با توجه به آن چه قبلاً گفته شد، روشن شده است و اکنون آن را در قالب چند صورت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هیچ موقعیّتی و تحت هیچ شرایطی ، نباید توقع داشته باشیم امام مهدى عليه السّلام، بطور کامل ظاهر شود، زیرا آن حضرت برای گسترش عدالت جهانی در صحنۀ گیتی ذخیره شده، نه برای از بین بردن ظلم موقّت و محدود، و یا برای پیوستن به اشخاص معین و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دانسته شد که شتاب در ظهور پیش از رسیدن زمان آن، موجب از هم پاشیدگی و آشفتگی در برنامه ریزی الهی برای روز موعود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موفقیت آن حضرت، وابسته به شروط معین و موقعیت های خاصّی است که پیش از روز موعود برآورده نمی شود و دانستیم هر چیزی که از برآوردن آن باز دارد، طبق ارادۀ خدا و ارادۀ خود حضرت مهدی علیه السّلام، وجود آن امکان ندارد، هر چند که مهم و یا دشوار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لااقل می توانیم احتمال دهیم که برخی از انحاء ظلم و ستم هایی که در طول تاریخ انجام گرفته است، هم چون جنگ های صلیبی، از سوی حضرت مهدی علیه السّلام، قابل دفع و جلوگیری نباشند و برنامه ریزی سری و پنهانی و یا عمل عادی، فایده ای در رفع آن ها نداشته باشد و حضرت به تنهایی نتواند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که کاری از آن حضرت ساخته نباشد، دیگر در مقابل آن وظیفه ای نخواهد داشت و از انجام آن معذور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موارد ظلم، فاقد نخستین شرط از دو شرطی که برای کارهای حضرت مهدی علیه السّلام گفتیم،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خواه ناخواه آن حضرت برای رفع آن ها اقدامی نمی کند و این ها آن مواردی است که لازمهٔ دخالت در آن ها، فاش شدن امر آن حضرت و منتفی شدن غیبت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موارد ظلم، واجد شرط دوّم از دو شرط گذشته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اعتبار که وجود آن ظلم، موجب گسترش استعداد و آمادگی و احساس مسئولیت در امت می باشد و این خود یکی از شرط های مهم برای روز موعود است و قبلاً گفتیم که لازم نیست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 بین بردن این گونه ظلم ها کوشش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این گونه ظلم ها را از بین ببرد، شرط اساسی و عمدۀ ظهور را از بین برده است و این از نظر اسلام امکان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دیگر اقسام ستمی که گاهی در تاریخ روی داده، با یکی از این نمونه ها تطبیق می کند که هرگاه حضرت بخواهد آن ها را از بین ببرد با وظیفه اسلامی خویش مخالفت کرده و اگر بطور حتم نگوئیم، لااقل احتمال این مخالفت خواهد بود که هیچ گاه حضرت دست به چنین خلافی نمی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 گونه پیوستکی و ملازمتی میان وجود امام مهدی علیه السّلام و ایستادگی آن حضرت در مقابل این گونه ظلم ها و بدی ها نیست، تا آقای دونلدسن بتواند نبود حضرت بقیة اللّه را از آن ها استنتاج 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دیگر ستم ها را، چنان که گفتیم، طبق تکلیف شرعی و مسئولیت اسلامی خویش، از بین می برد و در حدود شرایط خاص اسلامی، به تنهایی در مقابل آن ها ایستاده و برای از میان برداشتن آن ها می کوشد</w:t>
      </w:r>
      <w:r>
        <w:rPr>
          <w:rFonts w:eastAsia="IRNazanin" w:cs="IRNazanin"/>
          <w:color w:val="111111"/>
          <w:sz w:val="28"/>
          <w:szCs w:val="28"/>
          <w:rtl w:val="true"/>
          <w:lang w:bidi="fa-IR"/>
        </w:rPr>
        <w:t xml:space="preserve">. </w:t>
      </w:r>
      <w:bookmarkStart w:id="104" w:name="pg8687_103475"/>
    </w:p>
    <w:p>
      <w:pPr>
        <w:pStyle w:val="Heading3"/>
        <w:numPr>
          <w:ilvl w:val="2"/>
          <w:numId w:val="1"/>
        </w:numPr>
        <w:rPr/>
      </w:pPr>
      <w:bookmarkStart w:id="105" w:name="__RefHeading___Toc2709645_653776707"/>
      <w:bookmarkStart w:id="106" w:name="_Toc39"/>
      <w:bookmarkEnd w:id="104"/>
      <w:bookmarkEnd w:id="105"/>
      <w:r>
        <w:rPr>
          <w:rtl w:val="true"/>
        </w:rPr>
        <w:t>فصل سوّم</w:t>
      </w:r>
      <w:bookmarkEnd w:id="106"/>
    </w:p>
    <w:p>
      <w:pPr>
        <w:pStyle w:val="Heading2"/>
        <w:numPr>
          <w:ilvl w:val="1"/>
          <w:numId w:val="1"/>
        </w:numPr>
        <w:rPr/>
      </w:pPr>
      <w:bookmarkStart w:id="107" w:name="__RefHeading___Toc2709647_653776707"/>
      <w:bookmarkStart w:id="108" w:name="_Toc40"/>
      <w:bookmarkEnd w:id="107"/>
      <w:r>
        <w:rPr>
          <w:rtl w:val="true"/>
        </w:rPr>
        <w:t>زندگانی اختصاصی حضرت مهدی علیه السّلام</w:t>
      </w:r>
      <w:bookmarkEnd w:id="108"/>
    </w:p>
    <w:p>
      <w:pPr>
        <w:pStyle w:val="BookText"/>
        <w:rPr/>
      </w:pPr>
      <w:r>
        <w:rPr>
          <w:rFonts w:ascii="IRNazanin" w:hAnsi="IRNazanin" w:eastAsia="IRNazanin"/>
          <w:color w:val="111111"/>
          <w:sz w:val="28"/>
          <w:sz w:val="28"/>
          <w:szCs w:val="28"/>
          <w:rtl w:val="true"/>
          <w:lang w:bidi="fa-IR"/>
        </w:rPr>
        <w:t>در این باره، در چندین زمینه می توان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مهدی علیه السّلام تاکنون ازدواج کرده است یا خیر، و آیا فرزندی دارد یا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جهت می توان در این زمینه بحث کرد، یکی از جهت قواعد عمومی و دیگری از دیدگاه اخبار و روایات</w:t>
      </w:r>
      <w:r>
        <w:rPr>
          <w:rFonts w:eastAsia="IRNazanin" w:cs="IRNazanin"/>
          <w:color w:val="111111"/>
          <w:sz w:val="28"/>
          <w:szCs w:val="28"/>
          <w:rtl w:val="true"/>
          <w:lang w:bidi="fa-IR"/>
        </w:rPr>
        <w:t>.</w:t>
      </w:r>
    </w:p>
    <w:p>
      <w:pPr>
        <w:pStyle w:val="Heading2"/>
        <w:numPr>
          <w:ilvl w:val="1"/>
          <w:numId w:val="1"/>
        </w:numPr>
        <w:rPr/>
      </w:pPr>
      <w:bookmarkStart w:id="109" w:name="__RefHeading___Toc2709649_653776707"/>
      <w:bookmarkStart w:id="110" w:name="_Toc41"/>
      <w:bookmarkEnd w:id="109"/>
      <w:r>
        <w:rPr>
          <w:rtl w:val="true"/>
        </w:rPr>
        <w:t>دیدگاه نخست</w:t>
      </w:r>
      <w:r>
        <w:rPr>
          <w:rtl w:val="true"/>
        </w:rPr>
        <w:t>:</w:t>
      </w:r>
      <w:bookmarkEnd w:id="110"/>
    </w:p>
    <w:p>
      <w:pPr>
        <w:pStyle w:val="BookText"/>
        <w:rPr/>
      </w:pPr>
      <w:r>
        <w:rPr>
          <w:rFonts w:ascii="IRNazanin" w:hAnsi="IRNazanin" w:eastAsia="IRNazanin"/>
          <w:color w:val="111111"/>
          <w:sz w:val="28"/>
          <w:sz w:val="28"/>
          <w:szCs w:val="28"/>
          <w:rtl w:val="true"/>
          <w:lang w:bidi="fa-IR"/>
        </w:rPr>
        <w:t>برحسب قواعد و قوانین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را با دو نظریّه موجود دربارۀ غیبت بررسی می کنیم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نظریّه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مخفی شدن خود آن حضرت از دیده ها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صرف نظر از اخبار و روایات وارده در این باب، باید معتقد باشیم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ازدواج نکرده و تا پایان غیبت نیز ازدواج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اشکالی هم نخواهد داشت، زیرا آن حضرت هر چیزی را که با غیبت منافات داشته باشد، نباید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جایز نیست که ازدواج نماید، زیرا با غیبت منافات داشته و مستلزم آشکار شدن وضعیّت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ازدواج با وجود غیب بودن بدن حضرت امکان ندارد و </w:t>
      </w:r>
    </w:p>
    <w:p>
      <w:pPr>
        <w:pStyle w:val="BookText"/>
        <w:rPr/>
      </w:pPr>
      <w:r>
        <w:rPr>
          <w:rFonts w:ascii="IRNazanin" w:hAnsi="IRNazanin" w:eastAsia="IRNazanin"/>
          <w:color w:val="111111"/>
          <w:sz w:val="28"/>
          <w:sz w:val="28"/>
          <w:szCs w:val="28"/>
          <w:rtl w:val="true"/>
          <w:lang w:bidi="fa-IR"/>
        </w:rPr>
        <w:t>اگر بخواهد ظاهر شود و ازدواج کند، این همان محذوری است که باید از آن دوری کند، زیرا با هدف آن حضرت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فرض این که بگوئیم آن حضرت فقط برای همسر خود آشکار می گردد و دیگران نمی توانند او را ببینند، اگر چه از نظر عقلی اشکالی ندارد و امکانش وجود دارد، ولكن خیلی بعید است، بطوری که چنین احتمالی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باید پیش از آن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زن ازدواج کند، از هر جهت مورد اطمینان باشد و جزء یاران مخصوص و ویژه حضرت مهدی علیه السّلام باشد، بطوری که هیچ گونه خطری از سوی او متوجّه آن حضرت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نگوئیم بالفعل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وی در میان زنان عالم بسیار بعید و نزدیک به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این که بگوئیم در هر نسلی یک زن با این خصوصیّات یافت می شود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بنابراین طبق نظریّه اوّل، زندگانی بدون همسر در طول غیبت کبری، برای امام مهدی علیه السّلام، ضروری و لازم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طبق نظريّه دوّم، که بنابر آن عنوان و شخصیت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است، تمام اشکالات وارده بر نظریّه اوّل، دیگر موضوعی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چه برای آن حضرت، ازدواج کردن با شخصیت واقعی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عدم وجود همسری با خصوصیات مطلوب، 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ولی بدون تشخص و بصورت ناشناخته، اشکالی پیش نخواهد آمد و خیلی هم آسان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همسر آن حضرت، در دوران عمر خود، ایشان را نشناخته، و بر فرض که در ذهن وی سئوالی پیش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چگونه حضرت با مرور زمان پیر نمی شود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با برنامه های ویژه ای او را طلاق داده و از خود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 که شهری را که در آن </w:t>
      </w:r>
    </w:p>
    <w:p>
      <w:pPr>
        <w:pStyle w:val="BookText"/>
        <w:rPr/>
      </w:pPr>
      <w:r>
        <w:rPr>
          <w:rFonts w:ascii="IRNazanin" w:hAnsi="IRNazanin" w:eastAsia="IRNazanin"/>
          <w:color w:val="111111"/>
          <w:sz w:val="28"/>
          <w:sz w:val="28"/>
          <w:szCs w:val="28"/>
          <w:rtl w:val="true"/>
          <w:lang w:bidi="fa-IR"/>
        </w:rPr>
        <w:t>زندگی می کند، عوض کند و در جای دیگر با شخص دیگری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گونه ازدواج امکان دارد، می توانیم بگوئیم که آن انجام گرفته و حضرت در دوران غیبت کبری، همسر گزیده است، زیرا این کار با سنت مؤکد اسلامی و دستورات فراوان به ازدواج و تشویق و تحریک بسیار بر آن،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تبعیت از این سنت، برای حضرت مهدی علیه السّلام لازم تر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اگر معتقد باشیم که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ممکن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مستحب نکرده و مکروه انجام نمی دهد و به عصمت حضرت مهدی علیه السّلام نیز مستلزم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صحیح نیز همان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صورتی که ازدواج امکان داشته و منافی غیبت نباشد، 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برداشت و تصور، امکان دارد که در هر نسل و یا این که در بیشتر نسل ها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فرزندان بسیاری باشد که نسل آنان نیز با مرور زمان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شخصیت حقیقی خود را به فرزندان مستقیم و همسر خود معرّفی نمی کند، تا چه رسد به ذرتّه و اولاد فرزندان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گسترش این نظریّه یک مطلب جلوگیری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 دلیلی بر نداشتن فرزند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این که داشتن فرزند معمولاً همراه با شناخته شدن آن حضرت و روشن شدن وضع ایشان است، زیرا سال های اندک، و بلکه بیست سال و سی سال را می شود بصورت ناشناس، همراه زن و فرزند زندگی کرد چنان که امکان دارد در صورت التفات و متوجّه شدن همسر از وی دوری گزید، ولیکن دور بودن و ناشناخته ماندن نسبت به ذریّه و فرزندان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لااقل برخی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خواهند پدر خود را بشناسند و حسب و نسب خود را بدانند و لذا پیوسته آن حضرت زیر نظر آن ها بوده و مورد شناسایی قرار می گیرد و لذا نمی تواند برای زمانی طولانی خود را از دیده ها مخفی نگاه دارد و کسی از راز او آگاه نشود و بعد از گذشت پنجاه و یا هفتاد سال، وقتی فرزندان ملاحظه کردند که آثار پیری در او ظاهر نشده و هم چنان جوان باقی مانده است، لااقل این احتمال بذهن آن ها راه پیدا می کند که نکند وی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فردی استثنایی است که باید </w:t>
      </w:r>
      <w:bookmarkStart w:id="111" w:name="pg8687_103478"/>
    </w:p>
    <w:p>
      <w:pPr>
        <w:pStyle w:val="BookText"/>
        <w:rPr/>
      </w:pPr>
      <w:bookmarkEnd w:id="111"/>
      <w:r>
        <w:rPr>
          <w:rFonts w:ascii="IRNazanin" w:hAnsi="IRNazanin" w:eastAsia="IRNazanin"/>
          <w:color w:val="111111"/>
          <w:sz w:val="28"/>
          <w:sz w:val="28"/>
          <w:szCs w:val="28"/>
          <w:rtl w:val="true"/>
          <w:lang w:bidi="fa-IR"/>
        </w:rPr>
        <w:t xml:space="preserve">دربارۀ او تحقیق بیش تری بشود و این جستجو و پی گیری خلاصه به نتیجه می رسد و احتمال شناخته شدن آن حضرت در میان هست و این مطلب با غیبت و پنهانی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و اگر همۀ اولاد او مراقبت و مواظبت از او را چندین نسل پی گیری کنند بطور حتم وضع حضرت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 فرض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و فرزندانش زندگی کرده و به پیری می رسد و آثار پیری در او پدیدار می گردد، و آن گاه از دیده ها پنهان می شود و بطور معجزه آسا جوانی خود را باز می یابد و بار دیگر ازدواج جدیدی می کند و این وضع را همین طور ادامه می دهد، این فرض یک نظریّه بیهوده ای است که چندین اعتراض بر آن وارد می شود، که بهترین آن اعتراضات همین است که این مسئله با قانون معجزه منافات دارد، چرا که ازدواج کردن و اولاد داشتن، ارتباطی با هدایت مردم ندارد تا بدان جهت معجزه ای روی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بپذیریم که اولادی که وجودش با غیبت منافات داشته باشد برای آن حضرت نیست، چه این که اصلاً وجود نداشته باشد و یا اگر تعداد کمی باشند، نَسَب خود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ما با برخی از آن ها برخورد کنیم ولی اثبات نَسَب آن ها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چه از قواعد عمومی بدست می آید، اینست که امام علیه السّلام ازدواج نموده ولیکن فرزندی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آن جهت که نقصی در آن حضرت و یا همسرش باشد، بلکه خدا چنین خواسته و 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عمداً از دارا شدن فرزند جلوگیری می کند تا رازش آشکار نشده و امرش محفوظ بماند</w:t>
      </w:r>
      <w:r>
        <w:rPr>
          <w:rFonts w:eastAsia="IRNazanin" w:cs="IRNazanin"/>
          <w:color w:val="111111"/>
          <w:sz w:val="28"/>
          <w:szCs w:val="28"/>
          <w:rtl w:val="true"/>
          <w:lang w:bidi="fa-IR"/>
        </w:rPr>
        <w:t>.</w:t>
      </w:r>
    </w:p>
    <w:p>
      <w:pPr>
        <w:pStyle w:val="Heading2"/>
        <w:numPr>
          <w:ilvl w:val="1"/>
          <w:numId w:val="1"/>
        </w:numPr>
        <w:rPr/>
      </w:pPr>
      <w:bookmarkStart w:id="112" w:name="__RefHeading___Toc2709651_653776707"/>
      <w:bookmarkStart w:id="113" w:name="_Toc42"/>
      <w:bookmarkEnd w:id="112"/>
      <w:r>
        <w:rPr>
          <w:rtl w:val="true"/>
        </w:rPr>
        <w:t>دیدگاه دوّم</w:t>
      </w:r>
      <w:r>
        <w:rPr>
          <w:rtl w:val="true"/>
        </w:rPr>
        <w:t>:</w:t>
      </w:r>
      <w:bookmarkEnd w:id="113"/>
    </w:p>
    <w:p>
      <w:pPr>
        <w:pStyle w:val="BookText"/>
        <w:rPr/>
      </w:pPr>
      <w:r>
        <w:rPr>
          <w:rFonts w:ascii="IRNazanin" w:hAnsi="IRNazanin" w:eastAsia="IRNazanin"/>
          <w:color w:val="111111"/>
          <w:sz w:val="28"/>
          <w:sz w:val="28"/>
          <w:szCs w:val="28"/>
          <w:rtl w:val="true"/>
          <w:lang w:bidi="fa-IR"/>
        </w:rPr>
        <w:t>اخبار و روایاتی که دلالت بر وجود همسر و اولاد برای امام مهدی علیه السّلام،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 جا با دو شکل و یا دو گروه روایت مواجه</w:t>
      </w:r>
    </w:p>
    <w:p>
      <w:pPr>
        <w:pStyle w:val="BookText"/>
        <w:rPr/>
      </w:pPr>
      <w:r>
        <w:rPr>
          <w:rFonts w:ascii="IRNazanin" w:hAnsi="IRNazanin" w:eastAsia="IRNazanin"/>
          <w:color w:val="111111"/>
          <w:sz w:val="28"/>
          <w:sz w:val="28"/>
          <w:szCs w:val="28"/>
          <w:rtl w:val="true"/>
          <w:lang w:bidi="fa-IR"/>
        </w:rPr>
        <w:t>می شویم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که بطور مجمل برداشتن زن و فرزند دلالت دارند، بنحوی که معلوم نیست این مطلب در زمان غیبت است یا بعد از ظهور و نیز </w:t>
      </w:r>
    </w:p>
    <w:p>
      <w:pPr>
        <w:pStyle w:val="BookText"/>
        <w:rPr/>
      </w:pPr>
      <w:r>
        <w:rPr>
          <w:rFonts w:ascii="IRNazanin" w:hAnsi="IRNazanin" w:eastAsia="IRNazanin"/>
          <w:color w:val="111111"/>
          <w:sz w:val="28"/>
          <w:sz w:val="28"/>
          <w:szCs w:val="28"/>
          <w:rtl w:val="true"/>
          <w:lang w:bidi="fa-IR"/>
        </w:rPr>
        <w:t>معلوم نیست ازدواج با عنوان واقعی آن حضرت صورت گرفته است و یا با شخصیت و عنوان ثانوی و 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توضیح خواهیم داد که این گونه اخبار مربوط به بعد از ظهور است و یا اگر مربوط به زمان غیبت است، بصورتی است که موجب آشکار شدن وضع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نگشته و با غیبت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بر ازدواج آن حضرت و وجود فرزندانی برای ایشان، در دوران غیبت کبری،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سه روایت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است که مرحوم حاج میرزا حسین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غیبت شیخ طوسی و کتاب غیبت نعمانی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سند معتبر از مفضّل بن عمر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را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آن قدر طول می کشد که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اعتقاد بوجود او جز عدد اندکی از یارانش باقی نمی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فرزندان و نه دیگری، از جای او خبر ندارد، مگر آن کس که کارهای او را انجام می دهد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خبر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کمال الدین انباری است که مضمون آن را در مسئله چهارم ذکر خواهیم کرد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خبر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زین الدّین مازندرانی است که از چندین جهت با روایت دوّم شباهت دارد، بطوری که در فصل آینده خواهیم دید</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هیچ یک از این سه روایت نمی توان استدلال کرد، بدین معنی که بر فرض صحّت سند این روایات، بیش از آن چه را که قواعد عمومی اثبات </w:t>
      </w:r>
    </w:p>
    <w:p>
      <w:pPr>
        <w:pStyle w:val="BookText"/>
        <w:rPr/>
      </w:pPr>
      <w:r>
        <w:rPr>
          <w:rFonts w:ascii="IRNazanin" w:hAnsi="IRNazanin" w:eastAsia="IRNazanin"/>
          <w:color w:val="111111"/>
          <w:sz w:val="28"/>
          <w:sz w:val="28"/>
          <w:szCs w:val="28"/>
          <w:rtl w:val="true"/>
          <w:lang w:bidi="fa-IR"/>
        </w:rPr>
        <w:t>کرده اند چیزی را اثبات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روایت نخست، از چندین جهت استدلال به آن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این نیست که در این روایت یادی از فرزند برای آن حضرت شده باشد، زیرا شیخ طوسی و شیخ نعمانی این روایت را با یک عبارت نقل کرده اند، با این تفاوت که شیخ طوسی گفته است، هیچ یک از فرزندان و نه دیگران از جای او خبری ندارد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و شیخ نعمانی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یک از دوستان و نه دیگران، از جایگاه او اطلاعی ندارند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بنابراین، با توجه به اختلاف نسخه ها در آن قسمت از حدیث که شاهد آورده شده است، راهی برای استدلال توسّط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وجود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یا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روایت بپذیریم، این روایت بیش از آن چه را که مقتضای 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نظریه دوم برای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امکان وجود فرزندی برای آن حضرت، که پدر خویش را نشناسد و از وضعیّت او آگاه نگردد، مطرح می باشد و نیز امکان دارد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داشته باشد که بر فرض آگاهی خود او از شخصیّت واقعی آن حضرت، کسی را از آن مطلع نساخته و موضوع را از فرزندانش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فرزند یا فرزندانی که با آن حضرت معاشرت داشته و پدر خود را بشناسند، به صریح روایت منتفی است، چنان که طبق قواعد عمومی، نیز این امر منتفی می 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ترین احتمالی که در این مورد وجود دارد اینست که 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فرزندان و نه دیگران، از جای حضرت آگاه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شدّت پنهانی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اگر هم بر فرض آن حضرت را فرزندی باشد، حتی او هم از شخصیت حقیقی حضرت آگاه نخواهد بود، تا چه رسد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واضح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w:t>
      </w:r>
      <w:bookmarkStart w:id="114" w:name="pg8687_103481"/>
    </w:p>
    <w:p>
      <w:pPr>
        <w:pStyle w:val="BookText"/>
        <w:rPr/>
      </w:pPr>
      <w:bookmarkEnd w:id="114"/>
      <w:r>
        <w:rPr>
          <w:rFonts w:ascii="IRNazanin" w:hAnsi="IRNazanin" w:eastAsia="IRNazanin"/>
          <w:color w:val="111111"/>
          <w:sz w:val="28"/>
          <w:sz w:val="28"/>
          <w:szCs w:val="28"/>
          <w:rtl w:val="true"/>
          <w:lang w:bidi="fa-IR"/>
        </w:rPr>
        <w:t xml:space="preserve">دلیلی بر وجود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اندازه که چنین معنایی برای روایت محتمل باشد، برای ساقط کردن استدلال بدان، کفایت می کند، زیرا آن گاه که احتمال به میان آید، استدلال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 روایت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بزودی آن ها را ملاحظه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مشترک آن دو اینست که امام علیه السّلام، در طول غیبت کبری، در بعضی از جزائر دریای مدیترانه سکونت گزیده و دارای همسر و فرزند می باشد، و در آن جا یک جامعۀ نمونۀ اسلامی که از فرزندان و یاران پیروان نیکوکار آنان تشکیل شده است، بنیان نهاده است و در آن جامعه بطور پنهانی زندگی می کنند و سر پرستی و زمامداری آن جا را فرزندان آن حضرت بدست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مشروح مضمون این روایات و توضیح نقاط ضعف آن ها را بزودی عرضه خواهیم داشت و در این جا بررسی دو اشکال کفایت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از پایه و اساس درست نیست، زیرا بر نظریّه اوّل پایه گذاری شده که بطلان آن را ثابت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صحّت این دو روایت، مدلول آن ها بیش از آن چه که قواعد عمومی مقتضی بود، نمی باشد، زیرا نهایت آن چه از آن دو بدست می آید این فرض است که حضرت گاهی همسری با ایمان و مورد اطمینان را برگزیده و او هم موضوع را از فرزندان خود پنهان نگهداشه و به آن ها نگفته است، و اگر چه فرزندان انتساب خود 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ولیکن او را ندیده و از مکانش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که برای صدق دو روایت کافی است که در طول دوران غیبت یک بار ازدواج کرده باشد و قواعد عمومی منافاتی با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روایات چیزی را نمی بینیم که توسط آن بر بیشتر از آن چه که از قواعد عمومی بدست آورده ایم، بتوان استدلال نمود</w:t>
      </w:r>
      <w:r>
        <w:rPr>
          <w:rFonts w:eastAsia="IRNazanin" w:cs="IRNazanin"/>
          <w:color w:val="111111"/>
          <w:sz w:val="28"/>
          <w:szCs w:val="28"/>
          <w:rtl w:val="true"/>
          <w:lang w:bidi="fa-IR"/>
        </w:rPr>
        <w:t>.</w:t>
      </w:r>
    </w:p>
    <w:p>
      <w:pPr>
        <w:pStyle w:val="Heading2"/>
        <w:numPr>
          <w:ilvl w:val="1"/>
          <w:numId w:val="1"/>
        </w:numPr>
        <w:rPr/>
      </w:pPr>
      <w:bookmarkStart w:id="115" w:name="__RefHeading___Toc2709653_653776707"/>
      <w:bookmarkStart w:id="116" w:name="_Toc43"/>
      <w:bookmarkEnd w:id="115"/>
      <w:r>
        <w:rPr>
          <w:rtl w:val="true"/>
        </w:rPr>
        <w:t>مسئلۀ دوّم</w:t>
      </w:r>
      <w:r>
        <w:rPr>
          <w:rtl w:val="true"/>
        </w:rPr>
        <w:t>.</w:t>
      </w:r>
      <w:bookmarkEnd w:id="11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و جایگاه حضرت بقیة اللّه در طول غيبت كبرى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تاریخ غیبت صغری </w:t>
      </w:r>
      <w:r>
        <w:rPr>
          <w:rStyle w:val="FootnoteAnchor"/>
          <w:rtl w:val="true"/>
        </w:rPr>
        <w:footnoteReference w:id="62"/>
      </w:r>
      <w:r>
        <w:rPr>
          <w:rFonts w:ascii="IRNazanin" w:hAnsi="IRNazanin" w:eastAsia="IRNazanin"/>
          <w:color w:val="111111"/>
          <w:sz w:val="28"/>
          <w:sz w:val="28"/>
          <w:szCs w:val="28"/>
          <w:rtl w:val="true"/>
          <w:lang w:bidi="fa-IR"/>
        </w:rPr>
        <w:t>، دیدیم که حضرت مهدی علیه السّلام، به محمد بن ابراهيم بن مهزیار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فرزند مهزیار، پدرم ابا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پیمان بسته، که با مردمی که مورد غضب خداوند قرار گرفته اند و نفرینشان کرده و در دنیا و آخرت خوار و ذلیلشان نموده است، و عذاب دردناک برایشان مقرّر ساخته، همسایه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دستور داده که جز در دامنه های صعب العبور کوه ها و خرابه های شهرها، جایی سکنی گزینم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دلالت دارد بر این که جایگاه حضرت مهدی علیه السّلام، در بیابان ها و صحراهای دور دست است و این مطلب هم در دوران غیبت صغری و هم در غیبت کبری بوده است و با هر دو نظریه دربارۀ غیبت سازگار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قبلاً یادآور شدیم که این مطلب اگر چه بخودی خود محتمل است ولی با بسیای از روایات دیگر که دلالت بر وجود و حضور آن حضرت در مکان های دیگر دارد، مخالف است، که مهم ترین آن ها روایات مشاهده است در دوران غیبت صغری و کبری، مگر این که فرض کنیم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اعجاز بدان جا ها رفته است، که نیازی به چنین فرضی نداریم، زیرا معجزه بهنگام اتمام حجّت اقامه می شود و در اینجا نیازی بدان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روایت که بگذریم، آن چه باقی می ماند، بحث در مورد مکان حضرت بقية اللّه، ارواحنا فداه، يك بار بر حسب قواعد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دو نظریّه اصلی در زمنیۀ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بر اساس روایات خاصّی که می توان در این مورد بدان ها استدلال نمود، می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نظريّۀ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پنهان شدن جسم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آن است که مکان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ناشناخته باشد، مگر به هنگام مشاهدۀ در جائی که مصلحت اقتضاء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طبق نظریّه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پنهان بودن شخصیّت و عنوان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که قبلاً روشن ساختیم، امکان دارد آن حضرت در هر مکانی که اراده کند، زندگی نماید و بهر جا که می خواهد برود، چه در شهر و چه در بیابان و صحرا، و یا در دریا و فضا ، بدون این که کسی را متوجه خویش گرداند و رازی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گفتیم که شایسته نیست برای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جا را برای همیشه و یا در اغلب اوقات در نظر بگیریم، زیرا لازمۀ آن، عادةً جلب شدن توجّه مردم به شخصیت حقیقی آن حضرت و برطرف شدن غیبت 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رفع شک و تردید مردم نسبت به خود، بایستی خود را جابجا سازد و هر مدتی در یک شهر سکنی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نظر روایات مخصوصه ای که در این باره رسیده است، با چند روایت رو برو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مفضل بن عمر که قبلاً گذشت و در آن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برجای حضرت، هیچ یک از فرزندان و نه دیگران، جز آن کس که کارهای شخصی ایشان را انجام می دهد، کسی آگاه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کمال الدین انباری که بدان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زین العابدين مازندرانی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روایت اخیر در این مطلب مشترک می باشند که حضرت مهدی عليه السّلام، در جزایر ناشناخته ای در دریای ابیض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می باشد و گویا این اخبار با روایت ابن مهزیار مطابق می باشند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دره های صعب العبور و خرابه های شهرها ساکن نمی باشد و با مردمی که مورد خشم و غضب خداوند قرار گرفته اند، همسایه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 تر گذشت که اساس این دو روایت بر نظر یّه اوّل پایه گذاری شده است و لذا باطل و نامعتبر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ابو بصیر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صاحب این امر چاره ای از کناره گیری نیست و در </w:t>
      </w:r>
    </w:p>
    <w:p>
      <w:pPr>
        <w:pStyle w:val="BookText"/>
        <w:rPr/>
      </w:pPr>
      <w:r>
        <w:rPr>
          <w:rFonts w:ascii="IRNazanin" w:hAnsi="IRNazanin" w:eastAsia="IRNazanin"/>
          <w:color w:val="111111"/>
          <w:sz w:val="28"/>
          <w:sz w:val="28"/>
          <w:szCs w:val="28"/>
          <w:rtl w:val="true"/>
          <w:lang w:bidi="fa-IR"/>
        </w:rPr>
        <w:t>کناره گیری اش بایستی از نیروئی برخوردار باشد و با داشتن سی نفر همراه دیگر تنهائی و وحشتی نخواهد داشت و طیبه جایگاه خوبی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این حدیث با روایت اوَّل در دلالت بر کناره گیری حضرت بقیة اللّه و دوری وی از مردم مشترک است و از این جهت با آن متفاوت است که روایت اخیر چنین می رساند که گروهی از مردم در هر زمانی حضرت را شناخته و به او پیوسته و تنهایی را از او برطرف می سازند، ولی روایت اوَّل این مطلب را نفی کرده و می گفت که هیچ کس جز خدمت کار ویژه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مکان وی آگاه نیست و نیز روایت اخیر مکان حضرت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که همان مدینۀ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جا سه نکته است که باید به بررسی آن ها بپردازیم و بهتر همان است که از نکته آخری آغاز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اوّل پیرامون مطلبی است که در روایت ابو بصیر است، که حضرت در مدنیه سکنی گزیده و در آن جا بسر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روایت ابن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آن جای حضرت فقط بیابان ها و صحراها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 روایاتی که دیدار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دوران غیبت صغری و کبری، در جاهای دیگری غیر از مدینه نقل کرده اند،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 مطالب روایت ابو بصیر قابل استدلال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صرف نظر از این منافات و تناقض، بسر بردن در مدینه، با قواعد عمومی که دانسته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نظریّه اوّل را قبول داشته باشیم و چه نظریّۀ دوّم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بنابر نظریّه پنهانی خود آن حضرت، پس امکان این هست که محل سکونت آن حضرت را در مدینه فرض کنیم و هیچ گونه اشکال و یا دشواری پیش نخواهد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بنابر نظریّه پنهانی عنوان و شخصیت، باید سکونت در مدینه را طوری در نظر بگیریم که کسی از وضع آن حضرت آگاه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زندگی کردن، برای مدتی طولانی در یک مکان، عادۀ سبب جلب توجّه مردم و شناخته شدن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پس بناچار باید فرض کنیم که در هر دوره در یک جا زندگی می کند، بطوری که اگر معدل گیری کنیم، بیش از هر جای دیگر در مدینه سکونت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سکونت در یک شهر موجب پیدایش ظن و گمانی نسبت به شخصیت آن حضرت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این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تر باشد، زیرا آن حضرت مجاورت مدفن و روضۀ مبارکه جدّ بزرگوار خویش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و نیز نزدیک بودن به مکان حج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هر ساله این سنت را بجا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بخصوص آن که اغلب ساکنان مدینه در اکثر قرن های تاریخ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نگوئیم در تمامی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منکر وجود آن حضرت بوده اند و کسی در فکر وی نبوده تا بخواهد از جا و مكان حضرت إطلاعی بدست آورد و او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اختلاف مضمون دو روایت، پیرامون معاشرت و عدم معاشرت بعضی از مردم با آن بزرگوار می 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سنجش این دو موضوع باید مضون آن دو را بر قواعد عمومی عرضه کنیم و ببینیم کدام مطابقت بیش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موازنه و سنجش، بر حسب این که کدامیک از دو نظریّه اساسی در مورد نحوۀ غیبت درست باشد، اختلاف پیدا می کند؛ اگر نظریّۀ اوّل را بپذیریم، ترجیح با روایت مفضل بن عمر است، گرچه از تمام جهات با آن نظریّه تطبیق نمی کند، زیرا در این روایت آمده است که خدمت کار مخصوص حضرت، آن بزرگوار را می شناسد و خدمت ایشان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نظر یّه دوّم را بپذیریم، بهتر آن است که روایت ابو بصیر را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هم از تمام جهات مطابقت نخواهد داشت، زیرا در این روایت معاشرین و آشنایان حضرت مهدی علیه السّلام را </w:t>
      </w:r>
      <w:bookmarkStart w:id="117" w:name="pg8687_103486"/>
    </w:p>
    <w:p>
      <w:pPr>
        <w:pStyle w:val="BookText"/>
        <w:rPr/>
      </w:pPr>
      <w:bookmarkEnd w:id="117"/>
      <w:r>
        <w:rPr>
          <w:rFonts w:ascii="IRNazanin" w:hAnsi="IRNazanin" w:eastAsia="IRNazanin"/>
          <w:color w:val="111111"/>
          <w:sz w:val="28"/>
          <w:sz w:val="28"/>
          <w:szCs w:val="28"/>
          <w:rtl w:val="true"/>
          <w:lang w:bidi="fa-IR"/>
        </w:rPr>
        <w:t xml:space="preserve">در هر زمان، درسی نفر منحصر می سازد، بطور یکه اگر آن ها نباشند،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تنهایی و وحشت بسر می برد ولی طبق نظریّۀ دوّم نیازی به سی نفر نخواهد داشت، زیرا می تواند بصورت ناشناس در اجتماعات شرکت کند و باهر کس که می خواهد تماس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شود گفت که فقط سی نفر هستند که می توانند از موقعیّت و واقعیّت آن حضرت آگاهی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البته این توجیه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بار یک و دقیق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طبق آن، دیگر نبود آن سی نفر موجب تنهائی ترسناک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روایت صراحت دارند در این که آن حضرت از مردم کناره 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یکی از دو وجه ذیل می توان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اعتزال و کناره گیری نسبی تفسیر شود، بدین</w:t>
      </w:r>
    </w:p>
    <w:p>
      <w:pPr>
        <w:pStyle w:val="BookText"/>
        <w:rPr/>
      </w:pPr>
      <w:r>
        <w:rPr>
          <w:rFonts w:ascii="IRNazanin" w:hAnsi="IRNazanin" w:eastAsia="IRNazanin"/>
          <w:color w:val="111111"/>
          <w:sz w:val="28"/>
          <w:sz w:val="28"/>
          <w:szCs w:val="28"/>
          <w:rtl w:val="true"/>
          <w:lang w:bidi="fa-IR"/>
        </w:rPr>
        <w:t xml:space="preserve">معنی که حضرت مهدی علیه السّلام به صفت حقیقی خود، میان مردم نیست، گرچه بصورت یک فرد معمولی، در بین آنان بسر می برد و این مطلب با نظریّه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است، اگر چه با ظاهر دو روایت مخالفت دارد، و هر کس آن دو را بخواند، این مخالفت برایش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گیری آن حضرت از مردم بطور مطلق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با نظریه اوّل نزدیک تر است، زیرا آن مستلزم کناره گیری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نظریّه دوّم نیز منافاتی ندارد، زیرا امکان دارد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دوری و کناره گیری از مردم دیده شود، ولیکن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نیازی به این فرض نیست، زیرا در صورت شناخته نشدن، دیگر کناره گیری لازم نیست، مگر در مواردی که بودن در میان مردم، موجب آشکار شدن موقعیت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Heading2"/>
        <w:numPr>
          <w:ilvl w:val="1"/>
          <w:numId w:val="1"/>
        </w:numPr>
        <w:rPr/>
      </w:pPr>
      <w:bookmarkStart w:id="118" w:name="__RefHeading___Toc2709655_653776707"/>
      <w:bookmarkStart w:id="119" w:name="_Toc44"/>
      <w:bookmarkEnd w:id="118"/>
      <w:r>
        <w:rPr>
          <w:rtl w:val="true"/>
        </w:rPr>
        <w:t>مسئله سوّم</w:t>
      </w:r>
      <w:r>
        <w:rPr>
          <w:rtl w:val="true"/>
        </w:rPr>
        <w:t>:</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زمینۀ نام فرزندان حضرت مهدى عليه السّلام، محل سکونت و اعمال ایشان رسیده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انباری، که بدان اشاره شد، گویای این مطلب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جزایر ناشناخته ای در دریای مدیترانه، فرزندانی دارد، بدین ترتیب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طاهر بن محمّد بن الحسن، فرمانروای یکی از این جزایر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زاهرة</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قاسم بن محمد بن الحسن، فرمانروای جزیرۀ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رائقه</w:t>
      </w:r>
      <w:r>
        <w:rPr>
          <w:rFonts w:eastAsia="IRNazanin" w:cs="IRNazanin"/>
          <w:color w:val="111111"/>
          <w:sz w:val="28"/>
          <w:szCs w:val="28"/>
          <w:rtl w:val="true"/>
          <w:lang w:bidi="fa-IR"/>
        </w:rPr>
        <w:t xml:space="preserve">» . </w:t>
      </w:r>
      <w:r>
        <w:rPr>
          <w:rStyle w:val="FootnoteAnchor"/>
          <w:rtl w:val="true"/>
        </w:rPr>
        <w:footnoteReference w:id="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بن صاحب الامر، حاكم شهری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صافیه</w:t>
      </w:r>
      <w:r>
        <w:rPr>
          <w:rFonts w:eastAsia="IRNazanin" w:cs="IRNazanin"/>
          <w:color w:val="111111"/>
          <w:sz w:val="28"/>
          <w:szCs w:val="28"/>
          <w:rtl w:val="true"/>
          <w:lang w:bidi="fa-IR"/>
        </w:rPr>
        <w:t xml:space="preserve">» . </w:t>
      </w:r>
      <w:r>
        <w:rPr>
          <w:rStyle w:val="FootnoteAnchor"/>
          <w:rtl w:val="true"/>
        </w:rPr>
        <w:footnoteReference w:id="6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عبدالرحمن بن صاحب الامر، حاكم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طلوم</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هاشم بن صاحب الامر، حاکم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عناطیس</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تمامی اینان، تحت نظر پدر خویش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 کنند، گرچه این روایات دلالت ندارند بر این که آیا پدر خویش را می بینند یا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واقعه روایت شده، مربوط به قرن ششم هجری </w:t>
      </w:r>
      <w:r>
        <w:rPr>
          <w:rStyle w:val="FootnoteAnchor"/>
          <w:rtl w:val="true"/>
        </w:rPr>
        <w:footnoteReference w:id="69"/>
      </w:r>
      <w:r>
        <w:rPr>
          <w:rFonts w:ascii="IRNazanin" w:hAnsi="IRNazanin" w:eastAsia="IRNazanin"/>
          <w:color w:val="111111"/>
          <w:sz w:val="28"/>
          <w:sz w:val="28"/>
          <w:szCs w:val="28"/>
          <w:rtl w:val="true"/>
          <w:lang w:bidi="fa-IR"/>
        </w:rPr>
        <w:t>می باشد که از تولد حضرت چهار صد سال گذشته، و نیز احتمال نمی دهیم که طول عمر فرزندان و همسر حضرت به شکل غیر عادی بوده و از عمر دیگران بیش تر باشد بنابراین بر فرض صحّت روایت، آن چه روشن می شود اینست که آن حضرت در آن دوران دارای همسر و فرزند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گفتیم ازدواج آن حضرت در صورتی است که همسری قابل اطمینان و دارای بالاترین مراتب اخلاص وجود داشته باشد، تا آن حضرت را شناخته و در پنهان نگاه داشتن ایشان همکاری کند، بطوری که حتی فرزندان هم پدر خود را نشناسند، اگر چه ممکن است انتساب خود را به حضرت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ازدواج و یا فرزند داشتن آن حضرت، پیش از قرن ششم و یا بعد از آن را روایت متعرض نشده، و لذا بستگی به قواعد گذشته 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عدم صحّت این روایت، قبلاً اشاره شد و تفصیل آن خواهد آمد</w:t>
      </w:r>
      <w:r>
        <w:rPr>
          <w:rFonts w:eastAsia="IRNazanin" w:cs="IRNazanin"/>
          <w:color w:val="111111"/>
          <w:sz w:val="28"/>
          <w:szCs w:val="28"/>
          <w:rtl w:val="true"/>
          <w:lang w:bidi="fa-IR"/>
        </w:rPr>
        <w:t xml:space="preserve">. </w:t>
      </w:r>
      <w:bookmarkStart w:id="120" w:name="pg8687_103488"/>
    </w:p>
    <w:p>
      <w:pPr>
        <w:pStyle w:val="BookText"/>
        <w:rPr/>
      </w:pPr>
      <w:bookmarkEnd w:id="120"/>
      <w:r>
        <w:rPr>
          <w:rFonts w:ascii="IRNazanin" w:hAnsi="IRNazanin" w:eastAsia="IRNazanin"/>
          <w:color w:val="111111"/>
          <w:sz w:val="28"/>
          <w:sz w:val="28"/>
          <w:szCs w:val="28"/>
          <w:rtl w:val="true"/>
          <w:lang w:bidi="fa-IR"/>
        </w:rPr>
        <w:t>و امّا روایت مازندرانی که در مضمون شبیه این روایت است، تاریخ آن، قرن هفتم می باشد و دلالت دارد بر وجود جزایری در دریای مدیترانه که بزرگ ترین آن ها جزیره خضراء است که یکی از نایبان خاص حضرت بر آن حکومت می کند، که نامش محمّد و لقبش شمس الدین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یکی از نوادگان حضرت است که با پنج پشت به ایشان می رسد، </w:t>
      </w:r>
      <w:r>
        <w:rPr>
          <w:rStyle w:val="FootnoteAnchor"/>
          <w:rtl w:val="true"/>
        </w:rPr>
        <w:footnoteReference w:id="70"/>
      </w:r>
      <w:r>
        <w:rPr>
          <w:rFonts w:ascii="IRNazanin" w:hAnsi="IRNazanin" w:eastAsia="IRNazanin"/>
          <w:color w:val="111111"/>
          <w:sz w:val="28"/>
          <w:sz w:val="28"/>
          <w:szCs w:val="28"/>
          <w:rtl w:val="true"/>
          <w:lang w:bidi="fa-IR"/>
        </w:rPr>
        <w:t>ولی روشن نیست که به کدام یک از فرزندان گذشته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بعید است که در طول یک قرن پنج نسل پشت سر هم به وجود آیند، مگر این که فرض کنیم آن حضرت همسران متعدد داشته و یا تناسل اولاد او سریع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روایت آنست که فرزندان دیگری همزمان و معاصر آن شخص نبوده والا نواده پنجم به حکومت نمی رسید مخصوصاً که روایت گویای آنست که پدران این شخص از او برتر و شایسته تر بوده اند زیرا این شخص خود به خدمت حضرت نرسیده لکن پدر و جدش به خدمت حضرت می رسیدند آن حضرت را زیارت کرده و صدای او را می شنیدند و هر چه ارتباط یک شخص بیش تر باشد فضیلت و اخلاص او نزد آن حضرت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و عدم صحت این روایت را در مسئله چهارم بررسی خواهیم کرد</w:t>
      </w:r>
      <w:r>
        <w:rPr>
          <w:rFonts w:eastAsia="IRNazanin" w:cs="IRNazanin"/>
          <w:color w:val="111111"/>
          <w:sz w:val="28"/>
          <w:szCs w:val="28"/>
          <w:rtl w:val="true"/>
          <w:lang w:bidi="fa-IR"/>
        </w:rPr>
        <w:t>.</w:t>
      </w:r>
    </w:p>
    <w:p>
      <w:pPr>
        <w:pStyle w:val="Heading2"/>
        <w:numPr>
          <w:ilvl w:val="1"/>
          <w:numId w:val="1"/>
        </w:numPr>
        <w:rPr/>
      </w:pPr>
      <w:bookmarkStart w:id="121" w:name="__RefHeading___Toc2709657_653776707"/>
      <w:bookmarkStart w:id="122" w:name="_Toc45"/>
      <w:bookmarkEnd w:id="121"/>
      <w:r>
        <w:rPr>
          <w:rtl w:val="true"/>
        </w:rPr>
        <w:t>مسئله چهارم</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بنیان گذاری جامعه نمونه اسلامی در دوران غیبت کبری، توسطّ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عدم صحّت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انباری و مازندرانی، که قبلاً به آن ها اشاره شد، دلالت بر تأسیس چنین جامعه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قرائن عقلی و نقلی دیگری وجود آن را نفی می کنند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مایلیم ویژگی های فکری و اجتماعی و علمی و سیاسی چنین </w:t>
      </w:r>
    </w:p>
    <w:p>
      <w:pPr>
        <w:pStyle w:val="BookText"/>
        <w:rPr/>
      </w:pPr>
      <w:r>
        <w:rPr>
          <w:rFonts w:ascii="IRNazanin" w:hAnsi="IRNazanin" w:eastAsia="IRNazanin"/>
          <w:color w:val="111111"/>
          <w:sz w:val="28"/>
          <w:sz w:val="28"/>
          <w:szCs w:val="28"/>
          <w:rtl w:val="true"/>
          <w:lang w:bidi="fa-IR"/>
        </w:rPr>
        <w:t>جامعه نمونه ای را، با دست آورده ای آن در زمینه رفاه و آسایش و بهره گیری های کشاورزی و تجاری بررسی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نماند، در صورتی که اصل ثبوت این دو روایت و صحّت آن ها مورد اشکال قرار گرفت، دیگر ارزشی برای این خصوصیات و ویژگی ها باقی نخواهد ماند، مگر این که بر فرض صحت آن در نظر روای بحث کنیم و از این جهت مورد بررسی قرار دهیم که برای برخی از مسلمین آینده جامعۀ اسلامی را از دیدگاه مکتب خود، چه بصورت یک جامعه اسلامی، دولت اسلامی، و یا نظام مخصوص حضرت مهدی علیه السّلام، بازگو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بزودی انطباق و هم آهنگی آن را با قواعد و ادلّه راستین اسلامی، خواهیم سنجید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هر دو بر این مطلب اتفاق دارند که در کناره های دریا شهرهای بزرگ بسیاری است، که امکان دارد در صحراهای یکی از قاره ها و یا در جزایر پهناور یکی از اقیانوس 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مازندرانی صریحاً می گوید که در دریای ابیض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و وجود همین جزایر علت نام گذاری آن دریا به بحر ابیض شده است، زیرا پیرامون آن ها را آب سفید رنگ صافی گرفته است که رنگش با رنگ دیگر آب های دریا تفاوت دارد و هرگاه کشتی های کافران و محاربان، وارد آن آب ها می شود با قدرت خداوند و توجهات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سرزمینی بزرگ و گسترده را در روی زمین تشکیل می دهد، زیرا هر یک از شهرهای آن با دیگری، دوازده و یا پانزده روز راه فاصله دریایی و یا خشکی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وسایل مرسوم و رائج قرن ششم و یا هفتم 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این مسافت تقریباً فاصلۀ میان مکه و مدینه منوره در حجاز، و یا بصره و بغداد در عراق، می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پهنه گسترده و مساحت زیاد، این سرزمینن را باغ ها و روستاهای بسیاری احاطه کرده است که به هزار و دویست روستا، در اطراف هر شهر،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ساکنان آن را باید بیش از ده میلیون نفر بدانیم و لذا دولت متوسطی می باشد که می تواند نمونه ای از یک جامعه </w:t>
      </w:r>
    </w:p>
    <w:p>
      <w:pPr>
        <w:pStyle w:val="BookText"/>
        <w:rPr/>
      </w:pPr>
      <w:r>
        <w:rPr>
          <w:rFonts w:ascii="IRNazanin" w:hAnsi="IRNazanin" w:eastAsia="IRNazanin"/>
          <w:color w:val="111111"/>
          <w:sz w:val="28"/>
          <w:sz w:val="28"/>
          <w:szCs w:val="28"/>
          <w:rtl w:val="true"/>
          <w:lang w:bidi="fa-IR"/>
        </w:rPr>
        <w:t>اسلامی به بهترین روش را تشکیل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از زیباترین صحنه های طبیعی و بهترین شرایط اقتصادی برخوردار است، بنحوی که زبان را یارای توصیف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میان کافی است که بدانیم بسیاری از خانه های آن جا، از سنگ مرمر شفّاف ساخته شده است و گردا گرد هر شهری را، صدها مزرعه و بوستان با هوای آزاد و میوه های فراوان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صریح روایت انباری، گرگ و میش با صداقت و الفت هر چه تمام تر در مزارع آن جا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و حیوانات، بین مردم براحتی و آزادی گردش می کنند و به کسی آسیب نزده، حادثه ای پدید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 دارای بازارهای بسیاری هستند که کالاهای گوناگون و اجناس رنگارنگ را عرضه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گرمابه های بسیار نیز در این شهرها وجود دارند و در وسط شهر مسجد بزرگی است که برای اقامه نماز جمعه، مردم در آن جا اجتماع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سمت دریا، در اطراف شهر برج و باروهایی است که شهر را از هجوم و حمله دشمن محافظت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آئین ساکنان این بلاد، اسلام، و مذهب شان، شیعه اثنی عشری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و رفتار بزرگوارانه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از آن صحبت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انباری چنین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اخلاق انسان های روی زمین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امانت داری و دیانت و راست گویی نظیری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شان از بیهوده گویی و غیبت و یاوه گویی و دروغ و سخن چینی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مالیات شرعی را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داد و ستد آنان روح اطمینان و خوش گمانی حاکم است، بدان حد که فروشنده به خریدار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وزن کن، و بردار، و برداشت حق تو، نیازی بوجود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مجرد این که صدای اذان بلند می شود، مردم کارهای خود را رها کرده، مرد و زن به ادای نماز می پردازند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اجتماعات مردم این شهرها، با هم یاری و الفت و مهربانی همراه است، هرگاه شهر و یا جزیره ای نیازمند کمک و همراهی باشد، و یا مواد کشاورزی نداشته باشد، کالاهای مورد نیازشان از جاهای دیگر، بطور مجانی </w:t>
      </w:r>
    </w:p>
    <w:p>
      <w:pPr>
        <w:pStyle w:val="BookText"/>
        <w:rPr/>
      </w:pPr>
      <w:r>
        <w:rPr>
          <w:rFonts w:ascii="IRNazanin" w:hAnsi="IRNazanin" w:eastAsia="IRNazanin"/>
          <w:color w:val="111111"/>
          <w:sz w:val="28"/>
          <w:sz w:val="28"/>
          <w:szCs w:val="28"/>
          <w:rtl w:val="true"/>
          <w:lang w:bidi="fa-IR"/>
        </w:rPr>
        <w:t>و رایگان، بدان جا فرستاده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روایت مازندرانی، بر این جوامع، فرمانروای واحدی حکمرانی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گفته انباری، چندین حاکم که از سوی حضرت مهدی علیه السّلام، منصوب گشته اند که نایب خاص حضرت به حساب می آید و لذا او نماز جمعه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تحقق شرط وجوب آن، که وجود امام معصوم و یا نایب خاص او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فرمانروا، که نایب خاص حضرت است، نماز جماعت را نیز در اوقات آن اقامه می کند و هموست که در مورد مسائل شرعی مردم فتوا می دهد و میان آنان قضاوت می کند، و به صریح روایت مازندرانی، علوم عربیه، اصول دین، و فقه را از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گرفته، تدریس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نیاز به مجادله و بحث، پیرامون مسائل اعتقادی باشد، بطور صریح و قاطع به مجادله می پردازد و در تمام این مناظرات پیروز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دستی دهنده، و سفره ای گشوده بر روی میهمانان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نام چندین نفر از فرمانروایان این شهرها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نفر از آنان از اولاد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روایت انباری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روایت مازندرانی، یکی از نوادگان حضرت حاکم و فرمانرواست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فرمانروای خویش، اطاعت همه جانبه دارند و سخن آخر، همیشه سخن اوست و در دل مردم ابهت و عظمت هر چه تمام 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گاهی خبرهایی می دهد که عادةً نباید از آن ها خبری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گاهی اسامی مسافران تازه وارد را می گوید و این خود نشانه راست گویی و پایهٔ حکومت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پیشگویی ها، آگاه ساختن از غیب نیست، بلکه او این ها را از امام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با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است به تعلیم خدای عزوجل او را، از طریق الهام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روایت آمده است که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اسم من و نام پدرم را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خصوصیات و ریشه و اصل و نسب تو و مشخصات اسم تو و نام پدرت </w:t>
      </w:r>
      <w:r>
        <w:rPr>
          <w:rFonts w:eastAsia="IRNazanin" w:cs="IRNazanin"/>
          <w:color w:val="111111"/>
          <w:sz w:val="28"/>
          <w:szCs w:val="28"/>
          <w:rtl w:val="true"/>
          <w:lang w:bidi="fa-IR"/>
        </w:rPr>
        <w:t xml:space="preserve">- </w:t>
      </w:r>
      <w:bookmarkStart w:id="123" w:name="pg8687_103492"/>
    </w:p>
    <w:p>
      <w:pPr>
        <w:pStyle w:val="BookText"/>
        <w:rPr/>
      </w:pPr>
      <w:bookmarkEnd w:id="123"/>
      <w:r>
        <w:rPr>
          <w:rFonts w:ascii="IRNazanin" w:hAnsi="IRNazanin" w:eastAsia="IRNazanin"/>
          <w:color w:val="111111"/>
          <w:sz w:val="28"/>
          <w:sz w:val="28"/>
          <w:szCs w:val="28"/>
          <w:rtl w:val="true"/>
          <w:lang w:bidi="fa-IR"/>
        </w:rPr>
        <w:t xml:space="preserve">که خدا رحمتش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به من رسیده است</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و جز این نمی تواند باشد که این مطالب، قبلاً از سوی حضرت مهدی علیه السّلام به او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حضرت مهدی علیه السّلام، در این مجتمعات بصورت ناشناس و با کناره گیری از جامعه، حتی فرمانروایان، با این که مورد مورد اعتماد می باشند، زندگی می نماید و هرگاه به مسافرت و یا به حج رود، باز بهمین جا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خود را از طریق نامه نگاری به حاکم می آموزد و نظر قاطع خود را، دربارۀ رویدادهای اجتماعی، که مردم نیازمند آن ها هستند به فرمانروا ابلاغ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این مضمون در روایت مازندرانی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نظارت همه جانبه بر این حکومت نمونه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در آن جا زنده و به دستوراتش در این جامعه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های مردم بر اساس اخلاص و اعتقاد به او تربیت یافته و در انتظار ظهور او بسر می برند و این مسئله بین تمامی طبقات مردم رایج است، بطوری که در گفتار خود، فقط به آن حضرت سوگند یاد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نما و تصویری کلّی است، از جامعۀ نمونه ای که حضرت مهدی عليه السّلام تشکیل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این دو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نمی شود این دو روایت را بطور مطلق و همه جانبه درست بدانیم، زیرا اشکالات متعدّدی بر آن ها وارد است، که در این جا سه اشکال مهم را یادآور می شویم</w:t>
      </w:r>
      <w:r>
        <w:rPr>
          <w:rFonts w:eastAsia="IRNazanin" w:cs="IRNazanin"/>
          <w:color w:val="111111"/>
          <w:sz w:val="28"/>
          <w:szCs w:val="28"/>
          <w:rtl w:val="true"/>
          <w:lang w:bidi="fa-IR"/>
        </w:rPr>
        <w:t>:</w:t>
      </w:r>
    </w:p>
    <w:p>
      <w:pPr>
        <w:pStyle w:val="Heading2"/>
        <w:numPr>
          <w:ilvl w:val="1"/>
          <w:numId w:val="1"/>
        </w:numPr>
        <w:rPr/>
      </w:pPr>
      <w:bookmarkStart w:id="124" w:name="__RefHeading___Toc2709659_653776707"/>
      <w:bookmarkStart w:id="125" w:name="_Toc46"/>
      <w:bookmarkEnd w:id="124"/>
      <w:r>
        <w:rPr>
          <w:rtl w:val="true"/>
        </w:rPr>
        <w:t>اشکال اوّل</w:t>
      </w:r>
      <w:r>
        <w:rPr>
          <w:rtl w:val="true"/>
        </w:rPr>
        <w:t>:</w:t>
      </w:r>
      <w:bookmarkEnd w:id="12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کره زمین، در این زمان، و بلکه از قرن ها قبل، وجب به وجب و متر به متر، شناسایی شده است و مردم بر تمام زوایا و گوشه های آن آگاه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همه هیچ کس بر چنین جایی دست نیافته و بر این گونه جزیره ها و شهرها، دست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وجود می داشت، بطور حتم و مسلّم شناخته می شد و از مهم ترین مراکز اسلامی بحساب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بطور قطع چنین </w:t>
      </w:r>
    </w:p>
    <w:p>
      <w:pPr>
        <w:pStyle w:val="BookText"/>
        <w:rPr/>
      </w:pPr>
      <w:r>
        <w:rPr>
          <w:rFonts w:ascii="IRNazanin" w:hAnsi="IRNazanin" w:eastAsia="IRNazanin"/>
          <w:color w:val="111111"/>
          <w:sz w:val="28"/>
          <w:sz w:val="28"/>
          <w:szCs w:val="28"/>
          <w:rtl w:val="true"/>
          <w:lang w:bidi="fa-IR"/>
        </w:rPr>
        <w:t>مکانی وجود خارجی ندارد</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 پندار، که این سرزمین از دیدگان همۀ جهانیان، پنهان می باشد، چنان که وضع خود حضرت مهدی علیه السّلام نیز بدین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نظریۀ اوّل در مورد نحوۀ غیبت صحیح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نظری است که برخی از محققین آن را ابراز داشته </w:t>
      </w:r>
      <w:r>
        <w:rPr>
          <w:rStyle w:val="FootnoteAnchor"/>
          <w:rtl w:val="true"/>
        </w:rPr>
        <w:footnoteReference w:id="73"/>
      </w:r>
      <w:r>
        <w:rPr>
          <w:rFonts w:ascii="IRNazanin" w:hAnsi="IRNazanin" w:eastAsia="IRNazanin"/>
          <w:color w:val="111111"/>
          <w:sz w:val="28"/>
          <w:sz w:val="28"/>
          <w:szCs w:val="28"/>
          <w:rtl w:val="true"/>
          <w:lang w:bidi="fa-IR"/>
        </w:rPr>
        <w:t xml:space="preserve">و برای تأیید آن وسعت قدرت خداوند، و روایتی را که طبق آن،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بهنگام ادای نماز، در برخی اوقات از دید کفّار مخفی می مانده است، شاهد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این استدلال امکان عقلی این گونه پنهانی را اثبات می کند، نه وقوع آن را، و ما نیز قدرت بی نهایت خداوند را در بالاتر و بزرگ تر از این اندازه قبول داریم، لكن وقوع این جزایر را در خارج نفی می کنیم و میان پنهان شدن حضرت مهدی علیه السّلام، و يا حضرت رسول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مخفی بودن این شهرها تفاوت می گذاریم، چرا که پنهان شدن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اینست که وجود مبارکشان از گزند آفات، مصون مانده، بتوانند به هدایت مردم پردازند و بر آنان حجّت را تمام نمایند، پس پنهان شدن آنان با قانون معجزات مطابق است، زیرا آن قانون عبارت است از این که هرگاه کامل ساختن حجّت، متوقف بر معجزه باشد، خداوند آن را بوجود می آورد و توسّط آن نوامیس طبیعی را خرق می نماید و در خارج از این حد معجزه ای پدید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همین اصل، نظریه اوّل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خفاء شخص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 کرده، نپذیرفتیم، زیرا برای سلامتی حضرت مهدی علیه السّلام و دوری ایشان از آفات، نیازی به پنهانی دائمی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نسبت به پنهان شدن یک شهر و یا یک جامعه اسلامی که بخواهد بطور کلی از دیده ها پنهان شود، برای بر پاداشتن حجت و یا اتمام آن نیازی بدان گونه پنهانی نیست، زیرا فرض بر آنست که افراد جامعه انسانی با اسلام آشنا شده و حجت بر آنان تمام گشته و دیگر نیازی به انجام معجزه نیست، و فرض بر آن بود که در امن بودن چنین جامعه ای از خطر دشمنان متوقف بر پنهانی آن است و چنین مسئله ای در اسلام شناخته نشده و از قانون عمومی معجزات خارج است و لذا درباره آن معجزه ای روی نمی دهد، و بنابراین اگر چنین جامعه و کشوری باشد بناچار باید ظاهر و آشکار بوده در این صورت شناخته می شود و چون نه ظاهر است و نه شناخته شده، پس وجود خارجی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صورتی که پنهان شدن یک جامعه مسلمان، برای برکنار بودن از آفات دشمنان، درست باشد، باید غیب شدن اجتماعات اسلامی دیگری را که در طول تاریخ، در معرض هجوم دشمنان قرار گرفته اند، صحیح بدانیم، ولیکن چنین چیزی روی نداده است و اگر قانون معجزات وقوع آن را ایجاب می نمود، بهرحال روی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گفته می شود که در این جامعۀ نمونه فرضی و یژگی بزرگی است که آن را از سایر جوامع ممتاز ساخته است و آن وجود حضرت مهدی علیه السّلام در آن جا می باشد، بناچار جایز است خداوند این سرزمین را به غیب بودن اختصاص دهد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ولیکن این اندیشه بطور کلی ناصحیح است، زیرا اگر سلامتی و بقا و غیبت حضرت بقیة اللّه، متوقف بر پنهانی آن شهرها باشد، این پنهانی امر صحیحی خواهد بود ولیکن چنین ملازمه ای میان سلامتی حضرت و پنهانی شهرها نیست، زیرا بنابر هر دو نظریۀ اساسی که در مورد نحوۀ غیبت مطرح است،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سلامتی خویش را در هر جای عالم که باشد حفظ کند، بدون این که نیازی به غیب شدن شهرها باشد، و لذا برای این جامعه دیگر ویژگی خاصی بجا نخواهد ماند، و حتی 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w:t>
      </w:r>
    </w:p>
    <w:p>
      <w:pPr>
        <w:pStyle w:val="BookText"/>
        <w:rPr/>
      </w:pPr>
      <w:r>
        <w:rPr>
          <w:rFonts w:ascii="IRNazanin" w:hAnsi="IRNazanin" w:eastAsia="IRNazanin"/>
          <w:color w:val="111111"/>
          <w:sz w:val="28"/>
          <w:sz w:val="28"/>
          <w:szCs w:val="28"/>
          <w:rtl w:val="true"/>
          <w:lang w:bidi="fa-IR"/>
        </w:rPr>
        <w:t xml:space="preserve">آن چه در مورد اتمام حجّت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 که اقامۀ حجّت بر این مجتمع نه تنها متوقف بر غیب شدن آن نیست، بلکه کامل کردن حجّت بر آن متوقف بر ظاهر بودن آن و وجود آن به صورت جزئی از عالم بشری است، و این مطلب از قانون تمحيص و امتحان الهی که بر پایۀ عقل و نقل ثابت شده است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یک فرد مسلمان و یا یک جامعۀ اسلامی، هرگاه با هجوم امواج کفر رو برو گشته و در مقابل انحرافات گمراه کننده قرار گیرد و در راه دین و آئین مقدس خویش، فداکاری کند، بهر اندازه که ایمانش قوی تر و راسخ تر و اراده اش پا بر جاتر و نیرومندتر باشد، در نتیجه درگیری نظامی و یا عقیدتی او با کفر و انحراف، خود جزیی از برنامه و سنت امتحان خداوندی او است، تا هر کس هلاک گشته از روی دلیل باشد و آن کس که زندگی یابد و جاویدان شود نیز با دلیل و برهان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اتمام حجّت متوقف بر این برخورد و درگیری است و در بخش های آیندۀ این کتاب خواهیم دهید که ظهور حضرت مهدی علیه السّلام، متوقف بر این آزمایش و تمحیص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برخورد و این آزمایش در جامعه ای روی خواهد داد که ظاهر و آشکار و با سایر جوامع مرتبط باشد، نه در جامعه ای که در پنهانی، با راحتی بسر</w:t>
      </w:r>
    </w:p>
    <w:p>
      <w:pPr>
        <w:pStyle w:val="BookText"/>
        <w:rPr/>
      </w:pPr>
      <w:r>
        <w:rPr>
          <w:rFonts w:ascii="IRNazanin" w:hAnsi="IRNazanin" w:eastAsia="IRNazanin"/>
          <w:color w:val="111111"/>
          <w:sz w:val="28"/>
          <w:sz w:val="28"/>
          <w:szCs w:val="28"/>
          <w:rtl w:val="true"/>
          <w:lang w:bidi="fa-IR"/>
        </w:rPr>
        <w:t>برد و با افکار و اندیشه های خود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قانون عمومی تمحیص و امتحان و قانون معجزات، با غیب بودن هر جامعۀ مسلمان و یا برکناری و عزلت آن از عالم، منافی می باشند، پس اگر این مجتمع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باید ظاهر باشد و چون چنین نیست، پس وجود هم نخواهد داشت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ما از آن چه در گذشته گفتیم که این دو روایت بر اساس نظریه اوّل پایه گذاری شده اند، همین مطلب است و اکنون دانستیم که نظریّۀ اختفای جامعه از نظریّۀ اوّل که خفاء شخص باشد، دورتر و بیهوده تر است، زیرا با پذیرفتن نظر یه دوّم، دیگر نیازی باین مطلب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نسبت به شهرها نیز هر یک از دو قانون معجزات و تمحیص و امتحان، پنهانی آن ها را نفی می کنند</w:t>
      </w:r>
      <w:r>
        <w:rPr>
          <w:rFonts w:eastAsia="IRNazanin" w:cs="IRNazanin"/>
          <w:color w:val="111111"/>
          <w:sz w:val="28"/>
          <w:szCs w:val="28"/>
          <w:rtl w:val="true"/>
          <w:lang w:bidi="fa-IR"/>
        </w:rPr>
        <w:t xml:space="preserve">. </w:t>
      </w:r>
      <w:bookmarkStart w:id="126" w:name="pg8687_103496"/>
    </w:p>
    <w:p>
      <w:pPr>
        <w:pStyle w:val="BookText"/>
        <w:rPr/>
      </w:pPr>
      <w:bookmarkEnd w:id="126"/>
      <w:r>
        <w:rPr>
          <w:rFonts w:ascii="IRNazanin" w:hAnsi="IRNazanin" w:eastAsia="IRNazanin"/>
          <w:color w:val="111111"/>
          <w:sz w:val="28"/>
          <w:sz w:val="28"/>
          <w:szCs w:val="28"/>
          <w:rtl w:val="true"/>
          <w:lang w:bidi="fa-IR"/>
        </w:rPr>
        <w:t>و کاش می دانستم که مدّعی پنهانی شهرها، چرا به سیاق دو روایت که بر وجود آن شهرها دلالت می کرد، توجّه نداشته که سیاق آن ها از دو نقطه نظر با این عقیده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روایت مازندرانی، که دریای سفید بدان جهت بدین عنوان نامیده شده است که آب صافی هم چون آب فرات، اطراف آن جزیره ها را فرا گرفته است و هرگاه کشتی های دشمنان بدان جا وارد می شوند به قدرت خداوند و برکات حضرت بقیة اللّه غرق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جزیره ها پنهان از دیده ها بودند، چگونه دشمنان بدان جا راه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این صورت همان پنهانی برای حفظ و حمایت آن ها کفایت می کرد، بنابراین وجود این آب صاف، خود بهترین دلیل بر عدم اختفای این جزایر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اختفاء صحیح باشد، باید برای هیچ کس از بیرون معلوم نباشد، بجز افرادی که در درجه عالی وثاقت و اطمینان باشند، زیرا اگر برای دیگر افراد این مسئله کشف شود، احتمال خطر و حمله دشمنان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کاروان راوی در دریا به این جزیره ها رسیده و مسلمان ها و مسیحیانی با اختلاف مذهب و روش هایی که دارند در آن جا هستند، وجود این قبیل افراد غیر مطمئن عدم اختفاء را تاکید می کند</w:t>
      </w:r>
      <w:r>
        <w:rPr>
          <w:rFonts w:eastAsia="IRNazanin" w:cs="IRNazanin"/>
          <w:color w:val="111111"/>
          <w:sz w:val="28"/>
          <w:szCs w:val="28"/>
          <w:rtl w:val="true"/>
          <w:lang w:bidi="fa-IR"/>
        </w:rPr>
        <w:t>.</w:t>
      </w:r>
    </w:p>
    <w:p>
      <w:pPr>
        <w:pStyle w:val="Heading2"/>
        <w:numPr>
          <w:ilvl w:val="1"/>
          <w:numId w:val="1"/>
        </w:numPr>
        <w:rPr/>
      </w:pPr>
      <w:bookmarkStart w:id="127" w:name="__RefHeading___Toc2709661_653776707"/>
      <w:bookmarkStart w:id="128" w:name="_Toc47"/>
      <w:bookmarkEnd w:id="127"/>
      <w:r>
        <w:rPr>
          <w:rtl w:val="true"/>
        </w:rPr>
        <w:t>اشکال دوّم</w:t>
      </w:r>
      <w:r>
        <w:rPr>
          <w:rtl w:val="true"/>
        </w:rPr>
        <w:t>:</w:t>
      </w:r>
      <w:bookmarkEnd w:id="128"/>
    </w:p>
    <w:p>
      <w:pPr>
        <w:pStyle w:val="Heading3"/>
        <w:numPr>
          <w:ilvl w:val="2"/>
          <w:numId w:val="1"/>
        </w:numPr>
        <w:rPr/>
      </w:pPr>
      <w:bookmarkStart w:id="129" w:name="__RefHeading___Toc2709663_653776707"/>
      <w:bookmarkStart w:id="130" w:name="_Toc48"/>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این دو روایت انباری و مازندرانی، با بسیاری از روایات دیگر تعارض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گرچه مضامین مختلفی دارند ولی همگی در نفی مضمون این دو روایت اتفاق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هر کدام از جهت خاص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تعارض روایات، این قاعده ثابت شده است که هرگاه یک یا دو خبر با مجموعۀ بسیاری از اخبار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مضمون مشترک آن ها قطعیت پیدا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داشته باشند، در این صورت آن روایات فراوان را بر آن یک و یا دو روایت مقدم می داریم و برای آن یک یا دو خبر اعتباری باقی نمی ماند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مجموعۀ اخبار معارض با این دو روایت را، در چند گروه دسته بندی </w:t>
      </w:r>
    </w:p>
    <w:p>
      <w:pPr>
        <w:pStyle w:val="BookText"/>
        <w:rPr/>
      </w:pP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آزمایش و امتحان خدایی، هم چون فرمایش امام باقر علیه السّلام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هيهات، هيهات، لا يكون فرجنا حتّى تغر بلوا ثم تغر بلوا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يذهب اللّه تعالى الكدرويبقى الصفو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دور است، بسیار دور است، فرج ما روی نخواهد داد، تا وقتی که غربال شوید و سپس غربال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خداوند متعال تیره ها را از بین ببرد و صاف ها را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فرمایش حضرت 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لتُمَيَّزُنَّ، و اللهِ لتُمَحَّصُنَّ، و اللهِ لتُغَرْبَلُنَّ كَما يُغَرْبَلُ الزُّوانُ مِنَ القَمْحِ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همانا از یک دیگر جدا می شوید، بخدا سوگند همانا آزمایش خواهید شد، بخدا سوگند همانا غربال خواهید شد هم چون غربال شدن زوان </w:t>
      </w:r>
      <w:r>
        <w:rPr>
          <w:rStyle w:val="FootnoteAnchor"/>
          <w:rtl w:val="true"/>
        </w:rPr>
        <w:footnoteReference w:id="74"/>
      </w:r>
      <w:r>
        <w:rPr>
          <w:rFonts w:ascii="IRNazanin" w:hAnsi="IRNazanin" w:eastAsia="IRNazanin"/>
          <w:color w:val="111111"/>
          <w:sz w:val="28"/>
          <w:sz w:val="28"/>
          <w:szCs w:val="28"/>
          <w:rtl w:val="true"/>
          <w:lang w:bidi="fa-IR"/>
        </w:rPr>
        <w:t>از گندم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 اخبار و روایات بسیارند که بر قانونی الهی که بجهت آن غیبت کبری روی داده است دلالت می کنند و این یک قانون همگانی برای تمام افراد انسانی است و نمی شود آن را برای عده ای مخصوص و یا جامعۀ خاصّی استثناء زد، و دانستیم که اختفا و پنهانی از دیده های مردم، با امتحان و تمحیص منافات دارد و مستلزم این است که این قانون عمومی شامل آن جامعۀ پنهان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اخباری که دلالت بر تمحیص و تصفیه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جامعه ای را که مشمول مضمون آن ها نشود، نفی می کنند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روایاتی است که دلالت دارند بر سکونت حضرت مهدی علیه السّلام در اماکن دیگر، غیر از آن جا که در آن دو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مدینه 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یک روایت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صحراها و </w:t>
      </w:r>
    </w:p>
    <w:p>
      <w:pPr>
        <w:pStyle w:val="BookText"/>
        <w:rPr/>
      </w:pPr>
      <w:r>
        <w:rPr>
          <w:rFonts w:ascii="IRNazanin" w:hAnsi="IRNazanin" w:eastAsia="IRNazanin"/>
          <w:color w:val="111111"/>
          <w:sz w:val="28"/>
          <w:sz w:val="28"/>
          <w:szCs w:val="28"/>
          <w:rtl w:val="true"/>
          <w:lang w:bidi="fa-IR"/>
        </w:rPr>
        <w:t xml:space="preserve">بیابان های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چه این روایات را مورد اشکال قرار دادیم، ولی توانائی معارضه و مقابله این دو را با دو روایت مورد بحث، نمی توانیم نادیده بگیریم و این دو نیز می توانند در بی اعتبار ساختن آن دو روایت، با مجموعه روایات دیگر متعارض، شرکت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روایات دیگری نیز وجود دارد که دلالت بر سکونت حضرت در اماکنی دیگر دارند و فعلاً نیازی بذکر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روایات بسیاری است که دلالت دارند بر مشاهدهٔ حضرت مهدی علیه السّلام در غیر آن شهرها و کثرت آن روایات بحدّی است که نمی شود آن ها را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وجود آن حضرت را، در برخی از اوقات، در جاهای دیگری خارج از آن مناطق مفروض اثبات می کنند، و بلکه از آن ها چنین بر می آید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آن شهرها زندگی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خواه ناخواه، با آن دو روایت که حضرت را غالباً در آن شهرها می دانست، منافات داشته، متعارض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براستی آن شهرها محل سكونت حضرت باشند، حضور آن بزرگوار در جاهای دیگر، بر سبيل تصادف و یا بصورت معجزه خواهد بود، و هیچ یک از این دو قابل تصور نیست؛ از روی تصادف بدین جهت امکان ندارد که موارد دیدار آن قدر زیاد هستند که احتمال تصادف را برطرف می سازند، و بصورت معجزه نیز امکان ندارد، چرا که با قانون معجزات تطبیق نمی کند، زیرا اقامۀ حجّت متوقّف بر وجود این معجزه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بلکه می توان گفت، آن چه اخبار مشاهده به طور کلی می رسانند این است که حضرت مهدی علیه السّلام در سرزمین عراق ساکن است و برخی اوقات که مصلحت اقتضا کند، بجاهای دیگر نیز تشریف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را در فصول آینده توضیح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سکونت در عراق با سکونت رسمی در آن شهرهای فرضی منافات 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است که از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تواتر </w:t>
      </w:r>
    </w:p>
    <w:p>
      <w:pPr>
        <w:pStyle w:val="BookText"/>
        <w:rPr/>
      </w:pPr>
      <w:r>
        <w:rPr>
          <w:rFonts w:ascii="IRNazanin" w:hAnsi="IRNazanin" w:eastAsia="IRNazanin"/>
          <w:color w:val="111111"/>
          <w:sz w:val="28"/>
          <w:sz w:val="28"/>
          <w:szCs w:val="28"/>
          <w:rtl w:val="true"/>
          <w:lang w:bidi="fa-IR"/>
        </w:rPr>
        <w:t xml:space="preserve">رسیده است و طبق آن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خویش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يملأ الارض قسطاً وعدلاً كما ملئت ظلماً وجواراً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زمین را از عدالت و دادگستری آکنده می سازد، هم چنان که از ظلم و ستم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شدن، زمین از ظلم و جور، لازمه اش این است که بسیاری از مردم روی زمین، با این که بین آن ها اکثر افراد جامعه اسلامی نیز وجود دارند، همگی ستم کار و منحرف باشند، بطوری که دیگر ممکن نباشد فرض شود که یک جامعه کاملی با اخلاص و وفاداری کامل نسبت به اسلام،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عمومیّتی که در این روایات وجود دارد، قابل استثناء و تخصیص بردار نیست و بنابراین وجود یک یا چندین جامعه که همگی آن بطور در بست بر اسلام باقی و نسبت به آن وفادار باشند، با این روایات معارض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خبر واحد با یک خبر متواتر معارض باشد، باید متواتر را پذیرفته و واحد را 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چنین بذهن آید که مقصود از زمینی که از ظلم و ستم پر می شود، همین زمین آشکار برای مردم است، نه زمین پنهان چنان که در آن دو روایت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منافاتی میان آن روایت متواتر و این دوخبر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احتمال آن است که در اشکال اوّل گفته شد که این شهرها از دیده ها پنهان نیستند، بلکه فقط از برخی جستجوگران و یا جاسوسان مخفی نگه داشته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اشکالاتی براین فرض وارد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سرزمین ها نیز داخل در همان زمین آشکار و مورد نظر روایات ظلم و جور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در نظر گرفتن این مطلب نمی شود گفت چنین سرزمین هایی وجود دارند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دیگری که ممکن است بذهن برسد، اینست که این سرزمین ها در طول غیبت کبری وجود داشته و اخلاص و پای بندی آن ها نسبت به اسلام در خلال این دوران دوام دارد، ولی پیش از ظهور آن ها هم روی به فساد آورده و آن سرزمین ها را هم ظلم و جور فراگیرد و در آن صورت این جمله صادق باشد که </w:t>
      </w:r>
    </w:p>
    <w:p>
      <w:pPr>
        <w:pStyle w:val="BookText"/>
        <w:rPr/>
      </w:pPr>
      <w:r>
        <w:rPr>
          <w:rFonts w:ascii="IRNazanin" w:hAnsi="IRNazanin" w:eastAsia="IRNazanin"/>
          <w:color w:val="111111"/>
          <w:sz w:val="28"/>
          <w:sz w:val="28"/>
          <w:szCs w:val="28"/>
          <w:rtl w:val="true"/>
          <w:lang w:bidi="fa-IR"/>
        </w:rPr>
        <w:t>زمین را پر از عدل و داد می کند، چنان که پر از ظلم و جور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احتمال این است که این جوامع پایه ریزی بر اساس اسلام شده است تا دوام یابد و دیگر قابل انحراف نباشد، زیرا فرض اینست که تحت اشراف و رعایت خود حضرت مهدی علیه السّلام می باشند و بنابراین امکان انحراف برای آن مردم نیست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کوچک اصحاب امام حسین، که جامعه ای نمونه و عادلانه بود،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مگر نه این است که اگر بدین نکته معتقد باشيم و وجود یک جامعه صالح و شایسته و یا یک گروه با تقوایی که بین خود باعدالت زندگی می کنند، با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منافی بدانیم، دیگر باید هرگونه حرکت و تلاش پی گیر را در راه ایجاد جامعه ای اسلامی، محکوم کنیم و دیگر برای مجاهدات راستین اسلامی رزمندگان مسلمان و پیکار خستگی ناپذیر مردان راه حق، و ایثار و فداکاری دانشمندان بزرگ اسلامی و شهادت های حماسه آفرین شهیدان بزرگی از فقها و دانشمندان اسلامی، در طول تاریخ غیبت کبری، مفهومی نخواهیم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دوم این که مگر همان پنهان زیستن حضرت و مخفی بودن محل سکونت خود و یارانش، یکی از مصادیق ورود ظلم و ستم بر آن ها نیست؟ آیا در صورتی که قدرت های ستمگر دریاها و هواها را در جستجوی پیدا کردن یک جامعۀ نمونه اسلامی می پیمایند تا به آن ها دست پیدا کرده، منطقه را ویران کنند و ساکنانش را به نیستی بکشانند، خود مصداق برای فراگیری و جهان شمولی ظلم و ستم نیست؟ بنابراین گرچه نیازی به اعتقاد به وجود آن شهرهای فرضی وجود ندارد و اعتراضات پیشین وارد است، لکن بین روایات پرشدن زمیناز ظلم و جور، با این دو روایت از این جهت منافاتی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که استدلال کرده اند که چون این جامعه تحت اشراف و زعامت حضرت مهدی علیه السّلام است، دیگر فاسد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نیز چندان با واقعیت سازگار نیست، زیرا بهر صورت که باشد، اختیار و آزادی از انسان های تحت اشراف آن حضرت گرفته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بعد از ظهور حضرت بقیة اللّه، دیگر امکان انحراف در افراد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قدرت روحی آن حضرت و اشراف ایشان، بیشتر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اجداد بزرگوار خویش می باشد؟ همان طور که تحت اشراف و زعامت رسول خدا، افرادی که چندین سال افتخار یا روصحابی بودن آن حضرت را دارا بودند، بعد ها انسان هایی جنایت کار و منحرف از کار در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حدیث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 الناس بعد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خاطر نویسندۀ محترم 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افرادی از بهترین اشراف ها و دقیق ترین نظارت های پیامبران خدا برخوردار نبودند و بعد خود ضرب المثلی برای کفر و کافران گشتند و مصداق این آیۀ شریفه شدند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اللّه مثلاً لِلذين كفروا امرأة نوح و امراة لوط كانتا تحت عبدين من عبادنا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تحریم،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 فرض که در نظر گیریم تمام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این جزیره فرزندان و نوادگان خود حضرت هستند، اختیار وآزادی از آن ها سلب شده و دیگر معصوم بتمام معنی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امکان آن هست که هم چون فرزند نوح و عموی رسول خدا، جنایت کارترین افراد وری زمین بشوند، با این که اشراف حضرت نوح و نظارت خاتم الانبيا بر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گاهی در روی زمین جامعه ای صالح تشکیل یابد دلیل بر آنست که پیشوای آن جامعه از پیامبران خدا و ائمه اطهار شایسته تر می باشد که بگوییم آن ها نتوانسته اند جامعه ای نمونه تشکیل دهند و این فرد توانسته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دیگری نیز از سوی برخی روایات معارض دیگر بر این دو روایت وارد است که با ذکر آن ها سخن به درازا می کشد و بر پژوهشگران اندیشمند پنهان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جامعۀ پنداری در چنان شرایطی، نسبت به بسیاری از آموزش های اسلامی و عقایددینی، کمبود دارد و تشکیل یافته از کلیت اسلامی نیست و چون از هر جهت کامل نیست، نمی توان گفت که موسّس چنین جامعه ای وجود مقدس حضرت بقیة اللّه باشد، زیرا جامعه ای که وی احداث کند جامعه ای از تمام جهات اسلامی و عادلانه خواهد بود، مخصوصاً که برای چندین قرن تحت نظر آن حضرت اداره شده باشد و خود آن حضرت آن جامعه را از دستبرد دشمنان و نفوذ افکار غیر اسلامی صیانت و نگهداری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کمبودها را می توان ناشی از خیالات و تفکّرات راوی دانست که خصّوصیات روحی خود و انتظارات و اوهام خویش را در آن ها وارد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روای، انباری و مازندارانی، هر دو می باشند که این دو روایت توسط آنان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باعث بوجود آمدن این مطلب شده اند عبارتند از</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عامل شهرنشینی، که راوی در قرن ششم و هفتم از آن برخوردار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در لا بلای روایات در چندین موضوع می بینیم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برج و بارو های اطراف شهر، در مقابل دریا، چون این ها مهم ترین وسیله دفاع از شهرها در آن قرن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آب صاف که موجب غرق شدن کشتی های تجاوزگر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کشتی های جنگی مهم ترین ابزار جنگی و هجوم در آن دوره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پافشاری زیاد بر وجود مساجد و حمام ها و بازارهای فراوان در آن شهرها نموده و این ها از مشخصات اساسی شهرهای قرن ششم و هفتم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راوی توجه ی به مدارس و بیمارستان ها و جمعیت ها و امثال آن ها می داشت، از آن ها نیز اسمی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روایت صحبتی از تجارت و بازرگانی نشده است و تنها راه گذران زندگی را در زراعت و کشاورزی دانسته است و فقط سخن از تجارت بازاری اندک، درحد زندگی معمولی آن ها و صنایع دستی نموده 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بر وجود سرزمین سبز و پهناوری که اطراف شهرها را گرفته و ازدهات و روستاهای بسیار تشکیل شده است و این همان شکل و نمای شهرهای آن دوره بوده که این فضای سبرناشی از نظام خاص زمین داری و طبقاتی جامعه بوده است و تفاوت بین شهر و روستا از همین ناحیه ایجاد شده و این نظام فئودالیته و زمین داری را اسلام نمی پذیرد و اسلامی نیست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موضوعات دیگری نیز هست که نیازی به بازگو کردن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این اندازه می توانیم بگوئیم که جامعه ای که تحت نظارت مستقیم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شود و گروه ها و جوامع را با اندیشه و دستور </w:t>
      </w:r>
    </w:p>
    <w:p>
      <w:pPr>
        <w:pStyle w:val="BookText"/>
        <w:rPr/>
      </w:pPr>
      <w:r>
        <w:rPr>
          <w:rFonts w:ascii="IRNazanin" w:hAnsi="IRNazanin" w:eastAsia="IRNazanin"/>
          <w:color w:val="111111"/>
          <w:sz w:val="28"/>
          <w:sz w:val="28"/>
          <w:szCs w:val="28"/>
          <w:rtl w:val="true"/>
          <w:lang w:bidi="fa-IR"/>
        </w:rPr>
        <w:t>خود اداره فرماید، آن جامعه رنگ شهرنشینی اشرافی را ندارد، بلکه لااقل برخوردار از اندیشه و فرهنگی گسترده، مدارس و بیمارستان ها و بازرگانی رائج است و بهترین اشکال و انواع ابزار جنگی را دارا بوده، روستاها را دگرگون ساخته و مردم، و ساکنان آن ها را با سواد و دانش مند می نماید تا بتوانند به یک جامعۀ کامل عالادنه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فکری و یا برخورد های سیاسی که در ذهن راوی از شکل حکومت حاکم در دولت های آن دوره تمرکز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آن زمان، در بسیاری از کشورها، حکومت به شکل پادشاهی استبدادی بوده و پادشاهان خود حکمروا و فرمانده بوده، مطلق العنان هرچه می خواستند می کردند، نه مشاوری داشتند و نه مجلسی و نه نهاد قضایی و قانون گذاری و نه هیچ نهادی دیگر از این قبیل نهادهای اجتماعی رایج در زمان ما، بلکه یا خود پادشاه کارها را انجام می داده و در هر کاری شرکت می کرد، و یا این که کار ها را رها می کرده و نسبت به آن ها بی 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ترتیب، در ذهن راوی جامعۀ عادلانه حضرت مهدی علیه السّلام نیز بهمین صورت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 چنین فرمانروایی مطلق العنانی از روح اسلام دور است، زیرا گرچه اسلام برای زمامدار جامعۀ خود، صلاحیت همه جانبه ای در هرگونه دخل و تصرف قائل است، ولكن تمام کارها را، رئيس مملکت اسلامی خود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کارها را بین مؤمنین مورد اطمینان تقسیم کرده، هر یک را طبق شایستگی و لیاقتی که دارد بکار می گمارد و عده ای قاضی و عده ای مشاور و درعین حال تسلّط كامل و همه جانبه برهمه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خصوصیّت بارز اسلامی را راوی بکلی از خاطر برده و نامی از آن نبرده است بنابراین آن جامعه این خصوصیت بارز را فاقد بوده و نسبت به یک جامعۀ نمونه اسلامی کامل، کمبود خواهد داشت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بذهن برسد که وقتی حضرت مهدی علیه السّلام خود از طریق نامه نگاری و فرستادن نماینده برای کارها، امور این جامعه را اداره می کند، دیگر نیازی به این تشکیلات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این اشکال اینست که این اشراف، مقتضی آن است که حضرت زمام امر را در مسائل کلّی مملکت در دست داشته و نظارت عالیه بر کار ها بکند و از طریق مراسله، قانون گذاری و خط مشی فکری و اجتماعی حکومت را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قاطع دادن در جزئیات امور برای میلیون ها نفر، کاری است که از طریق نامه نگاری ساخته نیست، مگر این که بصورت اعجاز انجام شود که آن هم برای اداره مملکت و رهبری و زمامداری، بعد از این که اتمام حجّت شود، راه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دیگری که بذهن می رسد، آن است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مردم و ریاست بر آن ها را به تنهایی انجام می داد چه اشکالی دارد که در هر عصری رهبر جامعه اسلامی نیز هم چون نبی مکرم عمل کرده و به تنهایی مملکت را اداره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است که بین نبی اکرم و رهبران جامعه بطور عموم و رهبران آن شهرها تفاوت بسیاری است که دو فرق عمده را در این جا متذکّر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ها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اندک بوده و نیازهای شان نیز گسترده نبود و سطح زندگی پائین بود و لذا رهبری اجتماعی برای یک انسان نابغه، و یک شخصیت کم نظیر هم چون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چنین جامعه کوچک امکان پذیر خواهد بود که بتواند به تنهایی در همه کارها دخالت کند ولیکن وقتی مردم زیاد شده، نیازمندی ها فزونی یافت و دولت گسترش پذیرفت، دیگر به تنهایی اداره کردن امکان ندارد، هر چند رهبر نابغه و كم نظیر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محال است در وقت کمی به هزاران مسئله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جامعه خویش را رو برو و با حضور درمیان مردم رهبری می کرد، در صورتی که روایت می گفت که حضرت مهدی علیه السّلام، جامعه خود را از طریق مراسله و نامه نگاری اداره می نماید و بدیهی است کاری را که از طریق مواجهه و رو در رو می توان انجام داد، از طریق مراسله و نامه نگاری امکان پذیر نیست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عامل فكرى و رویارویی با قواعد و قوانین اجتماعی دینی و دانشمندان آن، که این زمینه های فکری در تمامی مردمی که در چنین </w:t>
      </w:r>
    </w:p>
    <w:p>
      <w:pPr>
        <w:pStyle w:val="BookText"/>
        <w:rPr/>
      </w:pPr>
      <w:r>
        <w:rPr>
          <w:rFonts w:ascii="IRNazanin" w:hAnsi="IRNazanin" w:eastAsia="IRNazanin"/>
          <w:color w:val="111111"/>
          <w:sz w:val="28"/>
          <w:sz w:val="28"/>
          <w:szCs w:val="28"/>
          <w:rtl w:val="true"/>
          <w:lang w:bidi="fa-IR"/>
        </w:rPr>
        <w:t>اجتماعی زندگی می کنند و از علمای دینی تقلید می کنند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تأثرات را در چندین موضع از روایت مشاهده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دادن در کارهای اسلامی، فقط به عبادات و بی توجهی کامل نسبت به روابط اجتماعی و وظیفۀ امر بمعروف و نهی از منکر و دیگر مسئولیت های اجتماعی، که این بی توجهی و آن توجه منحصر در عبادات، از و یژگی های جوامع مذهبی دوران غیبت کبری، مخصوصاً در آن دوره،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راوی از همین زاویه به جامعه و مدینۀ فاضله حضرت مهدی علیه السّلام نگریسته و دیگر زوایای مهم اسلامی را نادیده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کار اسلامی، نزد دانشمندان اسلامی، بیش تر منحصر به تدریس و اقامۀ جماعت و فتوی دادن بوده، و هرگاه کسی سئوال کند که کارشما چیست، همین ها را بزبان می آورند و جز مصالح و منافع شخصی چیز دیگری از مسائل و مسئولیت های اجتماعی در نظرشان نبوده است و لذا به اعتقاد این راوی، رئیس مملکت اسلامی و بزرگ رهبر مدینه فاضله، کارش منحصر بهمين تدريس و اقامه جماعت و امثال این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علمای ما، گرچه غالباً به سبب ناتوانی از به عهده گرفتن حکومت در اجتماع، این چنین بوده اند، ولیکن بزرگ فرمانده دولت اسلامی فتوایش همان قانون همگانی است، اعلامیه اش همان تعیین خط مشی سیاسی جامعه است، تا مردم توسّط آن با گرفتاری های خود آشنا شده، اهداف و دیدگاه های خود را دانسته، راه حّل مشکلات را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خود یا نایب ویژه اش، نماز جمعه را بپاداشته وخطبۀ آن 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تدريس علوم عربى و حتّى فقه و اقامه نماز جمعه در سایر شهرها، گاهی می شود که گرفتاری های فرمانده و مسئولیت هایش، مانع از انجام این ها می شود، در این صورت این ها را به دیگران واگذار می نماید، چنان که قضی و بسیاری از کارهای دیگر مملکتی را به نایبان و وکیلان واگذارمی 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یک از این کارها را راوی به زبان نیاورده است، بنابراین این شهر و مدینه از ویژگی های یک شهر اسلامی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شود آن را به حضرت بقیة اللّه ارواحنا فداه نسبت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که در بسیاری از مسلمانان پیرو مذاهب گوناگون اسلامی وجود دارد که فقط به مذهب خود روی آورده و بدان اهمیّت می دهند و از مفهوم عام اسلامی چشم پوشیده، مسائل عمومی اسلام را نادیده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از تعالیم اسلامی بدور است و همین خصوصیّت را راوی در جامعۀ پنداری خویش در دو زمینه مطرح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زمینۀ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 و مناظره طولانی عمیقی که حاکم این شهر بدان همت گماشته و براساس یک مذهب خاص پایه گذاری شده و فقط سعی بر آن دارد که یک مذهب خاص را اثبات کند و مذاهب دیگر را ابطال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توجهی به اثبات حقانیت اسلام در مقابل ادیان و مذاهب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بین حاضرین عده ای از افراد مسیحی نیز وجود دارند، این حاکم هیچ گونه فکری برای مسلمان کردن آن ها ندارد و این از مسائلی است که جای بسی تاسف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جامعۀ فرضی با این که به شکل یک دولت اسلامی است، لکن هیچ گاه بفکر ارشاد و هدایت جهان خارج از خود نیست و برای آن کار نه دست به تبلیغ همگانی می زند و نه اقدام به جهاد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یکی از بدیهی ترین و مسلّم ترین دستورات اسلامی، سرپرستی و زمامداری و هدایت دولت اسلامی است، نسبت به تمام ملت ها ودولت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طول تاريخ هیچ دولتی نیامده که خود را موظف بدین وظیفه نداند، بلکه بر آن، چه واقعاً و یا ظاهراً همت گماشته است و دلیلی ندارد که این دولت و جامعه فرضی در آن شهرها، از زیر بار این واجب بیرون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چهارم متأثر بودن راوی است از برخورد های معصومین عليهم السلام و کارهایی که آن ها در زمان زندگی و حضور شان در جامعه، انجام می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روایت او از دو جهت روشن می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راوی شنیده، که ائمه دارای معجزه بوده و از غیب خبر می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چنین پنداشته که حاکم این شهرها باید دارای معجزه باشد و از غیب نیز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که برای اداره کردن جامعه اسلامی نه معجزه لازم است و نه آگاهی از غیب زیرا بعد از آن که اتمام حجّت شد، و مردم </w:t>
      </w:r>
    </w:p>
    <w:p>
      <w:pPr>
        <w:pStyle w:val="BookText"/>
        <w:rPr/>
      </w:pPr>
      <w:r>
        <w:rPr>
          <w:rFonts w:ascii="IRNazanin" w:hAnsi="IRNazanin" w:eastAsia="IRNazanin"/>
          <w:color w:val="111111"/>
          <w:sz w:val="28"/>
          <w:sz w:val="28"/>
          <w:szCs w:val="28"/>
          <w:rtl w:val="true"/>
          <w:lang w:bidi="fa-IR"/>
        </w:rPr>
        <w:t xml:space="preserve">با دلیل و برهان بدیانت اسلام گرویده و حکومت اسلامی را پذیرفتند، باید طبق ظواهر شرع با آن ها رفتار شود، چنان که دولت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اداره می شد و رسول اللّه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من میان شما بنابر بیّنات و سوگند ها داوری می کنم</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این حدیث، روایتی صحیح و مستفیض است و مقصود از حصری که در آن بکار رفته، این است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معجزه و علم غیب در قضی استفاده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دیگر موارد مربوط به ادارۀ حکومت نیز بنابر همین ظاهر عمل می شود، مگر در مورد اتمام حجّت و اثبات هدایت و حق، در صورتی که نیاز به معجزه باشد،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چنین بنظر آید که اخبار غیبیه ای که از حاکم این شهر صادر شده و اسم این شخص و نام پدرش را بدون سابقه و آشنایی قبلی برده است، برای این بوده که حجّت را بروی تمام کند و او را برحقانیّت خویش آگاه سازد و از این جهت طبق قانون معجزات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مطلب این است که اگرچه این امری متحمل است ولی مناسبت های دیگری که برای اقامه معجزه وجود داشته و در عین حال معجزه ای اقامه نمی شده است، با این احتمال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آن جا که عده ای مسیحی وجود داشته اند که لازم بوده هدایت شوند و نیز مسلمان های دیگری از سایر مذاهب اسلامی بوده اند که بایستی مذهب شیعه به آنان شناسانده می شد، و درعین حال برای هدایت و ارشاد و اتمام حجت بر آن ها، اقامه معجزه نموده است، و فقط برای یک مسافری که خود ایمان دارد، از راه معجزه و اخبار از غیب، اسم او و اسم پدرش را بزبان آورده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غیبت صغری بدین مطلب اشاره کردیم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به فکر پیروان و شیعیان خود بودند و کوشش بسیاری در </w:t>
      </w:r>
    </w:p>
    <w:p>
      <w:pPr>
        <w:pStyle w:val="BookText"/>
        <w:rPr/>
      </w:pPr>
      <w:r>
        <w:rPr>
          <w:rFonts w:ascii="IRNazanin" w:hAnsi="IRNazanin" w:eastAsia="IRNazanin"/>
          <w:color w:val="111111"/>
          <w:sz w:val="28"/>
          <w:sz w:val="28"/>
          <w:szCs w:val="28"/>
          <w:rtl w:val="true"/>
          <w:lang w:bidi="fa-IR"/>
        </w:rPr>
        <w:t xml:space="preserve">برآوردن نیازها و احتیاجات و رفع گرفتاری آنان می نمودند، خواه ناخواه در نظر راوی دوران غیبت کبری و امامت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این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نظر از دوجهت دارای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کوشش زیادی در راه این هدف داشته اند ولی در عین حال، فعالیت های بسیاری در تماس با علمای مذاهب دیگر و پیروان آن ها نیز داشته اند و می کوشیدند از جامعه دوری نکنند و در بین جامعۀ اسلامی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نمونه ای از این کوشش را در کتاب غیبت صغری نوشته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راوی توجه ی بدین مطلب نداشته تا این جامعه را با آن سیرۀ عمومی ائمّه منطبق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کوشش خود را صرف تربیت و تعلیم پیروان خود می کردند بدان جهت که از حکومت های وقت کناره گیری کرده و از سطوح عالیۀ سیاسی دور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کینه توزی و دسته بندی های هیئت های حاکمه وقت، امکان فعالیت در سطوح بالا را به آنان نمی داد و لذا بیش تر به پیروان خود توجّه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مدینۀ فاضله ای که این راوی از آن صحبت بمیان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برفرض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اسلامی را ترسیم می کند و دولت اسلامی می بایست که سلطه و نفوذ خود را برتمام جامعۀ اسلامی و همه مذاهب آن گسترده ساخته و همه اقشار و طبقات و ادیان را فراگیرد و مصلحت عامّه اسلامی را نسبت به همۀ مردم در نظر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مذاهب اسلامی در لزوم و وجوب این وظیفه اتفاق نظر دارند و در طول تاریخ تمام دولت های اسلامی بر طبق آن عمل کرده اند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جایز نیست که دولت اسلامی، همت خود را بر این بگمارد که فقط در فکر طرفداران و پیروان مذهب مورد قبول خود باشد، بلکه باید همه مذاهب و پیروان تمام فرق اسلامی را زیر پوشش خود نگهدارد، ولی راوی چنین پنداشته است که حکومت اسلامی حضرت مهدی علیه السّلام، در آن شهر و کشور، فقط پیروان خود را تحت نظر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این ایرادات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شد، و بیش از دوازده مورد نقص و کمبود در آن جامعه فرضی مشاهده شد، نمی شود گفت که این جامعه، یک جامعه نمونه اسلامی است، مخصوصا برخی از اشکالات وارده از ضروریات اسلام بود که بدان توجّه ی نشده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چنین جامعه ای وجود ندارد، زیرا اگر جامعه ای این چنین وجود داشت و زیرنظر آن حضرت اداره می شد، این نقایص و کمبودها در آن وجود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این ایرادات و اشکالات، دو روایت انباری و مازندرانی، از اعتبار می افتد و نمی توان بدان ها پای بند و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دیگر دلیلی بر این که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اقدام به تأسیس یک جامعه نمونه کرده باشد، وجود ندارد، و جز این نیست که وجود مقدس آن حضرت ذخیره شده تا در روز موعود، دولت حق و عدل را در سراسر گیتی بر پا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8687_103511"/>
      <w:bookmarkStart w:id="132" w:name="pg8687_103511"/>
      <w:bookmarkEnd w:id="132"/>
    </w:p>
    <w:p>
      <w:pPr>
        <w:pStyle w:val="Heading3"/>
        <w:numPr>
          <w:ilvl w:val="2"/>
          <w:numId w:val="1"/>
        </w:numPr>
        <w:rPr/>
      </w:pPr>
      <w:bookmarkStart w:id="133" w:name="pg8687_103511"/>
      <w:bookmarkStart w:id="134" w:name="__RefHeading___Toc2709665_653776707"/>
      <w:bookmarkStart w:id="135" w:name="_Toc49"/>
      <w:bookmarkEnd w:id="133"/>
      <w:bookmarkEnd w:id="134"/>
      <w:r>
        <w:rPr>
          <w:rtl w:val="true"/>
        </w:rPr>
        <w:t>فصل چهارم</w:t>
      </w:r>
      <w:bookmarkEnd w:id="135"/>
    </w:p>
    <w:p>
      <w:pPr>
        <w:pStyle w:val="Heading3"/>
        <w:numPr>
          <w:ilvl w:val="2"/>
          <w:numId w:val="1"/>
        </w:numPr>
        <w:rPr/>
      </w:pPr>
      <w:bookmarkStart w:id="136" w:name="__RefHeading___Toc2709667_653776707"/>
      <w:bookmarkStart w:id="137" w:name="_Toc50"/>
      <w:bookmarkEnd w:id="136"/>
      <w:r>
        <w:rPr>
          <w:rtl w:val="true"/>
        </w:rPr>
        <w:t>دیدارها در طول غیبت کبری، انگیزه ها و نتایج سودمند دیدار</w:t>
      </w:r>
      <w:bookmarkEnd w:id="137"/>
    </w:p>
    <w:p>
      <w:pPr>
        <w:pStyle w:val="BookText"/>
        <w:rPr/>
      </w:pPr>
      <w:r>
        <w:rPr>
          <w:rFonts w:ascii="IRNazanin" w:hAnsi="IRNazanin" w:eastAsia="IRNazanin"/>
          <w:color w:val="111111"/>
          <w:sz w:val="28"/>
          <w:sz w:val="28"/>
          <w:szCs w:val="28"/>
          <w:rtl w:val="true"/>
          <w:lang w:bidi="fa-IR"/>
        </w:rPr>
        <w:t>در این باره گفتار خود را از دو جهت مورد بررسی قرار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و اصول و قواعد کلی آن بر چه چیز دلالت دارند؟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روایات و احادیث چه می فهمیم؟</w:t>
      </w:r>
    </w:p>
    <w:p>
      <w:pPr>
        <w:pStyle w:val="Heading2"/>
        <w:numPr>
          <w:ilvl w:val="1"/>
          <w:numId w:val="1"/>
        </w:numPr>
        <w:rPr/>
      </w:pPr>
      <w:bookmarkStart w:id="138" w:name="__RefHeading___Toc2709669_653776707"/>
      <w:bookmarkStart w:id="139" w:name="_Toc51"/>
      <w:bookmarkEnd w:id="138"/>
      <w:r>
        <w:rPr>
          <w:rtl w:val="true"/>
        </w:rPr>
        <w:t>جهت اوّل</w:t>
      </w:r>
      <w:r>
        <w:rPr>
          <w:rtl w:val="true"/>
        </w:rPr>
        <w:t>:</w:t>
      </w:r>
      <w:bookmarkEnd w:id="139"/>
    </w:p>
    <w:p>
      <w:pPr>
        <w:pStyle w:val="BookText"/>
        <w:rPr/>
      </w:pPr>
      <w:r>
        <w:rPr>
          <w:rFonts w:ascii="IRNazanin" w:hAnsi="IRNazanin" w:eastAsia="IRNazanin"/>
          <w:color w:val="111111"/>
          <w:sz w:val="28"/>
          <w:sz w:val="28"/>
          <w:szCs w:val="28"/>
          <w:rtl w:val="true"/>
          <w:lang w:bidi="fa-IR"/>
        </w:rPr>
        <w:t>قواعد عمومی عقلی را در ضمن چند بحث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همیشه به زیارت حضرت دست یافت و هر وقت که اراده کردیم با وی ملاقات و صحبت کنیم؟</w:t>
      </w:r>
    </w:p>
    <w:p>
      <w:pPr>
        <w:pStyle w:val="BookText"/>
        <w:rPr/>
      </w:pPr>
      <w:r>
        <w:rPr>
          <w:rFonts w:ascii="IRNazanin" w:hAnsi="IRNazanin" w:eastAsia="IRNazanin"/>
          <w:color w:val="111111"/>
          <w:sz w:val="28"/>
          <w:sz w:val="28"/>
          <w:szCs w:val="28"/>
          <w:rtl w:val="true"/>
          <w:lang w:bidi="fa-IR"/>
        </w:rPr>
        <w:t xml:space="preserve">پاسخ این مسئله مربوط می شود به آن دو نظریه اساسی که قبلا مطرح کرده بودیم؛ اگر نظریّه پنهانی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بپذیریم خواه ناخواه جواب منفی است، مگر این که مصلحتی خاص در میان باشد و ارادۀ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امر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اشاره نمودیم که طبق این نظریّه آن چه دائمی و مستمر است اختفای اعجازی آن حضرت است و ظهور عادی ایشان گاه گاه و اندک بوده، جنبۀ استثنائی 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طبق نظریّه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پنهانی عنوان باشد و ما آن را پذیرفته و </w:t>
      </w:r>
    </w:p>
    <w:p>
      <w:pPr>
        <w:pStyle w:val="BookText"/>
        <w:rPr/>
      </w:pPr>
      <w:r>
        <w:rPr>
          <w:rFonts w:ascii="IRNazanin" w:hAnsi="IRNazanin" w:eastAsia="IRNazanin"/>
          <w:color w:val="111111"/>
          <w:sz w:val="28"/>
          <w:sz w:val="28"/>
          <w:szCs w:val="28"/>
          <w:rtl w:val="true"/>
          <w:lang w:bidi="fa-IR"/>
        </w:rPr>
        <w:t xml:space="preserve">مستدل ساختیم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رویارویی با آن حضرت سه صورت پیش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دیدار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غیر واقعی ایشان، به طوری که کاملاً برای دیدار کننده ناشناس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دیدار به فراوانی به طور دائم برای کسانی که در محل زندگی ایشان سکونت دارند، و یا افرادی که با ایشان برخورد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نقطه ای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دیدار و رویارویی با آن حضرت در عنوان حقیقی ایشان، بدون این که این امر را ملاقات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پس از پایان گرفتن رویارویی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حالتی است که اکثر دیدارهای نقل شده را شامل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دیدار آن حضرت با عنوان حقیقی ایشان، در حالی که دیدار کننده نیز در اثنای ملاقات متوجّه این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دیدار در اخبار مشاهده و دیدار، بسیار کم نقل شده است، زیرا غالباً مخالف مصلحت بوده و با غیبت تامّه و کامل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رویارویی با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نیز بر طبق دو نظریّه اصلی در مورد نحوه پنهانی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پیدا می کند؛ اگر نظر یّه اوّل را بپذیریم، این رویارویی نیازمند وقوع چند معجزه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 که دانسته شد این نظریّه مبتنی بر پنهانی دائمی بدن آن حضرت به طریق اعجاز می باشد و امکان رویارویی با آن حضرت بطور طبیعی وجود ندارد، و لذا برای تحقق آن بایستی چند معجزه صورت گیرد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معجزۀ اوّل، آشکار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استثنائی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استمرار و تداوم اختفای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مصلحتی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حالت پنهانی اعجازی و دائمی حضرت صاحب را قطع می کند و لذا خود نیز معجزه ای محسوب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معجزه دوّم، به عنوان دلیلی قاطع برای اثبات حقانیت و صحّت ادعای آن حضرت برای ملاقات کننده، ضروری است، اگر چه به گونه ای باشد که حقیقت را، پس از پایان گرفتن دیدار،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دیدار کننده قبلاً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شناخته و از خصوصیات ظاهری وی اطلاعی ندارد و لذا صرف ادعای آن حضرت برای او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سوّم، پنهان شدن مجدد آن حضرت است، پس از آشکار شدن برای شخص دیدار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این سه معجزه در صورت صحت نظر یّه اوّل برای تحقق رویارویی و مشاهده، لازم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صورتی که نظریۀ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طبق آن آن چه به طور دائم پنهان است، عنوان حقیقی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بپذیریم، نیازی به معجزۀ اوّل نیست، بلکه کافی است آن حضرت با فرد مورد نظر، مانند سایر انسان ها رویارو شود و منظور خود را از دیدار برآورده سازند و شخصیّت حقیقی خود را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گونه ای باشد که پس از اتمام رویارویی متوجه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بسیاری از اوقات نیازی به معجزۀ سوم نمی باشد، بلکه آن حضرت، به طور عادی، پس از پایان رویارویی، ملاقات کننده را ترک می کند، و اگر لازم باشد قبلاً برنامه ای را طرح و اجرا می نماید که این عمل جلب نظر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 صورتی که هنگام رویارویی،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بگونه ای در تنگنا قرار گیرد که بیم از میان رفتن و انتفای غیبت عامّه ایشان برود، چاره ای از پنهان شدن به طریق اعجاز نیست و این معجزه در این شرایط با قانون معجزات مطابقت دارد، زیرا برقراری غیبت ایشان برای تحقق روز موعود لازم می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معجزه دوّم، که برای معرفی و اثبات شخصیت حقیقی آن حضرت لازم است، در بسیاری از دیدارها مورد نیاز می باشد، زیرا صرف ادعای آن حضرت کافی نیست و بایستی ایشان بر مدّعای خود دلیلی بیاورد و این دلیل جز معجزه نتواند بود، و لذا این معجزه نیز با قانون معجزات مطابقت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گاهی نیازی به این معجزه نیست و آن در مواردی می باشد که دیدار کننده، حضرت مهدی را از قبل می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اگر یک بار قبلاً آن حضرت را دیده باشد و برای وی دلیل بر صحت ادعای ایشان اقامه شده باشد، و سپس بار دیگر آن حضرت را ببیند و بشناسد، نیازی به اقامۀ دلیل مجدّد نیست و به این ترتیب ملاقات او با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طبیعی خواهد بود، بدون این که معجزه ای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روشن برای این مورد، دیدارهای سفرای چهارگانه آن حضرت در دوران غیبت صغری می باشد؛ آنان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کاملاً می شناختند و از ایشان توقیعات را دریافت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نمونه این گونه دیدارها در غیبت کبری، مواردی است که برخی روایات گویای آنند؛ در این روایات آمده است که گزیده ای از یاران مخلص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حضرت گرد می آیند و ایشان را می شناسند، چنان که از پاره ای روایات چنین برمی آید که علاّمه سید مهدی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ذکر اخبار دیدارها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حضرت از دیدار با مردم چیست، و چه فایده ای دارد؟</w:t>
      </w:r>
    </w:p>
    <w:p>
      <w:pPr>
        <w:pStyle w:val="BookText"/>
        <w:rPr/>
      </w:pPr>
      <w:r>
        <w:rPr>
          <w:rFonts w:ascii="IRNazanin" w:hAnsi="IRNazanin" w:eastAsia="IRNazanin"/>
          <w:color w:val="111111"/>
          <w:sz w:val="28"/>
          <w:sz w:val="28"/>
          <w:szCs w:val="28"/>
          <w:rtl w:val="true"/>
          <w:lang w:bidi="fa-IR"/>
        </w:rPr>
        <w:t>آن اندازه که قواعد عمومی به ما می گوید، و در جهت دوّم همین بخش مفصّلاً به بررسی آن ها خواهیم پرداخت، این است که مقصود حضرت از این دیدارها، انجام مسئولیت اسلامی خود است؛ مسئولیت های گوناگونی که در فصل دوّم از آن ها نام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که انجام آن ها منحصر به این باشد که حتماً با شخصی ملاقات نمایند و بدون ملاقات و دیدار حضوری امکان انجام آن ها نیست و قضیّه طوری است که مشمول شرایطی که برای انجام وظیفۀ اسلامی حضرت در بین جمع مردم گفته شد، 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هدف آن حضرت، نجات فرد و یا گروهی از دست ستم کاری است، و گاهی جلوگیری ضرر و زیانی به شخصی، و یا راهنمایی و نجات از </w:t>
      </w:r>
    </w:p>
    <w:p>
      <w:pPr>
        <w:pStyle w:val="BookText"/>
        <w:rPr/>
      </w:pPr>
      <w:r>
        <w:rPr>
          <w:rFonts w:ascii="IRNazanin" w:hAnsi="IRNazanin" w:eastAsia="IRNazanin"/>
          <w:color w:val="111111"/>
          <w:sz w:val="28"/>
          <w:sz w:val="28"/>
          <w:szCs w:val="28"/>
          <w:rtl w:val="true"/>
          <w:lang w:bidi="fa-IR"/>
        </w:rPr>
        <w:t>گمراهی اعتقادی و مذهبی، و یا دفاع از شخص و یا گروهی در مقابل انحرافی که وارد شده و امثال این گونه انگیزه ها که گاهی ممکن است پدید آید، البته با حفظ وجود شرایطی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حضور حضرت در هنگام رویارویی با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از آن جا بر می خیزد که هرگاه شخصی که حضرت می خواهد با او ملاقات کند، در جای دور دستی باشد، حضرت چگونه نزد او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باید دو نکته را در نظر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بسیاری از موارد، مسافت بین حضرت و دیدار کننده زیاد است و لذا آن حضرت باید همیشه در حال مسافرت به نقاط دور دست باشد، تا بتواند به رفع گرفتاری مردم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مسافرت های زیاد حضرت با غیبت منافات دارد، زیرا ممکن است حضرت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باید برای رفع مشکلات دیداری حضوری دست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مشکل را از چندین راه می شود داد، مخصوصاً که این مسئله مورد قبول است که هرگاه خطری برای غیبت وجود داشته باشد، آن کار را حضرت انجام نمی دهد، اگر چه آن عمل تمام شرایط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وقتی که امکان آن نبود و انجام آن دشوار بود، دیگر وظیفه ای برای حضرت نخواهد بود و لذا آن کار انجام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هایی که می توان اشکالات را برطرف ساخت، چندین راه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نیازی ندارد که فرض کنیم شخصی که حضرت می خواهد خود را برای او آشکار کند، حتماً در جای دومی باشد، بلکه ممکن است در همان مکان و جامعه ای باشد که حضرت نیز در همان جا زندگی می کند، لذا نیازی به مسافرت های متعدد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که حضرت در آن جامعه به طور پنهانی و طبق نظریّۀ اوّل زندگی کنند، یا طبق نظریّه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دیگر مشکلی پیش نخواهد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دیدارهای تصادفی، که در برخی از دیدارها ممکن است وجود داشته باشد که حضرت در برخی از مسافرت های خود، به طور تصادفی، با فرد و یا گروهی برخورد کند که لازم باشد خود را برآن ها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گرفتاری آن ها را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نمی شود تمام دیدارها را بر تصادف حمل کنیم، لکن در برخی از آن ها این را می شودگفت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دیگر این سؤال پیش نمی آید که حضرت چگونه مسافرت های متعدد و پیاپی انجام می دهند؛ زیرا در دیدارهای تصادفی مسافرت به خاطر آن نیست، بلکه به خاطر کاری دیگر است و در ضمن آن ها دیدارهایی هم روی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را ببینند که لازم باشد به آن جا مسافرت کنند و خطری برای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شخص و نه برای غیبت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و انجام آن کار نیز لازم باشد، در این صورت به طور طبیعی آن مسافرت را انجام می دهند و آن کار را عمل می نمایند، زیرا انجام آن وظیفه ای اسلامی برای آن بزرگوار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مسافرت ها برای حضرت امکان دارد، زیرا مسافرت می کند و کار خود را انجام می دهد و بر می گردد، و جز آن شخص که با حضرت دیدار کرده، دیگر کسی او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در نظر گرفتن وجوه فوق، این مسئله کم تر اتفاق می افتد و این گونه مسافرت های طولانی برای انجام یک کار مخصوص زیاد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دو وجه دوم و سوم با هر دو نظریه اصلی سازگار است، زیرا هم دیدار تصادفی و هم مسافرت به راه دور، برای انجام یک کار، هم با خفاء شخص و هم با خفاء عنوان امکان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برای انجام کاری که می خواهد انجام دهد، از طریق معجزه و به صورت اعجاز عمل می کند، چه در رفتن به جاهای دور دست و یا در هر محلی که می خواهد بدان هدف برسد، معجزه ای به کار برده و به مسافرت های دور می رود و کارهای گوناگون در کم ترین زمانی انجام</w:t>
      </w:r>
      <w:bookmarkStart w:id="140" w:name="pg8687_103517"/>
    </w:p>
    <w:p>
      <w:pPr>
        <w:pStyle w:val="BookText"/>
        <w:rPr/>
      </w:pPr>
      <w:bookmarkEnd w:id="140"/>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نیز با هر دو نظریّه سازگار است، لكن طبق قانون معجزات باید در صورتی باشد که اقامه حجت و اثبات حق متوقف بر آن باشد که کسی را بخواهند هدایت کنند، و یا ظلم و ستمی را از کسی برطرف سازند، و بعید است که در صورت انجام و برآوردن نیازی شخصی گرچه خیلی زیاد و مهم باشد، دست به اعجاز بزنند و از طریق معجزه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معجزه غیر از آن است که حضرت برای معرّفی خود انجام می دهد، لذا گاهی اتفاق می افتد که هر دو معجزه انجام می پذیرد و گاهی فقط یکی از آن دو کافی است، و گاهی هر دو هدف با یک معجزه برآورده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گاهی نیز هست که اصلاً نیازی به اعجاز نیست، و این در موارد گوناگون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بحث از قواعد عمومی که موضوع جهت نخستین بحث ما بود، پایان پذیرفته و اینک به روایات و اخبار نظر انداخته، تا ببینیم مقتضای آن ها چیست و آیا با قواعد عمومی سازگار هست یا نه</w:t>
      </w:r>
      <w:r>
        <w:rPr>
          <w:rFonts w:eastAsia="IRNazanin" w:cs="IRNazanin"/>
          <w:color w:val="111111"/>
          <w:sz w:val="28"/>
          <w:szCs w:val="28"/>
          <w:rtl w:val="true"/>
          <w:lang w:bidi="fa-IR"/>
        </w:rPr>
        <w:t>.</w:t>
      </w:r>
    </w:p>
    <w:p>
      <w:pPr>
        <w:pStyle w:val="Heading2"/>
        <w:numPr>
          <w:ilvl w:val="1"/>
          <w:numId w:val="1"/>
        </w:numPr>
        <w:rPr/>
      </w:pPr>
      <w:bookmarkStart w:id="141" w:name="__RefHeading___Toc2709671_653776707"/>
      <w:bookmarkStart w:id="142" w:name="_Toc52"/>
      <w:bookmarkEnd w:id="141"/>
      <w:r>
        <w:rPr>
          <w:rtl w:val="true"/>
        </w:rPr>
        <w:t>جهت دوّم</w:t>
      </w:r>
      <w:r>
        <w:rPr>
          <w:rtl w:val="true"/>
        </w:rPr>
        <w:t>:</w:t>
      </w:r>
      <w:bookmarkEnd w:id="142"/>
    </w:p>
    <w:p>
      <w:pPr>
        <w:pStyle w:val="Heading3"/>
        <w:numPr>
          <w:ilvl w:val="2"/>
          <w:numId w:val="1"/>
        </w:numPr>
        <w:rPr/>
      </w:pPr>
      <w:bookmarkStart w:id="143" w:name="__RefHeading___Toc2709673_653776707"/>
      <w:bookmarkStart w:id="144" w:name="_Toc53"/>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اخبار مخصوصی که بردیدار و مشاهده حضرت در دوران غیبت کبری دلالت می 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ها و اخبار ملاقات بسیار فراوان است و به حدّ تواتر می رسد، به طوری که به هنگام مراجعه و استقراء موارد آن، یقین پیدا می کنیم که فی الجمله دیدارها و زیارت هایی با آن حضرت بوده، گرچه تک تک روایات و اخبار، به خودی خود یقین آور نباشد و قابل مناقشه و اشکال باشد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آن چه که به دست ما رسیده، بیش از صد روایت است که برخی از آن ها را علامه مجلسی در بحار الانوار </w:t>
      </w:r>
      <w:r>
        <w:rPr>
          <w:rStyle w:val="FootnoteAnchor"/>
          <w:rtl w:val="true"/>
        </w:rPr>
        <w:footnoteReference w:id="79"/>
      </w:r>
      <w:r>
        <w:rPr>
          <w:rFonts w:ascii="IRNazanin" w:hAnsi="IRNazanin" w:eastAsia="IRNazanin"/>
          <w:color w:val="111111"/>
          <w:sz w:val="28"/>
          <w:sz w:val="28"/>
          <w:szCs w:val="28"/>
          <w:rtl w:val="true"/>
          <w:lang w:bidi="fa-IR"/>
        </w:rPr>
        <w:t xml:space="preserve">و محدّث بزرگوار حاج میرزا حسین نوری در کتاب نجم ثاقب، صدد استان را نقل کرده است، و در این باره رسالهٔ مخصوصی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به جلد سیزدهم بحار افزوده و بدان ملحق کرده و در آن پنجاه داستان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دیگر مدارک و بر سر زبان ها داستان های بیش تر از این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تاریخ غیبت صغری </w:t>
      </w:r>
      <w:r>
        <w:rPr>
          <w:rStyle w:val="FootnoteAnchor"/>
          <w:rtl w:val="true"/>
        </w:rPr>
        <w:footnoteReference w:id="80"/>
      </w:r>
      <w:r>
        <w:rPr>
          <w:rFonts w:ascii="IRNazanin" w:hAnsi="IRNazanin" w:eastAsia="IRNazanin"/>
          <w:color w:val="111111"/>
          <w:sz w:val="28"/>
          <w:sz w:val="28"/>
          <w:szCs w:val="28"/>
          <w:rtl w:val="true"/>
          <w:lang w:bidi="fa-IR"/>
        </w:rPr>
        <w:t>این مسئله را یادآور شدیم که احتمال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حتمی نگوئیم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دیدارهای بسیاری روی داده باشد که کسی از آن ها آگاه نشده و به کسی هم نگفته اند و نیز حضرت به جمعیت های بسیار پیوسته و به آن ها کمک کرده باشد و آنان لب به سخن نگشوده و به علل گوناگون کسی را از آن آگاه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شود گفت، دیدارهایی که گفته نشده، بیش از آن هایی است که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روایات وارده در این موضوع را از حیث محتوی و مدلول در ضمن چند امر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به چند دسته تقسیم شده و سبک و شکل کلّی آن ها چگونه است؟ و دیدار کننده چه شخصی بوده و تا چه اندازه می شود به او اطمینان کرد، و مقصود حضرت از دیدار او چه بوده و چگونه در ضمن دیدار، سلامت و غیبت خود را حفظ کرده است؟</w:t>
      </w:r>
    </w:p>
    <w:p>
      <w:pPr>
        <w:pStyle w:val="BookText"/>
        <w:rPr/>
      </w:pPr>
      <w:r>
        <w:rPr>
          <w:rFonts w:ascii="IRNazanin" w:hAnsi="IRNazanin" w:eastAsia="IRNazanin"/>
          <w:color w:val="111111"/>
          <w:sz w:val="28"/>
          <w:sz w:val="28"/>
          <w:szCs w:val="28"/>
          <w:rtl w:val="true"/>
          <w:lang w:bidi="fa-IR"/>
        </w:rPr>
        <w:t>از این جهات روایات با یک دیگر تفاوت داشته، و می شود آن ها را در چندین بخش تقسیم کرد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معجزات بسیاری را به حضرت نسبت </w:t>
      </w:r>
    </w:p>
    <w:p>
      <w:pPr>
        <w:pStyle w:val="BookText"/>
        <w:rPr/>
      </w:pPr>
      <w:r>
        <w:rPr>
          <w:rFonts w:ascii="IRNazanin" w:hAnsi="IRNazanin" w:eastAsia="IRNazanin"/>
          <w:color w:val="111111"/>
          <w:sz w:val="28"/>
          <w:sz w:val="28"/>
          <w:szCs w:val="28"/>
          <w:rtl w:val="true"/>
          <w:lang w:bidi="fa-IR"/>
        </w:rPr>
        <w:t>می دهد؛ در این موضوع چهار روایت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گفتیم که معجزه برای اقامه دلیل و حجت است، و بیش تر از آن از آفریدگار حکیم صادر نمی شود، و با این ملاک معجزاتی که بیش تر از اندازه نیاز صادر شده و روایت گشته، از درجۀ اعتبار ساقط می شود، و تا وقتی نتوانیم وجهی برای صحت آن بیابیم، لزومی بر پذیرش آن ها نیست، گرچه اصل روایت بی اعتبار نمی شود، زیرا قبلاً گفته شد که بی اعتبار بودن جزئی از مدلول یک روایت، موجب بی ارزشی و بی اعتباری تمام روایت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برای تصحیح آن ها راه هایی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گفتیم که معجزه منحصر است به مورد اقامه حجت، لكن باید توجّه داشت که این قاعده همان طور که مقتضی آن است که بیش تر از مورد اقامه حجت نباشد، مقتضی آن نیز هست که از این مورد کم تر نباشد، و در هر جا که نیازی به معجزه باشد، انجام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در هر جا که یک فرد معمولی قانع می شود به اندازه ای که او را قانع کند، معجزه اقامه بشود و احتمال تصادف و ظاهر سازی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معجزه ای چشم گیر نباشد و ممکن باشد فردی را اقناع نکرده و هدف برآورده نشود، در این صورت باید چندین معجزه در کنار یک دیگر قرار گیرند، تا افراد قانع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اخبار معجزات در دیدار حضرت از این گونه می باشند؛ چنان که در تاریخ غیبت صغری گفتیم که چگونه حضرت دو دلیل را به یک دیگر ضمیمه کرده بود و بعد از مطالعه نامه حضرت، یکی از مومنان به برادر ایمانی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غمناک مباش، این نامه که به تو رسیده، بر دو چیز دلالت می کند؛ یکی این که به تو گفته که مال هزار دینار است، و دوم این که به تو دستور داده است با ابو الحسین اسدی معامله کن، زیرا می دانسته که به زودی خواهد مرد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تذکر دادیم که گاهی باید حضرت دو معجزه انجام دهد، تا با یکی خود را به شخص دیدار کننده بشناساند، و با معجزه دیگری از او پنهان شود و غایب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مطلب در صورتی است که اختفاء و غیبت حضرت را طبیعی و عادی ندانیم، لکن اگر غیبت عادی و معمولی </w:t>
      </w:r>
    </w:p>
    <w:p>
      <w:pPr>
        <w:pStyle w:val="BookText"/>
        <w:rPr/>
      </w:pPr>
      <w:r>
        <w:rPr>
          <w:rFonts w:ascii="IRNazanin" w:hAnsi="IRNazanin" w:eastAsia="IRNazanin"/>
          <w:color w:val="111111"/>
          <w:sz w:val="28"/>
          <w:sz w:val="28"/>
          <w:szCs w:val="28"/>
          <w:rtl w:val="true"/>
          <w:lang w:bidi="fa-IR"/>
        </w:rPr>
        <w:t>باشد، فقط با یک معجزه حضرت هم خود را معرّفی می کند و هم از دیده ها غایب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یک دیدار، اگر چندین معجزه روی دهد، اشکالی پیش نمی آید، لکن اگر دلیل و توجیه ی برای تکرار و تعدد معجزه نباشد، در این صورت پذیرفتن آن اندازه از معجزات لزومی ندارد، گرچه تمام روایت را پذیرا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داستان هایی که شامل پرداختن حضرت به دفع نیازمندی های شخصی افراد می باشد، بسیار است و اغلب روایات دیدار متضمّن همین مطلب است، لکن آن چه که مربوط به نیازهای عمومی و یا راهنمایی و ارشاد همگانی و اجتماعی وارد شده، بسیار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روایات را به راحتی می توانیم پذیرا باشیم، زیرا این گونه دیدارها برای این اهداف شخصی، از جهات گوناگون، هم امکان دارد و هم صحیح است و هم با قواعد عمومی سازگار سازگار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کارهای مفید اجتماعی خود را به شخصه و با صفت حقیقی خود، به صورت پنهانی انجام می دهد و قبلاً روش ویژه حضرت را گفتیم و تذکر دادیم که برای حفظ سلامتی و رعایت حالت غیبت، این گونه کار انجام دادن بهتر است و دست حضرت باز است و می تواند مکرراً و به طور گسترده به رفع نیازمندی های شخصی افراد بپردازد، بدون این که آن اشخاص متوجه شوند که این کار از سوی حضرت بوده است و لذا در هیچ جا از قول آن حضرت نقل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گونه موارد همان احتمال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در طول دوران غیبت کارهای بسیاری را انجام داده، لكن تمام اخبار و روایات آن به دو جهت به ما نرسیده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خود به دیگران دستور می دهد که قضیه را کتمان نموده و جایی نقل نکنند، زیرا یا غیبت متوقف براین کتمان است و یا به طور کلی</w:t>
      </w:r>
    </w:p>
    <w:p>
      <w:pPr>
        <w:pStyle w:val="BookText"/>
        <w:rPr/>
      </w:pPr>
      <w:r>
        <w:rPr>
          <w:rFonts w:ascii="IRNazanin" w:hAnsi="IRNazanin" w:eastAsia="IRNazanin"/>
          <w:color w:val="111111"/>
          <w:sz w:val="28"/>
          <w:sz w:val="28"/>
          <w:szCs w:val="28"/>
          <w:rtl w:val="true"/>
          <w:lang w:bidi="fa-IR"/>
        </w:rPr>
        <w:t>مصلحت بر اختفاء می باشد؛ مثل این که بخواهد اشخاصی را نه از طریق پیروان و شیعیان خود آگاه ساخته و قانع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شخصی که مربوط به یک فرد است، به خودی خود بیش تر مورد نقل و روایت قرار می گیرد تا کارهای اجتماعی، نوعاً انسان کارهایی را که به سرخودش آمده و خودش مورد نظر بوده، بیش تر به آن توجه دارد و برای این و آن نقل می کند تا کارهایی که برای مردم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از دیدگاه راویان مخصوص این روایات که به تمام مسائل از زاویه خاص و ویژه منافع شخصی می نگرند و مصالح مخصوص خود را در نظر می گیرند، و اصولاً نوع افراد انسان در همین تنگنای خودخواهی ها قرار گرفته و این حالت تا روز ظهور حضرت بقیة اللّه از انسان ها گرفته نمی شود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و لذا کارهای اجتماعی در نظر این روایان بی فایده بوده و بیش تر به کارهای شخصی و سازندگی های فردی می پرداخته، همان ها را هم روایت کرده اند، و لذا آثار اجتماعی و تاثیرات همگانی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جامعه کم تر نقل 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بدانیم که در بسیاری از ظلم ها و ستم هایی که در طول تاریخ موجود بوده، شرط اوّل اقدام در کارها وجود نداشته، و آن شرط این بود که اگر حضرت می خواست نسبت به آن ها اقدامی کند، می بایست ظاهر شود و اقدام کند و این ظهور و اقدام با اصل غیبت حضرت منافات داشت و قبلاً گفتیم که هر گونه عملی که با اصل غیبت منافات داشته باشد، نباید حضرت آن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موارد ظلم شرط دوّم وجود ندارد و آن این بود که باید توده های مردم آماده ظهور گردند و سطح فکر و اندیشۀ آنان به جایی برسد که بتوانند تعالیم حضرت را درک کنند و در پیشگاه واقعیت و خداوند و آینده خود </w:t>
      </w:r>
    </w:p>
    <w:p>
      <w:pPr>
        <w:pStyle w:val="BookText"/>
        <w:rPr/>
      </w:pPr>
      <w:r>
        <w:rPr>
          <w:rFonts w:ascii="IRNazanin" w:hAnsi="IRNazanin" w:eastAsia="IRNazanin"/>
          <w:color w:val="111111"/>
          <w:sz w:val="28"/>
          <w:sz w:val="28"/>
          <w:szCs w:val="28"/>
          <w:rtl w:val="true"/>
          <w:lang w:bidi="fa-IR"/>
        </w:rPr>
        <w:t>احساس مسئولیت بنمایند، و این خود یکی از شرایط مهم ظهور حضرت است و لذا برای حفظ شرایط ظهور، برای ایجاد این مقدمات، حضرت خود مستقیماً اقدام به ظلم نمی کند، برخلاف ظلم و ستمی که بر یک فرد تنها وارد می شود، که در آن صورت اقدام برای رفع ظلم از آن یک فرد با این شرط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 جا که برطرف ساختن ظلم و ستم، منافات با آمادگی مردم به خاطر بودن آن ها نداشته باشد، و دیگر شرایط نیز وجود داشته باشد، در آن صورت حضرت اقدام به رفع ظلم خواهد کرد، و در صورتی که در رفع ظلم شخصی، برای آماده سازی جامعه اثری داشته باشد، لکن در رفع ظلم اجتماعی چنین اثری وجود نداشته باشد، در این صورت اقدامات حضرت برای برطرف کردن ظلم های شخصی بیش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بسیار منطقی خواهد بود که بگوئیم کارهای اجتماعی حضرت از کارهای شخصی و فردی کم تر است و یا لااقل كم تر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حضرت خود را به شخص دیدار کننده معرّفی نکرده، لکن برای او مسلّم می شود که حضرت او را دیده و او را شناخته، لكن او نتوانسته، حضرت را بشناسد و یا کسی دیگر حضرت را دیده و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نمونه از این گونه دیدارها را مرحوم محدث نوری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و این گونه روایات با روایات مشاهده منافات ندارد، زیرا مقصود ما از دیدار فقط آن نیست که یک شخص خودش حضرت را دیده باشد، بلکه دیدار کسی دیگر را هم نقل کرده باشند، شامل روایات مشاهد می 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بر وجود حضرت دلالت دارد، نه بدون آن که کسی حضرت را دیده باشد؛ نه بدان معنی که حضرت جسم و شخص خود را </w:t>
      </w:r>
    </w:p>
    <w:p>
      <w:pPr>
        <w:pStyle w:val="BookText"/>
        <w:rPr/>
      </w:pPr>
      <w:r>
        <w:rPr>
          <w:rFonts w:ascii="IRNazanin" w:hAnsi="IRNazanin" w:eastAsia="IRNazanin"/>
          <w:color w:val="111111"/>
          <w:sz w:val="28"/>
          <w:sz w:val="28"/>
          <w:szCs w:val="28"/>
          <w:rtl w:val="true"/>
          <w:lang w:bidi="fa-IR"/>
        </w:rPr>
        <w:t xml:space="preserve">پنهان کرده باشد، بلکه بدان معنی که مردم به آن حضرت توسّل جسته و رفع گرفتاری های خود را از آن حضرت خواسته، آن گاه دعایشان مستجاب شده و حضرت در پیشگاه خداوند وساطت کرده، گرفتاری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طور عادی و معمولی و یا به صورتی غیر عادی و غیر منتظره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گشته است، و آن فرد یقین کرده که از سوی حضرت بوده و نتیجۀ دعای آن بزرگوار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روایات مشاهده از این قبیل بوده، و در طول دوران غیبت بسیار اتفاق افتاده است؛ زیرا حضرت در پیشگاه خداوند دارای منزلت و مقامی است و دعایش مستجاب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دیدار و اثرگذاری، بهترین و بی خطرترین راه است که حضرت با خصوصیّت و صفت حقیقی خود می تواند تأثیر بگذارد، و دعا در صورتی اجابت نمی شود که از روی اخلاص نبوده و بدون ادراک مسئولیت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دلالت دارد بر این که حضرت برای یک فرد اقامۀ حجت نموده است، گاهی در خواب، و گاهی در بیداری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دو ویژگی، این گونه اتمام حجّت از آن حضرت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اقامه حجت از راه معجزه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بیداری نیز اثری داشته باشد و منحصر به حالت خواب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ویژگی در تمام اخباری که در این باره آمده و در کتاب ها نوشته شده و یا در مواردی عیناً دیده شده و یا از اشخاصی شنیده شده است، وجود دارد، و با وجود آن ها این روایات نیز بر وجود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قطعی داشته، گرچه در زمرۀ روایات مشاهده وارد نگردیده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می خواهیم بگوئیم که هیچ گونه دلیل عقلی و یا نقلی بر بطلان این گونه خواب ها در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شکی نیست که بسیاری از این </w:t>
      </w:r>
    </w:p>
    <w:p>
      <w:pPr>
        <w:pStyle w:val="BookText"/>
        <w:rPr/>
      </w:pPr>
      <w:r>
        <w:rPr>
          <w:rFonts w:ascii="IRNazanin" w:hAnsi="IRNazanin" w:eastAsia="IRNazanin"/>
          <w:color w:val="111111"/>
          <w:sz w:val="28"/>
          <w:sz w:val="28"/>
          <w:szCs w:val="28"/>
          <w:rtl w:val="true"/>
          <w:lang w:bidi="fa-IR"/>
        </w:rPr>
        <w:t>خواب ها بی ارزش و باطل است و حقیقتی ندارد و برخاسته از هواها و هوس ها و تمایلات نفسانی است، لکن تردیدی در وجود خواب های راستین و دارای واقعیّت نیست که در بسیاری از آن ها نشانه های صداقت آن ها را فرد در بیداری می بیند که قابل انکار نیست و البته انسان آزاد است که هر گونه تفسیری که می خواهد برای آن ها بکند، لکن نمی شود همه آن ها را احتمال و تصادف دانست، زیرا آن قدر اتفاق افتاده که نمی شود آن را انکار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این خواب ها با واقع تطبیق کرد و راست از کار درآمد، در این صورت هم چون معجزه خواهد شد، چنان که مثلاً کسی در خواب انسان را دعا کند و در بیداری شفا بیابد و یا وقوع و تحقق کاری را در خواب وعده دهد و در بیداری اتفاق افتد و یا چیزی را که انسان نمی دانسته، در خواب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نمی خواهیم به روایاتی که فقط منحصر به نقل یک خواب است، ارزشی قائل باشیم، زیرا در اخبار مشاهده روایتی که فقط خوابی را نقل کند، وجود ندارد، بلکه در آن روایات خواب و بیداری با هم شرکت داشته و معجزه ای را که دلالت بر وجود حضرت می کند و آن خود بهترین دلیل بر صدق خواب است، نقل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گونه روایات تعدادش کم است، و اگر خواب را بی ارزش دانستیم نسبت به آن چه که در بیداری اتفاق افتاده است، بی اعتنا نخواهیم بود و آن ها خود برای ما حجت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روایاتی که می گوید حضرت را مردم به صورت شخص معروفی می بینند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حاجی نوری دو روایت در این باره نقل کرده است که در یکی حضرت به شکل سیدی که راوی او را می شناخت که فردی نادان و کودن است، ولی بعد که از او مطالبی علمی شنید و آن سید معروف انکار می کرد که این مطالب از او باشد، فهمید که آن شخص که مطالب را به او </w:t>
      </w:r>
    </w:p>
    <w:p>
      <w:pPr>
        <w:pStyle w:val="BookText"/>
        <w:rPr/>
      </w:pPr>
      <w:r>
        <w:rPr>
          <w:rFonts w:ascii="IRNazanin" w:hAnsi="IRNazanin" w:eastAsia="IRNazanin"/>
          <w:color w:val="111111"/>
          <w:sz w:val="28"/>
          <w:sz w:val="28"/>
          <w:szCs w:val="28"/>
          <w:rtl w:val="true"/>
          <w:lang w:bidi="fa-IR"/>
        </w:rPr>
        <w:t>گفته است حضرت بوده است نه این شخص</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در روایت دوم راوی حضرت را بصورت شیخی که قبلاً او را می شناخت دیده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این روایت، مطلب دیگری را که اثبات می کند، این است که حضرت به شکل های گوناگون ظاهر می شود، و این دو روایت را باید با دو نظر یه اصلی غیبت بسنجیم و بینیم چگونه با آن ها مطابق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نظریه پنهانی شخص 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نظریه، لازم نیست که حتماً حضرت بصورت های گوناگونی ظاهر شود زیرا ممکن است که حضرت هرگاه می خواهد بر شخصی خود را آشکار کند، به شکل و صورت حقیقی خود ظاهر شود و همیشه به یک شکل باشد، لکن ممکن است که طرفداران این نظریه بگویند چون اصل پنهانی شخص حضرت به صورت اعجاز انجام می گیرد، در مواردی که لازم باشد، ممکن است این حالت اعجاز گسترش یافته شامل حالات مخصوص و شکل و قیافۀ حضرت نیز بشود، زیرا خداوند بر همه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حقیقت آن است که اگر در این نظریه قدری بیندیشیم انحراف و لغزشی بس بزرگ خواهیم دید که با هیچ یک از افکار و اندیشه های اسلامی تطبیق نمی کند ولی فعلاً به بررسی عمیق آن نمی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همانست که ما گفتیم که مقصود از غیبت پنهانی شخص نیست، بلکه پنهانی و غیبت شخصیت و عنوان حضرت است و هر چند خداوند بر همه چیز توانا است، لکن این بدان معنی نیست که در هر مسئله و موردی مرتّب دست به انجام معجزات گوناگون بزند، بلکه معجزه خود قانونی داشت و فقط در مورد اقامه حجت و تربیت و هدایت مردم بکار می رفت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ما می توانیم مسئلۀ تغییر شکل و قیافه حضرت را از راه </w:t>
      </w:r>
    </w:p>
    <w:p>
      <w:pPr>
        <w:pStyle w:val="BookText"/>
        <w:rPr/>
      </w:pPr>
      <w:r>
        <w:rPr>
          <w:rFonts w:ascii="IRNazanin" w:hAnsi="IRNazanin" w:eastAsia="IRNazanin"/>
          <w:color w:val="111111"/>
          <w:sz w:val="28"/>
          <w:sz w:val="28"/>
          <w:szCs w:val="28"/>
          <w:rtl w:val="true"/>
          <w:lang w:bidi="fa-IR"/>
        </w:rPr>
        <w:t>معجزه پذیرا باشیم، فقط در مواردی که اقامه حجت و یا زمینه سازی برای ظهور حضرت متوقف بر آن باشد، لکن یافتن چنین موردی بسیار مشکل است؛ زیرا نیازی به تغییر شکل نیست چون حضرت می تواند به شکل و قیافه حقیقی خود آشکار شود و به صورت اعجاز پنهان گردد و کسی مطلع و آگاه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را نیز مطلبی که قبلاً گفته شد رد می کند که حضرت را در دوران غیبت صغری و کبری عده زیادی با شکل و قیافه حقیقی می شناسند، البته تغییر لباس و وضع ظاهری نیز ممکن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اخبار مشاهده دلالت بر آن دارد که حضرت را در قسمت های مختلف کشور عراق زیارت کرده اند، و این مسئله در بیش تر روایات مشاهده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گرفتن این موضوع چنین بنظر می رسد که مرکزیت در یک کشور مخصوص، با وظیفه جهانی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بتمام مشکلات مسلمان ها مخصوصاً گرفتاری های پیروان و دوست داران خود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را می توانیم از چندین جهت بررسی کرده و پاسخ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و روایاتی که گویای دیدار حضرت در سایر جاها غیر از عراق می باشند، بر توجه حضرت به مشکلات مسلمانان جهان دلالت دارد و مختص به کشور عراق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به این نکته توجه داشته باشیم که بسیاری از دیدارها در روایات نیامده و نقل نشده است، لذا احتمال آن هست که دیدارهای بسیاری در خارج از کشور عراق بوده و زمینه برای نقل و بازگو کردن آن ها آماده نبوده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که فراموش نکرده ایم که حضرت بیش تر کارهای خود را بصورت ناشناس انجام می دهد که اگر هم خبر آن به ما برسد، ما بطور قطع و یقین نمی توانیم به حضرت نسبت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امکان آن هست که حضرت مستقیم و یا از طریق نمایندگان خود کارهائی را در تمام گوشه و </w:t>
      </w:r>
    </w:p>
    <w:p>
      <w:pPr>
        <w:pStyle w:val="BookText"/>
        <w:rPr/>
      </w:pPr>
      <w:r>
        <w:rPr>
          <w:rFonts w:ascii="IRNazanin" w:hAnsi="IRNazanin" w:eastAsia="IRNazanin"/>
          <w:color w:val="111111"/>
          <w:sz w:val="28"/>
          <w:sz w:val="28"/>
          <w:szCs w:val="28"/>
          <w:rtl w:val="true"/>
          <w:lang w:bidi="fa-IR"/>
        </w:rPr>
        <w:t>کنار دنیا انجام دهد و هیچ گونه سؤال و پرسشی برای هیچ کس پیش نیاید که این کار را چه کسی کرده تا عامل آن را شناسایی کرده و بعد از شناخت حضرت نقل و روایت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روایات بیش تر از این را نمی رساند که حضرت اغلب اوقات را در عراق بسر می برد و این معلوم است که هر کس در هر جا بیش تر ساکن باشد، عمل و آثار او هم در آن جا بیش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اگر در برخی از سفرها مشکلات و گرفتاری هایی هم داشته باشد و باعث شناخته شدن حضرت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حضرت عراق را برای سکونت و زندگی خویش برگزیده باشد، هم امکان دارد و هم احتمالش بیش تر است، ولی با هیچ یک از دو نظریه اصلی مخالفت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در دوران غیبت صغری همان جا محل سکونت حضرت بوده است و مزار و مدفن پدرن و اجداد حضرت همان جا است و مرکز بسیاری از تحولات صدر اسلام هم چون واقعه عاشورا کربلا بوده است، و در بخش سوم همین مجموعه این مطلب را اثبات خواهیم کرد که بعد از ظهور حضرت، عراق مرکز حکومت جهانی اسلامی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دو پرسش پیش می آید که اگر آن ها را مطرح کرده و به پاسخ آن بپردازیم مناسبت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عراق مرکز اسلام باشد و دیگر جاها از این ویژگی برخوردار نباشد، با این که از نظر اسلام تمام اماکن مساوی است و تمام انسان ها در پیشگاه فرامین اسلامی یکسان هستند؛ سرزمین ها و زبان ها را در پیشگاه قانون گذار اسلام و عدالت الهی اسلامی بر یک دیگر مزیّتی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مرکزیّت یافتن عراق برای این کار بخاطر یک خصوصیت ذاتی نیست، بلکه دارای ویژگی هایی است که آن را می تواند بصورت تنها مرکز بزرگ اسلامی در آورد و آن ویژگی ها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جغرافیایی عراق در دوران غیبت در وسط و میانه کشورهای اسلامی قرار گرفته که ابتدایش هند و اندونزی و پایانش مراکش و غرب آفریقا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 مسكن شیعیان حضرت و معتقدان به وجود آن بزرگوار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بیش تر همکاران عمده و فرماندهان و افسران حضرت بعد از ظهور از شیعیان عراق خواهند بود، و از سایر کشورها کم تر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در کتاب سوّم خود بطور مفصّل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جهت نیست که خاک عراق بر دیگر جاها برتری دارد، بلکه بدان جهت است که شیعیان و طرفداران حضرت در این کشور مورد ظلم و ستم قرار گرفته و هر چه بیش تر بر آن ها ظلم و ستم وارد شود، بر اخلاص و توجه آن ها به حضرت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سه ویژگی است که عراق می تواند مرکز حکومت جهانی اسلامی حضرت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قسمت عمده ای از کشور ایران را که آن ها نیز دارای این خصوصیت هستند فراموش کنیم، زیرا اسم عراق شامل آن منطقه که همسایگی با عراق دارد نیز می شود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حال اگر انتخاب مرکزیت و علت گزینش آن را از خود حضرت بهنگام ظهور بپرسیم بد نیست و از همین اکنون برای حضرت پای تختی حتمی در نظر نگیریم بهتر است که دست آن بزرگوار را باز بگذاریم تا هر جا را که می خواهد برگزیند و به هر دلیل که صلاح می داند جایی را برای مرکزیت اسلام تعيين فرمايد؛ اللهمّ إنا نرغب اليك فى دولةِ كريمة تعزّبها الاسلام و اهله و تذلّ بها النفاق و اهله و تجعلنا فيها من الدعاة الى طاعتك و القادة الی سبیلک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کجا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اعتقاد به مرکزیت عراق برای حکومت حضرت نه از واجبات عقائد و نه از ضروریات اسلام و نه از مشخصات شیعه است، که ای کاش کوفه مرکز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شد، ای کاش کربلا مشهد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ای کاش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زندانی نمی شد و حضرت عسکری در محلّه لشکریان خلفای جنایت کار تحت نظر بسر نمی بردند، و ای کاش مرکز حکومت حضرت در عراق صدامیان نباشد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طوطیای دیده ما خاک پای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کنج خلوت دل عالم سرای تو</w:t>
      </w:r>
    </w:p>
    <w:p>
      <w:pPr>
        <w:pStyle w:val="BookText"/>
        <w:rPr/>
      </w:pPr>
      <w:r>
        <w:rPr>
          <w:rFonts w:ascii="IRNazanin" w:hAnsi="IRNazanin" w:eastAsia="IRNazanin"/>
          <w:color w:val="111111"/>
          <w:sz w:val="28"/>
          <w:sz w:val="28"/>
          <w:szCs w:val="28"/>
          <w:rtl w:val="true"/>
          <w:lang w:bidi="fa-IR"/>
        </w:rPr>
        <w:t xml:space="preserve">گاهی ز دل بر آ و برِ دیده جلوه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صد هزار دیده و دل مبتلای تو</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 کاش مرکز حکومت حضرت خانه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از آن جا هم خاطره خوشی ندارم، آن جا هم دری هست و دیواری و پهلوئی شکسته و محسنی افتاده، نه بهتر همانست که هر جا خود حضرت خواست همان جا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مشاهده گویای آن هستند که محل زندگی و سکونت حضرت در عراق است، لکن روایات دیگری بر خلاف آن ها وارد شده، چگونه بین این روایات جمع می شود؟</w:t>
      </w:r>
    </w:p>
    <w:p>
      <w:pPr>
        <w:pStyle w:val="BookText"/>
        <w:rPr/>
      </w:pPr>
      <w:r>
        <w:rPr>
          <w:rFonts w:ascii="IRNazanin" w:hAnsi="IRNazanin" w:eastAsia="IRNazanin"/>
          <w:color w:val="111111"/>
          <w:sz w:val="28"/>
          <w:sz w:val="28"/>
          <w:szCs w:val="28"/>
          <w:rtl w:val="true"/>
          <w:lang w:bidi="fa-IR"/>
        </w:rPr>
        <w:t>پاسخ این سئوال را از چندین راه می شود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طبق نظر یه دوم که خفای عنوان و شخصیت باشد، حضرت در هر دوره ای در یک جای مخصوص زندگی می کند، تا کسی او را نشناسد و از وضعیت او آگاه نگردد که گفتیم ممکن است در هر پنجاه سال در یک شهری زندگی بکند و این با این که بیشتر اوقات در عراق باشد، منافاتی ندارد که در شهرهای متعددی از همان کشور زندگی بکند و کسی حضرت را نشناسد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دیگری هم آمده بود که حضرت مدینه منورّه را برای سكونت خود برگزیده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را هم از اخبار و روایات شنیدیم که حضرت صحراها و دره ها را برای سکونت خود برگزیده، چنان که در روایت علی بن مهزیار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دو توجیه اخیر از دو جهت اشکال 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ما این دو روایت را رد کرده و جهتش را بازگو کردیم که چرا</w:t>
      </w:r>
    </w:p>
    <w:p>
      <w:pPr>
        <w:pStyle w:val="BookText"/>
        <w:rPr/>
      </w:pPr>
      <w:r>
        <w:rPr>
          <w:rFonts w:ascii="IRNazanin" w:hAnsi="IRNazanin" w:eastAsia="IRNazanin"/>
          <w:color w:val="111111"/>
          <w:sz w:val="28"/>
          <w:sz w:val="28"/>
          <w:szCs w:val="28"/>
          <w:rtl w:val="true"/>
          <w:lang w:bidi="fa-IR"/>
        </w:rPr>
        <w:t xml:space="preserve">نمی شود این دو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در مدینه و یا در صحراها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 و لذا دیگر معارضه ای بین آن ها باقی نمی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را که بیش تر این روایات بر آن دلالت می کنند اینست که حضرت در این سالیان اخیر بیشتر اوقات در عراق ساکن است و لذا سكونت حضرت در بیابان ها و در مدینه در بعضی اوقات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 توانیم فرض کنیم که برخی اوقات حضرت در مدینه و یا در وسط بیابان ها و دره ها 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که دانستیم که در این سال ها حضرت نیازی به کناره گیری از مردم ندارند و می توانند راحت به صورت ناشناخته در بین مردم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دسته بندی کلی اخباری که در باب دیدار حضرت وارد شده و بار دیگر تذکر می دهیم که گرچه برخی از این روایات به تنهائی قابل مناقشه و اشکال است و چندان اعتباری ندارد، لکن از مجموع آن ها برای ما مسئله دیدار و زیارت حضرت بطور قطع و مسلم به دست می آید و نمی شود گفت که تمام کسانی که به زیارت حضرت نائل آمده اند، اشتباه کرده و دروغ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اخبار و روایات دیدار</w:t>
      </w:r>
    </w:p>
    <w:p>
      <w:pPr>
        <w:pStyle w:val="BookText"/>
        <w:rPr/>
      </w:pPr>
      <w:r>
        <w:rPr>
          <w:rFonts w:ascii="IRNazanin" w:hAnsi="IRNazanin" w:eastAsia="IRNazanin"/>
          <w:color w:val="111111"/>
          <w:sz w:val="28"/>
          <w:sz w:val="28"/>
          <w:szCs w:val="28"/>
          <w:rtl w:val="true"/>
          <w:lang w:bidi="fa-IR"/>
        </w:rPr>
        <w:t>اگر دید عمومی اسلام را نسبت به اجتماع و جامعه در نظر بگیریم، اشکالی بر کلیه اخبار و روایات مشاهده وارد می شود، که خلاصه اش اینست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هیچ یک از دیدارهایی که مردم تحت هر عنوانی با حضرت داشته اند، هیچ گاه سخنی که مربوط به جامعه بوده و دستوری که به مصلحت عمومی مردم باشد شنیده نشده، با این که انتظار چنین است که در این فرصت دیدار، حضرت به تربیت و ارشاد شخص دیدار کننده پرداخته، او را با فرهنگ اجتماعی عمیق اسلامی آشنا ساخته، و در ضمن چند کلمه مختصر مسائل مهم اجتماعی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روشن گر راه او و دیگران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بنمایاند، و او را وادار به شرکت در مسائل مهم مملکتی و ساختن بناء عظيم </w:t>
      </w:r>
    </w:p>
    <w:p>
      <w:pPr>
        <w:pStyle w:val="BookText"/>
        <w:rPr/>
      </w:pPr>
      <w:r>
        <w:rPr>
          <w:rFonts w:ascii="IRNazanin" w:hAnsi="IRNazanin" w:eastAsia="IRNazanin"/>
          <w:color w:val="111111"/>
          <w:sz w:val="28"/>
          <w:sz w:val="28"/>
          <w:szCs w:val="28"/>
          <w:rtl w:val="true"/>
          <w:lang w:bidi="fa-IR"/>
        </w:rPr>
        <w:t>اجتماعی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 که چنین خبری در هیچ یک از روایات دیده نمی شود و اگر چنین ارشاد و تربیتی نسبت به آن فرد اعمال می شد، آن شخص از افراد برجسته و صالحان گشته و آثار و نتایج مهمی بر وجود دیدار کنندگان حضرت مترتّب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 که کم تر کسانی از دیدار کنندگان حضرت اثری مثبت در جامعه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سؤال پیش می آید که چرا حضرت این گونه راهنمائی ها نکرده، و اگر نموده چرا ما هیچ اثری از آن ها ندیده ایم؟</w:t>
      </w:r>
    </w:p>
    <w:p>
      <w:pPr>
        <w:pStyle w:val="BookText"/>
        <w:rPr/>
      </w:pPr>
      <w:r>
        <w:rPr>
          <w:rFonts w:ascii="IRNazanin" w:hAnsi="IRNazanin" w:eastAsia="IRNazanin"/>
          <w:color w:val="111111"/>
          <w:sz w:val="28"/>
          <w:sz w:val="28"/>
          <w:szCs w:val="28"/>
          <w:rtl w:val="true"/>
          <w:lang w:bidi="fa-IR"/>
        </w:rPr>
        <w:t>ما اگر بتوانیم پاسخی برای این سؤال بیابیم در شناخت سیاست و برنامه خاص حضرت، در مقابل کسانی که حضرت را دیده و یا ندیده اند، گامی تازه برداشته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این سؤال را در ضمن چندین نکته می 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دانستیم که در صورت وجود شرائط، حضرت کارهای مفید اجتماعی انجام می دهد و در این صورت این با خود حضرت است که چه کاری بکند و چه بگوید و چگونه برای آماده سازی افراد و اجتماعات برنامه ریزی نماید و چه بسا افرادی که در جامعه اسلامی منشا کاری مهم شده و اثری در جامعه گذاشته اند از حضرت استفاده کرده و بدون این که آن بزرگوار را شناخته باشند، از راهنمائی های مفیدش استفاده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گاهی با گروهی ویژه از پیروان با ایمانش گرد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مورد را بصورت یک نظریه احتمالی قبلاً تذکر دادیم و برخی از روایات نیز براین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گردهمائی ها، بطوری که حضرت را همگی شناخته و می توانند تعلیمات و رهنمودهای حضرت را فرا گرفته و درباره مسائل سیاسی و اجتماعی خود مذاکره کنند و آن رهنمودها را در زندگی خود بکار برده و این دیدارها را برای مردم بازگو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افرادی در جامعه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مقام و موقعیتی رسیده و منشأ خدمات و آثاری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باشند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 چه که تاکنون گفته شد بسنده باشد و به این اندازه قناعت کنید </w:t>
      </w:r>
    </w:p>
    <w:p>
      <w:pPr>
        <w:pStyle w:val="BookText"/>
        <w:rPr/>
      </w:pPr>
      <w:r>
        <w:rPr>
          <w:rFonts w:ascii="IRNazanin" w:hAnsi="IRNazanin" w:eastAsia="IRNazanin"/>
          <w:color w:val="111111"/>
          <w:sz w:val="28"/>
          <w:sz w:val="28"/>
          <w:szCs w:val="28"/>
          <w:rtl w:val="true"/>
          <w:lang w:bidi="fa-IR"/>
        </w:rPr>
        <w:t>و پاسخ خود را در یافتید که بسیار خوب، و اگر نه نظر شما را به نکات زیر جلب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سیره و رفتار رسول خدا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آنست که در هر جا بمناسبت مقام سخنی گفته و تا از آن ها سؤال نمی شد پاسخ نمی دادند، و هرگاه کسی از آنان درباره مسائل عبادی و اجتماعی و یا درباره آفرینش سؤالی می کرد، سطح فکر او را در نظر گرفته و به اندازه درک و فهمش به او پاسخ می داده اند، و بیش از اندازه توانائی درک او، به او چیزی نمی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حالت مختص به پیشوایان مذهبی نیست، بلکه هر دانشمندی که می خواهد پاسخ پرسشی را بدهد، سطح فکر و میزان درک سؤال کننده را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که دانشمندی مثل انیشتاین، تمام جزئیات نظریّه نسبیّت خود را بهر کس که از او چیزی بپرسد، بگوید، بلکه کلیاتی از نظریه را در اختیار او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اصلی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خاطب النّاس على قدر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و این خود مطلبی بسیار روشن و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 این از حضرت انتظاری نیست که باید سطح فکر افراد را در نظر گیرد و به همان اندازه که با آن ها مواجه شده و با آن ها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دانیم که هدف از دیدار با شخصی رفع گرفتاری ها و حل مشکلات او است، بدون این که سطح فکر او را در نظر گرفته شود، و نیز می دانیم که بسیاری از کسانی که با حضرت مواجه شده اند، دارای افکار بلند و معلومات گسترده ای نبوده اند، و نوعاً افرادی عامی و معمولی بوده اند، نباید انتظار داشته باشیم که بیش از اندازه نیاز و رفع مشکلات آنان، مطلبی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 ها را در جریان مسائل اجتماعی و سیاسی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یک اصل اساسی است که خط مشی کلی سیاست حضرت را تعیین می کند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نکته سوم چشم بپوشیم و بگوئیم که حضرت بدون در نظر گرفتن سطح فکر افراد مسائلی را به آن ها می گویند، نباید انتظار داشته باشیم از آن مختصر راهنمائی ها شخصیت هائی برجسته ساخته شوند؛ زیرا </w:t>
      </w:r>
    </w:p>
    <w:p>
      <w:pPr>
        <w:pStyle w:val="BookText"/>
        <w:rPr/>
      </w:pPr>
      <w:r>
        <w:rPr>
          <w:rFonts w:ascii="IRNazanin" w:hAnsi="IRNazanin" w:eastAsia="IRNazanin"/>
          <w:color w:val="111111"/>
          <w:sz w:val="28"/>
          <w:sz w:val="28"/>
          <w:szCs w:val="28"/>
          <w:rtl w:val="true"/>
          <w:lang w:bidi="fa-IR"/>
        </w:rPr>
        <w:t>دیدار چندان بدرازا نمی کشد که فردی بتواند تمام مسائل را پرسیده و همه را بفهمد، و نوعاً دیدارها تکرار هم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جز چند دقیقه بسیار کم ملاقات و مواجهه ای دست نمی دهد، و بر فرض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فرصت کوتاه بخواهد استفاده کند و فرصت را غنیمت شمرده و چند دقیقه ای هم مطالبی به این شخص بگویند، این چند کلمه نمی تواند آن فرد را سرآمد شجاعان و فردی برجسته و شهیر بسازد؛ زیرا یا حضرت می خواهد این کار را از طریق معجزه انجام دهد یا بطور عادی و معمولی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که مسلماً بسته است زیرا در این گونه معجزه حجتی اقامه نمی گردد، زیرا حجت بر آن شخص تمام شده و او اسلام آورده و مومن است و قانون معجزات درباره او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این گونه سازندگی یک ساختن جبری و بدون اراده است که بطلانش در جای خود ثابت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هدایت اجباری اشخاص ارزشی ندارد، و خداوند این گونه، کسی را هدایت نمی کند و جبراً کسی را نمی سازد</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بندگانش بشود و به موجب </w:t>
      </w:r>
      <w:r>
        <w:rPr>
          <w:rFonts w:ascii="Amiri" w:hAnsi="Amiri" w:eastAsia="Amiri" w:cs="Amiri"/>
          <w:color w:val="111111"/>
          <w:sz w:val="28"/>
          <w:sz w:val="28"/>
          <w:szCs w:val="28"/>
          <w:rtl w:val="true"/>
          <w:lang w:bidi="ar-SA"/>
        </w:rPr>
        <w:t>و اتيناه مِن لدّنا علماً</w:t>
      </w:r>
      <w:r>
        <w:rPr>
          <w:rFonts w:ascii="IRNazanin" w:hAnsi="IRNazanin" w:eastAsia="IRNazanin"/>
          <w:color w:val="111111"/>
          <w:sz w:val="28"/>
          <w:sz w:val="28"/>
          <w:szCs w:val="28"/>
          <w:rtl w:val="true"/>
          <w:lang w:bidi="fa-IR"/>
        </w:rPr>
        <w:t xml:space="preserve"> چشمه های حکمت و علم بر قلب بنده ای مومن سرازیر گردد، و واقعاً منشا آثار و برکات گردد، خود هدایت یافته راه خود را باز شناسد، و روشن گر راه دیگران نیز بشود، نه جبر باشد و نه تنگنای قانون معجزات او را در خود نپذیرد، بلکه موهبت الهی او را در مقابل اشعه تابناک خورشید ولایتی حضرت بقیة اللّه قرار دهد، نور بگیر دوگرم شود، ولو در یک دقیقه ملاقات مس وجود او را طلا کنند و خاک هستی او را کیمیا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آیا چنین افرادی شایسته و با اخلاص بوده اند، و آیا ما تاریخ زندگی آنان را می دانیم؟ ما با چند نفر دوست هستیم و در بین دوستانمان چند نفر را می شناسیم که از گذرگاه محبوب گذشته و در جستجوی خانه یار باشند، و به هر چه نظر می کنند به یاد او باشند؟ راستی آیا کسی هست که این جمله را از سویدای دل بگوید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عزيزٌ علىَّ أنْ أرَى الخلق ولا ترى</w:t>
      </w:r>
      <w:r>
        <w:rPr>
          <w:rFonts w:ascii="IRNazanin" w:hAnsi="IRNazanin" w:eastAsia="IRNazanin"/>
          <w:color w:val="111111"/>
          <w:sz w:val="28"/>
          <w:sz w:val="28"/>
          <w:szCs w:val="28"/>
          <w:rtl w:val="true"/>
          <w:lang w:bidi="fa-IR"/>
        </w:rPr>
        <w:t xml:space="preserve"> و در ملاقات و دیدار با حضرت خود را بخواهد و خودخواهی را کنار بگذارد و اگر هم مشکلی دارد، مشکلش مشکل نادانی و عدم معرفت باشد، تا با یک نظر حل شود؟ چه بسا بوده اند که به جائی راه برده و هم چون خود حضرت از خوف جان به پناه گاه 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زآن کس خبرش شد خبری باز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خبری یافت او را به حضرت نسبت نداد، تا مشکلی برایش پیش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این چنین نیست که اگر خداوند کسی را مورد لطف خود قرار داد و از راهی غیر عادی و غیر معمولی به او چیزی رسانید، مالی داد، منالی داد ،قدرتی داد، بصیرت و علمی داد، هدایتی کرد، اسمش را معجزه بگذاریم و شامل قانون معجزات کنیم که اگر نبود، آن را انکار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در معرض مردم و در ارتباط با مردم بود، چنین چیزی را می گوییم، لکن درباره یک فرد یا افرادی در حد خود شان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مریضی در توسل به ذیل عنایات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شفا قرار گرفت، معجزه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لزومی ندارد از قانون معجزات تبعیت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توجه امام و یاولیی از اولیاء خدا شامل حال او شده است و ربطی هم به اقامه حجت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اگر کسی مرود لطف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به مقامی رسید، و کشفی برایش شد و انسانی والا گشت، اشکالی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ارزقنا رؤيته ومحبّته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راه معمولی و عادی، این گونه تربیت عادی در زمانی اندک ممکن نیست زیرا انسان برای تکامل علمی و عملی خود نیازمند زمان است تا به تدریج رو به کمال رود و گام به گام قدم برداشته، خود را کامل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راه حضرت فقط می تواند چند قدمی به او کمک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یک شبه ره صد ساله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که سخنی کوتاه و مجمل و پر محتوی را افرادی عادی نمی توانند بفهمند و نمی توانند به تمام جوانب گسترده آن پی ببرند، و اگر آن سخن عمیق و پر معنی نباشد چندان فایده ای ندارد و مشکلی را حل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نظر گرفتن 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باید از این گونه دیدارها و رهنمودهای اجمالی و مختصر صرف نظر کند زیرا جز از طریق اعجاز کاری نمی شود کرد که آن هم بر طبق قانون معجزات در این گونه موارد نباید عملی 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دهیم که اگر این گونه برخورد ها و ملاقات های مهم انجام گیرد و تکرار یابد بزرگ ترین اثر را در تاریخ اسلام، بلکه در تاریخ بشر می گذارد، و این تغییرات مهم به صلاح و مصلحت جامعه بشری نیست زیرا ظهور را به تاخیر می اندازد و شرط اساسی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تسلط ظلم و جور بر تمام جهان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نمی شود؛ زیرا تا ظلم و جور نباشد تجربه و </w:t>
      </w:r>
    </w:p>
    <w:p>
      <w:pPr>
        <w:pStyle w:val="BookText"/>
        <w:rPr/>
      </w:pPr>
      <w:r>
        <w:rPr>
          <w:rFonts w:ascii="IRNazanin" w:hAnsi="IRNazanin" w:eastAsia="IRNazanin"/>
          <w:color w:val="111111"/>
          <w:sz w:val="28"/>
          <w:sz w:val="28"/>
          <w:szCs w:val="28"/>
          <w:rtl w:val="true"/>
          <w:lang w:bidi="fa-IR"/>
        </w:rPr>
        <w:t>آزمایش بشر پیش نمی آید و آمادگی حاصل نمی گردد و بدون این آمادگی حضرت ظاهر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رهنمودهای حضرت به اندازه ای خواهد بود که این تحول جهانی پیش از ظهور او پیش نیاید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زلف آشفته تو باعث جمعیت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است پس آشفته ترش باید کرد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مارکسیست ها هم همین سخن قدمای مرتجع و عوام الناس تنبل ما را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نارضایتی زیاد نگردد انقلاب به وقوع نمی انجامد، پس شما ای گروه مارکسیست به پیش به سوی ایجاد نارضایتی، شما ساواکیان مارکسیست، شکنجه کنید، و شما اداری های مارکسیست، رشوه بگیرید و کار نکنید، شما دانش جویان و دانش آموزان و معلّمان مارکسیست، درس نداده و نخوانید تا نارضائی ها اوج گیرد و انقلاب پیروز شود، تا گفته مارکس به وقوع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منطق سخن جدیدی نیست و از قدیم تنبلان اجتماع ما این چنین می گفتند و با این بهانه جوئی ها شانه از زیر بار تکالیف اجتماعی و مسئولیت های سیاسی و خدمت های صادقانه مردمی خالی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فقَّهنا فى الدّين و أرنا مناسكنا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در نظر گرفتن هر یک از این نکته های پنج گانه، باید بگوئیم که در هر یک از دیدارهایی که حضرت با مردم داشته اند، فقط به همان مسئله مورد نظر و احتیاج دیدار کننده پرداخته و جز برآوردن نیاز او کاری دیگر و یا رهنمودی دیگر، که مربوط بر مسائل اجتماعی باشد،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می دانیم که راویانی که از اصحاب خاص و مومنین با اخلاص بوده اند، اگر هم حضرت رهنمودهائی به آن ها داشته، در هنگام نقل خبر آن ها را نگفته و از انتشار آن ها خودداری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افراد که در این پایه از اخلاص و خصوصیت نبوده اند، آن ها یا بخاطر اهمیت ندادن به آن ها نقل نکرده، و یا اگر نقل کرده اند بهمان اندازه که خود فهمیده و درک کرده اند، برای دیگران بازگو کرده اند، که بصورت تغییر یافته و مسخ شده که در حد فهم آن شخص فقط بوده، مطرح شده است، و یک رهنمود عمومی و کلی به حساب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تمام آن چه که گفتیم با فرض اینست که قبول داشته باشیم که رهنمودهای عمومی و کلی و اجتماعی در روایات مشاهده وارد نشده باشد، لکن گاهی مطالبی را از راویان می شنویم که حضرت گاهی مصلحت را در آن دیده اند که تا حد ممکن رهنمودی برای جامعه اسلامی داشته باشند و ارشاداتی بنمایند، که در فصل های آینده بدان ها اشارتی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دیدار و زیارت حضرت بقیة الله، در دوران غیبت کبری، وابسته به ایمان و اطمینان است چنان که برخی پنداشته اند، یا این که نیازی به تقوی و ایمان ندارد؟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در دوران غیبت صغری، شرط دیدار حضرت ایمان و تقوی بود، بطوری که حضرت امام حسن عسکری جز به کسانی که اخلاص و </w:t>
      </w:r>
    </w:p>
    <w:p>
      <w:pPr>
        <w:pStyle w:val="BookText"/>
        <w:rPr/>
      </w:pPr>
      <w:r>
        <w:rPr>
          <w:rFonts w:ascii="IRNazanin" w:hAnsi="IRNazanin" w:eastAsia="IRNazanin"/>
          <w:color w:val="111111"/>
          <w:sz w:val="28"/>
          <w:sz w:val="28"/>
          <w:szCs w:val="28"/>
          <w:rtl w:val="true"/>
          <w:lang w:bidi="fa-IR"/>
        </w:rPr>
        <w:t xml:space="preserve">تقوای شان مسلم بود، از خصوصیات حضرت چیزی نمی گفت، و خود حضرت هم بعد از رحلت پدر بزرگوارش همین رفتار را داشت و بجز مواردی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بخاطر مصالحی خود را برای برخی از اشخاص منحرف آشکار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کسی نشان نمی داد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اما در دوران غیبت کبری، شکی نیست که اغلب موارد دیدار با اشخاص موثق و مطمئن بوده و حتّی با برخی از آنان دیدارهای مکرّر و ملاقات های متعدد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مصالح اسلامی ایجاب می کند که خود را برای اشخاص منحرف نیز آشکار کند، در صورتی که خطری متوجّه آن حضرت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این مطلب می شود گفت که دوران غیبت کبری هم چون غیبت صغری است و تفاوتی بین این دو دوره در این مسئله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هم پیش نمی آید و از جهت قواعد عمومی و اخبار مشاهدات نیز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آن چه که باید در نظر گرفت تفاوت عمده ایست که بین این دو حالت وجود دارد که در دوران غیبت کبری حضرت از امنیت بیش تری برخوردار است، و لذا می تواند با افراد بیش تری ملاقات داشته باشد، چه از افراد مطمئن و با ایمان و چه با افراد بی ایمان و منحرف، با در نظر گرفتن یک اصل کلی که حفاظت و پنهان ماندن وضعیّت حضرت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روشن است زیرا در دوران غیبت صغری عده ای از مردم هم حضرت را و هم پدرش را می شناختند، لذا بیش تر در معرض خطر بودند، ولی در دوران غیبت کبری، نوعاً او را از حیث شکل و قیافه نمی شناسند و کسی متوجه آن بزرگوار نیست، و ستم گران و جنایت کاران از دست یافتن به او مأیوس شده و حتى وجود او را انکار می کنند، و لذا این حالات حضرت را برای دیدار و ملاقات با اشخاص، آزادتر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حتی می شود </w:t>
      </w:r>
    </w:p>
    <w:p>
      <w:pPr>
        <w:pStyle w:val="BookText"/>
        <w:rPr/>
      </w:pPr>
      <w:r>
        <w:rPr>
          <w:rFonts w:ascii="IRNazanin" w:hAnsi="IRNazanin" w:eastAsia="IRNazanin"/>
          <w:color w:val="111111"/>
          <w:sz w:val="28"/>
          <w:sz w:val="28"/>
          <w:szCs w:val="28"/>
          <w:rtl w:val="true"/>
          <w:lang w:bidi="fa-IR"/>
        </w:rPr>
        <w:t>گفت که ملاقات های حضرت با افراد غیر مطمئن بیش تر از دوران غیبت صغری، و با افراد منحرف کم تر و فقط محدود بموارد ضروری است، که هدف مهمی در بین باشد که نتوان از طریق افراد مطمئن و غیر منحرف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هائی که حضرت برای متوجه نشدن بینندگان برای خود تنظیم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ملاقات ها می بایست حضرت در بین دیدار، خود را شناسانده، و در برخی دیگر بیننده از ملاقات پیشینِ خود حضرت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نیز افراد مورد اطمینان بوده و از همان اول حضرت خود را معرفی می کند و در صورتی که بیننده مورد اطمینان نبوده و یا منحرف باشد، حضرت را بعد از جدا شدن و دور شدن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حضرت برای ناشناس ماندن خود در هنگام دیدار و صحبت و شتافتن بعد از مفارقت چه راهی را انتخاب می کند؟</w:t>
      </w:r>
    </w:p>
    <w:p>
      <w:pPr>
        <w:pStyle w:val="BookText"/>
        <w:rPr/>
      </w:pPr>
      <w:r>
        <w:rPr>
          <w:rFonts w:ascii="IRNazanin" w:hAnsi="IRNazanin" w:eastAsia="IRNazanin"/>
          <w:color w:val="111111"/>
          <w:sz w:val="28"/>
          <w:sz w:val="28"/>
          <w:szCs w:val="28"/>
          <w:rtl w:val="true"/>
          <w:lang w:bidi="fa-IR"/>
        </w:rPr>
        <w:t>روش هایی که حضرت برای انجام این کار عمل کرده و در روایات وارد شده است، چندین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تعویض لباس و وسیله نقلیه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بیش تر اوقات لباس مخصوص عربی پوشیده و با حالات گوناگون آشکار شده است، گاهی بصورت یک عرب بیابانی </w:t>
      </w:r>
      <w:r>
        <w:rPr>
          <w:rStyle w:val="FootnoteAnchor"/>
          <w:rtl w:val="true"/>
        </w:rPr>
        <w:footnoteReference w:id="88"/>
      </w:r>
      <w:r>
        <w:rPr>
          <w:rFonts w:ascii="IRNazanin" w:hAnsi="IRNazanin" w:eastAsia="IRNazanin"/>
          <w:color w:val="111111"/>
          <w:sz w:val="28"/>
          <w:sz w:val="28"/>
          <w:szCs w:val="28"/>
          <w:rtl w:val="true"/>
          <w:lang w:bidi="fa-IR"/>
        </w:rPr>
        <w:t xml:space="preserve">، گاهی به حالتی با ابهّت و مهربان </w:t>
      </w:r>
      <w:r>
        <w:rPr>
          <w:rStyle w:val="FootnoteAnchor"/>
          <w:rtl w:val="true"/>
        </w:rPr>
        <w:footnoteReference w:id="89"/>
      </w:r>
      <w:r>
        <w:rPr>
          <w:rFonts w:ascii="IRNazanin" w:hAnsi="IRNazanin" w:eastAsia="IRNazanin"/>
          <w:color w:val="111111"/>
          <w:sz w:val="28"/>
          <w:sz w:val="28"/>
          <w:szCs w:val="28"/>
          <w:rtl w:val="true"/>
          <w:lang w:bidi="fa-IR"/>
        </w:rPr>
        <w:t xml:space="preserve">،و گاهی در لباس کشاورزی که ابزار کشاورزی خود را برداشته </w:t>
      </w:r>
      <w:r>
        <w:rPr>
          <w:rStyle w:val="FootnoteAnchor"/>
          <w:rtl w:val="true"/>
        </w:rPr>
        <w:footnoteReference w:id="90"/>
      </w:r>
      <w:r>
        <w:rPr>
          <w:rFonts w:ascii="IRNazanin" w:hAnsi="IRNazanin" w:eastAsia="IRNazanin"/>
          <w:color w:val="111111"/>
          <w:sz w:val="28"/>
          <w:sz w:val="28"/>
          <w:szCs w:val="28"/>
          <w:rtl w:val="true"/>
          <w:lang w:bidi="fa-IR"/>
        </w:rPr>
        <w:t xml:space="preserve">و بعضی اوقات بصورت و شکل یکی از علماء و رجال دینی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وسیله نقلیه حضرت، گاهی شتر </w:t>
      </w:r>
      <w:r>
        <w:rPr>
          <w:rStyle w:val="FootnoteAnchor"/>
          <w:rtl w:val="true"/>
        </w:rPr>
        <w:footnoteReference w:id="92"/>
      </w:r>
      <w:r>
        <w:rPr>
          <w:rFonts w:ascii="IRNazanin" w:hAnsi="IRNazanin" w:eastAsia="IRNazanin"/>
          <w:color w:val="111111"/>
          <w:sz w:val="28"/>
          <w:sz w:val="28"/>
          <w:szCs w:val="28"/>
          <w:rtl w:val="true"/>
          <w:lang w:bidi="fa-IR"/>
        </w:rPr>
        <w:t xml:space="preserve">در چندین مرتبه، و گاهی اسب </w:t>
      </w:r>
      <w:r>
        <w:rPr>
          <w:rStyle w:val="FootnoteAnchor"/>
          <w:rtl w:val="true"/>
        </w:rPr>
        <w:footnoteReference w:id="93"/>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الاغ </w:t>
      </w:r>
      <w:r>
        <w:rPr>
          <w:rStyle w:val="FootnoteAnchor"/>
          <w:rtl w:val="true"/>
        </w:rPr>
        <w:footnoteReference w:id="94"/>
      </w:r>
      <w:r>
        <w:rPr>
          <w:rFonts w:ascii="IRNazanin" w:hAnsi="IRNazanin" w:eastAsia="IRNazanin"/>
          <w:color w:val="111111"/>
          <w:sz w:val="28"/>
          <w:sz w:val="28"/>
          <w:szCs w:val="28"/>
          <w:rtl w:val="true"/>
          <w:lang w:bidi="fa-IR"/>
        </w:rPr>
        <w:t xml:space="preserve">و گاهی پیاده </w:t>
      </w:r>
      <w:r>
        <w:rPr>
          <w:rStyle w:val="FootnoteAnchor"/>
          <w:rtl w:val="true"/>
        </w:rPr>
        <w:footnoteReference w:id="95"/>
      </w:r>
      <w:r>
        <w:rPr>
          <w:rFonts w:ascii="IRNazanin" w:hAnsi="IRNazanin" w:eastAsia="IRNazanin"/>
          <w:color w:val="111111"/>
          <w:sz w:val="28"/>
          <w:sz w:val="28"/>
          <w:szCs w:val="28"/>
          <w:rtl w:val="true"/>
          <w:lang w:bidi="fa-IR"/>
        </w:rPr>
        <w:t xml:space="preserve">و برخی اوقات هم نیازی به حرکت و انتقال نداشته است </w:t>
      </w:r>
      <w:r>
        <w:rPr>
          <w:rStyle w:val="FootnoteAnchor"/>
          <w:rtl w:val="true"/>
        </w:rPr>
        <w:footnoteReference w:id="96"/>
      </w:r>
      <w:r>
        <w:rPr>
          <w:rFonts w:ascii="IRNazanin" w:hAnsi="IRNazanin" w:eastAsia="IRNazanin"/>
          <w:color w:val="111111"/>
          <w:sz w:val="28"/>
          <w:sz w:val="28"/>
          <w:szCs w:val="28"/>
          <w:rtl w:val="true"/>
          <w:lang w:bidi="fa-IR"/>
        </w:rPr>
        <w:t xml:space="preserve">و گاهی در حال سواره نیزه ای در دست به دیدار کسی آمده </w:t>
      </w:r>
      <w:r>
        <w:rPr>
          <w:rStyle w:val="FootnoteAnchor"/>
          <w:rtl w:val="true"/>
        </w:rPr>
        <w:footnoteReference w:id="97"/>
      </w:r>
      <w:r>
        <w:rPr>
          <w:rFonts w:ascii="IRNazanin" w:hAnsi="IRNazanin" w:eastAsia="IRNazanin"/>
          <w:color w:val="111111"/>
          <w:sz w:val="28"/>
          <w:sz w:val="28"/>
          <w:szCs w:val="28"/>
          <w:rtl w:val="true"/>
          <w:lang w:bidi="fa-IR"/>
        </w:rPr>
        <w:t xml:space="preserve">و بعضی اوقات به لهجه محلی اعراب بادیه نشین صحبت کرده </w:t>
      </w:r>
      <w:r>
        <w:rPr>
          <w:rStyle w:val="FootnoteAnchor"/>
          <w:rtl w:val="true"/>
        </w:rPr>
        <w:footnoteReference w:id="98"/>
      </w:r>
      <w:r>
        <w:rPr>
          <w:rFonts w:ascii="IRNazanin" w:hAnsi="IRNazanin" w:eastAsia="IRNazanin"/>
          <w:color w:val="111111"/>
          <w:sz w:val="28"/>
          <w:sz w:val="28"/>
          <w:szCs w:val="28"/>
          <w:rtl w:val="true"/>
          <w:lang w:bidi="fa-IR"/>
        </w:rPr>
        <w:t xml:space="preserve">و گاهی به زبان لبنانی </w:t>
      </w:r>
      <w:r>
        <w:rPr>
          <w:rStyle w:val="FootnoteAnchor"/>
          <w:rtl w:val="true"/>
        </w:rPr>
        <w:footnoteReference w:id="99"/>
      </w:r>
      <w:r>
        <w:rPr>
          <w:rFonts w:ascii="IRNazanin" w:hAnsi="IRNazanin" w:eastAsia="IRNazanin"/>
          <w:color w:val="111111"/>
          <w:sz w:val="28"/>
          <w:sz w:val="28"/>
          <w:szCs w:val="28"/>
          <w:rtl w:val="true"/>
          <w:lang w:bidi="fa-IR"/>
        </w:rPr>
        <w:t xml:space="preserve">و زمانی به لغت فارسی </w:t>
      </w:r>
      <w:r>
        <w:rPr>
          <w:rStyle w:val="FootnoteAnchor"/>
          <w:rtl w:val="true"/>
        </w:rPr>
        <w:footnoteReference w:id="100"/>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گرفتن نظر 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نظریه خفاء عنوان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 که حالات و اشکال گوناگونی که حضرت برای پنهان نمودن خود از دید عموم بخود می گیرد، مربوط به حالت عادی و معمولی نیست؛ زیرا اگر حضرت بخواهد در تمام حالات بهمان شکل و لباس معمولی باشد، بزودی شناخته شده و مردم از وضعیت او آگاه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برای پنهان نگاه داشتن خود، باید در هر دیداری برنامه ای خاص و لباس و شکل ویژه ای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معجزه ای که حضرت را بعد از آن که از شخص دیدار کننده جدا شد، به او بشناساند و بیننده در اثناء دیدار متوجه نشود، لكن بعداً بفهمد که این دیدار و این مطالب جز از راه اعجاز امکان نداشته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به روشنی از بسیاری از اخبار و روایات فهمیده می شود؛ مثل این که مسافت بسیاری در زمانی اندک طی شده باشد و در دریا و خشکی طی الارض کرده باشد، و این فهمیده نمی شود، مگر بعد از طی مسافت و شاید روشن ترین مواردی که بیننده بعد از جدائی متوجه حضرت می شود، همین </w:t>
      </w:r>
    </w:p>
    <w:p>
      <w:pPr>
        <w:pStyle w:val="BookText"/>
        <w:rPr/>
      </w:pPr>
      <w:r>
        <w:rPr>
          <w:rFonts w:ascii="IRNazanin" w:hAnsi="IRNazanin" w:eastAsia="IRNazanin"/>
          <w:color w:val="111111"/>
          <w:sz w:val="28"/>
          <w:sz w:val="28"/>
          <w:szCs w:val="28"/>
          <w:rtl w:val="true"/>
          <w:lang w:bidi="fa-IR"/>
        </w:rPr>
        <w:t>است که حساب می کند راهی را که در زمان اندک طی کرده است، برای افراد عادی امکان سیر آن در این مدت نبوده، و محال است که کسی بتواند از این راه پر خطر از دست حیوانات درنده و وحوش بیابان نجات پیدا کند، لکن در مدتی کم براحتی و سلامتی از این راه، گذشته است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روش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شدن از بیننده، در ضمن دیدار و پیش از برآوردن نیاز او، و واگذاری تکمیل آن به دیگری یا بخود آن شخص، و یا به یکی از خدمت گزاران خود </w:t>
      </w:r>
      <w:r>
        <w:rPr>
          <w:rStyle w:val="FootnoteAnchor"/>
          <w:rtl w:val="true"/>
        </w:rPr>
        <w:footnoteReference w:id="102"/>
      </w:r>
      <w:r>
        <w:rPr>
          <w:rFonts w:ascii="IRNazanin" w:hAnsi="IRNazanin" w:eastAsia="IRNazanin"/>
          <w:color w:val="111111"/>
          <w:sz w:val="28"/>
          <w:sz w:val="28"/>
          <w:szCs w:val="28"/>
          <w:rtl w:val="true"/>
          <w:lang w:bidi="fa-IR"/>
        </w:rPr>
        <w:t>و یا به شخص ثالثی از افراد رهگذر</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روش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هر کاری که نظر بیننده را بخود جلب کند؛ مثل اشاره به اسم و مشخصات خود و یا انجام معجزه ای بزرگ که باعث جلب نظر او شود و به سؤال از مشخصات و اسم و مکان و بهر گونه سؤالی که باعث شناخته شدن باشد پاسخ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روایات دیدار این مسئله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بیننده و یا بینندگان، در شرائطی باشند که نمی توانند از خصوصیات حضرت سؤال کنند، چنان که در بسیاری از روایات دیدار آمده است؛ زیرا گاهی آن قدر بیننده گرفتار نیاز خود و در فکر حاجت خود می باشد که اصلاً توجه ی ندارد که بخواهد از خصوصیّات حضرت سؤال کند، </w:t>
      </w:r>
      <w:r>
        <w:rPr>
          <w:rStyle w:val="FootnoteAnchor"/>
          <w:rtl w:val="true"/>
        </w:rPr>
        <w:footnoteReference w:id="104"/>
      </w:r>
      <w:r>
        <w:rPr>
          <w:rFonts w:ascii="IRNazanin" w:hAnsi="IRNazanin" w:eastAsia="IRNazanin"/>
          <w:color w:val="111111"/>
          <w:sz w:val="28"/>
          <w:sz w:val="28"/>
          <w:szCs w:val="28"/>
          <w:rtl w:val="true"/>
          <w:lang w:bidi="fa-IR"/>
        </w:rPr>
        <w:t xml:space="preserve">و یا سرگرم به معجزه ای شده که حضرت انجام داده </w:t>
      </w:r>
      <w:r>
        <w:rPr>
          <w:rStyle w:val="FootnoteAnchor"/>
          <w:rtl w:val="true"/>
        </w:rPr>
        <w:footnoteReference w:id="105"/>
      </w:r>
      <w:r>
        <w:rPr>
          <w:rFonts w:ascii="IRNazanin" w:hAnsi="IRNazanin" w:eastAsia="IRNazanin"/>
          <w:color w:val="111111"/>
          <w:sz w:val="28"/>
          <w:sz w:val="28"/>
          <w:szCs w:val="28"/>
          <w:rtl w:val="true"/>
          <w:lang w:bidi="fa-IR"/>
        </w:rPr>
        <w:t>و یا مشغول به نماز و یا مریضی و بی توجه ی گشته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نماند که این غفلت و بی توجهی که بهنگام دیدار با حضرت برای اکثر افراد پیش می آید، این خود مهم ترین عامل نشناختن حضرت می شود و جز با نظر عنایت و لطف حضرت این ناآگاهی از بین نمی رود و لذا </w:t>
      </w:r>
    </w:p>
    <w:p>
      <w:pPr>
        <w:pStyle w:val="BookText"/>
        <w:rPr/>
      </w:pPr>
      <w:r>
        <w:rPr>
          <w:rFonts w:ascii="IRNazanin" w:hAnsi="IRNazanin" w:eastAsia="IRNazanin"/>
          <w:color w:val="111111"/>
          <w:sz w:val="28"/>
          <w:sz w:val="28"/>
          <w:szCs w:val="28"/>
          <w:rtl w:val="true"/>
          <w:lang w:bidi="fa-IR"/>
        </w:rPr>
        <w:t>نوعاً بعد از جدا شدن و محاسبۀ شرائط، تازه بیننده متوجه حضرت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بود نمونه ای از روش های اختفا و ناشناخته ماندن حضرت، برای اکثر دیدار کنندگان، در آن جا که مصلحت ایجاب می کند که کسی آن بزرگوار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 های دیگری در روایات نقل شده که نمی توان آن ها را تحت ضابطه ویژه ای در آورد، و سخن نیز بدرازا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عمومی حضرت از دیدار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و نتایج مخصوص را در امر ششم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اهداف عمومی، نتائج و فوائدی است که برای جامعه اسلامی بر این دیدارها مترتب است که این ها از آن اهداف فردی مهم تر و گسترده تر است، و گفتیم که این گونه اهداف کم تر برآورده می شود و علتش را نیز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ضمن این فصل و فصل آینده، فرصتی برای بررسی اجمالی و بطور مختصر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هدف عمومی و اجتماعی در این دیدارها، برای حضرت می توانیم در نظر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دادن توده های مسلمان، از دست جنایت و ستم فرمانروایان منحرف و کژ اندیش، مخصوصاً آن جا که خبر و سلامتی پیروان و دوستان مخصوصش مترتب بر آن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این موارد، نجات مردم بحرین است از دست نوکران و دست نشاندگان استعمارگر ها که صریحاً روایت گویای آنست </w:t>
      </w:r>
      <w:r>
        <w:rPr>
          <w:rStyle w:val="FootnoteAnchor"/>
          <w:rtl w:val="true"/>
        </w:rPr>
        <w:footnoteReference w:id="106"/>
      </w:r>
      <w:r>
        <w:rPr>
          <w:rFonts w:ascii="IRNazanin" w:hAnsi="IRNazanin" w:eastAsia="IRNazanin"/>
          <w:color w:val="111111"/>
          <w:sz w:val="28"/>
          <w:sz w:val="28"/>
          <w:szCs w:val="28"/>
          <w:rtl w:val="true"/>
          <w:lang w:bidi="fa-IR"/>
        </w:rPr>
        <w:t>؛ در آن وقت که نخست وزیر این کشور حیله و نقشه ای ریخت که قرار شد با شیعیان هم چون کفّار حربی از اهل کتاب رفتار شود، یا جزیه پرداخته و ذلّت پرداخت آن را تحمل کنند و یا مردانشان کشته و زنان و کودکان شان به اسارت گرفته شوند، و حضرت در خنثی ساختن این توطئه نقش بزرگی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دادن مسلمین، از دست جنایت کاران و تجاوزگران و راه زنان و دزدانی که سر راه کاروانیان و مسافران را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موارد، داستان </w:t>
      </w:r>
      <w:r>
        <w:rPr>
          <w:rStyle w:val="FootnoteAnchor"/>
          <w:rtl w:val="true"/>
        </w:rPr>
        <w:footnoteReference w:id="107"/>
      </w:r>
      <w:r>
        <w:rPr>
          <w:rFonts w:ascii="IRNazanin" w:hAnsi="IRNazanin" w:eastAsia="IRNazanin"/>
          <w:color w:val="111111"/>
          <w:sz w:val="28"/>
          <w:sz w:val="28"/>
          <w:szCs w:val="28"/>
          <w:rtl w:val="true"/>
          <w:lang w:bidi="fa-IR"/>
        </w:rPr>
        <w:t xml:space="preserve">گشودن راه کربلا است، در نیمه شعبان برای زائران حرم جدش در شب نیمه شعبان، آن جا که قبیله عنیزه بر سر راه کاروان زوار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کمین کرده آن ها را غارت می کردند و مردم از آن راه می ترسیدند، و اگر حضرت رهبری آن کاروان را بعهده نمی گرفتند و قبیله عنیزه را تهدید به مرگ و نابودی نمی نمودند، مردم در آن سال نمی توانستند به زیارت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شوند و این شعار اسلامی تعطیل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آفرین به این گونه الطاف و توجه ات حضرت به دوستان و پیروانش</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این داستان در دوره حکومت عثمانی ها بر عراق بود که از فرمانروایان آن ها در این سرزمین در آن زمان گنج مهرآقا و صفرآقا بودند، لكن متاسفانه بطور دقیق زمان و تاریخ این حادثه ضبط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به دیگران که هنوز شرائط ظهور آماده نگشته است، و تاکید بر این مطلب که هنوز مردم آماده پذیرش حضرت نیستند، و به آن پایه از شعور و درک که بتوانند بارگران مسئولیت را در هنگام ظهور بر دوش خود تحمل کنند، نرسیده اند، و لذا باید ظهور تا روز موعود و معیّن به تاخیر افتد، گرچه زمان بدرازا کشد و مدت طولانی گردد و هیچ کس جز خداوند نمی تواند آن زمان را پیش بینی و تعیین وقت نماید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را خود حضرت برای گروهی از مردم تاکید فرموده اند، در ضمن داستانی که از قول پدرم نقل می کنم و در کتابی ندیده ام و لازم می دانم </w:t>
      </w:r>
    </w:p>
    <w:p>
      <w:pPr>
        <w:pStyle w:val="BookText"/>
        <w:rPr/>
      </w:pPr>
      <w:r>
        <w:rPr>
          <w:rFonts w:ascii="IRNazanin" w:hAnsi="IRNazanin" w:eastAsia="IRNazanin"/>
          <w:color w:val="111111"/>
          <w:sz w:val="28"/>
          <w:sz w:val="28"/>
          <w:szCs w:val="28"/>
          <w:rtl w:val="true"/>
          <w:lang w:bidi="fa-IR"/>
        </w:rPr>
        <w:t>آن چه را که از پدر شنیده ام، به اختصار در این جا بیاورم، تا مقصود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روزگاری مردم بحرین بخاطر ظلم و ستمی که بر آن ها از سوی حاکم آن جا وارد شد، دست توسل بسوی حضرت دراز کرده و آرزوی ظهور و قیام خونین حضرت را می کشیدند تا بیاید و ظلم را از جهان ریشه کن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همگی گروهی از بزرگان علم و تقوی و زهد و پرهیزگاری را برگزیده و آنان از بین خود سه نفر را انتخاب کردند، و آن سه نفر از بین خود یک نفر را که از دیگران برتر و پرهیزگار تر بود، برگزیدند تا او بین حضرت و مردم واسطه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شخص از شهر بیرون آمده سر به بیابان ها گذاشت و به عبادت خداوند و توسل به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ارواحناه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 و از خداوند خواست تا حضرت را ظاهر ساخته دست به شمشیر برده و جهان را پر از عدل و داد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شبانه روز به عبادت و راز و نیاز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شب شخصی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آن شخص را شناخته و فهمید که این خود حضرت مهدی است و آمده است تا خواسته او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پاسخ داد که مردم و پیروان شما در نهایت شدت و گرفتاری و غم و اندوه هستند، و می خواهند که هر چه زودتر قیام فرمایید و داد مردم را از بیدادگران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دستور داد که فردا صبح در فلان جا حاضر شو و چند تا گوسفند با خود به پشت بام بیر و بین مردم اعلام کن که حضرت در فلان ساعت ظاهر می شوند و همگی باید در اطراف آن منزل حاضر شوید و من خود در آن وقت در پشت بام حاضر می شوم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این کارها را کرد و ساعت معین سر رسید، مردم همگی اطراف آن منزل جمع شدند و حضرت هم با آن شخص و گوسفندها در پشت بام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اسم یکی از افراد را برده و به آن شخص گفت صدا بزن تا این شخص این جا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صدا زد، مردم شنیدند و آن شخص هم به پشت بام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شخص به پشت بام رسید، حضرت دستور داد که یکی از گوسفندان را نزدیک ناودان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دیدند که از ناودان خون </w:t>
      </w:r>
    </w:p>
    <w:p>
      <w:pPr>
        <w:pStyle w:val="BookText"/>
        <w:rPr/>
      </w:pPr>
      <w:r>
        <w:rPr>
          <w:rFonts w:ascii="IRNazanin" w:hAnsi="IRNazanin" w:eastAsia="IRNazanin"/>
          <w:color w:val="111111"/>
          <w:sz w:val="28"/>
          <w:sz w:val="28"/>
          <w:szCs w:val="28"/>
          <w:rtl w:val="true"/>
          <w:lang w:bidi="fa-IR"/>
        </w:rPr>
        <w:t>جاری است، همگی یقین کردند که حضرت دستور قتل این شخص را که صدا زده است داده و او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شخص دیگری را صدا زدند، او نیز از افراد خوب و پرهیزگار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آماده کشته شدن کرد و یقین کرد که او را نیز می کشند و خونش از ناودان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از بام بالا رفت، مردم بلافاصله دیدند که خون سرازیر شد، و سپس شخص دیگری را و بعد از او نفر چهارم را صدا زدند تا جائی که دیگر هیچ کس به پشت بام نرفت و همگی بهم گفتند که هر کس به پشت بام برود، خونش از ناودان جاری خواهد شد، و زندگی خود رابر امتثال فرمان امام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حضرت به آن شخص اوّل نگاهی کرده و به او فهمانید که تا وقتی مردم این چنین باشند، از آمدن و ظهور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داستان می فهمیم که چگونه حضرت بطور روشن و واضح ظاهر شده و به مردم می فهماند که چرا نمی تواند ظهورکند، و چرا مردم هنوز آمادگی کامل را ندارند و به آن سطح و پایه مطلوب از فداکاری و از خود گذشتگی نرسیده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طوری حضرت این مسئله را به مردم تفهیم می کند که هر کس خود بفهمد و درک کند که هنوز آمادگی و استعداد پذیرش فرمان امام خود را در حدّ ریختن خونش ندارد، و تا مردم به این درجه از فداکاری نرسند، نمی توانند عهده دار کار مهم قیام و نهضت جهانی حضرت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این کتاب، برهان و استدلال بر لزوم این شرط را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حجر الاسود به سر جای خودش در کعبه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که قرمطی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Style w:val="FootnoteAnchor"/>
          <w:rtl w:val="true"/>
        </w:rPr>
        <w:footnoteReference w:id="109"/>
      </w:r>
      <w:r>
        <w:rPr>
          <w:rFonts w:ascii="IRNazanin" w:hAnsi="IRNazanin" w:eastAsia="IRNazanin"/>
          <w:color w:val="111111"/>
          <w:sz w:val="28"/>
          <w:sz w:val="28"/>
          <w:szCs w:val="28"/>
          <w:rtl w:val="true"/>
          <w:lang w:bidi="fa-IR"/>
        </w:rPr>
        <w:t xml:space="preserve">به شهر مکه حمله کردند، و این در اواخر دوران غیبت صغری بود </w:t>
      </w:r>
      <w:r>
        <w:rPr>
          <w:rStyle w:val="FootnoteAnchor"/>
          <w:rtl w:val="true"/>
        </w:rPr>
        <w:footnoteReference w:id="110"/>
      </w:r>
      <w:r>
        <w:rPr>
          <w:rFonts w:ascii="IRNazanin" w:hAnsi="IRNazanin" w:eastAsia="IRNazanin"/>
          <w:color w:val="111111"/>
          <w:sz w:val="28"/>
          <w:sz w:val="28"/>
          <w:szCs w:val="28"/>
          <w:rtl w:val="true"/>
          <w:lang w:bidi="fa-IR"/>
        </w:rPr>
        <w:t xml:space="preserve">حجر الاسود را از مکه </w:t>
      </w:r>
    </w:p>
    <w:p>
      <w:pPr>
        <w:pStyle w:val="BookText"/>
        <w:rPr/>
      </w:pPr>
      <w:r>
        <w:rPr>
          <w:rFonts w:ascii="IRNazanin" w:hAnsi="IRNazanin" w:eastAsia="IRNazanin"/>
          <w:color w:val="111111"/>
          <w:sz w:val="28"/>
          <w:sz w:val="28"/>
          <w:szCs w:val="28"/>
          <w:rtl w:val="true"/>
          <w:lang w:bidi="fa-IR"/>
        </w:rPr>
        <w:t xml:space="preserve">بردند و سی سال یا بیش تر نزد آن ها بود </w:t>
      </w:r>
      <w:r>
        <w:rPr>
          <w:rStyle w:val="FootnoteAnchor"/>
          <w:rtl w:val="true"/>
        </w:rPr>
        <w:footnoteReference w:id="111"/>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به مکه باز گرداندند، حضرت آن را سر جای سابق نصب کرد، بطوری که در اخبار و روایات ما آمده است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بغداد رسیدم، تصمیم گرفتم به زیارت خانه خدا بروم، و آن سالی بود که قرامطه حجر الاسود را به جای خودش در خانه برگردانده بودند و بیش تر نظر من این بود که ببینم چه کسی حجر الاسود را در جای خود نصب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ضمن داستان ها چنین آمده بودکه حجر الاسود را در هر زمانی کسی جز حجّت خدا سرجای خود نصب نمی کند، چنان که در زمان حجّاج،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جای خود گذاشت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مردم از نهادن سنگ در جای خود ناتوان شدند هر کس آن را در جایش می گذاشت سنگ تکانی می خورد و استقرار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جوانی گندم گون و خوش صورت سر رسید آن را از دیگران گرفت و بر جای خود نهاد و طوری در جای خود قرار گرفت که گویا تکان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بشادی بلند شد، آن گاه آن جوان از مسجد بیرون رفت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بدنبال او رفته و از او درخواست نیاز خود کرد و نیازش برآورده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و این چنین حضرت خود را به آنان معرفی کرد، و این خود فاجعۀ تاریخ است که این گونه حقایق را کتمان کرده و اسمی از این رویدادها نبرده است، در حالی که اخبار و روایات خاصه شیعیان این گونه رویدادها را بروشنی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ها مسائلی غیر قابل انکار است که </w:t>
      </w:r>
    </w:p>
    <w:p>
      <w:pPr>
        <w:pStyle w:val="BookText"/>
        <w:rPr/>
      </w:pPr>
      <w:r>
        <w:rPr>
          <w:rFonts w:ascii="IRNazanin" w:hAnsi="IRNazanin" w:eastAsia="IRNazanin"/>
          <w:color w:val="111111"/>
          <w:sz w:val="28"/>
          <w:sz w:val="28"/>
          <w:szCs w:val="28"/>
          <w:rtl w:val="true"/>
          <w:lang w:bidi="fa-IR"/>
        </w:rPr>
        <w:t>فقط با انکار غیبت و وجود خود حضرت امکان پذیر است و فرض ما بر اینست که غیبت و وجود حضرت واقعیّت داشته، و دارای حقیقت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جای خود با دلائل روشن واضح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پیرامون این موضوع دو سؤال وجود دارد که باید متعرض آن ها شده، به پاسخ آن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و به چه دلیل حجر الاسود را جز حجت خدا در هر زمان کسی دیگر نمی تواند بر جای خود بگذارد، چنان که راوی ادعا کرده است؟</w:t>
      </w:r>
    </w:p>
    <w:p>
      <w:pPr>
        <w:pStyle w:val="BookText"/>
        <w:rPr/>
      </w:pPr>
      <w:r>
        <w:rPr>
          <w:rFonts w:ascii="IRNazanin" w:hAnsi="IRNazanin" w:eastAsia="IRNazanin"/>
          <w:color w:val="111111"/>
          <w:sz w:val="28"/>
          <w:sz w:val="28"/>
          <w:szCs w:val="28"/>
          <w:rtl w:val="true"/>
          <w:lang w:bidi="fa-IR"/>
        </w:rPr>
        <w:t xml:space="preserve">واقع اینست که ما هیچ گونه روایتی که گویای این سخن باشد و دلالتی بر آن داشته باشد، نیافتیم، لکن اگر به تاریخ بنگریم این حقیقت را مشاهده می کنیم که حجر الاسود را کسی جز انبیاء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خود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بهنگام بالا بردن پایه های خانه کعبه آن را نصب کرد و در دوران جاهلیت وقتی کعبه را تجدید بنا کردند و قبائل در این که چه کسی به افتخار نصب حجر الاسود نائل آید، اختلاف کردند و قرار شد هر کس از در وارد شود هر چه بگوید همان را بپذیرند،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دستور داد، چادری را انداخته سنگ را در آن بگذارند و از هر قبیله یک نفر سر آن را بگیرد و بعد خود حضرت آن را برداشت و بر جای خود گذاشت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وقتی هم که حجاج در جنگ با عبدالله بن زبیر، خانه کعبه را خراب کرد و بعد آن را تجدید بنا کردند، حضرت امام زین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بر جای خود نصب کرد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مورد نظر، راوی این قاعده کلی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حجر الاسود را فقط حجت خدا در هر زمان نصب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ها نسبت داده و نمی گوید من چنین استنباطی دارم، و این قاعده را بعنوان یک اصل مسلم و </w:t>
      </w:r>
    </w:p>
    <w:p>
      <w:pPr>
        <w:pStyle w:val="BookText"/>
        <w:rPr/>
      </w:pPr>
      <w:r>
        <w:rPr>
          <w:rFonts w:ascii="IRNazanin" w:hAnsi="IRNazanin" w:eastAsia="IRNazanin"/>
          <w:color w:val="111111"/>
          <w:sz w:val="28"/>
          <w:sz w:val="28"/>
          <w:szCs w:val="28"/>
          <w:rtl w:val="true"/>
          <w:lang w:bidi="fa-IR"/>
        </w:rPr>
        <w:t>ثابت شده می گیرد، شاید دلائلی بر این مسئله باشد که در طول تاریخ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حقائق امور را بهتر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ثبوت قاعده عمومی، اگر در طول دوران غیبت کبری حجر الاسود از جای خود کنده شد، چگونه بر حضرت لازم می شود که آن را در جای خود بگذارد و حال آن که او باید غایب باشد، و اگر ظاهر شود و بخواهد به این وظیفه عمل کند، مردم او را شناخته و امر او آشکار می شود، و این کار منافات با اصل غیبت حضرت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و مهم ترین نحوه پوشش حضرت خود را از مردم، این است که بهنگام نهادن سنگ این فکر و این عقیده نسبت به آن قاعده کلیه، در مغز مردم نباشد و یا هیچ دلیلی روشن بر این عقیده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 به همین جهت دلیلی روشن بر این قاعده در اسلام وارد نشده است، و در ضمن همین روایت هم ملاحظه شد که این فکر و عقیده را فقط یک نفر داشته با این که در بین آن جمع عده ای از علماء و بزرگان نیز بوده اند، بنابراین اشکالی پیش نمی آید که سنگ را خود حضرت بگذارد و کسی آن حضرت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این نکته و با اعتقاد به نظریه دوم که نظریه خفاء عنوان باشد، امکان آن هست که گذارنده سنگ را در دوران غیبت کبری خود حضرت بدانیم که همراه با دیگر کارگران ساختمان بناء کعبه هم کاری کرده در حالی که کسی او را نمی شناسد، و یا این که به نامی دیگر معروف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کس که حضرت را می بیند، به این عقیده و قاعده کلی معتقد نیست، و سنگ را کسی جز حضرت نمی گذارد، در عین حال کسی از حقیقت او مطلع و آگاه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مقاصد مخصوصی که بر دیدار حضرت مترتب است و مربوط به یک فرد و یا اشخاص معینی است، چه این که مستقیماً فایده ای اجتماعی و عمومی داشته و یا نداشته 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اهدافی را که می شود برای این موضوع در نظر گرفت، فراوان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برای هر یک نمونه ای در نظر می گیریم و آن ها را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راهنمائی یک فرد، و ملحق ساختن او به صف دوستان و یاران حضرت، بعد از آن که نیت و تصمیم او بر این که می خواهد به پیروان حضرت بپیوندد، احراز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این گونه افراد، شخصی است که برای خرید روغن از اعراب بادیه نشین به اطراف حلّه می رود، از کاروان عقب افتاده و در بیابان سرگردان می شود، با خود می گوید که، من از مادرم شنیده ام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امامی زنده داریم که کنیه اش أبا صالح است، گمشدگان را راهنمائی و درماندگان را دست گیری و به بیچارگان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خداوند تعهّد می کند، اگر حضرت به داد او رسید و او را نجات داد، از دیانت مادرش پیروی کرده و مذهب او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را صدا زده و از او کمک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دیدم کسی با من راه می رود و بر سرش عمامه ای سبز به رنگ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گیاهی کرد که بر لب رودخانه روئیده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راه را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برو، بزودی به دهکده ای می رسی که ساکنانش همه شیعه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شما با من به این جا نمی آئید؟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هزاران نفر در اطراف شهرها مرا می خوانند، و باید به نجات آن ها بپردازم</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هدف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یکی از دو طرف دعوی رفتن، و اگر مصلحت اقتضاء کرد، یکی از آن دو را کمک کردن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اش این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دوست مسلمان که از لحاظ مذهب با یک دیگر اختلاف داشتند در یکی از مساجد همدان بر سر مذهب با یک دیگر مدت ها گفت گو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نتوانست دیگری را قانع کند، قرار گذاشتند که اولین نفری را که وارد مسجد شد، به حکمیت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از این قرارداد وحشت داشت، زیرا بیش تر مردم همدان اهل مذهب او نبودند، لکن از روی </w:t>
      </w:r>
    </w:p>
    <w:p>
      <w:pPr>
        <w:pStyle w:val="BookText"/>
        <w:rPr/>
      </w:pPr>
      <w:r>
        <w:rPr>
          <w:rFonts w:ascii="IRNazanin" w:hAnsi="IRNazanin" w:eastAsia="IRNazanin"/>
          <w:color w:val="111111"/>
          <w:sz w:val="28"/>
          <w:sz w:val="28"/>
          <w:szCs w:val="28"/>
          <w:rtl w:val="true"/>
          <w:lang w:bidi="fa-IR"/>
        </w:rPr>
        <w:t>ناچاری این قرارداد را پذیرفته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مجرد این که این قرارداد بسته شد، جوانی که آثار بزرگواری از صورت و جبین او آشکار بود، وارد مسجد شد و معلوم بود که از مسافرت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پیشنهاد قرارداد کرده بود، نزد او آمده، مذهب و عقیده خود را بهمراه ادلّه ای که داشت به او گفت، و او را سوگند داد که عقیده خود را همان طور که هست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دو بیت شعر خواند، و عقیده خود را بطوری که هیچ گونه شکّ و تردیدی در آن راه نداشته باشد، در ضمن آن دو بیت گفت، و سپس از دیده ها ناپیدا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معجزه ای بود که حقیقت و صحت مذهب او را نیز فهمانید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از فصاحت و بلاغت این شخص به شگفت آمده و مذهب دوستش را که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او آمده بود، پذیرفت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هدف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برخی از مسائل مشکلی که علماء و دانش مندان بزرگ، از حلّ آن ها عاجز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اردبیلی که از علمای بزرگ و پرهیزگار شیعه است و ملقّب به مقدّس اردبیلی شده، مسائلی برای او مشکل شده و در پاسخ آن ها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شبی از نجف به مسجد کوفه رفت و حضرت را در محراب حضرت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کرده و سؤالات خود را از آن حضرت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گرفته و برگشت</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هدف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از برخی رویدادهای مهم سیاسی و اجتماعی پیش از آن که مردم از آن اطلاع داشته باشند، چون وسائل ارتباط جمعی در آن زمان ها نبوده و یا ضعیف بوده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مجلس درس سید مهدی قزوینی در حلّه وارد شده و آن حضرت را نشناختند، به درس او گوش فرا داده وقتی درس تمام شد، </w:t>
      </w:r>
    </w:p>
    <w:p>
      <w:pPr>
        <w:pStyle w:val="BookText"/>
        <w:rPr/>
      </w:pPr>
      <w:r>
        <w:rPr>
          <w:rFonts w:ascii="IRNazanin" w:hAnsi="IRNazanin" w:eastAsia="IRNazanin"/>
          <w:color w:val="111111"/>
          <w:sz w:val="28"/>
          <w:sz w:val="28"/>
          <w:szCs w:val="28"/>
          <w:rtl w:val="true"/>
          <w:lang w:bidi="fa-IR"/>
        </w:rPr>
        <w:t>سید مهدی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به حله آمده اید؟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سلیمانیه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از آن جا بیرون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گذشته و بیرون نیامدم از آن جا مگر این که نجیب پاشا آن جا را به زور شمشیر فتح کرده و وارد شهر شد، و احمد پاشا بابائی را که تمرّد و سرکشی کرده بود، از آن جا بیرون کرد، و بجای او برادرش عبدالله پاشا را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پاشا از فرمان دولت مرکزی عثمانی سرپیچی کرده و ادعای سلطنت و پادشاهی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مهدی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در سلیمانیه بود، من به فکر افتادم که چگونه این خبر هنوز به فرمانروایان حلّه نرسیده، و به فکر من نرسید که از این شخص بپرسم که تو چگونه می گوئی دیروز از سلیمانیه بیرون شدم و امروز به حله رسیدم، در صورتی که اگر شخصی سواره و با سرعت این مسافت را طی کند، دو روزه به حلّه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تاریخ این روز را که گفته بود سلیمانیه فتح شده ضبط کردیم و بعد از ده روز خبر آن به حله رسید و فرمانروایان حله آن را طبق معمول اخبار جنگی خود با شلیک گلوله های توپ اعلام کردند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داستان می فهمیم که این خبر در دوران سلطه عثمانی ها در حله چقدر مهم بوده است و چرا حضرت اصرار داشته که این خبر زودتر بگوش مردم برسد و این گونه اخبار بصورت اعجاز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و خیرخواهی برای دیگران، و بالا بردن سطح معنویات آنان، بعد از سپری کردن دوره ای سخت و دشوار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حلّه حضرت را زیارت کردم، سلام عرض نمودم حضرت جواب سلامم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مال و سرمایه خود را امسال از دست داده ای، اندوهیگن مباش، زیرا تو مورد آزمایش و امتحان خدا قرار گرفته ای و خداوند خواسته تو را امتحان کند که آیا حق خدا را می پردازی، و وظیفه واجب خود را، که عمل حج باشد، انجام می دهی، </w:t>
      </w:r>
    </w:p>
    <w:p>
      <w:pPr>
        <w:pStyle w:val="BookText"/>
        <w:rPr/>
      </w:pPr>
      <w:r>
        <w:rPr>
          <w:rFonts w:ascii="IRNazanin" w:hAnsi="IRNazanin" w:eastAsia="IRNazanin"/>
          <w:color w:val="111111"/>
          <w:sz w:val="28"/>
          <w:sz w:val="28"/>
          <w:szCs w:val="28"/>
          <w:rtl w:val="true"/>
          <w:lang w:bidi="fa-IR"/>
        </w:rPr>
        <w:t>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مال و سرمایه عرض است، می آید 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سال زیان و ضرری کرده بودم، ولی هیچ کس از آن آگاه نبود و چون می ترسیدم که ورشکستگی من آشکار شود، از همگان مخفی نگه داشته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بعد از این که حضرت به من گفت، ترسیدم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خبر ورشکستگی من در بین مردم شایع شده، تا آن اندازه که به گوش افراد غریب هم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جواب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خدا را سپاس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از دست داده ای بزودی به تو بر می گردد و به حالت اولیه می رسی، قرض هایت را می 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 های این شخص ساکت شده و با خود فکر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داستان</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هدف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مالی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مردم بحرین، تصمیم گرفتند که عده ای از مؤمنين را بطور مرتب و پیاپی میهمان کنند و هر دفعه در خانه یکی از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میهمانی برقرار شد، تا نوبت به یکی از اینان رسید و او چیزی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غمناک و اندوهگین شد، از شدت غم و اندوه شبی سر به بیابان گذاشت، شخصی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او رسید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نزد فلان تاجر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او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بگو،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دوازده اشرفی را که برای ما نذر کرده ای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از او بگیر و خرج میهمانی خود نما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نزد آن تاجر رفته و پیام حضرت را به او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حضرت به تو این چنین گفت؟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شناختی؟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حضرت صاحب الزمان بوده است، من این مال را نذر او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را به او داد و او را احترام نموده و از او درخواست </w:t>
      </w:r>
    </w:p>
    <w:p>
      <w:pPr>
        <w:pStyle w:val="BookText"/>
        <w:rPr/>
      </w:pPr>
      <w:r>
        <w:rPr>
          <w:rFonts w:ascii="IRNazanin" w:hAnsi="IRNazanin" w:eastAsia="IRNazanin"/>
          <w:color w:val="111111"/>
          <w:sz w:val="28"/>
          <w:sz w:val="28"/>
          <w:szCs w:val="28"/>
          <w:rtl w:val="true"/>
          <w:lang w:bidi="fa-IR"/>
        </w:rPr>
        <w:t xml:space="preserve">دعا کرد </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هدف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دادن بیماری های مزمنی که پزشکان از معالجه آن ناتوان شده و هزینه های هنگفتی صرف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این هدف، داستانی است که از سید باقی فرزند عطوه علوی حسنی نقل شده است </w:t>
      </w:r>
      <w:r>
        <w:rPr>
          <w:rStyle w:val="FootnoteAnchor"/>
          <w:rtl w:val="true"/>
        </w:rPr>
        <w:footnoteReference w:id="123"/>
      </w:r>
      <w:r>
        <w:rPr>
          <w:rFonts w:ascii="IRNazanin" w:hAnsi="IRNazanin" w:eastAsia="IRNazanin"/>
          <w:color w:val="111111"/>
          <w:sz w:val="28"/>
          <w:sz w:val="28"/>
          <w:szCs w:val="28"/>
          <w:rtl w:val="true"/>
          <w:lang w:bidi="fa-IR"/>
        </w:rPr>
        <w:t>که پدرش عطوه حضرت را نمی شناخت و اعتقادی به وجود آن حضرت نداشت،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آمد و مرا از این بیماری شفا داد و راحت کرد، گفتار شما را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بهنگام نماز عشاء، که ما جمع شده و می خواستیم نماز جماعت بخوانیم، به ناگاه فریادی کشید، بسرعت سوی او رفتیم،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امام برسانید، همین الان از نزد من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بیرون آمدیم و کسی را ندیدیم، بسوی او باز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اظهار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شخصی نزد من آمد و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عطوه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شما کیستید؟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مهدی هستم، آمده ام تو را شفا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دست مبارکش را کشید و پای مرا فشار داد و سپس رفت و هم چون آهو از نزد من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داستان را غیر از فرزند عطوه، از دیگران نیز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 به حضرت مهدی، چگونه شفای بیماران را همراه اثبات وجود و امامت خویش انجام می دهد، بطوری که دیگر برای منکرانش شک و تردیدی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راهنمائی گمشدگان صحرا و بیابان و به مقصد رسانیدن عقب افتاده های از قافله و کاروان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گاهی این عمل را برای اثبات وجود و امامت خود انجام </w:t>
      </w:r>
    </w:p>
    <w:p>
      <w:pPr>
        <w:pStyle w:val="BookText"/>
        <w:rPr/>
      </w:pPr>
      <w:r>
        <w:rPr>
          <w:rFonts w:ascii="IRNazanin" w:hAnsi="IRNazanin" w:eastAsia="IRNazanin"/>
          <w:color w:val="111111"/>
          <w:sz w:val="28"/>
          <w:sz w:val="28"/>
          <w:szCs w:val="28"/>
          <w:rtl w:val="true"/>
          <w:lang w:bidi="fa-IR"/>
        </w:rPr>
        <w:t>می دهد؛ نمونه های این گونه هدف فراوان است و برای مثال یکی را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w:t>
      </w:r>
      <w:r>
        <w:rPr>
          <w:rStyle w:val="FootnoteAnchor"/>
          <w:rtl w:val="true"/>
        </w:rPr>
        <w:footnoteReference w:id="124"/>
      </w:r>
      <w:r>
        <w:rPr>
          <w:rFonts w:ascii="IRNazanin" w:hAnsi="IRNazanin" w:eastAsia="IRNazanin"/>
          <w:color w:val="111111"/>
          <w:sz w:val="28"/>
          <w:sz w:val="28"/>
          <w:szCs w:val="28"/>
          <w:rtl w:val="true"/>
          <w:lang w:bidi="fa-IR"/>
        </w:rPr>
        <w:t>بهمراه چند نفر، از راه أحساء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برگشت مقداری از راه را سواره و مقداری را پیاده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منازل پیاده روی او زیادتر شد و مرکوبی نیافت تا سواره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برای استراحت و خوابیدن در جائی منزل کردند، این شخص از شدت خستگی خوابش طولانی تر شد و همراهان بدون این که او را از خواب بیدار کنند،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تابش خورشید از خواب بیدار شد و کسی را نیافت، به تنهائی راه افتاد و یقین داشت که از بین خواهد رفت، به حضرت بقیة الله توسلّ جسته و از او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مردی بصورت بادیه نشینان که سوار بر شتری بود، از راه رسید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قافله ات جدا شده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داری تو را به قافله برسانم؟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جز این چیزی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آمد و شترش را خوابانید و مرا پشت سر خود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دقیقه حرکت، نزدیک قافله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دوستان تو هستند، مرا پیاده کرد و خود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دادن و آموختن دعاها و اذکاری که دارای مضامین عالیه و مطالب مهمه است به برخی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ها و نمونه های این گونه آموزش ها از حضرت، فراوان است، که دعاهای بسیار پر معنی و مهم را، نه بدان جهت که لقلقه زبان گردد و هیچ فایده و بهره ای نداشته باشد، بلکه خود متن و نصّی باشد برای شناخت مفاهیم عالیه تعلیم و تربیت اسلامی و مسائلی ژرف و عمیق در راه حرکت دادن مردم بسوی خداوند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بدیهی است که استفاده از روش دعا، بهترین راه استتار و کتمان مقاصد عالیه پیشوایان ما بوده ،زیرا، مشروع ترین راه برای نزدیکی بخدا، که </w:t>
      </w:r>
    </w:p>
    <w:p>
      <w:pPr>
        <w:pStyle w:val="BookText"/>
        <w:rPr/>
      </w:pPr>
      <w:r>
        <w:rPr>
          <w:rFonts w:ascii="IRNazanin" w:hAnsi="IRNazanin" w:eastAsia="IRNazanin"/>
          <w:color w:val="111111"/>
          <w:sz w:val="28"/>
          <w:sz w:val="28"/>
          <w:szCs w:val="28"/>
          <w:rtl w:val="true"/>
          <w:lang w:bidi="fa-IR"/>
        </w:rPr>
        <w:t>هیچ کس نمی توانسته مانع آن بشود و آن را تحت نظر گیرد، و احیاناً از آن جلوگیری نماید همین دعا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می بینیم که حضرت امام زین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را اتخاذ می فرمایند و از راه دعا به تربیت مردم پرداخته و بلندترین مفاهیم و حقائق را در ضمن کلماتی دعا گونه، به مردم می 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بقیة الله هم همین راه را انتخاب فرموده و لذا به بسیاری از مردم و دوستان خود، و دعاهای گوناگونی آموخته که مهم ترین آن ها دعای فرج است که انسان بر رویدادهای سخت و دشواری که اتفاق می افتاده آگاه گشته، آرزو و هدف نهائی خود را در ضمن آن می شناسد و رابطه و پیوند محکم و عاطفی خود را با خداوند احساس می کند؛ آن جا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عُظم البلاء و برح الخفاء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آزمایش بس بزرگ گشته، پنهانی ها آشکار گشته، امید ها بریده شده و پرده ها پس رفته، زمین تنگ گشته و آسمان دیگر نمی بارد، و شکوه و گلایه را بتو باید کرد و در دشواری ها و آسانی ها، تکیه گاه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پرودگارا بر محمد و دودمان او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زمامداران و اولی الامری که پیروی شان را بر ما واجب گردانیده ای و با این دستور، موقعیت و مقام آنان را بما شناسانیدی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بحق آنان سوگند که کار ما را گشایشی بخش، بهمین زودی، به یک چشم بهم زدن و یا نزدیک تر از آن </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 پافشاری حضرت، بر خواندن دعاهائی که از پدران معصوم و اجداد پاکش رسیده است که در آن ها مضامینی بس بلند پایه، و حقائقی ژرف و عمیق و گسترده، در زمینه های فکری و تربیتی، وجود 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ترین نمونه برای این دستور، در مورد شخصی است که در شبی طوفانی در بین برف و بوران از قافله و کاروانش عقب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ناگاه در </w:t>
      </w:r>
    </w:p>
    <w:p>
      <w:pPr>
        <w:pStyle w:val="BookText"/>
        <w:rPr/>
      </w:pPr>
      <w:r>
        <w:rPr>
          <w:rFonts w:ascii="IRNazanin" w:hAnsi="IRNazanin" w:eastAsia="IRNazanin"/>
          <w:color w:val="111111"/>
          <w:sz w:val="28"/>
          <w:sz w:val="28"/>
          <w:szCs w:val="28"/>
          <w:rtl w:val="true"/>
          <w:lang w:bidi="fa-IR"/>
        </w:rPr>
        <w:t>بین روی خود باغبانی را در وسط باغ دید که با پاروئی برف ها را از روی درختان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شخص به نزد من آمده و کنار من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رفته اند و من تنها مانده ام، و راه را گم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نافله شب را بخوان، تا راه را بیابی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مشغول خواندن نافله شدم، بعد از آن که نافله ام تمام شد،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که راه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جامعه را بخوان</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من زیارت جامعه را حفظ نبودم و الآن هم با این که بارها در عتبات عالیات آن زیارت را خوانده ام، باز حفظ نیستم، لکن در آن شب از جایم حرکت کردم و همه اش را از حفظ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نرفته ای و هنوز اینجا هستی؟ مرا بی اختیار گریه گرفته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هنوز هستم، راه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زیارت عاشورا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علیک یا ابا عبداللّه، شروع می شود و مخصوص زیارت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456</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زیارت عاشورا را حفظ نداشتم و الان هم حفظ نیستم، لكن ایستادم و مشغول خواندن زیارت عاشورا شدم و تا آخرش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نزد من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نرفته ای و اینجا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تا صبح باید همین جا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الان تو را به قافله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سوار الاغی شد و پارو را بدوشش انداخته و آمد و مرا پشت سر خود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دستش را بروی دوش من گذاشته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شماها چرا نماز نافله نمی خوانید؟ نافله، نافله،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این کلمه را</w:t>
      </w:r>
    </w:p>
    <w:p>
      <w:pPr>
        <w:pStyle w:val="BookText"/>
        <w:rPr/>
      </w:pPr>
      <w:r>
        <w:rPr>
          <w:rFonts w:ascii="IRNazanin" w:hAnsi="IRNazanin" w:eastAsia="IRNazanin"/>
          <w:color w:val="111111"/>
          <w:sz w:val="28"/>
          <w:sz w:val="28"/>
          <w:szCs w:val="28"/>
          <w:rtl w:val="true"/>
          <w:lang w:bidi="fa-IR"/>
        </w:rPr>
        <w:t>تکرار کرد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چرا زیارت عاشورا نمی خوانید؟ عاشورا، عاشورا،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هم این کلمه را تکرار کرد،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چرا زیارت جامعه نمی خوانید؟ جامعه، جامعه،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راه می رفت و برگشت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همراهان تو هستند، و دوستان را به من نشان داد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نافله نماز شب است، همان طور که مرحوم حاجی نوری فهمیده است </w:t>
      </w:r>
      <w:r>
        <w:rPr>
          <w:rStyle w:val="FootnoteAnchor"/>
          <w:rtl w:val="true"/>
        </w:rPr>
        <w:footnoteReference w:id="129"/>
      </w:r>
      <w:r>
        <w:rPr>
          <w:rFonts w:ascii="IRNazanin" w:hAnsi="IRNazanin" w:eastAsia="IRNazanin"/>
          <w:color w:val="111111"/>
          <w:sz w:val="28"/>
          <w:sz w:val="28"/>
          <w:szCs w:val="28"/>
          <w:rtl w:val="true"/>
          <w:lang w:bidi="fa-IR"/>
        </w:rPr>
        <w:t>زیرا راوی آن را در شب انجام داده است، و مسلّم نافله در شب همان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برترین و مهم ترین مستحبات دین است، و هرچه را که در این روایت حضرت بدان دستور داده، آن نیز جزء بهترین مستحبات است، اگر بدرستی فهمیده شود، و بصورت جزئی از کل مجموعه و دستورات اسلامی است که بعنوان راهی برای رسیدن به قرب و نزدیکی خدا مطرح شده است و لذا بعد از آن که حضرت می بیند که مردم درباره آن تسامح و سهل انگاری می کنند، موکداً روی آن پافشاری کرده و اهمیت آن را تذکر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حضرت بعد از هر کاری که می گوید و آن شخص انجام می دهد، به او می گویند، آیا نرفته ای، این برای اینست که در ضمن هر یک از این کارها که حضرت به او دستور می داد، احتمال رهائی و پیدا کردن راه را با انجام آن عمل می داد، لكن وقتی دید که راه ها بسته است و از آن راه ها برای این شخص راه نجاتی پیدا نشد، حضرت خود دست بکار می شوند و شخصاً اقدام می کنند و او را به قافله اش می رسانند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حضرت امکان آن هست که وجود و حقیقت خود را از راه های گوناگونی بطور معجزه اثبات نماید، که برخی از آن ها را ذکر کردیم و بقیه را به کتاب ها و مآخذی که از آن ها نقل کرده ایم حواله می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بود ده نمونه از اهدافی که بخاطر آن ها حضرت افرادی را به دیدار خود نائل می سازند، که در برخی از این اهداف آثار و برکات بسیار مهمی در سطح اجتماع وجود داشت و بزرگ ترین نتیجه و اثر را برای جامعه اسلامی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اهداف دیگری نیز وجود دارد که در مواردی انجام گرفته و حضرت بخاطر آن ها بر اشخاصی ظاهر گشته که برای رعایت اختصار، با کمال تاسف، از ذکر آن ها خودداری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هدف های مذکور بروشنی می بینیم که تمامی آن ها با آن قواعد و قوانین عمومی سازگار می باشد، زیرا در تمامی آن ها حضرت به برخی از تعالیم و دستورات اسلامی جامه عمل پوشیده و منافاتی با غیبت نداشته و مطابق با تکلیف شرعی و اسلامی است که در صورت امکان می بایست انجام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افرادی بوده اند که امام زمان علیه السلام را بشخصه دیده و شناخته باشند یا این که هیچ کس در طول تاریخ حضرت را نشناخته است؟</w:t>
      </w:r>
    </w:p>
    <w:p>
      <w:pPr>
        <w:pStyle w:val="BookText"/>
        <w:rPr/>
      </w:pPr>
      <w:r>
        <w:rPr>
          <w:rFonts w:ascii="IRNazanin" w:hAnsi="IRNazanin" w:eastAsia="IRNazanin"/>
          <w:color w:val="111111"/>
          <w:sz w:val="28"/>
          <w:sz w:val="28"/>
          <w:szCs w:val="28"/>
          <w:rtl w:val="true"/>
          <w:lang w:bidi="fa-IR"/>
        </w:rPr>
        <w:t>در این مورد در سه زمینه می شود بحث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زمینه اوّل</w:t>
      </w:r>
    </w:p>
    <w:p>
      <w:pPr>
        <w:pStyle w:val="BookText"/>
        <w:rPr/>
      </w:pPr>
      <w:r>
        <w:rPr>
          <w:rFonts w:ascii="IRNazanin" w:hAnsi="IRNazanin" w:eastAsia="IRNazanin"/>
          <w:color w:val="111111"/>
          <w:sz w:val="28"/>
          <w:sz w:val="28"/>
          <w:szCs w:val="28"/>
          <w:rtl w:val="true"/>
          <w:lang w:bidi="fa-IR"/>
        </w:rPr>
        <w:t>مقتضای قواعد عمومی در این مورد چیست؟</w:t>
      </w:r>
    </w:p>
    <w:p>
      <w:pPr>
        <w:pStyle w:val="BookText"/>
        <w:rPr/>
      </w:pPr>
      <w:r>
        <w:rPr>
          <w:rFonts w:ascii="IRNazanin" w:hAnsi="IRNazanin" w:eastAsia="IRNazanin"/>
          <w:color w:val="111111"/>
          <w:sz w:val="28"/>
          <w:sz w:val="28"/>
          <w:szCs w:val="28"/>
          <w:rtl w:val="true"/>
          <w:lang w:bidi="fa-IR"/>
        </w:rPr>
        <w:t>در این باره می شود این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 که یکی از علل اصلی پنهانی و غیبت آن حضرت این بود که اگر ظاهر و آشکار باشد، ممکن است دشمنان او را هم چون پدران بزرگوارش کشته و از بین ببرند و دیگر وعده خدا تحقق نیافته و آن چه که نصّ قرآن کریم است، جامه عمل نپوشد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بر این مطلب دلالت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صدوق در کتاب اکمال الدین از قول زرارة بن اعین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قائم پیش از آن که قیام کند غیبتی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ترسد، و با دست خود به شکم و گردنش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صدوق از قول محمد بن مسلم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باقر علیه السلام وارد شده و می خواستم که درباره حضرت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خبری بگویم، حضرت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بن مسلم، در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شباهتی از پنج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شباهت و همانندی او با حضرت موسی در ازای غیبت و ترس دائمی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چیزهائی که بطور حتم جزء اسباب غیبت بشمار می آید، ترس آن حضرت است از جان خود که از ترس ستم گران و بخاطر جلوگیری و مخالفت آنان از دخل و تصرف حضرت در امور سیاسی و اجتماعی مردم از دیدگان پنهان گشته و غیبت نموده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در نظر گرفتن این مطلب، می توان چنین نتیجه گرفت که غیبت و پنهانی دائر مدار ترس است، تا وقتی که ترس از جان وجود داشته باشد غیبت هم خواهد بود و هرگاه ترس از بین رفت، دیگر دلیلی برای ادامه غیبت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شدن ترس، یا بطور کامل انجام می گردد، و آن در وقتی خواهد بود که مقدمات آماده گشته و یاران و سربازان حضرت به اندازه کافی وجود داشته باشند، در این صورت غیبت از بین رفته و ظهور کامل رخ داده و زمین را پر از عدل و داد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ترس بطور کامل از بین نرفته، بلکه نسبی و شخصی بود، در این صورت به نسبت آن یک نفر و یا آن یک گروه خاص، غیبت از بین رفته و حضرت برای آن ها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امکان وجود دارد که شخص حضرت را ببیند و بشناسد و با شناخت کامل به دیدار حضرت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دیدار و زیارت برای افراد مورد اطمینان و کسانیست که در میدان آزمایش الهی سرفراز و پیروز شده که دیگر درباره آن ها احتمال کشتن یا سعایت و توطئه علیه حضرت از سوی آنان داده نمی 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نبود ترس بر جان حضرت، فقط در یک برهه خاص زمانی </w:t>
      </w:r>
    </w:p>
    <w:p>
      <w:pPr>
        <w:pStyle w:val="BookText"/>
        <w:rPr/>
      </w:pPr>
      <w:r>
        <w:rPr>
          <w:rFonts w:ascii="IRNazanin" w:hAnsi="IRNazanin" w:eastAsia="IRNazanin"/>
          <w:color w:val="111111"/>
          <w:sz w:val="28"/>
          <w:sz w:val="28"/>
          <w:szCs w:val="28"/>
          <w:rtl w:val="true"/>
          <w:lang w:bidi="fa-IR"/>
        </w:rPr>
        <w:t>است که فقط در ضمن آن ساعت غیبت و پنهانی از بین رفته که این گونه دیدارهای موقت را در آینده بررسی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گاهی پس رفتن پرده غیبت و آشکار شدن حضرت، مشروط به آنست که بیننده بهنگام دیدار، حضرت را نشناسد، و بعد از آن که جدا شد، متوجه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حالت در بسیاری از دیدارها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شود گفت که هر کس به درجه عالی ایمان برسد و از بوته امتحان و آزمایش بسلامت بدر رفته باشد، حضرت را می بیند و می شناسد، گرچه به خاطر التزام و تعهدی که از این گونه اشخاص گرفته می شود که کتمان کنند و این سر را آشکار نسازند، شناخت این گونه افراد مشکل و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این گفتار، می توان روایاتی را دلیل آورد که می گوید، حضرت در تقیّه بسر می برد، تا آن وقت که خداوند اجازه ظهور و آشکاری همه جانبه به او بدهد؛ مانند روایتی که شیخ طوسی از علی بن مهزیار در دیداری که با حضرت داشته است، نقل می کند </w:t>
      </w:r>
      <w:r>
        <w:rPr>
          <w:rStyle w:val="FootnoteAnchor"/>
          <w:rtl w:val="true"/>
        </w:rPr>
        <w:footnoteReference w:id="130"/>
      </w:r>
      <w:r>
        <w:rPr>
          <w:rFonts w:ascii="IRNazanin" w:hAnsi="IRNazanin" w:eastAsia="IRNazanin"/>
          <w:color w:val="111111"/>
          <w:sz w:val="28"/>
          <w:sz w:val="28"/>
          <w:szCs w:val="28"/>
          <w:rtl w:val="true"/>
          <w:lang w:bidi="fa-IR"/>
        </w:rPr>
        <w:t>که حضرت در ضمن فرمایشاتشان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مأمور به تقیّه نموده و تا روزی که خداوند به من اجازه ظهور و خروج فرماید، در تقیه بسر خواهم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کلمه تقیه، خویشتن داری و حفظ خود از زیان و ضرر است و این در صورتی است که ضرری وجود داشته و یا احتمال آن باشد، لکن در اشخاصی که مورد اطمینان می باشند، این احتمال وجود ندارد، که در این صورت دیگر انگیزه ای برای غیبت نیست و دلیلی برای پنهان ماندن و در پس پرده بودن باقی نمی ماند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روایت علی بن مهزیار مطلبی است که بر این مسئله دلالت دارد که حضرت در دوران غیبت از مرکز ستم گران و کج روان و منحرفین دور است؛ در آن جا که حضرت به او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فرزند مازیار، پدرم حضرت </w:t>
      </w:r>
    </w:p>
    <w:p>
      <w:pPr>
        <w:pStyle w:val="BookText"/>
        <w:rPr/>
      </w:pPr>
      <w:r>
        <w:rPr>
          <w:rFonts w:ascii="IRNazanin" w:hAnsi="IRNazanin" w:eastAsia="IRNazanin"/>
          <w:color w:val="111111"/>
          <w:sz w:val="28"/>
          <w:sz w:val="28"/>
          <w:szCs w:val="28"/>
          <w:rtl w:val="true"/>
          <w:lang w:bidi="fa-IR"/>
        </w:rPr>
        <w:t>ابو محمّد از من تعهّد گرفته که با مردمی که مورد خشم خداوند قرار گرفته و پستی و خواری دنیا را نصیب شان کرده، همسایگی نکرده و در محله آنان سکنی نگزینم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این مسئله بررسی شد که مجاورت و همسایگی با منحرفین و ستم گران اگر بصورت ناشناس و با وضعیتی غیر معروف باشد، اشکالی را پیش نمی آورد، و در آن صورت مجاورت و همسایگی خطرناک می شود که آنان حضرت را شناخته و بر وضعیت او آگاه گردند، زیرا در این صورت اقدام به قتل و کشتن او خواهند کرد، لکن وقتی چنین احتمالی درباره کسی داده نشد، دلیلی برای دور بودن و همسایگی نکردن با او باقی نمی ماند؛ زیرا وقتی سبب و انگیزه غیبت وجود نداشته باشد، آن هم از بین رفته و غیبت را دلیلی نخواهد بود و این حالت فقط دربارۀ یاران ویژه حضرت که مورد اطمینان کامل می باشند،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نیز به همین مضمون وجود دارد که ممکن است مورد استدلال قرار گیرد و با در نظر گرفتن این قاعده که حضرت از دوستان مخصوص و ویژه خود پنهان نیست، دو زمینه بحث آینده نیز روشن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زمینه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روایاتی است که یاران و همراهانی را برای حضرت، در طول دوران غیبت کبری، اثبات می کند؛ هم چون داستان هشتم و سی ام و هشتاد و سوم که مرحوم حاجی نوری در کتاب نجم ثاقب نقل می کند و هم چنین روایت اسماعیل هرقلی </w:t>
      </w:r>
      <w:r>
        <w:rPr>
          <w:rStyle w:val="FootnoteAnchor"/>
          <w:rtl w:val="true"/>
        </w:rPr>
        <w:footnoteReference w:id="131"/>
      </w:r>
      <w:r>
        <w:rPr>
          <w:rFonts w:ascii="IRNazanin" w:hAnsi="IRNazanin" w:eastAsia="IRNazanin"/>
          <w:color w:val="111111"/>
          <w:sz w:val="28"/>
          <w:sz w:val="28"/>
          <w:szCs w:val="28"/>
          <w:rtl w:val="true"/>
          <w:lang w:bidi="fa-IR"/>
        </w:rPr>
        <w:t xml:space="preserve">که می گوید، سه نفر سواره را دیدم که یکی از آنان حضرت 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نشانه مخصوص خود را معرفی کرده و در عین حال آن دو نفر دیگر حضرت را می شناختند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دیگری گویای آن است که افرادی مخصوص که مورد اطمینان بوده اند، حضرت را می دیده و هر جا که با ایشان برخورد می کردند </w:t>
      </w:r>
    </w:p>
    <w:p>
      <w:pPr>
        <w:pStyle w:val="BookText"/>
        <w:rPr/>
      </w:pPr>
      <w:r>
        <w:rPr>
          <w:rFonts w:ascii="IRNazanin" w:hAnsi="IRNazanin" w:eastAsia="IRNazanin"/>
          <w:color w:val="111111"/>
          <w:sz w:val="28"/>
          <w:sz w:val="28"/>
          <w:szCs w:val="28"/>
          <w:rtl w:val="true"/>
          <w:lang w:bidi="fa-IR"/>
        </w:rPr>
        <w:t xml:space="preserve">آن حضرت را می شناختند، هم چون سید مهدی بحر العلوم، بطوری که از حکایت هفتاد و سوم کتاب نجم ثاقب </w:t>
      </w:r>
      <w:r>
        <w:rPr>
          <w:rStyle w:val="FootnoteAnchor"/>
          <w:rtl w:val="true"/>
        </w:rPr>
        <w:footnoteReference w:id="132"/>
      </w:r>
      <w:r>
        <w:rPr>
          <w:rFonts w:ascii="IRNazanin" w:hAnsi="IRNazanin" w:eastAsia="IRNazanin"/>
          <w:color w:val="111111"/>
          <w:sz w:val="28"/>
          <w:sz w:val="28"/>
          <w:szCs w:val="28"/>
          <w:rtl w:val="true"/>
          <w:lang w:bidi="fa-IR"/>
        </w:rPr>
        <w:t>و دو حکایت بعد از آن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نیز روایاتی است که می گوید حضرت در برخی از مسافرت های خود عده ای از دوستانش را نیز با خود همراه می بّرد تا در کارهایش به او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داستانی که از استاد بزرگوار خود، آية اللّه سید محمد باقر صدر، که ایشان از استاد عالی قدر خویش حضرت آية الله العظمی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برزگوار از بزرگ ترین دانشمندان و اندیشمندان بزرگ زمان ما هستند، که خداوند سایه شان را مستدام بدارد </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یکی از مومنانِ مورد اطمینان و دارای دیانت و تقوائی بی اندازه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این داستان در کتابی دیگر نقل نشده، تمام داستان را مشروحاً می نگاریم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بعد از ظهر یکی از روزها در مسجد کوفه در امتداد دیوار مسجد راه می رفت، در جلو ایوان مسجد فرشی گسترده و روی فرش شخص بزرگواری خوابیده و در کنارش شخص دیگری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آن دو شخص تعجب کرده و از آن شخص که نشسته بود، پرسیدم که این کیست؟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این پاسخ را کوچک دانسته و فکر کردم که مقصود این است که او آقای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عوام الناس عالِم را عالَم گویند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این شخص رفت، وضوء گرفته و در محراب مسجد کوفه مشغول نماز مغرب و عشاء و خواندن نافله شد، تا خسته شد و خوابش گرفت و به پشت افتاده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خواب بیدار شد، دید تمام مسجد روشن و نورانی شده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روشن شده بود که می توانستم خطوط قرآنی را که آن </w:t>
      </w:r>
    </w:p>
    <w:p>
      <w:pPr>
        <w:pStyle w:val="BookText"/>
        <w:rPr/>
      </w:pPr>
      <w:r>
        <w:rPr>
          <w:rFonts w:ascii="IRNazanin" w:hAnsi="IRNazanin" w:eastAsia="IRNazanin"/>
          <w:color w:val="111111"/>
          <w:sz w:val="28"/>
          <w:sz w:val="28"/>
          <w:szCs w:val="28"/>
          <w:rtl w:val="true"/>
          <w:lang w:bidi="fa-IR"/>
        </w:rPr>
        <w:t>طرف مسجد بر دیوار نوشته شده بود ،بخوانم گمان کردم که فجر طالع شده و خورشید در آمده، بلکه چیزی هم از روز گذشته و من بیش تر از اندازه خوابیده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وضوء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سکوی وسط مسجد، عده ای به نماز ایستاده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جهان، پیش نماز آن ها بود، و مردم زیادی از ملیت های گوناگون به او اقتداء کرده و در بین آن ها آن شخصی که در آن عصر روز قبل او را در کنار آن آقا دیده بودم، وجود داشت، او نیز در بین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این عدۀ زیاد به شگفت آمدم، سپس وضوء گرفته و به جماعت پیوستم و دو رکعت نماز صبح را با آن ها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نماز تمام شد، آن شخص مورد نظر از جا حرکت کرده و رفت جلو پیش نماز و از او درباره من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شخص را هم با خود ببریم؟ 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هنوز دو آزمایش در پیش دارد که باید آن دو را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آن جمعیت ناپدید شده و مسجد را تاریکی فرا گرفت و دیدم که هنوز صبح نرسیده و اندکی به طلوع فجر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چندین مسئله را برای ما روشن می کند که مهم ترین مسئله اینست که این جمعیّتی را که حضرت دور خود جمع کرده و از گوشه و کنار دنیا گرد خود حاضر ساخته، بعد از آن که از آزمایشات الهی موفق و سزاوار بیرون آمده اند، توانسته اند، با حضرت هم کاری و مشارکت داشته باشند، لکن این شخص با تمام موقعیت و تقوائی که دارد، هنوز به آن مرحله نرسیده که بتواند جزء یاران و هم کاران حضرت باشد و لذا حضرت او را شریک خود قرار نداده و او را با خود نبردند و چه بسا این شخص حضرت را تا پایان برنامه نشناخته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مطابق مورد اول است که کسانی که مورد اطمینان باشند، حضرت از آن ها محجوب نبوده و نسبت به آن ها غایب و پنهان نمی باشد، گرچه بر این مسئله نمی توان پافشاری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زمینۀ سوّم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که گویای آن هستند که در دوران غیبت فرد و یا افرادی </w:t>
      </w:r>
    </w:p>
    <w:p>
      <w:pPr>
        <w:pStyle w:val="BookText"/>
        <w:rPr/>
      </w:pPr>
      <w:r>
        <w:rPr>
          <w:rFonts w:ascii="IRNazanin" w:hAnsi="IRNazanin" w:eastAsia="IRNazanin"/>
          <w:color w:val="111111"/>
          <w:sz w:val="28"/>
          <w:sz w:val="28"/>
          <w:szCs w:val="28"/>
          <w:rtl w:val="true"/>
          <w:lang w:bidi="fa-IR"/>
        </w:rPr>
        <w:t>کارهای حضرت را انجام داده و خدمت گزار او هستند؛ از این جمله روایت مفضَّل بن عمر است از حضرت صادق علیه السّلام،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جای حضرت را به جز خدمت گزار مخصوصش نمی داند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و این مسئله بسیار روشن است که حضرت خدمت کاری دارد که کارهای شخصیش را انجام داده و بخوبی آن حضرت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نظر یه پنهانی عنوان بدرستی می فهمیم که حضرت با خدمت کارش بصورت حقیقی در بین مردم با وضع دیگری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امام علیه السّلام، از این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جایش را هیچ کس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او بصورت حقیقی و اصلیش می باشد، و به ناچار باید این خدمت کار را از افراد مطمئن و کاملی بدانیم که نمی توانند خود را به دیگران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 از ابو بصیر است از قول حضرت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ابن امر را چاره ای از کناره گیری نیست و در این کناره گیری و پنهانی دارای نیروئی است و سی نفر را وحشتی نخواهد بود، و طیّبه جایگاه خوبی است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ظاهر این روایت آن است که این سی نفر از جمله افراد مخصوص و ویژه ای هستند که جای حقیقی حضرت را می دانند، گرچه با نظر یه مخفی بودن عنوان مخالف است، زیرا دلالت بر آن دارد که حضرت از بین مردم دور است و برکنار به طوری که اگر این سی نفر نباشند، حضرت از تنهایی وحشت می کند ،کند در صورتی که آن نظریّه می گفت که حضرت در بین مردم هم چون فردی معمولی زندگی می کند، و چیزی باعث ترس حضرت نمی شود، چه این که مردم او را بشناسند، یا نشناسند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بعد از آن که درستی این نظریه را ثابت کردیم و دلیل مسلم آوردیم، دیگر مشکلی پیش نمی آید و چندان اهمیت ندارد</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آخرین سخن درباره جهت دوم از فصل چهارم که عبارت باشد از اخبار ویژه ای که سخن از دیدار با حضرت در دوران غیبت کبری می کرد، و در این جا فصل چهارم از این بخش کتاب پایان می پذیرد</w:t>
      </w:r>
      <w:r>
        <w:rPr>
          <w:rFonts w:eastAsia="IRNazanin" w:cs="IRNazanin"/>
          <w:color w:val="111111"/>
          <w:sz w:val="28"/>
          <w:szCs w:val="28"/>
          <w:rtl w:val="true"/>
          <w:lang w:bidi="fa-IR"/>
        </w:rPr>
        <w:t xml:space="preserve">. </w:t>
      </w:r>
      <w:bookmarkStart w:id="145" w:name="pg8687_103565"/>
    </w:p>
    <w:p>
      <w:pPr>
        <w:pStyle w:val="Heading3"/>
        <w:numPr>
          <w:ilvl w:val="2"/>
          <w:numId w:val="1"/>
        </w:numPr>
        <w:rPr/>
      </w:pPr>
      <w:bookmarkStart w:id="146" w:name="__RefHeading___Toc2709675_653776707"/>
      <w:bookmarkStart w:id="147" w:name="_Toc54"/>
      <w:bookmarkEnd w:id="145"/>
      <w:bookmarkEnd w:id="146"/>
      <w:r>
        <w:rPr>
          <w:rtl w:val="true"/>
        </w:rPr>
        <w:t>فصل پنجم</w:t>
      </w:r>
      <w:bookmarkEnd w:id="147"/>
    </w:p>
    <w:p>
      <w:pPr>
        <w:pStyle w:val="Heading3"/>
        <w:numPr>
          <w:ilvl w:val="2"/>
          <w:numId w:val="1"/>
        </w:numPr>
        <w:rPr/>
      </w:pPr>
      <w:bookmarkStart w:id="148" w:name="__RefHeading___Toc2709677_653776707"/>
      <w:bookmarkStart w:id="149" w:name="_Toc55"/>
      <w:bookmarkEnd w:id="148"/>
      <w:r>
        <w:rPr>
          <w:rtl w:val="true"/>
        </w:rPr>
        <w:t>نامه حضرت مهدی علیه السّلام، به شیخ محمّد بن محمّد بن النعمان، مفید بغدادی قُدّس سرّه</w:t>
      </w:r>
      <w:bookmarkEnd w:id="149"/>
    </w:p>
    <w:p>
      <w:pPr>
        <w:pStyle w:val="BookText"/>
        <w:rPr/>
      </w:pPr>
      <w:r>
        <w:rPr>
          <w:rFonts w:ascii="IRNazanin" w:hAnsi="IRNazanin" w:eastAsia="IRNazanin"/>
          <w:color w:val="111111"/>
          <w:sz w:val="28"/>
          <w:sz w:val="28"/>
          <w:szCs w:val="28"/>
          <w:rtl w:val="true"/>
          <w:lang w:bidi="fa-IR"/>
        </w:rPr>
        <w:t xml:space="preserve">شیخ طبرسی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نامه را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مفید نوشته است و گویای مطالبی ارزنده و اخباری سرّی و پنهانی می باشد، 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نامه را از دیدگاه های گوناگون می توان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این دو نامه بر طبق قواعد و قوانین کلی، از جهت سند و مدلول؛ از این دیدگاه در دو مورد باید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سند این دو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نظر داشت که شیخ طبرسی سندی برای این دو نامه ذکر نکرده و مدرکی در نوشته های دانشمندان پیش از او نیافتیم، بنابراین از جهت اصطلاحی به آن ها روایت مرسله گفته می شود و از نظر تاریخی قابل اثبات نیستند، لکن به چند جهت باید آن ها را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این دو نامه را جزء مسلمیات دانسته و بصورت تردید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صحّت آن ها را پذیرفته و بخاطر شهرت و وضوح آن، سند</w:t>
      </w:r>
    </w:p>
    <w:p>
      <w:pPr>
        <w:pStyle w:val="BookText"/>
        <w:rPr/>
      </w:pPr>
      <w:r>
        <w:rPr>
          <w:rFonts w:ascii="IRNazanin" w:hAnsi="IRNazanin" w:eastAsia="IRNazanin"/>
          <w:color w:val="111111"/>
          <w:sz w:val="28"/>
          <w:sz w:val="28"/>
          <w:szCs w:val="28"/>
          <w:rtl w:val="true"/>
          <w:lang w:bidi="fa-IR"/>
        </w:rPr>
        <w:t>را نیاورده است؛ چنان که بسیاری از روایات دیگر را نیز بطور مرسل نقل کرده، گرچه مدرک و سند آن ها در دوره های بعدی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جهت می شود نسبت به صحت سند ظن و گمان کافی داشت، گرچه به اندازه ای که بشود یک مسئله تاریخی را اثبات کرد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روایت دارای مضمونی عالی و محتوائی راستین است، بطوری که اگر از پیش آن ها را می دانستیم، به صدور روایات از ناحیۀ مقدّسۀ حضرت بقیة اللّه یقین کرده و بطور حتم می گفتیم که گوینده حدیث خود حضرت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مصلحت عمومی مقتضی آنست که در آغاز غیبت کبری، این گونه نامه ها از سوی حضرت صادر شود، این مصلحت را می شود از دو جهت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 دستور عمومی و همگانی به پیروان خود داده، تا بتوانند با فهم و شناخت آن در طول دوران غیبت کبری زندگی کنند، دین خدا از دست برد اجانب محفوظ نگه داشته، راه وصول به اهداف اسلامی بسته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در آغاز غیبت کبری یک امر عادی است که این گونه راهنمائی ها از سوی حضرت برای مردم وجود داشته باشد تا در درازای زمان توده های مردم در غفلت در غفلت بسر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حضرت خود نمی تواند دست اندر کار شود و نیابت ویژه و خاص نیز میسّر نباشد، زمام امر و رهبری جامعه اسلامی را به دست دانشمندان شایسته و پرهیزگار می دهد و مهم ترین دانشمند آن زمان مرحوم شیخ مفید بوده و لذا نوشتن نامه به او بی جهت نبوده است، زیرا او شایستگی و دانش خود، نخستین کسی است که می تواند در نشر و انتشار تعالیم اسلامی بکوشد و سر پرستی شیعیان را به عهده گیرد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خطّی است که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ترسیم و آغاز نموده است؛ آن هنگام که نامه ای بدین مضمون برای ابن بابویه </w:t>
      </w:r>
    </w:p>
    <w:p>
      <w:pPr>
        <w:pStyle w:val="BookText"/>
        <w:rPr/>
      </w:pPr>
      <w:r>
        <w:rPr>
          <w:rFonts w:ascii="IRNazanin" w:hAnsi="IRNazanin" w:eastAsia="IRNazanin"/>
          <w:color w:val="111111"/>
          <w:sz w:val="28"/>
          <w:sz w:val="28"/>
          <w:szCs w:val="28"/>
          <w:rtl w:val="true"/>
          <w:lang w:bidi="fa-IR"/>
        </w:rPr>
        <w:t>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بزرگ من، 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در تاریخ غیبت صغری مفصلاً بررسی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غیبت صغری صفحه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روش عادی و معمولی برای دست یابی به این دو هدف، منحصر به ارسال نامه باشد، احتمال صدور آن بیش تر می شود، به ویژه اگر آن دو جهت اوّل را نیز بدان ضمیمه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مقدمات، گمان و ظن بیش تری برای اثبات صدور این دو روایت از سوی حضرت بقیة الله برده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و محتوای این دو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مدلول این دو نامه بطور کلی شامل دو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دستوراتی کلی که حضرت برای پیروان و شیعیان خود صادر کرده اند، که همگی درست و طبق قواعد است، بجز مواردی اندک که جای تامل و اشکال است که بر فرض آن ها را درست ندانیم، زیانی نمی رساند، زیرا قبول نداشتن برخی از مدلول و محتوی، مانع از پذیرش بقیه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گوئی رویدادهائی که در آینده نزدیک و یا دور نسبت به زمان صدور نامه از آن حضرت، وارد شده است؛ بسیاری از عبارات آن پیشگوئی ها بصورت رمز و کلی گوئی و اشاره می باشد که تشخیص آن ها برای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فاصله بسیار زیادی تا آن زمان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و یا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چه را که در تاریخ های عمومی می یابیم که یافته، و آن چه را که نمی یابیم، اشکالی پیش نمی آورد؛ زیرا کسانی در آن زمان بدرستی آن ها را فهمیده و استفاده کرده اند، چون در همان شرائطی می زیسته اند که حضرت بدان ها اشاره کرده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نامه گرچه برای شیخ مفید فرستاده شده، لكن اختصاصی بر او ندارد و مخصوص او نیست، بلکه برای تمام پیروان و شیعیان امام زمان علیه </w:t>
      </w:r>
    </w:p>
    <w:p>
      <w:pPr>
        <w:pStyle w:val="BookText"/>
        <w:rPr/>
      </w:pPr>
      <w:r>
        <w:rPr>
          <w:rFonts w:ascii="IRNazanin" w:hAnsi="IRNazanin" w:eastAsia="IRNazanin"/>
          <w:color w:val="111111"/>
          <w:sz w:val="28"/>
          <w:sz w:val="28"/>
          <w:szCs w:val="28"/>
          <w:rtl w:val="true"/>
          <w:lang w:bidi="fa-IR"/>
        </w:rPr>
        <w:t>السّلام می باشد و لذا حوادثی که در متن نامه آمده است، لازم نیست که حتما در زمان شیخ مفید اتفاق افتاده باشد، بلکه چه بسا بعضی از آن ها بعد از درگذشت شیخ روی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دسترسی به خصوصیات تاریخی آن رویدادها در پهنۀ وسیع تری از تاریخ، برای ما میسور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و مکان صدور این دو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نامۀ اول، در اواخر ماه صفر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 سال به آخر عمر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است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دوم در سال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یکسال مانده به فوت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رسیده است، که در این زمان، اندکی بیش از هشتاد سال، از درگذشت چهارمین نایب خاص جناب علی بن محمد سَیمری و پایان دوران غیبت صغری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می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 اول، نامه رسان می گوید که این نامه را از نواحی حجاز آورده است </w:t>
      </w:r>
      <w:r>
        <w:rPr>
          <w:rStyle w:val="FootnoteAnchor"/>
          <w:rtl w:val="true"/>
        </w:rPr>
        <w:footnoteReference w:id="138"/>
      </w:r>
      <w:r>
        <w:rPr>
          <w:rFonts w:ascii="IRNazanin" w:hAnsi="IRNazanin" w:eastAsia="IRNazanin"/>
          <w:color w:val="111111"/>
          <w:sz w:val="28"/>
          <w:sz w:val="28"/>
          <w:szCs w:val="28"/>
          <w:rtl w:val="true"/>
          <w:lang w:bidi="fa-IR"/>
        </w:rPr>
        <w:t>و از آن می فهیم که در آن زمان حضرت در اطراف حجاز می زیسته و از آن جا بوسیله یکی از شیعیان مخصوصش این نامه را برای شیخ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دوم، که در تاریخ اول شوال </w:t>
      </w:r>
      <w:r>
        <w:rPr>
          <w:rStyle w:val="FootnoteAnchor"/>
          <w:rtl w:val="true"/>
        </w:rPr>
        <w:footnoteReference w:id="139"/>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و در روز پنجشنبه بیست و سوم ذی حجّه همان سال </w:t>
      </w:r>
      <w:r>
        <w:rPr>
          <w:rStyle w:val="FootnoteAnchor"/>
          <w:rtl w:val="true"/>
        </w:rPr>
        <w:footnoteReference w:id="140"/>
      </w:r>
      <w:r>
        <w:rPr>
          <w:rFonts w:ascii="IRNazanin" w:hAnsi="IRNazanin" w:eastAsia="IRNazanin"/>
          <w:color w:val="111111"/>
          <w:sz w:val="28"/>
          <w:sz w:val="28"/>
          <w:szCs w:val="28"/>
          <w:rtl w:val="true"/>
          <w:lang w:bidi="fa-IR"/>
        </w:rPr>
        <w:t>بعد از هشتاد و سه روز بدست او رسیده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نامه با املاء حضرت و خط یکی از افراد مورد اطمینان نوشته شده، و این مطلب در نامه اول ظاهر و در نامه دوم صریح است و در پایین هر دو نامه </w:t>
      </w:r>
    </w:p>
    <w:p>
      <w:pPr>
        <w:pStyle w:val="BookText"/>
        <w:rPr/>
      </w:pPr>
      <w:r>
        <w:rPr>
          <w:rFonts w:ascii="IRNazanin" w:hAnsi="IRNazanin" w:eastAsia="IRNazanin"/>
          <w:color w:val="111111"/>
          <w:sz w:val="28"/>
          <w:sz w:val="28"/>
          <w:szCs w:val="28"/>
          <w:rtl w:val="true"/>
          <w:lang w:bidi="fa-IR"/>
        </w:rPr>
        <w:t xml:space="preserve">چند سطری نیز به خط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صحت مطالب فوق را گواهی کرده و به شیخ دستور می دهند که این نامه ها را کاملاً از مردم پنهان نموده و از روی آن برای افراد موثق و مورد اطمینان بنویسد و یا بطور شفاهی به آن ها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پاره ای از رویدادهای تاریخی که در این دو نامه اشاراتی به آن ها شده است، به آن اندازه که تاریخ اسلام گویای آنست؛ زیرا برای بررسی محتوای نامه ها توجه داشتن به آن مسائل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کلیات تاریخ را می توان به چندین دسته تقسیم کرده و به بررسی بپردازیم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زمان، کشورهای اسلامی دچار از هم گسیختگی و تجزیه بودند؛ در ایران سران و زمامداران آل بویه با فرمانروایان ترک که بر خراسان و ماوراء النهر حکومت می کردند، در جنگ و ستیز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آندلس کار به تجزیه و از هم پاشیدگی رسیده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فاطمیون، فرزندان مهدی افریقایی، در مصر حکومت مستقلی تشکیل داده و با درگذشت خلیفه عباسی ، الحاكم بامرالله، در سال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و روی کار آمدن فرزند او الظاهر بالله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قدرت آن ها بر اکثر کشورهای اسلامی سایه افکنده بود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شمال افریقا نیز بر اثر تفرقه و جنگ و جدال بین زمامداران وضع اسفناکی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بعد از تشکیل دولت فاطمی در مصر المعزّ 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بدان جا حمله برد و در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افریقا جنگی در گرفته که سردار جنگ بادیس به پیروزی رسید و بعد از مرگ او در همان سال المعز </w:t>
      </w:r>
      <w:r>
        <w:rPr>
          <w:rStyle w:val="FootnoteAnchor"/>
          <w:rtl w:val="true"/>
        </w:rPr>
        <w:footnoteReference w:id="142"/>
      </w:r>
      <w:r>
        <w:rPr>
          <w:rFonts w:ascii="IRNazanin" w:hAnsi="IRNazanin" w:eastAsia="IRNazanin"/>
          <w:color w:val="111111"/>
          <w:sz w:val="28"/>
          <w:sz w:val="28"/>
          <w:szCs w:val="28"/>
          <w:rtl w:val="true"/>
          <w:lang w:bidi="fa-IR"/>
        </w:rPr>
        <w:t xml:space="preserve">فرزندش </w:t>
      </w:r>
    </w:p>
    <w:p>
      <w:pPr>
        <w:pStyle w:val="BookText"/>
        <w:rPr/>
      </w:pPr>
      <w:r>
        <w:rPr>
          <w:rFonts w:ascii="IRNazanin" w:hAnsi="IRNazanin" w:eastAsia="IRNazanin"/>
          <w:color w:val="111111"/>
          <w:sz w:val="28"/>
          <w:sz w:val="28"/>
          <w:szCs w:val="28"/>
          <w:rtl w:val="true"/>
          <w:lang w:bidi="fa-IR"/>
        </w:rPr>
        <w:t xml:space="preserve">جای او را می گیرد و در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از دنیا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بعد از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حکومت به دست القادر بالله عباسی افتاد، وی مدعی شد که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دیده و حضرت به او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به تو می رسد و عمری طولانی خواهی داشت، به فرزندان و شیعیان من به خوبی رفتار کن</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در این سال ها سر پرستی و نقابت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شریف سيد مرتضى علم الهدی بود که بعد از درگذشت محمد بن الحسین، شریف رضی در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او رسیده بود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شهر مکه نیز دارای امنیتی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گروهی که به حج آمده بودند، در روز جمعه مردی از اهالی مصر که در یک دست شمشیر و در دست دیگر گرزی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با گرز به حجر الاسود زد و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کی حجر الاسود و محمد و علی پرستیده شوند؟ اگر کسی می تواند مرا از این کار باز دارد، من می خواهم خانه کعبه را خراب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مردمی که آن جا بودند، ترسیدند و از دور او فرار کردند، آشوبی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او حمله کرد و با خنجری که بر او زد او را کشت، مردم او را تکه تکه کرده و او را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هم که متهم به هم کاری با او بودند، گرفته و سوزانیدند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بغداد نیز از دست دزدان و راهزنان امنیّتی نداشت و در سال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ترک ها افتاد و خانه ها و مغازه های شهر را آتش زدند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آشوب ها به مراسم حج نیز سرایت کرد، بطوری که حجاج گاهی آن قدرها به زحمت و مشقت افتاده که مراسم حج تعطیل می شد،</w:t>
      </w:r>
    </w:p>
    <w:p>
      <w:pPr>
        <w:pStyle w:val="BookText"/>
        <w:rPr/>
      </w:pPr>
      <w:r>
        <w:rPr>
          <w:rFonts w:ascii="IRNazanin" w:hAnsi="IRNazanin" w:eastAsia="IRNazanin"/>
          <w:color w:val="111111"/>
          <w:sz w:val="28"/>
          <w:sz w:val="28"/>
          <w:szCs w:val="28"/>
          <w:rtl w:val="true"/>
          <w:lang w:bidi="fa-IR"/>
        </w:rPr>
        <w:t xml:space="preserve">بطوری که در سال های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اتفاق افتاده است، در همین سال ها وساطت هائی برای بهبودی وضع حجاج از سوی فرمانروای خراسان یمین الدوله محمد بن سبستکین انجام می گرفت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فِرق اسلامی نیز حوادثی تاسف بار اتفاق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این رویدادها آن بود که از ابتدای تاسیس دولت آل بویه در فارس و عراق و دولت آل حمدان در حلب، حکومت به دست شیعیان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بو یه قدرت آن را داشتند که برای خود جای گزین تعیین کنند و انتخاب وزیر بدست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پیروان خود در اقامۀ شعائر و انجام مراسم مذهبی، در اعیاد و وفیات، آزادی کامل داده بودند، و این اثر خوبی در روحیه پیروان سایر مذاهب نداشت؛ زیرا فرمانروایان شان این گونه آزادی ها را به مردم خود نمی دادند و این خود باعث ناراحتی آن ها شده بود، و نمی توانستند از فرمانروایان خود چیزی بخواهند و این خود مردم بودند که می خواستند برای دفاع از عقائد و مراسم خود تصمیم بگیرند و با کمال تاسف شیعیه نیز از آن آزادی سوء استفاده کرده و به طرفداری از شئون ملی و قومی خود پرداخته و کارهائی می کرد که باعث ناراحتی دیگران می شد، و لذا در این زمان ما شاهد درگیری ها و جنگ های سختی بین فرق اسلامی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کاش همگی احساس مسئولیت کرده، برادری اسلامی خود را حفظ می کردند و کارهائی که انجام گرفت روی نمی داد و آن چه که اتفاق افتاد، صورت نمی گرفت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تا وقتی که آل بویه قدرتی داشتند، سایر مذاهب نمی توانستند کاری کنند، لکن با ضعف و از هم پاشیدگی قدرت آن ها، آنان فرصتی یافته </w:t>
      </w:r>
    </w:p>
    <w:p>
      <w:pPr>
        <w:pStyle w:val="BookText"/>
        <w:rPr/>
      </w:pPr>
      <w:r>
        <w:rPr>
          <w:rFonts w:ascii="IRNazanin" w:hAnsi="IRNazanin" w:eastAsia="IRNazanin"/>
          <w:color w:val="111111"/>
          <w:sz w:val="28"/>
          <w:sz w:val="28"/>
          <w:szCs w:val="28"/>
          <w:rtl w:val="true"/>
          <w:lang w:bidi="fa-IR"/>
        </w:rPr>
        <w:t>و به مخالفت و جنگ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نمی خواهیم درباره حوادث و روی داد های آن دوره سخن بدرازا بکشد؛ همین اندازه کافی است که بدانیم که در روز عاشورای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تاسف باری روی داد </w:t>
      </w:r>
      <w:r>
        <w:rPr>
          <w:rStyle w:val="FootnoteAnchor"/>
          <w:rtl w:val="true"/>
        </w:rPr>
        <w:footnoteReference w:id="154"/>
      </w:r>
      <w:r>
        <w:rPr>
          <w:rFonts w:ascii="IRNazanin" w:hAnsi="IRNazanin" w:eastAsia="IRNazanin"/>
          <w:color w:val="111111"/>
          <w:sz w:val="28"/>
          <w:sz w:val="28"/>
          <w:szCs w:val="28"/>
          <w:rtl w:val="true"/>
          <w:lang w:bidi="fa-IR"/>
        </w:rPr>
        <w:t xml:space="preserve">در سال بعد در شهر واسط </w:t>
      </w:r>
      <w:r>
        <w:rPr>
          <w:rStyle w:val="FootnoteAnchor"/>
          <w:rtl w:val="true"/>
        </w:rPr>
        <w:footnoteReference w:id="155"/>
      </w:r>
      <w:r>
        <w:rPr>
          <w:rFonts w:ascii="IRNazanin" w:hAnsi="IRNazanin" w:eastAsia="IRNazanin"/>
          <w:color w:val="111111"/>
          <w:sz w:val="28"/>
          <w:sz w:val="28"/>
          <w:szCs w:val="28"/>
          <w:rtl w:val="true"/>
          <w:lang w:bidi="fa-IR"/>
        </w:rPr>
        <w:t xml:space="preserve">و در شمال افریقا بطوری که تاریخ گویای آنست </w:t>
      </w:r>
      <w:r>
        <w:rPr>
          <w:rStyle w:val="FootnoteAnchor"/>
          <w:rtl w:val="true"/>
        </w:rPr>
        <w:footnoteReference w:id="156"/>
      </w:r>
      <w:r>
        <w:rPr>
          <w:rFonts w:ascii="IRNazanin" w:hAnsi="IRNazanin" w:eastAsia="IRNazanin"/>
          <w:color w:val="111111"/>
          <w:sz w:val="28"/>
          <w:sz w:val="28"/>
          <w:szCs w:val="28"/>
          <w:rtl w:val="true"/>
          <w:lang w:bidi="fa-IR"/>
        </w:rPr>
        <w:t>شیعیان را قتل عام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در بغداد در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کار بقدری سخت شد که ابی عبدالله نعمان شیخ مفید را از بغداد تبعید کردند </w:t>
      </w:r>
      <w:r>
        <w:rPr>
          <w:rStyle w:val="FootnoteAnchor"/>
          <w:rtl w:val="true"/>
        </w:rPr>
        <w:footnoteReference w:id="158"/>
      </w:r>
      <w:r>
        <w:rPr>
          <w:rFonts w:ascii="IRNazanin" w:hAnsi="IRNazanin" w:eastAsia="IRNazanin"/>
          <w:color w:val="111111"/>
          <w:sz w:val="28"/>
          <w:sz w:val="28"/>
          <w:szCs w:val="28"/>
          <w:rtl w:val="true"/>
          <w:lang w:bidi="fa-IR"/>
        </w:rPr>
        <w:t xml:space="preserve">و همین مسائل در سال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در کوفه و در سال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در بغداد تکرار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طبیعت نیز با حوادث و رویدادها همراه شده و بر ناراحتی ها و ستم های حاکم بر زمین می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بزرگی که تا آن وقت از آن بزرگ تر دیده نشده بود، بر زمین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های بزرگ آسمانی که اصطلاحاً به آن ها ستاره می 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همان سال آب دجله بیست و یک متر بالا آمد و بسیاری از مردم بغداد و عراق غرق شدند</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و اطراف آن باد سختی آمد بطوری که قبر کن ها از کندن قبر عاجز شده </w:t>
      </w:r>
      <w:r>
        <w:rPr>
          <w:rStyle w:val="FootnoteAnchor"/>
          <w:rtl w:val="true"/>
        </w:rPr>
        <w:footnoteReference w:id="162"/>
      </w:r>
      <w:r>
        <w:rPr>
          <w:rFonts w:ascii="IRNazanin" w:hAnsi="IRNazanin" w:eastAsia="IRNazanin"/>
          <w:color w:val="111111"/>
          <w:sz w:val="28"/>
          <w:sz w:val="28"/>
          <w:szCs w:val="28"/>
          <w:rtl w:val="true"/>
          <w:lang w:bidi="fa-IR"/>
        </w:rPr>
        <w:t>و در شهریور همان سال در شهرهای عراق و بسیاری از شهرهای دیگر، باران زیادی بارید و خسارت ها به بار آورد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در ماه رمضان سال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بزرگی که زمین را روشن کرد، سقوط کرد و صدای هولناکی شنیده شد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در سال بعد در عراق تگرگی بارید که به اندازه یک و یا دو کیلو وزن داشت که کوچک ترش به اندازه یک تخم مرغ بود؛ تمام محصول زراعت از بین رفت و جز اندکی باقی نماند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در بهمن ماه همان سال، در عراق باد سردی وزید، که آب و سرکه یخ بست و گردش و جریان آب در دجله از کار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کشورهای منطقه مخصوصاً در عراق هوا بسیار سرد شد و بعد از آن باد سیاه سختی وزیدن گرفت بطوری که درخت ها را از جای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های بزرگ زیتون را از سوی ناحیه شرق نهروان کند و به طرف غرب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های خرما را از این خانه کنده و به خانه های اطراف با فاصله سه خانه می انداخت، و سقف مسجد بعضی از شهرها را خراب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متن نامه بنگریم و به بررسی آن بپردازیم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أما بعد، سلام عليك أيها الولي المخلص في الدين، المخصوص فينا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نحمد اليك اللّه الذي لا اله الا هو، و نسأله الصلاة على سيدنا و مولانا و نبينا محمد و آله الطاهرين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توفيقك لنصرة الحق، و أجزل مثوبتك على نطقك عنا بالصدق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p>
    <w:p>
      <w:pPr>
        <w:pStyle w:val="BookText"/>
        <w:rPr/>
      </w:pPr>
      <w:r>
        <w:rPr>
          <w:rFonts w:ascii="IRNazanin" w:hAnsi="IRNazanin" w:eastAsia="IRNazanin"/>
          <w:color w:val="111111"/>
          <w:sz w:val="28"/>
          <w:sz w:val="28"/>
          <w:szCs w:val="28"/>
          <w:rtl w:val="true"/>
          <w:lang w:bidi="fa-IR"/>
        </w:rPr>
        <w:t>قد أذن لنا في تشريفك بالمكاتبة و تكليفك ما تؤديه عنا الى موالينا قِبَلَك، أعزهم اللّه بطاعته، و كفاهم المهم برعايته لهم و حراسته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ایدک اللّه بعونه على أعدائه المارقين من 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أذكره و أعمل فی تأديته الى من تسكن اليه بما نرسمه ان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و ان كنا ناوين بمكاننا النائي عن مساكن الظالمين، حسب الذي أراناه اللّه تعالى لنا من الصلاح ولشيعتنا المؤمنين في ذلك، مادامت دولة الدنيا للفاسقين، فان النحيط علما بانبائكم و لا يعزب عناشئي من أخباركم، و معرفتنا بالذل الذي أصابكم مذجنح كثير منكم الى ما كان السلف الصالح عنه شاسعا، و نبذوا العهد المأخوذ وراء ظهورهم كأنهم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غير مهملين لمراعاتكم، و لاناسين لذكركم، ولولا ذلك لنزل بكم اللأواء، و أصطلمكم الاعداء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جل جلاله، و ظاهرونا على انتياشكم من فتنة قد أنافت عليكم، يهلك فيها من حم أجله و يحمى عنها من أدرك 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امارة لازوف حركتنا و مباثتكم بأمرنا و نهينا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متم نوره ولوكره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اعتصموا بالتقية، من شب نار الجاهلية، يحششها عصب أموية، يهول بها فرقة مهدية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زعيم بنجاة من لم يرم فيها المواطن وسلك في الطعن منها السبل المرضية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حل جمادى الاولى من سنتكم هذه، فاعتبروا بما يحدث فيه، واستيقظوا من رقدتكم لما يكون في الذي يليه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ستظهر لكم من السماء آية جلية، و من الارض مثلها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يحدث في أرض المشرق ما يحزن و </w:t>
      </w:r>
    </w:p>
    <w:p>
      <w:pPr>
        <w:pStyle w:val="BookText"/>
        <w:rPr/>
      </w:pPr>
      <w:r>
        <w:rPr>
          <w:rFonts w:ascii="Amiri" w:hAnsi="Amiri" w:eastAsia="Amiri" w:cs="Amiri"/>
          <w:color w:val="111111"/>
          <w:sz w:val="28"/>
          <w:sz w:val="28"/>
          <w:szCs w:val="28"/>
          <w:rtl w:val="true"/>
          <w:lang w:bidi="ar-SA"/>
        </w:rPr>
        <w:t>يقلق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يغلب من بعد على العراق طوائف عن الاسلام مرّاق، تضيق بسوء فعالهم على أهله الارزاق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تنفرج الغمة من بعد ببوار طاغوت من الاشرار، ثم يستر بهلاكه المتقون الاخيار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ويتفق لمريدي الحج من الآفاق ما يؤملونه منه على توفير عليه منهم و 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في تيسير حجهم على الاختيار منهم والوفاق، شأن يظهر على نظام و اتساق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فليعمل كل امرأ منكم بما يقرب به من محبتنا، و يتجنب ما يدنيه من كراهتنا و سخطنا، فان أمرنا بغتة فجأة، حين لا تنفعه توبة و لا ينجيه امن عقابنا ندم على حوبة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يلهمكم الرشد، و يلطف لكم في التوفيق برحمته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برادر بزرگوار و دوست عزیز، شیخ مفید، ابی عبدالله محمد بن محمد بن نعمان، که خداوند احترام و بزرگواریش را دوام بخشیده از سوی کسی که خداوند از بندگان خود برای او ایمان گرفته و نگهدارنده پیمان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بنام خداوند بخشنده مهربان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سلام بر تو ای دوست با اخلاص در دین، که به یقین درباره ما مخصوص گشته ای، ما برایت سپاس خود را نسبت به تو از خداوندی که جز او خدایی نیست اظهار می داریم، و از او خواهان درود بر آقا و مولا و پیامبر مان </w:t>
      </w:r>
    </w:p>
    <w:p>
      <w:pPr>
        <w:pStyle w:val="BookText"/>
        <w:rPr/>
      </w:pPr>
      <w:r>
        <w:rPr>
          <w:rFonts w:ascii="IRNazanin" w:hAnsi="IRNazanin" w:eastAsia="IRNazanin"/>
          <w:color w:val="111111"/>
          <w:sz w:val="28"/>
          <w:sz w:val="28"/>
          <w:szCs w:val="28"/>
          <w:rtl w:val="true"/>
          <w:lang w:bidi="fa-IR"/>
        </w:rPr>
        <w:t>حضرت محمّد و خاندان پاک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توفیقت را برای یاری حق دوام بخشیده و پاداش تو را بر صحیح نقل کردن گفتارمان افزون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می کنیم که خداوند به ما اجازه داده تا افتخار نامه نگاری به تو داده، تا بتوانی از سوی ما به دوستانمان که نزد تو هستند، دستوراتی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 را به پیروی از خود گرامی دارد و امور شان را کفایت کرده از آنان نگهداری فرماید، و تو را نیز به دشمنان منحرف از دین و آئینش پیروزی 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چه که یادآوری می کنم توجه نموده طبق برنامه های تعیین شده رفتار کن، و به مضمون آن به هرکس که توانستی و به او دسترسی داشتی آگاهی ده و عمل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اگر چه در جای مخصوصی سکنی گزیده از جایگاه ستم گران بدوريم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صلاح ما و شیعیان مان را در این دیده است که تا وقتی حکومت دنیا بدست تبهکاران است، این چنین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اخبار شما آگاهی داشته و چیزی از دیدگاه ما بدور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نابسامانی های شما را از آن زمان که گروه های کثیری از شما دست به کارهایی زدند که پیشینیان صالح از آن بدور بودند و پیمانی را که خداوند از آنان گرفته پشت سر انداخته گویا اصلاً چیزی نمی دانند، کاملاً آگاهیم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شما را رها نکرده و یادتان را از خاطر نبرده ایم و اگر توجه ات ما به شما نبود، دشواری ها بر شما فرود آمده و دشمنان شما را پایمال می کردند، از خداوند بزرگ پروا داشته باشید و از ما پشتیبانی کنید، بر رهائی از آشوب هایی که به سوی تان سرازیر شده، آن کس را که عمرش سر رسیده هلاک گردانیده و آن را که به آرزویش رسیده و در آرزوی مرگ است از مردن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نشان کندی حرکت ما و سستی و تنبلی شما نسبت به امر و نهی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خود را تکمیل کرده گرچه مشرکان را خوش نیاید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آتش برافروخته جاهلیت و نادانی که تعصب قومیّت بنی امیه آن را مکیده و شعله ور ساخته و گروه هدایت یافته از آن به وحشت افتاده، به وسیله </w:t>
      </w:r>
    </w:p>
    <w:p>
      <w:pPr>
        <w:pStyle w:val="BookText"/>
        <w:rPr/>
      </w:pPr>
      <w:r>
        <w:rPr>
          <w:rFonts w:ascii="IRNazanin" w:hAnsi="IRNazanin" w:eastAsia="IRNazanin"/>
          <w:color w:val="111111"/>
          <w:sz w:val="28"/>
          <w:sz w:val="28"/>
          <w:szCs w:val="28"/>
          <w:rtl w:val="true"/>
          <w:lang w:bidi="fa-IR"/>
        </w:rPr>
        <w:t>تقیّه خود را نگهدارید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عهده دار نجات کسی هستم که نخواهد در آن آتش منزل گزیند و برای دوری و فرار از آن از راه های خوش آیند و مورد پسند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امسال وقتی ماه جمادی الاولی شد، از حادثه ای که در آن روی می دهد عبرت گرفته و برای سال آینده اش از خوابی که هم اکنون شما را در بر گرفته بیدار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بزودی در آسمان نشانه ای بزرگ برایتان پدیدار می شود و هم چون آن نشانه در مشرق زمین نیز حوادثی هولناک و وحشتناک روی می دهد و بعد از آن گروه های منحرف از اسلام بر عراق مسلّط می شوند که بخاطر بدرفتاری آنان وضع ارزاق عمومی دچار کمبود بسیاری می گردد و بعد از مدتی با هلاکت و نابودی فرمانروایی جنایت کار ناراحتی ها بر طرف می گردد و نیکان پرهیز کار از هلاکت و نابودی او شاد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راه های دور و نزدیک به حج می روند، به تمام اهداف خود می رسند و با موفقیت بر می گردند، و ما نیز در راه اندازی و مهیا ساختن کارهای آنان در این سفر با برنامه مخصوص به آنان کمک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یک از شما باید کاری بکند که به دوستی با ما نزدیک شود و از آن چه که خوش آیند ما نیست دوری گزیند، زیرا فرمان ظهور ما ناگهانی و بدون مقدمه می رسد، بطوری که دیگر نه توبه فایده ای دارد، و نه پشیمانی از گناه دردی را دوا می کند و فایده ای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رشد و هدایت خویش را به شما بفهماند و شما را مورد لطف خویش قرار دهد، تا بتوانید با آمرزش و رحمت او همراه گردید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سپس امضا و گواهی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نامه می رسد، همان طور که در جهت دوّم این فصل به آن اشاره کردیم</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دیدگاه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كلمات و مضامین این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جملات و مطالب نامه را در ضمن چند نکته می توان بررسی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نکته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فرمایش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اجازه داده شده تا تو را به نامه نگاری مفتخر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ایشان بدون اجازه خداوند به کاری دست نمی زند، وقتی که اجازه نامه نگاری به حضرت داده شد، حضرت هم اقدام به نوشتن نامه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نحوه فهمیدن این اجازه از سوی خداوند، دو نظریه می شود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واقعه و جریانی، خداوند اجازه ای علیحده و مستقل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اجازه که بوسیله الهام فهمیده می شود، از جمله مراتب علوم مخصوص به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برخی از روایات دلالت بر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خداوند بصورت قواعد عمومی است که حضرت آن قواعد و دستورات کلی را می داند و بر طبق آن ها اذن و اجازه خداوند را بر این موارد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قواعدی که از آن ها به مصلحت عمومی اسلامی تعبیر کردیم که هر گاه مصلحت عمومیِ اسلامی مردم را در این دید که نامه ای به شخصی بنویسد، اجازه خداوند را احراز کرده و اقدام به نوشتن نامه می فرمایند، در این صورت سبب اذن، وجود مصلحت عامه است، نه این که اجازه ویژه ای در این مورد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یکی از این دو نظریه بنظر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آنان را به پیروی و اطاعت خود عزیز و گرامی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گویای آنست که خروج از اطاعت و فرمان برداری از خداوند مستلزم ذلّت و خواری و ملتزم شدن به فرمان خداوند مستلزم عزّت و آقائی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از ذلت و خواری معصیت خداوند بسوی </w:t>
      </w:r>
    </w:p>
    <w:p>
      <w:pPr>
        <w:pStyle w:val="BookText"/>
        <w:rPr/>
      </w:pPr>
      <w:r>
        <w:rPr>
          <w:rFonts w:ascii="IRNazanin" w:hAnsi="IRNazanin" w:eastAsia="IRNazanin"/>
          <w:color w:val="111111"/>
          <w:sz w:val="28"/>
          <w:sz w:val="28"/>
          <w:szCs w:val="28"/>
          <w:rtl w:val="true"/>
          <w:lang w:bidi="fa-IR"/>
        </w:rPr>
        <w:t>عزت و شرافت اطاعت پروردگار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به حسب مفاهیم اسلامی، روشن و واضح است، زیرا عزت از آن خدا و رسول و مؤمنان است، خضوع و فروتنی برای خداوند همان خضوع و فروتنی برای حق و در پیشگاه حق است و خضوعی است همراه و همانند آن چه که جهان هستی در مقابل او سر تعظیم فرود آورده است، که قدرت ازلیه و حکمت بی نهایت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دوی این ها به منطق عقل صحیح ، عدالت است و حقیقت، با توجه به این که خضوع در مقابل خداوند التزام به فرمان های و و اوامر و نواهی او و منحصر کردن راه را فقط به راه او است، که در این صورت انسانِ تابع خداوند از پیروی دیگر منابع قانون گذاری بشری که از راه راست منحرف و در پرتگاه سقوط قرار گرفته، بی نیاز شود، و دیگر دنبال قانون هایی که بخاطر تامین منافع شخصی و قراردادهای فردی، وضع شده است، نمی رود و با این بی نیازی انسانی متعالی، پیشرو و والا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از زیر بار تعهد نسبت به تعالیم عادله الهی شانه خالی کرد، و پایبند دستورات مذهبی نبود، راه هرگونه انحرافی بروی او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ها و شهوات نفسانی او را بهر طرف که بخواهد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ذلّت و خواری نافرمانی خداوند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برای این جمله که عزّت در اطاعت و پیروی از دستورات خداوند است، معانی دیگری نیز هست که اکنون نیازی به بازگو کردن آن ها نیست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است معنای فرمایش امام علیه السّلام،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أعزَّهم اللّه بطاعته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 را به اطاعت خویش محترم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آگاهی، از خواری و ذلتی که به شما رسیده از آن وقت که گروهی از شما به کارهای ناشایستی که گذشتگان شما از آن بر کنار بودند، روی آوردند و پیمان خداوند را طوری پشت سر انداخته که گویا اصلاً از آن خبری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گذشتگان نیکوکار و شایسته، با پیروی از دستورات الهى وتعهّد نسبت به مقررات دینی، عزت یافته و از نافرمانی خداوند بدور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به پیمانی که با خداوند بسته بودند پایبندی داشته و از روی آگاهی </w:t>
      </w:r>
    </w:p>
    <w:p>
      <w:pPr>
        <w:pStyle w:val="BookText"/>
        <w:rPr/>
      </w:pPr>
      <w:r>
        <w:rPr>
          <w:rFonts w:ascii="IRNazanin" w:hAnsi="IRNazanin" w:eastAsia="IRNazanin"/>
          <w:color w:val="111111"/>
          <w:sz w:val="28"/>
          <w:sz w:val="28"/>
          <w:szCs w:val="28"/>
          <w:rtl w:val="true"/>
          <w:lang w:bidi="fa-IR"/>
        </w:rPr>
        <w:t>به تمام دستورات الهی گردن نهاده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جانشینان آنان وقتی به کارهای ناشایستی که گذشتگان از آن ها اجتناب می کردند روی آوردند در مقابل خواسته ها و شهوات نفسانی سر فرود آورده، و نتیجةً دشمنان دین و حقیقت بر آنان سلطه یافتند، در پیشگاه تاریخ، دین و تعهد خداوند و امت و خویشتن خود، مقصر و گناه کار بحساب آمدند و لذا می بینیم که این حالت باعث تاسف و ناراحتی شدید حضرت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نکته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فرمایش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گرچه بر حسب صلاحدید خداوند نسبت به ما و شیعیانمان، از محل سکونت ستم کاران بدوریم و تا وقتی که حکومت دنیا در دست فاسقان و تبهکاران باشد، در این حالت بسر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دوری از محل سکونت ستم کاران، با هیچ یک از دو نظریه اصلی درباره غیبت حضرت منافات ندارد و با فرمایش خود حضرت به علی بن مهزیار نیز مطابق است که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نقاط دور دست و بیابان های دور از آبادی زندگی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محل حضرت می تواند بحالت پنهانی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نظریه خفاء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صورتی که از حیث ظاهر شناخته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 هر دو نظر یه مناسب بود هر دو را نفی نکرده و تعیین کننده یکی از آن دو نیز نخواهد بود، گرچه چندان هم بی اشکال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حضرت جمله ای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صلاح ما و شیعیان ما را در این کار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مصلحت در حقیقت مربوط به اصل غیبت است، نه مربوط به دوری از مکان و این کلمه به مناسبت بحث دوری از مکان سختی است درباره غیبت، بنابراین در خود غیبت حضرت، خداوند مصلحت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مطلب در بخش دوم این تاریخ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 تسلط بر تمام رویدادها زندگی می کند و از تمامی آن ها </w:t>
      </w:r>
    </w:p>
    <w:p>
      <w:pPr>
        <w:pStyle w:val="BookText"/>
        <w:rPr/>
      </w:pPr>
      <w:r>
        <w:rPr>
          <w:rFonts w:ascii="IRNazanin" w:hAnsi="IRNazanin" w:eastAsia="IRNazanin"/>
          <w:color w:val="111111"/>
          <w:sz w:val="28"/>
          <w:sz w:val="28"/>
          <w:szCs w:val="28"/>
          <w:rtl w:val="true"/>
          <w:lang w:bidi="fa-IR"/>
        </w:rPr>
        <w:t>آگاهی دارد و تمام خبرها به او می رسد، در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تمام اخبار شما آگاهیم و چیزی از ما پوشیده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کیفیت آگاهی حضرت از رویدادها، چندین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اخبار و رویدادها را از طریق الهام خداوند و یا از یک راه اعجازی و غیر طبیعی آگاه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ادله ای است که می گوید تمامی کارهای مردم از خوب و بد در هر شبانه روز برای نظر خواهی حضرت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ادلّه، این آیۀ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فسیری اللّه عملكم و رسوله و المومنون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کارهای شما را خدا و رسول و مومنان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روایات مقصود از مؤمنان،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اجتماعی نیز این مسئله تایید می شود که باید امام حتماً به الهام الهی موّید باشد، و این تایید از سه مقدمه به دست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مقدمه اوّل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که خداوند متعال مسئله مهمی را به شخص خاصی واگذار می کند، باید قابلیت و توان انجام آن را نیز به او داده باشد که در صورت ناتوانی هیچ گاه مسئولیت به کسی داده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سر پرستی و زمامداری جهان را، در مرحله نخست به پیامبر و سپس به جانشینان معصوم او واگذار کرده، بطوری که اگر شرایط تشکیل حکومت جهانی در زمان هر یک از آنان آماده شود، بر او لازم است که حکومت تشکیل داده و زمام امور را در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ائمه معصومین زمامدارانی می باشند که آمادگی نهضت بزرگ جهانی را داشته و قابلیّت کافی را برای رهبری جهانی دارا می باشند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رهبری در سطح جهانی نیازمند الهام گیری از سوی خداوند است، زیرا رهبری جهانی چیزی بسیار عمیق و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برای اداره یک کشور کوچک، افرادی تحصیل کرده سیاست مدار و هیئت های گوناگون دست به دست هم می دهند، قوانین پیچیده و دقیق وضع می کنند، تا بتوانند کشوری کوچک را اداره کنند، در عین حال اختلاف و پراکندگی و از هم گسیختگی در کارها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چگونه ممکن است یک فرد بدون الهام خداوندی بتواند تمامی روی زمین را اداره کند و به همۀ گرفتاری ها شخصاً رسیدگی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تا الهام خداوند نباشد، اداره جهان ممکن نیست، و چون بر طبق اعتقاد ما شیعیان حضرت بقیة اللّه، ارواحنا فداه، یکی از پیشوایان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زمامدار فعلی جهان او است، از این جهت باید حتماً به تائیدِ الهام الهى مؤید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مورد الهام قرار گرفت، اشکالی پیش نمی آید که بگوئیم حضرت بر کلیه اعمال و رفتار مردم مطلع بوده و تمامی رویدادها از نظر شریفش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با هر دو نظریه اصلی که درباره غیبت بود، سازگار است و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نظر به اول را نادیده گرفته و گفتیم که حضرت بطور طبیعی شایستگی رهبری جهان را دارد و نیازی به انجام معجزه نیست و ملتزم به نظریه دوم درباره غیبت بودیم، در این صورت چون حضرت در بین افراد مردم زندگی می کند کند و با مردم در رفت و آمد است و با آنان صحبت می کند و از اخبار و احوال آنان آگاهی دارد، بدون این که هیچ کس حضرت را بشناسد، حضرت نیز خود می تواند که از تمامی اخبار جهان و زوایای گیتی با یک برنامه ریزی دقیق آگاه گردد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نظریّه اول را نادیده گرفته و الهامی برای امام قائل نشدیم، و از نظریه دوم نیز دست برداشته و گفتیم که امام در بین مردم </w:t>
      </w:r>
    </w:p>
    <w:p>
      <w:pPr>
        <w:pStyle w:val="BookText"/>
        <w:rPr/>
      </w:pPr>
      <w:r>
        <w:rPr>
          <w:rFonts w:ascii="IRNazanin" w:hAnsi="IRNazanin" w:eastAsia="IRNazanin"/>
          <w:color w:val="111111"/>
          <w:sz w:val="28"/>
          <w:sz w:val="28"/>
          <w:szCs w:val="28"/>
          <w:rtl w:val="true"/>
          <w:lang w:bidi="fa-IR"/>
        </w:rPr>
        <w:t>زندگی نمی کند، و مضمون همین روایت علی بن مهزیار را پذیرفتیم که حضرت می فرماید دور از مردم، در بیابان ها بسر می برد، در عین حال می توانیم بگوئیم که حضرت از طریق دوستان مخصوص خود که آن جناب را می بینند و می شناسند، از اخبار و رویدادها آگاه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هر دوره سی نفر و یا بیش تر از سی نفر می باشند که با یک برنامه ریزی دقیق حضرت را در جریان کارها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با هر دو نظریه اصلی درباره غیبت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نظریه مخفی بودن عنوان و شخصیت، واضح است، زیرا فرض چنانست که حضرت بصورت ناشناس در بین مردم بسر می برد ولی رسماً در کارهای مردم شرکت نمی کند و جز یاران مخصوص او کسی او را نمی شناسد و حضرت می تواند از طریق این ها و یا با شرکت مستقیم خود در اجتماعات، از اخبار اطلاع پیدا کند، بدون این که جلب نظر نموده و یا کسی او را بشناسد، تا هر گونه خبر را بتواند به دست بیاورد و هر کاری که می خواهد، انجام دهد، و هر وقت خواست به محل خود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مناسبت این نظریه، با نظریه پنهانی شخص، از این جهت است که حضرت از دوستان مخصوص خود مخفی نیست، گرچه از دیدگان سایر مردم پنهان است، و دوستان ویژه حضرت با مردم در تماس و رفت و آمد می باشند و حضرت را در جریان کارهای مردم می گذارند و اگر هم حضرت کاری داشته باشد، انجام می دهند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حال با در نظر گرفتن هر یک از این سه نظریه، بطور مستدل ثابت شد که حضرت از اوضاع و احوال مردم آگاه است، رویدادهای اجتماعی از دیدگاه حضرتش پنهان نیست، و هر یک از این سه نظریه را اگر کسی باور داشته باشد، اشکالی پیش نمی آید، گرچه پذیرفتن نظریه سوم برای من بی اشکال نیست و زحمت دارد، زیرا این نظریه مبتنی بر یک سلسله مسائل پیش پا افتاده و احتمالاتی است که فقط در حد احتمال می توان به آن اعتقاد داشت، و از واقعیات به دور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لطف و احساس مسئولیت در مقابل ما، رعایت و توجه به ما را نادیده نگرفته و ما را از خاطر شریف خود دور نمی دارد و اگر لطف او نبود، بلاها و ناراحتی ها بر ما فرود آمده و دشمنان ما را ریشه کن و نابود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وی را از سوی ما، جزاء نيكوكاران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آثار فراوان و پر برکت وجود مبارک حضرت نسبت به پیروان خود، در تأمین رفاه و راحتی آنان و دفع ناراحتی ها و بلاها از سر آنان، به روشنی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اصلاً همگی در اصل حیوة و زندگی، مدیون وجود مبارک اویند، زیرا اگر توجه ات و برکات آن حضرت نبود، در زیر ضربات سنگین دشمنان له و نابود شده از صحنه زندگی خارج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نظریه دوم در اصل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پنهان بودن شخصیت حضرت باشد نه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پر واضح است، چه این که حضرت در جامعه و در بین مردم زندگی کند و یا این که در جائی دور دست و خارج از مجتمع مردم بسر برد، زیرا بهرصورت که باشد برای حضرت امکان رسیدگی به وضع مردم وجود دارد، چه این که خود مباشر عمل باشد و یا به توسط یاران و اصحابش به دفع شر و برطرف ساختن مشکل مردم،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نظریّه خفاء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از توجیهات فلسفی و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رسیدگی و اثر گذاری را بگونه ای تفسیر کنیم که منافات با پنهان بودن جسم حضرت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احتمالات ذیل در این زمینه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مستجاب می شود، خود یک کار اجتماعی صحيح است، که از این طریق می توان به مردم خدمت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کار از طریق 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دوستان مخصوص که حضرت را می بینند و می شناسند و با مردم تماس دارند، گرچه مردم از رابطه آنان با حضرت بی خبرند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شخصاً دست به انجام کاری در بین مردم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فرض که بهنگام ضرورت و حاجت، لزوم پنهانی جسم و شخص، دیگر از بین می رود و تا پایان انجام کارِ ضروری فقط عنوان حضرت برای مردم ناشناخته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متعال پروا داشته باشید و ما را بر رها ساختن خود از آشوب و بلوایی که دچار آن خواهید شد، مدد رسانید، که در آن فتنه و آشوب آن کس که مرگش رسیده نابود خواهد شد و آن کس که به آرزویش رسیده است، از آن باز داشته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حضرت دوستان و شیعیان خود را به تقوی و پارسایی و مددرسانی به خود فرمان داده، و از آنان خواسته که به کمک او بشتابند، تا آنان را از فتنه و آشوبی که دچار خواهند شد، رهای شان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آشوب نابود کننده، همان رویدادهای تاسف باری است که بین مذاهب و فرق اسلامی پدید آمده و بزرگ ترین هدفی که حضرت برای خود در نظر گرفته است، همین ست که این مانع را از جلو برداشته و از فتنه و آشوب اختلاف شدید بین فرق اسلامی، جلوگیری کند، و لذا می بینیم که حضرت از پیروان خود، شدیداً درخواست می کند که او را در انجام این مهم و دست یابی به نتیجه کامل و انجام کارهای لازمی که برای نجات از نابودی حتمى لازم است، یاری و مدد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تقیه چنگ زنید، از افروزش آتش نادانی و جاهلیت که تعصبّات و خودخواهی های اموی آن را پدید آورده و گروه هدایت یافته را به ترس و وحشت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برای رهائی از فتنه اموی، راهی را که ترسیم می کند، همین تقيه است که از دو فراز تشکیل یافته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فراز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التزام به تقیّه، به معنای احتیاط کردن و از وقوع در فتنه ها </w:t>
      </w:r>
    </w:p>
    <w:p>
      <w:pPr>
        <w:pStyle w:val="BookText"/>
        <w:rPr/>
      </w:pPr>
      <w:r>
        <w:rPr>
          <w:rFonts w:ascii="IRNazanin" w:hAnsi="IRNazanin" w:eastAsia="IRNazanin"/>
          <w:color w:val="111111"/>
          <w:sz w:val="28"/>
          <w:sz w:val="28"/>
          <w:szCs w:val="28"/>
          <w:rtl w:val="true"/>
          <w:lang w:bidi="fa-IR"/>
        </w:rPr>
        <w:t>و آشوب ها خود را حفظ کردن، که مهم ترین روش جبهه گیری نکردن با سایر مذاهب اسلامی است، تا باعث تحریک و عصبانیت آن ها نشود و وحدت کلمه مسلمین حفظ شده، و امنیت اجتماعی بهم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 تقیه و خویشتن داری سخن تازه و بی سابقه ای از حضرت نیست، با توجه به دستورات موکّد و شدید که از ناحیه پدران معصومین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هم چون عبارات ذیل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التقية دينی و دین آبائی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روش و آئین من و پدرانم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تقيّة له لادین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تقیه ندارد دین ندارد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نادیده گرفتن این دستور در صورتی که مصلحت اسلامی در آن نبوده و زیان بار باشد، از شدیدترین محرمات و گناهان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است که حضرت این فتنه ها را به آتش جاهلیت تعبیر کرده، به آن معنی که این ها را هم چون انحراف از مسیر اسلام دانسته و آن کس را که به این آتش دامن می زند، در خون برادران مؤمن خود شریک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شدن به سکون و آرام گیری و خانه نشینی و تسلط بر اعصاب و احساسات خود و از آشوب و بلوا به دور بودن و بر طبق آیه شریفه قرآن عمل کردن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اذا مَرُّوا بِاللَّغْوِ مَرُّوا كِراماً</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 لذا می بینیم که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کفیل و ضامن کسی هستم که خود را به هلاکت نی فکند و از شرکت عملی در این آشوب ها بر کنار بوده و راهی مورد پسند خدا را در این وادی بپیماید و اعتراضی آرام و نظر صحیح در موضوعات و رویدادها ابراز دارد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دو فراز نظر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آشوب ها، و تاسف شدید خاطر حضرت را، می فهمیم و می بینیم که حضرت بر مسببّین آن ها اعتراض می کند و آن دسته از شیعیان خود را که در این کارها شریک </w:t>
      </w:r>
    </w:p>
    <w:p>
      <w:pPr>
        <w:pStyle w:val="BookText"/>
        <w:rPr/>
      </w:pPr>
      <w:r>
        <w:rPr>
          <w:rFonts w:ascii="IRNazanin" w:hAnsi="IRNazanin" w:eastAsia="IRNazanin"/>
          <w:color w:val="111111"/>
          <w:sz w:val="28"/>
          <w:sz w:val="28"/>
          <w:szCs w:val="28"/>
          <w:rtl w:val="true"/>
          <w:lang w:bidi="fa-IR"/>
        </w:rPr>
        <w:t>می باشند، توبیخ و سرزنش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این فتنه ها چنین تعبیر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نشانه از بین بردن جنبش ما و نافرمانی شما نسبت به دستورات ما است، و خداوند نور خویش را تکمیل کرده گرچه مشرکان را خوش آیند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توانیم از این عبارت چنین بفهمیم که آن حضرت بهمین زودی بعد از این آشوب ها ظاهر می شود و زمین را از عدل و داد پر می کند، همان طور که از ظلم و جور پر شده است؛ زیرا این حالت هنوز به وجود نیامده است، و حضرت نمی خواهد از وقوع آن پرده بردارد و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که مقتضای قواعد عمومی که قبلاً شناختیم اینست که حضرت در این شرائط ظهور نخواهد کرد، زیرا سایر شرایط ظهور که مهم ترین آن ها آمادگی مردم برای فداکاری و از جان گذشتن در راه اسلام و بر پائی حکومت عدل جهاني اسلام باشد،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دوم این کتاب توضیح بیش تری در این زمینه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عبارت را باید تفسیر بیشتر و توضیح کامل تری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نظریه خفاء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پنهانی شخصیت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تفسیر برای این عبارت می توان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حضرت است از گوشه تنهایی به داخل جوامع و از بیابان ها و کوهستان ها، به داخل شهرها، چنان که متن نامه گویای این حقیقت بود، و با توضیحی که ما دادیم که این حالت در تمام زمان ها نبوده، بلکه در اوائل دوران غیبت برای مدت زمان مخصوصی بوده است، و حضرت می خواسته از آن حالت بدر آمده و در بین مردم وارد 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 ناخواه بعد که وارد شهرها و در بین مردم می شود، به شخصیّتی دیگر و با عنوانی ناشناخته وارد می گردد تا بتواند بیشتر و آسوده تر به کارهای </w:t>
      </w:r>
    </w:p>
    <w:p>
      <w:pPr>
        <w:pStyle w:val="BookText"/>
        <w:rPr/>
      </w:pPr>
      <w:r>
        <w:rPr>
          <w:rFonts w:ascii="IRNazanin" w:hAnsi="IRNazanin" w:eastAsia="IRNazanin"/>
          <w:color w:val="111111"/>
          <w:sz w:val="28"/>
          <w:sz w:val="28"/>
          <w:szCs w:val="28"/>
          <w:rtl w:val="true"/>
          <w:lang w:bidi="fa-IR"/>
        </w:rPr>
        <w:t>لازمه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مقصود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دستورات ما را پخش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باشد که خود حضرت دستورات لازمه را بدون این که خود شناخته شود، در بین مردم پخش می کند و به مردم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احتمال صحت این تفسیر وجود دارد، اگر در توجیهات و تفسیرات آینده مرجحی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حرکت، ظهور و قیام حضرت در روز موعود و معین باشد، لکن نه این که حضرت می خواسته خبر از ظهور خود در آن ایام بدهد، تا حال بگوییم پس چرا حضرت این چنین نکرده و اخبارش دروغ از کار در آمده است، بلکه مقصود حضرت آنست که بعد از این آشوب ها و فتنه ها، گرچه بعد از مدت های طولانی باشد،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اینست معنای آن که این فتنه ها را از نشانه های ظهور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بزودی در بخش سوم این کتاب در این باره بحث خواهیم کرد که لازم نیست همه نشانه ها همراه و هم زمان و چسبیده با ظهور باشد، بلکه برخی از نشانه ها، ممکن است خیلی پیش تر و جلوتر از زمان ظهور اتفاق افتد و نشانه ای که در این نامه ذکر شده از آن قبیل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اشکال به ذهن برسد که این تفسیر و توجیه با ظاهر عبارت نامه حضرت مطابق نیست، زیرا حضرت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فتنه ها نشانه آغاز جنبش و نهضت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آغاز یک شیئ را وقتی می گوئیم که نزدیک شروع آن باشد، نه این که فاصله زیادی داشته باشد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شبهه و اشکال اینست که امکان دارد این فتنه هائی که هم چون نشانه ای برای آغاز جنبش حضرت می باشند، مفهومی عام داشته باشند که تمامی فتنه ها و سمت ها و انحرافات دوران غیبت کبری را شامل شود و معلوم است که این گونه مظالم جز بهنگام ظهور پایان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پایان پذیرفتن فتنه ها، نشانه ای همراه و چسبیده به ظهور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حقائق امور آگاه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ماه جمادی الاولی همین سال رسید، از رویدادهای آن ماه عبرت گیرید و از خواب غفلت برای رویداد بعدی بیدار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رویداد را نتوانستیم از تاریخ به دست آوریم و تاریخ همه رویدادها را ثبت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چندین حادثه طبیعی بعد از آن زمان اتفاق افتاده که در فراز بعدی به آن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بزودی نشانه و آیتی آشکار در آسمان برایتان پدیدار خواهد شد و در زمین نیز هم چون آن روی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سیاق عبارت آنست که این رویدادها در جمادی الاولی همان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رویداد روی زمین را برای مان چنین بازگو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همان ماه جمادی الاولی، دریای شور طغیان کرده و آب به ایله رسید و بعد از دو روز وارد شهر بصره گردید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رویدادهای آسمانی نیز عبارت از سقوط شهاب های درشت آسمانی است که مورخین از آن ها به سقوط ستاره ها تعبیر کرده اند، که بهنگام سقوط، صداهای هولناکی همراه با روشنایی بسیاری شنیده می شد، این حادثه در سال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رویداد، گرچه در سال صدور نامه نبوده است، لکن چون چندان فاصله زیادی با سال صدور نامه نداشته و نامه هم خطاب به عموم شیعیان بوده و شامل تمام مردم می شده است، خواه ناخواه این اندازه فاصله زمانی با متن نامه، منافات پیدا نمی کند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عبارت نامۀ حضرت در آنست که این رویدادها در همان ماه جمادی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رویدادهای آسمانی در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p>
    <w:p>
      <w:pPr>
        <w:pStyle w:val="BookText"/>
        <w:rPr/>
      </w:pPr>
      <w:r>
        <w:rPr>
          <w:rFonts w:ascii="IRNazanin" w:hAnsi="IRNazanin" w:eastAsia="IRNazanin"/>
          <w:color w:val="111111"/>
          <w:sz w:val="28"/>
          <w:sz w:val="28"/>
          <w:szCs w:val="28"/>
          <w:rtl w:val="true"/>
          <w:lang w:bidi="fa-IR"/>
        </w:rPr>
        <w:t>در پاسخ گوئیم که یکی از دو کار را باید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ظهور عبارت را در مورد رویدادهای آسمانی نادیده بگیریم و برای صدق عبارت، همان رویداد زمینی را در آن سال کافی بدانیم و یا این که بگوئیم که در جمادی الاولی آن سال، رویدادی آسمانی نیز اتفاق افتاده، و تاریخ آن را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سرزمین خاور رویداد غم بار روی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فهم این عبارت، چندان به زحمت نمی افتیم، زیرا می دانیم که این نامه به عراق برای شیخ مفید فرستاده شده و مقصود از خاور قسمت شرقی عراق است و قسمت شرقی عراق کشور ایران است، که در آن روز مرکز حکومت آل بویه بود که بخاطر جنگ ها و حوادث بسیاری به ضعف گرائیده و تحت سیطره و هجوم سلجوقی ها قرار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اگر تاریخ حوادث نزدیک به زمان صدور نامه را مورد مطالعه قرار دهیم، می بینیم که در سال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در همدان جنگ های بسیاری شده بدیهی است که جنگ و درگیری غم و اندوه ببار می آورد و اضطراب و ناامنی ایجاد می کند و توده های محروم را به روز سیاه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جنگ جنگ عادلانه نباشد و مردم در آن دخالتی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حقوق ضعیفان پایمال شده و ستم و جور بزرگی روی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دوازدهم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گروه هائی خارج از اسلام به عراق چیره شده و به خاطر کارهای زشت شان ارزاق کمیاب می شود و آن گاه با از بین رفتن فرمانروایی جنایت کار، غم و اندوه از بین رفته و پرهیزگاران نیکوکار خشنود </w:t>
      </w:r>
    </w:p>
    <w:p>
      <w:pPr>
        <w:pStyle w:val="BookText"/>
        <w:rPr/>
      </w:pPr>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عبارت آنست که بعد از رویدادهای زمینی و آسمانی و درگیری های قبیله ای، گروهی از مردمان نامسلمان و خارج از دین بر عراق چیره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عبارت به سلطه و غلبه سلطان طغرل بک اولین پادشاه سلجوقی و پیروانش اشاره شده است، که بعد از سرکوب کردن دولت آل بویه در ایران، عازم عراق شد و در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وارد بغداد گردید و نتیجةً جنگ ها و درگیری های غم باری روی داد؛ لشکریان طغرل به خانه های مردم بغداد وارد شده آذوقه های آن ها را گرفته و جنایت های بسیاری مرتکب شدند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اما کمبود ارزاق و گرانی، که از مسلمیات است و تاریخ بطور مفصل از آن سخن گفته، بطوری که مردم گوشت مردار را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وباء در بین مردم افتاد جمعیّت بسیاری از بین رفته و کسی نبود آن ها را غسل دهد و کفن و دفن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رطل گوشت به یک قیراط و چهار مرغ به یک دینار خرید و فروش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گلابی و انار هر دانه یک دینار، و هم چنین قیمت همه چیزها همین طور بالا رفته بود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نرخ اجناس مرتب بالا می رفت و گرانی چندین سال طول کشید، بطوری که در سال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گرانی سراسر بغداد و عراق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گوشت مردار و سگ ها و دیگر جانوران را می خوردند و وباء آن قدر تلفات داده بود که مردم از دفن مرده ها ناتوان شده بودند، بطوری که گروه گروه را در گودالی انداخته و روی شان خاک می ریختند</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خلیفه در بغداد در وضع دیگری، دور از گرانی و ناراحتی مردم، زندگی می کرد، از طغرل بک استقبال کرده، مقدمش را گرامی داشت، دست او را در کارها باز کرده و شهرها را در اختیار او گذارده و بر کارهای او </w:t>
      </w:r>
    </w:p>
    <w:p>
      <w:pPr>
        <w:pStyle w:val="BookText"/>
        <w:rPr/>
      </w:pPr>
      <w:r>
        <w:rPr>
          <w:rFonts w:ascii="IRNazanin" w:hAnsi="IRNazanin" w:eastAsia="IRNazanin"/>
          <w:color w:val="111111"/>
          <w:sz w:val="28"/>
          <w:sz w:val="28"/>
          <w:szCs w:val="28"/>
          <w:rtl w:val="true"/>
          <w:lang w:bidi="fa-IR"/>
        </w:rPr>
        <w:t>از دیدگاه اسلامی، صحه گذاشت، او را مورد خطاب قرار داده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المؤمنین از کوشش های تو سپاسگزاری کرده، از کار تو ستایش نموده و از نزدیکی و آشنائی با تو اظهار خوش وقتی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آن چه را که خدا به او داده و در اختیارش گذاشته به تو می سپارد و سر پرستی و زمام داری بندگان خدا را به تو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ولایتی که خدا به تو داده، تقوی پیشه کن، نعمت خداوندی را بر خود بشناس و در گسترش عدالت و جلوگیری از ظلم و ستم و اصلاح حال مردم کوشا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در پیشگاه خلیفه زمین ادب بوسیده، خلیفه دستور داد تا بر قامت او خلعتی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برای پوشیدن خلعت از جای برخاست و بعد از پوشیدن به جایگاه خود برگشت و بار دیگر دست خلیفه را بوسیده و بر روی چشم گذاشت، و خلیفه هم او را پادشاه شرق و غرب نامیده، او هم پیمان و تعهّد داد و از حضور خلیفه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برای خلیفه هدایای بسیاری از جمله پنجاه هزار دینار و پنجاه غلام ترک خوش چهره و زیبا همراه با اسب و اسلحه و جامه و لباس مناسب فرستاد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بنگر که چگونه زمام داران اسلامی آن وقت در خوش گذرانی بسر برده و بیچاره مسلمانان زیر دست آن ها چگونه زندگی می کردند، و جناب خلیفه چگونه با خون مسلمانان بازی می کند و ستم کاری هم چون طغرل را بر جان و مال و ناموس مردم مسلط می کند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بطوری که تاریخ می گوید، طغرل انسانی جنایت کار و ستم پیشه و سنگ 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لشکریانش دست تجاوز به اموال و نوامیس مردم دراز کرده و شبانه روز آنان را مورد تجاوز قرار می دادند </w:t>
      </w:r>
      <w:r>
        <w:rPr>
          <w:rStyle w:val="FootnoteAnchor"/>
          <w:rtl w:val="true"/>
        </w:rPr>
        <w:footnoteReference w:id="177"/>
      </w:r>
      <w:r>
        <w:rPr>
          <w:rFonts w:ascii="IRNazanin" w:hAnsi="IRNazanin" w:eastAsia="IRNazanin"/>
          <w:color w:val="111111"/>
          <w:sz w:val="28"/>
          <w:sz w:val="28"/>
          <w:szCs w:val="28"/>
          <w:rtl w:val="true"/>
          <w:lang w:bidi="fa-IR"/>
        </w:rPr>
        <w:t xml:space="preserve">تا این که در سال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با در نظر گرفتن تاریخ این حوادث به روشنی می بینیم که عبارات حضرت در نامه اش با طغرل بیک و لشکریانش تطبیق می کند، که این ها مردمی بودند خارج از اسلام، زیرا آن کارهای ناشایست و رسوا را انجام می دادند و به خاطر کارهای زشت شان، کمبود در ارزاق ایجاد شد؛ زیرا بدیهی است که هیچ گاه هیچ کشوری در حال جنگ و زیر سایۀ درگیری و نبرد با دشمن به وضع اقتصادی مطلوب و مناسبی دست رسی پیدا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گرفتاری و بیچارگی غم بار با 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 ستمکاری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طغرل بک برطرف شد و هلاک و نابودی او موجب سرور و خشنودی دل پرهیزکاران و نیکان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تاریخ را بخوبی مطالعه کنیم و اوضاع آشفته گرانی ها و وباء های آن زمان را در نظر آوریم معنای کشف غمّه و برطرف شدن اندوه را با مرگ طغرل بخوبی می 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زائران خانه خدا به آرزوی خود می رسند و نسبت به زیارت خانه خدا همگی با یکدیگر اتفاق و اتحاد دارند و جمعیت زیادی به زیارت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نیز کارهای حج آن ها را آسان گردانیده و با برنامه ریزی و نظمی خاص با آن ها همراهی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اخبار و پیش بینی راستینی است از این که بعد از آن دشواری ها در مسئله حج آسایش و آسودگی دست داد و مشکلات حل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حجاج بیت اللّه از هر گوشه و کناری می توانستند به راحتی به زیارت خانه خدا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پیش گوئی را که در این نامه آمده است بخوبی می توان تصدیق کرد؛ زیرا با این که چندین سال رفتن به مکّه دشوار بود، لکن بعد از سال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گونه مشکلی نقل نشده، بلکه راه ها امن و حاجی ها به راحتی می توانستند به مکه مشرف شوند و این پیشگوئی راستین بعد از ده ها سال به تحقق پیوست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 که این رفاه و آسایش بر اثر کوشش های حضرت باشد امکان </w:t>
      </w:r>
    </w:p>
    <w:p>
      <w:pPr>
        <w:pStyle w:val="BookText"/>
        <w:rPr/>
      </w:pPr>
      <w:r>
        <w:rPr>
          <w:rFonts w:ascii="IRNazanin" w:hAnsi="IRNazanin" w:eastAsia="IRNazanin"/>
          <w:color w:val="111111"/>
          <w:sz w:val="28"/>
          <w:sz w:val="28"/>
          <w:szCs w:val="28"/>
          <w:rtl w:val="true"/>
          <w:lang w:bidi="fa-IR"/>
        </w:rPr>
        <w:t>دارد؛ زیرا ما می دانیم که حضرت در قبال مسائل و رویدادهای اجتماعی بی تفاوت نیست و احساس مسئولیت می کند، مخصوصاً بر طبق نظریه خفاء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این نامه دلالت بر آن دارد که حضرت برای سهولت و آسان شدن زیارت خانه خدا کارهایی انجام داده، این خود یک سند تاریخ خواهد شد، و بعنوان یک رویداد تاریخی باید ثبت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متن نامه صراحةً براین مسئله دلالت می کند آن جا که حضرت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آسان ساختن حج و زیارت خانه خدا کارهای منظم و مرتبی را انجام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باید هر یک از شما کارهائی را که مورد خواسته و محبت ما است انجام دهد و از آن چه که موجبات ناراحتی و ناخوشایندی ما را فراهم می سازد دوری گزیند، زیرا فرمان ظهور ما بی خبر و ناگهانی می رسد در حالی که پشیمانی سودی ندارد و توبه پذیرفته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تمام پیروان خود دستور می دهد که کارهای مورد پسند و رضای او را انجام دهند و از هر چه که مورد کراهت و ناخوشایند او است دوری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معنایی واضح و ظریف و دقیق است، زیرا خوشنودی حضرت بقیة الله، ارواحنا فداه، خشنودی خداوند است، هر کاری که ما را به او نزدیک کند، ما را به خدا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 احساس مسئولیت در مقابل احکام اسلامی و پاسخ مثبت دادن به تمام رویدادهای اجتماعی است که برای اسلام و مسلمین موثر است، همان طور که ناخشنودی خدا خشم و غضب را بدنبال دارد و هر آن چه که ما را از حضرت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سازد، از خدا نیز دور می سازد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برای این تذکر خود، علّت مهمی را یادآور می شوند؛ در آن جا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فرمان و امر ما ناگهانی می رسد و در آن صورت دیگر پشیمانی و توبه سودی ندارد</w:t>
      </w:r>
      <w:r>
        <w:rPr>
          <w:rFonts w:eastAsia="IRNazanin" w:cs="IRNazanin"/>
          <w:color w:val="111111"/>
          <w:sz w:val="28"/>
          <w:szCs w:val="28"/>
          <w:rtl w:val="true"/>
          <w:lang w:bidi="fa-IR"/>
        </w:rPr>
        <w:t xml:space="preserve">.» </w:t>
      </w:r>
      <w:bookmarkStart w:id="150" w:name="pg8687_103595"/>
    </w:p>
    <w:p>
      <w:pPr>
        <w:pStyle w:val="BookText"/>
        <w:rPr/>
      </w:pPr>
      <w:bookmarkEnd w:id="150"/>
      <w:r>
        <w:rPr>
          <w:rFonts w:ascii="IRNazanin" w:hAnsi="IRNazanin" w:eastAsia="IRNazanin"/>
          <w:color w:val="111111"/>
          <w:sz w:val="28"/>
          <w:sz w:val="28"/>
          <w:szCs w:val="28"/>
          <w:rtl w:val="true"/>
          <w:lang w:bidi="fa-IR"/>
        </w:rPr>
        <w:t>آن چه از این تذکر بطور عموم فهمیده می شود، آنست که اگر انسان به ظهور ناگهانی حضرت ایمان داشته باشد، باید خود را از گناهان پاک و پاکیزه گرداند، و کارها و برنامه های خود را بر طبق دستورات خداوند تنظیم نماید، تا بهنگام ظهور در وضعیت و حالت مطلوبی باشد چون هر لحظه احتمال ظهور هست، انسان هم باید در هر حالتی آماده ظهور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اگر انسان آلوده به گناه باشد، و در عقیده و عمل منحرف بوده، در دوران غیبت از آلودگی ها پاک نگشته و در پیشگاه خداوند متعال توبه نکرده باشد، دیگر بهنگام ظهور توبه اش بی فایده خواهد بود و حضرت او را کیفر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کیفر حضرت برای او در جامعه اسلامی رسوایی و خواری بسیاری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هر لحظه احتمال ظهور می رود، احتمال عقوبت و کیفر نیز همیشه هست، و اگر انسان بخواهد از این خطر احتمالی جلوگیری کند، چاره ای جز دست برداشتن از گناهان و پاک کردن خود از آلودگی ها ندارد و باید به تکمیل و تکامل خود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ششم</w:t>
      </w:r>
      <w:r>
        <w:rPr>
          <w:rFonts w:eastAsia="IRNazanin" w:cs="IRNazanin"/>
          <w:color w:val="111111"/>
          <w:sz w:val="28"/>
          <w:szCs w:val="28"/>
          <w:rtl w:val="true"/>
          <w:lang w:bidi="fa-IR"/>
        </w:rPr>
        <w:t>:</w:t>
      </w:r>
    </w:p>
    <w:p>
      <w:pPr>
        <w:pStyle w:val="Heading2"/>
        <w:numPr>
          <w:ilvl w:val="1"/>
          <w:numId w:val="1"/>
        </w:numPr>
        <w:rPr/>
      </w:pPr>
      <w:bookmarkStart w:id="151" w:name="__RefHeading___Toc2709679_653776707"/>
      <w:bookmarkStart w:id="152" w:name="_Toc56"/>
      <w:bookmarkEnd w:id="151"/>
      <w:r>
        <w:rPr>
          <w:rtl w:val="true"/>
        </w:rPr>
        <w:t>بررسی متن نامه دوّم</w:t>
      </w:r>
      <w:bookmarkEnd w:id="152"/>
    </w:p>
    <w:p>
      <w:pPr>
        <w:pStyle w:val="BookText"/>
        <w:rPr/>
      </w:pPr>
      <w:r>
        <w:rPr>
          <w:rFonts w:ascii="IRNazanin" w:hAnsi="IRNazanin" w:eastAsia="IRNazanin"/>
          <w:color w:val="111111"/>
          <w:sz w:val="28"/>
          <w:sz w:val="28"/>
          <w:szCs w:val="28"/>
          <w:rtl w:val="true"/>
          <w:lang w:bidi="fa-IR"/>
        </w:rPr>
        <w:t xml:space="preserve">نامه ای که شیخ طبرسی بطور مرسل </w:t>
      </w:r>
      <w:r>
        <w:rPr>
          <w:rStyle w:val="FootnoteAnchor"/>
          <w:rtl w:val="true"/>
        </w:rPr>
        <w:footnoteReference w:id="179"/>
      </w:r>
      <w:r>
        <w:rPr>
          <w:rFonts w:ascii="IRNazanin" w:hAnsi="IRNazanin" w:eastAsia="IRNazanin"/>
          <w:color w:val="111111"/>
          <w:sz w:val="28"/>
          <w:sz w:val="28"/>
          <w:szCs w:val="28"/>
          <w:rtl w:val="true"/>
          <w:lang w:bidi="fa-IR"/>
        </w:rPr>
        <w:t xml:space="preserve">از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هم چون نامه نخستین دارای ارزشی بسیار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اللّه عليك أيها الناصر للحق الداعي اليه بكلمة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نحمد اللّه اليك الذي لا اله الا هو، الهنا و اله آبائنا الاولين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نسأله الصلاة على سيدنا </w:t>
      </w:r>
    </w:p>
    <w:p>
      <w:pPr>
        <w:pStyle w:val="BookText"/>
        <w:rPr/>
      </w:pPr>
      <w:r>
        <w:rPr>
          <w:rFonts w:ascii="Amiri" w:hAnsi="Amiri" w:eastAsia="Amiri" w:cs="Amiri"/>
          <w:color w:val="111111"/>
          <w:sz w:val="28"/>
          <w:sz w:val="28"/>
          <w:szCs w:val="28"/>
          <w:rtl w:val="true"/>
          <w:lang w:bidi="ar-SA"/>
        </w:rPr>
        <w:t>و مولانا محمد خاتم النبيين، و على أهل بيته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كنا نظرنا مناجاتک، عصمک اللّه بالسبب الذي و هبه اللّه لك من اولیائه و حرسک به من كيد اعدائه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شفعنا ذلك الان من مستقر لنا ينصب في شمراخ من بهماء صرنا اليه آنفا من غماليل ألجأنا اليه السباريت من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يوشك أن يكون هبوطنا الى صحصح من غير بعد من الدهر ولا تطاول من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یأتیک نبأمنا بما يتجدد لنا من حال، فتعرف بذلك ما نعمتمده من الزلفة الينا بالاعمال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موفقك لذلك برحمته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فلتكن حرسك اللّه بعينه التي لا تنام ان تقابل لذلك فتنة تبسل نفوس قوم حرثت باطلا لاسترهاب المبطلين، يبتهج لذمارها المؤمنون، و يحزن لذلك المجرمون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آية حركتنا من هذه اللوثة، حادثة بالحرم المعظم من رجس منافق مذمم، مستحل للدم المحرم، يعمد بكيده اهل الايمان، و لا يبلغ بذلك غرضه من الظلم والعدوان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لاننا من وراء حفظهم بالدعاء الذي لا يحجب عن ملك الارض 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فلتطمئن بذلك من اوليائنا القلوب و ليثقوا بالكفاية منه، و ان راعتهم بهم الخطوب، و العاقبة بجميل صنع اللّه سبحانه تكون حميدة لهم ما اجتنبوا المنهى عنه من الذنوب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نعهد الیک أيها الولى المخلص المجاهد فينا الظالمين، أيدك اللّه بنصره الذي أيد به السلف من أوليائنا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اتقى ربه من اخوانك في الدين و اخرج مما عليه الى مستحقيه كان آمنا من الفتنة المبطلة و </w:t>
      </w:r>
    </w:p>
    <w:p>
      <w:pPr>
        <w:pStyle w:val="BookText"/>
        <w:rPr/>
      </w:pPr>
      <w:r>
        <w:rPr>
          <w:rFonts w:ascii="Amiri" w:hAnsi="Amiri" w:eastAsia="Amiri" w:cs="Amiri"/>
          <w:color w:val="111111"/>
          <w:sz w:val="28"/>
          <w:sz w:val="28"/>
          <w:szCs w:val="28"/>
          <w:rtl w:val="true"/>
          <w:lang w:bidi="ar-SA"/>
        </w:rPr>
        <w:t>محنها المظلمة المضلة، و من بخل منهم بما اعاده اللّه من نعمته على من أمره بصلته، فانه يكون خاسرا بذلك لأولاه و 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 أشياعنا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وفقهم اللّه لطاعته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اجتماع من القلوب في الوفاء بالعهد عليهم، لما تأخر عنهم اليمن بلقائنا، و لتعجلت لهم السعادة بمشاهدتنا على حق المعرفة و صدقها منهم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يحبسنا عنهم الا ما يتصل بنا مما نكرهه و لا نؤثره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المستعان و هو حسبنا و نعم الوكيل، و صلاته على سيدنا البشير النذير محمد و آله الطاهرين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في غرة شوال من سنة اثنتي عشر و اربعمائة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التوقيع باليد العليا صلوات اللّه على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كتابنا اليك ايها الولي الملهم للحق العلي، با ملائنا و خط ثقتنا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فاخفه عن كل احد، و اطوه، و اجعل له نسخة تطلع عليها من تسكن الى امانته من أوليائنا شملهم اللّه ببركتنا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الصلاة على سيدنا محمد النبي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بنام خداوند بخشنده مهربان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خداوند بر تو ای یاور حق و ای کسی که با گفتاری راستین مردم را بحقیقت فرا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خداوندی را که جز او خدایی نیست، نسبت به تو سپاسگزاریم، خدای ما و خدای پداران پیشین ما، و از او درود بر آقا و مولای مان حضرت رسول محمد خاتم النبیین و خاندان پاکش را خواستاریم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 ما به مناجات تو نگرستیم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با آن وسیله که بتو ارزانی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اولیاء او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فرماید و از نیرنگ دشمنانش در امان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هم اکنون در مخفی گاه خود در قلّه کوهی که به تازگی از جایگاه پیشین خود، که در بیشه سمت راست بود، بدین جا آمده ایم، می نگاریم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بزودی از این جا نیز نقل مکان کرده و در دشت و صحرایی جای خواهیم گرفت و تو را از وضع با خبر خواهیم ساخت و دستورات لازمه ای را که موجب نزدیکی به ما می شود،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رحمت خود تو را موفق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دیدگانش، همان دیده ای که خواب را بر او راهی نیست، تو را حفظ کند تا بتوانی در مقابل آشوب و ستمی که خون مردمی را می ریزد که به جای کارنیک، باطل ها را پرورانده اند، منحرفین را از کار خود باز داری و بدین جهت مومنان شاد گردند و تجاوزکاران اندوهگین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فتنه و آشوب پلید، نشانه ای از جنبش و نهضت ما وجود دارد و آن عبارت ست از رویدادی که در خانه خدا در مسجد الحرام، روی خواهد داد و یکی از منافقان پلید و تبهکار خون بی گناهان را ریخته و خود مومنان را عمداً مورد تنبیه و کیفر قرار می دهد، لکن با تمام این ها به هدف خود نمی رسد و تجاوز هایی را که در سر می پروراند به آن دست نخواهد یافت، زیرا از پشت سر ما با دعای خود که حتما مستجاب شده و برگردان ندارد، آنان را نگهداری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 دوستان ما محکم و مطمئن باشد، گرچه مشکلات و سختی ها همه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کار با ساخت نیکو و زیبائی که خداوند دارد، بخوبی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وقتی که مؤمنان از گناهان بپرهیزند، عاقبت محمود کار برای آنان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دوست با اخلاص ما که با ستم کاران در ستیز و پیکاری، خداوند بهمان گونه که اولیاء شایسته پیشین ما را تایید نموده، تو را نیز تایید کند، برادران تو هر یک که تقوی پیشه کنند و از آن چه هستند به آن چه باید باشند، بیرون آیند، از فتنه و آشوب ویران گر و گرفتاری های ستم بار تاریک آن در </w:t>
      </w:r>
      <w:bookmarkStart w:id="153" w:name="pg8687_103599"/>
    </w:p>
    <w:p>
      <w:pPr>
        <w:pStyle w:val="BookText"/>
        <w:rPr/>
      </w:pPr>
      <w:bookmarkEnd w:id="153"/>
      <w:r>
        <w:rPr>
          <w:rFonts w:ascii="IRNazanin" w:hAnsi="IRNazanin" w:eastAsia="IRNazanin"/>
          <w:color w:val="111111"/>
          <w:sz w:val="28"/>
          <w:sz w:val="28"/>
          <w:szCs w:val="28"/>
          <w:rtl w:val="true"/>
          <w:lang w:bidi="fa-IR"/>
        </w:rPr>
        <w:t>امان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نسبت به پرداختن و پیوستن آنان که خداوند فرمان پیوند آنان را داده، بخل ورزد نسبت به آغاز و فرجام خود زیان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پیروان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توفیق طاعتشان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شان در وفای به عهد و پیمانی که با ما دارند، گرد هم می آمد، از دیدار میمون و مبارک ما محروم نمی شدند و سعادت دیدار ما را زودتر می یافتند؛ دیداری راستین و از روی معرفت و آشنا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آنان جز اخبار ناگوار و ناخوش آیند که از کارهای شان به ما می رسد، چیزی باز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یار و یاور است و ما را کفایت کرده و وکیل نیکویی است و درود او بر آقای ما بشارت ده و بیم دهنده ما، محمد و خاندان پاک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نوشته شد در روز اوّل ما شوّال سال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نسخه ای که با دست مبارک خود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بدین عبارت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ما است به تو ای دوستی که به الهام راستين والائى الهام یافته ای، این نامه به املاء ما و خط فرد مورد اطمینان ما،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کسی آن را پنهان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هم پیچ و از روی آن نسخه برداری کرده، دوستانی را که به امانت آنان اطمینان داری، در جریان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آنان را مشمول برکات و فیوضات ما بگرداند انشاء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را و درود او بر آقای ما محمّد پیامبر و خاندان پاک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هفتم</w:t>
      </w:r>
      <w:r>
        <w:rPr>
          <w:rFonts w:eastAsia="IRNazanin" w:cs="IRNazanin"/>
          <w:color w:val="111111"/>
          <w:sz w:val="28"/>
          <w:szCs w:val="28"/>
          <w:rtl w:val="true"/>
          <w:lang w:bidi="fa-IR"/>
        </w:rPr>
        <w:t>:</w:t>
      </w:r>
    </w:p>
    <w:p>
      <w:pPr>
        <w:pStyle w:val="Heading2"/>
        <w:numPr>
          <w:ilvl w:val="1"/>
          <w:numId w:val="1"/>
        </w:numPr>
        <w:rPr/>
      </w:pPr>
      <w:bookmarkStart w:id="154" w:name="__RefHeading___Toc2709681_653776707"/>
      <w:bookmarkStart w:id="155" w:name="_Toc57"/>
      <w:bookmarkEnd w:id="154"/>
      <w:r>
        <w:rPr>
          <w:rtl w:val="true"/>
        </w:rPr>
        <w:t>بررسی محتوای نامه در ضمن چند نکته</w:t>
      </w:r>
      <w:r>
        <w:rPr>
          <w:rtl w:val="true"/>
        </w:rPr>
        <w:t>:</w:t>
      </w:r>
      <w:bookmarkEnd w:id="155"/>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با بیانی روشن و اطمینان بخش گویای آن ست که از مقامی بالا به مقامی زیردست صادر شده است و در این جهت از نامه نخستین واضح تر و روشن 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چون قرآن کریم می باشد که در این گونه موارد در </w:t>
      </w:r>
    </w:p>
    <w:p>
      <w:pPr>
        <w:pStyle w:val="BookText"/>
        <w:rPr/>
      </w:pPr>
      <w:r>
        <w:rPr>
          <w:rFonts w:ascii="IRNazanin" w:hAnsi="IRNazanin" w:eastAsia="IRNazanin"/>
          <w:color w:val="111111"/>
          <w:sz w:val="28"/>
          <w:sz w:val="28"/>
          <w:szCs w:val="28"/>
          <w:rtl w:val="true"/>
          <w:lang w:bidi="fa-IR"/>
        </w:rPr>
        <w:t>آیات بسیاری مطلب را به روشنی بیان کرده و رابطه گوینده و مخاطب را مشخص ساخته است و هم چون آیۀ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تَقَوَّلَ عَلَيْنا بَعْضَ الاقاويل لاخذنا مِنْهُ بِالْيَمِينِ</w:t>
      </w:r>
      <w:r>
        <w:rPr>
          <w:rStyle w:val="FootnoteAnchor"/>
          <w:rtl w:val="true"/>
        </w:rPr>
        <w:footnoteReference w:id="180"/>
      </w:r>
      <w:r>
        <w:rPr>
          <w:rFonts w:ascii="Amiri" w:hAnsi="Amiri" w:eastAsia="Amiri" w:cs="Amiri"/>
          <w:color w:val="111111"/>
          <w:sz w:val="28"/>
          <w:sz w:val="28"/>
          <w:szCs w:val="28"/>
          <w:rtl w:val="true"/>
          <w:lang w:bidi="ar-SA"/>
        </w:rPr>
        <w:t xml:space="preserve">و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لأذقناک ضَعُفَ الحيوة وَ ضِعْفَ الْمَمَاتِ</w:t>
      </w:r>
      <w:r>
        <w:rPr>
          <w:rStyle w:val="FootnoteAnchor"/>
          <w:rtl w:val="true"/>
        </w:rPr>
        <w:footnoteReference w:id="181"/>
      </w:r>
      <w:r>
        <w:rPr>
          <w:rFonts w:ascii="IRNazanin" w:hAnsi="IRNazanin" w:eastAsia="IRNazanin"/>
          <w:color w:val="111111"/>
          <w:sz w:val="28"/>
          <w:sz w:val="28"/>
          <w:szCs w:val="28"/>
          <w:rtl w:val="true"/>
          <w:lang w:bidi="fa-IR"/>
        </w:rPr>
        <w:t>و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مُحَمَّدُ الارسول قَدْ خَلَتْ مِنْ قَبْلِهِ الرُّسُلُ</w:t>
      </w:r>
      <w:r>
        <w:rPr>
          <w:rStyle w:val="FootnoteAnchor"/>
          <w:rtl w:val="true"/>
        </w:rPr>
        <w:footnoteReference w:id="182"/>
      </w:r>
      <w:r>
        <w:rPr>
          <w:rFonts w:ascii="IRNazanin" w:hAnsi="IRNazanin" w:eastAsia="IRNazanin"/>
          <w:color w:val="111111"/>
          <w:sz w:val="28"/>
          <w:sz w:val="28"/>
          <w:szCs w:val="28"/>
          <w:rtl w:val="true"/>
          <w:lang w:bidi="fa-IR"/>
        </w:rPr>
        <w:t>و آیات دیگری که در این مورد وارد شده است که دوگانگی گوینده و شنونده در عبارات بروشنی دیده می شود و بلندی مقام گوینده نسبت به شنونده کاملاً واضح است، و این حالت در این نامه نیز وجود دارد با صرف نظر از تفاوت های ویژه ای که بین سبک قرآن و این نامه موجود است که بر انسان ادیب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نحوه القاء، اثر روانی ویژه ای دارد، مخصوصاً وقتی که گوینده درصدد آن باشد که از جنبه عاطفی و احساسی در شنونده خود تاثیر بگذارد که در این صورت چاره ای از این نحوه سخن گفتن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در هر دو حالت شنونده با کمال فروتنی، برتری مقام گوینده را بر خود معترف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تعيين محل سكونت حضرت بهنگام ارسال آن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صحت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کنیم که حضرت جایگاه خود را بالای کوهی ناشناخته شده معین می کند؛ عبارت متن نامه این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بنصب فى شمراخ من بهماء</w:t>
      </w:r>
    </w:p>
    <w:p>
      <w:pPr>
        <w:pStyle w:val="BookText"/>
        <w:rPr/>
      </w:pPr>
      <w:r>
        <w:rPr>
          <w:rFonts w:ascii="IRNazanin" w:hAnsi="IRNazanin" w:eastAsia="IRNazanin"/>
          <w:color w:val="111111"/>
          <w:sz w:val="28"/>
          <w:sz w:val="28"/>
          <w:szCs w:val="28"/>
          <w:rtl w:val="true"/>
          <w:lang w:bidi="fa-IR"/>
        </w:rPr>
        <w:t>نصب؛ چیزی است که برافراشته و استوار شده باشد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شمراخ؛ قلّه دایره ای شکل و دراز بالای کوه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بهماء؛ از کلمه مبهم گرفته شده است، و آن جایگاه دشواری است که راهی برای رسیدن و دست یابی به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دانا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آن حضرت در خانه ای که بر بالای کوهی که راه دست یابی و رسیدن به آن معلوم نیست، زندگی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صرنا اليه آنفاً من غمالیل؛ یعنی در این مکان جدید به تازگی رحل اقامت افکنده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غمالیل؛ جایگاه قبلی حضرت دارای این ویژگی بوده است که غمالیل بوده؛ 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غملول بیابان پر درخت و طولانی و کم عرض است که درختانش در یک دیگر فرو رفته، و هر جای تاریک و پر درخت و یا ابری که تاریک شده باشد، آن جا را غملول می گویند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آن چه که در هر دو معنی به نظر می آید، همان مخفی بودن و تاریک و ناشناخته بودن می باشد که در آن جا ممکن است بصورت پنهانی و مخفی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انگیزۀ انتقال به محل جدید را چنین بازگو می کند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الجأنا اليه</w:t>
      </w:r>
      <w:r>
        <w:rPr>
          <w:rFonts w:ascii="IRNazanin" w:hAnsi="IRNazanin" w:eastAsia="IRNazanin"/>
          <w:color w:val="111111"/>
          <w:sz w:val="28"/>
          <w:sz w:val="28"/>
          <w:szCs w:val="28"/>
          <w:rtl w:val="true"/>
          <w:lang w:bidi="fa-IR"/>
        </w:rPr>
        <w:t>؛ یعنی به ناچار به مسکن جدید رفتیم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السباريت من الايمان</w:t>
      </w:r>
      <w:r>
        <w:rPr>
          <w:rFonts w:ascii="IRNazanin" w:hAnsi="IRNazanin" w:eastAsia="IRNazanin"/>
          <w:color w:val="111111"/>
          <w:sz w:val="28"/>
          <w:sz w:val="28"/>
          <w:szCs w:val="28"/>
          <w:rtl w:val="true"/>
          <w:lang w:bidi="fa-IR"/>
        </w:rPr>
        <w:t xml:space="preserve"> سباریت جمع سبرات است؛ سبروت و سبریت زمینی است که گیاهی در آن نباشد و یا این که اصلاً چیزی در آن نباشد و لذا معدوم را سبروت می گویند</w:t>
      </w:r>
      <w:r>
        <w:rPr>
          <w:rFonts w:eastAsia="IRNazanin" w:cs="IRNazanin"/>
          <w:color w:val="111111"/>
          <w:sz w:val="28"/>
          <w:szCs w:val="28"/>
          <w:rtl w:val="true"/>
          <w:lang w:bidi="fa-IR"/>
        </w:rPr>
        <w:t xml:space="preserve">.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 دو معنی، این عبارت را می توان دو گونه تفسیر کرد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کسر همزه بخوانیم در این صورت مقصود آنست که افراد بی ایمان و ناآشنا با دین، باعث شده اند که حضرت به </w:t>
      </w:r>
    </w:p>
    <w:p>
      <w:pPr>
        <w:pStyle w:val="BookText"/>
        <w:rPr/>
      </w:pPr>
      <w:r>
        <w:rPr>
          <w:rFonts w:ascii="IRNazanin" w:hAnsi="IRNazanin" w:eastAsia="IRNazanin"/>
          <w:color w:val="111111"/>
          <w:sz w:val="28"/>
          <w:sz w:val="28"/>
          <w:szCs w:val="28"/>
          <w:rtl w:val="true"/>
          <w:lang w:bidi="fa-IR"/>
        </w:rPr>
        <w:t>مکان جدید برود که به خاطر تبهکاری ها و انحرافات آن ها مصلحت چنین اقتضاء کرده که حضرت از مردم دورتر شود و مخفیانه و بالای قله کوهی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فتح همزه بخوانیم که جمع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یسار بمعنای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خالی و بدون کشت در طرف راست جاده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این یکی از راه های مکه و یا شهر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انگیزه رفتن حضرت از این محل به مکان تازه، خشکی و بی آب و علف بودن و سختی زندگی در آن محل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خبر می دهد که احتمال رفتن از آن مکان به مکان دیگر نیز هست، که بزودی از قله کوه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صاف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چندان دور و نه در زمانی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مدتی و زمانی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دیگر لازم نیست که فرض کنیم این زمین هم چون آن زمین دیگر، بدون گیاه و کشت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عبارات چنین می فهیم که حضرت پیوسته در جایگاهی دور از مردم زندگی می کند، و شاید در این کار حضرت فرمانی را که خداوند از پدر بزرگوارش نقل فرموده امتثال می نماید، بطوری که در روایت علی بن مهزیار وارد شده و در چندین جا متذکر آن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معنی با نظریّه خفاء عنوان منافات ندارد؛ زیرا شخص و جسم حضرت آشکار ولی بصورت ناشناس در مخفی گاه بسر می برد و قبلا نیز تذکر دادیم که نیاز به این گونه زندگی در سال های آغاز غیبت بیش تر بوده و بعد ها دیگر نیازی به آن نیست، بلکه در مواردی با انجام تکالیف شخصی حضرت منافات دارد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ای که باید بدان توجه داشت، آنست که در عین حال که حضرت خصوصیاتی از محل زندگی خود فرموده است، در عین حال مكان خود را کاملاً مشخص نساخته است، بلکه در حقیقت یک مفهوم کلی آورده </w:t>
      </w:r>
    </w:p>
    <w:p>
      <w:pPr>
        <w:pStyle w:val="BookText"/>
        <w:rPr/>
      </w:pPr>
      <w:r>
        <w:rPr>
          <w:rFonts w:ascii="IRNazanin" w:hAnsi="IRNazanin" w:eastAsia="IRNazanin"/>
          <w:color w:val="111111"/>
          <w:sz w:val="28"/>
          <w:sz w:val="28"/>
          <w:szCs w:val="28"/>
          <w:rtl w:val="true"/>
          <w:lang w:bidi="fa-IR"/>
        </w:rPr>
        <w:t>که بر هر قله و دره ای منطبق است و طوری گفته نشده که بتوان با جستجوی زیاد به آن جا راه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آشکار می بینیم که حضرت جای خود را با عباراتی قدیمی و لغت ها و کلماتی نامأنوس بیان می کند، بطوری که اگر هم کسی آن کلمات را بفهمد نتواند از آن ها سر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فردی مطلع و دانشمندی بسیار ریزبین و ژرف نگر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کافی است برای جبران و پیش گیری خطرهای احتمالی که از دستیابی به حضرت ممکن است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در این نامه می بینیم که حضرت به شیخ مفید نوید می دهد که در آینده نیز او را از وضع خود آگاه خواهد ساخت، و شاید مقصود آن باشد که او را از مکان جدید خود مطلع خواهد ساخت، گرچه عبارت نامه عمومی تر است و شامل هرگونه خبری که از سوی حضرت صادر شود، در هر زمینه ای که به مصلحت بداند،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حضرت به او می فرماید که بدین وسیله از کارهایی که موجب نزدیکی به ما است، آگاه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ارتباط تو از طریق نامه با ما تو را بر کارهایی که مورد رضایت و خشنودی ما است و باعث نزدیکی به ما می شود، آگاه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بروشنی دلالت بر آن دارد که حضرت تصمیم داشته نامه نگاری خود را با شیخ مفید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نامه های دیگری نیز از حضرت صادر شده که ما از آن آگاه نشده ایم و شاید هم که نامه ای نرسیده باشد، زیرا بعد از یک سال شیخ مفید از دنیا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نکته سوّم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خداوند با دیدگان خواب نادیده خود تو را نگهداری فرماید، تا بتوانی در مقابل آشوب و بلوایی که خون مردمانی را می ریزد که به جای کار نیک، باطل ها را پرورانده اند، تا منحرفین را از کار خود بازداری، و بدین جهت مؤمنان شاد گردند و تجاوز کاران اندوهگین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یک برنامه ریزی و تعیین تکلیف همه جانبه ای است از سوی </w:t>
      </w:r>
    </w:p>
    <w:p>
      <w:pPr>
        <w:pStyle w:val="BookText"/>
        <w:rPr/>
      </w:pPr>
      <w:r>
        <w:rPr>
          <w:rFonts w:ascii="IRNazanin" w:hAnsi="IRNazanin" w:eastAsia="IRNazanin"/>
          <w:color w:val="111111"/>
          <w:sz w:val="28"/>
          <w:sz w:val="28"/>
          <w:szCs w:val="28"/>
          <w:rtl w:val="true"/>
          <w:lang w:bidi="fa-IR"/>
        </w:rPr>
        <w:t>حضرت، برای شیخ مفید و دیگر برادران خود، در هر دوره و زمانی، به این که در مقابل فتنه ها و آشوب های خانمان برانداز به پا 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متن نامه که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تسیل نفوس قوم حرثت باطلاً یعنی مباح می گرداند جان مردمی را که به جای انجام کارهای نیک در مواردی که باید نیکوکار باشند، به ژرفای باطل فرو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جهت ریختن خون آن ها مباح می شود که آنان نیز با آن فتنه و آشوب همراهی کرده و در مسیر آن حرکت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شیخ مفید لازم است که رو در روی این فتنه و بلوی بایستد، تا تبهکاران را بترساند و از انحراف شان جلوگیری نماید و به راه حق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اعتبار آن چه که مورد خواست ما است و اعمالی که شما را به ما نزدیک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کوشش برای جلوگیری از ظلم و فرونشاندن آشوب هایی که زمینه را برای رشد تبهکاران و مجتمعات کژ اندیش و بیراهه رو آماده می سازد،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کوشش خود یکی از عبادات و کارهای شایسته است که موجب نزدیکی به خدا و زمینه ساز حکومت عادله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از ظلم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 بدان جهت که ستم محک آزمایش ایمان انسان ها است تا خالص گردند و خوب از بد جدا شود و آن کس که زندگی می یابد و آن کس که نابود می گردد، از روی دلیل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یادآور شدیم که این آشوب ها و ستم ها، همان طور که موجب نیرومندی انحراف تبهکاران می شود، همان طور بر نیروی ایمان مومنان می افزاید و بدین جهت شرائط ظهور حضرت آماده می گردد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گفتیم که جهاد رویاروی ستم، از جمله چیزهائیست که نیروی اراده و ظرفیت و شایستگی بیش تری به مومنان ناب و خالص می بخشد و درجات معنویت آنان را بالا می برد و شرائط ظهور را تسریع می کند و لذا می نگریم که حضرت، شیخ مفید و دیگر برادران او را در نسل های بعدی بدین جهاد و پیکار ایمانی بزرگ دستور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این جا می فهمیم که فتنه ای که در عبارت آمده به پدیده تاریخی معیّنی نظر ندارد، بلکه بصورت کلّی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نامه دیگری نیز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انحراف همگانی است که دامن گیر جوامع بشری در طول قرون دوران غیبت کبری می شود، همان انحرافی که حضرت بهنگام ظهور برطرف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در متن نامه این نکته را یادآور می شوند که جهاد چیزی است که برای ترساندن تبهکاران و جلوگیری شان از راه باطل تعیین گشته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يبتهج لذمارها</w:t>
      </w:r>
      <w:r>
        <w:rPr>
          <w:rFonts w:eastAsia="Amiri" w:cs="Amiri" w:ascii="Amiri" w:hAnsi="Amiri"/>
          <w:color w:val="111111"/>
          <w:sz w:val="28"/>
          <w:szCs w:val="28"/>
          <w:rtl w:val="true"/>
          <w:lang w:bidi="ar-SA"/>
        </w:rPr>
        <w:t xml:space="preserve">» </w:t>
      </w:r>
      <w:r>
        <w:rPr>
          <w:rStyle w:val="FootnoteAnchor"/>
          <w:rtl w:val="true"/>
        </w:rPr>
        <w:footnoteReference w:id="185"/>
      </w:r>
      <w:r>
        <w:rPr>
          <w:rFonts w:ascii="IRNazanin" w:hAnsi="IRNazanin" w:eastAsia="IRNazanin"/>
          <w:color w:val="111111"/>
          <w:sz w:val="28"/>
          <w:sz w:val="28"/>
          <w:szCs w:val="28"/>
          <w:rtl w:val="true"/>
          <w:lang w:bidi="fa-IR"/>
        </w:rPr>
        <w:t>ذمارها، یعنی دفع و پیکار با آن؛ که مومنان از جلوگیری و رفع فساد خشنود گشته و جنایت پیشگان غمگین و اندوهناک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یکی از نشانه های ظهور خود را متذکر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نشانه آنست که از این کار پلید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تعبیری است که از آن فتنه و آشوب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رویدادی بس تاسف بار و جنایت اثر پدید می آید که وجود شخصی دو رو و زشت کار باشد؛ او خون بی گناهان را حلال شمرده و با نیرنگ خود مومنان را فریب می دهد، لکن به مقصود خود نمی رسد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آنست که از این فتنه و تباهی فراگیر جامعه شخصی منحرف و دو رو به قصد آزار و فریب، مومنی را غافل گیر کرده و از بین می برد و او هم بلقاء الله می رسد، در عین حال وی به هدف نهائی خود نرسیده و مومنان بر اثر لطف و دعای ویژه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امنیت و آسایش خود بسر می 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بعنوان نتیجه این ظلم و فتنه، حضرت در نامه شان می 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اولیاء و دوستان ما مطمئن گردد و یقین داشته باشند که از آسیب و زیان او در امان خواهند بود، گرچه خطرناک و هول انگیز باشد و آنان را بترساند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دیگری نیز ممکن است برای این فراز در نظر گیریم که با معنای نخست اندک تفاوتی دارد؛ و آن اینست که حادثه را بمعنای کشتار نگیریم، بلکه برنامه ریزی ها و سیاست بازی ها و نقشه کشی هایی باشد که بمنظور سخت گیری و آسیب رسانی به مومنان اعمال می کنند که در رأس این گروه شخصی منافق و زشت کار که ریختن خون بی گناهان را روا می داند قرار گرفته است، نه این که حتماً خون شخص معینی را ریخته باشد، بلکه ذاتاً خون آشام است و ریختن خون بی گناهان در نظر او اشکالی ندارد، گرچه بر اثر دعای حضرت نقشه کشی و برنامه ریزی یک چنین آدمی به هدف نمی رسد و در کار خود موفق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یک از دو معنی که بگیریم، نمی توانیم این حادثه را در تاریخ بدهیم و مشخص کنیم؛ چه بسیار بزرگانی که مورد هجوم قرار گرفته و در راه خدا به شهادت رسیده اند، هم چون شهید محمّد بن مکّی،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زین الدین عاملی،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قاضی نور الله شوشتری،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شهیدان؛ و چه بسیار سمینار ها و گردهمائی هایی که علیه جوامع مومنین در دنیا تشکیل می شود، و از هم پاشیده شدن آن ها، جز با دعای حضرت انجام ناشدنی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قبلا گفتیم که دعای موثر و مستجاب، خود یکی از بهترین راه های مفید و نیکوست که برای فرد و جامعه وجود دارد و اثری ژرف و نتیجه ای برتر بر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بوسیلهٔ دعا از شدت و آسیب نیرنگ دشمنان در امان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دل به دعای امام بزرگوار خویش محکم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امام خود این چنین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ملتزم به رفتاری نیکو و کاری صحیح و شایسته بشوند، فرجام کارشان نیکو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سفارش به خودسازی می نماید و این نخستین سنگ بنای اصلاح جامعه و رهائی از آشفتگی های سیاه و تاریک و گمراه کننده و آسایش و موفقیّت در آزمایش بزرگ خداوندی است، و بدون آن انسان در پایه های ایمان راستین خود زیان کرده و به کژی و تباهی دنیا و آخرت می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است که می بینیم حضرت اصرار و تاکید بس زیاد بر لزوم پرداخت حقوق مالی و وجوه ات اسلامی، و پیوستگی به آنان که پیوند با آنان باید محکم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تهی دستان و نیازمندان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نمایند، و از آن جهت از آنان اسم می برد که می داند شیعیان و پیروانش نماز و روزه و حج را معمولاً انجام خواهند داد و دیگر فریضه ای بر آنان باقی نمی ماند جز پرداخت حقوق مالی که برخی از انسان ها از پرداخت آن ها سر باز می زنند، و پرداخت آن فداکاری و از خود گذشتگی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برادری که از خدا بترسد و آن چه را که برگردن دارد به مستحقانش بپردازد، از آن آشوب ویرانگر و تبهکار و گرفتاری های سخت و تاریک و گمراه کننده، در امان خواهد بود، و آن کس که بخل ورزد و نعمت خداوندی را به آن کس که مامور رساندن به او است نرساند، در دنیا و آخرت زیان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جا می فهمیم که رمز رهایی از انحراف تباهی آوری که در دوران غیبت کبری دامن گیر بسیاری از مردم شده، انجام کامل و همه جانبۀ فرائض الهیّه می باشد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اساسی و علت عمده در این قضیه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 کلیه فرائض همراه با خودداری از تمامی گناهان، علاوه بر آن که گویای راه شایسته زندگی فردی یک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خود موجب پایداری و بردباری در رویارویی با سختی ها در راه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انسان را در مقابلۀ با ستم کاران و هیاهوی هول انگیز آنان قوی و نیرومند ساخته، موجب رهایی از چنگال آنان می گردد و از آزمایش بزرگ خدایی سرفراز بیرون آمده و </w:t>
      </w:r>
    </w:p>
    <w:p>
      <w:pPr>
        <w:pStyle w:val="BookText"/>
        <w:rPr/>
      </w:pPr>
      <w:r>
        <w:rPr>
          <w:rFonts w:ascii="IRNazanin" w:hAnsi="IRNazanin" w:eastAsia="IRNazanin"/>
          <w:color w:val="111111"/>
          <w:sz w:val="28"/>
          <w:sz w:val="28"/>
          <w:szCs w:val="28"/>
          <w:rtl w:val="true"/>
          <w:lang w:bidi="fa-IR"/>
        </w:rPr>
        <w:t>خوشبختی دنیا و آخرت را باز می یابد و در غیر این صورت در آزمایش مردود گشته و در دنیا و آخرت زیان بار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پرداخت حقوق مالی فلسفه و فایده ای دیگر را نیز در بر دارد زیرا بهترین چیزی که موجب رهایی پیروان و شیعیان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چنگال ستم کاران و سلطه اقتصادی و سیاسی آنان می شود، همانست که خود شیعیان به تکفل امور یک دیگر بپردازند و با التزام به پرداخت حقوق مالیه خود، نیاز افراد تهی دست خود را برطرف سازند، زیرا پرداخت حقوق شرعی مالی می تواند این مشکل را برطرف سازد و با برنامه ریزی درستی می توان از آن حقوق برای پیش گیری از ظلم و ستم و یا تربیت نسل های آینده و تامین نیازمندی های اجتماعی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حضرت به سازندگی و اصلاح همگانی که از اصلاح فردی بزرگ تر و مهم تر است و تحقق شرایط ظهور وابسته به آن است و زمینه ساز شایستگی جامعه و توده ها برای دیدار حضرت و پذیرش مسئولیت ها در دوران ظهور می باشد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سازندگی و اصلاح همگانی هنگامی ایجاد می شود که پیروان و شیعیان حضرت از تمام جهات اندیشه و فکر، قلب و احساس، رفتار و کردار، به یک دیگر پیوسته و نسبت به پیمانی که خدا از آن ها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دستورات دینی را انجام داده و از رهبر و پیشوای اسلامی خود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جامعه ای این چنین مهم تر از یک فرد و یا افرادی با این خصوصیات است و از حیث نتیجه قابل مقایسه با یک دیگر نیستند، و چنین جامعه ای می تواند به تبلیغ اسلام بپردازد و پیکاری دسته جمعی را در مقابل ظلم و تجاوز و بیداد آغاز کند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این پیوستگی و اتحاد، نیرومندترین انگیزه برای تحقق اراده فردی، پرورش آگاهی، و احساس مسئولیت در افراد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مهم ترین شرط و اساسی ترین مقدمه برای ظهور حضرت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است که می بینیم حضرت بر چنین جامعه ای اثر حقیقی را بار کرده و فایده و بهره اصلی را بر آن مترتب می داند؛ زیرا اگر چنین اجتماعی تحقق یابد و افراد دسته جمعی بر خودسازی و اصلاح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برکت و میمنت دیدار ما از آن ها به تاخیر نمی افتاد، و سعادت دیدار ما بسوی شان می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 که از عدالت کاملی که حضرت بر تمامی جهان حكم فرما خواهد نمود بدست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حَقِّ الْمَعْرِفَةِ وَ صِدْقِهَا مِنْهُمْ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شناختی راستین، که بر درستی و راستی از آن ها نسبت به ما باشد؛ این عبارت دلالت بر نظریه خفاء عنوان دارد، همان که مورد قبول ما بود؛ بدان معنی که حضرت در طول دوران غیبت دیده می شود، لکن شناخته نمی شود، بلکه تحت عنوان دیگری در بین مردم معروف است و امّا بعد از ظهور خودش به عنوان اولیّه اش شناخته و دیده می شود، مردم خود او را شناخته و با او تماس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خفاء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عبارت سازگار نیست و فقط کافی است که بگوید بهنگام ظهور ما را خواهید دید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یحْبِسُنا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ظهور را تأخير نمی اندازد </w:t>
      </w:r>
      <w:r>
        <w:rPr>
          <w:rFonts w:ascii="Amiri" w:hAnsi="Amiri" w:eastAsia="Amiri" w:cs="Amiri"/>
          <w:color w:val="111111"/>
          <w:sz w:val="28"/>
          <w:sz w:val="28"/>
          <w:szCs w:val="28"/>
          <w:rtl w:val="true"/>
          <w:lang w:bidi="ar-SA"/>
        </w:rPr>
        <w:t>إِلَّا مَا یَتَّصِلُ بِنَا مِمَّا نَکْرَهُهُ وَ لَا نُؤْثِرُهُ مِنْهُمْ</w:t>
      </w:r>
      <w:r>
        <w:rPr>
          <w:rFonts w:ascii="IRNazanin" w:hAnsi="IRNazanin" w:eastAsia="IRNazanin"/>
          <w:color w:val="111111"/>
          <w:sz w:val="28"/>
          <w:sz w:val="28"/>
          <w:szCs w:val="28"/>
          <w:rtl w:val="true"/>
          <w:lang w:bidi="fa-IR"/>
        </w:rPr>
        <w:t xml:space="preserve"> مگر اخبار ناگوار و ناپسندی که از آن ها بما می رسد، از گناهان و کوتاهی ها و عدم احساس مسئولیت اسلامی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گویای دو مطلب مهم است که قبلاً نیز بدان اشاره کردیم، لکن درین سخنِ حضرت استدلال بیش تری بر آن ها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تمامی رویدادها اشراف دارد، از ناراحتی ها و نابسامانی های جامعه و پیروان خود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حضرت رابطه مستقیمی با گناهان مردم دارد؛ اگر گناهی نباشد دیگر غیبت انگیزه ای نخواهد داشت و ظهور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همانست که ما گفتیم که اگر فردی مورد اطمینان کامل و عامل به اسلام باشد، حضرت یک بار و یا چند بار، او را به دیدار خود سعادت مند خواهد ساخت، و بلکه ممکن است دوام و پیوستگی داشته باشد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بخش اوّل کتاب تاریخ غیبت کبری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الاشاعة لأشراط الساعة ص </w:t>
      </w:r>
      <w:r>
        <w:rPr>
          <w:rFonts w:eastAsia="IRNazanin" w:cs="IRNazanin"/>
          <w:b w:val="false"/>
          <w:bCs w:val="false"/>
          <w:i w:val="false"/>
          <w:iCs w:val="false"/>
          <w:color w:val="333333"/>
          <w:sz w:val="20"/>
          <w:szCs w:val="20"/>
        </w:rPr>
        <w:t>92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89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89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90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نعمانی، ص </w:t>
      </w:r>
      <w:r>
        <w:rPr>
          <w:rFonts w:eastAsia="IRNazanin" w:cs="IRNazanin"/>
          <w:b w:val="false"/>
          <w:bCs w:val="false"/>
          <w:i w:val="false"/>
          <w:iCs w:val="false"/>
          <w:color w:val="333333"/>
          <w:sz w:val="20"/>
          <w:szCs w:val="20"/>
        </w:rPr>
        <w:t>90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نعمانی، ص </w:t>
      </w:r>
      <w:r>
        <w:rPr>
          <w:rFonts w:eastAsia="IRNazanin" w:cs="IRNazanin"/>
          <w:b w:val="false"/>
          <w:bCs w:val="false"/>
          <w:i w:val="false"/>
          <w:iCs w:val="false"/>
          <w:color w:val="333333"/>
          <w:sz w:val="20"/>
          <w:szCs w:val="20"/>
        </w:rPr>
        <w:t>90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ص </w:t>
      </w:r>
      <w:r>
        <w:rPr>
          <w:rFonts w:eastAsia="IRNazanin" w:cs="IRNazanin"/>
          <w:b w:val="false"/>
          <w:bCs w:val="false"/>
          <w:i w:val="false"/>
          <w:iCs w:val="false"/>
          <w:color w:val="333333"/>
          <w:sz w:val="20"/>
          <w:szCs w:val="20"/>
        </w:rPr>
        <w:t>90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326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 ص </w:t>
      </w:r>
      <w:r>
        <w:rPr>
          <w:rFonts w:eastAsia="IRNazanin" w:cs="IRNazanin"/>
          <w:b w:val="false"/>
          <w:bCs w:val="false"/>
          <w:i w:val="false"/>
          <w:iCs w:val="false"/>
          <w:color w:val="333333"/>
          <w:sz w:val="20"/>
          <w:szCs w:val="20"/>
        </w:rPr>
        <w:t>416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ص </w:t>
      </w:r>
      <w:r>
        <w:rPr>
          <w:rFonts w:eastAsia="IRNazanin" w:cs="IRNazanin"/>
          <w:b w:val="false"/>
          <w:bCs w:val="false"/>
          <w:i w:val="false"/>
          <w:iCs w:val="false"/>
          <w:color w:val="333333"/>
          <w:sz w:val="20"/>
          <w:szCs w:val="20"/>
        </w:rPr>
        <w:t>309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غيبت صغری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آن</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بدون داشتن دوره غیبت صغری با ویژگی هایش، دوران غیبت کبری آغاز می گشت، از چندین جهت حجّت بر مردم تمام نگشته و گمراهی مردم را دلیلی نبود، زیرا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روایات وارده از ائمه درباره تولد و وجود حضرت فراوان بود، لکن در عین حال دلیلی بر وقوع آن اخبار نبود و ممکن بود گفته شود، همه این روایات در آینده واقع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گفته شود این گونه اخبار و بشارت ها مربوط به دوره های دیگر و زمانی دیگر است</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حدیثی که شیخ صدوق از حضرت ابی عبد اللّه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 که آن حضرت در مورد حضرت مهدی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جسم او از شما پنهان می شود و نام او را بردن برای تان روا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کتاب اوّل دانسته شد که حرمت تسمیه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بردن از آن 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 دوران غیبت صغری است</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كاتب نعمانی برای این حدیث چندین سند نقل کرده است</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78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 ص </w:t>
      </w:r>
      <w:r>
        <w:rPr>
          <w:rFonts w:eastAsia="IRNazanin" w:cs="IRNazanin"/>
          <w:b w:val="false"/>
          <w:bCs w:val="false"/>
          <w:i w:val="false"/>
          <w:iCs w:val="false"/>
          <w:color w:val="333333"/>
          <w:sz w:val="20"/>
          <w:szCs w:val="20"/>
        </w:rPr>
        <w:t>78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 ص </w:t>
      </w:r>
      <w:r>
        <w:rPr>
          <w:rFonts w:eastAsia="IRNazanin" w:cs="IRNazanin"/>
          <w:b w:val="false"/>
          <w:bCs w:val="false"/>
          <w:i w:val="false"/>
          <w:iCs w:val="false"/>
          <w:color w:val="333333"/>
          <w:sz w:val="20"/>
          <w:szCs w:val="20"/>
        </w:rPr>
        <w:t>78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81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81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کلمه تواتر و متواتر، اصطلاحی است در علم حدیث شناسی؛ تواتر یعنی پیاپی و پشت سر هم بصورت فراوان، و متواتر روایتی را گویند که عادتاً اجتماع راو یان بر ساختن و دروغ پردازی در مورد آن محال باشد و احتمال کذب و جعل در آن ندهیم و تعداد راویان آن قدر زیاد و متعدد باشد که نتوانیم بگوئیم این خبر ساختگی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78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99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نعمانی، ص </w:t>
      </w:r>
      <w:r>
        <w:rPr>
          <w:rFonts w:eastAsia="IRNazanin" w:cs="IRNazanin"/>
          <w:b w:val="false"/>
          <w:bCs w:val="false"/>
          <w:i w:val="false"/>
          <w:iCs w:val="false"/>
          <w:color w:val="333333"/>
          <w:sz w:val="20"/>
          <w:szCs w:val="20"/>
        </w:rPr>
        <w:t>95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الإشاعة لإشراط الساعة، ص </w:t>
      </w:r>
      <w:r>
        <w:rPr>
          <w:rFonts w:eastAsia="IRNazanin" w:cs="IRNazanin"/>
          <w:b w:val="false"/>
          <w:bCs w:val="false"/>
          <w:i w:val="false"/>
          <w:iCs w:val="false"/>
          <w:color w:val="333333"/>
          <w:sz w:val="20"/>
          <w:szCs w:val="20"/>
        </w:rPr>
        <w:t>93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غیبت صغری، ص </w:t>
      </w:r>
      <w:r>
        <w:rPr>
          <w:rFonts w:eastAsia="IRNazanin" w:cs="IRNazanin"/>
          <w:b w:val="false"/>
          <w:bCs w:val="false"/>
          <w:i w:val="false"/>
          <w:iCs w:val="false"/>
          <w:color w:val="333333"/>
          <w:sz w:val="20"/>
          <w:szCs w:val="20"/>
        </w:rPr>
        <w:t>546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غیبت صغری، ص </w:t>
      </w:r>
      <w:r>
        <w:rPr>
          <w:rFonts w:eastAsia="IRNazanin" w:cs="IRNazanin"/>
          <w:b w:val="false"/>
          <w:bCs w:val="false"/>
          <w:i w:val="false"/>
          <w:iCs w:val="false"/>
          <w:color w:val="333333"/>
          <w:sz w:val="20"/>
          <w:szCs w:val="20"/>
        </w:rPr>
        <w:t>546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غیبت صغری، ص </w:t>
      </w:r>
      <w:r>
        <w:rPr>
          <w:rFonts w:eastAsia="IRNazanin" w:cs="IRNazanin"/>
          <w:b w:val="false"/>
          <w:bCs w:val="false"/>
          <w:i w:val="false"/>
          <w:iCs w:val="false"/>
          <w:color w:val="333333"/>
          <w:sz w:val="20"/>
          <w:szCs w:val="20"/>
        </w:rPr>
        <w:t>543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غیبت صغری، ص </w:t>
      </w:r>
      <w:r>
        <w:rPr>
          <w:rFonts w:eastAsia="IRNazanin" w:cs="IRNazanin"/>
          <w:b w:val="false"/>
          <w:bCs w:val="false"/>
          <w:i w:val="false"/>
          <w:iCs w:val="false"/>
          <w:color w:val="333333"/>
          <w:sz w:val="20"/>
          <w:szCs w:val="20"/>
        </w:rPr>
        <w:t>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تاریخ غیبت صغری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صفحات بعد آن ها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فترت به معنای ضعف و سستی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دوران غیبت را از آن جهت دوران فترت گویند که باغیبت و نبود امام در جامعه جامعه را سستی و ضعف فرا گرفته از حقائق و دستورات عالیه اسلامی بدور مانده روح و جان مردم از تلاش بسوی کمال و حرکت به سوی خدا باز می ایستد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احیاناً تلاش و کوششی باشد کمتر بسوی خدا و در راه خدا است، این دوری از راه خدا و عقب افتادگی از درک کمالات معنوی که زیارت و دیدار و معرفت امام خود یکی از آن مراحل عالیه است فترت و ضعفی است که سالکان راه خدا را فرامی 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و ایضاح امتحان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کتاب</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ليهلك من هلك عن بيّنة و يحيى من حیَّ عن بينة</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المعجزة فى المفهوم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مولّف همین کتاب</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 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غیبت صغری، ص </w:t>
      </w:r>
      <w:r>
        <w:rPr>
          <w:rFonts w:eastAsia="IRNazanin" w:cs="IRNazanin"/>
          <w:b w:val="false"/>
          <w:bCs w:val="false"/>
          <w:i w:val="false"/>
          <w:iCs w:val="false"/>
          <w:color w:val="333333"/>
          <w:sz w:val="20"/>
          <w:szCs w:val="20"/>
        </w:rPr>
        <w:t>563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221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219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222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240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عقيدة الشيعه، ص </w:t>
      </w:r>
      <w:r>
        <w:rPr>
          <w:rFonts w:eastAsia="IRNazanin" w:cs="IRNazanin"/>
          <w:b w:val="false"/>
          <w:bCs w:val="false"/>
          <w:i w:val="false"/>
          <w:iCs w:val="false"/>
          <w:color w:val="333333"/>
          <w:sz w:val="20"/>
          <w:szCs w:val="20"/>
        </w:rPr>
        <w:t>237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کتاب ها</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غیبت صغری، ص </w:t>
      </w:r>
      <w:r>
        <w:rPr>
          <w:rFonts w:eastAsia="IRNazanin" w:cs="IRNazanin"/>
          <w:b w:val="false"/>
          <w:bCs w:val="false"/>
          <w:i w:val="false"/>
          <w:iCs w:val="false"/>
          <w:color w:val="333333"/>
          <w:sz w:val="20"/>
          <w:szCs w:val="20"/>
        </w:rPr>
        <w:t>603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الشيعه از دونلدسن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محترم ،مسئله را زیاده از حد مشکل گرفته است ولابد در عراق به چنین زنانی برخورد نکرده و آسان نیافته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کجا معلوم که حضرت نتواند بیابد و شناسایی کند و طبق اصطلاح 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 الوجدان لايدل على عدم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از نظر این جانب، وجود چنین بانوی بافضیلتی به تعداد زیاد، چندان هم محال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غیبت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آن</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لصاحب هذا الامر من عزلة، و لابد فى عزلته من قوة، و ما بثلاثين من وحشة، و نعم المنزل طيبه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ص </w:t>
      </w:r>
      <w:r>
        <w:rPr>
          <w:rFonts w:eastAsia="IRNazanin" w:cs="IRNazanin"/>
          <w:b w:val="false"/>
          <w:bCs w:val="false"/>
          <w:i w:val="false"/>
          <w:iCs w:val="false"/>
          <w:color w:val="333333"/>
          <w:sz w:val="20"/>
          <w:szCs w:val="20"/>
        </w:rPr>
        <w:t>217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به این قاطعیت که نویسنده محترم با خوشبینی به کشفيات و تحقيقات سياحان و جهانگردان اظهار نظر فرموده اند نمی شود گفت؛ زیرا بسیاری از اماکن روی خشکی زمین، وسط دره ها، و اواسط کویر و بالای کوه ها هنوز دست تحقیق بشر بدان جا نرسیده و آن چنان نیست که وجب به وجب را گزارش کرده باشند، لذا از باب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الوجدان لايدل على عدم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شود بطور قطع و کلی انکار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ص </w:t>
      </w:r>
      <w:r>
        <w:rPr>
          <w:rFonts w:eastAsia="IRNazanin" w:cs="IRNazanin"/>
          <w:b w:val="false"/>
          <w:bCs w:val="false"/>
          <w:i w:val="false"/>
          <w:iCs w:val="false"/>
          <w:color w:val="333333"/>
          <w:sz w:val="20"/>
          <w:szCs w:val="20"/>
        </w:rPr>
        <w:t>227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است که غالباً میان گندم می روید و دانه آن شبیه دانه گندم است ولی از آن کوچک تر می باشد و اگر خورده شود، خواب می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قسمت نکاتی را می شود یاد آوری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پرشدن زمین از ظلم و جور را با انحراف و فساد باید دو چیز دانست، زیرا فساد فردی، انحراف در عقیده و ترک دستورات عبادی خداوند، باظلم و ستم نسبت به یکدیگر تفاوت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ظلم بالسويه عدل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پرشدن زمین از ظلم و جور، نیازی به این نیست که همگی افراد بشر ظالم باشند، بلکه کافی است دو ابرقدرت شرق و غرب با یکدیگر بسازند و یا رسماً بایکدیگر به ستیز آیند وصحنه زمین را ظلم و جور گرفته باشد ولی در عین حال یک جزیره چندین صدهزار نفری و با چندین ده و روستا، از ظلم جهانی آنان در امان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 حال وجود ظلم و ستم جهانی و فراگیر روی زمین، باوجود اشخاص و گروه ها و یا چندین شهر دارای حکومت صالحه، منافاتی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نه این است که اگر بگوئیم روز عاشورا، صحرای کربلا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وستم فرا گرفته بود، منافاتی با وجود حضرت سید الشهدا علیهم السلام و وجود جامعه</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را نویسندۀ محترم کم لطفی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مسّلم است شهری که در یک جزیره زندگی می کند و با دیگر مردم دنیا داد و ستدی ندارد، خواه ناخواه تجارت رایجی نخواهد داشت و اگر راوی سخنی از بازرگانی رایج بمیان می آورد، جای اشکال بود که چگونه شهری که با دنیای بیرون در رفت و آمد نیست تجارت رایج و بازرگانی مهمی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بینات و سوگند ها این است که مدّعی باید بینه و شاهد و دلیل بیاورد و منکر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جمله 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للمدعى و اليمين على المنکر گرفته شده است، و این ضابطه ای شرعی است که حاکم باید طبق آن بین مردم داوری کند، نه این که به علم خود و یا طبق اخبار غيبيّة حکومت کند و این گونه حکومت و قضی را حکومت ظاهر یّه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تواتر را در اصطلاح تواتر معنوی می گویند؛ تواتر لفظی این است که لفظ و یا یک رویداد را تمام راویان به یک صورت نقل کنند و به حدّ تواتر برسانند که خبر متواتر حجّت بوده و یقین آور است، لكن تواتر معنوی آن است که داستان ها و قضایای زیادی را پیرامون یک شخص و یا موضوع نقل کنند که در تک تک داستان ها تواتری نیست، لکن از مجموع یک حقیقت مشترک در همه فهمیده می شود؛ مانند روایات وارده دربارۀ شجاعت حضرت علی علیه السّلام، که از مجموع روایات یک اصل فهمیده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متواترها را تواتر معنوی 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سیزدهم،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در نظر داشت که در ایام ظهور دولت حقۀ حضرت نیز این حالت به طور جبر و به صورت غیر اختیاری از انسان گرفته نمی شود، لکن تحت تربیت و ارشاد حضرت در بسیاری افراد این حالت خودخواهی از بین می رود، در عین حال باز افرادی خودخواه وجود خواهند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ص </w:t>
      </w:r>
      <w:r>
        <w:rPr>
          <w:rFonts w:eastAsia="IRNazanin" w:cs="IRNazanin"/>
          <w:b w:val="false"/>
          <w:bCs w:val="false"/>
          <w:i w:val="false"/>
          <w:iCs w:val="false"/>
          <w:color w:val="333333"/>
          <w:sz w:val="20"/>
          <w:szCs w:val="20"/>
        </w:rPr>
        <w:t>368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مقصود از سید و شیخ کسانی هستند که دارای لباس روحانیت بوده، سید از اولاد پیامبر اسلام و شیخ کسی که از اولاد آن حضرت نباشد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محترم هم چون بیش تر محققان و دانشمندان معاصر، به محدوده زمان و مکان خود نگریسته اند و هم چون کسانی سخن گفته اند که هرگاه می خواهند طرحی برای حکومت و یا اقتصاد و سیاست اسلامی بدهند فقط زمان و مکان خود را می نگرند و فکر می کنند که اسلام فقط در همین زمان و فقط برای مردم معاصر آن ها و کشور و شهر و دیار آن 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 که حضرت آقای صدر در روزگاری بسر می برند که حکومت بعثیان دست به فجیع ترین کارها زده، حوزه های علمیه شیعه را که عمر هزار ساله داشته تعطیل کرده، علماء و دانشمندان را یا کشته و یا زندانی کرده و یا تبعید نموده اند و از خانه و کاشانه آوارده کرده، درست است که جنایات اینان را مغول نکرده و یهودیان بر سر آوارگان فسطیی نیاورده اند ولی نمی شود، که تمام پهنه تاریخ را فقط در همین چند ساله نگریست و آن را دلیل مرکزیت عراق شمرد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روزگارانی هم شیعیان و پیروان حضرت در هند و اندونزی تحت فشار بوده اند و روزگاری هم ایرانیان را حکومت های خود کامه تحت فشار</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عقیده این جانب، نیازی ندارد که اسم این کار را معجزه بگذارید، تا در تنگنای قانون معجزات گرفتار آئید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اسمش را هدایت و سازندگی اجباری بگذارید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اشکالی ندارد که لطف خدا شامل حال بنده ای از</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فکر نمی کنم قضیه به این شکلی باشد که مولف محترم فرموده اند که شرط ظهور حضرت را مسئله فراگیری ظلم و جور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اشکالی دارد که با یک تحول چشم گیر از راه هدایت مردم، مردم آماده ظهور شوند؟ آیا تمام یاران حضرت و اصحاب ویژه امام فقط از راه این که مدت ها ظلم و جور را تحمل کرده اند، به مقام آمادگی ظهور حضرت رسیده اند، یا از راه فهم و شعور و علم و آگاهی به این مرحله رسیده اند؟ بر فرض که امکان آن باشد که تحولی جهانی برای ریشه کن کردن ظلم و جور پیش از ظهور حضرت پیش آید، چه مانعی برای ظهور هست؛ که در آن شرائط ملتی که در انتظار مصلح بسر برده اند، خود صالح گشته و انتظار شان برای ظهور، نه فقط برای از بین بردن ظلم و جور است، که برای فراگیری علوم و مفاهیم عالیه انسانیت است، و شناخت مبادی عالیه اعتقادی و آشنا شدن با خدا و حقائق توحیدی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خداوند حضرت را فقط برای از بین بردن ظلم و جور ذخیره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برای پیاده کردن تمام اهداف انبیا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همان آشنا شدن مردم است با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سخن را نه از باب این که احتمال می دهیم چنین کاری پیش از ظهور حضرت بشود گفتیم،بلکه از باب این که راهی نشود برای تنبلی افراد و بهانه جوئی مفسدان، و بیکاری کسانی که از آنان کاری ممکن است ساخته شود، و احیاناً هم چون آن سید محضری که هر چه طلاق می داد عمداً طلاق باطل می داد، و بعد از مدتی که مردم از کار او سر در آوردند،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کار را می کنم تا بچه های حرام زاده زیاد شوند و با وجود بچه های حرام زاده ظلم و جور در جامعه زیاد گردد و با زیادتی ظلم و جور، شرط ظهور امام زمانم محقق آید و حضرت خود ظاهر گردند و مفاسد عمومی را از جامعه براندازند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خواستم در این پاورقی تذکر دهم که از فرمایش و سخن استاد صدر چنین استفاده ای نشود که زلف آشفتۀ اجتماع موجب جمعیت و اتحاد و بهم پیوستگی و ظهور امام زمان است و چون چنین است، پس باید اجتماع را بیش تر بهم ریخت و ظلم و فساد را زیادتر کرد تا حضرت بیاید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چنین سخنی را خواجه شیراز هم گفته است که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تاریخ غیبت صغری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ص </w:t>
      </w:r>
      <w:r>
        <w:rPr>
          <w:rFonts w:eastAsia="IRNazanin" w:cs="IRNazanin"/>
          <w:b w:val="false"/>
          <w:bCs w:val="false"/>
          <w:i w:val="false"/>
          <w:iCs w:val="false"/>
          <w:color w:val="333333"/>
          <w:sz w:val="20"/>
          <w:szCs w:val="20"/>
        </w:rPr>
        <w:t>241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ص </w:t>
      </w:r>
      <w:r>
        <w:rPr>
          <w:rFonts w:eastAsia="IRNazanin" w:cs="IRNazanin"/>
          <w:b w:val="false"/>
          <w:bCs w:val="false"/>
          <w:i w:val="false"/>
          <w:iCs w:val="false"/>
          <w:color w:val="333333"/>
          <w:sz w:val="20"/>
          <w:szCs w:val="20"/>
        </w:rPr>
        <w:t>359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ص </w:t>
      </w:r>
      <w:r>
        <w:rPr>
          <w:rFonts w:eastAsia="IRNazanin" w:cs="IRNazanin"/>
          <w:b w:val="false"/>
          <w:bCs w:val="false"/>
          <w:i w:val="false"/>
          <w:iCs w:val="false"/>
          <w:color w:val="333333"/>
          <w:sz w:val="20"/>
          <w:szCs w:val="20"/>
        </w:rPr>
        <w:t>343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ص </w:t>
      </w:r>
      <w:r>
        <w:rPr>
          <w:rFonts w:eastAsia="IRNazanin" w:cs="IRNazanin"/>
          <w:b w:val="false"/>
          <w:bCs w:val="false"/>
          <w:i w:val="false"/>
          <w:iCs w:val="false"/>
          <w:color w:val="333333"/>
          <w:sz w:val="20"/>
          <w:szCs w:val="20"/>
        </w:rPr>
        <w:t>273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ص </w:t>
      </w:r>
      <w:r>
        <w:rPr>
          <w:rFonts w:eastAsia="IRNazanin" w:cs="IRNazanin"/>
          <w:b w:val="false"/>
          <w:bCs w:val="false"/>
          <w:i w:val="false"/>
          <w:iCs w:val="false"/>
          <w:color w:val="333333"/>
          <w:sz w:val="20"/>
          <w:szCs w:val="20"/>
        </w:rPr>
        <w:t>342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ص </w:t>
      </w:r>
      <w:r>
        <w:rPr>
          <w:rFonts w:eastAsia="IRNazanin" w:cs="IRNazanin"/>
          <w:b w:val="false"/>
          <w:bCs w:val="false"/>
          <w:i w:val="false"/>
          <w:iCs w:val="false"/>
          <w:color w:val="333333"/>
          <w:sz w:val="20"/>
          <w:szCs w:val="20"/>
        </w:rPr>
        <w:t>357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ثاقب ص</w:t>
      </w:r>
      <w:r>
        <w:rPr>
          <w:rFonts w:eastAsia="IRNazanin" w:cs="IRNazanin"/>
          <w:b w:val="false"/>
          <w:bCs w:val="false"/>
          <w:i w:val="false"/>
          <w:iCs w:val="false"/>
          <w:color w:val="333333"/>
          <w:sz w:val="20"/>
          <w:szCs w:val="20"/>
        </w:rPr>
        <w:t>343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ص </w:t>
      </w:r>
      <w:r>
        <w:rPr>
          <w:rFonts w:eastAsia="IRNazanin" w:cs="IRNazanin"/>
          <w:b w:val="false"/>
          <w:bCs w:val="false"/>
          <w:i w:val="false"/>
          <w:iCs w:val="false"/>
          <w:color w:val="333333"/>
          <w:sz w:val="20"/>
          <w:szCs w:val="20"/>
        </w:rPr>
        <w:t>280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ص </w:t>
      </w:r>
      <w:r>
        <w:rPr>
          <w:rFonts w:eastAsia="IRNazanin" w:cs="IRNazanin"/>
          <w:b w:val="false"/>
          <w:bCs w:val="false"/>
          <w:i w:val="false"/>
          <w:iCs w:val="false"/>
          <w:color w:val="333333"/>
          <w:sz w:val="20"/>
          <w:szCs w:val="20"/>
        </w:rPr>
        <w:t>228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ص </w:t>
      </w:r>
      <w:r>
        <w:rPr>
          <w:rFonts w:eastAsia="IRNazanin" w:cs="IRNazanin"/>
          <w:b w:val="false"/>
          <w:bCs w:val="false"/>
          <w:i w:val="false"/>
          <w:iCs w:val="false"/>
          <w:color w:val="333333"/>
          <w:sz w:val="20"/>
          <w:szCs w:val="20"/>
        </w:rPr>
        <w:t>370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ص </w:t>
      </w:r>
      <w:r>
        <w:rPr>
          <w:rFonts w:eastAsia="IRNazanin" w:cs="IRNazanin"/>
          <w:b w:val="false"/>
          <w:bCs w:val="false"/>
          <w:i w:val="false"/>
          <w:iCs w:val="false"/>
          <w:color w:val="333333"/>
          <w:sz w:val="20"/>
          <w:szCs w:val="20"/>
        </w:rPr>
        <w:t>355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ص </w:t>
      </w:r>
      <w:r>
        <w:rPr>
          <w:rFonts w:eastAsia="IRNazanin" w:cs="IRNazanin"/>
          <w:b w:val="false"/>
          <w:bCs w:val="false"/>
          <w:i w:val="false"/>
          <w:iCs w:val="false"/>
          <w:color w:val="333333"/>
          <w:sz w:val="20"/>
          <w:szCs w:val="20"/>
        </w:rPr>
        <w:t>235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ص </w:t>
      </w:r>
      <w:r>
        <w:rPr>
          <w:rFonts w:eastAsia="IRNazanin" w:cs="IRNazanin"/>
          <w:b w:val="false"/>
          <w:bCs w:val="false"/>
          <w:i w:val="false"/>
          <w:iCs w:val="false"/>
          <w:color w:val="333333"/>
          <w:sz w:val="20"/>
          <w:szCs w:val="20"/>
        </w:rPr>
        <w:t>344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ص </w:t>
      </w:r>
      <w:r>
        <w:rPr>
          <w:rFonts w:eastAsia="IRNazanin" w:cs="IRNazanin"/>
          <w:b w:val="false"/>
          <w:bCs w:val="false"/>
          <w:i w:val="false"/>
          <w:iCs w:val="false"/>
          <w:color w:val="333333"/>
          <w:sz w:val="20"/>
          <w:szCs w:val="20"/>
        </w:rPr>
        <w:t>239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ص </w:t>
      </w:r>
      <w:r>
        <w:rPr>
          <w:rFonts w:eastAsia="IRNazanin" w:cs="IRNazanin"/>
          <w:b w:val="false"/>
          <w:bCs w:val="false"/>
          <w:i w:val="false"/>
          <w:iCs w:val="false"/>
          <w:color w:val="333333"/>
          <w:sz w:val="20"/>
          <w:szCs w:val="20"/>
        </w:rPr>
        <w:t>306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ص </w:t>
      </w:r>
      <w:r>
        <w:rPr>
          <w:rFonts w:eastAsia="IRNazanin" w:cs="IRNazanin"/>
          <w:b w:val="false"/>
          <w:bCs w:val="false"/>
          <w:i w:val="false"/>
          <w:iCs w:val="false"/>
          <w:color w:val="333333"/>
          <w:sz w:val="20"/>
          <w:szCs w:val="20"/>
        </w:rPr>
        <w:t>241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ص </w:t>
      </w:r>
      <w:r>
        <w:rPr>
          <w:rFonts w:eastAsia="IRNazanin" w:cs="IRNazanin"/>
          <w:b w:val="false"/>
          <w:bCs w:val="false"/>
          <w:i w:val="false"/>
          <w:iCs w:val="false"/>
          <w:color w:val="333333"/>
          <w:sz w:val="20"/>
          <w:szCs w:val="20"/>
        </w:rPr>
        <w:t>242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ص </w:t>
      </w:r>
      <w:r>
        <w:rPr>
          <w:rFonts w:eastAsia="IRNazanin" w:cs="IRNazanin"/>
          <w:b w:val="false"/>
          <w:bCs w:val="false"/>
          <w:i w:val="false"/>
          <w:iCs w:val="false"/>
          <w:color w:val="333333"/>
          <w:sz w:val="20"/>
          <w:szCs w:val="20"/>
        </w:rPr>
        <w:t>282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این داستان در کتاب نجم ثاقب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در 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منتهی الامال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منتهى الامال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این لطف حضرت بار دیگر شامل شیعیان و پیروان و دل سوختگان و تشنگان زیارت جدش گردد و این بعثیان کافر را هم چون قبیله دزد عنیزه از سر راه بردارد، و شیفتگان زیارت، به وصال محبوب خود برسند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چه می دانم شاید هم آن شیعیان در آن زمان زواری راستین، و ما پیروانی دروغین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چنین نباشیم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اثیر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غیبت صغری ص </w:t>
      </w:r>
      <w:r>
        <w:rPr>
          <w:rFonts w:eastAsia="IRNazanin" w:cs="IRNazanin"/>
          <w:b w:val="false"/>
          <w:bCs w:val="false"/>
          <w:i w:val="false"/>
          <w:iCs w:val="false"/>
          <w:color w:val="333333"/>
          <w:sz w:val="20"/>
          <w:szCs w:val="20"/>
        </w:rPr>
        <w:t>356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الشعوب الاسلاميه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72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و همان صفحه، و منتخب الاثر ص </w:t>
      </w:r>
      <w:r>
        <w:rPr>
          <w:rFonts w:eastAsia="IRNazanin" w:cs="IRNazanin"/>
          <w:b w:val="false"/>
          <w:bCs w:val="false"/>
          <w:i w:val="false"/>
          <w:iCs w:val="false"/>
          <w:color w:val="333333"/>
          <w:sz w:val="20"/>
          <w:szCs w:val="20"/>
        </w:rPr>
        <w:t>406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گذاشتن حضرت سجاد حجر الاسود را در جای خود در کتاب الخرائج و الجرائح،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ص </w:t>
      </w:r>
      <w:r>
        <w:rPr>
          <w:rFonts w:eastAsia="IRNazanin" w:cs="IRNazanin"/>
          <w:b w:val="false"/>
          <w:bCs w:val="false"/>
          <w:i w:val="false"/>
          <w:iCs w:val="false"/>
          <w:color w:val="333333"/>
          <w:sz w:val="20"/>
          <w:szCs w:val="20"/>
        </w:rPr>
        <w:t>346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ص </w:t>
      </w:r>
      <w:r>
        <w:rPr>
          <w:rFonts w:eastAsia="IRNazanin" w:cs="IRNazanin"/>
          <w:b w:val="false"/>
          <w:bCs w:val="false"/>
          <w:i w:val="false"/>
          <w:iCs w:val="false"/>
          <w:color w:val="333333"/>
          <w:sz w:val="20"/>
          <w:szCs w:val="20"/>
        </w:rPr>
        <w:t>331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الامال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ص </w:t>
      </w:r>
      <w:r>
        <w:rPr>
          <w:rFonts w:eastAsia="IRNazanin" w:cs="IRNazanin"/>
          <w:b w:val="false"/>
          <w:bCs w:val="false"/>
          <w:i w:val="false"/>
          <w:iCs w:val="false"/>
          <w:color w:val="333333"/>
          <w:sz w:val="20"/>
          <w:szCs w:val="20"/>
        </w:rPr>
        <w:t>367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ص </w:t>
      </w:r>
      <w:r>
        <w:rPr>
          <w:rFonts w:eastAsia="IRNazanin" w:cs="IRNazanin"/>
          <w:b w:val="false"/>
          <w:bCs w:val="false"/>
          <w:i w:val="false"/>
          <w:iCs w:val="false"/>
          <w:color w:val="333333"/>
          <w:sz w:val="20"/>
          <w:szCs w:val="20"/>
        </w:rPr>
        <w:t>366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ثاقب ص</w:t>
      </w:r>
      <w:r>
        <w:rPr>
          <w:rFonts w:eastAsia="IRNazanin" w:cs="IRNazanin"/>
          <w:b w:val="false"/>
          <w:bCs w:val="false"/>
          <w:i w:val="false"/>
          <w:iCs w:val="false"/>
          <w:color w:val="333333"/>
          <w:sz w:val="20"/>
          <w:szCs w:val="20"/>
        </w:rPr>
        <w:t>306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چاپ نجف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المهدى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الامال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ص </w:t>
      </w:r>
      <w:r>
        <w:rPr>
          <w:rFonts w:eastAsia="IRNazanin" w:cs="IRNazanin"/>
          <w:b w:val="false"/>
          <w:bCs w:val="false"/>
          <w:i w:val="false"/>
          <w:iCs w:val="false"/>
          <w:color w:val="333333"/>
          <w:sz w:val="20"/>
          <w:szCs w:val="20"/>
        </w:rPr>
        <w:t>341</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ص </w:t>
      </w:r>
      <w:r>
        <w:rPr>
          <w:rFonts w:eastAsia="IRNazanin" w:cs="IRNazanin"/>
          <w:b w:val="false"/>
          <w:bCs w:val="false"/>
          <w:i w:val="false"/>
          <w:iCs w:val="false"/>
          <w:color w:val="333333"/>
          <w:sz w:val="20"/>
          <w:szCs w:val="20"/>
        </w:rPr>
        <w:t>263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زیارتی است که به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السلام علیکم یا اهل بیت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می شود و در زیارت حضرت امام حسین خوانده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شک در این جا اشتباهی چاپی رخ داده است، زیرا زیارت جامعه برای همه امامان است نه مخصوص حضرت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نمی شود گفت که مولف محترم توجه به این نکته نداشته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زیارتی است که به کلمه السلام</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 مفاتیح الجنان ص </w:t>
      </w:r>
      <w:r>
        <w:rPr>
          <w:rFonts w:eastAsia="IRNazanin" w:cs="IRNazanin"/>
          <w:b w:val="false"/>
          <w:bCs w:val="false"/>
          <w:i w:val="false"/>
          <w:iCs w:val="false"/>
          <w:color w:val="333333"/>
          <w:sz w:val="20"/>
          <w:szCs w:val="20"/>
        </w:rPr>
        <w:t>551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ص </w:t>
      </w:r>
      <w:r>
        <w:rPr>
          <w:rFonts w:eastAsia="IRNazanin" w:cs="IRNazanin"/>
          <w:b w:val="false"/>
          <w:bCs w:val="false"/>
          <w:i w:val="false"/>
          <w:iCs w:val="false"/>
          <w:color w:val="333333"/>
          <w:sz w:val="20"/>
          <w:szCs w:val="20"/>
        </w:rPr>
        <w:t>344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161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كشف الغمّه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چاپ نجف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كتاب المهدى ص </w:t>
      </w:r>
      <w:r>
        <w:rPr>
          <w:rFonts w:eastAsia="IRNazanin" w:cs="IRNazanin"/>
          <w:b w:val="false"/>
          <w:bCs w:val="false"/>
          <w:i w:val="false"/>
          <w:iCs w:val="false"/>
          <w:color w:val="333333"/>
          <w:sz w:val="20"/>
          <w:szCs w:val="20"/>
        </w:rPr>
        <w:t>143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این کتاب سالیانی پیش از شهادت جان گداز آیة اللّه صدر نگاشته شده، نویسنده ادامه عمر شریف آن بزرگوار را از خدا خواستار شده و ما هم اکنون ارتقاء درجات روح پر فتوحش را خواهان و در انتظار انتقام گیری هر چه زودتر آن خون پاک هستم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102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102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غیبت صغری ص </w:t>
      </w:r>
      <w:r>
        <w:rPr>
          <w:rFonts w:eastAsia="IRNazanin" w:cs="IRNazanin"/>
          <w:b w:val="false"/>
          <w:bCs w:val="false"/>
          <w:i w:val="false"/>
          <w:iCs w:val="false"/>
          <w:color w:val="333333"/>
          <w:sz w:val="20"/>
          <w:szCs w:val="20"/>
        </w:rPr>
        <w:t>413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تقیّه را در کتاب وسائل الشيعه،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 یافت</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یعنی هرگاه از کنار کارهای بیهوده بگذرند با بزرگواری از آن بگذرند</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کامل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 روایت مرسل، روایتی است که سند آن نقل نشده و نقل کننده با حذف وسائط مستقیماً از گویندۀ حدیث نقل می کند</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یعنی اگر برخی از گفتارها را بر ما ببندد و به ما نسبت دهد، او را با دست قدرت خویش بر می گیریم</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صورت، به تو عقاب و جزاء مضاعف در حیات دنیا و آخرت می چشانیدیم</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رسولی که پیش از او نیز رسولانی آمده و در گذشته اند، نمی باشد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معنی وادار کردن بر جنگ و دعوت کردن به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جا مجازاً بمعنای دفع و جلوگیری آمده است، چون لازمه جنگ و پیکار جلوگیری از ظلم ظالم است</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وضعی که اکنون به لطف خداوندی، بر جامعه ایرانی ما حاکم است، زمینه ساز چنین موقعیتی است که اگر دست به دست هم داده، به خودسازی پرداخته، تقوی را پیشه کنیم و آن گاه به صدور انقلاب اسلامی، که در واقع همان تبلیغ اسلام راستین است، بپردازیم، و در مقابل ابرقدرت های مشرک و جنایت کار به پیکار برخیزیم، چنین انقلابی را می توان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انقلاب اسلامی ایران، زمینه ساز حکومت حضرت مهدی، سلام اللّه عليه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image" Target="media/image2.jpeg"/><Relationship Id="rId215" Type="http://schemas.openxmlformats.org/officeDocument/2006/relationships/image" Target="media/image2.jpeg"/><Relationship Id="rId216" Type="http://schemas.openxmlformats.org/officeDocument/2006/relationships/footer" Target="footer209.xml"/><Relationship Id="rId217" Type="http://schemas.openxmlformats.org/officeDocument/2006/relationships/footnotes" Target="footnotes.xml"/><Relationship Id="rId218" Type="http://schemas.openxmlformats.org/officeDocument/2006/relationships/numbering" Target="numbering.xml"/><Relationship Id="rId219" Type="http://schemas.openxmlformats.org/officeDocument/2006/relationships/fontTable" Target="fontTable.xml"/><Relationship Id="rId220" Type="http://schemas.openxmlformats.org/officeDocument/2006/relationships/settings" Target="settings.xml"/><Relationship Id="rId2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213</Pages>
  <Words>62783</Words>
  <Characters>224359</Characters>
  <CharactersWithSpaces>285790</CharactersWithSpaces>
  <Paragraphs>1721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2026-08-20T03:26:21Z</dcterms:created>
  <dc:creator>ghaemiyeh.com</dc:creator>
  <dc:description/>
  <dc:language>en-US</dc:language>
  <cp:lastModifiedBy/>
  <dcterms:modified xsi:type="dcterms:W3CDTF">2026-08-20T06:57:23Z</dcterms:modified>
  <cp:revision>1</cp:revision>
  <dc:subject/>
  <dc:title>تاریخ غیبت کبری</dc:title>
</cp:coreProperties>
</file>

<file path=docProps/custom.xml><?xml version="1.0" encoding="utf-8"?>
<Properties xmlns="http://schemas.openxmlformats.org/officeDocument/2006/custom-properties" xmlns:vt="http://schemas.openxmlformats.org/officeDocument/2006/docPropsVTypes"/>
</file>