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الشیطان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212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18212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82131_653776707">
            <w:r>
              <w:rPr>
                <w:webHidden/>
                <w:rStyle w:val="IndexLink"/>
                <w:rtl w:val="true"/>
              </w:rPr>
              <w:t>تمهيد</w:t>
            </w:r>
            <w:r>
              <w:rPr>
                <w:rStyle w:val="IndexLink"/>
                <w:rtl w:val="true"/>
              </w:rPr>
              <w:tab/>
            </w:r>
            <w:r>
              <w:rPr>
                <w:rStyle w:val="IndexLink"/>
              </w:rPr>
              <w:t>8</w:t>
            </w:r>
          </w:hyperlink>
        </w:p>
        <w:p>
          <w:pPr>
            <w:pStyle w:val="Contents3"/>
            <w:tabs>
              <w:tab w:val="clear" w:pos="8459"/>
              <w:tab w:val="right" w:pos="9026" w:leader="dot"/>
            </w:tabs>
            <w:rPr/>
          </w:pPr>
          <w:hyperlink w:anchor="__RefHeading___Toc2182133_653776707">
            <w:r>
              <w:rPr>
                <w:webHidden/>
                <w:rStyle w:val="IndexLink"/>
                <w:rtl w:val="true"/>
              </w:rPr>
              <w:t xml:space="preserve">ج </w:t>
            </w:r>
            <w:r>
              <w:rPr>
                <w:rStyle w:val="IndexLink"/>
                <w:rtl w:val="true"/>
              </w:rPr>
              <w:t xml:space="preserve">- </w:t>
            </w:r>
            <w:r>
              <w:rPr>
                <w:rStyle w:val="IndexLink"/>
                <w:rtl w:val="true"/>
              </w:rPr>
              <w:t>سبب إنظار الشيطان</w:t>
            </w:r>
            <w:r>
              <w:rPr>
                <w:rStyle w:val="IndexLink"/>
                <w:rtl w:val="true"/>
              </w:rPr>
              <w:t>:</w:t>
              <w:tab/>
            </w:r>
            <w:r>
              <w:rPr>
                <w:rStyle w:val="IndexLink"/>
              </w:rPr>
              <w:t>12</w:t>
            </w:r>
          </w:hyperlink>
        </w:p>
        <w:p>
          <w:pPr>
            <w:pStyle w:val="Contents3"/>
            <w:tabs>
              <w:tab w:val="clear" w:pos="8459"/>
              <w:tab w:val="right" w:pos="9026" w:leader="dot"/>
            </w:tabs>
            <w:rPr/>
          </w:pPr>
          <w:hyperlink w:anchor="__RefHeading___Toc2182135_653776707">
            <w:r>
              <w:rPr>
                <w:webHidden/>
                <w:rStyle w:val="IndexLink"/>
                <w:rtl w:val="true"/>
              </w:rPr>
              <w:t xml:space="preserve">ج </w:t>
            </w:r>
            <w:r>
              <w:rPr>
                <w:rStyle w:val="IndexLink"/>
                <w:rtl w:val="true"/>
              </w:rPr>
              <w:t xml:space="preserve">- </w:t>
            </w:r>
            <w:r>
              <w:rPr>
                <w:rStyle w:val="IndexLink"/>
                <w:rtl w:val="true"/>
              </w:rPr>
              <w:t>حزب الشيطان</w:t>
            </w:r>
            <w:r>
              <w:rPr>
                <w:rStyle w:val="IndexLink"/>
                <w:rtl w:val="true"/>
              </w:rPr>
              <w:t>:</w:t>
              <w:tab/>
            </w:r>
            <w:r>
              <w:rPr>
                <w:rStyle w:val="IndexLink"/>
              </w:rPr>
              <w:t>29</w:t>
            </w:r>
          </w:hyperlink>
        </w:p>
        <w:p>
          <w:pPr>
            <w:pStyle w:val="Contents3"/>
            <w:tabs>
              <w:tab w:val="clear" w:pos="8459"/>
              <w:tab w:val="right" w:pos="9026" w:leader="dot"/>
            </w:tabs>
            <w:rPr/>
          </w:pPr>
          <w:hyperlink w:anchor="__RefHeading___Toc2182137_653776707">
            <w:r>
              <w:rPr>
                <w:webHidden/>
                <w:rStyle w:val="IndexLink"/>
                <w:rtl w:val="true"/>
              </w:rPr>
              <w:t xml:space="preserve">د </w:t>
            </w:r>
            <w:r>
              <w:rPr>
                <w:rStyle w:val="IndexLink"/>
                <w:rtl w:val="true"/>
              </w:rPr>
              <w:t xml:space="preserve">- </w:t>
            </w:r>
            <w:r>
              <w:rPr>
                <w:rStyle w:val="IndexLink"/>
                <w:rtl w:val="true"/>
              </w:rPr>
              <w:t>التخلّص من الشيطان</w:t>
            </w:r>
            <w:r>
              <w:rPr>
                <w:rStyle w:val="IndexLink"/>
                <w:rtl w:val="true"/>
              </w:rPr>
              <w:t>:</w:t>
              <w:tab/>
            </w:r>
            <w:r>
              <w:rPr>
                <w:rStyle w:val="IndexLink"/>
              </w:rPr>
              <w:t>31</w:t>
            </w:r>
          </w:hyperlink>
        </w:p>
        <w:p>
          <w:pPr>
            <w:pStyle w:val="Contents3"/>
            <w:tabs>
              <w:tab w:val="clear" w:pos="8459"/>
              <w:tab w:val="right" w:pos="9026" w:leader="dot"/>
            </w:tabs>
            <w:rPr/>
          </w:pPr>
          <w:hyperlink w:anchor="__RefHeading___Toc2182139_653776707">
            <w:r>
              <w:rPr>
                <w:webHidden/>
                <w:rStyle w:val="IndexLink"/>
                <w:rtl w:val="true"/>
              </w:rPr>
              <w:t xml:space="preserve">هـ </w:t>
            </w:r>
            <w:r>
              <w:rPr>
                <w:rStyle w:val="IndexLink"/>
                <w:rtl w:val="true"/>
              </w:rPr>
              <w:t xml:space="preserve">- </w:t>
            </w:r>
            <w:r>
              <w:rPr>
                <w:rStyle w:val="IndexLink"/>
                <w:rtl w:val="true"/>
              </w:rPr>
              <w:t>تبرّؤ الشيطان من الإنسان</w:t>
            </w:r>
            <w:r>
              <w:rPr>
                <w:rStyle w:val="IndexLink"/>
                <w:rtl w:val="true"/>
              </w:rPr>
              <w:t>:</w:t>
              <w:tab/>
            </w:r>
            <w:r>
              <w:rPr>
                <w:rStyle w:val="IndexLink"/>
              </w:rPr>
              <w:t>35</w:t>
            </w:r>
          </w:hyperlink>
        </w:p>
        <w:p>
          <w:pPr>
            <w:pStyle w:val="Contents3"/>
            <w:tabs>
              <w:tab w:val="clear" w:pos="8459"/>
              <w:tab w:val="right" w:pos="9026" w:leader="dot"/>
            </w:tabs>
            <w:rPr/>
          </w:pPr>
          <w:hyperlink w:anchor="__RefHeading___Toc2182141_653776707">
            <w:r>
              <w:rPr>
                <w:webHidden/>
                <w:rStyle w:val="IndexLink"/>
                <w:rtl w:val="true"/>
              </w:rPr>
              <w:t xml:space="preserve">و </w:t>
            </w:r>
            <w:r>
              <w:rPr>
                <w:rStyle w:val="IndexLink"/>
                <w:rtl w:val="true"/>
              </w:rPr>
              <w:t xml:space="preserve">- </w:t>
            </w:r>
            <w:r>
              <w:rPr>
                <w:rStyle w:val="IndexLink"/>
                <w:rtl w:val="true"/>
              </w:rPr>
              <w:t>سوء عاقبة الشيطان</w:t>
            </w:r>
            <w:r>
              <w:rPr>
                <w:rStyle w:val="IndexLink"/>
                <w:rtl w:val="true"/>
              </w:rPr>
              <w:t>:</w:t>
              <w:tab/>
            </w:r>
            <w:r>
              <w:rPr>
                <w:rStyle w:val="IndexLink"/>
              </w:rPr>
              <w:t>38</w:t>
            </w:r>
          </w:hyperlink>
        </w:p>
        <w:p>
          <w:pPr>
            <w:pStyle w:val="Contents3"/>
            <w:tabs>
              <w:tab w:val="clear" w:pos="8459"/>
              <w:tab w:val="right" w:pos="9026" w:leader="dot"/>
            </w:tabs>
            <w:rPr/>
          </w:pPr>
          <w:hyperlink w:anchor="__RefHeading___Toc2182143_653776707">
            <w:r>
              <w:rPr>
                <w:webHidden/>
                <w:rStyle w:val="IndexLink"/>
                <w:rtl w:val="true"/>
              </w:rPr>
              <w:t>ز</w:t>
            </w:r>
            <w:r>
              <w:rPr>
                <w:rStyle w:val="IndexLink"/>
                <w:rtl w:val="true"/>
              </w:rPr>
              <w:t xml:space="preserve">- </w:t>
            </w:r>
            <w:r>
              <w:rPr>
                <w:rStyle w:val="IndexLink"/>
                <w:rtl w:val="true"/>
              </w:rPr>
              <w:t>الاعتبار من الشيطان</w:t>
            </w:r>
            <w:r>
              <w:rPr>
                <w:rStyle w:val="IndexLink"/>
                <w:rtl w:val="true"/>
              </w:rPr>
              <w:t>:</w:t>
              <w:tab/>
            </w:r>
            <w:r>
              <w:rPr>
                <w:rStyle w:val="IndexLink"/>
              </w:rPr>
              <w:t>38</w:t>
            </w:r>
          </w:hyperlink>
        </w:p>
        <w:p>
          <w:pPr>
            <w:pStyle w:val="Contents2"/>
            <w:tabs>
              <w:tab w:val="clear" w:pos="8743"/>
              <w:tab w:val="right" w:pos="9026" w:leader="dot"/>
            </w:tabs>
            <w:rPr/>
          </w:pPr>
          <w:hyperlink w:anchor="__RefHeading___Toc2182145_653776707">
            <w:r>
              <w:rPr>
                <w:webHidden/>
                <w:rStyle w:val="IndexLink"/>
                <w:rtl w:val="true"/>
              </w:rPr>
              <w:t>فهرس الكتاب</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0_86673"/>
      <w:bookmarkStart w:id="1" w:name="pg8630_86673"/>
      <w:bookmarkEnd w:id="1"/>
    </w:p>
    <w:p>
      <w:pPr>
        <w:pStyle w:val="Heading2"/>
        <w:numPr>
          <w:ilvl w:val="1"/>
          <w:numId w:val="1"/>
        </w:numPr>
        <w:rPr/>
      </w:pPr>
      <w:bookmarkStart w:id="2" w:name="pg8630_86673"/>
      <w:bookmarkStart w:id="3" w:name="__RefHeading___Toc218212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الشيطان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جواد</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212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الشيطان في نهج البلاغة</w:t>
      </w:r>
    </w:p>
    <w:p>
      <w:pPr>
        <w:pStyle w:val="BookText"/>
        <w:rPr/>
      </w:pPr>
      <w:r>
        <w:rPr>
          <w:rFonts w:ascii="IRNazanin" w:hAnsi="IRNazanin" w:eastAsia="IRNazanin"/>
          <w:color w:val="111111"/>
          <w:sz w:val="28"/>
          <w:sz w:val="28"/>
          <w:szCs w:val="28"/>
          <w:rtl w:val="true"/>
          <w:lang w:bidi="fa-IR"/>
        </w:rPr>
        <w:t>إعداد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30_86677"/>
    </w:p>
    <w:p>
      <w:pPr>
        <w:pStyle w:val="Heading2"/>
        <w:numPr>
          <w:ilvl w:val="1"/>
          <w:numId w:val="1"/>
        </w:numPr>
        <w:rPr/>
      </w:pPr>
      <w:bookmarkStart w:id="8" w:name="__RefHeading___Toc2182131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كان خلق الإنسان نقلة نوعية في الكون، إذ انّ الله تعالى أراد أن يجعل في الأرض خليفة، فقال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 قَالُوا أَتَجْعَلُ فِيهَا مَنْ يُفْسِدُ فِيهَا وَيَسْفِكُ الدِّمَاءَ وَنَحْنُ نُسَبِّحُ بِحَمْدِكَ وَنُقَدِّسُ لَكَ ۖ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تشير إلى مدى القلق الذي حصل عند الملائكة آنذاك، حيث أثار عندهم مجموعة تساؤلات، ثم أنهم لم تهدأ روعتهم حتى فجئوا بلزوم السجود هذا المخلوق الجديد الذي زعموا فيه ما زعموا، اختباراً و تمحيصاً عظيماً، و لم يكن منهم إلّا الإذعان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الشيطان الذي أدخل نفسه في عدادهم أبى و استكبر حتى طُرد من الجنان و جوار الرحمن جرّاء 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تلك اللحظة بدأت عداوة الشيطان للإنسان، و صمّم على اغوائه و استخدام كافة السبل للإطاحة به من مقام الخلافة التي شرّفه الله تعالى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إإِنَّ الشَّيْطَانَ لَكُمْ عَدُوٌّ فَاتَّخِذُوهُ عَدُوًّا ۚ إِنَّمَا يَدْعُو حِزْبَهُ لِيَكُونُوا مِنْ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أَعْهَدْ إِلَيْكُمْ يَا بَنِي آدَمَ أَنْ لَا تَعْبُدُوا الشَّيْطَانَ إِنَّهُ لَكُمْ عَدُوٌّ مُبِينٌ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المعرفة تاريخ الشيطان و طرق اغوائه للإنسان، نقف معكم في حلقة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لنرى ما جرى على لسان أمير المؤمنين علیه السلام في هذا الكتاب المبارك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الشيطانانّ الله تبارك و تعالى بحكمته خلق الملائكة من النور، و خلق الجان من النار، و خلق الإنسان من الطين،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خَلَقْنَاهُ مِنْ قَبْلُ مِنْ نَارِ السَّمُومِ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بما انّ الشيطان من جنس الجان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إِبْلِيسَ 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فثبت أنّه مخلوق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ما ورد من التصريح بذلك في محاورة جرت بين الله تعالى و بين إبليس عند امتناعه عن السجود لآدم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 قَالَ أَنَا خَيْرٌ مِنْهُ خَلَقْتَنِي مِنْ نَارٍ وَخَلَقْتَهُ مِنْ طِينٍ</w:t>
      </w:r>
      <w:r>
        <w:rPr>
          <w:rFonts w:ascii="IRNazanin" w:hAnsi="IRNazanin" w:eastAsia="IRNazanin"/>
          <w:color w:val="111111"/>
          <w:sz w:val="28"/>
          <w:sz w:val="28"/>
          <w:szCs w:val="28"/>
          <w:rtl w:val="true"/>
          <w:lang w:bidi="fa-IR"/>
        </w:rPr>
        <w:t xml:space="preserve">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أيضاً بعد ذكر قصة آدم و امتناع إبليس و قبيله من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تعزّزوا بخلقة النار، و استوهنوا خلق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الشيطانكان التكبر هو السبب الرئيسي في سقوط الشيطان، حيث زعم انّ النار أفضل من الطين و عليه فلا داعي للخضوع لما خُلق من الطين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شبهة إبليس و أصحابه في التعزّز بخلقة النار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النار مشرقة بالذات و الأرض مظلمة، و كانت النار أشبه بالنور و النور أشبه بالمجردات، جعل إبليس ذلك حجة احتج بها في شرف عنصره على عنصر آدم علیه السلام، و لأنّ النار أقرب إلى الفلك من الأرض، و كل شيء كان أقرب إلى الفلك من غيره كان أشرف، و البارئ تعالى لم يعتبر ذلك، و فعل سبحانه ما يعلم أنّه المصلحة و الصواب</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قُلْنَا لِلْمَلَائِكَةِ اسْجُدُوا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 قَالَ 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بِيَدَيَّ ۖ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076</w:t>
      </w:r>
      <w:r>
        <w:rPr>
          <w:rFonts w:eastAsia="Amiri" w:cs="Amiri" w:ascii="Amiri" w:hAnsi="Amiri"/>
          <w:color w:val="111111"/>
          <w:sz w:val="28"/>
          <w:szCs w:val="28"/>
          <w:rtl w:val="true"/>
          <w:lang w:bidi="ar-SA"/>
        </w:rPr>
        <w:t xml:space="preserve"> </w:t>
      </w:r>
      <w:bookmarkStart w:id="10" w:name="pg8630_86681"/>
    </w:p>
    <w:p>
      <w:pPr>
        <w:pStyle w:val="BookText"/>
        <w:rPr/>
      </w:pPr>
      <w:bookmarkEnd w:id="10"/>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أَكُنْ لِأَسْجُدَ لِبَشَرٍ خَلَقْتَهُ مِنْ صَلْصَالٍ مِنْ حَمَإٍ مَسْنُونٍ</w:t>
      </w:r>
      <w:r>
        <w:rPr>
          <w:rFonts w:ascii="IRNazanin" w:hAnsi="IRNazanin" w:eastAsia="IRNazanin"/>
          <w:color w:val="111111"/>
          <w:sz w:val="28"/>
          <w:sz w:val="28"/>
          <w:szCs w:val="28"/>
          <w:rtl w:val="true"/>
          <w:lang w:bidi="fa-IR"/>
        </w:rPr>
        <w:t xml:space="preserve">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ذلك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إبليس و قبيله، اعترتهم الحمية، و غلبت عليهم الشقوة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اعترضته الحمية، فافتخر على آدم بخلقه، وتعصّب عليه لأصله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إبليس فتعصّب على آدم لأصله، و طعن عليه في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ناري وأنت طيني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الكبر هو السبب الرئيسي في معصية الشيطان، يحذّرنا أمير المؤمنين علیه السلام  من ذلك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عدوّ الله أن يعديكم بدائه، و أن يستفزّكم بخيله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11" w:name="__RefHeading___Toc2182133_653776707"/>
      <w:bookmarkStart w:id="12" w:name="_Toc4"/>
      <w:bookmarkEnd w:id="11"/>
      <w:r>
        <w:rPr>
          <w:rtl w:val="true"/>
        </w:rPr>
        <w:t xml:space="preserve">ج </w:t>
      </w:r>
      <w:r>
        <w:rPr>
          <w:rtl w:val="true"/>
        </w:rPr>
        <w:t xml:space="preserve">- </w:t>
      </w:r>
      <w:r>
        <w:rPr>
          <w:rtl w:val="true"/>
        </w:rPr>
        <w:t>سبب إنظار الشيطان</w:t>
      </w:r>
      <w:r>
        <w:rPr>
          <w:rtl w:val="true"/>
        </w:rPr>
        <w:t>:</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تكبّر الطريد عن الرحمة الإلهية، و عصى و أبى الانقياد و الاستسلام لأوامر الله تعالى، و أخرج من الجنة جرّاء ذلك، طلب الإنظار من الله تعالى فانظر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سبب الإنظار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فأعطاه الله تعالى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النظرة استحقاقاً للسخطة، و استتماماً للبليّة، و إنجازاً للعدة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منهاج البراعة للخوئي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استحقاقه سخط الله سبحانه و غضبه، فإنّ في الإمهال و إطالة العمر إزدياد الإثم الموجب لاستحقاق زيادة العقوبة،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ascii="IRNazanin" w:hAnsi="IRNazanin" w:eastAsia="IRNazanin"/>
          <w:color w:val="111111"/>
          <w:sz w:val="28"/>
          <w:sz w:val="28"/>
          <w:szCs w:val="28"/>
          <w:rtl w:val="true"/>
          <w:lang w:bidi="fa-IR"/>
        </w:rPr>
        <w:t xml:space="preserve">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لابتلاء بني آدم و تعريضهم للثواب بمخالفته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إنجازاً للعدة،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وعد الإمهال، و ليس بشيء لأنّه لم يسبق منه سبحانه وعد في إمهاله حتى ينجزه، بل الظاهر انّ المراد به أنّه تعالى لما كان لا يضيع عمل عامل بمقتضى عدله، و قد عبده إبليس في الأرض و في السماء، و كان مستحقاً للجزاء الذي وعده سبحانه لكل عامل مكافأة لعمله، فأنجز له الجزاء الموعود في الدنيا مكافأة لعبادته حيث لم يكن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ثم روى روايات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إنجاز للوعد الإلهي باستحقاق المثوبة على الطاعة و استحقاق العقوبة على المعصية،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نُضِيعُ أَجْرَ الْمُصْلِحِينَ</w:t>
      </w:r>
      <w:r>
        <w:rPr>
          <w:rFonts w:ascii="IRNazanin" w:hAnsi="IRNazanin" w:eastAsia="IRNazanin"/>
          <w:color w:val="111111"/>
          <w:sz w:val="28"/>
          <w:sz w:val="28"/>
          <w:szCs w:val="28"/>
          <w:rtl w:val="true"/>
          <w:lang w:bidi="fa-IR"/>
        </w:rPr>
        <w:t xml:space="preserve">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إإِنَّا لَا نُضِيعُ أَجْرَ مَنْ أَحْسَنَ عَمَلًا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عليه يكون الكلام متوجهاً إلى الإنسان لا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أقوال مختلفة في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أُنظر الشيطان إليه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منه وقت النفخة الأولى حين تموت كل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يوم البعث كما طلب اللعين ذلك، و إنما سماه الله تعالى بيوم الوقت المعلوم، لأنّ إبليس لما عيّنه و أشار إليه بعينه، صار ذلك كالمعلوم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يوم لا يعلمه إلّا الله تعالى</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يوم قيام القائم علیه السلام  كما في رواية العياشي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أنظره إلى يوم يبعث فيه قائمنا، فإذا بعث الله قائمنا كان في المسجد الكوفة، و جاء إبليس حتى يحثو بين يديه على ركبتيه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من هذا اليوم، فيأخذ بناصيته فيضرب عنقه، فذلك يوم الوقت المعلوم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قيل غير ذلك، و الله تعالى أعلم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أسكن سبحانه آدم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بالاغترار ندماً، ثم بسط الله سبحانه له في توبته، ولقّاه كلمة رحمته، و وعده المردّ إلى جنّته، فأهبطه إلى دار البلية، و تناسل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يتضمّن هذا النص عدّة نقاط نتكلّم عنها موجزاً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في الجنّة التي كان يسكنها آدم علیه السلام  أنّها جنّة الدنيا، و معنى الاهباط منها الانتقال من بقعة إلى بقعة،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 بدليل أنّها لو كانت جنة الخلد لما خرج منها آدم علیه السلام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مِنْها بِمُخْرَجِينَ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 كذلك لما تمكن إبليس من دخولها بعد طرده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في السماء السابعة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كانت جنة الخلد، و يؤيّده قول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المردّ إلى جنته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قيل بالتوقف لتعارض الروايات و الأقوال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أخذنا الجنّة بمعناها اللغوى لصرفها عن جنة الخلد، أو أخذناها بالمعنى الاصطلاحي لتكون هي جنة الخلد، فقد حصل هبوط آدم علیه السلام منها بسبب تناول الشجرة المنهية، و بسبب فعل إبليس و حسده عليه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نفاسة عليه بدار المقام، ومرافقة الأبرار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هنا يأتي إشكال العصمة، حيث كيف يمكن الجمع بين هذا الكلام ونحوه ممّا ورد في القرآن الكريم، و بين معتقد الإمامية في القول بالعصمة المطلقة قبل النبوة و بعدها، صغيرها وكبيرها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الدليل على العصمة المطلقة، هو حكم العقل بوجوبها و لزومها، حيث انّ الغرض من إرسال الأنبياء إنّما هو هداية الناس و إيصالهم إلى الله تعالى و إلى كمالهم المطلوب، فلا يجوز أن يصدر منهم ما يخالف غرض إرسالهم و بعثتهم ممّا ينفّر الناس و يبعدهم عنهم، و لا شك انّ صدور المعاصي منهم ينفر عنهم و يمنع من استماع قولهم و الاهتداء بهديهم، و يكون نقضاً للغرض، و عليه فهم معصومون عصمة مطلقة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ما ثبت هذا لابدّ من تأويل النصوص الموهمة لصدور المعاصي على ضوئه، و بخصوص قضية نبي الله آدم علیه السلام  فقد قيل 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أكل الشجرة كان نهياً تنزيهياً لا تحريمياً، و لذا كان مخالفته كالمخالفة للأولى و لأيّ أمر تنزيهي أو إرشادي آخر مما لا يستلزم العقاب و العذاب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فباع اليقين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قيل انّه مثل قديم للعرب يضرب لمن عمل عملاً لا يفيده و ترك ما ينبغي له أن يفعله، أو يراد من اليقين اليقين بعداوة إبليس، و بالشك الشك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التوبة فهي بمعنى الندم والرجوع، فكما تصحّ على صدور الذنب، تصحّ أيضاً على ترك المندوب، مضافاً إلى انّ التوبة تحسن أن تقع ممّن لا يعهد في نفسه قبيحاً على سبيل الانقطاع إلى الله و الرجوع، و يكون وجه حسنها استحقاق الثواب، أو كونها لطفاً له و لغيره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هو المشهور عند الإمامية، نعم شذّ عنه بعض المتقدمين و المتأخّرين، فمن المتقدمين الشيخ المفيد رحمة الله علیه حيث قال في أوائل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كان من صغير لا يستخف فاعله فجائز وقوعه منهم قبل النبوة و على غير تعمّد، و ممتنع منهم بعدها على كل حال</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قال في تصحيح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يجوّز عليهم ترك المندوب إليه على غيره التعمّد للتقصير و العصيان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المتأخرين الشيخ محمد تقي التستري رحمة الله علیه في كتابه بهج الصباغة حيث وافق الشيخ المفيد، و قال بعد ما ذكر نص كلامه من أوائل 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قاله الصواب، و عليه يحمل أكل آدم من الشجرة، فإنّه لم يكن عن تعمّد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فَنَسِيَ وَلَمْ نَجِدْ لَهُ عَزْماً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سلمكانت بعثة رسول الله صلی الله علیه و آله و سلم مصيبة عظمى على إبليس و جنوده، و مردة الجن حيث منعوا من السماء و رموا بالشهب، 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الجن قبل أن يبعث النبي صلی الله علیه و آله و سلم الا الله يستمعون من السماء، فلما بعث حرست فلم يستطيعوا أن يستمعوا، فجاؤوا إلى قومهم يقولون للذين لم يستمعوا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لَسْنَا السَّماءَ فَوَجَدْناها مُلِئَتْ حَرَساً شَدِيداً</w:t>
      </w:r>
      <w:r>
        <w:rPr>
          <w:rFonts w:ascii="Amiri" w:hAnsi="Amiri" w:eastAsia="Amiri" w:cs="Amiri"/>
          <w:color w:val="111111"/>
          <w:sz w:val="28"/>
          <w:sz w:val="28"/>
          <w:szCs w:val="28"/>
          <w:rtl w:val="true"/>
          <w:lang w:bidi="ar-SA"/>
        </w:rPr>
        <w:t xml:space="preserve"> و 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 قد أرصد له يرمى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رموا بالنجوم قالوا لقومهم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لا نَدْرِي أَشَرٌ أُرِيدَ بِمَنْ فِي الأَرْضِ أَمْ أَرادَ بِهِمْ رَبُّهُمْ رَشَداً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بهذا الصدد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الشيطان حين نزل الوحي عليه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أنك تسمع ما أسمع، و ترى ما أرى، إلّا أنّك لست بنبي و لكنّك وزير، و انّك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أبي الحديد في شرحه نحو هذه القضية عن مسند أحمد بن حنبل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رسول الله علیه السلام صبيحة الليلة التي أسري به فيها و هو بالحجر يصلّي، فلمّا قضى صلاته و قضيت صلاتي سمعت رنّة شديدة،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هذه رنّة الشيطان، علم أنّي أسري بي الليلة إلى السماء، فأيس من أن يُعبد في هذه الأرض</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اشارةكان خروج الشيطان من الجنان بداية عداء مستمر و طويل منه تجاه الإنسان، بحيث أقسم بالله تعالى أنه سينتقم من الإنسان و يسعى جاداً لاغوائه،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 وَلَا تَجِدُ أَكْثَرَهُمْ 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 لَمَنْ تَبِعَكَ مِنْهُمْ لَأَمْلَأَنَّ جَهَنَّمَ مِنْكُمْ أَجْمَعِينَ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فعداء الشيطان للإنسان عداء حقيقي و مستمر على طول الزمان، و عليه يجب الحذر منه و اجتنابه، و فيما يلي نذكر ما ورد في نهج البلاغة عن لسان أمير المؤمنين علیه السلام  فيما يخص الإنسان و الشيطان مدعماً بالآيات القرآنية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أأَلَمْ أَعْهَدْ إِلَيْكُمْ يَا بَنِي آدَمَ أَنْ لَا تَعْبُدُوا الشَّيْطَانَ ۖ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تؤكّد عداء الشيطان للإنسان و تدعو إلى الحذر، منه أشدّ الحذر، حتى انّ الله تعالى منذ بداية الخلقة نبّه آدم أبو البشر على هذا العداء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﴿ففَقُلْنَا يَا آدَمُ إِنَّ هَٰذَا عَدُوٌّ لَكَ وَلِزَوْجِكَ فَلَا يُخْرِجَنَّكُمَا مِنَ الْجَنَّةِ فَتَشْقَىٰ</w:t>
      </w:r>
      <w:r>
        <w:rPr>
          <w:rFonts w:ascii="IRNazanin" w:hAnsi="IRNazanin" w:eastAsia="IRNazanin"/>
          <w:color w:val="111111"/>
          <w:sz w:val="28"/>
          <w:sz w:val="28"/>
          <w:szCs w:val="28"/>
          <w:rtl w:val="true"/>
          <w:lang w:bidi="fa-IR"/>
        </w:rPr>
        <w:t xml:space="preserve"> 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الصدد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أسكن سبحانه آدم داراً أرغد فيها عيشه، و آمن فيها محلّته، و حذّره إبليس و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يبدأ علیه السلام  بالتحذير من الشيطان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الذي أعذر بما أنذر، و احتجّ بما نهج، و حذّركم عدوّاً نفذ في الصدور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خفياً، و نفث في الآذان نجياً، فأضلّ و أردى، و وعد فمنّي، و زيّن سيئات الجرائم، 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مدارج الشيطان، و 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عدوّ الله أن يعديكم بدائه، و أن يستفزّكم بخيله و رجله، فلعمري لقد فوّق لكم سهم الوعيد، و أغرق لكم بالنزع الشديد، و رماكم من مكان 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لأُزَیِّنَنَّ 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منافذ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 ۚ إِنَّهُ لَكُمْ عَدُوٌّ مُبِينٌ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 وَمَنْ يَتَّبِعْ خُطُوَاتِ الشَّيْطَانِ فَإِنَّهُ يَأْمُرُ بِالْفَحْشَاءِ وَالْمُنْكَرِ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 هذا على انّ للشيطان خططاً مدروسة و برامج مستحكمة لاغواء الإنسان، كل خطوة تتبع خطوة أخرى إلى أن يصبح الإنسان فجأة منزوع الكمالات، و منكوس القلب و يصير شيطاناً مجسماً، و فيما يلي نشير إلى منافذه بحسب ما ورد في نهج البلاغة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التسهيل 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يُسنّي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طرقه، ويريد أن يحلّ دينكم عقدة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إنّما يسنّي لكم طرقه لتتبعوا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و المعاصي و ترك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التحذير منها كان من أهم أسباب إرسال الرسل و الأنبياء علیهم السلام، حيث قال علیه السلام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اصطفى سبحانه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ولد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جميع المعاصي و الذنوب إنّما تصدر من الإنسان بإغواء الشيطان، و لكن وردت الإشارة إلى بعضها في نهج البلاغة، منها مجالسة أهل الهوى،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مجالسة أهل الهوى منساة للإيمان، و محضرة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الفرقة و الاختلاف،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الفرقة فإنّ الشاذّ من الناس للشيطان، كما انّ الشاذة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يعطيكم بالجماعة الفرقة، و بالفرقة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الغفلة،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شغل نفسه بغير نفسه تحيّر في </w:t>
      </w:r>
    </w:p>
    <w:p>
      <w:pPr>
        <w:pStyle w:val="BookText"/>
        <w:rPr/>
      </w:pPr>
      <w:r>
        <w:rPr>
          <w:rFonts w:ascii="Amiri" w:hAnsi="Amiri" w:eastAsia="Amiri" w:cs="Amiri"/>
          <w:color w:val="111111"/>
          <w:sz w:val="28"/>
          <w:sz w:val="28"/>
          <w:szCs w:val="28"/>
          <w:rtl w:val="true"/>
          <w:lang w:bidi="ar-SA"/>
        </w:rPr>
        <w:t>الظلمات، و ارتبك في الهلكات و مدّت به شياطينه في طغيانه، و زيّنت له سيّء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العصبية،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فاطفئوا ما كمن في قلوبكم من نيران العصبية، و أحقاد الجاهلية، و إنّما تلك الحميّة تكون في المسلم من خطرات الشيطان و نخواته و نزغاته و 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الكبر و الحمية،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في كبر الحميّة، و فخر الجاهليّة، فإنّه ملاقح الشّنئان، و منافخ الشّيطان، الّتي خدع بها الأمم الماضية، و القرون الخالية، حتّى أعنقوا في حنادس جهالته، و مهاوي ضلالته، ذللاً عن سياقه سلساً في 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بعد ما حذّر من إبليس و أنّه أقسم بإغواء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به أبناء الحميّة و إخوان العصبيّة و فرسان الكبر و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في عاجل البغي و آجل وخامة الظّلم و سوء عاقبة الكبر، فإنّها مصيدة إبليس العظمي و مكيدته الكبرى التّي تساور قلوب الرّجال مساورة السّموم القاتلة فما تكدي أبداً و لا تشوي</w:t>
      </w:r>
      <w:r>
        <w:rPr>
          <w:rStyle w:val="FootnoteAnchor"/>
          <w:rtl w:val="true"/>
        </w:rPr>
        <w:footnoteReference w:id="10"/>
      </w:r>
      <w:r>
        <w:rPr>
          <w:rFonts w:ascii="Amiri" w:hAnsi="Amiri" w:eastAsia="Amiri" w:cs="Amiri"/>
          <w:color w:val="111111"/>
          <w:sz w:val="28"/>
          <w:sz w:val="28"/>
          <w:szCs w:val="28"/>
          <w:rtl w:val="true"/>
          <w:lang w:bidi="ar-SA"/>
        </w:rPr>
        <w:t>أحداً لا عالماً لعلمه 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الاجحاف على النفس و على الأهل بغير حق و من دون أن </w:t>
      </w:r>
    </w:p>
    <w:p>
      <w:pPr>
        <w:pStyle w:val="BookText"/>
        <w:rPr/>
      </w:pPr>
      <w:r>
        <w:rPr>
          <w:rFonts w:ascii="IRNazanin" w:hAnsi="IRNazanin" w:eastAsia="IRNazanin"/>
          <w:color w:val="111111"/>
          <w:sz w:val="28"/>
          <w:sz w:val="28"/>
          <w:szCs w:val="28"/>
          <w:rtl w:val="true"/>
          <w:lang w:bidi="fa-IR"/>
        </w:rPr>
        <w:t>يكون مدروساً، كما قال علیه السلام  لعاصم بن زياد لما لبس العباءة و تخلّى من الدنيا بصورة غير محبّذة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عديّ نفسه لقد استهام بك الخبيث أما رحمت أهلك و ولدك أترى الله أحلّ لك الطّيبات و هو يكره أن تأخذها، أنت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العجب، قال علیه السلام في عهده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و الإعجاب بنفسك، و الثقة بما يعجبك منها، وحبّ الاطراء، فإنّ ذلك من أوثق فرص الشيطان في نفسه، ليمحق ما يكون من إحسان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الغضب،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الغضب، فإنّه جند عظيم من جنود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 و الغضب، فإنّه طيرة </w:t>
      </w:r>
      <w:r>
        <w:rPr>
          <w:rStyle w:val="FootnoteAnchor"/>
          <w:rtl w:val="true"/>
        </w:rPr>
        <w:footnoteReference w:id="11"/>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سوء الظن بالناس،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تردّد في الريب وطئته سنابك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مقاعد الأسواق،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 مقاعد الأسواق، فإنها محاضر الشيطان، و معاريض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حب 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اصطلحتم على الغلّ فيما بينكم و نبت المرعى على دمنكم، و تصافيتم على حبّ الآمال، و تعاديتم </w:t>
      </w:r>
    </w:p>
    <w:p>
      <w:pPr>
        <w:pStyle w:val="BookText"/>
        <w:rPr/>
      </w:pPr>
      <w:r>
        <w:rPr>
          <w:rFonts w:ascii="Amiri" w:hAnsi="Amiri" w:eastAsia="Amiri" w:cs="Amiri"/>
          <w:color w:val="111111"/>
          <w:sz w:val="28"/>
          <w:sz w:val="28"/>
          <w:szCs w:val="28"/>
          <w:rtl w:val="true"/>
          <w:lang w:bidi="ar-SA"/>
        </w:rPr>
        <w:t xml:space="preserve">في كسب الأموال، لقد استهام </w:t>
      </w:r>
      <w:r>
        <w:rPr>
          <w:rStyle w:val="FootnoteAnchor"/>
          <w:rtl w:val="true"/>
        </w:rPr>
        <w:footnoteReference w:id="12"/>
      </w:r>
      <w:r>
        <w:rPr>
          <w:rFonts w:ascii="Amiri" w:hAnsi="Amiri" w:eastAsia="Amiri" w:cs="Amiri"/>
          <w:color w:val="111111"/>
          <w:sz w:val="28"/>
          <w:sz w:val="28"/>
          <w:szCs w:val="28"/>
          <w:rtl w:val="true"/>
          <w:lang w:bidi="ar-SA"/>
        </w:rPr>
        <w:t>بكم الخبيث، وتاه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و حب الدنيا هذا يعمي ويصمّ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على جيفة قد افتضحوا بأكلها، و اصطلحوا على حبها، و من عشق شيئاً أعشى بصره، و أمرض قلبه، فهو ينظر بعين غير صحيحة، و يسمع بإذن غير سميعة، قد خرقت الشهوات عقله، و أماتت الدنيا قلبه، و ولهت عليها نفسه، فهو عبد لها و لمن في يديه شيء منها، حيثما زالت زال إليها، و حيثما أقبلت أقبل عليها، لا ينزجر من الله بزاجر، و لا يتعظ منه بواعظ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الفتن من أفضل سبل الشيطان لاغواء الإنسان، فلابدّ من البصيرة و الحذر لمعرفة الحق من الباطل وعدم الوقوع في فخ الشيطان، قال علیه السلام في الفتن التي وقعت في 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الشيطان قد جمع حزبه و استجلب خيله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نص جميل يشرح لنا أمير المؤمنين علیه السلام كيفية وقوع الفتن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w:t>
      </w:r>
    </w:p>
    <w:p>
      <w:pPr>
        <w:pStyle w:val="BookText"/>
        <w:rPr/>
      </w:pPr>
      <w:r>
        <w:rPr>
          <w:rFonts w:ascii="Amiri" w:hAnsi="Amiri" w:eastAsia="Amiri" w:cs="Amiri"/>
          <w:color w:val="111111"/>
          <w:sz w:val="28"/>
          <w:sz w:val="28"/>
          <w:szCs w:val="28"/>
          <w:rtl w:val="true"/>
          <w:lang w:bidi="ar-SA"/>
        </w:rPr>
        <w:t>لبس الباطل انقطعت عنه ألسن المعائدين، ولكن يؤخذ من هذا ضغثٌ ومن هذا ضغثٌ 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أطاعوا الشيطان فسلكوا مسالكه، و وردوا مناهله، بهم سارت أعلام، و قام لواؤه، في فتن داستهم بأخفافها، و وطئتم بأظلافها، و قامت على سنابكها، فهم فيها تائهون حائرون جاهلون 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 في ذلك انّ الفتنة تسبب خلط الأوراق، و عدم معرفة الحق من الباطل، و الخير من الشرّ، و الصحيح من السقيم، فيقوى فيه جانب الشيطان و يكثر أعوانه،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أصبحتم في زمن لا يزداد الخير فيه إلّا إدباراً، والشرّ إلّا إقبالاً، و الشيطان في هلاك الناس إلّا طمعاً، فهذا أوان قويت عدّته، و عمّت مكيدته، وأمكنت فريسته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لم يبق من الإسلام إلّا اسمه، بل يُلبس لبس الفرو مقلوباً،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تواخى النّاس على الفجور، و تهاجروا على الدّين، و تحابّوا على الكذب، و تباغضوا على الصّدق، فإذا كان ذلك كان الولد غيظاً، والمطر قيظاً، و تفيض اللئام فيضاً، و تغيض الكرام غيضاً، و كان أهل ذلك الزّمان ذئاباً، و سلاطينه سباعاً، و أوساطه أكّالاً، و فقراؤه أمواتاً، وغار الصّدق، و فاض الكذب، و استعملت المودة </w:t>
      </w:r>
    </w:p>
    <w:p>
      <w:pPr>
        <w:pStyle w:val="BookText"/>
        <w:rPr/>
      </w:pPr>
      <w:r>
        <w:rPr>
          <w:rFonts w:ascii="Amiri" w:hAnsi="Amiri" w:eastAsia="Amiri" w:cs="Amiri"/>
          <w:color w:val="111111"/>
          <w:sz w:val="28"/>
          <w:sz w:val="28"/>
          <w:szCs w:val="28"/>
          <w:rtl w:val="true"/>
          <w:lang w:bidi="ar-SA"/>
        </w:rPr>
        <w:t>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الشيطان قد ذمّر حزبه، و استجلب جلبه، ليعود الجور إلى أوطانه، و يرجع الباطل إلى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التزيين و التسويف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الشيطان موكّل به، يزيّن له المعصية ليركبها، و يمنّيه التوبة ليسوّفها، حتى تهجم منيّته عليه أغفل ما يكون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 سيّئات الجرائم، و هوّن موبقات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الخوارج بعد ما رآهم قتلى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لكم لقد ضرّكم من غرّكم،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المضلّ، و الأنفس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أخيراً إذا اتبع الإنسان هذه الخطوات، و استمع إلى وساوس النفس و الشيطان، سيكون الشيطان هو الحاكم على الإنسان و لم يُبق له شيئاً من الصلاح،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انقادت له الجامحة </w:t>
      </w:r>
      <w:r>
        <w:rPr>
          <w:rStyle w:val="FootnoteAnchor"/>
          <w:rtl w:val="true"/>
        </w:rPr>
        <w:footnoteReference w:id="13"/>
      </w:r>
      <w:r>
        <w:rPr>
          <w:rFonts w:ascii="Amiri" w:hAnsi="Amiri" w:eastAsia="Amiri" w:cs="Amiri"/>
          <w:color w:val="111111"/>
          <w:sz w:val="28"/>
          <w:sz w:val="28"/>
          <w:szCs w:val="28"/>
          <w:rtl w:val="true"/>
          <w:lang w:bidi="ar-SA"/>
        </w:rPr>
        <w:t xml:space="preserve">منكم، و استحكمت الطماعية منه فيكم، فنجمت الحال من السرّ الخفي إلى </w:t>
      </w:r>
      <w:bookmarkStart w:id="13" w:name="pg8630_86698"/>
    </w:p>
    <w:p>
      <w:pPr>
        <w:pStyle w:val="BookText"/>
        <w:rPr/>
      </w:pPr>
      <w:bookmarkEnd w:id="13"/>
      <w:r>
        <w:rPr>
          <w:rFonts w:ascii="Amiri" w:hAnsi="Amiri" w:eastAsia="Amiri" w:cs="Amiri"/>
          <w:color w:val="111111"/>
          <w:sz w:val="28"/>
          <w:sz w:val="28"/>
          <w:szCs w:val="28"/>
          <w:rtl w:val="true"/>
          <w:lang w:bidi="ar-SA"/>
        </w:rPr>
        <w:t>الأمر الجليّ، استفحل سلطانه عليكم ودلف</w:t>
      </w:r>
      <w:r>
        <w:rPr>
          <w:rStyle w:val="FootnoteAnchor"/>
          <w:rtl w:val="true"/>
        </w:rPr>
        <w:footnoteReference w:id="14"/>
      </w:r>
      <w:r>
        <w:rPr>
          <w:rFonts w:ascii="Amiri" w:hAnsi="Amiri" w:eastAsia="Amiri" w:cs="Amiri"/>
          <w:color w:val="111111"/>
          <w:sz w:val="28"/>
          <w:sz w:val="28"/>
          <w:szCs w:val="28"/>
          <w:rtl w:val="true"/>
          <w:lang w:bidi="ar-SA"/>
        </w:rPr>
        <w:t>بجنوده نحوكم، فأقحموكم ولجات الذلّ، و أحلّوكم ورطات القتل، و أوطؤوكم إثخان الجراح، طعناً في عيونكم، وحزّاً في حلوقكم، و دقّاً لمناخركم، و قصداً لمقاتلكم، وسوقاً بخزائم القهر إلى النار المعدّة لكم، فأصبح أعظم في دينكم جرحاً، و أورى في دنياكم قدحاً، 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3"/>
        <w:numPr>
          <w:ilvl w:val="2"/>
          <w:numId w:val="1"/>
        </w:numPr>
        <w:rPr/>
      </w:pPr>
      <w:bookmarkStart w:id="14" w:name="__RefHeading___Toc2182135_653776707"/>
      <w:bookmarkStart w:id="15" w:name="_Toc5"/>
      <w:bookmarkEnd w:id="14"/>
      <w:r>
        <w:rPr>
          <w:rtl w:val="true"/>
        </w:rPr>
        <w:t xml:space="preserve">ج </w:t>
      </w:r>
      <w:r>
        <w:rPr>
          <w:rtl w:val="true"/>
        </w:rPr>
        <w:t xml:space="preserve">- </w:t>
      </w:r>
      <w:r>
        <w:rPr>
          <w:rtl w:val="true"/>
        </w:rPr>
        <w:t>حزب الشيطان</w:t>
      </w:r>
      <w:r>
        <w:rPr>
          <w:rtl w:val="true"/>
        </w:rPr>
        <w:t>:</w:t>
      </w:r>
      <w:bookmarkEnd w:id="15"/>
    </w:p>
    <w:p>
      <w:pPr>
        <w:pStyle w:val="BookText"/>
        <w:rPr/>
      </w:pPr>
      <w:r>
        <w:rPr>
          <w:rFonts w:ascii="IRNazanin" w:hAnsi="IRNazanin" w:eastAsia="IRNazanin"/>
          <w:color w:val="111111"/>
          <w:sz w:val="28"/>
          <w:sz w:val="28"/>
          <w:szCs w:val="28"/>
          <w:rtl w:val="true"/>
          <w:lang w:bidi="fa-IR"/>
        </w:rPr>
        <w:t>بعد هذا كلّه فانّ الإنسان لا يصبح من جنود و أعوان الشيطان فحسب، بل يصير شيطاناً مجسماً، كما قال علیه السلام  في حق معاوية لما حذّر زياد بن أبيه من الاغترار بخدعه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الشيطان يأتي المرء من بين يديه و من خلفه و عن يمينه و عن شماله، ليقتحم غفلته، و يستلب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عليكم بهذا السواد الأعظم، و الرواق المطنب، فاضربوا ثبجه </w:t>
      </w:r>
      <w:r>
        <w:rPr>
          <w:rStyle w:val="FootnoteAnchor"/>
          <w:rtl w:val="true"/>
        </w:rPr>
        <w:footnoteReference w:id="15"/>
      </w:r>
      <w:r>
        <w:rPr>
          <w:rFonts w:ascii="Amiri" w:hAnsi="Amiri" w:eastAsia="Amiri" w:cs="Amiri"/>
          <w:color w:val="111111"/>
          <w:sz w:val="28"/>
          <w:sz w:val="28"/>
          <w:szCs w:val="28"/>
          <w:rtl w:val="true"/>
          <w:lang w:bidi="ar-SA"/>
        </w:rPr>
        <w:t>، فإنّ الشيطان كامن في كسره،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علیه السلام  لمعاوية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 مترف قد أخذ الشيطان منك </w:t>
      </w:r>
    </w:p>
    <w:p>
      <w:pPr>
        <w:pStyle w:val="BookText"/>
        <w:rPr/>
      </w:pPr>
      <w:r>
        <w:rPr>
          <w:rFonts w:ascii="Amiri" w:hAnsi="Amiri" w:eastAsia="Amiri" w:cs="Amiri"/>
          <w:color w:val="111111"/>
          <w:sz w:val="28"/>
          <w:sz w:val="28"/>
          <w:szCs w:val="28"/>
          <w:rtl w:val="true"/>
          <w:lang w:bidi="ar-SA"/>
        </w:rPr>
        <w:t>مأخذه، و بلغ فيك أمله، و جرى منك مجرى الروح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 الشيطان قد تبطك عن أن تراجع أحسن أمورك، و تأذن لمقال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في وصف جنود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أطاعوا الشيطان فسلكوا مسالكه، و وردوا مناهله، بهم سارت أعلامه وقام لواؤه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فياض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في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شرار الناس، و من رمى به الشيطان مراميه، و ضرب به تيهه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له من كل أمّة جنوداً و أعواناً، و رجلاً و 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تطيعوا الأدعياء</w:t>
      </w:r>
      <w:r>
        <w:rPr>
          <w:rStyle w:val="FootnoteAnchor"/>
          <w:rtl w:val="true"/>
        </w:rPr>
        <w:footnoteReference w:id="16"/>
      </w:r>
      <w:r>
        <w:rPr>
          <w:rFonts w:ascii="Amiri" w:hAnsi="Amiri" w:eastAsia="Amiri" w:cs="Amiri"/>
          <w:color w:val="111111"/>
          <w:sz w:val="28"/>
          <w:sz w:val="28"/>
          <w:szCs w:val="28"/>
          <w:rtl w:val="true"/>
          <w:lang w:bidi="ar-SA"/>
        </w:rPr>
        <w:t>الذين شربتم بصفوكم كدرهم، و خلطتم بصحتكم مرضهم، و أدخلتم في حقكم باطلهم، هم أساس الفسوق و أحلاس العقوق، اتخذهم الشيطان مطايا ضلال، و جنداً بهم يصول على الناس، و 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16" w:name="pg8630_86700"/>
    </w:p>
    <w:p>
      <w:pPr>
        <w:pStyle w:val="BookText"/>
        <w:rPr/>
      </w:pPr>
      <w:bookmarkEnd w:id="16"/>
      <w:r>
        <w:rPr>
          <w:rFonts w:ascii="IRNazanin" w:hAnsi="IRNazanin" w:eastAsia="IRNazanin"/>
          <w:color w:val="111111"/>
          <w:sz w:val="28"/>
          <w:sz w:val="28"/>
          <w:szCs w:val="28"/>
          <w:rtl w:val="true"/>
          <w:lang w:bidi="fa-IR"/>
        </w:rPr>
        <w:t>و قال علیه السلام في وصف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أحذّركم أهل النّفاق فإنّهم الضّالّون المضلّون، والزّالّون المزلّون، يتلوّنون ألواناً، ويفتنّون افتناناً، و يعمدونكم بكلّ عمادٍ، و يرصدونكم بكلّ مرصادٍ، قلوبهم دويّةٌ، و صفاحهم نقيةٌ، يمشون الخفاء، ويدبّون الضّراء، وصفهم دواءٌ، و قولهم شفاءٌ، و فعلهم الداء العياء حسدة الرّخاء، و مؤكّدوا البلاء، و مقنطوا الرّجاء، لهم بكلّ طريقٍ صريعٌ، و إلى كلّ قلبٍ شفيعٌ، و لكلّ شجوٍ دموعٌ، يتقارضون الثّناء، و يتراقبون الجزاء، إن سألوا ألحقوا، و إن عذلوا كشفوا، و إن حكموا أسرفوا، قد أعدّوا لكلّ حقًّ باطلاً، و لكلّ قائمٍ مائلاً، و لكلّ حيٍّ قاتلاً، و لكلّ بابٍ مفتاحاً، ولكلّ ليلٍ مصباحاً، يتوصّلون إلى الطّمع باليأس ليقيموا به أسواقهم، و ينفقوا به أعلاقهم، يقولون فيشبّهون، و يصفون فيموّهون، قد هوّنوا الطّريق، و أضلعوا المضيق، فهم لمة الشّيطان، وحمة النّيران أولئك حزب الشّيطان، ألا إنّ حزب الشّيطان هم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182137_653776707"/>
      <w:bookmarkStart w:id="18" w:name="_Toc6"/>
      <w:bookmarkEnd w:id="17"/>
      <w:r>
        <w:rPr>
          <w:rtl w:val="true"/>
        </w:rPr>
        <w:t xml:space="preserve">د </w:t>
      </w:r>
      <w:r>
        <w:rPr>
          <w:rtl w:val="true"/>
        </w:rPr>
        <w:t xml:space="preserve">- </w:t>
      </w:r>
      <w:r>
        <w:rPr>
          <w:rtl w:val="true"/>
        </w:rPr>
        <w:t>التخلّص من الشيطان</w:t>
      </w:r>
      <w:r>
        <w:rPr>
          <w:rtl w:val="true"/>
        </w:rPr>
        <w:t>:</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عرفنا حتميّة عداء الشيطان للإنسان، و أنّه لا يرضى منه سوى الكفر و الجحود و الخلود في النار، فعلينا أن نبذل قصارى جهدنا للتخلّص من همزاته و المزاته، سيّما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عليه حدّكم، و له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بالمراجعة إلى نهج البلاغة نرى انّ أمير المؤمنين علیه السلام يشير إلى عدّة أمور تساعد الإنسان على التخلّص من الشيطان، وهي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بالله و الاستعانة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 مِنَ الشَّيْطَانِ نَزْغٌ فَاسْتَعِذْ بِاللَّهِ ۚ إِنَّهُ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أستعينه على مداحر الشيطان و مزاجره، و الاعتصام من حبائله و مخاتله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التوحيد،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لا إله إلا الله، شهادة ممتحناً إخلاصها، ومعتقداً مُصاصها </w:t>
      </w:r>
      <w:r>
        <w:rPr>
          <w:rStyle w:val="FootnoteAnchor"/>
          <w:rtl w:val="true"/>
        </w:rPr>
        <w:footnoteReference w:id="17"/>
      </w:r>
      <w:r>
        <w:rPr>
          <w:rFonts w:ascii="Amiri" w:hAnsi="Amiri" w:eastAsia="Amiri" w:cs="Amiri"/>
          <w:color w:val="111111"/>
          <w:sz w:val="28"/>
          <w:sz w:val="28"/>
          <w:szCs w:val="28"/>
          <w:rtl w:val="true"/>
          <w:lang w:bidi="ar-SA"/>
        </w:rPr>
        <w:t>،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بتعاليم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سبب إرسال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اصطفى سبحانه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w:t>
      </w:r>
    </w:p>
    <w:p>
      <w:pPr>
        <w:pStyle w:val="BookText"/>
        <w:rPr/>
      </w:pPr>
      <w:r>
        <w:rPr>
          <w:rFonts w:ascii="Amiri" w:hAnsi="Amiri" w:eastAsia="Amiri" w:cs="Amiri"/>
          <w:color w:val="111111"/>
          <w:sz w:val="28"/>
          <w:sz w:val="28"/>
          <w:szCs w:val="28"/>
          <w:rtl w:val="true"/>
          <w:lang w:bidi="ar-SA"/>
        </w:rPr>
        <w:t>ليستأدوهم ميثاق فطرته، و يذكّروهم منسيّ نعمته، و يحتجوا عليهم بالتبليغ، و يثيروا لهم دفائن 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 بالحق ليخرج عباده من عبادة الأوثان إلى عبادته و من طاعة الشيطان إلى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فهو علیه السلام يشير إلى انّ وظيفة الأنبياء إرشاد الناس و هدايتهم إلى الله تعالى، و تطهير قلوبهم من وساوس الشياطين، و هذا سيحصل بأتم وجه لو اتبع الإنسان هذه التعاليم و الإرشادات، و إلّا فلا تنفع هذه الجهود و التعليمات و ستذهب 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كان يقول أمير المؤمنين علیه السلام لمجتمع المسلمين آنذاك بعد ما افتتنوا بأنواع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من ربانيكم، و أحضروه قلوبكم، و استيقظوا إن هتف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الأمور النافعة للتخلّص من إغواء الشيطان، و لمعرفة الصحيح من الخطأ و الحق من الباطل، فقد قال علیه السلام  مشيراً إلى نفسه القدسيّة التي تمتاز بالبصيرة العالية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الشيطان قد جمع حزبه و استجلب خيله و رجله، و أنّ معي لبصيرتي ما لبست على نفسي ولا لُبِّس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إلى انّ البصيرة مهما كثرت تخلّص الإنسان من الشيطان إلى أن يصل إلى التخلّص المطلق و هو خاص بالأنبياء و الأوصياء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إلى الثقلين و التمسك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في معرض </w:t>
      </w:r>
    </w:p>
    <w:p>
      <w:pPr>
        <w:pStyle w:val="BookText"/>
        <w:rPr/>
      </w:pPr>
      <w:r>
        <w:rPr>
          <w:rFonts w:ascii="IRNazanin" w:hAnsi="IRNazanin" w:eastAsia="IRNazanin"/>
          <w:color w:val="111111"/>
          <w:sz w:val="28"/>
          <w:sz w:val="28"/>
          <w:szCs w:val="28"/>
          <w:rtl w:val="true"/>
          <w:lang w:bidi="fa-IR"/>
        </w:rPr>
        <w:t>كلامه عن معرفة صفات الله تعالى و أسمائه التي أخطأ الكثير من الناس في معرفتها و أضلّهم الشيطان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أيّها السائل فما دلّك القرآن عليه من صفته فاتتمّ به و استضئ بنور هدايته، و ما كلّفك الشيطان علمه ممّا ليس في الكتاب عليك فرضه، و لا في سنّة النبي صلی الله علیه و آله و سلم و أئمة الهدى أثره، فكل علمه إلى الله سبحانه، فإنّ ذلك منتهى حق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يرشدنا بالرجوع إلى الثقلين لمعرفة المذاهب الفكرية الصحيحة عن السقيمة، و هو عامّ في كثير من الموارد و لا يختصّ بباب الصفات و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يشير علیه السلام إلى خصوص القرآن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 ا صلی الله علیه و آله و سلم بالحق ليخرج عباده من عبادة الشيطان إلى عبادته، و من طاعة الشيطان إلى طاعته، بقرآن قد بيّنه و أحكمه، ليعلم العباد ربّهم إذ جهلوه، وليقرّوا به بعد إذ جحدوه، و ليثبتوه بعد إذ 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التواضع مسلحة بينكم و بين عدوّكم إبليس و جنوده، فإنّ له من كل أمّة جنوداً و أعواناً و رجلاً و 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فاصدفوا عن نزغاته و 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علیه السلام إلى معاوية ينصحه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 الله في نفسك و نازع </w:t>
      </w:r>
      <w:bookmarkStart w:id="19" w:name="pg8630_86704"/>
    </w:p>
    <w:p>
      <w:pPr>
        <w:pStyle w:val="BookText"/>
        <w:rPr/>
      </w:pPr>
      <w:bookmarkEnd w:id="19"/>
      <w:r>
        <w:rPr>
          <w:rFonts w:ascii="Amiri" w:hAnsi="Amiri" w:eastAsia="Amiri" w:cs="Amiri"/>
          <w:color w:val="111111"/>
          <w:sz w:val="28"/>
          <w:sz w:val="28"/>
          <w:szCs w:val="28"/>
          <w:rtl w:val="true"/>
          <w:lang w:bidi="ar-SA"/>
        </w:rPr>
        <w:t>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يا معاوية في نفسك، و جاذب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مدارج الشيطان، و 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بالتقوى تقطع حمة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الخطايا هي أهمّ طرق الأغواء عند الشيطان</w:t>
      </w:r>
      <w:r>
        <w:rPr>
          <w:rFonts w:eastAsia="IRNazanin" w:cs="IRNazanin"/>
          <w:color w:val="111111"/>
          <w:sz w:val="28"/>
          <w:szCs w:val="28"/>
          <w:rtl w:val="true"/>
          <w:lang w:bidi="fa-IR"/>
        </w:rPr>
        <w:t>.</w:t>
      </w:r>
    </w:p>
    <w:p>
      <w:pPr>
        <w:pStyle w:val="Heading3"/>
        <w:numPr>
          <w:ilvl w:val="2"/>
          <w:numId w:val="1"/>
        </w:numPr>
        <w:rPr/>
      </w:pPr>
      <w:bookmarkStart w:id="20" w:name="__RefHeading___Toc2182139_653776707"/>
      <w:bookmarkStart w:id="21" w:name="_Toc7"/>
      <w:bookmarkEnd w:id="20"/>
      <w:r>
        <w:rPr>
          <w:rtl w:val="true"/>
        </w:rPr>
        <w:t xml:space="preserve">هـ </w:t>
      </w:r>
      <w:r>
        <w:rPr>
          <w:rtl w:val="true"/>
        </w:rPr>
        <w:t xml:space="preserve">- </w:t>
      </w:r>
      <w:r>
        <w:rPr>
          <w:rtl w:val="true"/>
        </w:rPr>
        <w:t>تبرّؤ الشيطان من الإنسان</w:t>
      </w:r>
      <w:r>
        <w:rPr>
          <w:rtl w:val="true"/>
        </w:rPr>
        <w:t>:</w:t>
      </w:r>
      <w:bookmarkEnd w:id="21"/>
    </w:p>
    <w:p>
      <w:pPr>
        <w:pStyle w:val="BookText"/>
        <w:rPr/>
      </w:pPr>
      <w:r>
        <w:rPr>
          <w:rFonts w:ascii="Amiri" w:hAnsi="Amiri" w:eastAsia="Amiri" w:cs="Amiri"/>
          <w:color w:val="111111"/>
          <w:sz w:val="28"/>
          <w:sz w:val="28"/>
          <w:szCs w:val="28"/>
          <w:rtl w:val="true"/>
          <w:lang w:bidi="ar-SA"/>
        </w:rPr>
        <w:t>مسكين ابن آدم حيث يترك خالقه و المنعم عليه و يستمع إلى عدوّه الذي لا يريد له خيراً أبداً، والأنكى من ذلك غدر الشيطان به أحوج ما يكون، سواء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كما يحدّثنا القرآن عن تعامل الشيطان مع المشركين و تحريضهم على قتال رسول الله صلی الله علیه و آله و سلم  ثم تركهم،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 فَلَمَّا تَرَاءَتِ الْفِئَتَانِ نَكَصَ عَلَىٰ عَقِبَيْهِ وَقَالَ إِنِّي بَرِيءٌ مِنْكُمْ إِنِّي أَرَىٰ مَا لَا تَرَوْنَ إِنِّي أَخَافُ اللَّهَ ۚ 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ذلك يوم بدر، قال الطبرسي 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في ظهور الشيطان يوم بدر كيف كان،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قريشاً لما أجمعت المسير، ذكرت الذي بينها و بين بني بكر بن عبد مناف بن كنانة من الحرب، و كاد ذلك أن يثنيهم، فجاء إبليس في جند من الشيطان، فتبدّى لهم في صورة </w:t>
      </w:r>
    </w:p>
    <w:p>
      <w:pPr>
        <w:pStyle w:val="BookText"/>
        <w:rPr/>
      </w:pPr>
      <w:r>
        <w:rPr>
          <w:rFonts w:ascii="Amiri" w:hAnsi="Amiri" w:eastAsia="Amiri" w:cs="Amiri"/>
          <w:color w:val="111111"/>
          <w:sz w:val="28"/>
          <w:sz w:val="28"/>
          <w:szCs w:val="28"/>
          <w:rtl w:val="true"/>
          <w:lang w:bidi="ar-SA"/>
        </w:rPr>
        <w:t>سراقة بن مالك بن جشعم الكناني ثم المدلجي، و كان من أشراف كنانة،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 أنّي جارلكم أي مجير لكم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إبليس الملائكة نزلوا من السماء، و علم أنّه لا طاقة لهم بهم،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التقوا كان إبليس في صف المشركين آخذاً بيد الحارث بن هشام، فنكص على عقبيه،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سراقة أين؟ أتخذلنا على هذه الحالة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نرى إلا جعاسيس يثرب، فدفع في صدر الحارث و انطلق و انهزم الناس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الطبرسي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في بني إسرائيل عابد اسمه برصيصا، عَبَدَ الله زماناً من الدهر حتى كان يؤتى بالمجانين يداويهم و يعوذهم فيبرؤون على يده، و أنّه أُتي بامرأة في شرف قد جنّت، و كان لها أخوة فأتوه بها، فكانت عنده فلم يزل به الشيطان يزيّن له حتى وقع عليها فحملت، فلما استبان حملها قتلها و دفنها، فلما فعل ذلك ذهب الشيطان حتى لقي أحد إخوتها، فأخبره بالذي فعل الراهب و أنّه دفنها في مكان كذا، ثم أتى بقية أخوتها رجلاً رجلاً فذكر ذلك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الرجل 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آت فذكر لي شيئاً يكبر عليّ ذكره، فذكر بعضهم لبعض حتى بلغ ذلك ملكهم، فسار الملك و الناس فاستنزلوه، فأقرّ لهم بالذي فعل، فأمر به فصلب، فلما رفع على خشبته تمثّل له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ألقيتك في هذا فهل أنت مطيعي فيما أقول لك أخلّصك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لي سجدة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أسجد لك و أنا على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بالإيماء، فأومأ له بالسجود فكفر بالله و قُتل الرجل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آخر يذكره أمير المؤمنين علیه السلام  و هو مورد الخوارج، حيث قال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اليوم قد استقلّهم، و هو غداً متبرئ منهم و 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علیه السلام  في التحذير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الذي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رهيئته، أنكر ما زيّن و استعظم ما هوّن، و حذّر ما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يقول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 وَعْدَ الْحَقِّ وَوَعَدْتُكُمْ فَأَخْلَفْتُكُمْ ۖ وَمَا كَانَ لِيَ عَلَيْكُمْ مِنْ سُلْطَانٍ إِلَّا أَنْ دَعَوْتُكُمْ فَاسْتَجَبْتُمْ لِي ۖ فَلَا تَلُومُونِي وَلُومُوا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2" w:name="pg8630_86707"/>
    </w:p>
    <w:p>
      <w:pPr>
        <w:pStyle w:val="Heading3"/>
        <w:numPr>
          <w:ilvl w:val="2"/>
          <w:numId w:val="1"/>
        </w:numPr>
        <w:rPr/>
      </w:pPr>
      <w:bookmarkStart w:id="23" w:name="__RefHeading___Toc2182141_653776707"/>
      <w:bookmarkStart w:id="24" w:name="_Toc8"/>
      <w:bookmarkEnd w:id="22"/>
      <w:bookmarkEnd w:id="23"/>
      <w:r>
        <w:rPr>
          <w:rtl w:val="true"/>
        </w:rPr>
        <w:t xml:space="preserve">و </w:t>
      </w:r>
      <w:r>
        <w:rPr>
          <w:rtl w:val="true"/>
        </w:rPr>
        <w:t xml:space="preserve">- </w:t>
      </w:r>
      <w:r>
        <w:rPr>
          <w:rtl w:val="true"/>
        </w:rPr>
        <w:t>سوء عاقبة الشيطان</w:t>
      </w:r>
      <w:r>
        <w:rPr>
          <w:rtl w:val="true"/>
        </w:rPr>
        <w:t>:</w:t>
      </w:r>
      <w:bookmarkEnd w:id="24"/>
    </w:p>
    <w:p>
      <w:pPr>
        <w:pStyle w:val="BookText"/>
        <w:rPr/>
      </w:pPr>
      <w:r>
        <w:rPr>
          <w:rFonts w:ascii="Amiri" w:hAnsi="Amiri" w:eastAsia="Amiri" w:cs="Amiri"/>
          <w:color w:val="111111"/>
          <w:sz w:val="28"/>
          <w:sz w:val="28"/>
          <w:szCs w:val="28"/>
          <w:rtl w:val="true"/>
          <w:lang w:bidi="ar-SA"/>
        </w:rPr>
        <w:t xml:space="preserve">ستكتب في صحيفة أعمال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ذنوبه و آثامه من تكبر و حسد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آثام العالمين، لأنّه السبب فيها، و ستكون عاقبته الحرمان و الخلود في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كيف صغّره الله بتكبره، و وضعه بترفّعه، فجعله في الدنيا مدحوراً، و أعدّ له في الآخرة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25" w:name="__RefHeading___Toc2182143_653776707"/>
      <w:bookmarkStart w:id="26" w:name="_Toc9"/>
      <w:bookmarkEnd w:id="25"/>
      <w:r>
        <w:rPr>
          <w:rtl w:val="true"/>
        </w:rPr>
        <w:t>ز</w:t>
      </w:r>
      <w:r>
        <w:rPr>
          <w:rtl w:val="true"/>
        </w:rPr>
        <w:t xml:space="preserve">- </w:t>
      </w:r>
      <w:r>
        <w:rPr>
          <w:rtl w:val="true"/>
        </w:rPr>
        <w:t>الاعتبار من الشيطان</w:t>
      </w:r>
      <w:r>
        <w:rPr>
          <w:rtl w:val="true"/>
        </w:rPr>
        <w:t>:</w:t>
      </w:r>
      <w:bookmarkEnd w:id="26"/>
    </w:p>
    <w:p>
      <w:pPr>
        <w:pStyle w:val="BookText"/>
        <w:rPr/>
      </w:pPr>
      <w:r>
        <w:rPr>
          <w:rFonts w:ascii="IRNazanin" w:hAnsi="IRNazanin" w:eastAsia="IRNazanin"/>
          <w:color w:val="111111"/>
          <w:sz w:val="28"/>
          <w:sz w:val="28"/>
          <w:szCs w:val="28"/>
          <w:rtl w:val="true"/>
          <w:lang w:bidi="fa-IR"/>
        </w:rPr>
        <w:t xml:space="preserve">ينبّهنا أمير المؤمنين علیه السلام  بلزوم الاعتبار من حال إبليس، لنتبصّر و لا نقع في فخّه، و لِنَسْلَم ممّا سبّب انحطاطه،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كان من فعل الله بإبليس إذ أحبط عمله الطويل و جهده الجهيد، و كان قد عبد الله ستة آلاف سنة، لا يدرى أمن سنيّ الدنيا أم سني الآخرة عن كبر ساعة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بعد إبليس يسلم على الله بمثل معصيته، كلّا ما كان الله سبحانه ليدخل الجنّة بشراً بأمر أخرج به منها ملكاً، انّ حكمه في أهل السماء و أهل الأرض لواحد، و ما بين الله و بين أحد من خلقه هوادة في إباحة حمى حرّمه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كلامنا عن الشيطان في نهج البلاغة، و ندعو في الختام بدعاء الإمام السجاد علیه السلام السابع عشر من أدعية الصحيفة </w:t>
      </w:r>
    </w:p>
    <w:p>
      <w:pPr>
        <w:pStyle w:val="BookText"/>
        <w:rPr/>
      </w:pPr>
      <w:r>
        <w:rPr>
          <w:rFonts w:ascii="Amiri" w:hAnsi="Amiri" w:eastAsia="Amiri" w:cs="Amiri"/>
          <w:color w:val="111111"/>
          <w:sz w:val="28"/>
          <w:sz w:val="28"/>
          <w:szCs w:val="28"/>
          <w:rtl w:val="true"/>
          <w:lang w:bidi="ar-SA"/>
        </w:rPr>
        <w:t>السجادية، حيث كان يدعو به إذا ذُكر الشيطان و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مِنْ نَزَغَاتِ الشَّيْطَانِ الرَّجِيمِ وَ كَيْدِهِ وَ مَكَايِدِهِ، وَ مِنَ الثِّقَةِ بِأَمَانِيِّهِ وَ مَوَاعِيدِهِ وَ غُرُورِهِ وَ مَصَايِدِهِ، وَ أَنْ يُطْمِعَ نَفْسَهُ فِي إِضْلَالِنَا عَنْ طَاعَتِكَ، وَ امْتِهَانِنَا بِمَعْصِيَتِكَ، أَوْ أَنْ يَحْسُنَ عِنْدَنَا مَا حَسَّنَ لَنَا، أَوْ أَنْ يَثْقُلَ عَلَيْنَا مَا كَرَّهَ إِلَيْنَا، اللَّهُمَّ اخْسَأْهُ عَنَّا بِعِبَادَتِكَ، وَ اكْبِتْهُ بِدُءوبِنَا فِي مَحَبَّتِكَ، وَ اجْعَلْ بَيْنَنَا وَ بَيْنَهُ سِتْراً لَا يَهْتِكُهُ، وَ رَدْماً مُصْمِتاً لَا يَفْتُقُهُ، اللَّهُمَّ صَلِّ عَلَى مُحَمَّدٍ وَ آلِهِ، وَ اشْغَلْهُ عَنَّا بِبَعْضِ أَعْدَائِكَ، وَ اعْصِمْنَا مِنْهُ بِحُسْنِ رِعَايَتِكَ، وَ اكْفِنَا خَتْرَهُ، وَ وَلِّنَا ظَهْرَهُ، وَ اقْطَعْ عَنَّا إِثْرَهُ، اللَّهُمَّ صَلِّ عَلَى مُحَمَّدٍ وَ آلِهِ، وَ أَمْتِعْنَا مِنَ الْهُدَى بِمِثْلِ ضَلَالَتِهِ، وَ زَوِّدْنَا مِنَ الْتَّقْوَى ضِدَّ غَوَايَتِهِ، وَ اسْلُكْ بِنَا مِنَ التُّقَى خِلَافَ سَبِيلِهِ مِنَ الرَّدَى، اللَّهُمَّ لَا تَجْعَلْ لَهُ فِي قُلُوبِنَا مَدْخَلًا وَ لَا تُوطِنَنَّ لَهُ فِيمَا لَدَيْنَا مَنْزِلًا، اللَّهُمَّ وَ مَا سَوَّلَ لَنَا مِنْ بَاطِلٍ فَعَرِّفْنَاهُ، وَ إِذَا عَرَّفْتَنَاهُ فَقِنَاهُ، وَ بَصِّرْنَا مَا نُكَايِدُهُ بِهِ، وَ أَلْهِمْنَا مَا نُعِدُّهُ لَهُ، وَ أَيْقِظْنَا عَنْ سِنَةِ الْغَفْلَةِ بِالرُّكُونِ إِلَيْهِ، وَ أَحْسِنْ بِتَوْفِيقِكَ عَوْنَنَا عَلَيْهِ، اللَّهُمَّ وَ أَشْرِبْ قُلُوبَنَا إِنْكَارَ عَمَلِهِ، وَ الْطُفْ لَنَا فِي نَقْضِ حِيَلِهِ، اللَّهُمَّ صَلِّ عَلَى مُحَمَّدٍ وَ آلِهِ، وَ حَوِّلْ سُلْطَانَهُ عَنَّا، وَ اقْطَعْ رَجَاءَهُ مِنَّا، وَ ادْرَأْهُ عَنِ الْوُلُوعِ بِنَا، اللَّهُمَّ صَلِّ عَلَى مُحَمَّدٍ وَ آلِهِ، وَ اجْعَلْ آبَاءَنَا وَ أُمَّهَاتِنَا وَ أَوْلَادَنَا وَ أَهَالِيَنَا وَ ذَوِي أَرْحَامِنَا وَ قَرَابَاتِنَا وَ جِيرَانَنَا مِنَ الْمُؤْمِنِينَ وَ الْمُؤْمِنَاتِ مِنْهُ فِي حِرْزٍ حَارِزٍ، وَ حِصْنٍ حَافِظٍ، وَ كَهْفٍ مَانِعٍ، وَ أَلْبِسْهُمْ مِنْهُ جُنَناً وَاقِيَةً، وَ أَعْطِهِمْ عَلَيْهِ أَسْلِحَةً مَاضِيَةً</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اعْمُمْ بِذَلِكَ مَنْ شَهِدَ لَكَ بِالرُّبُوبِيَّةِ، وَ أَخْلَصَ لَكَ بِالْوَحْدَانِيَّةِ، وَ عَادَاهُ لَكَ بِحَقِيقَةِ الْعُبُودِيَّةِ، وَ اسْتَظْهَرَ بِكَ عَلَيْهِ فِي مَعْرِفَةِ الْعُلُومِ الرَّبَّانِيَّةِ، اللَّهُمَّ احْلُلْ مَا عَقَدَ، وَ افْتُقْ مَا رَتَقَ، وَ افْسَخْ مَا دَبَّرَ، وَ ثَبِّطْهُ إِذَا عَزَمَ، وَ انْقُضْ مَا أَبْرَمَ، اللَّهُمَّ وَ اهْزِمْ جُنْدَهُ، وَ أَبْطِلْ كَيْدَهُ وَ اهْدِمْ كَهْفَهُ، وَ أَرْغِمْ أَنْفَهُ، اللَّهُمَّ اجْعَلْنَا فِي نَظْمِ أَعْدَائِهِ، وَ اعْزِلْنَا عَنْ عِدَادِ أَوْلِيَائِهِ، لَا نُطِيعُ لَهُ إِذَا اسْتَهْوَانَا، وَ لَا نَسْتَجِيبُ لَهُ إِذَا دَعَانَا، نَأْمُرُ بِمُنَاوَأَتِهِ، مَنْ أَطَاعَ أَمْرَنَا، وَ نَعِظُ عَنْ مُتَابَعَتِهِ مَنِ اتَّبَعَ زَجْرَنَا، اللَّهُمَّ صَلِّ عَلَى مُحَمَّدٍ خَاتَمِ النَّبِيِّينَ وَ سَيِّدِ الْمُرْسَلِينَ وَ عَلَى أَهْلِ بَيْتِهِ الطَّيِّبِينَ الطَّاهِرِينَ، وَ أَعِذْنَا وَ أَهَالِيَنَا وَ إِخْوَانَنَا وَ جَمِيعَ الْمُؤْمِنِينَ وَ الْمُؤْمِنَاتِ مِمَّا اسْتَعَذْنَا مِنْهُ، وَ أَجِرْنَا مِمَّا اسْتَجَرْنَا بِكَ مِنْ خَوْفِهِ، وَ اسْمَعْ لَنَا مَا دَعَوْنَا بِهِ، وَ أَعْطِنَا مَا أَغْفَلْنَاهُ، وَ احْفَظْ لَنَا مَا نَسِينَاهُ، وَ صَيِّرْنَا بِذَلِكَ فِي دَرَجَاتِ الصَّالِحِينَ وَ مَرَاتِبِ الْمُؤْمِنِينَ، آمِينَ رَبَّ الْعَالَمِينَ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630_86711"/>
      <w:bookmarkStart w:id="28" w:name="pg8630_86711"/>
      <w:bookmarkEnd w:id="28"/>
    </w:p>
    <w:p>
      <w:pPr>
        <w:pStyle w:val="Heading2"/>
        <w:numPr>
          <w:ilvl w:val="1"/>
          <w:numId w:val="1"/>
        </w:numPr>
        <w:rPr/>
      </w:pPr>
      <w:bookmarkStart w:id="29" w:name="pg8630_86711"/>
      <w:bookmarkStart w:id="30" w:name="__RefHeading___Toc2182145_653776707"/>
      <w:bookmarkStart w:id="31" w:name="_Toc10"/>
      <w:bookmarkEnd w:id="29"/>
      <w:bookmarkEnd w:id="30"/>
      <w:r>
        <w:rPr>
          <w:rtl w:val="true"/>
        </w:rPr>
        <w:t>فهرس الكتاب</w:t>
      </w:r>
      <w:bookmarkEnd w:id="3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الله و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إنظار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الأنبياء و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الإنسان و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منافذ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الشيطان من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عاقبة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Pr>
        <w:t>129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123:60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ترد عن تأثيرها، ولا تشوي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تخطئ المقتل بل تصيبه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 الخفة والطيش</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جعلكم هائمين متحيرين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الأنفس الجامعة والمسرعة إلى الأهواء</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بالأطناب، وتبجه وسطه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دعي، و هو من يدّعي ما ليس له، يشير إلى رموز الفتن آنذاك</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6289</Words>
  <Characters>25985</Characters>
  <CharactersWithSpaces>32125</CharactersWithSpaces>
  <Paragraphs>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2026-08-20T02:42:49Z</dcterms:created>
  <dc:creator>ghaemiyeh.com</dc:creator>
  <dc:description/>
  <dc:language>en-US</dc:language>
  <cp:lastModifiedBy/>
  <dcterms:modified xsi:type="dcterms:W3CDTF">2026-08-20T06:12:50Z</dcterms:modified>
  <cp:revision>1</cp:revision>
  <dc:subject/>
  <dc:title>الشیطان فی نهج البلاغة</dc:title>
</cp:coreProperties>
</file>

<file path=docProps/custom.xml><?xml version="1.0" encoding="utf-8"?>
<Properties xmlns="http://schemas.openxmlformats.org/officeDocument/2006/custom-properties" xmlns:vt="http://schemas.openxmlformats.org/officeDocument/2006/docPropsVTypes"/>
</file>