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16</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1686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11688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11690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111692_653776707">
            <w:r>
              <w:rPr>
                <w:webHidden/>
                <w:rStyle w:val="IndexLink"/>
                <w:rtl w:val="true"/>
              </w:rPr>
              <w:t xml:space="preserve">رویش ها و ریزش ها در قیام امام حسین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2111694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111696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111698_653776707">
            <w:r>
              <w:rPr>
                <w:webHidden/>
                <w:rStyle w:val="IndexLink"/>
                <w:rtl w:val="true"/>
              </w:rPr>
              <w:t>الف</w:t>
            </w:r>
            <w:r>
              <w:rPr>
                <w:rStyle w:val="IndexLink"/>
                <w:rtl w:val="true"/>
              </w:rPr>
              <w:t xml:space="preserve">) </w:t>
            </w:r>
            <w:r>
              <w:rPr>
                <w:rStyle w:val="IndexLink"/>
                <w:rtl w:val="true"/>
              </w:rPr>
              <w:t xml:space="preserve">رویش های قیام امام حسین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4"/>
            <w:tabs>
              <w:tab w:val="clear" w:pos="8176"/>
              <w:tab w:val="right" w:pos="9026" w:leader="dot"/>
            </w:tabs>
            <w:rPr/>
          </w:pPr>
          <w:hyperlink w:anchor="__RefHeading___Toc2111700_653776707">
            <w:r>
              <w:rPr>
                <w:webHidden/>
                <w:rStyle w:val="IndexLink"/>
              </w:rPr>
              <w:t>1</w:t>
            </w:r>
            <w:r>
              <w:rPr>
                <w:rStyle w:val="IndexLink"/>
                <w:rtl w:val="true"/>
              </w:rPr>
              <w:t xml:space="preserve">. </w:t>
            </w:r>
            <w:r>
              <w:rPr>
                <w:rStyle w:val="IndexLink"/>
                <w:rtl w:val="true"/>
              </w:rPr>
              <w:t>ابوالشعثاء کِنْدِى</w:t>
            </w:r>
            <w:r>
              <w:rPr>
                <w:rStyle w:val="IndexLink"/>
                <w:rtl w:val="true"/>
              </w:rPr>
              <w:tab/>
            </w:r>
            <w:r>
              <w:rPr>
                <w:rStyle w:val="IndexLink"/>
              </w:rPr>
              <w:t>13</w:t>
            </w:r>
          </w:hyperlink>
        </w:p>
        <w:p>
          <w:pPr>
            <w:pStyle w:val="Contents4"/>
            <w:tabs>
              <w:tab w:val="clear" w:pos="8176"/>
              <w:tab w:val="right" w:pos="9026" w:leader="dot"/>
            </w:tabs>
            <w:rPr/>
          </w:pPr>
          <w:hyperlink w:anchor="__RefHeading___Toc2111702_653776707">
            <w:r>
              <w:rPr>
                <w:webHidden/>
                <w:rStyle w:val="IndexLink"/>
              </w:rPr>
              <w:t>2</w:t>
            </w:r>
            <w:r>
              <w:rPr>
                <w:rStyle w:val="IndexLink"/>
                <w:rtl w:val="true"/>
              </w:rPr>
              <w:t xml:space="preserve">. </w:t>
            </w:r>
            <w:r>
              <w:rPr>
                <w:rStyle w:val="IndexLink"/>
                <w:rtl w:val="true"/>
              </w:rPr>
              <w:t>ابوثمامۀ صائدى</w:t>
            </w:r>
            <w:r>
              <w:rPr>
                <w:rStyle w:val="IndexLink"/>
                <w:rtl w:val="true"/>
              </w:rPr>
              <w:tab/>
            </w:r>
            <w:r>
              <w:rPr>
                <w:rStyle w:val="IndexLink"/>
              </w:rPr>
              <w:t>14</w:t>
            </w:r>
          </w:hyperlink>
        </w:p>
        <w:p>
          <w:pPr>
            <w:pStyle w:val="Contents4"/>
            <w:tabs>
              <w:tab w:val="clear" w:pos="8176"/>
              <w:tab w:val="right" w:pos="9026" w:leader="dot"/>
            </w:tabs>
            <w:rPr/>
          </w:pPr>
          <w:hyperlink w:anchor="__RefHeading___Toc2111704_653776707">
            <w:r>
              <w:rPr>
                <w:webHidden/>
                <w:rStyle w:val="IndexLink"/>
              </w:rPr>
              <w:t>3</w:t>
            </w:r>
            <w:r>
              <w:rPr>
                <w:rStyle w:val="IndexLink"/>
                <w:rtl w:val="true"/>
              </w:rPr>
              <w:t xml:space="preserve">. </w:t>
            </w:r>
            <w:r>
              <w:rPr>
                <w:rStyle w:val="IndexLink"/>
                <w:rtl w:val="true"/>
              </w:rPr>
              <w:t>ابوحتوف بن حارث انصارى</w:t>
            </w:r>
            <w:r>
              <w:rPr>
                <w:rStyle w:val="IndexLink"/>
                <w:rtl w:val="true"/>
              </w:rPr>
              <w:tab/>
            </w:r>
            <w:r>
              <w:rPr>
                <w:rStyle w:val="IndexLink"/>
              </w:rPr>
              <w:t>15</w:t>
            </w:r>
          </w:hyperlink>
        </w:p>
        <w:p>
          <w:pPr>
            <w:pStyle w:val="Contents4"/>
            <w:tabs>
              <w:tab w:val="clear" w:pos="8176"/>
              <w:tab w:val="right" w:pos="9026" w:leader="dot"/>
            </w:tabs>
            <w:rPr/>
          </w:pPr>
          <w:hyperlink w:anchor="__RefHeading___Toc2111706_653776707">
            <w:r>
              <w:rPr>
                <w:webHidden/>
                <w:rStyle w:val="IndexLink"/>
              </w:rPr>
              <w:t>4</w:t>
            </w:r>
            <w:r>
              <w:rPr>
                <w:rStyle w:val="IndexLink"/>
                <w:rtl w:val="true"/>
              </w:rPr>
              <w:t xml:space="preserve">. </w:t>
            </w:r>
            <w:r>
              <w:rPr>
                <w:rStyle w:val="IndexLink"/>
                <w:rtl w:val="true"/>
              </w:rPr>
              <w:t>اُمیّة بن سعد طائى</w:t>
            </w:r>
            <w:r>
              <w:rPr>
                <w:rStyle w:val="IndexLink"/>
                <w:rtl w:val="true"/>
              </w:rPr>
              <w:tab/>
            </w:r>
            <w:r>
              <w:rPr>
                <w:rStyle w:val="IndexLink"/>
              </w:rPr>
              <w:t>15</w:t>
            </w:r>
          </w:hyperlink>
        </w:p>
        <w:p>
          <w:pPr>
            <w:pStyle w:val="Contents4"/>
            <w:tabs>
              <w:tab w:val="clear" w:pos="8176"/>
              <w:tab w:val="right" w:pos="9026" w:leader="dot"/>
            </w:tabs>
            <w:rPr/>
          </w:pPr>
          <w:hyperlink w:anchor="__RefHeading___Toc2111708_653776707">
            <w:r>
              <w:rPr>
                <w:webHidden/>
                <w:rStyle w:val="IndexLink"/>
              </w:rPr>
              <w:t>5</w:t>
            </w:r>
            <w:r>
              <w:rPr>
                <w:rStyle w:val="IndexLink"/>
                <w:rtl w:val="true"/>
              </w:rPr>
              <w:t xml:space="preserve">. </w:t>
            </w:r>
            <w:r>
              <w:rPr>
                <w:rStyle w:val="IndexLink"/>
                <w:rtl w:val="true"/>
              </w:rPr>
              <w:t xml:space="preserve">یزید بن ثبیط </w:t>
            </w:r>
            <w:r>
              <w:rPr>
                <w:rStyle w:val="IndexLink"/>
                <w:rtl w:val="true"/>
              </w:rPr>
              <w:t>(</w:t>
            </w:r>
            <w:r>
              <w:rPr>
                <w:rStyle w:val="IndexLink"/>
                <w:rtl w:val="true"/>
              </w:rPr>
              <w:t>ثبیت</w:t>
            </w:r>
            <w:r>
              <w:rPr>
                <w:rStyle w:val="IndexLink"/>
                <w:rtl w:val="true"/>
              </w:rPr>
              <w:t xml:space="preserve">) </w:t>
            </w:r>
            <w:r>
              <w:rPr>
                <w:rStyle w:val="IndexLink"/>
                <w:rtl w:val="true"/>
              </w:rPr>
              <w:t>عبدی</w:t>
            </w:r>
            <w:r>
              <w:rPr>
                <w:rStyle w:val="IndexLink"/>
                <w:rtl w:val="true"/>
              </w:rPr>
              <w:tab/>
            </w:r>
            <w:r>
              <w:rPr>
                <w:rStyle w:val="IndexLink"/>
              </w:rPr>
              <w:t>16</w:t>
            </w:r>
          </w:hyperlink>
        </w:p>
        <w:p>
          <w:pPr>
            <w:pStyle w:val="Contents4"/>
            <w:tabs>
              <w:tab w:val="clear" w:pos="8176"/>
              <w:tab w:val="right" w:pos="9026" w:leader="dot"/>
            </w:tabs>
            <w:rPr/>
          </w:pPr>
          <w:hyperlink w:anchor="__RefHeading___Toc2111710_653776707">
            <w:r>
              <w:rPr>
                <w:webHidden/>
                <w:rStyle w:val="IndexLink"/>
              </w:rPr>
              <w:t>6</w:t>
            </w:r>
            <w:r>
              <w:rPr>
                <w:rStyle w:val="IndexLink"/>
                <w:rtl w:val="true"/>
              </w:rPr>
              <w:t xml:space="preserve">. </w:t>
            </w:r>
            <w:r>
              <w:rPr>
                <w:rStyle w:val="IndexLink"/>
                <w:rtl w:val="true"/>
              </w:rPr>
              <w:t>هفهاف بن مهند راسبی بصری</w:t>
            </w:r>
            <w:r>
              <w:rPr>
                <w:rStyle w:val="IndexLink"/>
                <w:rtl w:val="true"/>
              </w:rPr>
              <w:tab/>
            </w:r>
            <w:r>
              <w:rPr>
                <w:rStyle w:val="IndexLink"/>
              </w:rPr>
              <w:t>16</w:t>
            </w:r>
          </w:hyperlink>
        </w:p>
        <w:p>
          <w:pPr>
            <w:pStyle w:val="Contents4"/>
            <w:tabs>
              <w:tab w:val="clear" w:pos="8176"/>
              <w:tab w:val="right" w:pos="9026" w:leader="dot"/>
            </w:tabs>
            <w:rPr/>
          </w:pPr>
          <w:hyperlink w:anchor="__RefHeading___Toc2111712_653776707">
            <w:r>
              <w:rPr>
                <w:webHidden/>
                <w:rStyle w:val="IndexLink"/>
              </w:rPr>
              <w:t>7</w:t>
            </w:r>
            <w:r>
              <w:rPr>
                <w:rStyle w:val="IndexLink"/>
                <w:rtl w:val="true"/>
              </w:rPr>
              <w:t xml:space="preserve">. </w:t>
            </w:r>
            <w:r>
              <w:rPr>
                <w:rStyle w:val="IndexLink"/>
                <w:rtl w:val="true"/>
              </w:rPr>
              <w:t>سوار بن منعم بن حابس همدانی</w:t>
            </w:r>
            <w:r>
              <w:rPr>
                <w:rStyle w:val="IndexLink"/>
                <w:rtl w:val="true"/>
              </w:rPr>
              <w:tab/>
            </w:r>
            <w:r>
              <w:rPr>
                <w:rStyle w:val="IndexLink"/>
              </w:rPr>
              <w:t>17</w:t>
            </w:r>
          </w:hyperlink>
        </w:p>
        <w:p>
          <w:pPr>
            <w:pStyle w:val="Contents4"/>
            <w:tabs>
              <w:tab w:val="clear" w:pos="8176"/>
              <w:tab w:val="right" w:pos="9026" w:leader="dot"/>
            </w:tabs>
            <w:rPr/>
          </w:pPr>
          <w:hyperlink w:anchor="__RefHeading___Toc2111714_653776707">
            <w:r>
              <w:rPr>
                <w:webHidden/>
                <w:rStyle w:val="IndexLink"/>
              </w:rPr>
              <w:t>8</w:t>
            </w:r>
            <w:r>
              <w:rPr>
                <w:rStyle w:val="IndexLink"/>
                <w:rtl w:val="true"/>
              </w:rPr>
              <w:t xml:space="preserve">. </w:t>
            </w:r>
            <w:r>
              <w:rPr>
                <w:rStyle w:val="IndexLink"/>
                <w:rtl w:val="true"/>
              </w:rPr>
              <w:t>مسلم بن عوسجه</w:t>
            </w:r>
            <w:r>
              <w:rPr>
                <w:rStyle w:val="IndexLink"/>
                <w:rtl w:val="true"/>
              </w:rPr>
              <w:tab/>
            </w:r>
            <w:r>
              <w:rPr>
                <w:rStyle w:val="IndexLink"/>
              </w:rPr>
              <w:t>17</w:t>
            </w:r>
          </w:hyperlink>
        </w:p>
        <w:p>
          <w:pPr>
            <w:pStyle w:val="Contents4"/>
            <w:tabs>
              <w:tab w:val="clear" w:pos="8176"/>
              <w:tab w:val="right" w:pos="9026" w:leader="dot"/>
            </w:tabs>
            <w:rPr/>
          </w:pPr>
          <w:hyperlink w:anchor="__RefHeading___Toc2111716_653776707">
            <w:r>
              <w:rPr>
                <w:webHidden/>
                <w:rStyle w:val="IndexLink"/>
              </w:rPr>
              <w:t>9</w:t>
            </w:r>
            <w:r>
              <w:rPr>
                <w:rStyle w:val="IndexLink"/>
                <w:rtl w:val="true"/>
              </w:rPr>
              <w:t xml:space="preserve">. </w:t>
            </w:r>
            <w:r>
              <w:rPr>
                <w:rStyle w:val="IndexLink"/>
                <w:rtl w:val="true"/>
              </w:rPr>
              <w:t>حَبیب بن مُظاهِر اَسَدی</w:t>
            </w:r>
            <w:r>
              <w:rPr>
                <w:rStyle w:val="IndexLink"/>
                <w:rtl w:val="true"/>
              </w:rPr>
              <w:tab/>
            </w:r>
            <w:r>
              <w:rPr>
                <w:rStyle w:val="IndexLink"/>
              </w:rPr>
              <w:t>18</w:t>
            </w:r>
          </w:hyperlink>
        </w:p>
        <w:p>
          <w:pPr>
            <w:pStyle w:val="Contents4"/>
            <w:tabs>
              <w:tab w:val="clear" w:pos="8176"/>
              <w:tab w:val="right" w:pos="9026" w:leader="dot"/>
            </w:tabs>
            <w:rPr/>
          </w:pPr>
          <w:hyperlink w:anchor="__RefHeading___Toc2111718_653776707">
            <w:r>
              <w:rPr>
                <w:webHidden/>
                <w:rStyle w:val="IndexLink"/>
              </w:rPr>
              <w:t>10</w:t>
            </w:r>
            <w:r>
              <w:rPr>
                <w:rStyle w:val="IndexLink"/>
                <w:rtl w:val="true"/>
              </w:rPr>
              <w:t xml:space="preserve">. </w:t>
            </w:r>
            <w:r>
              <w:rPr>
                <w:rStyle w:val="IndexLink"/>
                <w:rtl w:val="true"/>
              </w:rPr>
              <w:t>کردوس بن زهیر تغلبی</w:t>
            </w:r>
            <w:r>
              <w:rPr>
                <w:rStyle w:val="IndexLink"/>
                <w:rtl w:val="true"/>
              </w:rPr>
              <w:tab/>
            </w:r>
            <w:r>
              <w:rPr>
                <w:rStyle w:val="IndexLink"/>
              </w:rPr>
              <w:t>18</w:t>
            </w:r>
          </w:hyperlink>
        </w:p>
        <w:p>
          <w:pPr>
            <w:pStyle w:val="Contents4"/>
            <w:tabs>
              <w:tab w:val="clear" w:pos="8176"/>
              <w:tab w:val="right" w:pos="9026" w:leader="dot"/>
            </w:tabs>
            <w:rPr/>
          </w:pPr>
          <w:hyperlink w:anchor="__RefHeading___Toc2111720_653776707">
            <w:r>
              <w:rPr>
                <w:webHidden/>
                <w:rStyle w:val="IndexLink"/>
              </w:rPr>
              <w:t>11</w:t>
            </w:r>
            <w:r>
              <w:rPr>
                <w:rStyle w:val="IndexLink"/>
                <w:rtl w:val="true"/>
              </w:rPr>
              <w:t xml:space="preserve">. </w:t>
            </w:r>
            <w:r>
              <w:rPr>
                <w:rStyle w:val="IndexLink"/>
                <w:rtl w:val="true"/>
              </w:rPr>
              <w:t>جابر بن حجاج تیمی</w:t>
            </w:r>
            <w:r>
              <w:rPr>
                <w:rStyle w:val="IndexLink"/>
                <w:rtl w:val="true"/>
              </w:rPr>
              <w:tab/>
            </w:r>
            <w:r>
              <w:rPr>
                <w:rStyle w:val="IndexLink"/>
              </w:rPr>
              <w:t>19</w:t>
            </w:r>
          </w:hyperlink>
        </w:p>
        <w:p>
          <w:pPr>
            <w:pStyle w:val="Contents4"/>
            <w:tabs>
              <w:tab w:val="clear" w:pos="8176"/>
              <w:tab w:val="right" w:pos="9026" w:leader="dot"/>
            </w:tabs>
            <w:rPr/>
          </w:pPr>
          <w:hyperlink w:anchor="__RefHeading___Toc2111722_653776707">
            <w:r>
              <w:rPr>
                <w:webHidden/>
                <w:rStyle w:val="IndexLink"/>
              </w:rPr>
              <w:t>12</w:t>
            </w:r>
            <w:r>
              <w:rPr>
                <w:rStyle w:val="IndexLink"/>
                <w:rtl w:val="true"/>
              </w:rPr>
              <w:t xml:space="preserve">. </w:t>
            </w:r>
            <w:r>
              <w:rPr>
                <w:rStyle w:val="IndexLink"/>
                <w:rtl w:val="true"/>
              </w:rPr>
              <w:t>زهیر بن قین</w:t>
            </w:r>
            <w:r>
              <w:rPr>
                <w:rStyle w:val="IndexLink"/>
                <w:rtl w:val="true"/>
              </w:rPr>
              <w:tab/>
            </w:r>
            <w:r>
              <w:rPr>
                <w:rStyle w:val="IndexLink"/>
              </w:rPr>
              <w:t>19</w:t>
            </w:r>
          </w:hyperlink>
        </w:p>
        <w:p>
          <w:pPr>
            <w:pStyle w:val="Contents4"/>
            <w:tabs>
              <w:tab w:val="clear" w:pos="8176"/>
              <w:tab w:val="right" w:pos="9026" w:leader="dot"/>
            </w:tabs>
            <w:rPr/>
          </w:pPr>
          <w:hyperlink w:anchor="__RefHeading___Toc2111724_653776707">
            <w:r>
              <w:rPr>
                <w:webHidden/>
                <w:rStyle w:val="IndexLink"/>
              </w:rPr>
              <w:t>13</w:t>
            </w:r>
            <w:r>
              <w:rPr>
                <w:rStyle w:val="IndexLink"/>
                <w:rtl w:val="true"/>
              </w:rPr>
              <w:t xml:space="preserve">. </w:t>
            </w:r>
            <w:r>
              <w:rPr>
                <w:rStyle w:val="IndexLink"/>
                <w:rtl w:val="true"/>
              </w:rPr>
              <w:t>عبدالله بن بشربن ربیعه خثعمی</w:t>
            </w:r>
            <w:r>
              <w:rPr>
                <w:rStyle w:val="IndexLink"/>
                <w:rtl w:val="true"/>
              </w:rPr>
              <w:tab/>
            </w:r>
            <w:r>
              <w:rPr>
                <w:rStyle w:val="IndexLink"/>
              </w:rPr>
              <w:t>20</w:t>
            </w:r>
          </w:hyperlink>
        </w:p>
        <w:p>
          <w:pPr>
            <w:pStyle w:val="Contents4"/>
            <w:tabs>
              <w:tab w:val="clear" w:pos="8176"/>
              <w:tab w:val="right" w:pos="9026" w:leader="dot"/>
            </w:tabs>
            <w:rPr/>
          </w:pPr>
          <w:hyperlink w:anchor="__RefHeading___Toc2111726_653776707">
            <w:r>
              <w:rPr>
                <w:webHidden/>
                <w:rStyle w:val="IndexLink"/>
              </w:rPr>
              <w:t>14</w:t>
            </w:r>
            <w:r>
              <w:rPr>
                <w:rStyle w:val="IndexLink"/>
                <w:rtl w:val="true"/>
              </w:rPr>
              <w:t xml:space="preserve">. </w:t>
            </w:r>
            <w:r>
              <w:rPr>
                <w:rStyle w:val="IndexLink"/>
                <w:rtl w:val="true"/>
              </w:rPr>
              <w:t>حرّ بن یزید ریاحی</w:t>
            </w:r>
            <w:r>
              <w:rPr>
                <w:rStyle w:val="IndexLink"/>
                <w:rtl w:val="true"/>
              </w:rPr>
              <w:tab/>
            </w:r>
            <w:r>
              <w:rPr>
                <w:rStyle w:val="IndexLink"/>
              </w:rPr>
              <w:t>21</w:t>
            </w:r>
          </w:hyperlink>
        </w:p>
        <w:p>
          <w:pPr>
            <w:pStyle w:val="Contents3"/>
            <w:tabs>
              <w:tab w:val="clear" w:pos="8459"/>
              <w:tab w:val="right" w:pos="9026" w:leader="dot"/>
            </w:tabs>
            <w:rPr/>
          </w:pPr>
          <w:hyperlink w:anchor="__RefHeading___Toc2111728_653776707">
            <w:r>
              <w:rPr>
                <w:webHidden/>
                <w:rStyle w:val="IndexLink"/>
                <w:rtl w:val="true"/>
              </w:rPr>
              <w:t>ب</w:t>
            </w:r>
            <w:r>
              <w:rPr>
                <w:rStyle w:val="IndexLink"/>
                <w:rtl w:val="true"/>
              </w:rPr>
              <w:t xml:space="preserve">) </w:t>
            </w:r>
            <w:r>
              <w:rPr>
                <w:rStyle w:val="IndexLink"/>
                <w:rtl w:val="true"/>
              </w:rPr>
              <w:t xml:space="preserve">ریزش های قیام امام حسین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2111730_653776707">
            <w:r>
              <w:rPr>
                <w:webHidden/>
                <w:rStyle w:val="IndexLink"/>
              </w:rPr>
              <w:t>1</w:t>
            </w:r>
            <w:r>
              <w:rPr>
                <w:rStyle w:val="IndexLink"/>
                <w:rtl w:val="true"/>
              </w:rPr>
              <w:t xml:space="preserve">. </w:t>
            </w:r>
            <w:r>
              <w:rPr>
                <w:rStyle w:val="IndexLink"/>
                <w:rtl w:val="true"/>
              </w:rPr>
              <w:t>ضحاک بن عبدالله</w:t>
            </w:r>
            <w:r>
              <w:rPr>
                <w:rStyle w:val="IndexLink"/>
                <w:rtl w:val="true"/>
              </w:rPr>
              <w:tab/>
            </w:r>
            <w:r>
              <w:rPr>
                <w:rStyle w:val="IndexLink"/>
              </w:rPr>
              <w:t>22</w:t>
            </w:r>
          </w:hyperlink>
        </w:p>
        <w:p>
          <w:pPr>
            <w:pStyle w:val="Contents4"/>
            <w:tabs>
              <w:tab w:val="clear" w:pos="8176"/>
              <w:tab w:val="right" w:pos="9026" w:leader="dot"/>
            </w:tabs>
            <w:rPr/>
          </w:pPr>
          <w:hyperlink w:anchor="__RefHeading___Toc2111732_653776707">
            <w:r>
              <w:rPr>
                <w:webHidden/>
                <w:rStyle w:val="IndexLink"/>
              </w:rPr>
              <w:t>2</w:t>
            </w:r>
            <w:r>
              <w:rPr>
                <w:rStyle w:val="IndexLink"/>
                <w:rtl w:val="true"/>
              </w:rPr>
              <w:t xml:space="preserve">. </w:t>
            </w:r>
            <w:r>
              <w:rPr>
                <w:rStyle w:val="IndexLink"/>
                <w:rtl w:val="true"/>
              </w:rPr>
              <w:t>عبیدالله بن حر جعفی</w:t>
            </w:r>
            <w:r>
              <w:rPr>
                <w:rStyle w:val="IndexLink"/>
                <w:rtl w:val="true"/>
              </w:rPr>
              <w:tab/>
            </w:r>
            <w:r>
              <w:rPr>
                <w:rStyle w:val="IndexLink"/>
              </w:rPr>
              <w:t>23</w:t>
            </w:r>
          </w:hyperlink>
        </w:p>
        <w:p>
          <w:pPr>
            <w:pStyle w:val="Contents4"/>
            <w:tabs>
              <w:tab w:val="clear" w:pos="8176"/>
              <w:tab w:val="right" w:pos="9026" w:leader="dot"/>
            </w:tabs>
            <w:rPr/>
          </w:pPr>
          <w:hyperlink w:anchor="__RefHeading___Toc2111734_653776707">
            <w:r>
              <w:rPr>
                <w:webHidden/>
                <w:rStyle w:val="IndexLink"/>
              </w:rPr>
              <w:t>3</w:t>
            </w:r>
            <w:r>
              <w:rPr>
                <w:rStyle w:val="IndexLink"/>
                <w:rtl w:val="true"/>
              </w:rPr>
              <w:t xml:space="preserve">. </w:t>
            </w:r>
            <w:r>
              <w:rPr>
                <w:rStyle w:val="IndexLink"/>
                <w:rtl w:val="true"/>
              </w:rPr>
              <w:t>هرثمة بن ابی مسلم</w:t>
            </w:r>
            <w:r>
              <w:rPr>
                <w:rStyle w:val="IndexLink"/>
                <w:rtl w:val="true"/>
              </w:rPr>
              <w:tab/>
            </w:r>
            <w:r>
              <w:rPr>
                <w:rStyle w:val="IndexLink"/>
              </w:rPr>
              <w:t>25</w:t>
            </w:r>
          </w:hyperlink>
        </w:p>
        <w:p>
          <w:pPr>
            <w:pStyle w:val="Contents4"/>
            <w:tabs>
              <w:tab w:val="clear" w:pos="8176"/>
              <w:tab w:val="right" w:pos="9026" w:leader="dot"/>
            </w:tabs>
            <w:rPr/>
          </w:pPr>
          <w:hyperlink w:anchor="__RefHeading___Toc2111736_653776707">
            <w:r>
              <w:rPr>
                <w:webHidden/>
                <w:rStyle w:val="IndexLink"/>
              </w:rPr>
              <w:t>4</w:t>
            </w:r>
            <w:r>
              <w:rPr>
                <w:rStyle w:val="IndexLink"/>
                <w:rtl w:val="true"/>
              </w:rPr>
              <w:t xml:space="preserve">. </w:t>
            </w:r>
            <w:r>
              <w:rPr>
                <w:rStyle w:val="IndexLink"/>
                <w:rtl w:val="true"/>
              </w:rPr>
              <w:t>مالک بن نضر ارحبی</w:t>
            </w:r>
            <w:r>
              <w:rPr>
                <w:rStyle w:val="IndexLink"/>
                <w:rtl w:val="true"/>
              </w:rPr>
              <w:tab/>
            </w:r>
            <w:r>
              <w:rPr>
                <w:rStyle w:val="IndexLink"/>
              </w:rPr>
              <w:t>25</w:t>
            </w:r>
          </w:hyperlink>
        </w:p>
        <w:p>
          <w:pPr>
            <w:pStyle w:val="Contents3"/>
            <w:tabs>
              <w:tab w:val="clear" w:pos="8459"/>
              <w:tab w:val="right" w:pos="9026" w:leader="dot"/>
            </w:tabs>
            <w:rPr/>
          </w:pPr>
          <w:hyperlink w:anchor="__RefHeading___Toc2111738_653776707">
            <w:r>
              <w:rPr>
                <w:webHidden/>
                <w:rStyle w:val="IndexLink"/>
                <w:rtl w:val="true"/>
              </w:rPr>
              <w:t>نتیجه</w:t>
            </w:r>
            <w:r>
              <w:rPr>
                <w:rStyle w:val="IndexLink"/>
                <w:rtl w:val="true"/>
              </w:rPr>
              <w:tab/>
            </w:r>
            <w:r>
              <w:rPr>
                <w:rStyle w:val="IndexLink"/>
              </w:rPr>
              <w:t>26</w:t>
            </w:r>
          </w:hyperlink>
        </w:p>
        <w:p>
          <w:pPr>
            <w:pStyle w:val="Contents3"/>
            <w:tabs>
              <w:tab w:val="clear" w:pos="8459"/>
              <w:tab w:val="right" w:pos="9026" w:leader="dot"/>
            </w:tabs>
            <w:rPr/>
          </w:pPr>
          <w:hyperlink w:anchor="__RefHeading___Toc2111740_653776707">
            <w:r>
              <w:rPr>
                <w:webHidden/>
                <w:rStyle w:val="IndexLink"/>
                <w:rtl w:val="true"/>
              </w:rPr>
              <w:t>منابع</w:t>
            </w:r>
            <w:r>
              <w:rPr>
                <w:rStyle w:val="IndexLink"/>
                <w:rtl w:val="true"/>
              </w:rPr>
              <w:tab/>
            </w:r>
            <w:r>
              <w:rPr>
                <w:rStyle w:val="IndexLink"/>
              </w:rPr>
              <w:t>27</w:t>
            </w:r>
          </w:hyperlink>
        </w:p>
        <w:p>
          <w:pPr>
            <w:pStyle w:val="Contents2"/>
            <w:tabs>
              <w:tab w:val="clear" w:pos="8743"/>
              <w:tab w:val="right" w:pos="9026" w:leader="dot"/>
            </w:tabs>
            <w:rPr/>
          </w:pPr>
          <w:hyperlink w:anchor="__RefHeading___Toc2111742_653776707">
            <w:r>
              <w:rPr>
                <w:webHidden/>
                <w:rStyle w:val="IndexLink"/>
                <w:rtl w:val="true"/>
              </w:rPr>
              <w:t xml:space="preserve">بررسی نقل های مختلف جریان لباس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هنگام شهادت</w:t>
            </w:r>
            <w:r>
              <w:rPr>
                <w:rStyle w:val="IndexLink"/>
                <w:rtl w:val="true"/>
              </w:rPr>
              <w:tab/>
            </w:r>
            <w:r>
              <w:rPr>
                <w:rStyle w:val="IndexLink"/>
              </w:rPr>
              <w:t>28</w:t>
            </w:r>
          </w:hyperlink>
        </w:p>
        <w:p>
          <w:pPr>
            <w:pStyle w:val="Contents3"/>
            <w:tabs>
              <w:tab w:val="clear" w:pos="8459"/>
              <w:tab w:val="right" w:pos="9026" w:leader="dot"/>
            </w:tabs>
            <w:rPr/>
          </w:pPr>
          <w:hyperlink w:anchor="__RefHeading___Toc2111744_65377670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111746_653776707">
            <w:r>
              <w:rPr>
                <w:webHidden/>
                <w:rStyle w:val="IndexLink"/>
                <w:rtl w:val="true"/>
              </w:rPr>
              <w:t>مقدمه</w:t>
            </w:r>
            <w:r>
              <w:rPr>
                <w:rStyle w:val="IndexLink"/>
                <w:rtl w:val="true"/>
              </w:rPr>
              <w:tab/>
            </w:r>
            <w:r>
              <w:rPr>
                <w:rStyle w:val="IndexLink"/>
              </w:rPr>
              <w:t>29</w:t>
            </w:r>
          </w:hyperlink>
        </w:p>
        <w:p>
          <w:pPr>
            <w:pStyle w:val="Contents3"/>
            <w:tabs>
              <w:tab w:val="clear" w:pos="8459"/>
              <w:tab w:val="right" w:pos="9026" w:leader="dot"/>
            </w:tabs>
            <w:rPr/>
          </w:pPr>
          <w:hyperlink w:anchor="__RefHeading___Toc2111748_653776707">
            <w:r>
              <w:rPr>
                <w:webHidden/>
                <w:rStyle w:val="IndexLink"/>
              </w:rPr>
              <w:t>1</w:t>
            </w:r>
            <w:r>
              <w:rPr>
                <w:rStyle w:val="IndexLink"/>
                <w:rtl w:val="true"/>
              </w:rPr>
              <w:t xml:space="preserve">. </w:t>
            </w:r>
            <w:r>
              <w:rPr>
                <w:rStyle w:val="IndexLink"/>
                <w:rtl w:val="true"/>
              </w:rPr>
              <w:t xml:space="preserve">لباس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هنگام شهادت در مصادر اوّلیه</w:t>
            </w:r>
            <w:r>
              <w:rPr>
                <w:rStyle w:val="IndexLink"/>
                <w:rtl w:val="true"/>
              </w:rPr>
              <w:tab/>
            </w:r>
            <w:r>
              <w:rPr>
                <w:rStyle w:val="IndexLink"/>
              </w:rPr>
              <w:t>30</w:t>
            </w:r>
          </w:hyperlink>
        </w:p>
        <w:p>
          <w:pPr>
            <w:pStyle w:val="Contents4"/>
            <w:tabs>
              <w:tab w:val="clear" w:pos="8176"/>
              <w:tab w:val="right" w:pos="9026" w:leader="dot"/>
            </w:tabs>
            <w:rPr/>
          </w:pPr>
          <w:hyperlink w:anchor="__RefHeading___Toc2111750_65377670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111752_653776707">
            <w:r>
              <w:rPr>
                <w:webHidden/>
                <w:rStyle w:val="IndexLink"/>
              </w:rPr>
              <w:t>1-1</w:t>
            </w:r>
            <w:r>
              <w:rPr>
                <w:rStyle w:val="IndexLink"/>
                <w:rtl w:val="true"/>
              </w:rPr>
              <w:t xml:space="preserve">. </w:t>
            </w:r>
            <w:r>
              <w:rPr>
                <w:rStyle w:val="IndexLink"/>
                <w:rtl w:val="true"/>
              </w:rPr>
              <w:t xml:space="preserve">مقتل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ابومخنف </w:t>
            </w:r>
            <w:r>
              <w:rPr>
                <w:rStyle w:val="IndexLink"/>
                <w:rtl w:val="true"/>
              </w:rPr>
              <w:t>(</w:t>
            </w:r>
            <w:r>
              <w:rPr>
                <w:rStyle w:val="IndexLink"/>
                <w:rtl w:val="true"/>
              </w:rPr>
              <w:t>م</w:t>
            </w:r>
            <w:r>
              <w:rPr>
                <w:rStyle w:val="IndexLink"/>
              </w:rPr>
              <w:t>157</w:t>
            </w:r>
            <w:r>
              <w:rPr>
                <w:rStyle w:val="IndexLink"/>
                <w:rtl w:val="true"/>
              </w:rPr>
              <w:t>ق</w:t>
            </w:r>
            <w:r>
              <w:rPr>
                <w:rStyle w:val="IndexLink"/>
                <w:rtl w:val="true"/>
              </w:rPr>
              <w:t>)</w:t>
              <w:tab/>
            </w:r>
            <w:r>
              <w:rPr>
                <w:rStyle w:val="IndexLink"/>
              </w:rPr>
              <w:t>31</w:t>
            </w:r>
          </w:hyperlink>
        </w:p>
        <w:p>
          <w:pPr>
            <w:pStyle w:val="Contents4"/>
            <w:tabs>
              <w:tab w:val="clear" w:pos="8176"/>
              <w:tab w:val="right" w:pos="9026" w:leader="dot"/>
            </w:tabs>
            <w:rPr/>
          </w:pPr>
          <w:hyperlink w:anchor="__RefHeading___Toc2111754_653776707">
            <w:r>
              <w:rPr>
                <w:webHidden/>
                <w:rStyle w:val="IndexLink"/>
              </w:rPr>
              <w:t>2-1</w:t>
            </w:r>
            <w:r>
              <w:rPr>
                <w:rStyle w:val="IndexLink"/>
                <w:rtl w:val="true"/>
              </w:rPr>
              <w:t xml:space="preserve">. </w:t>
            </w:r>
            <w:r>
              <w:rPr>
                <w:rStyle w:val="IndexLink"/>
                <w:rtl w:val="true"/>
              </w:rPr>
              <w:t xml:space="preserve">انساب الأشراف، بلاذری </w:t>
            </w:r>
            <w:r>
              <w:rPr>
                <w:rStyle w:val="IndexLink"/>
                <w:rtl w:val="true"/>
              </w:rPr>
              <w:t>(</w:t>
            </w:r>
            <w:r>
              <w:rPr>
                <w:rStyle w:val="IndexLink"/>
                <w:rtl w:val="true"/>
              </w:rPr>
              <w:t>م</w:t>
            </w:r>
            <w:r>
              <w:rPr>
                <w:rStyle w:val="IndexLink"/>
              </w:rPr>
              <w:t>278</w:t>
            </w:r>
            <w:r>
              <w:rPr>
                <w:rStyle w:val="IndexLink"/>
                <w:rtl w:val="true"/>
              </w:rPr>
              <w:t>ق</w:t>
            </w:r>
            <w:r>
              <w:rPr>
                <w:rStyle w:val="IndexLink"/>
                <w:rtl w:val="true"/>
              </w:rPr>
              <w:t>)</w:t>
              <w:tab/>
            </w:r>
            <w:r>
              <w:rPr>
                <w:rStyle w:val="IndexLink"/>
              </w:rPr>
              <w:t>32</w:t>
            </w:r>
          </w:hyperlink>
        </w:p>
        <w:p>
          <w:pPr>
            <w:pStyle w:val="Contents4"/>
            <w:tabs>
              <w:tab w:val="clear" w:pos="8176"/>
              <w:tab w:val="right" w:pos="9026" w:leader="dot"/>
            </w:tabs>
            <w:rPr/>
          </w:pPr>
          <w:hyperlink w:anchor="__RefHeading___Toc2111756_653776707">
            <w:r>
              <w:rPr>
                <w:webHidden/>
                <w:rStyle w:val="IndexLink"/>
              </w:rPr>
              <w:t>3-1</w:t>
            </w:r>
            <w:r>
              <w:rPr>
                <w:rStyle w:val="IndexLink"/>
                <w:rtl w:val="true"/>
              </w:rPr>
              <w:t xml:space="preserve">. </w:t>
            </w:r>
            <w:r>
              <w:rPr>
                <w:rStyle w:val="IndexLink"/>
                <w:rtl w:val="true"/>
              </w:rPr>
              <w:t xml:space="preserve">تاریخ طبری، طبری </w:t>
            </w:r>
            <w:r>
              <w:rPr>
                <w:rStyle w:val="IndexLink"/>
                <w:rtl w:val="true"/>
              </w:rPr>
              <w:t>(</w:t>
            </w:r>
            <w:r>
              <w:rPr>
                <w:rStyle w:val="IndexLink"/>
                <w:rtl w:val="true"/>
              </w:rPr>
              <w:t>م</w:t>
            </w:r>
            <w:r>
              <w:rPr>
                <w:rStyle w:val="IndexLink"/>
              </w:rPr>
              <w:t>310</w:t>
            </w:r>
            <w:r>
              <w:rPr>
                <w:rStyle w:val="IndexLink"/>
                <w:rtl w:val="true"/>
              </w:rPr>
              <w:t>ق</w:t>
            </w:r>
            <w:r>
              <w:rPr>
                <w:rStyle w:val="IndexLink"/>
                <w:rtl w:val="true"/>
              </w:rPr>
              <w:t>)</w:t>
              <w:tab/>
            </w:r>
            <w:r>
              <w:rPr>
                <w:rStyle w:val="IndexLink"/>
              </w:rPr>
              <w:t>32</w:t>
            </w:r>
          </w:hyperlink>
        </w:p>
        <w:p>
          <w:pPr>
            <w:pStyle w:val="Contents4"/>
            <w:tabs>
              <w:tab w:val="clear" w:pos="8176"/>
              <w:tab w:val="right" w:pos="9026" w:leader="dot"/>
            </w:tabs>
            <w:rPr/>
          </w:pPr>
          <w:hyperlink w:anchor="__RefHeading___Toc2111758_653776707">
            <w:r>
              <w:rPr>
                <w:webHidden/>
                <w:rStyle w:val="IndexLink"/>
              </w:rPr>
              <w:t>4-1</w:t>
            </w:r>
            <w:r>
              <w:rPr>
                <w:rStyle w:val="IndexLink"/>
                <w:rtl w:val="true"/>
              </w:rPr>
              <w:t xml:space="preserve">. </w:t>
            </w:r>
            <w:r>
              <w:rPr>
                <w:rStyle w:val="IndexLink"/>
                <w:rtl w:val="true"/>
              </w:rPr>
              <w:t xml:space="preserve">المعجم الکبیر، طبرانی </w:t>
            </w:r>
            <w:r>
              <w:rPr>
                <w:rStyle w:val="IndexLink"/>
                <w:rtl w:val="true"/>
              </w:rPr>
              <w:t>(</w:t>
            </w:r>
            <w:r>
              <w:rPr>
                <w:rStyle w:val="IndexLink"/>
                <w:rtl w:val="true"/>
              </w:rPr>
              <w:t>م</w:t>
            </w:r>
            <w:r>
              <w:rPr>
                <w:rStyle w:val="IndexLink"/>
              </w:rPr>
              <w:t>360</w:t>
            </w:r>
            <w:r>
              <w:rPr>
                <w:rStyle w:val="IndexLink"/>
                <w:rtl w:val="true"/>
              </w:rPr>
              <w:t>ق</w:t>
            </w:r>
            <w:r>
              <w:rPr>
                <w:rStyle w:val="IndexLink"/>
                <w:rtl w:val="true"/>
              </w:rPr>
              <w:t>)</w:t>
              <w:tab/>
            </w:r>
            <w:r>
              <w:rPr>
                <w:rStyle w:val="IndexLink"/>
              </w:rPr>
              <w:t>33</w:t>
            </w:r>
          </w:hyperlink>
        </w:p>
        <w:p>
          <w:pPr>
            <w:pStyle w:val="Contents4"/>
            <w:tabs>
              <w:tab w:val="clear" w:pos="8176"/>
              <w:tab w:val="right" w:pos="9026" w:leader="dot"/>
            </w:tabs>
            <w:rPr/>
          </w:pPr>
          <w:hyperlink w:anchor="__RefHeading___Toc2111760_653776707">
            <w:r>
              <w:rPr>
                <w:webHidden/>
                <w:rStyle w:val="IndexLink"/>
              </w:rPr>
              <w:t>5-1</w:t>
            </w:r>
            <w:r>
              <w:rPr>
                <w:rStyle w:val="IndexLink"/>
                <w:rtl w:val="true"/>
              </w:rPr>
              <w:t xml:space="preserve">. </w:t>
            </w:r>
            <w:r>
              <w:rPr>
                <w:rStyle w:val="IndexLink"/>
                <w:rtl w:val="true"/>
              </w:rPr>
              <w:t xml:space="preserve">الإرشاد، شیخ مفید </w:t>
            </w:r>
            <w:r>
              <w:rPr>
                <w:rStyle w:val="IndexLink"/>
                <w:rtl w:val="true"/>
              </w:rPr>
              <w:t>(</w:t>
            </w:r>
            <w:r>
              <w:rPr>
                <w:rStyle w:val="IndexLink"/>
                <w:rtl w:val="true"/>
              </w:rPr>
              <w:t>م</w:t>
            </w:r>
            <w:r>
              <w:rPr>
                <w:rStyle w:val="IndexLink"/>
              </w:rPr>
              <w:t>413</w:t>
            </w:r>
            <w:r>
              <w:rPr>
                <w:rStyle w:val="IndexLink"/>
                <w:rtl w:val="true"/>
              </w:rPr>
              <w:t>ق</w:t>
            </w:r>
            <w:r>
              <w:rPr>
                <w:rStyle w:val="IndexLink"/>
                <w:rtl w:val="true"/>
              </w:rPr>
              <w:t>)</w:t>
              <w:tab/>
            </w:r>
            <w:r>
              <w:rPr>
                <w:rStyle w:val="IndexLink"/>
              </w:rPr>
              <w:t>34</w:t>
            </w:r>
          </w:hyperlink>
        </w:p>
        <w:p>
          <w:pPr>
            <w:pStyle w:val="Contents4"/>
            <w:tabs>
              <w:tab w:val="clear" w:pos="8176"/>
              <w:tab w:val="right" w:pos="9026" w:leader="dot"/>
            </w:tabs>
            <w:rPr/>
          </w:pPr>
          <w:hyperlink w:anchor="__RefHeading___Toc2111762_653776707">
            <w:r>
              <w:rPr>
                <w:webHidden/>
                <w:rStyle w:val="IndexLink"/>
              </w:rPr>
              <w:t>6-1</w:t>
            </w:r>
            <w:r>
              <w:rPr>
                <w:rStyle w:val="IndexLink"/>
                <w:rtl w:val="true"/>
              </w:rPr>
              <w:t xml:space="preserve">. </w:t>
            </w:r>
            <w:r>
              <w:rPr>
                <w:rStyle w:val="IndexLink"/>
                <w:rtl w:val="true"/>
              </w:rPr>
              <w:t xml:space="preserve">مقتل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خوارزمی </w:t>
            </w:r>
            <w:r>
              <w:rPr>
                <w:rStyle w:val="IndexLink"/>
                <w:rtl w:val="true"/>
              </w:rPr>
              <w:t>(</w:t>
            </w:r>
            <w:r>
              <w:rPr>
                <w:rStyle w:val="IndexLink"/>
                <w:rtl w:val="true"/>
              </w:rPr>
              <w:t>م</w:t>
            </w:r>
            <w:r>
              <w:rPr>
                <w:rStyle w:val="IndexLink"/>
              </w:rPr>
              <w:t>568</w:t>
            </w:r>
            <w:r>
              <w:rPr>
                <w:rStyle w:val="IndexLink"/>
                <w:rtl w:val="true"/>
              </w:rPr>
              <w:t>ق</w:t>
            </w:r>
            <w:r>
              <w:rPr>
                <w:rStyle w:val="IndexLink"/>
                <w:rtl w:val="true"/>
              </w:rPr>
              <w:t>)</w:t>
              <w:tab/>
            </w:r>
            <w:r>
              <w:rPr>
                <w:rStyle w:val="IndexLink"/>
              </w:rPr>
              <w:t>35</w:t>
            </w:r>
          </w:hyperlink>
        </w:p>
        <w:p>
          <w:pPr>
            <w:pStyle w:val="Contents3"/>
            <w:tabs>
              <w:tab w:val="clear" w:pos="8459"/>
              <w:tab w:val="right" w:pos="9026" w:leader="dot"/>
            </w:tabs>
            <w:rPr/>
          </w:pPr>
          <w:hyperlink w:anchor="__RefHeading___Toc2111764_653776707">
            <w:r>
              <w:rPr>
                <w:webHidden/>
                <w:rStyle w:val="IndexLink"/>
              </w:rPr>
              <w:t>2</w:t>
            </w:r>
            <w:r>
              <w:rPr>
                <w:rStyle w:val="IndexLink"/>
                <w:rtl w:val="true"/>
              </w:rPr>
              <w:t xml:space="preserve">. </w:t>
            </w:r>
            <w:r>
              <w:rPr>
                <w:rStyle w:val="IndexLink"/>
                <w:rtl w:val="true"/>
              </w:rPr>
              <w:t xml:space="preserve">لباس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هنگام شهادت در منابع قرن ششم تا دهم</w:t>
            </w:r>
            <w:r>
              <w:rPr>
                <w:rStyle w:val="IndexLink"/>
                <w:rtl w:val="true"/>
              </w:rPr>
              <w:tab/>
            </w:r>
            <w:r>
              <w:rPr>
                <w:rStyle w:val="IndexLink"/>
              </w:rPr>
              <w:t>37</w:t>
            </w:r>
          </w:hyperlink>
        </w:p>
        <w:p>
          <w:pPr>
            <w:pStyle w:val="Contents4"/>
            <w:tabs>
              <w:tab w:val="clear" w:pos="8176"/>
              <w:tab w:val="right" w:pos="9026" w:leader="dot"/>
            </w:tabs>
            <w:rPr/>
          </w:pPr>
          <w:hyperlink w:anchor="__RefHeading___Toc2111766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111768_653776707">
            <w:r>
              <w:rPr>
                <w:webHidden/>
                <w:rStyle w:val="IndexLink"/>
              </w:rPr>
              <w:t>1-2</w:t>
            </w:r>
            <w:r>
              <w:rPr>
                <w:rStyle w:val="IndexLink"/>
                <w:rtl w:val="true"/>
              </w:rPr>
              <w:t xml:space="preserve">. </w:t>
            </w:r>
            <w:r>
              <w:rPr>
                <w:rStyle w:val="IndexLink"/>
                <w:rtl w:val="true"/>
              </w:rPr>
              <w:t xml:space="preserve">الأمالی الشّجریة، ابن شجری </w:t>
            </w:r>
            <w:r>
              <w:rPr>
                <w:rStyle w:val="IndexLink"/>
                <w:rtl w:val="true"/>
              </w:rPr>
              <w:t>(</w:t>
            </w:r>
            <w:r>
              <w:rPr>
                <w:rStyle w:val="IndexLink"/>
                <w:rtl w:val="true"/>
              </w:rPr>
              <w:t>م</w:t>
            </w:r>
            <w:r>
              <w:rPr>
                <w:rStyle w:val="IndexLink"/>
              </w:rPr>
              <w:t>542</w:t>
            </w:r>
            <w:r>
              <w:rPr>
                <w:rStyle w:val="IndexLink"/>
                <w:rtl w:val="true"/>
              </w:rPr>
              <w:t>ق</w:t>
            </w:r>
            <w:r>
              <w:rPr>
                <w:rStyle w:val="IndexLink"/>
                <w:rtl w:val="true"/>
              </w:rPr>
              <w:t>)</w:t>
              <w:tab/>
            </w:r>
            <w:r>
              <w:rPr>
                <w:rStyle w:val="IndexLink"/>
              </w:rPr>
              <w:t>38</w:t>
            </w:r>
          </w:hyperlink>
        </w:p>
        <w:p>
          <w:pPr>
            <w:pStyle w:val="Contents4"/>
            <w:tabs>
              <w:tab w:val="clear" w:pos="8176"/>
              <w:tab w:val="right" w:pos="9026" w:leader="dot"/>
            </w:tabs>
            <w:rPr/>
          </w:pPr>
          <w:hyperlink w:anchor="__RefHeading___Toc2111770_653776707">
            <w:r>
              <w:rPr>
                <w:webHidden/>
                <w:rStyle w:val="IndexLink"/>
              </w:rPr>
              <w:t>2-2</w:t>
            </w:r>
            <w:r>
              <w:rPr>
                <w:rStyle w:val="IndexLink"/>
                <w:rtl w:val="true"/>
              </w:rPr>
              <w:t xml:space="preserve">. </w:t>
            </w:r>
            <w:r>
              <w:rPr>
                <w:rStyle w:val="IndexLink"/>
                <w:rtl w:val="true"/>
              </w:rPr>
              <w:t xml:space="preserve">تاریخ مدینة دمشق، ابن عساکر </w:t>
            </w:r>
            <w:r>
              <w:rPr>
                <w:rStyle w:val="IndexLink"/>
                <w:rtl w:val="true"/>
              </w:rPr>
              <w:t>(</w:t>
            </w:r>
            <w:r>
              <w:rPr>
                <w:rStyle w:val="IndexLink"/>
                <w:rtl w:val="true"/>
              </w:rPr>
              <w:t>م</w:t>
            </w:r>
            <w:r>
              <w:rPr>
                <w:rStyle w:val="IndexLink"/>
              </w:rPr>
              <w:t>571</w:t>
            </w:r>
            <w:r>
              <w:rPr>
                <w:rStyle w:val="IndexLink"/>
                <w:rtl w:val="true"/>
              </w:rPr>
              <w:t>ق</w:t>
            </w:r>
            <w:r>
              <w:rPr>
                <w:rStyle w:val="IndexLink"/>
                <w:rtl w:val="true"/>
              </w:rPr>
              <w:t>)</w:t>
              <w:tab/>
            </w:r>
            <w:r>
              <w:rPr>
                <w:rStyle w:val="IndexLink"/>
              </w:rPr>
              <w:t>38</w:t>
            </w:r>
          </w:hyperlink>
        </w:p>
        <w:p>
          <w:pPr>
            <w:pStyle w:val="Contents4"/>
            <w:tabs>
              <w:tab w:val="clear" w:pos="8176"/>
              <w:tab w:val="right" w:pos="9026" w:leader="dot"/>
            </w:tabs>
            <w:rPr/>
          </w:pPr>
          <w:hyperlink w:anchor="__RefHeading___Toc2111772_653776707">
            <w:r>
              <w:rPr>
                <w:webHidden/>
                <w:rStyle w:val="IndexLink"/>
              </w:rPr>
              <w:t>3-2</w:t>
            </w:r>
            <w:r>
              <w:rPr>
                <w:rStyle w:val="IndexLink"/>
                <w:rtl w:val="true"/>
              </w:rPr>
              <w:t xml:space="preserve">. </w:t>
            </w:r>
            <w:r>
              <w:rPr>
                <w:rStyle w:val="IndexLink"/>
                <w:rtl w:val="true"/>
              </w:rPr>
              <w:t xml:space="preserve">مناقب آل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ابن شهر آشوب </w:t>
            </w:r>
            <w:r>
              <w:rPr>
                <w:rStyle w:val="IndexLink"/>
                <w:rtl w:val="true"/>
              </w:rPr>
              <w:t>(</w:t>
            </w:r>
            <w:r>
              <w:rPr>
                <w:rStyle w:val="IndexLink"/>
                <w:rtl w:val="true"/>
              </w:rPr>
              <w:t>م</w:t>
            </w:r>
            <w:r>
              <w:rPr>
                <w:rStyle w:val="IndexLink"/>
              </w:rPr>
              <w:t>588</w:t>
            </w:r>
            <w:r>
              <w:rPr>
                <w:rStyle w:val="IndexLink"/>
                <w:rtl w:val="true"/>
              </w:rPr>
              <w:t>ق</w:t>
            </w:r>
            <w:r>
              <w:rPr>
                <w:rStyle w:val="IndexLink"/>
                <w:rtl w:val="true"/>
              </w:rPr>
              <w:t>)</w:t>
              <w:tab/>
            </w:r>
            <w:r>
              <w:rPr>
                <w:rStyle w:val="IndexLink"/>
              </w:rPr>
              <w:t>39</w:t>
            </w:r>
          </w:hyperlink>
        </w:p>
        <w:p>
          <w:pPr>
            <w:pStyle w:val="Contents4"/>
            <w:tabs>
              <w:tab w:val="clear" w:pos="8176"/>
              <w:tab w:val="right" w:pos="9026" w:leader="dot"/>
            </w:tabs>
            <w:rPr/>
          </w:pPr>
          <w:hyperlink w:anchor="__RefHeading___Toc2111774_653776707">
            <w:r>
              <w:rPr>
                <w:webHidden/>
                <w:rStyle w:val="IndexLink"/>
              </w:rPr>
              <w:t>4-2</w:t>
            </w:r>
            <w:r>
              <w:rPr>
                <w:rStyle w:val="IndexLink"/>
                <w:rtl w:val="true"/>
              </w:rPr>
              <w:t xml:space="preserve">. </w:t>
            </w:r>
            <w:r>
              <w:rPr>
                <w:rStyle w:val="IndexLink"/>
                <w:rtl w:val="true"/>
              </w:rPr>
              <w:t xml:space="preserve">الکامل فی التّاریخ، ابن اثیر </w:t>
            </w:r>
            <w:r>
              <w:rPr>
                <w:rStyle w:val="IndexLink"/>
                <w:rtl w:val="true"/>
              </w:rPr>
              <w:t>(</w:t>
            </w:r>
            <w:r>
              <w:rPr>
                <w:rStyle w:val="IndexLink"/>
                <w:rtl w:val="true"/>
              </w:rPr>
              <w:t>م</w:t>
            </w:r>
            <w:r>
              <w:rPr>
                <w:rStyle w:val="IndexLink"/>
              </w:rPr>
              <w:t>630</w:t>
            </w:r>
            <w:r>
              <w:rPr>
                <w:rStyle w:val="IndexLink"/>
                <w:rtl w:val="true"/>
              </w:rPr>
              <w:t>ق</w:t>
            </w:r>
            <w:r>
              <w:rPr>
                <w:rStyle w:val="IndexLink"/>
                <w:rtl w:val="true"/>
              </w:rPr>
              <w:t>)</w:t>
              <w:tab/>
            </w:r>
            <w:r>
              <w:rPr>
                <w:rStyle w:val="IndexLink"/>
              </w:rPr>
              <w:t>39</w:t>
            </w:r>
          </w:hyperlink>
        </w:p>
        <w:p>
          <w:pPr>
            <w:pStyle w:val="Contents4"/>
            <w:tabs>
              <w:tab w:val="clear" w:pos="8176"/>
              <w:tab w:val="right" w:pos="9026" w:leader="dot"/>
            </w:tabs>
            <w:rPr/>
          </w:pPr>
          <w:hyperlink w:anchor="__RefHeading___Toc2111776_653776707">
            <w:r>
              <w:rPr>
                <w:webHidden/>
                <w:rStyle w:val="IndexLink"/>
              </w:rPr>
              <w:t>5-2</w:t>
            </w:r>
            <w:r>
              <w:rPr>
                <w:rStyle w:val="IndexLink"/>
                <w:rtl w:val="true"/>
              </w:rPr>
              <w:t xml:space="preserve">. </w:t>
            </w:r>
            <w:r>
              <w:rPr>
                <w:rStyle w:val="IndexLink"/>
                <w:rtl w:val="true"/>
              </w:rPr>
              <w:t xml:space="preserve">کفایة الطالب، گنجی شافعی </w:t>
            </w:r>
            <w:r>
              <w:rPr>
                <w:rStyle w:val="IndexLink"/>
                <w:rtl w:val="true"/>
              </w:rPr>
              <w:t>(</w:t>
            </w:r>
            <w:r>
              <w:rPr>
                <w:rStyle w:val="IndexLink"/>
                <w:rtl w:val="true"/>
              </w:rPr>
              <w:t>م</w:t>
            </w:r>
            <w:r>
              <w:rPr>
                <w:rStyle w:val="IndexLink"/>
              </w:rPr>
              <w:t>658</w:t>
            </w:r>
            <w:r>
              <w:rPr>
                <w:rStyle w:val="IndexLink"/>
                <w:rtl w:val="true"/>
              </w:rPr>
              <w:t>ق</w:t>
            </w:r>
            <w:r>
              <w:rPr>
                <w:rStyle w:val="IndexLink"/>
                <w:rtl w:val="true"/>
              </w:rPr>
              <w:t>)</w:t>
              <w:tab/>
            </w:r>
            <w:r>
              <w:rPr>
                <w:rStyle w:val="IndexLink"/>
              </w:rPr>
              <w:t>40</w:t>
            </w:r>
          </w:hyperlink>
        </w:p>
        <w:p>
          <w:pPr>
            <w:pStyle w:val="Contents4"/>
            <w:tabs>
              <w:tab w:val="clear" w:pos="8176"/>
              <w:tab w:val="right" w:pos="9026" w:leader="dot"/>
            </w:tabs>
            <w:rPr/>
          </w:pPr>
          <w:hyperlink w:anchor="__RefHeading___Toc2111778_653776707">
            <w:r>
              <w:rPr>
                <w:webHidden/>
                <w:rStyle w:val="IndexLink"/>
              </w:rPr>
              <w:t>6-2</w:t>
            </w:r>
            <w:r>
              <w:rPr>
                <w:rStyle w:val="IndexLink"/>
                <w:rtl w:val="true"/>
              </w:rPr>
              <w:t xml:space="preserve">. </w:t>
            </w:r>
            <w:r>
              <w:rPr>
                <w:rStyle w:val="IndexLink"/>
                <w:rtl w:val="true"/>
              </w:rPr>
              <w:t xml:space="preserve">اللّهوف، سیّد بن طاوس </w:t>
            </w:r>
            <w:r>
              <w:rPr>
                <w:rStyle w:val="IndexLink"/>
                <w:rtl w:val="true"/>
              </w:rPr>
              <w:t>(</w:t>
            </w:r>
            <w:r>
              <w:rPr>
                <w:rStyle w:val="IndexLink"/>
                <w:rtl w:val="true"/>
              </w:rPr>
              <w:t>م</w:t>
            </w:r>
            <w:r>
              <w:rPr>
                <w:rStyle w:val="IndexLink"/>
              </w:rPr>
              <w:t>664</w:t>
            </w:r>
            <w:r>
              <w:rPr>
                <w:rStyle w:val="IndexLink"/>
                <w:rtl w:val="true"/>
              </w:rPr>
              <w:t>)</w:t>
              <w:tab/>
            </w:r>
            <w:r>
              <w:rPr>
                <w:rStyle w:val="IndexLink"/>
              </w:rPr>
              <w:t>40</w:t>
            </w:r>
          </w:hyperlink>
        </w:p>
        <w:p>
          <w:pPr>
            <w:pStyle w:val="Contents4"/>
            <w:tabs>
              <w:tab w:val="clear" w:pos="8176"/>
              <w:tab w:val="right" w:pos="9026" w:leader="dot"/>
            </w:tabs>
            <w:rPr/>
          </w:pPr>
          <w:hyperlink w:anchor="__RefHeading___Toc2111780_653776707">
            <w:r>
              <w:rPr>
                <w:webHidden/>
                <w:rStyle w:val="IndexLink"/>
              </w:rPr>
              <w:t>7-2</w:t>
            </w:r>
            <w:r>
              <w:rPr>
                <w:rStyle w:val="IndexLink"/>
                <w:rtl w:val="true"/>
              </w:rPr>
              <w:t xml:space="preserve">. </w:t>
            </w:r>
            <w:r>
              <w:rPr>
                <w:rStyle w:val="IndexLink"/>
                <w:rtl w:val="true"/>
              </w:rPr>
              <w:t xml:space="preserve">تهذیب الکمال، مزی </w:t>
            </w:r>
            <w:r>
              <w:rPr>
                <w:rStyle w:val="IndexLink"/>
                <w:rtl w:val="true"/>
              </w:rPr>
              <w:t>(</w:t>
            </w:r>
            <w:r>
              <w:rPr>
                <w:rStyle w:val="IndexLink"/>
                <w:rtl w:val="true"/>
              </w:rPr>
              <w:t>م</w:t>
            </w:r>
            <w:r>
              <w:rPr>
                <w:rStyle w:val="IndexLink"/>
              </w:rPr>
              <w:t>742</w:t>
            </w:r>
            <w:r>
              <w:rPr>
                <w:rStyle w:val="IndexLink"/>
                <w:rtl w:val="true"/>
              </w:rPr>
              <w:t>ق</w:t>
            </w:r>
            <w:r>
              <w:rPr>
                <w:rStyle w:val="IndexLink"/>
                <w:rtl w:val="true"/>
              </w:rPr>
              <w:t>)</w:t>
              <w:tab/>
            </w:r>
            <w:r>
              <w:rPr>
                <w:rStyle w:val="IndexLink"/>
              </w:rPr>
              <w:t>42</w:t>
            </w:r>
          </w:hyperlink>
        </w:p>
        <w:p>
          <w:pPr>
            <w:pStyle w:val="Contents3"/>
            <w:tabs>
              <w:tab w:val="clear" w:pos="8459"/>
              <w:tab w:val="right" w:pos="9026" w:leader="dot"/>
            </w:tabs>
            <w:rPr/>
          </w:pPr>
          <w:hyperlink w:anchor="__RefHeading___Toc2111782_653776707">
            <w:r>
              <w:rPr>
                <w:webHidden/>
                <w:rStyle w:val="IndexLink"/>
              </w:rPr>
              <w:t>3</w:t>
            </w:r>
            <w:r>
              <w:rPr>
                <w:rStyle w:val="IndexLink"/>
                <w:rtl w:val="true"/>
              </w:rPr>
              <w:t xml:space="preserve">. </w:t>
            </w:r>
            <w:r>
              <w:rPr>
                <w:rStyle w:val="IndexLink"/>
                <w:rtl w:val="true"/>
              </w:rPr>
              <w:t xml:space="preserve">لباس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هنگام شهادت در منابع قرن دهم تا زمان معاصر</w:t>
            </w:r>
            <w:r>
              <w:rPr>
                <w:rStyle w:val="IndexLink"/>
                <w:rtl w:val="true"/>
              </w:rPr>
              <w:tab/>
            </w:r>
            <w:r>
              <w:rPr>
                <w:rStyle w:val="IndexLink"/>
              </w:rPr>
              <w:t>42</w:t>
            </w:r>
          </w:hyperlink>
        </w:p>
        <w:p>
          <w:pPr>
            <w:pStyle w:val="Contents4"/>
            <w:tabs>
              <w:tab w:val="clear" w:pos="8176"/>
              <w:tab w:val="right" w:pos="9026" w:leader="dot"/>
            </w:tabs>
            <w:rPr/>
          </w:pPr>
          <w:hyperlink w:anchor="__RefHeading___Toc2111784_653776707">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111786_653776707">
            <w:r>
              <w:rPr>
                <w:webHidden/>
                <w:rStyle w:val="IndexLink"/>
              </w:rPr>
              <w:t>1-3</w:t>
            </w:r>
            <w:r>
              <w:rPr>
                <w:rStyle w:val="IndexLink"/>
                <w:rtl w:val="true"/>
              </w:rPr>
              <w:t xml:space="preserve">. </w:t>
            </w:r>
            <w:r>
              <w:rPr>
                <w:rStyle w:val="IndexLink"/>
                <w:rtl w:val="true"/>
              </w:rPr>
              <w:t xml:space="preserve">المنتخب، طریحی </w:t>
            </w:r>
            <w:r>
              <w:rPr>
                <w:rStyle w:val="IndexLink"/>
                <w:rtl w:val="true"/>
              </w:rPr>
              <w:t>(</w:t>
            </w:r>
            <w:r>
              <w:rPr>
                <w:rStyle w:val="IndexLink"/>
                <w:rtl w:val="true"/>
              </w:rPr>
              <w:t>م</w:t>
            </w:r>
            <w:r>
              <w:rPr>
                <w:rStyle w:val="IndexLink"/>
              </w:rPr>
              <w:t>1085</w:t>
            </w:r>
            <w:r>
              <w:rPr>
                <w:rStyle w:val="IndexLink"/>
                <w:rtl w:val="true"/>
              </w:rPr>
              <w:t>ق</w:t>
            </w:r>
            <w:r>
              <w:rPr>
                <w:rStyle w:val="IndexLink"/>
                <w:rtl w:val="true"/>
              </w:rPr>
              <w:t>)</w:t>
              <w:tab/>
            </w:r>
            <w:r>
              <w:rPr>
                <w:rStyle w:val="IndexLink"/>
              </w:rPr>
              <w:t>42</w:t>
            </w:r>
          </w:hyperlink>
        </w:p>
        <w:p>
          <w:pPr>
            <w:pStyle w:val="Contents4"/>
            <w:tabs>
              <w:tab w:val="clear" w:pos="8176"/>
              <w:tab w:val="right" w:pos="9026" w:leader="dot"/>
            </w:tabs>
            <w:rPr/>
          </w:pPr>
          <w:hyperlink w:anchor="__RefHeading___Toc2111788_653776707">
            <w:r>
              <w:rPr>
                <w:webHidden/>
                <w:rStyle w:val="IndexLink"/>
              </w:rPr>
              <w:t>2-3</w:t>
            </w:r>
            <w:r>
              <w:rPr>
                <w:rStyle w:val="IndexLink"/>
                <w:rtl w:val="true"/>
              </w:rPr>
              <w:t xml:space="preserve">. </w:t>
            </w:r>
            <w:r>
              <w:rPr>
                <w:rStyle w:val="IndexLink"/>
                <w:rtl w:val="true"/>
              </w:rPr>
              <w:t xml:space="preserve">مدینة المعاجز، بحرانی </w:t>
            </w:r>
            <w:r>
              <w:rPr>
                <w:rStyle w:val="IndexLink"/>
                <w:rtl w:val="true"/>
              </w:rPr>
              <w:t>(</w:t>
            </w:r>
            <w:r>
              <w:rPr>
                <w:rStyle w:val="IndexLink"/>
                <w:rtl w:val="true"/>
              </w:rPr>
              <w:t>م</w:t>
            </w:r>
            <w:r>
              <w:rPr>
                <w:rStyle w:val="IndexLink"/>
              </w:rPr>
              <w:t>1107</w:t>
            </w:r>
            <w:r>
              <w:rPr>
                <w:rStyle w:val="IndexLink"/>
                <w:rtl w:val="true"/>
              </w:rPr>
              <w:t xml:space="preserve"> </w:t>
            </w:r>
            <w:r>
              <w:rPr>
                <w:rStyle w:val="IndexLink"/>
                <w:rtl w:val="true"/>
              </w:rPr>
              <w:t xml:space="preserve">یا </w:t>
            </w:r>
            <w:r>
              <w:rPr>
                <w:rStyle w:val="IndexLink"/>
              </w:rPr>
              <w:t>1109</w:t>
            </w:r>
            <w:r>
              <w:rPr>
                <w:rStyle w:val="IndexLink"/>
                <w:rtl w:val="true"/>
              </w:rPr>
              <w:t>ق</w:t>
            </w:r>
            <w:r>
              <w:rPr>
                <w:rStyle w:val="IndexLink"/>
                <w:rtl w:val="true"/>
              </w:rPr>
              <w:t>)</w:t>
              <w:tab/>
            </w:r>
            <w:r>
              <w:rPr>
                <w:rStyle w:val="IndexLink"/>
              </w:rPr>
              <w:t>43</w:t>
            </w:r>
          </w:hyperlink>
        </w:p>
        <w:p>
          <w:pPr>
            <w:pStyle w:val="Contents4"/>
            <w:tabs>
              <w:tab w:val="clear" w:pos="8176"/>
              <w:tab w:val="right" w:pos="9026" w:leader="dot"/>
            </w:tabs>
            <w:rPr/>
          </w:pPr>
          <w:hyperlink w:anchor="__RefHeading___Toc2111790_653776707">
            <w:r>
              <w:rPr>
                <w:webHidden/>
                <w:rStyle w:val="IndexLink"/>
              </w:rPr>
              <w:t>3-3</w:t>
            </w:r>
            <w:r>
              <w:rPr>
                <w:rStyle w:val="IndexLink"/>
                <w:rtl w:val="true"/>
              </w:rPr>
              <w:t xml:space="preserve">. </w:t>
            </w:r>
            <w:r>
              <w:rPr>
                <w:rStyle w:val="IndexLink"/>
                <w:rtl w:val="true"/>
              </w:rPr>
              <w:t xml:space="preserve">طوفان البکاء، جوهری </w:t>
            </w:r>
            <w:r>
              <w:rPr>
                <w:rStyle w:val="IndexLink"/>
                <w:rtl w:val="true"/>
              </w:rPr>
              <w:t>(</w:t>
            </w:r>
            <w:r>
              <w:rPr>
                <w:rStyle w:val="IndexLink"/>
                <w:rtl w:val="true"/>
              </w:rPr>
              <w:t>م</w:t>
            </w:r>
            <w:r>
              <w:rPr>
                <w:rStyle w:val="IndexLink"/>
                <w:rtl w:val="true"/>
              </w:rPr>
              <w:t>.</w:t>
            </w:r>
            <w:r>
              <w:rPr>
                <w:rStyle w:val="IndexLink"/>
                <w:rtl w:val="true"/>
              </w:rPr>
              <w:t xml:space="preserve">پس از </w:t>
            </w:r>
            <w:r>
              <w:rPr>
                <w:rStyle w:val="IndexLink"/>
              </w:rPr>
              <w:t>1240</w:t>
            </w:r>
            <w:r>
              <w:rPr>
                <w:rStyle w:val="IndexLink"/>
                <w:rtl w:val="true"/>
              </w:rPr>
              <w:t xml:space="preserve"> </w:t>
            </w:r>
            <w:r>
              <w:rPr>
                <w:rStyle w:val="IndexLink"/>
                <w:rtl w:val="true"/>
              </w:rPr>
              <w:t xml:space="preserve">یا </w:t>
            </w:r>
            <w:r>
              <w:rPr>
                <w:rStyle w:val="IndexLink"/>
              </w:rPr>
              <w:t>1253</w:t>
            </w:r>
            <w:r>
              <w:rPr>
                <w:rStyle w:val="IndexLink"/>
                <w:rtl w:val="true"/>
              </w:rPr>
              <w:t>ق</w:t>
            </w:r>
            <w:r>
              <w:rPr>
                <w:rStyle w:val="IndexLink"/>
                <w:rtl w:val="true"/>
              </w:rPr>
              <w:t>)</w:t>
              <w:tab/>
            </w:r>
            <w:r>
              <w:rPr>
                <w:rStyle w:val="IndexLink"/>
              </w:rPr>
              <w:t>44</w:t>
            </w:r>
          </w:hyperlink>
        </w:p>
        <w:p>
          <w:pPr>
            <w:pStyle w:val="Contents4"/>
            <w:tabs>
              <w:tab w:val="clear" w:pos="8176"/>
              <w:tab w:val="right" w:pos="9026" w:leader="dot"/>
            </w:tabs>
            <w:rPr/>
          </w:pPr>
          <w:hyperlink w:anchor="__RefHeading___Toc2111792_653776707">
            <w:r>
              <w:rPr>
                <w:webHidden/>
                <w:rStyle w:val="IndexLink"/>
              </w:rPr>
              <w:t>4-3</w:t>
            </w:r>
            <w:r>
              <w:rPr>
                <w:rStyle w:val="IndexLink"/>
                <w:rtl w:val="true"/>
              </w:rPr>
              <w:t xml:space="preserve">. </w:t>
            </w:r>
            <w:r>
              <w:rPr>
                <w:rStyle w:val="IndexLink"/>
                <w:rtl w:val="true"/>
              </w:rPr>
              <w:t xml:space="preserve">ناسخ التّواریخ، سپهر </w:t>
            </w:r>
            <w:r>
              <w:rPr>
                <w:rStyle w:val="IndexLink"/>
                <w:rtl w:val="true"/>
              </w:rPr>
              <w:t>(</w:t>
            </w:r>
            <w:r>
              <w:rPr>
                <w:rStyle w:val="IndexLink"/>
                <w:rtl w:val="true"/>
              </w:rPr>
              <w:t>م</w:t>
            </w:r>
            <w:r>
              <w:rPr>
                <w:rStyle w:val="IndexLink"/>
              </w:rPr>
              <w:t>1297</w:t>
            </w:r>
            <w:r>
              <w:rPr>
                <w:rStyle w:val="IndexLink"/>
                <w:rtl w:val="true"/>
              </w:rPr>
              <w:t>ق</w:t>
            </w:r>
            <w:r>
              <w:rPr>
                <w:rStyle w:val="IndexLink"/>
                <w:rtl w:val="true"/>
              </w:rPr>
              <w:t>)</w:t>
              <w:tab/>
            </w:r>
            <w:r>
              <w:rPr>
                <w:rStyle w:val="IndexLink"/>
              </w:rPr>
              <w:t>45</w:t>
            </w:r>
          </w:hyperlink>
        </w:p>
        <w:p>
          <w:pPr>
            <w:pStyle w:val="Contents4"/>
            <w:tabs>
              <w:tab w:val="clear" w:pos="8176"/>
              <w:tab w:val="right" w:pos="9026" w:leader="dot"/>
            </w:tabs>
            <w:rPr/>
          </w:pPr>
          <w:hyperlink w:anchor="__RefHeading___Toc2111794_653776707">
            <w:r>
              <w:rPr>
                <w:webHidden/>
                <w:rStyle w:val="IndexLink"/>
              </w:rPr>
              <w:t>5-3</w:t>
            </w:r>
            <w:r>
              <w:rPr>
                <w:rStyle w:val="IndexLink"/>
                <w:rtl w:val="true"/>
              </w:rPr>
              <w:t xml:space="preserve">. </w:t>
            </w:r>
            <w:r>
              <w:rPr>
                <w:rStyle w:val="IndexLink"/>
                <w:rtl w:val="true"/>
              </w:rPr>
              <w:t xml:space="preserve">اشک روان بر امیر کاروان، شوشتری </w:t>
            </w:r>
            <w:r>
              <w:rPr>
                <w:rStyle w:val="IndexLink"/>
                <w:rtl w:val="true"/>
              </w:rPr>
              <w:t>(</w:t>
            </w:r>
            <w:r>
              <w:rPr>
                <w:rStyle w:val="IndexLink"/>
                <w:rtl w:val="true"/>
              </w:rPr>
              <w:t>م</w:t>
            </w:r>
            <w:r>
              <w:rPr>
                <w:rStyle w:val="IndexLink"/>
              </w:rPr>
              <w:t>1303</w:t>
            </w:r>
            <w:r>
              <w:rPr>
                <w:rStyle w:val="IndexLink"/>
                <w:rtl w:val="true"/>
              </w:rPr>
              <w:t>ق</w:t>
            </w:r>
            <w:r>
              <w:rPr>
                <w:rStyle w:val="IndexLink"/>
                <w:rtl w:val="true"/>
              </w:rPr>
              <w:t xml:space="preserve">) </w:t>
            </w:r>
            <w:r>
              <w:rPr>
                <w:rStyle w:val="IndexLink"/>
                <w:rtl w:val="true"/>
              </w:rPr>
              <w:t xml:space="preserve">و شهرستانی </w:t>
            </w:r>
            <w:r>
              <w:rPr>
                <w:rStyle w:val="IndexLink"/>
                <w:rtl w:val="true"/>
              </w:rPr>
              <w:t>(</w:t>
            </w:r>
            <w:r>
              <w:rPr>
                <w:rStyle w:val="IndexLink"/>
                <w:rtl w:val="true"/>
              </w:rPr>
              <w:t>م</w:t>
            </w:r>
            <w:r>
              <w:rPr>
                <w:rStyle w:val="IndexLink"/>
              </w:rPr>
              <w:t>1315</w:t>
            </w:r>
            <w:r>
              <w:rPr>
                <w:rStyle w:val="IndexLink"/>
                <w:rtl w:val="true"/>
              </w:rPr>
              <w:t>ق</w:t>
            </w:r>
            <w:r>
              <w:rPr>
                <w:rStyle w:val="IndexLink"/>
                <w:rtl w:val="true"/>
              </w:rPr>
              <w:t>)</w:t>
              <w:tab/>
            </w:r>
            <w:r>
              <w:rPr>
                <w:rStyle w:val="IndexLink"/>
              </w:rPr>
              <w:t>45</w:t>
            </w:r>
          </w:hyperlink>
        </w:p>
        <w:p>
          <w:pPr>
            <w:pStyle w:val="Contents4"/>
            <w:tabs>
              <w:tab w:val="clear" w:pos="8176"/>
              <w:tab w:val="right" w:pos="9026" w:leader="dot"/>
            </w:tabs>
            <w:rPr/>
          </w:pPr>
          <w:hyperlink w:anchor="__RefHeading___Toc2111796_653776707">
            <w:r>
              <w:rPr>
                <w:webHidden/>
                <w:rStyle w:val="IndexLink"/>
              </w:rPr>
              <w:t>6-3</w:t>
            </w:r>
            <w:r>
              <w:rPr>
                <w:rStyle w:val="IndexLink"/>
                <w:rtl w:val="true"/>
              </w:rPr>
              <w:t xml:space="preserve">. </w:t>
            </w:r>
            <w:r>
              <w:rPr>
                <w:rStyle w:val="IndexLink"/>
                <w:rtl w:val="true"/>
              </w:rPr>
              <w:t xml:space="preserve">معالی السّبطین، مازندرانی </w:t>
            </w:r>
            <w:r>
              <w:rPr>
                <w:rStyle w:val="IndexLink"/>
                <w:rtl w:val="true"/>
              </w:rPr>
              <w:t>(</w:t>
            </w:r>
            <w:r>
              <w:rPr>
                <w:rStyle w:val="IndexLink"/>
                <w:rtl w:val="true"/>
              </w:rPr>
              <w:t xml:space="preserve">زاده </w:t>
            </w:r>
            <w:r>
              <w:rPr>
                <w:rStyle w:val="IndexLink"/>
              </w:rPr>
              <w:t>1300</w:t>
            </w:r>
            <w:r>
              <w:rPr>
                <w:rStyle w:val="IndexLink"/>
                <w:rtl w:val="true"/>
              </w:rPr>
              <w:t>ق</w:t>
            </w:r>
            <w:r>
              <w:rPr>
                <w:rStyle w:val="IndexLink"/>
                <w:rtl w:val="true"/>
              </w:rPr>
              <w:t>)</w:t>
              <w:tab/>
            </w:r>
            <w:r>
              <w:rPr>
                <w:rStyle w:val="IndexLink"/>
              </w:rPr>
              <w:t>46</w:t>
            </w:r>
          </w:hyperlink>
        </w:p>
        <w:p>
          <w:pPr>
            <w:pStyle w:val="Contents4"/>
            <w:tabs>
              <w:tab w:val="clear" w:pos="8176"/>
              <w:tab w:val="right" w:pos="9026" w:leader="dot"/>
            </w:tabs>
            <w:rPr/>
          </w:pPr>
          <w:hyperlink w:anchor="__RefHeading___Toc2111798_653776707">
            <w:r>
              <w:rPr>
                <w:webHidden/>
                <w:rStyle w:val="IndexLink"/>
              </w:rPr>
              <w:t>7-3</w:t>
            </w:r>
            <w:r>
              <w:rPr>
                <w:rStyle w:val="IndexLink"/>
                <w:rtl w:val="true"/>
              </w:rPr>
              <w:t xml:space="preserve">. </w:t>
            </w:r>
            <w:r>
              <w:rPr>
                <w:rStyle w:val="IndexLink"/>
                <w:rtl w:val="true"/>
              </w:rPr>
              <w:t xml:space="preserve">مقتل مقرّم، مقرّم </w:t>
            </w:r>
            <w:r>
              <w:rPr>
                <w:rStyle w:val="IndexLink"/>
                <w:rtl w:val="true"/>
              </w:rPr>
              <w:t>(</w:t>
            </w:r>
            <w:r>
              <w:rPr>
                <w:rStyle w:val="IndexLink"/>
                <w:rtl w:val="true"/>
              </w:rPr>
              <w:t>م</w:t>
            </w:r>
            <w:r>
              <w:rPr>
                <w:rStyle w:val="IndexLink"/>
              </w:rPr>
              <w:t>1391</w:t>
            </w:r>
            <w:r>
              <w:rPr>
                <w:rStyle w:val="IndexLink"/>
                <w:rtl w:val="true"/>
              </w:rPr>
              <w:t>ق</w:t>
            </w:r>
            <w:r>
              <w:rPr>
                <w:rStyle w:val="IndexLink"/>
                <w:rtl w:val="true"/>
              </w:rPr>
              <w:t>)</w:t>
              <w:tab/>
            </w:r>
            <w:r>
              <w:rPr>
                <w:rStyle w:val="IndexLink"/>
              </w:rPr>
              <w:t>47</w:t>
            </w:r>
          </w:hyperlink>
        </w:p>
        <w:p>
          <w:pPr>
            <w:pStyle w:val="Contents4"/>
            <w:tabs>
              <w:tab w:val="clear" w:pos="8176"/>
              <w:tab w:val="right" w:pos="9026" w:leader="dot"/>
            </w:tabs>
            <w:rPr/>
          </w:pPr>
          <w:hyperlink w:anchor="__RefHeading___Toc2111800_653776707">
            <w:r>
              <w:rPr>
                <w:webHidden/>
                <w:rStyle w:val="IndexLink"/>
              </w:rPr>
              <w:t>8-3</w:t>
            </w:r>
            <w:r>
              <w:rPr>
                <w:rStyle w:val="IndexLink"/>
                <w:rtl w:val="true"/>
              </w:rPr>
              <w:t xml:space="preserve">. </w:t>
            </w:r>
            <w:r>
              <w:rPr>
                <w:rStyle w:val="IndexLink"/>
                <w:rtl w:val="true"/>
              </w:rPr>
              <w:t xml:space="preserve">سالار شهیدان، شیخ الاسلامی </w:t>
            </w:r>
            <w:r>
              <w:rPr>
                <w:rStyle w:val="IndexLink"/>
                <w:rtl w:val="true"/>
              </w:rPr>
              <w:t>(</w:t>
            </w:r>
            <w:r>
              <w:rPr>
                <w:rStyle w:val="IndexLink"/>
                <w:rtl w:val="true"/>
              </w:rPr>
              <w:t>م</w:t>
            </w:r>
            <w:r>
              <w:rPr>
                <w:rStyle w:val="IndexLink"/>
              </w:rPr>
              <w:t>1390</w:t>
            </w:r>
            <w:r>
              <w:rPr>
                <w:rStyle w:val="IndexLink"/>
                <w:rtl w:val="true"/>
              </w:rPr>
              <w:t>ش</w:t>
            </w:r>
            <w:r>
              <w:rPr>
                <w:rStyle w:val="IndexLink"/>
                <w:rtl w:val="true"/>
              </w:rPr>
              <w:t>)</w:t>
              <w:tab/>
            </w:r>
            <w:r>
              <w:rPr>
                <w:rStyle w:val="IndexLink"/>
              </w:rPr>
              <w:t>47</w:t>
            </w:r>
          </w:hyperlink>
        </w:p>
        <w:p>
          <w:pPr>
            <w:pStyle w:val="Contents4"/>
            <w:tabs>
              <w:tab w:val="clear" w:pos="8176"/>
              <w:tab w:val="right" w:pos="9026" w:leader="dot"/>
            </w:tabs>
            <w:rPr/>
          </w:pPr>
          <w:hyperlink w:anchor="__RefHeading___Toc2111802_653776707">
            <w:r>
              <w:rPr>
                <w:webHidden/>
                <w:rStyle w:val="IndexLink"/>
              </w:rPr>
              <w:t>9-3</w:t>
            </w:r>
            <w:r>
              <w:rPr>
                <w:rStyle w:val="IndexLink"/>
                <w:rtl w:val="true"/>
              </w:rPr>
              <w:t xml:space="preserve">. </w:t>
            </w:r>
            <w:r>
              <w:rPr>
                <w:rStyle w:val="IndexLink"/>
                <w:rtl w:val="true"/>
              </w:rPr>
              <w:t xml:space="preserve">قصّه کربلا، نظری منفرد </w:t>
            </w:r>
            <w:r>
              <w:rPr>
                <w:rStyle w:val="IndexLink"/>
                <w:rtl w:val="true"/>
              </w:rPr>
              <w:t>(</w:t>
            </w:r>
            <w:r>
              <w:rPr>
                <w:rStyle w:val="IndexLink"/>
                <w:rtl w:val="true"/>
              </w:rPr>
              <w:t xml:space="preserve">زاده </w:t>
            </w:r>
            <w:r>
              <w:rPr>
                <w:rStyle w:val="IndexLink"/>
              </w:rPr>
              <w:t>1326</w:t>
            </w:r>
            <w:r>
              <w:rPr>
                <w:rStyle w:val="IndexLink"/>
                <w:rtl w:val="true"/>
              </w:rPr>
              <w:t>ش</w:t>
            </w:r>
            <w:r>
              <w:rPr>
                <w:rStyle w:val="IndexLink"/>
                <w:rtl w:val="true"/>
              </w:rPr>
              <w:t>)</w:t>
              <w:tab/>
            </w:r>
            <w:r>
              <w:rPr>
                <w:rStyle w:val="IndexLink"/>
              </w:rPr>
              <w:t>48</w:t>
            </w:r>
          </w:hyperlink>
        </w:p>
        <w:p>
          <w:pPr>
            <w:pStyle w:val="Contents3"/>
            <w:tabs>
              <w:tab w:val="clear" w:pos="8459"/>
              <w:tab w:val="right" w:pos="9026" w:leader="dot"/>
            </w:tabs>
            <w:rPr/>
          </w:pPr>
          <w:hyperlink w:anchor="__RefHeading___Toc2111804_653776707">
            <w:r>
              <w:rPr>
                <w:webHidden/>
                <w:rStyle w:val="IndexLink"/>
                <w:rtl w:val="true"/>
              </w:rPr>
              <w:t>نتیجه</w:t>
            </w:r>
            <w:r>
              <w:rPr>
                <w:rStyle w:val="IndexLink"/>
                <w:rtl w:val="true"/>
              </w:rPr>
              <w:tab/>
            </w:r>
            <w:r>
              <w:rPr>
                <w:rStyle w:val="IndexLink"/>
              </w:rPr>
              <w:t>48</w:t>
            </w:r>
          </w:hyperlink>
        </w:p>
        <w:p>
          <w:pPr>
            <w:pStyle w:val="Contents3"/>
            <w:tabs>
              <w:tab w:val="clear" w:pos="8459"/>
              <w:tab w:val="right" w:pos="9026" w:leader="dot"/>
            </w:tabs>
            <w:rPr/>
          </w:pPr>
          <w:hyperlink w:anchor="__RefHeading___Toc2111806_653776707">
            <w:r>
              <w:rPr>
                <w:webHidden/>
                <w:rStyle w:val="IndexLink"/>
                <w:rtl w:val="true"/>
              </w:rPr>
              <w:t>منابع</w:t>
            </w:r>
            <w:r>
              <w:rPr>
                <w:rStyle w:val="IndexLink"/>
                <w:rtl w:val="true"/>
              </w:rPr>
              <w:tab/>
            </w:r>
            <w:r>
              <w:rPr>
                <w:rStyle w:val="IndexLink"/>
              </w:rPr>
              <w:t>51</w:t>
            </w:r>
          </w:hyperlink>
        </w:p>
        <w:p>
          <w:pPr>
            <w:pStyle w:val="Contents3"/>
            <w:tabs>
              <w:tab w:val="clear" w:pos="8459"/>
              <w:tab w:val="right" w:pos="9026" w:leader="dot"/>
            </w:tabs>
            <w:rPr/>
          </w:pPr>
          <w:hyperlink w:anchor="__RefHeading___Toc2111808_653776707">
            <w:r>
              <w:rPr>
                <w:webHidden/>
                <w:rStyle w:val="IndexLink"/>
                <w:rtl w:val="true"/>
              </w:rPr>
              <w:t>مصادر متقدّم</w:t>
            </w:r>
            <w:r>
              <w:rPr>
                <w:rStyle w:val="IndexLink"/>
                <w:rtl w:val="true"/>
              </w:rPr>
              <w:tab/>
            </w:r>
            <w:r>
              <w:rPr>
                <w:rStyle w:val="IndexLink"/>
              </w:rPr>
              <w:t>54</w:t>
            </w:r>
          </w:hyperlink>
        </w:p>
        <w:p>
          <w:pPr>
            <w:pStyle w:val="Contents2"/>
            <w:tabs>
              <w:tab w:val="clear" w:pos="8743"/>
              <w:tab w:val="right" w:pos="9026" w:leader="dot"/>
            </w:tabs>
            <w:rPr/>
          </w:pPr>
          <w:hyperlink w:anchor="__RefHeading___Toc2111810_653776707">
            <w:r>
              <w:rPr>
                <w:webHidden/>
                <w:rStyle w:val="IndexLink"/>
                <w:rtl w:val="true"/>
              </w:rPr>
              <w:t>تحلیل انتقادی روایات عاشورایی کامل بهایی</w:t>
            </w:r>
            <w:r>
              <w:rPr>
                <w:rStyle w:val="IndexLink"/>
                <w:rtl w:val="true"/>
              </w:rPr>
              <w:tab/>
            </w:r>
            <w:r>
              <w:rPr>
                <w:rStyle w:val="IndexLink"/>
              </w:rPr>
              <w:t>58</w:t>
            </w:r>
          </w:hyperlink>
        </w:p>
        <w:p>
          <w:pPr>
            <w:pStyle w:val="Contents3"/>
            <w:tabs>
              <w:tab w:val="clear" w:pos="8459"/>
              <w:tab w:val="right" w:pos="9026" w:leader="dot"/>
            </w:tabs>
            <w:rPr/>
          </w:pPr>
          <w:hyperlink w:anchor="__RefHeading___Toc2111812_65377670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111814_653776707">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2111816_653776707">
            <w:r>
              <w:rPr>
                <w:webHidden/>
                <w:rStyle w:val="IndexLink"/>
                <w:rtl w:val="true"/>
              </w:rPr>
              <w:t>الف</w:t>
            </w:r>
            <w:r>
              <w:rPr>
                <w:rStyle w:val="IndexLink"/>
                <w:rtl w:val="true"/>
              </w:rPr>
              <w:t xml:space="preserve">) </w:t>
            </w:r>
            <w:r>
              <w:rPr>
                <w:rStyle w:val="IndexLink"/>
                <w:rtl w:val="true"/>
              </w:rPr>
              <w:t>طبری، شخصیت و تألیفات</w:t>
            </w:r>
            <w:r>
              <w:rPr>
                <w:rStyle w:val="IndexLink"/>
                <w:rtl w:val="true"/>
              </w:rPr>
              <w:tab/>
            </w:r>
            <w:r>
              <w:rPr>
                <w:rStyle w:val="IndexLink"/>
              </w:rPr>
              <w:t>60</w:t>
            </w:r>
          </w:hyperlink>
        </w:p>
        <w:p>
          <w:pPr>
            <w:pStyle w:val="Contents3"/>
            <w:tabs>
              <w:tab w:val="clear" w:pos="8459"/>
              <w:tab w:val="right" w:pos="9026" w:leader="dot"/>
            </w:tabs>
            <w:rPr/>
          </w:pPr>
          <w:hyperlink w:anchor="__RefHeading___Toc2111818_653776707">
            <w:r>
              <w:rPr>
                <w:webHidden/>
                <w:rStyle w:val="IndexLink"/>
                <w:rtl w:val="true"/>
              </w:rPr>
              <w:t>ب</w:t>
            </w:r>
            <w:r>
              <w:rPr>
                <w:rStyle w:val="IndexLink"/>
                <w:rtl w:val="true"/>
              </w:rPr>
              <w:t xml:space="preserve">) </w:t>
            </w:r>
            <w:r>
              <w:rPr>
                <w:rStyle w:val="IndexLink"/>
                <w:rtl w:val="true"/>
              </w:rPr>
              <w:t>ویژگی های کامل بهایی و روش تاریخ نگاری طبری</w:t>
            </w:r>
            <w:r>
              <w:rPr>
                <w:rStyle w:val="IndexLink"/>
                <w:rtl w:val="true"/>
              </w:rPr>
              <w:tab/>
            </w:r>
            <w:r>
              <w:rPr>
                <w:rStyle w:val="IndexLink"/>
              </w:rPr>
              <w:t>62</w:t>
            </w:r>
          </w:hyperlink>
        </w:p>
        <w:p>
          <w:pPr>
            <w:pStyle w:val="Contents3"/>
            <w:tabs>
              <w:tab w:val="clear" w:pos="8459"/>
              <w:tab w:val="right" w:pos="9026" w:leader="dot"/>
            </w:tabs>
            <w:rPr/>
          </w:pPr>
          <w:hyperlink w:anchor="__RefHeading___Toc2111820_653776707">
            <w:r>
              <w:rPr>
                <w:webHidden/>
                <w:rStyle w:val="IndexLink"/>
                <w:rtl w:val="true"/>
              </w:rPr>
              <w:t>ج</w:t>
            </w:r>
            <w:r>
              <w:rPr>
                <w:rStyle w:val="IndexLink"/>
                <w:rtl w:val="true"/>
              </w:rPr>
              <w:t xml:space="preserve">) </w:t>
            </w:r>
            <w:r>
              <w:rPr>
                <w:rStyle w:val="IndexLink"/>
                <w:rtl w:val="true"/>
              </w:rPr>
              <w:t xml:space="preserve">طبری و مقتل الحسین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2111822_653776707">
            <w:r>
              <w:rPr>
                <w:webHidden/>
                <w:rStyle w:val="IndexLink"/>
                <w:rtl w:val="true"/>
              </w:rPr>
              <w:t>د</w:t>
            </w:r>
            <w:r>
              <w:rPr>
                <w:rStyle w:val="IndexLink"/>
                <w:rtl w:val="true"/>
              </w:rPr>
              <w:t xml:space="preserve">) </w:t>
            </w:r>
            <w:r>
              <w:rPr>
                <w:rStyle w:val="IndexLink"/>
                <w:rtl w:val="true"/>
              </w:rPr>
              <w:t>مطالب غیر واقعی و تحریفی کامل بهایی</w:t>
            </w:r>
            <w:r>
              <w:rPr>
                <w:rStyle w:val="IndexLink"/>
                <w:rtl w:val="true"/>
              </w:rPr>
              <w:tab/>
            </w:r>
            <w:r>
              <w:rPr>
                <w:rStyle w:val="IndexLink"/>
              </w:rPr>
              <w:t>65</w:t>
            </w:r>
          </w:hyperlink>
        </w:p>
        <w:p>
          <w:pPr>
            <w:pStyle w:val="Contents4"/>
            <w:tabs>
              <w:tab w:val="clear" w:pos="8176"/>
              <w:tab w:val="right" w:pos="9026" w:leader="dot"/>
            </w:tabs>
            <w:rPr/>
          </w:pPr>
          <w:hyperlink w:anchor="__RefHeading___Toc2111824_653776707">
            <w:r>
              <w:rPr>
                <w:webHidden/>
                <w:rStyle w:val="IndexLink"/>
              </w:rPr>
              <w:t>1</w:t>
            </w:r>
            <w:r>
              <w:rPr>
                <w:rStyle w:val="IndexLink"/>
                <w:rtl w:val="true"/>
              </w:rPr>
              <w:t xml:space="preserve">. </w:t>
            </w:r>
            <w:r>
              <w:rPr>
                <w:rStyle w:val="IndexLink"/>
                <w:rtl w:val="true"/>
              </w:rPr>
              <w:t xml:space="preserve">درگیری فیزیکی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مروان</w:t>
            </w:r>
            <w:r>
              <w:rPr>
                <w:rStyle w:val="IndexLink"/>
                <w:rtl w:val="true"/>
              </w:rPr>
              <w:tab/>
            </w:r>
            <w:r>
              <w:rPr>
                <w:rStyle w:val="IndexLink"/>
              </w:rPr>
              <w:t>65</w:t>
            </w:r>
          </w:hyperlink>
        </w:p>
        <w:p>
          <w:pPr>
            <w:pStyle w:val="Contents4"/>
            <w:tabs>
              <w:tab w:val="clear" w:pos="8176"/>
              <w:tab w:val="right" w:pos="9026" w:leader="dot"/>
            </w:tabs>
            <w:rPr/>
          </w:pPr>
          <w:hyperlink w:anchor="__RefHeading___Toc2111826_653776707">
            <w:r>
              <w:rPr>
                <w:webHidden/>
                <w:rStyle w:val="IndexLink"/>
              </w:rPr>
              <w:t>2</w:t>
            </w:r>
            <w:r>
              <w:rPr>
                <w:rStyle w:val="IndexLink"/>
                <w:rtl w:val="true"/>
              </w:rPr>
              <w:t xml:space="preserve">. </w:t>
            </w:r>
            <w:r>
              <w:rPr>
                <w:rStyle w:val="IndexLink"/>
                <w:rtl w:val="true"/>
              </w:rPr>
              <w:t xml:space="preserve">سفارش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قیس بن سعد و پشتیبانی از ایشان به هنگام خروج از مدینه</w:t>
            </w:r>
            <w:r>
              <w:rPr>
                <w:rStyle w:val="IndexLink"/>
                <w:rtl w:val="true"/>
              </w:rPr>
              <w:tab/>
            </w:r>
            <w:r>
              <w:rPr>
                <w:rStyle w:val="IndexLink"/>
              </w:rPr>
              <w:t>66</w:t>
            </w:r>
          </w:hyperlink>
        </w:p>
        <w:p>
          <w:pPr>
            <w:pStyle w:val="Contents4"/>
            <w:tabs>
              <w:tab w:val="clear" w:pos="8176"/>
              <w:tab w:val="right" w:pos="9026" w:leader="dot"/>
            </w:tabs>
            <w:rPr/>
          </w:pPr>
          <w:hyperlink w:anchor="__RefHeading___Toc2111828_653776707">
            <w:r>
              <w:rPr>
                <w:webHidden/>
                <w:rStyle w:val="IndexLink"/>
              </w:rPr>
              <w:t>3</w:t>
            </w:r>
            <w:r>
              <w:rPr>
                <w:rStyle w:val="IndexLink"/>
                <w:rtl w:val="true"/>
              </w:rPr>
              <w:t xml:space="preserve">. </w:t>
            </w:r>
            <w:r>
              <w:rPr>
                <w:rStyle w:val="IndexLink"/>
                <w:rtl w:val="true"/>
              </w:rPr>
              <w:t>ورود به مکه در آخر شعبان</w:t>
            </w:r>
            <w:r>
              <w:rPr>
                <w:rStyle w:val="IndexLink"/>
                <w:rtl w:val="true"/>
              </w:rPr>
              <w:tab/>
            </w:r>
            <w:r>
              <w:rPr>
                <w:rStyle w:val="IndexLink"/>
              </w:rPr>
              <w:t>67</w:t>
            </w:r>
          </w:hyperlink>
        </w:p>
        <w:p>
          <w:pPr>
            <w:pStyle w:val="Contents4"/>
            <w:tabs>
              <w:tab w:val="clear" w:pos="8176"/>
              <w:tab w:val="right" w:pos="9026" w:leader="dot"/>
            </w:tabs>
            <w:rPr/>
          </w:pPr>
          <w:hyperlink w:anchor="__RefHeading___Toc2111830_653776707">
            <w:r>
              <w:rPr>
                <w:webHidden/>
                <w:rStyle w:val="IndexLink"/>
              </w:rPr>
              <w:t>4</w:t>
            </w:r>
            <w:r>
              <w:rPr>
                <w:rStyle w:val="IndexLink"/>
                <w:rtl w:val="true"/>
              </w:rPr>
              <w:t xml:space="preserve">. </w:t>
            </w:r>
            <w:r>
              <w:rPr>
                <w:rStyle w:val="IndexLink"/>
                <w:rtl w:val="true"/>
              </w:rPr>
              <w:t>اجتماع شیعیان کوفه در خانۀ قاضی شریح</w:t>
            </w:r>
            <w:r>
              <w:rPr>
                <w:rStyle w:val="IndexLink"/>
                <w:rtl w:val="true"/>
              </w:rPr>
              <w:tab/>
            </w:r>
            <w:r>
              <w:rPr>
                <w:rStyle w:val="IndexLink"/>
              </w:rPr>
              <w:t>67</w:t>
            </w:r>
          </w:hyperlink>
        </w:p>
        <w:p>
          <w:pPr>
            <w:pStyle w:val="Contents4"/>
            <w:tabs>
              <w:tab w:val="clear" w:pos="8176"/>
              <w:tab w:val="right" w:pos="9026" w:leader="dot"/>
            </w:tabs>
            <w:rPr/>
          </w:pPr>
          <w:hyperlink w:anchor="__RefHeading___Toc2111832_653776707">
            <w:r>
              <w:rPr>
                <w:webHidden/>
                <w:rStyle w:val="IndexLink"/>
              </w:rPr>
              <w:t>5</w:t>
            </w:r>
            <w:r>
              <w:rPr>
                <w:rStyle w:val="IndexLink"/>
                <w:rtl w:val="true"/>
              </w:rPr>
              <w:t xml:space="preserve">. </w:t>
            </w:r>
            <w:r>
              <w:rPr>
                <w:rStyle w:val="IndexLink"/>
                <w:rtl w:val="true"/>
              </w:rPr>
              <w:t xml:space="preserve">حضور شامیان و صف بندی در مقابل امام حسین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2111834_653776707">
            <w:r>
              <w:rPr>
                <w:webHidden/>
                <w:rStyle w:val="IndexLink"/>
              </w:rPr>
              <w:t>6</w:t>
            </w:r>
            <w:r>
              <w:rPr>
                <w:rStyle w:val="IndexLink"/>
                <w:rtl w:val="true"/>
              </w:rPr>
              <w:t xml:space="preserve">. </w:t>
            </w:r>
            <w:r>
              <w:rPr>
                <w:rStyle w:val="IndexLink"/>
                <w:rtl w:val="true"/>
              </w:rPr>
              <w:t>کشته شدن همۀ اصحاب تا ظهر عاشورا</w:t>
            </w:r>
            <w:r>
              <w:rPr>
                <w:rStyle w:val="IndexLink"/>
                <w:rtl w:val="true"/>
              </w:rPr>
              <w:tab/>
            </w:r>
            <w:r>
              <w:rPr>
                <w:rStyle w:val="IndexLink"/>
              </w:rPr>
              <w:t>68</w:t>
            </w:r>
          </w:hyperlink>
        </w:p>
        <w:p>
          <w:pPr>
            <w:pStyle w:val="Contents4"/>
            <w:tabs>
              <w:tab w:val="clear" w:pos="8176"/>
              <w:tab w:val="right" w:pos="9026" w:leader="dot"/>
            </w:tabs>
            <w:rPr/>
          </w:pPr>
          <w:hyperlink w:anchor="__RefHeading___Toc2111836_653776707">
            <w:r>
              <w:rPr>
                <w:webHidden/>
                <w:rStyle w:val="IndexLink"/>
              </w:rPr>
              <w:t>7</w:t>
            </w:r>
            <w:r>
              <w:rPr>
                <w:rStyle w:val="IndexLink"/>
                <w:rtl w:val="true"/>
              </w:rPr>
              <w:t xml:space="preserve">. </w:t>
            </w:r>
            <w:r>
              <w:rPr>
                <w:rStyle w:val="IndexLink"/>
                <w:rtl w:val="true"/>
              </w:rPr>
              <w:t xml:space="preserve">اصابت تیری بر پیشانی امام حسین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2111838_653776707">
            <w:r>
              <w:rPr>
                <w:webHidden/>
                <w:rStyle w:val="IndexLink"/>
              </w:rPr>
              <w:t>8</w:t>
            </w:r>
            <w:r>
              <w:rPr>
                <w:rStyle w:val="IndexLink"/>
                <w:rtl w:val="true"/>
              </w:rPr>
              <w:t xml:space="preserve">. </w:t>
            </w:r>
            <w:r>
              <w:rPr>
                <w:rStyle w:val="IndexLink"/>
                <w:rtl w:val="true"/>
              </w:rPr>
              <w:t>نیک مرد خواندن حمیدبن مسلم</w:t>
            </w:r>
            <w:r>
              <w:rPr>
                <w:rStyle w:val="IndexLink"/>
                <w:rtl w:val="true"/>
              </w:rPr>
              <w:tab/>
            </w:r>
            <w:r>
              <w:rPr>
                <w:rStyle w:val="IndexLink"/>
              </w:rPr>
              <w:t>69</w:t>
            </w:r>
          </w:hyperlink>
        </w:p>
        <w:p>
          <w:pPr>
            <w:pStyle w:val="Contents4"/>
            <w:tabs>
              <w:tab w:val="clear" w:pos="8176"/>
              <w:tab w:val="right" w:pos="9026" w:leader="dot"/>
            </w:tabs>
            <w:rPr/>
          </w:pPr>
          <w:hyperlink w:anchor="__RefHeading___Toc2111840_653776707">
            <w:r>
              <w:rPr>
                <w:webHidden/>
                <w:rStyle w:val="IndexLink"/>
              </w:rPr>
              <w:t>9</w:t>
            </w:r>
            <w:r>
              <w:rPr>
                <w:rStyle w:val="IndexLink"/>
                <w:rtl w:val="true"/>
              </w:rPr>
              <w:t xml:space="preserve">. </w:t>
            </w:r>
            <w:r>
              <w:rPr>
                <w:rStyle w:val="IndexLink"/>
                <w:rtl w:val="true"/>
              </w:rPr>
              <w:t>بریدن سر امام از قفا توسط شمر</w:t>
            </w:r>
            <w:r>
              <w:rPr>
                <w:rStyle w:val="IndexLink"/>
                <w:rtl w:val="true"/>
              </w:rPr>
              <w:tab/>
            </w:r>
            <w:r>
              <w:rPr>
                <w:rStyle w:val="IndexLink"/>
              </w:rPr>
              <w:t>69</w:t>
            </w:r>
          </w:hyperlink>
        </w:p>
        <w:p>
          <w:pPr>
            <w:pStyle w:val="Contents4"/>
            <w:tabs>
              <w:tab w:val="clear" w:pos="8176"/>
              <w:tab w:val="right" w:pos="9026" w:leader="dot"/>
            </w:tabs>
            <w:rPr/>
          </w:pPr>
          <w:hyperlink w:anchor="__RefHeading___Toc2111842_653776707">
            <w:r>
              <w:rPr>
                <w:webHidden/>
                <w:rStyle w:val="IndexLink"/>
              </w:rPr>
              <w:t>10</w:t>
            </w:r>
            <w:r>
              <w:rPr>
                <w:rStyle w:val="IndexLink"/>
                <w:rtl w:val="true"/>
              </w:rPr>
              <w:t xml:space="preserve">. </w:t>
            </w:r>
            <w:r>
              <w:rPr>
                <w:rStyle w:val="IndexLink"/>
                <w:rtl w:val="true"/>
              </w:rPr>
              <w:t>دفن ابدان شهدای کربلا توسط یهودیان</w:t>
            </w:r>
            <w:r>
              <w:rPr>
                <w:rStyle w:val="IndexLink"/>
                <w:rtl w:val="true"/>
              </w:rPr>
              <w:tab/>
            </w:r>
            <w:r>
              <w:rPr>
                <w:rStyle w:val="IndexLink"/>
              </w:rPr>
              <w:t>72</w:t>
            </w:r>
          </w:hyperlink>
        </w:p>
        <w:p>
          <w:pPr>
            <w:pStyle w:val="Contents4"/>
            <w:tabs>
              <w:tab w:val="clear" w:pos="8176"/>
              <w:tab w:val="right" w:pos="9026" w:leader="dot"/>
            </w:tabs>
            <w:rPr/>
          </w:pPr>
          <w:hyperlink w:anchor="__RefHeading___Toc2111844_653776707">
            <w:r>
              <w:rPr>
                <w:webHidden/>
                <w:rStyle w:val="IndexLink"/>
              </w:rPr>
              <w:t>11</w:t>
            </w:r>
            <w:r>
              <w:rPr>
                <w:rStyle w:val="IndexLink"/>
                <w:rtl w:val="true"/>
              </w:rPr>
              <w:t xml:space="preserve">. </w:t>
            </w:r>
            <w:r>
              <w:rPr>
                <w:rStyle w:val="IndexLink"/>
                <w:rtl w:val="true"/>
              </w:rPr>
              <w:t>گزارش سفر کاروان اهل بیت از کوفه تا شام</w:t>
            </w:r>
            <w:r>
              <w:rPr>
                <w:rStyle w:val="IndexLink"/>
                <w:rtl w:val="true"/>
              </w:rPr>
              <w:tab/>
            </w:r>
            <w:r>
              <w:rPr>
                <w:rStyle w:val="IndexLink"/>
              </w:rPr>
              <w:t>72</w:t>
            </w:r>
          </w:hyperlink>
        </w:p>
        <w:p>
          <w:pPr>
            <w:pStyle w:val="Contents4"/>
            <w:tabs>
              <w:tab w:val="clear" w:pos="8176"/>
              <w:tab w:val="right" w:pos="9026" w:leader="dot"/>
            </w:tabs>
            <w:rPr/>
          </w:pPr>
          <w:hyperlink w:anchor="__RefHeading___Toc2111846_653776707">
            <w:r>
              <w:rPr>
                <w:webHidden/>
                <w:rStyle w:val="IndexLink"/>
              </w:rPr>
              <w:t>12</w:t>
            </w:r>
            <w:r>
              <w:rPr>
                <w:rStyle w:val="IndexLink"/>
                <w:rtl w:val="true"/>
              </w:rPr>
              <w:t xml:space="preserve">. </w:t>
            </w:r>
            <w:r>
              <w:rPr>
                <w:rStyle w:val="IndexLink"/>
                <w:rtl w:val="true"/>
              </w:rPr>
              <w:t>رقص و پای کوبی شهر شام به مناسبت ورود کاروان اهل بیت در شانزدهم ربیع الأول</w:t>
            </w:r>
            <w:r>
              <w:rPr>
                <w:rStyle w:val="IndexLink"/>
                <w:rtl w:val="true"/>
              </w:rPr>
              <w:tab/>
            </w:r>
            <w:r>
              <w:rPr>
                <w:rStyle w:val="IndexLink"/>
              </w:rPr>
              <w:t>73</w:t>
            </w:r>
          </w:hyperlink>
        </w:p>
        <w:p>
          <w:pPr>
            <w:pStyle w:val="Contents4"/>
            <w:tabs>
              <w:tab w:val="clear" w:pos="8176"/>
              <w:tab w:val="right" w:pos="9026" w:leader="dot"/>
            </w:tabs>
            <w:rPr/>
          </w:pPr>
          <w:hyperlink w:anchor="__RefHeading___Toc2111848_653776707">
            <w:r>
              <w:rPr>
                <w:webHidden/>
                <w:rStyle w:val="IndexLink"/>
              </w:rPr>
              <w:t>13</w:t>
            </w:r>
            <w:r>
              <w:rPr>
                <w:rStyle w:val="IndexLink"/>
                <w:rtl w:val="true"/>
              </w:rPr>
              <w:t xml:space="preserve">. </w:t>
            </w:r>
            <w:r>
              <w:rPr>
                <w:rStyle w:val="IndexLink"/>
                <w:rtl w:val="true"/>
              </w:rPr>
              <w:t>درخواست زهیر از یزید جهت بخشیدن ام کلثوم به او به عنوان کنیز</w:t>
            </w:r>
            <w:r>
              <w:rPr>
                <w:rStyle w:val="IndexLink"/>
                <w:rtl w:val="true"/>
              </w:rPr>
              <w:tab/>
            </w:r>
            <w:r>
              <w:rPr>
                <w:rStyle w:val="IndexLink"/>
              </w:rPr>
              <w:t>74</w:t>
            </w:r>
          </w:hyperlink>
        </w:p>
        <w:p>
          <w:pPr>
            <w:pStyle w:val="Contents4"/>
            <w:tabs>
              <w:tab w:val="clear" w:pos="8176"/>
              <w:tab w:val="right" w:pos="9026" w:leader="dot"/>
            </w:tabs>
            <w:rPr/>
          </w:pPr>
          <w:hyperlink w:anchor="__RefHeading___Toc2111850_653776707">
            <w:r>
              <w:rPr>
                <w:webHidden/>
                <w:rStyle w:val="IndexLink"/>
              </w:rPr>
              <w:t>14</w:t>
            </w:r>
            <w:r>
              <w:rPr>
                <w:rStyle w:val="IndexLink"/>
                <w:rtl w:val="true"/>
              </w:rPr>
              <w:t xml:space="preserve">. </w:t>
            </w:r>
            <w:r>
              <w:rPr>
                <w:rStyle w:val="IndexLink"/>
                <w:rtl w:val="true"/>
              </w:rPr>
              <w:t>طلب سه حاجت از یزید و برآورده کردن آن ها</w:t>
            </w:r>
            <w:r>
              <w:rPr>
                <w:rStyle w:val="IndexLink"/>
                <w:rtl w:val="true"/>
              </w:rPr>
              <w:tab/>
            </w:r>
            <w:r>
              <w:rPr>
                <w:rStyle w:val="IndexLink"/>
              </w:rPr>
              <w:t>76</w:t>
            </w:r>
          </w:hyperlink>
        </w:p>
        <w:p>
          <w:pPr>
            <w:pStyle w:val="Contents4"/>
            <w:tabs>
              <w:tab w:val="clear" w:pos="8176"/>
              <w:tab w:val="right" w:pos="9026" w:leader="dot"/>
            </w:tabs>
            <w:rPr/>
          </w:pPr>
          <w:hyperlink w:anchor="__RefHeading___Toc2111852_653776707">
            <w:r>
              <w:rPr>
                <w:webHidden/>
                <w:rStyle w:val="IndexLink"/>
              </w:rPr>
              <w:t>15</w:t>
            </w:r>
            <w:r>
              <w:rPr>
                <w:rStyle w:val="IndexLink"/>
                <w:rtl w:val="true"/>
              </w:rPr>
              <w:t xml:space="preserve">. </w:t>
            </w:r>
            <w:r>
              <w:rPr>
                <w:rStyle w:val="IndexLink"/>
                <w:rtl w:val="true"/>
              </w:rPr>
              <w:t>حضور مروان در شام و توصیه به یزید</w:t>
            </w:r>
            <w:r>
              <w:rPr>
                <w:rStyle w:val="IndexLink"/>
                <w:rtl w:val="true"/>
              </w:rPr>
              <w:tab/>
            </w:r>
            <w:r>
              <w:rPr>
                <w:rStyle w:val="IndexLink"/>
              </w:rPr>
              <w:t>76</w:t>
            </w:r>
          </w:hyperlink>
        </w:p>
        <w:p>
          <w:pPr>
            <w:pStyle w:val="Contents4"/>
            <w:tabs>
              <w:tab w:val="clear" w:pos="8176"/>
              <w:tab w:val="right" w:pos="9026" w:leader="dot"/>
            </w:tabs>
            <w:rPr/>
          </w:pPr>
          <w:hyperlink w:anchor="__RefHeading___Toc2111854_653776707">
            <w:r>
              <w:rPr>
                <w:webHidden/>
                <w:rStyle w:val="IndexLink"/>
              </w:rPr>
              <w:t>16</w:t>
            </w:r>
            <w:r>
              <w:rPr>
                <w:rStyle w:val="IndexLink"/>
                <w:rtl w:val="true"/>
              </w:rPr>
              <w:t xml:space="preserve">. </w:t>
            </w:r>
            <w:r>
              <w:rPr>
                <w:rStyle w:val="IndexLink"/>
                <w:rtl w:val="true"/>
              </w:rPr>
              <w:t>وفات ام کلثوم در دمشق</w:t>
            </w:r>
            <w:r>
              <w:rPr>
                <w:rStyle w:val="IndexLink"/>
                <w:rtl w:val="true"/>
              </w:rPr>
              <w:tab/>
            </w:r>
            <w:r>
              <w:rPr>
                <w:rStyle w:val="IndexLink"/>
              </w:rPr>
              <w:t>77</w:t>
            </w:r>
          </w:hyperlink>
        </w:p>
        <w:p>
          <w:pPr>
            <w:pStyle w:val="Contents4"/>
            <w:tabs>
              <w:tab w:val="clear" w:pos="8176"/>
              <w:tab w:val="right" w:pos="9026" w:leader="dot"/>
            </w:tabs>
            <w:rPr/>
          </w:pPr>
          <w:hyperlink w:anchor="__RefHeading___Toc2111856_653776707">
            <w:r>
              <w:rPr>
                <w:webHidden/>
                <w:rStyle w:val="IndexLink"/>
              </w:rPr>
              <w:t>17</w:t>
            </w:r>
            <w:r>
              <w:rPr>
                <w:rStyle w:val="IndexLink"/>
                <w:rtl w:val="true"/>
              </w:rPr>
              <w:t xml:space="preserve">. </w:t>
            </w:r>
            <w:r>
              <w:rPr>
                <w:rStyle w:val="IndexLink"/>
                <w:rtl w:val="true"/>
              </w:rPr>
              <w:t>وفات دخترکی چهار ساله و سخن او با سر امام</w:t>
            </w:r>
            <w:r>
              <w:rPr>
                <w:rStyle w:val="IndexLink"/>
                <w:rtl w:val="true"/>
              </w:rPr>
              <w:tab/>
            </w:r>
            <w:r>
              <w:rPr>
                <w:rStyle w:val="IndexLink"/>
              </w:rPr>
              <w:t>77</w:t>
            </w:r>
          </w:hyperlink>
        </w:p>
        <w:p>
          <w:pPr>
            <w:pStyle w:val="Contents4"/>
            <w:tabs>
              <w:tab w:val="clear" w:pos="8176"/>
              <w:tab w:val="right" w:pos="9026" w:leader="dot"/>
            </w:tabs>
            <w:rPr/>
          </w:pPr>
          <w:hyperlink w:anchor="__RefHeading___Toc2111858_653776707">
            <w:r>
              <w:rPr>
                <w:webHidden/>
                <w:rStyle w:val="IndexLink"/>
              </w:rPr>
              <w:t>18</w:t>
            </w:r>
            <w:r>
              <w:rPr>
                <w:rStyle w:val="IndexLink"/>
                <w:rtl w:val="true"/>
              </w:rPr>
              <w:t xml:space="preserve">. </w:t>
            </w:r>
            <w:r>
              <w:rPr>
                <w:rStyle w:val="IndexLink"/>
                <w:rtl w:val="true"/>
              </w:rPr>
              <w:t>خلط در اسامی شهدای بنی هاشم و مادرانشان</w:t>
            </w:r>
            <w:r>
              <w:rPr>
                <w:rStyle w:val="IndexLink"/>
                <w:rtl w:val="true"/>
              </w:rPr>
              <w:tab/>
            </w:r>
            <w:r>
              <w:rPr>
                <w:rStyle w:val="IndexLink"/>
              </w:rPr>
              <w:t>85</w:t>
            </w:r>
          </w:hyperlink>
        </w:p>
        <w:p>
          <w:pPr>
            <w:pStyle w:val="Contents4"/>
            <w:tabs>
              <w:tab w:val="clear" w:pos="8176"/>
              <w:tab w:val="right" w:pos="9026" w:leader="dot"/>
            </w:tabs>
            <w:rPr/>
          </w:pPr>
          <w:hyperlink w:anchor="__RefHeading___Toc2111860_653776707">
            <w:r>
              <w:rPr>
                <w:webHidden/>
                <w:rStyle w:val="IndexLink"/>
              </w:rPr>
              <w:t>19</w:t>
            </w:r>
            <w:r>
              <w:rPr>
                <w:rStyle w:val="IndexLink"/>
                <w:rtl w:val="true"/>
              </w:rPr>
              <w:t xml:space="preserve">. </w:t>
            </w:r>
            <w:r>
              <w:rPr>
                <w:rStyle w:val="IndexLink"/>
                <w:rtl w:val="true"/>
              </w:rPr>
              <w:t>وجود شخصی به نام عمار و شهادت او در رکاب امام</w:t>
            </w:r>
            <w:r>
              <w:rPr>
                <w:rStyle w:val="IndexLink"/>
                <w:rtl w:val="true"/>
              </w:rPr>
              <w:tab/>
            </w:r>
            <w:r>
              <w:rPr>
                <w:rStyle w:val="IndexLink"/>
              </w:rPr>
              <w:t>86</w:t>
            </w:r>
          </w:hyperlink>
        </w:p>
        <w:p>
          <w:pPr>
            <w:pStyle w:val="Contents3"/>
            <w:tabs>
              <w:tab w:val="clear" w:pos="8459"/>
              <w:tab w:val="right" w:pos="9026" w:leader="dot"/>
            </w:tabs>
            <w:rPr/>
          </w:pPr>
          <w:hyperlink w:anchor="__RefHeading___Toc2111862_653776707">
            <w:r>
              <w:rPr>
                <w:webHidden/>
                <w:rStyle w:val="IndexLink"/>
                <w:rtl w:val="true"/>
              </w:rPr>
              <w:t>نتیجه</w:t>
            </w:r>
            <w:r>
              <w:rPr>
                <w:rStyle w:val="IndexLink"/>
                <w:rtl w:val="true"/>
              </w:rPr>
              <w:tab/>
            </w:r>
            <w:r>
              <w:rPr>
                <w:rStyle w:val="IndexLink"/>
              </w:rPr>
              <w:t>86</w:t>
            </w:r>
          </w:hyperlink>
        </w:p>
        <w:p>
          <w:pPr>
            <w:pStyle w:val="Contents3"/>
            <w:tabs>
              <w:tab w:val="clear" w:pos="8459"/>
              <w:tab w:val="right" w:pos="9026" w:leader="dot"/>
            </w:tabs>
            <w:rPr/>
          </w:pPr>
          <w:hyperlink w:anchor="__RefHeading___Toc2111864_653776707">
            <w:r>
              <w:rPr>
                <w:webHidden/>
                <w:rStyle w:val="IndexLink"/>
                <w:rtl w:val="true"/>
              </w:rPr>
              <w:t>منابع</w:t>
            </w:r>
            <w:r>
              <w:rPr>
                <w:rStyle w:val="IndexLink"/>
                <w:rtl w:val="true"/>
              </w:rPr>
              <w:tab/>
            </w:r>
            <w:r>
              <w:rPr>
                <w:rStyle w:val="IndexLink"/>
              </w:rPr>
              <w:t>88</w:t>
            </w:r>
          </w:hyperlink>
        </w:p>
        <w:p>
          <w:pPr>
            <w:pStyle w:val="Contents2"/>
            <w:tabs>
              <w:tab w:val="clear" w:pos="8743"/>
              <w:tab w:val="right" w:pos="9026" w:leader="dot"/>
            </w:tabs>
            <w:rPr/>
          </w:pPr>
          <w:hyperlink w:anchor="__RefHeading___Toc2111866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عاشورا پژوهی مستشرقان فرانسوی</w:t>
            </w:r>
            <w:r>
              <w:rPr>
                <w:rStyle w:val="IndexLink"/>
                <w:rtl w:val="true"/>
              </w:rPr>
              <w:tab/>
            </w:r>
            <w:r>
              <w:rPr>
                <w:rStyle w:val="IndexLink"/>
              </w:rPr>
              <w:t>94</w:t>
            </w:r>
          </w:hyperlink>
        </w:p>
        <w:p>
          <w:pPr>
            <w:pStyle w:val="Contents3"/>
            <w:tabs>
              <w:tab w:val="clear" w:pos="8459"/>
              <w:tab w:val="right" w:pos="9026" w:leader="dot"/>
            </w:tabs>
            <w:rPr/>
          </w:pPr>
          <w:hyperlink w:anchor="__RefHeading___Toc2111868_653776707">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111870_653776707">
            <w:r>
              <w:rPr>
                <w:webHidden/>
                <w:rStyle w:val="IndexLink"/>
                <w:rtl w:val="true"/>
              </w:rPr>
              <w:t>مقدمه</w:t>
            </w:r>
            <w:r>
              <w:rPr>
                <w:rStyle w:val="IndexLink"/>
                <w:rtl w:val="true"/>
              </w:rPr>
              <w:tab/>
            </w:r>
            <w:r>
              <w:rPr>
                <w:rStyle w:val="IndexLink"/>
              </w:rPr>
              <w:t>95</w:t>
            </w:r>
          </w:hyperlink>
        </w:p>
        <w:p>
          <w:pPr>
            <w:pStyle w:val="Contents3"/>
            <w:tabs>
              <w:tab w:val="clear" w:pos="8459"/>
              <w:tab w:val="right" w:pos="9026" w:leader="dot"/>
            </w:tabs>
            <w:rPr/>
          </w:pPr>
          <w:hyperlink w:anchor="__RefHeading___Toc2111872_653776707">
            <w:r>
              <w:rPr>
                <w:webHidden/>
                <w:rStyle w:val="IndexLink"/>
                <w:rtl w:val="true"/>
              </w:rPr>
              <w:t>شرق شناسی و اسلام شناسی</w:t>
            </w:r>
            <w:r>
              <w:rPr>
                <w:rStyle w:val="IndexLink"/>
                <w:rtl w:val="true"/>
              </w:rPr>
              <w:tab/>
            </w:r>
            <w:r>
              <w:rPr>
                <w:rStyle w:val="IndexLink"/>
              </w:rPr>
              <w:t>97</w:t>
            </w:r>
          </w:hyperlink>
        </w:p>
        <w:p>
          <w:pPr>
            <w:pStyle w:val="Contents3"/>
            <w:tabs>
              <w:tab w:val="clear" w:pos="8459"/>
              <w:tab w:val="right" w:pos="9026" w:leader="dot"/>
            </w:tabs>
            <w:rPr/>
          </w:pPr>
          <w:hyperlink w:anchor="__RefHeading___Toc2111874_653776707">
            <w:r>
              <w:rPr>
                <w:webHidden/>
                <w:rStyle w:val="IndexLink"/>
                <w:rtl w:val="true"/>
              </w:rPr>
              <w:t>مطالعات اسلام شناسی و شیعه پژوهی در فرانسه</w:t>
            </w:r>
            <w:r>
              <w:rPr>
                <w:rStyle w:val="IndexLink"/>
                <w:rtl w:val="true"/>
              </w:rPr>
              <w:tab/>
            </w:r>
            <w:r>
              <w:rPr>
                <w:rStyle w:val="IndexLink"/>
              </w:rPr>
              <w:t>99</w:t>
            </w:r>
          </w:hyperlink>
        </w:p>
        <w:p>
          <w:pPr>
            <w:pStyle w:val="Contents3"/>
            <w:tabs>
              <w:tab w:val="clear" w:pos="8459"/>
              <w:tab w:val="right" w:pos="9026" w:leader="dot"/>
            </w:tabs>
            <w:rPr/>
          </w:pPr>
          <w:hyperlink w:anchor="__RefHeading___Toc2111876_653776707">
            <w:r>
              <w:rPr>
                <w:webHidden/>
                <w:rStyle w:val="IndexLink"/>
                <w:rtl w:val="true"/>
              </w:rPr>
              <w:t xml:space="preserve">نظریات شرق شناسان فرانسوی درباره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عاشورا</w:t>
            </w:r>
            <w:r>
              <w:rPr>
                <w:rStyle w:val="IndexLink"/>
                <w:rtl w:val="true"/>
              </w:rPr>
              <w:tab/>
            </w:r>
            <w:r>
              <w:rPr>
                <w:rStyle w:val="IndexLink"/>
              </w:rPr>
              <w:t>100</w:t>
            </w:r>
          </w:hyperlink>
        </w:p>
        <w:p>
          <w:pPr>
            <w:pStyle w:val="Contents3"/>
            <w:tabs>
              <w:tab w:val="clear" w:pos="8459"/>
              <w:tab w:val="right" w:pos="9026" w:leader="dot"/>
            </w:tabs>
            <w:rPr/>
          </w:pPr>
          <w:hyperlink w:anchor="__RefHeading___Toc2111878_653776707">
            <w:r>
              <w:rPr>
                <w:webHidden/>
                <w:rStyle w:val="IndexLink"/>
                <w:rtl w:val="true"/>
              </w:rPr>
              <w:t>نتیجه گیری</w:t>
            </w:r>
            <w:r>
              <w:rPr>
                <w:rStyle w:val="IndexLink"/>
                <w:rtl w:val="true"/>
              </w:rPr>
              <w:tab/>
            </w:r>
            <w:r>
              <w:rPr>
                <w:rStyle w:val="IndexLink"/>
              </w:rPr>
              <w:t>108</w:t>
            </w:r>
          </w:hyperlink>
        </w:p>
        <w:p>
          <w:pPr>
            <w:pStyle w:val="Contents3"/>
            <w:tabs>
              <w:tab w:val="clear" w:pos="8459"/>
              <w:tab w:val="right" w:pos="9026" w:leader="dot"/>
            </w:tabs>
            <w:rPr/>
          </w:pPr>
          <w:hyperlink w:anchor="__RefHeading___Toc2111880_653776707">
            <w:r>
              <w:rPr>
                <w:webHidden/>
                <w:rStyle w:val="IndexLink"/>
                <w:rtl w:val="true"/>
              </w:rPr>
              <w:t>منابع</w:t>
            </w:r>
            <w:r>
              <w:rPr>
                <w:rStyle w:val="IndexLink"/>
                <w:rtl w:val="true"/>
              </w:rPr>
              <w:tab/>
            </w:r>
            <w:r>
              <w:rPr>
                <w:rStyle w:val="IndexLink"/>
              </w:rPr>
              <w:t>110</w:t>
            </w:r>
          </w:hyperlink>
        </w:p>
        <w:p>
          <w:pPr>
            <w:pStyle w:val="Contents2"/>
            <w:tabs>
              <w:tab w:val="clear" w:pos="8743"/>
              <w:tab w:val="right" w:pos="9026" w:leader="dot"/>
            </w:tabs>
            <w:rPr/>
          </w:pPr>
          <w:hyperlink w:anchor="__RefHeading___Toc2111882_653776707">
            <w:r>
              <w:rPr>
                <w:webHidden/>
                <w:rStyle w:val="IndexLink"/>
                <w:rtl w:val="true"/>
              </w:rPr>
              <w:t xml:space="preserve">تبیین مؤلفه های تربیت فرزند در سیره امام حسین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2111884_653776707">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111886_653776707">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2111888_653776707">
            <w:r>
              <w:rPr>
                <w:webHidden/>
                <w:rStyle w:val="IndexLink"/>
                <w:rtl w:val="true"/>
              </w:rPr>
              <w:t>جایگاه مادران شایسته</w:t>
            </w:r>
            <w:r>
              <w:rPr>
                <w:rStyle w:val="IndexLink"/>
                <w:rtl w:val="true"/>
              </w:rPr>
              <w:tab/>
            </w:r>
            <w:r>
              <w:rPr>
                <w:rStyle w:val="IndexLink"/>
              </w:rPr>
              <w:t>114</w:t>
            </w:r>
          </w:hyperlink>
        </w:p>
        <w:p>
          <w:pPr>
            <w:pStyle w:val="Contents3"/>
            <w:tabs>
              <w:tab w:val="clear" w:pos="8459"/>
              <w:tab w:val="right" w:pos="9026" w:leader="dot"/>
            </w:tabs>
            <w:rPr/>
          </w:pPr>
          <w:hyperlink w:anchor="__RefHeading___Toc2111890_653776707">
            <w:r>
              <w:rPr>
                <w:webHidden/>
                <w:rStyle w:val="IndexLink"/>
                <w:rtl w:val="true"/>
              </w:rPr>
              <w:t>گزینش نام نیک</w:t>
            </w:r>
            <w:r>
              <w:rPr>
                <w:rStyle w:val="IndexLink"/>
                <w:rtl w:val="true"/>
              </w:rPr>
              <w:tab/>
            </w:r>
            <w:r>
              <w:rPr>
                <w:rStyle w:val="IndexLink"/>
              </w:rPr>
              <w:t>114</w:t>
            </w:r>
          </w:hyperlink>
        </w:p>
        <w:p>
          <w:pPr>
            <w:pStyle w:val="Contents3"/>
            <w:tabs>
              <w:tab w:val="clear" w:pos="8459"/>
              <w:tab w:val="right" w:pos="9026" w:leader="dot"/>
            </w:tabs>
            <w:rPr/>
          </w:pPr>
          <w:hyperlink w:anchor="__RefHeading___Toc2111892_653776707">
            <w:r>
              <w:rPr>
                <w:webHidden/>
                <w:rStyle w:val="IndexLink"/>
                <w:rtl w:val="true"/>
              </w:rPr>
              <w:t>اظهار محبت به فرزندان</w:t>
            </w:r>
            <w:r>
              <w:rPr>
                <w:rStyle w:val="IndexLink"/>
                <w:rtl w:val="true"/>
              </w:rPr>
              <w:tab/>
            </w:r>
            <w:r>
              <w:rPr>
                <w:rStyle w:val="IndexLink"/>
              </w:rPr>
              <w:t>115</w:t>
            </w:r>
          </w:hyperlink>
        </w:p>
        <w:p>
          <w:pPr>
            <w:pStyle w:val="Contents3"/>
            <w:tabs>
              <w:tab w:val="clear" w:pos="8459"/>
              <w:tab w:val="right" w:pos="9026" w:leader="dot"/>
            </w:tabs>
            <w:rPr/>
          </w:pPr>
          <w:hyperlink w:anchor="__RefHeading___Toc2111894_653776707">
            <w:r>
              <w:rPr>
                <w:webHidden/>
                <w:rStyle w:val="IndexLink"/>
                <w:rtl w:val="true"/>
              </w:rPr>
              <w:t>توجه به نیازهای مادی فرزندان</w:t>
            </w:r>
            <w:r>
              <w:rPr>
                <w:rStyle w:val="IndexLink"/>
                <w:rtl w:val="true"/>
              </w:rPr>
              <w:tab/>
            </w:r>
            <w:r>
              <w:rPr>
                <w:rStyle w:val="IndexLink"/>
              </w:rPr>
              <w:t>116</w:t>
            </w:r>
          </w:hyperlink>
        </w:p>
        <w:p>
          <w:pPr>
            <w:pStyle w:val="Contents3"/>
            <w:tabs>
              <w:tab w:val="clear" w:pos="8459"/>
              <w:tab w:val="right" w:pos="9026" w:leader="dot"/>
            </w:tabs>
            <w:rPr/>
          </w:pPr>
          <w:hyperlink w:anchor="__RefHeading___Toc2111896_653776707">
            <w:r>
              <w:rPr>
                <w:webHidden/>
                <w:rStyle w:val="IndexLink"/>
                <w:rtl w:val="true"/>
              </w:rPr>
              <w:t>ضرورت مهرورزی و توجه به نیازهای عاطفی فرزندان</w:t>
            </w:r>
            <w:r>
              <w:rPr>
                <w:rStyle w:val="IndexLink"/>
                <w:rtl w:val="true"/>
              </w:rPr>
              <w:tab/>
            </w:r>
            <w:r>
              <w:rPr>
                <w:rStyle w:val="IndexLink"/>
              </w:rPr>
              <w:t>117</w:t>
            </w:r>
          </w:hyperlink>
        </w:p>
        <w:p>
          <w:pPr>
            <w:pStyle w:val="Contents3"/>
            <w:tabs>
              <w:tab w:val="clear" w:pos="8459"/>
              <w:tab w:val="right" w:pos="9026" w:leader="dot"/>
            </w:tabs>
            <w:rPr/>
          </w:pPr>
          <w:hyperlink w:anchor="__RefHeading___Toc2111898_653776707">
            <w:r>
              <w:rPr>
                <w:webHidden/>
                <w:rStyle w:val="IndexLink"/>
                <w:rtl w:val="true"/>
              </w:rPr>
              <w:t>بهره گیری از کلمات دلپذیر در سخن</w:t>
            </w:r>
            <w:r>
              <w:rPr>
                <w:rStyle w:val="IndexLink"/>
                <w:rtl w:val="true"/>
              </w:rPr>
              <w:tab/>
            </w:r>
            <w:r>
              <w:rPr>
                <w:rStyle w:val="IndexLink"/>
              </w:rPr>
              <w:t>117</w:t>
            </w:r>
          </w:hyperlink>
        </w:p>
        <w:p>
          <w:pPr>
            <w:pStyle w:val="Contents3"/>
            <w:tabs>
              <w:tab w:val="clear" w:pos="8459"/>
              <w:tab w:val="right" w:pos="9026" w:leader="dot"/>
            </w:tabs>
            <w:rPr/>
          </w:pPr>
          <w:hyperlink w:anchor="__RefHeading___Toc2111900_653776707">
            <w:r>
              <w:rPr>
                <w:webHidden/>
                <w:rStyle w:val="IndexLink"/>
                <w:rtl w:val="true"/>
              </w:rPr>
              <w:t xml:space="preserve">رفتار حضرت نسبت به فرزند بیمارش زین العابدین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2111902_653776707">
            <w:r>
              <w:rPr>
                <w:webHidden/>
                <w:rStyle w:val="IndexLink"/>
                <w:rtl w:val="true"/>
              </w:rPr>
              <w:t xml:space="preserve">تربیت عملی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خانواده با فرزندان</w:t>
            </w:r>
            <w:r>
              <w:rPr>
                <w:rStyle w:val="IndexLink"/>
                <w:rtl w:val="true"/>
              </w:rPr>
              <w:tab/>
            </w:r>
            <w:r>
              <w:rPr>
                <w:rStyle w:val="IndexLink"/>
              </w:rPr>
              <w:t>119</w:t>
            </w:r>
          </w:hyperlink>
        </w:p>
        <w:p>
          <w:pPr>
            <w:pStyle w:val="Contents3"/>
            <w:tabs>
              <w:tab w:val="clear" w:pos="8459"/>
              <w:tab w:val="right" w:pos="9026" w:leader="dot"/>
            </w:tabs>
            <w:rPr/>
          </w:pPr>
          <w:hyperlink w:anchor="__RefHeading___Toc2111904_653776707">
            <w:r>
              <w:rPr>
                <w:webHidden/>
                <w:rStyle w:val="IndexLink"/>
                <w:rtl w:val="true"/>
              </w:rPr>
              <w:t xml:space="preserve">تشویق فرزندان در برابر کار خوب آنان در سیره تربیتی امام حسین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2111906_653776707">
            <w:r>
              <w:rPr>
                <w:webHidden/>
                <w:rStyle w:val="IndexLink"/>
                <w:rtl w:val="true"/>
              </w:rPr>
              <w:t>توجه به آموزش های دینی فرزندان</w:t>
            </w:r>
            <w:r>
              <w:rPr>
                <w:rStyle w:val="IndexLink"/>
                <w:rtl w:val="true"/>
              </w:rPr>
              <w:tab/>
            </w:r>
            <w:r>
              <w:rPr>
                <w:rStyle w:val="IndexLink"/>
              </w:rPr>
              <w:t>121</w:t>
            </w:r>
          </w:hyperlink>
        </w:p>
        <w:p>
          <w:pPr>
            <w:pStyle w:val="Contents3"/>
            <w:tabs>
              <w:tab w:val="clear" w:pos="8459"/>
              <w:tab w:val="right" w:pos="9026" w:leader="dot"/>
            </w:tabs>
            <w:rPr/>
          </w:pPr>
          <w:hyperlink w:anchor="__RefHeading___Toc2111908_653776707">
            <w:r>
              <w:rPr>
                <w:webHidden/>
                <w:rStyle w:val="IndexLink"/>
                <w:rtl w:val="true"/>
              </w:rPr>
              <w:t>توجه به پرسش های فرزندان</w:t>
            </w:r>
            <w:r>
              <w:rPr>
                <w:rStyle w:val="IndexLink"/>
                <w:rtl w:val="true"/>
              </w:rPr>
              <w:tab/>
            </w:r>
            <w:r>
              <w:rPr>
                <w:rStyle w:val="IndexLink"/>
              </w:rPr>
              <w:t>122</w:t>
            </w:r>
          </w:hyperlink>
        </w:p>
        <w:p>
          <w:pPr>
            <w:pStyle w:val="Contents3"/>
            <w:tabs>
              <w:tab w:val="clear" w:pos="8459"/>
              <w:tab w:val="right" w:pos="9026" w:leader="dot"/>
            </w:tabs>
            <w:rPr/>
          </w:pPr>
          <w:hyperlink w:anchor="__RefHeading___Toc2111910_653776707">
            <w:r>
              <w:rPr>
                <w:webHidden/>
                <w:rStyle w:val="IndexLink"/>
                <w:rtl w:val="true"/>
              </w:rPr>
              <w:t>رفتار حضرت با فرزندان و نو جوانان در میدان جنگ</w:t>
            </w:r>
            <w:r>
              <w:rPr>
                <w:rStyle w:val="IndexLink"/>
                <w:rtl w:val="true"/>
              </w:rPr>
              <w:tab/>
            </w:r>
            <w:r>
              <w:rPr>
                <w:rStyle w:val="IndexLink"/>
              </w:rPr>
              <w:t>123</w:t>
            </w:r>
          </w:hyperlink>
        </w:p>
        <w:p>
          <w:pPr>
            <w:pStyle w:val="Contents3"/>
            <w:tabs>
              <w:tab w:val="clear" w:pos="8459"/>
              <w:tab w:val="right" w:pos="9026" w:leader="dot"/>
            </w:tabs>
            <w:rPr/>
          </w:pPr>
          <w:hyperlink w:anchor="__RefHeading___Toc2111912_653776707">
            <w:r>
              <w:rPr>
                <w:webHidden/>
                <w:rStyle w:val="IndexLink"/>
                <w:rtl w:val="true"/>
              </w:rPr>
              <w:t>نقش آزادی و انتخاب در تربیت فرزندان</w:t>
            </w:r>
            <w:r>
              <w:rPr>
                <w:rStyle w:val="IndexLink"/>
                <w:rtl w:val="true"/>
              </w:rPr>
              <w:tab/>
            </w:r>
            <w:r>
              <w:rPr>
                <w:rStyle w:val="IndexLink"/>
              </w:rPr>
              <w:t>125</w:t>
            </w:r>
          </w:hyperlink>
        </w:p>
        <w:p>
          <w:pPr>
            <w:pStyle w:val="Contents3"/>
            <w:tabs>
              <w:tab w:val="clear" w:pos="8459"/>
              <w:tab w:val="right" w:pos="9026" w:leader="dot"/>
            </w:tabs>
            <w:rPr/>
          </w:pPr>
          <w:hyperlink w:anchor="__RefHeading___Toc2111914_653776707">
            <w:r>
              <w:rPr>
                <w:webHidden/>
                <w:rStyle w:val="IndexLink"/>
                <w:rtl w:val="true"/>
              </w:rPr>
              <w:t>سفارش به فرزندان یتیم و بازماندگان</w:t>
            </w:r>
            <w:r>
              <w:rPr>
                <w:rStyle w:val="IndexLink"/>
                <w:rtl w:val="true"/>
              </w:rPr>
              <w:tab/>
            </w:r>
            <w:r>
              <w:rPr>
                <w:rStyle w:val="IndexLink"/>
              </w:rPr>
              <w:t>126</w:t>
            </w:r>
          </w:hyperlink>
        </w:p>
        <w:p>
          <w:pPr>
            <w:pStyle w:val="Contents3"/>
            <w:tabs>
              <w:tab w:val="clear" w:pos="8459"/>
              <w:tab w:val="right" w:pos="9026" w:leader="dot"/>
            </w:tabs>
            <w:rPr/>
          </w:pPr>
          <w:hyperlink w:anchor="__RefHeading___Toc2111916_653776707">
            <w:r>
              <w:rPr>
                <w:webHidden/>
                <w:rStyle w:val="IndexLink"/>
                <w:rtl w:val="true"/>
              </w:rPr>
              <w:t>احترام به افکار و انتخاب جوانان در امر ازدواج</w:t>
            </w:r>
            <w:r>
              <w:rPr>
                <w:rStyle w:val="IndexLink"/>
                <w:rtl w:val="true"/>
              </w:rPr>
              <w:tab/>
            </w:r>
            <w:r>
              <w:rPr>
                <w:rStyle w:val="IndexLink"/>
              </w:rPr>
              <w:t>126</w:t>
            </w:r>
          </w:hyperlink>
        </w:p>
        <w:p>
          <w:pPr>
            <w:pStyle w:val="Contents3"/>
            <w:tabs>
              <w:tab w:val="clear" w:pos="8459"/>
              <w:tab w:val="right" w:pos="9026" w:leader="dot"/>
            </w:tabs>
            <w:rPr/>
          </w:pPr>
          <w:hyperlink w:anchor="__RefHeading___Toc2111918_653776707">
            <w:r>
              <w:rPr>
                <w:webHidden/>
                <w:rStyle w:val="IndexLink"/>
                <w:rtl w:val="true"/>
              </w:rPr>
              <w:t>رفتار حضرت نسبت به فرزندان در لحظه وداع</w:t>
            </w:r>
            <w:r>
              <w:rPr>
                <w:rStyle w:val="IndexLink"/>
                <w:rtl w:val="true"/>
              </w:rPr>
              <w:tab/>
            </w:r>
            <w:r>
              <w:rPr>
                <w:rStyle w:val="IndexLink"/>
              </w:rPr>
              <w:t>127</w:t>
            </w:r>
          </w:hyperlink>
        </w:p>
        <w:p>
          <w:pPr>
            <w:pStyle w:val="Contents3"/>
            <w:tabs>
              <w:tab w:val="clear" w:pos="8459"/>
              <w:tab w:val="right" w:pos="9026" w:leader="dot"/>
            </w:tabs>
            <w:rPr/>
          </w:pPr>
          <w:hyperlink w:anchor="__RefHeading___Toc2111920_653776707">
            <w:r>
              <w:rPr>
                <w:webHidden/>
                <w:rStyle w:val="IndexLink"/>
                <w:rtl w:val="true"/>
              </w:rPr>
              <w:t>نتیجه</w:t>
            </w:r>
            <w:r>
              <w:rPr>
                <w:rStyle w:val="IndexLink"/>
                <w:rtl w:val="true"/>
              </w:rPr>
              <w:tab/>
            </w:r>
            <w:r>
              <w:rPr>
                <w:rStyle w:val="IndexLink"/>
              </w:rPr>
              <w:t>129</w:t>
            </w:r>
          </w:hyperlink>
        </w:p>
        <w:p>
          <w:pPr>
            <w:pStyle w:val="Contents3"/>
            <w:tabs>
              <w:tab w:val="clear" w:pos="8459"/>
              <w:tab w:val="right" w:pos="9026" w:leader="dot"/>
            </w:tabs>
            <w:rPr/>
          </w:pPr>
          <w:hyperlink w:anchor="__RefHeading___Toc2111922_653776707">
            <w:r>
              <w:rPr>
                <w:webHidden/>
                <w:rStyle w:val="IndexLink"/>
                <w:rtl w:val="true"/>
              </w:rPr>
              <w:t>منابع</w:t>
            </w:r>
            <w:r>
              <w:rPr>
                <w:rStyle w:val="IndexLink"/>
                <w:rtl w:val="true"/>
              </w:rPr>
              <w:tab/>
            </w:r>
            <w:r>
              <w:rPr>
                <w:rStyle w:val="IndexLink"/>
              </w:rPr>
              <w:t>130</w:t>
            </w:r>
          </w:hyperlink>
        </w:p>
        <w:p>
          <w:pPr>
            <w:pStyle w:val="Contents2"/>
            <w:tabs>
              <w:tab w:val="clear" w:pos="8743"/>
              <w:tab w:val="right" w:pos="9026" w:leader="dot"/>
            </w:tabs>
            <w:rPr/>
          </w:pPr>
          <w:hyperlink w:anchor="__RefHeading___Toc2111924_653776707">
            <w:r>
              <w:rPr>
                <w:webHidden/>
                <w:rStyle w:val="IndexLink"/>
                <w:rtl w:val="true"/>
              </w:rPr>
              <w:t xml:space="preserve">درس های اخلاقی </w:t>
            </w:r>
            <w:r>
              <w:rPr>
                <w:rStyle w:val="IndexLink"/>
                <w:rtl w:val="true"/>
              </w:rPr>
              <w:t xml:space="preserve">_ </w:t>
            </w:r>
            <w:r>
              <w:rPr>
                <w:rStyle w:val="IndexLink"/>
                <w:rtl w:val="true"/>
              </w:rPr>
              <w:t xml:space="preserve">تربیتی در رجزهای عاشورایی امام حسین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2111926_653776707">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111928_653776707">
            <w:r>
              <w:rPr>
                <w:webHidden/>
                <w:rStyle w:val="IndexLink"/>
                <w:rtl w:val="true"/>
              </w:rPr>
              <w:t>مقدمه</w:t>
            </w:r>
            <w:r>
              <w:rPr>
                <w:rStyle w:val="IndexLink"/>
                <w:rtl w:val="true"/>
              </w:rPr>
              <w:tab/>
            </w:r>
            <w:r>
              <w:rPr>
                <w:rStyle w:val="IndexLink"/>
              </w:rPr>
              <w:t>135</w:t>
            </w:r>
          </w:hyperlink>
        </w:p>
        <w:p>
          <w:pPr>
            <w:pStyle w:val="Contents3"/>
            <w:tabs>
              <w:tab w:val="clear" w:pos="8459"/>
              <w:tab w:val="right" w:pos="9026" w:leader="dot"/>
            </w:tabs>
            <w:rPr/>
          </w:pPr>
          <w:hyperlink w:anchor="__RefHeading___Toc2111930_653776707">
            <w:r>
              <w:rPr>
                <w:webHidden/>
                <w:rStyle w:val="IndexLink"/>
                <w:rtl w:val="true"/>
              </w:rPr>
              <w:t xml:space="preserve">رجزهای عاشورایی امام حسین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2111932_653776707">
            <w:r>
              <w:rPr>
                <w:webHidden/>
                <w:rStyle w:val="IndexLink"/>
                <w:rtl w:val="true"/>
              </w:rPr>
              <w:t>فی فَضلِ اسرَتِهِ</w:t>
            </w:r>
            <w:r>
              <w:rPr>
                <w:rStyle w:val="IndexLink"/>
                <w:rtl w:val="true"/>
              </w:rPr>
              <w:tab/>
            </w:r>
            <w:r>
              <w:rPr>
                <w:rStyle w:val="IndexLink"/>
              </w:rPr>
              <w:t>138</w:t>
            </w:r>
          </w:hyperlink>
        </w:p>
        <w:p>
          <w:pPr>
            <w:pStyle w:val="Contents3"/>
            <w:tabs>
              <w:tab w:val="clear" w:pos="8459"/>
              <w:tab w:val="right" w:pos="9026" w:leader="dot"/>
            </w:tabs>
            <w:rPr/>
          </w:pPr>
          <w:hyperlink w:anchor="__RefHeading___Toc2111934_653776707">
            <w:r>
              <w:rPr>
                <w:webHidden/>
                <w:rStyle w:val="IndexLink"/>
                <w:rtl w:val="true"/>
              </w:rPr>
              <w:t>فی ذِکرِ مَفاخِرِهِ یَومَ عاشوراءَ</w:t>
            </w:r>
            <w:r>
              <w:rPr>
                <w:rStyle w:val="IndexLink"/>
                <w:rtl w:val="true"/>
              </w:rPr>
              <w:tab/>
            </w:r>
            <w:r>
              <w:rPr>
                <w:rStyle w:val="IndexLink"/>
              </w:rPr>
              <w:t>139</w:t>
            </w:r>
          </w:hyperlink>
        </w:p>
        <w:p>
          <w:pPr>
            <w:pStyle w:val="Contents3"/>
            <w:tabs>
              <w:tab w:val="clear" w:pos="8459"/>
              <w:tab w:val="right" w:pos="9026" w:leader="dot"/>
            </w:tabs>
            <w:rPr/>
          </w:pPr>
          <w:hyperlink w:anchor="__RefHeading___Toc2111936_653776707">
            <w:r>
              <w:rPr>
                <w:webHidden/>
                <w:rStyle w:val="IndexLink"/>
                <w:rtl w:val="true"/>
              </w:rPr>
              <w:t>فی فَضلِ اسرَتِهِ و أحَقِّیَّتِهِ لِلخِلافَةِ</w:t>
            </w:r>
            <w:r>
              <w:rPr>
                <w:rStyle w:val="IndexLink"/>
                <w:rtl w:val="true"/>
              </w:rPr>
              <w:tab/>
            </w:r>
            <w:r>
              <w:rPr>
                <w:rStyle w:val="IndexLink"/>
              </w:rPr>
              <w:t>139</w:t>
            </w:r>
          </w:hyperlink>
        </w:p>
        <w:p>
          <w:pPr>
            <w:pStyle w:val="Contents3"/>
            <w:tabs>
              <w:tab w:val="clear" w:pos="8459"/>
              <w:tab w:val="right" w:pos="9026" w:leader="dot"/>
            </w:tabs>
            <w:rPr/>
          </w:pPr>
          <w:hyperlink w:anchor="__RefHeading___Toc2111938_653776707">
            <w:r>
              <w:rPr>
                <w:webHidden/>
                <w:rStyle w:val="IndexLink"/>
                <w:rtl w:val="true"/>
              </w:rPr>
              <w:t>فی بَیانِ فَضائِلِهِ ومَطاعِنِ أعدائِهِ یَومَ الطَّفِّ</w:t>
            </w:r>
            <w:r>
              <w:rPr>
                <w:rStyle w:val="IndexLink"/>
                <w:rtl w:val="true"/>
              </w:rPr>
              <w:tab/>
            </w:r>
            <w:r>
              <w:rPr>
                <w:rStyle w:val="IndexLink"/>
              </w:rPr>
              <w:t>140</w:t>
            </w:r>
          </w:hyperlink>
        </w:p>
        <w:p>
          <w:pPr>
            <w:pStyle w:val="Contents3"/>
            <w:tabs>
              <w:tab w:val="clear" w:pos="8459"/>
              <w:tab w:val="right" w:pos="9026" w:leader="dot"/>
            </w:tabs>
            <w:rPr/>
          </w:pPr>
          <w:hyperlink w:anchor="__RefHeading___Toc2111940_653776707">
            <w:r>
              <w:rPr>
                <w:webHidden/>
                <w:rStyle w:val="IndexLink"/>
                <w:rtl w:val="true"/>
              </w:rPr>
              <w:t xml:space="preserve">پیام های تربیتی در رجزهای عاشورایی امام حسین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4"/>
            <w:tabs>
              <w:tab w:val="clear" w:pos="8176"/>
              <w:tab w:val="right" w:pos="9026" w:leader="dot"/>
            </w:tabs>
            <w:rPr/>
          </w:pPr>
          <w:hyperlink w:anchor="__RefHeading___Toc2111942_65377670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111944_653776707">
            <w:r>
              <w:rPr>
                <w:webHidden/>
                <w:rStyle w:val="IndexLink"/>
              </w:rPr>
              <w:t>1</w:t>
            </w:r>
            <w:r>
              <w:rPr>
                <w:rStyle w:val="IndexLink"/>
                <w:rtl w:val="true"/>
              </w:rPr>
              <w:t xml:space="preserve">. </w:t>
            </w:r>
            <w:r>
              <w:rPr>
                <w:rStyle w:val="IndexLink"/>
                <w:rtl w:val="true"/>
              </w:rPr>
              <w:t xml:space="preserve">امام شناسی </w:t>
            </w:r>
            <w:r>
              <w:rPr>
                <w:rStyle w:val="IndexLink"/>
                <w:rtl w:val="true"/>
              </w:rPr>
              <w:t>(</w:t>
            </w:r>
            <w:r>
              <w:rPr>
                <w:rStyle w:val="IndexLink"/>
                <w:rtl w:val="true"/>
              </w:rPr>
              <w:t>معرفت دینی</w:t>
            </w:r>
            <w:r>
              <w:rPr>
                <w:rStyle w:val="IndexLink"/>
                <w:rtl w:val="true"/>
              </w:rPr>
              <w:t>)</w:t>
              <w:tab/>
            </w:r>
            <w:r>
              <w:rPr>
                <w:rStyle w:val="IndexLink"/>
              </w:rPr>
              <w:t>144</w:t>
            </w:r>
          </w:hyperlink>
        </w:p>
        <w:p>
          <w:pPr>
            <w:pStyle w:val="Contents4"/>
            <w:tabs>
              <w:tab w:val="clear" w:pos="8176"/>
              <w:tab w:val="right" w:pos="9026" w:leader="dot"/>
            </w:tabs>
            <w:rPr/>
          </w:pPr>
          <w:hyperlink w:anchor="__RefHeading___Toc2111946_653776707">
            <w:r>
              <w:rPr>
                <w:webHidden/>
                <w:rStyle w:val="IndexLink"/>
              </w:rPr>
              <w:t>2</w:t>
            </w:r>
            <w:r>
              <w:rPr>
                <w:rStyle w:val="IndexLink"/>
                <w:rtl w:val="true"/>
              </w:rPr>
              <w:t xml:space="preserve">. </w:t>
            </w:r>
            <w:r>
              <w:rPr>
                <w:rStyle w:val="IndexLink"/>
                <w:rtl w:val="true"/>
              </w:rPr>
              <w:t xml:space="preserve">ولایت مداری </w:t>
            </w:r>
            <w:r>
              <w:rPr>
                <w:rStyle w:val="IndexLink"/>
                <w:rtl w:val="true"/>
              </w:rPr>
              <w:t>(</w:t>
            </w:r>
            <w:r>
              <w:rPr>
                <w:rStyle w:val="IndexLink"/>
                <w:rtl w:val="true"/>
              </w:rPr>
              <w:t>بصیرت دینی</w:t>
            </w:r>
            <w:r>
              <w:rPr>
                <w:rStyle w:val="IndexLink"/>
                <w:rtl w:val="true"/>
              </w:rPr>
              <w:t>)</w:t>
              <w:tab/>
            </w:r>
            <w:r>
              <w:rPr>
                <w:rStyle w:val="IndexLink"/>
              </w:rPr>
              <w:t>148</w:t>
            </w:r>
          </w:hyperlink>
        </w:p>
        <w:p>
          <w:pPr>
            <w:pStyle w:val="Contents3"/>
            <w:tabs>
              <w:tab w:val="clear" w:pos="8459"/>
              <w:tab w:val="right" w:pos="9026" w:leader="dot"/>
            </w:tabs>
            <w:rPr/>
          </w:pPr>
          <w:hyperlink w:anchor="__RefHeading___Toc2111948_653776707">
            <w:r>
              <w:rPr>
                <w:webHidden/>
                <w:rStyle w:val="IndexLink"/>
                <w:rtl w:val="true"/>
              </w:rPr>
              <w:t>نتیجه</w:t>
            </w:r>
            <w:r>
              <w:rPr>
                <w:rStyle w:val="IndexLink"/>
                <w:rtl w:val="true"/>
              </w:rPr>
              <w:tab/>
            </w:r>
            <w:r>
              <w:rPr>
                <w:rStyle w:val="IndexLink"/>
              </w:rPr>
              <w:t>152</w:t>
            </w:r>
          </w:hyperlink>
        </w:p>
        <w:p>
          <w:pPr>
            <w:pStyle w:val="Contents3"/>
            <w:tabs>
              <w:tab w:val="clear" w:pos="8459"/>
              <w:tab w:val="right" w:pos="9026" w:leader="dot"/>
            </w:tabs>
            <w:rPr/>
          </w:pPr>
          <w:hyperlink w:anchor="__RefHeading___Toc2111950_653776707">
            <w:r>
              <w:rPr>
                <w:webHidden/>
                <w:rStyle w:val="IndexLink"/>
                <w:rtl w:val="true"/>
              </w:rPr>
              <w:t>منابع</w:t>
            </w:r>
            <w:r>
              <w:rPr>
                <w:rStyle w:val="IndexLink"/>
                <w:rtl w:val="true"/>
              </w:rPr>
              <w:tab/>
            </w:r>
            <w:r>
              <w:rPr>
                <w:rStyle w:val="IndexLink"/>
              </w:rPr>
              <w:t>153</w:t>
            </w:r>
          </w:hyperlink>
        </w:p>
        <w:p>
          <w:pPr>
            <w:pStyle w:val="Contents2"/>
            <w:tabs>
              <w:tab w:val="clear" w:pos="8743"/>
              <w:tab w:val="right" w:pos="9026" w:leader="dot"/>
            </w:tabs>
            <w:rPr/>
          </w:pPr>
          <w:hyperlink w:anchor="__RefHeading___Toc2111952_653776707">
            <w:r>
              <w:rPr>
                <w:webHidden/>
                <w:rStyle w:val="IndexLink"/>
                <w:rtl w:val="true"/>
              </w:rPr>
              <w:t>نکته هایی از معارف حسینی</w:t>
            </w:r>
            <w:r>
              <w:rPr>
                <w:rStyle w:val="IndexLink"/>
                <w:rtl w:val="true"/>
              </w:rPr>
              <w:tab/>
            </w:r>
            <w:r>
              <w:rPr>
                <w:rStyle w:val="IndexLink"/>
              </w:rPr>
              <w:t>157</w:t>
            </w:r>
          </w:hyperlink>
        </w:p>
        <w:p>
          <w:pPr>
            <w:pStyle w:val="Contents3"/>
            <w:tabs>
              <w:tab w:val="clear" w:pos="8459"/>
              <w:tab w:val="right" w:pos="9026" w:leader="dot"/>
            </w:tabs>
            <w:rPr/>
          </w:pPr>
          <w:hyperlink w:anchor="__RefHeading___Toc2111954_653776707">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111956_653776707">
            <w:r>
              <w:rPr>
                <w:webHidden/>
                <w:rStyle w:val="IndexLink"/>
                <w:rtl w:val="true"/>
              </w:rPr>
              <w:t xml:space="preserve">زینب </w:t>
            </w:r>
            <w:r>
              <w:rPr>
                <w:rStyle w:val="IndexLink"/>
                <w:rtl w:val="true"/>
              </w:rPr>
              <w:t>(</w:t>
            </w:r>
            <w:r>
              <w:rPr>
                <w:rStyle w:val="IndexLink"/>
                <w:rtl w:val="true"/>
              </w:rPr>
              <w:t>علیها السلام</w:t>
            </w:r>
            <w:r>
              <w:rPr>
                <w:rStyle w:val="IndexLink"/>
                <w:rtl w:val="true"/>
              </w:rPr>
              <w:t xml:space="preserve">) </w:t>
            </w:r>
            <w:r>
              <w:rPr>
                <w:rStyle w:val="IndexLink"/>
                <w:rtl w:val="true"/>
              </w:rPr>
              <w:t>غلبه منطق بر احساس</w:t>
            </w:r>
            <w:r>
              <w:rPr>
                <w:rStyle w:val="IndexLink"/>
                <w:rtl w:val="true"/>
              </w:rPr>
              <w:tab/>
            </w:r>
            <w:r>
              <w:rPr>
                <w:rStyle w:val="IndexLink"/>
              </w:rPr>
              <w:t>157</w:t>
            </w:r>
          </w:hyperlink>
        </w:p>
        <w:p>
          <w:pPr>
            <w:pStyle w:val="Contents2"/>
            <w:tabs>
              <w:tab w:val="clear" w:pos="8743"/>
              <w:tab w:val="right" w:pos="9026" w:leader="dot"/>
            </w:tabs>
            <w:rPr/>
          </w:pPr>
          <w:hyperlink w:anchor="__RefHeading___Toc2111958_653776707">
            <w:r>
              <w:rPr>
                <w:webHidden/>
                <w:rStyle w:val="IndexLink"/>
                <w:rtl w:val="true"/>
              </w:rPr>
              <w:t>معرفی کتاب</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18_74323"/>
      <w:bookmarkStart w:id="1" w:name="pg8618_74323"/>
      <w:bookmarkEnd w:id="1"/>
    </w:p>
    <w:p>
      <w:pPr>
        <w:pStyle w:val="Heading2"/>
        <w:numPr>
          <w:ilvl w:val="1"/>
          <w:numId w:val="1"/>
        </w:numPr>
        <w:rPr/>
      </w:pPr>
      <w:bookmarkStart w:id="2" w:name="pg8618_74323"/>
      <w:bookmarkStart w:id="3" w:name="__RefHeading___Toc211168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چهارم،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1688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618_74331"/>
    </w:p>
    <w:p>
      <w:pPr>
        <w:pStyle w:val="Heading2"/>
        <w:numPr>
          <w:ilvl w:val="1"/>
          <w:numId w:val="1"/>
        </w:numPr>
        <w:rPr/>
      </w:pPr>
      <w:bookmarkStart w:id="8" w:name="__RefHeading___Toc2111690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 xml:space="preserve">رویش ها و ریزش ها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رنجبرحسینی، عاطفه رهبر</w:t>
      </w:r>
    </w:p>
    <w:p>
      <w:pPr>
        <w:pStyle w:val="BookText"/>
        <w:rPr/>
      </w:pPr>
      <w:r>
        <w:rPr>
          <w:rFonts w:ascii="IRNazanin" w:hAnsi="IRNazanin" w:eastAsia="IRNazanin"/>
          <w:color w:val="111111"/>
          <w:sz w:val="28"/>
          <w:sz w:val="28"/>
          <w:szCs w:val="28"/>
          <w:rtl w:val="true"/>
          <w:lang w:bidi="fa-IR"/>
        </w:rPr>
        <w:t xml:space="preserve">بررسی نقل های مختلف جریان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محمدحسین فیض اخلاقی</w:t>
      </w:r>
    </w:p>
    <w:p>
      <w:pPr>
        <w:pStyle w:val="BookText"/>
        <w:rPr/>
      </w:pPr>
      <w:r>
        <w:rPr>
          <w:rFonts w:ascii="IRNazanin" w:hAnsi="IRNazanin" w:eastAsia="IRNazanin"/>
          <w:color w:val="111111"/>
          <w:sz w:val="28"/>
          <w:sz w:val="28"/>
          <w:szCs w:val="28"/>
          <w:rtl w:val="true"/>
          <w:lang w:bidi="fa-IR"/>
        </w:rPr>
        <w:t>تحلیل انتقادی روایات عاشورایی کامل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دکتر محسن رفعت</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پژوهی مستشرقان فرانسوی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علی علیشاهی، امین علیشاهی</w:t>
      </w:r>
    </w:p>
    <w:p>
      <w:pPr>
        <w:pStyle w:val="BookText"/>
        <w:rPr/>
      </w:pPr>
      <w:r>
        <w:rPr>
          <w:rFonts w:ascii="IRNazanin" w:hAnsi="IRNazanin" w:eastAsia="IRNazanin"/>
          <w:color w:val="111111"/>
          <w:sz w:val="28"/>
          <w:sz w:val="28"/>
          <w:szCs w:val="28"/>
          <w:rtl w:val="true"/>
          <w:lang w:bidi="fa-IR"/>
        </w:rPr>
        <w:t xml:space="preserve">تبیین مؤلفه های تربیت فرزند در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زهرا زحمتکش</w:t>
      </w:r>
    </w:p>
    <w:p>
      <w:pPr>
        <w:pStyle w:val="BookText"/>
        <w:rPr/>
      </w:pPr>
      <w:r>
        <w:rPr>
          <w:rFonts w:ascii="IRNazanin" w:hAnsi="IRNazanin" w:eastAsia="IRNazanin"/>
          <w:color w:val="111111"/>
          <w:sz w:val="28"/>
          <w:sz w:val="28"/>
          <w:szCs w:val="28"/>
          <w:rtl w:val="true"/>
          <w:lang w:bidi="fa-IR"/>
        </w:rPr>
        <w:t xml:space="preserve">درس های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در 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دکتر محمد حسین مردانی نوکنده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18_74335"/>
      <w:bookmarkStart w:id="11" w:name="pg8618_74335"/>
      <w:bookmarkEnd w:id="11"/>
    </w:p>
    <w:p>
      <w:pPr>
        <w:pStyle w:val="Heading2"/>
        <w:numPr>
          <w:ilvl w:val="1"/>
          <w:numId w:val="1"/>
        </w:numPr>
        <w:rPr/>
      </w:pPr>
      <w:bookmarkStart w:id="12" w:name="pg8618_74335"/>
      <w:bookmarkStart w:id="13" w:name="__RefHeading___Toc2111692_653776707"/>
      <w:bookmarkStart w:id="14" w:name="_Toc4"/>
      <w:bookmarkEnd w:id="12"/>
      <w:bookmarkEnd w:id="13"/>
      <w:r>
        <w:rPr>
          <w:rtl w:val="true"/>
        </w:rPr>
        <w:t xml:space="preserve">رویش ها و ریزش ها در قیام امام حسین </w:t>
      </w:r>
      <w:r>
        <w:rPr>
          <w:rtl w:val="true"/>
        </w:rPr>
        <w:t>(</w:t>
      </w:r>
      <w:r>
        <w:rPr>
          <w:rtl w:val="true"/>
        </w:rPr>
        <w:t>علیه السلام</w:t>
      </w:r>
      <w:r>
        <w:rPr>
          <w:rtl w:val="true"/>
        </w:rPr>
        <w:t>)</w:t>
      </w:r>
      <w:bookmarkEnd w:id="14"/>
    </w:p>
    <w:p>
      <w:pPr>
        <w:pStyle w:val="Heading3"/>
        <w:numPr>
          <w:ilvl w:val="2"/>
          <w:numId w:val="1"/>
        </w:numPr>
        <w:rPr/>
      </w:pPr>
      <w:bookmarkStart w:id="15" w:name="__RefHeading___Toc2111694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محمد رنجبرحسینی</w:t>
      </w:r>
      <w:r>
        <w:rPr>
          <w:rStyle w:val="FootnoteAnchor"/>
          <w:rtl w:val="true"/>
        </w:rPr>
        <w:footnoteReference w:id="2"/>
      </w:r>
      <w:r>
        <w:rPr>
          <w:rFonts w:ascii="IRNazanin" w:hAnsi="IRNazanin" w:eastAsia="IRNazanin"/>
          <w:color w:val="111111"/>
          <w:sz w:val="28"/>
          <w:sz w:val="28"/>
          <w:szCs w:val="28"/>
          <w:rtl w:val="true"/>
          <w:lang w:bidi="fa-IR"/>
        </w:rPr>
        <w:t>عاطفه رهبر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20/8/98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حادثه عظیم کربلا، صحنه ریزش ها و رویش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که با حسن اختیار و همراهی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 و سعادتمند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هایی که با سوء اختیار و یاری نکردن ولیّ خدا دچار سوء عاقبت و زیا نکار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زندگی هر یک از این افراد از نگاه تربیتی می تواند برای همگان عبرت آموز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 روش توصیفی و روش کتابخانه ای به مصادیق این رویش ها و ریزش ها می پردازد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رویش ها، ریزش ها، حر بن یزید ریاحی، زهیر بن قین، مسلم بن عوسجه، ضحاک بن عبدالله، مالک بن نضر ارحبی، عبیدالله بن حر جعفی، هرثمة بن ابی مسلم</w:t>
      </w:r>
      <w:r>
        <w:rPr>
          <w:rFonts w:eastAsia="IRNazanin" w:cs="IRNazanin"/>
          <w:color w:val="111111"/>
          <w:sz w:val="28"/>
          <w:szCs w:val="28"/>
          <w:rtl w:val="true"/>
          <w:lang w:bidi="fa-IR"/>
        </w:rPr>
        <w:t xml:space="preserve">. </w:t>
      </w:r>
      <w:bookmarkStart w:id="17" w:name="pg8618_74336"/>
    </w:p>
    <w:p>
      <w:pPr>
        <w:pStyle w:val="Heading3"/>
        <w:numPr>
          <w:ilvl w:val="2"/>
          <w:numId w:val="1"/>
        </w:numPr>
        <w:rPr/>
      </w:pPr>
      <w:bookmarkStart w:id="18" w:name="__RefHeading___Toc2111696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قرآن کریم هدف از بیان سرگذشت گذشتگان را عبرت آموزی برای صاحبان</w:t>
      </w:r>
    </w:p>
    <w:p>
      <w:pPr>
        <w:pStyle w:val="BookText"/>
        <w:rPr/>
      </w:pPr>
      <w:r>
        <w:rPr>
          <w:rFonts w:ascii="IRNazanin" w:hAnsi="IRNazanin" w:eastAsia="IRNazanin"/>
          <w:color w:val="111111"/>
          <w:sz w:val="28"/>
          <w:sz w:val="28"/>
          <w:szCs w:val="28"/>
          <w:rtl w:val="true"/>
          <w:lang w:bidi="fa-IR"/>
        </w:rPr>
        <w:t>اندیشه و خرد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لَقَدْکانَ فِى قَصَصِهِمْ عِبْرَةٌ لِأُوْلِى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در سرگذشت آنان، براى خردمندان عبرتى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ذی الحجه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روزی مهم در تاریخ اسلام است؛ چرا که در این 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شصت و پنج روز اقامت در مکّه و پس از انجام اعمال عمره به همراه شیعیان، دوستان و خانواده خود از مکه بیرون آمدند و به سوی عراق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قیام حسینی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تا هنگام شهادت حضرت، عدّه ای به ندای حق و یاری طلبی امام لبیک گفتند و عاقبت به خیر شدند و به سعادت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با نیت های متفاوت، از پذیرش ندای یاری امام سر باز زدند و دچار خسران ابدی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پیش رو با روش توصیفی و شیوه کتابخانه ای تعدادی از مهم ترین مصادیق رویش ها و ریزش های این قیام را بررسی می نماییم تا بتوان با عبرت آموزی از سرنوشت ها در مسیر جقّ گام برداشت و از خط یزیدیان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پیشینه ای خاص، مقاله ای با این عنوان یافت نشد؛ اگرچه به صورت عام، جریان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نوشتارهای مختلف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ابتدا به مصادیق رویش ها و سپس به مصادیق ریزش ها خواهیم پرداخت</w:t>
      </w:r>
      <w:r>
        <w:rPr>
          <w:rFonts w:eastAsia="IRNazanin" w:cs="IRNazanin"/>
          <w:color w:val="111111"/>
          <w:sz w:val="28"/>
          <w:szCs w:val="28"/>
          <w:rtl w:val="true"/>
          <w:lang w:bidi="fa-IR"/>
        </w:rPr>
        <w:t>.</w:t>
      </w:r>
    </w:p>
    <w:p>
      <w:pPr>
        <w:pStyle w:val="Heading3"/>
        <w:numPr>
          <w:ilvl w:val="2"/>
          <w:numId w:val="1"/>
        </w:numPr>
        <w:rPr/>
      </w:pPr>
      <w:bookmarkStart w:id="20" w:name="__RefHeading___Toc2111698_653776707"/>
      <w:bookmarkStart w:id="21" w:name="_Toc7"/>
      <w:bookmarkEnd w:id="20"/>
      <w:r>
        <w:rPr>
          <w:rtl w:val="true"/>
        </w:rPr>
        <w:t>الف</w:t>
      </w:r>
      <w:r>
        <w:rPr>
          <w:rtl w:val="true"/>
        </w:rPr>
        <w:t xml:space="preserve">) </w:t>
      </w:r>
      <w:r>
        <w:rPr>
          <w:rtl w:val="true"/>
        </w:rPr>
        <w:t xml:space="preserve">رویش های قیام امام حسین </w:t>
      </w:r>
      <w:r>
        <w:rPr>
          <w:rtl w:val="true"/>
        </w:rPr>
        <w:t>(</w:t>
      </w:r>
      <w:r>
        <w:rPr>
          <w:rtl w:val="true"/>
        </w:rPr>
        <w:t>علیه السلام</w:t>
      </w:r>
      <w:r>
        <w:rPr>
          <w:rtl w:val="true"/>
        </w:rPr>
        <w:t>)</w:t>
      </w:r>
      <w:bookmarkEnd w:id="21"/>
    </w:p>
    <w:p>
      <w:pPr>
        <w:pStyle w:val="Heading4"/>
        <w:numPr>
          <w:ilvl w:val="3"/>
          <w:numId w:val="1"/>
        </w:numPr>
        <w:rPr/>
      </w:pPr>
      <w:bookmarkStart w:id="22" w:name="__RefHeading___Toc2111700_653776707"/>
      <w:bookmarkStart w:id="23" w:name="_Toc8"/>
      <w:bookmarkEnd w:id="22"/>
      <w:r>
        <w:rPr/>
        <w:t>1</w:t>
      </w:r>
      <w:r>
        <w:rPr>
          <w:rtl w:val="true"/>
        </w:rPr>
        <w:t xml:space="preserve">. </w:t>
      </w:r>
      <w:r>
        <w:rPr>
          <w:rtl w:val="true"/>
        </w:rPr>
        <w:t>ابوالشعثاء کِنْدِى</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ابوالشعثاء، یزید بن زیاد مهاصر بن نعمان کِنْدِى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پیوستن وى به کاروان حسینى میان مورّخاناختلاف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ابوالشعثا همراه عمرسعد از کوفه به کربلا آمد و آن گاه که عمر سعد پیشنهادهاى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 از لشکرش جدا شد و به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با </w:t>
      </w:r>
      <w:bookmarkStart w:id="24" w:name="pg8618_74338"/>
    </w:p>
    <w:p>
      <w:pPr>
        <w:pStyle w:val="BookText"/>
        <w:rPr/>
      </w:pPr>
      <w:bookmarkEnd w:id="24"/>
      <w:r>
        <w:rPr>
          <w:rFonts w:ascii="IRNazanin" w:hAnsi="IRNazanin" w:eastAsia="IRNazanin"/>
          <w:color w:val="111111"/>
          <w:sz w:val="28"/>
          <w:sz w:val="28"/>
          <w:szCs w:val="28"/>
          <w:rtl w:val="true"/>
          <w:lang w:bidi="fa-IR"/>
        </w:rPr>
        <w:t xml:space="preserve">آن حضرت بود تا در رکابش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3/405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دیگر آورده اند که ابوالشّعثا از کوفه بیرون آمد و پیش از رسیدن سپاه حرّ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 مردى شریف، شجاع و بى باک بود، و در تیراندازى مهارتى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وداع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پس از جنگى دلیرانه، اسبش به وسیلۀ سپاه عمرسعد پى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دلاورمرد کنار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دشمن را هدف تیر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تیرها، ابوالشعثا برخاست و شمشیر کشید و به دشمن حمله برد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هنگام شهادت وى میان مورّخان اختلاف است؛ برخى وى را در شمار نخستین شهیدان و برخى در زمرۀ شهیدان وهلۀ دوم ماجراى کربلا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4"/>
        <w:numPr>
          <w:ilvl w:val="3"/>
          <w:numId w:val="1"/>
        </w:numPr>
        <w:rPr/>
      </w:pPr>
      <w:bookmarkStart w:id="25" w:name="__RefHeading___Toc2111702_653776707"/>
      <w:bookmarkStart w:id="26" w:name="_Toc9"/>
      <w:bookmarkEnd w:id="25"/>
      <w:r>
        <w:rPr/>
        <w:t>2</w:t>
      </w:r>
      <w:r>
        <w:rPr>
          <w:rtl w:val="true"/>
        </w:rPr>
        <w:t xml:space="preserve">. </w:t>
      </w:r>
      <w:r>
        <w:rPr>
          <w:rtl w:val="true"/>
        </w:rPr>
        <w:t>ابوثمامۀ صائدى</w:t>
      </w:r>
      <w:bookmarkEnd w:id="26"/>
    </w:p>
    <w:p>
      <w:pPr>
        <w:pStyle w:val="BookText"/>
        <w:rPr/>
      </w:pPr>
      <w:r>
        <w:rPr>
          <w:rFonts w:ascii="IRNazanin" w:hAnsi="IRNazanin" w:eastAsia="IRNazanin"/>
          <w:color w:val="111111"/>
          <w:sz w:val="28"/>
          <w:sz w:val="28"/>
          <w:szCs w:val="28"/>
          <w:rtl w:val="true"/>
          <w:lang w:bidi="fa-IR"/>
        </w:rPr>
        <w:t>بیشتر منابع از او با نام عمرو یا عمر و از پدرش به کعب یا عبدالله یاد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 از یاران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دلاوران عرب و شخصیت هاى سرشناس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سماوى گوید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که از تابعین است در تمام پیکارهاى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 پس از شهادت آن بزرگوار به مصاحبت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به هلاکت رسید و یزید بر مسند خلافت نشست، وى و گروهىاز شیعیان کوفه در خانۀ سلیمان بن صُرد خزاعى گرد آمدند و براى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به مکّه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ابوثمامه، بى درنگ به او پیوست و به فرمانش مشغول تحویل گرفتن کمک هاى مردم براى مصارف نهضت گردید و چون در اسلحه شناسى مهارت داشت، مسئولیت خرید و تهیّه سلاح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بن عقیل به قبیلۀ خود رفت و مدّتى در بین ایشان پنهان مى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ابن زیاد به شدّت وى را تعقیب مى کرد موفّق به دستگیرى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 پس از شنیدن خبر آمدن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عراق، همراه نافع بن هلال به آن حضرت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هنگامى که </w:t>
      </w:r>
      <w:bookmarkStart w:id="27" w:name="pg8618_74340"/>
    </w:p>
    <w:p>
      <w:pPr>
        <w:pStyle w:val="BookText"/>
        <w:rPr/>
      </w:pPr>
      <w:bookmarkEnd w:id="27"/>
      <w:r>
        <w:rPr>
          <w:rFonts w:ascii="IRNazanin" w:hAnsi="IRNazanin" w:eastAsia="IRNazanin"/>
          <w:color w:val="111111"/>
          <w:sz w:val="28"/>
          <w:sz w:val="28"/>
          <w:szCs w:val="28"/>
          <w:rtl w:val="true"/>
          <w:lang w:bidi="fa-IR"/>
        </w:rPr>
        <w:t xml:space="preserve">وقت نماز فرارسید، ابوثمامه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بینم که این گروه به تو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من پیش روى تو کشته نشوم شما به شهادت نخواهى رسید؛ ولى دوست دارم هنگامى که خداى را دیدار مى کنم این نمازى را که وقت آن نزدیک گشته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مبارکش را به سوى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 یاد کردى، خداوند تو را از نمازگزاران و ذاکران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آغاز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بخواهید از ما دست بردارند تا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نماز ظهر را به طریق نماز خوف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 پس از مالک بن دودان و خداحافظى با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وى به دست قیس بن عبدالله به فیض شهادت نایل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28" w:name="__RefHeading___Toc2111704_653776707"/>
      <w:bookmarkStart w:id="29" w:name="_Toc10"/>
      <w:bookmarkEnd w:id="28"/>
      <w:r>
        <w:rPr/>
        <w:t>3</w:t>
      </w:r>
      <w:r>
        <w:rPr>
          <w:rtl w:val="true"/>
        </w:rPr>
        <w:t xml:space="preserve">. </w:t>
      </w:r>
      <w:r>
        <w:rPr>
          <w:rtl w:val="true"/>
        </w:rPr>
        <w:t>ابوحتوف بن حارث انصارى</w:t>
      </w:r>
      <w:bookmarkEnd w:id="29"/>
    </w:p>
    <w:p>
      <w:pPr>
        <w:pStyle w:val="BookText"/>
        <w:rPr/>
      </w:pPr>
      <w:r>
        <w:rPr>
          <w:rFonts w:ascii="IRNazanin" w:hAnsi="IRNazanin" w:eastAsia="IRNazanin"/>
          <w:color w:val="111111"/>
          <w:sz w:val="28"/>
          <w:sz w:val="28"/>
          <w:szCs w:val="28"/>
          <w:rtl w:val="true"/>
          <w:lang w:bidi="fa-IR"/>
        </w:rPr>
        <w:t>ابوحتوف بن حارث و برادرش سعد، از خوارج و در سپاه عمربن سعدبودند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محرم، هنگامى که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سوید بن عمرو بن ابى المطاع و بشیر بن عمرو حضرمى، کسى باقى نمانده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یارى طلبى سر داد و زنان و کودکان ناله و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ابوالحتوف و برادرش سعد در حالى که بعد از نماز ظهر بود و در وسط آوردگاه جنگ بودند با شنیدن نداى یارى طلبى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گریه و نالۀ زنان و کودکان خاندان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 پیامبر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ما آرزوى شفاعت از جدّ او در روز قیامت داریم، چگونه با این وضعى که هیچ یار و یاورى ندارد با وى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شمشیر کشیدند و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ایشان جنگیدند و پس از کشته و مجروح کردن شمارى از آنان، هر دو با هم در یک مکان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30" w:name="__RefHeading___Toc2111706_653776707"/>
      <w:bookmarkStart w:id="31" w:name="_Toc11"/>
      <w:bookmarkEnd w:id="30"/>
      <w:r>
        <w:rPr/>
        <w:t>4</w:t>
      </w:r>
      <w:r>
        <w:rPr>
          <w:rtl w:val="true"/>
        </w:rPr>
        <w:t xml:space="preserve">. </w:t>
      </w:r>
      <w:r>
        <w:rPr>
          <w:rtl w:val="true"/>
        </w:rPr>
        <w:t>اُمیّة بن سعد طائى</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امیّة بن سعد مکنّى به ابوصمصام از قبیلۀ طی و از یاران شهید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کهن بیش از این دربارۀ او چیزى ننوشته اند، ولى در نوشته هاى متأخران آمده است که امیّة بن سعد بن زید طائى ساکن کوفه و از تابعان و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w:t>
      </w:r>
      <w:bookmarkStart w:id="32" w:name="pg8618_74342"/>
    </w:p>
    <w:p>
      <w:pPr>
        <w:pStyle w:val="BookText"/>
        <w:rPr/>
      </w:pPr>
      <w:bookmarkEnd w:id="32"/>
      <w:r>
        <w:rPr>
          <w:rFonts w:ascii="IRNazanin" w:hAnsi="IRNazanin" w:eastAsia="IRNazanin"/>
          <w:color w:val="111111"/>
          <w:sz w:val="28"/>
          <w:sz w:val="28"/>
          <w:szCs w:val="28"/>
          <w:rtl w:val="true"/>
          <w:lang w:bidi="fa-IR"/>
        </w:rPr>
        <w:t>غزوات و جنگ ها، به ویژه جنگ صفین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شنیدن خبر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در روزهاى پیش از جنگ، با شمارى دیگر از کوفه خارج شد و در شب هشتم محرم به کاروان حسینى پیوست و با آن حضرت بود تا آن که در روز دهم محرم در حملۀ نخست سپاه عمرسعد، همراه شمارى دیگر از یاران امام در مقابله با آنان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xml:space="preserve">؛ محلاتی،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Heading4"/>
        <w:numPr>
          <w:ilvl w:val="3"/>
          <w:numId w:val="1"/>
        </w:numPr>
        <w:rPr/>
      </w:pPr>
      <w:bookmarkStart w:id="33" w:name="__RefHeading___Toc2111708_653776707"/>
      <w:bookmarkStart w:id="34" w:name="_Toc12"/>
      <w:bookmarkEnd w:id="33"/>
      <w:r>
        <w:rPr/>
        <w:t>5</w:t>
      </w:r>
      <w:r>
        <w:rPr>
          <w:rtl w:val="true"/>
        </w:rPr>
        <w:t xml:space="preserve">. </w:t>
      </w:r>
      <w:r>
        <w:rPr>
          <w:rtl w:val="true"/>
        </w:rPr>
        <w:t xml:space="preserve">یزید بن ثبیط </w:t>
      </w:r>
      <w:r>
        <w:rPr>
          <w:rtl w:val="true"/>
        </w:rPr>
        <w:t>(</w:t>
      </w:r>
      <w:r>
        <w:rPr>
          <w:rtl w:val="true"/>
        </w:rPr>
        <w:t>ثبیت</w:t>
      </w:r>
      <w:r>
        <w:rPr>
          <w:rtl w:val="true"/>
        </w:rPr>
        <w:t xml:space="preserve">) </w:t>
      </w:r>
      <w:r>
        <w:rPr>
          <w:rtl w:val="true"/>
        </w:rPr>
        <w:t>عبدی</w:t>
      </w:r>
      <w:bookmarkEnd w:id="34"/>
    </w:p>
    <w:p>
      <w:pPr>
        <w:pStyle w:val="BookText"/>
        <w:rPr/>
      </w:pPr>
      <w:r>
        <w:rPr>
          <w:rFonts w:ascii="IRNazanin" w:hAnsi="IRNazanin" w:eastAsia="IRNazanin"/>
          <w:color w:val="111111"/>
          <w:sz w:val="28"/>
          <w:sz w:val="28"/>
          <w:szCs w:val="28"/>
          <w:rtl w:val="true"/>
          <w:lang w:bidi="fa-IR"/>
        </w:rPr>
        <w:t>وی از شیعیان اهل بیت و از اصحاب ابو الاسود دوئلی و از اشراف قبیله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ده پسر داشت، پس از دریافت نامه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اهل بصره، همراه دو پسرش عبدالله و عبید الله از بصره حرکت کردند و به علت بسته بودن راه ها با پیمودن بیراهه ها، در مکه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به کاروان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پسرانش در حمله اول و خودش در مبارزه تن به تن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سه در زیارت ناحیه مقدسه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یزید بن نبیط، بدر بن رقید و بدر بن رقیط نیز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35" w:name="__RefHeading___Toc2111710_653776707"/>
      <w:bookmarkStart w:id="36" w:name="_Toc13"/>
      <w:bookmarkEnd w:id="35"/>
      <w:r>
        <w:rPr/>
        <w:t>6</w:t>
      </w:r>
      <w:r>
        <w:rPr>
          <w:rtl w:val="true"/>
        </w:rPr>
        <w:t xml:space="preserve">. </w:t>
      </w:r>
      <w:r>
        <w:rPr>
          <w:rtl w:val="true"/>
        </w:rPr>
        <w:t>هفهاف بن مهند راسبی بصری</w:t>
      </w:r>
      <w:bookmarkEnd w:id="36"/>
    </w:p>
    <w:p>
      <w:pPr>
        <w:pStyle w:val="BookText"/>
        <w:rPr/>
      </w:pPr>
      <w:r>
        <w:rPr>
          <w:rFonts w:ascii="IRNazanin" w:hAnsi="IRNazanin" w:eastAsia="IRNazanin"/>
          <w:color w:val="111111"/>
          <w:sz w:val="28"/>
          <w:sz w:val="28"/>
          <w:szCs w:val="28"/>
          <w:rtl w:val="true"/>
          <w:lang w:bidi="fa-IR"/>
        </w:rPr>
        <w:t>راسب تیره ای از قبیله ازد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راسب بن جدعان بن مالک بن نصر بن ازد بن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پاکان و نیکان و از شیعیان و شجاعان بصره و از یاران ابی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طایفه راسب ساکن بصره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هفهاف بن المهند راسبی بصری، برای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به سوی کربلا حرکت کرد، ولی از آن جایی که دیر رسید، موفق به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ای شجاع، سوارکار و مخلص در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غزوات و جنگ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صفین از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ازدیان بصره منصوب شد و بعد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مکه به سوی کربلا شنید، خود را به کربلا رساند، اما </w:t>
      </w:r>
      <w:bookmarkStart w:id="37" w:name="pg8618_74344"/>
    </w:p>
    <w:p>
      <w:pPr>
        <w:pStyle w:val="BookText"/>
        <w:rPr/>
      </w:pPr>
      <w:bookmarkEnd w:id="37"/>
      <w:r>
        <w:rPr>
          <w:rFonts w:ascii="IRNazanin" w:hAnsi="IRNazanin" w:eastAsia="IRNazanin"/>
          <w:color w:val="111111"/>
          <w:sz w:val="28"/>
          <w:sz w:val="28"/>
          <w:szCs w:val="28"/>
          <w:rtl w:val="true"/>
          <w:lang w:bidi="fa-IR"/>
        </w:rPr>
        <w:t xml:space="preserve">زمانی رسید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به شهادت رسیده بودند و خیام آن حضرت در حال سوختن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خود را به عنوانهوادار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نمی کرد و فقط از لشکریان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جنگید و شهید شد؟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و اصحابش هرگز تسلیم نشدند، بلکه تا آخرین نفس، سخت جنگیدند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آماده نبرد باشید که من نیز از حسینیانم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هفهاف شمشیر کشید و چون شیر بیشه به جنگ با لشکر ابن سعد پرداخت و جمع کثیری از دشمن را به هلاکت رساند و گروهی را مجروح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نیز به شدت خون آلود و مجروح شد تا این که جمعی از دشمنان او را محاصره کردند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نزدیکی غروب عاشورا شهید شد و ظاهراً به هنگام شهادت، بیش از پنجاه سال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ذخیرة الدارین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مامقانی،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r>
        <w:rPr>
          <w:rFonts w:ascii="IRNazanin" w:hAnsi="IRNazanin" w:eastAsia="IRNazanin"/>
          <w:color w:val="111111"/>
          <w:sz w:val="28"/>
          <w:sz w:val="28"/>
          <w:szCs w:val="28"/>
          <w:rtl w:val="true"/>
          <w:lang w:bidi="fa-IR"/>
        </w:rPr>
        <w:t xml:space="preserve">؛ محلی،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38" w:name="__RefHeading___Toc2111712_653776707"/>
      <w:bookmarkStart w:id="39" w:name="_Toc14"/>
      <w:bookmarkEnd w:id="38"/>
      <w:r>
        <w:rPr/>
        <w:t>7</w:t>
      </w:r>
      <w:r>
        <w:rPr>
          <w:rtl w:val="true"/>
        </w:rPr>
        <w:t xml:space="preserve">. </w:t>
      </w:r>
      <w:r>
        <w:rPr>
          <w:rtl w:val="true"/>
        </w:rPr>
        <w:t>سوار بن منعم بن حابس همدانی</w:t>
      </w:r>
      <w:bookmarkEnd w:id="39"/>
    </w:p>
    <w:p>
      <w:pPr>
        <w:pStyle w:val="BookText"/>
        <w:rPr/>
      </w:pPr>
      <w:r>
        <w:rPr>
          <w:rFonts w:ascii="IRNazanin" w:hAnsi="IRNazanin" w:eastAsia="IRNazanin"/>
          <w:color w:val="111111"/>
          <w:sz w:val="28"/>
          <w:sz w:val="28"/>
          <w:szCs w:val="28"/>
          <w:rtl w:val="true"/>
          <w:lang w:bidi="fa-IR"/>
        </w:rPr>
        <w:t xml:space="preserve">وی از شهدای حادثه کربلاست که پس از رسیدن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از کوفه آمد و به آن حضرت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شهیدان حمله اول می دانند و بعضی دیگر وی را از مجروحانی می دانند که اسیر شد و نزد عمر سعد بردند پس از شش ماه در اثر جراحات،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40" w:name="__RefHeading___Toc2111714_653776707"/>
      <w:bookmarkStart w:id="41" w:name="_Toc15"/>
      <w:bookmarkEnd w:id="40"/>
      <w:r>
        <w:rPr/>
        <w:t>8</w:t>
      </w:r>
      <w:r>
        <w:rPr>
          <w:rtl w:val="true"/>
        </w:rPr>
        <w:t xml:space="preserve">. </w:t>
      </w:r>
      <w:r>
        <w:rPr>
          <w:rtl w:val="true"/>
        </w:rPr>
        <w:t>مسلم بن عوسجه</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قبیله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شریف، عابد و اهل مروت و سخاوت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مسلم بن عقیل در کوفه کمک زیادی کرد و وکیل او در قبض اموال و خرید اسلحه و گرفتن بیعت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پس از شهادت مسلم بن عقیل،مخفیانه زندگی می کرد تا این که خبر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در میان مردم کوفه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اهل و عیالش به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و در کربلا به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اولین شهید عاشورا در میان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حمله اول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ابی مخنف،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42" w:name="pg8618_74346"/>
    </w:p>
    <w:p>
      <w:pPr>
        <w:pStyle w:val="Heading4"/>
        <w:numPr>
          <w:ilvl w:val="3"/>
          <w:numId w:val="1"/>
        </w:numPr>
        <w:rPr/>
      </w:pPr>
      <w:bookmarkStart w:id="43" w:name="__RefHeading___Toc2111716_653776707"/>
      <w:bookmarkStart w:id="44" w:name="_Toc16"/>
      <w:bookmarkEnd w:id="42"/>
      <w:bookmarkEnd w:id="43"/>
      <w:r>
        <w:rPr/>
        <w:t>9</w:t>
      </w:r>
      <w:r>
        <w:rPr>
          <w:rtl w:val="true"/>
        </w:rPr>
        <w:t xml:space="preserve">. </w:t>
      </w:r>
      <w:r>
        <w:rPr>
          <w:rtl w:val="true"/>
        </w:rPr>
        <w:t>حَبیب بن مُظاهِر اَسَدی</w:t>
      </w:r>
      <w:bookmarkEnd w:id="44"/>
    </w:p>
    <w:p>
      <w:pPr>
        <w:pStyle w:val="BookText"/>
        <w:rPr/>
      </w:pPr>
      <w:r>
        <w:rPr>
          <w:rFonts w:ascii="IRNazanin" w:hAnsi="IRNazanin" w:eastAsia="IRNazanin"/>
          <w:color w:val="111111"/>
          <w:sz w:val="28"/>
          <w:sz w:val="28"/>
          <w:szCs w:val="28"/>
          <w:rtl w:val="true"/>
          <w:lang w:bidi="fa-IR"/>
        </w:rPr>
        <w:t xml:space="preserve">او از قبیله بنی اسد، اهل کوفه و از اصحاب خاص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کوفیانی بود که پس از مرگ معاویه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به کوفه دعوتنامه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کل قرآن کریم بود و هر شب به نیایش و عبادت خدا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یک ختم قرآن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پاک و ساده ای داشت و آن قدر به دنیا بی رغبت بود و زهد را سرمشق زندگی خود قرار داده بود که هرقدر به او پیشنهاد امان و پول فراوان داده شد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نداریم که زنده باشیم 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مسلم بن عقیل، قبیله بنی اسد، حبیب و مسلم بن عوسجه را پنهان کردند تا به آنها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کوفه به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شدند و روزها از چشم جاسوسان و مأموران ابن زیاد پنهان می شدند و شب ها حرکت می کردند تا به اردوی امام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هفتم محرم در کربلا به کاروان امام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حبیب بن مظاهر، با آن سن زیاد همچون یک قهرمان شمشیر می زد و تعدادی از افراد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اینهنگام بدیل بن صریم عقفانی به او حمله کرد و با شمشیری بر فرق او زد، دیگری با نیزه به او حمله کرد تا این که حبیب از اسب بر زمین افتاد و محاسنش با خون سرش خضاب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بدیل بن صریم سرش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بالین او رساند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اَحْتَسِبُ نَفْسی و حماة اَصحابی؛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 xml:space="preserve">؛ قمی،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خود و یاران حامی خود را، از خدای تعالی انتظار می برم</w:t>
      </w:r>
      <w:r>
        <w:rPr>
          <w:rFonts w:eastAsia="IRNazanin" w:cs="IRNazanin"/>
          <w:color w:val="111111"/>
          <w:sz w:val="28"/>
          <w:szCs w:val="28"/>
          <w:rtl w:val="true"/>
          <w:lang w:bidi="fa-IR"/>
        </w:rPr>
        <w:t>.</w:t>
      </w:r>
    </w:p>
    <w:p>
      <w:pPr>
        <w:pStyle w:val="Heading4"/>
        <w:numPr>
          <w:ilvl w:val="3"/>
          <w:numId w:val="1"/>
        </w:numPr>
        <w:rPr/>
      </w:pPr>
      <w:bookmarkStart w:id="45" w:name="__RefHeading___Toc2111718_653776707"/>
      <w:bookmarkStart w:id="46" w:name="_Toc17"/>
      <w:bookmarkEnd w:id="45"/>
      <w:r>
        <w:rPr/>
        <w:t>10</w:t>
      </w:r>
      <w:r>
        <w:rPr>
          <w:rtl w:val="true"/>
        </w:rPr>
        <w:t xml:space="preserve">. </w:t>
      </w:r>
      <w:r>
        <w:rPr>
          <w:rtl w:val="true"/>
        </w:rPr>
        <w:t>کردوس بن زهیر تغلبی</w:t>
      </w:r>
      <w:bookmarkEnd w:id="46"/>
    </w:p>
    <w:p>
      <w:pPr>
        <w:pStyle w:val="BookText"/>
        <w:rPr/>
      </w:pPr>
      <w:r>
        <w:rPr>
          <w:rFonts w:ascii="IRNazanin" w:hAnsi="IRNazanin" w:eastAsia="IRNazanin"/>
          <w:color w:val="111111"/>
          <w:sz w:val="28"/>
          <w:sz w:val="28"/>
          <w:szCs w:val="28"/>
          <w:rtl w:val="true"/>
          <w:lang w:bidi="fa-IR"/>
        </w:rPr>
        <w:t>از اهالی کوفه و از فرزندان زهیر بن حرث تغلبی است و تغلبی منسوب به قبیله تغلب بن وائل، از اعراب قحطاند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جهادگران معروف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 دو برادر دیگرش، قاسط و مقسط، هر سه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w:t>
      </w:r>
      <w:bookmarkStart w:id="47" w:name="pg8618_74348"/>
    </w:p>
    <w:p>
      <w:pPr>
        <w:pStyle w:val="BookText"/>
        <w:rPr/>
      </w:pPr>
      <w:bookmarkEnd w:id="47"/>
      <w:r>
        <w:rPr>
          <w:rFonts w:ascii="IRNazanin" w:hAnsi="IRNazanin" w:eastAsia="IRNazanin"/>
          <w:color w:val="111111"/>
          <w:sz w:val="28"/>
          <w:sz w:val="28"/>
          <w:szCs w:val="28"/>
          <w:rtl w:val="true"/>
          <w:lang w:bidi="fa-IR"/>
        </w:rPr>
        <w:t>رکاب آن حضرت در جنگ های سه گانه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کوفه شنیدند، در شب عاشورا مخفیانه خود را به امام رساندند و گفته شده که وی از جمله شهیدان کربلا در حمله اول سپاه عمر بن سعد در روز عاشوراست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48" w:name="__RefHeading___Toc2111720_653776707"/>
      <w:bookmarkStart w:id="49" w:name="_Toc18"/>
      <w:bookmarkEnd w:id="48"/>
      <w:r>
        <w:rPr/>
        <w:t>11</w:t>
      </w:r>
      <w:r>
        <w:rPr>
          <w:rtl w:val="true"/>
        </w:rPr>
        <w:t xml:space="preserve">. </w:t>
      </w:r>
      <w:r>
        <w:rPr>
          <w:rtl w:val="true"/>
        </w:rPr>
        <w:t>جابر بن حجاج تیمی</w:t>
      </w:r>
      <w:bookmarkEnd w:id="49"/>
    </w:p>
    <w:p>
      <w:pPr>
        <w:pStyle w:val="BookText"/>
        <w:rPr/>
      </w:pPr>
      <w:r>
        <w:rPr>
          <w:rFonts w:ascii="IRNazanin" w:hAnsi="IRNazanin" w:eastAsia="IRNazanin"/>
          <w:color w:val="111111"/>
          <w:sz w:val="28"/>
          <w:sz w:val="28"/>
          <w:szCs w:val="28"/>
          <w:rtl w:val="true"/>
          <w:lang w:bidi="fa-IR"/>
        </w:rPr>
        <w:t>جابر از بنی تیم الله ثعلبه بود و در زادگاهش کوفه، حوادث گوناگون را به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جوانی او معاصر با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شهادت حضرت مسلم بن عقیل و هانی در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حجاج، رزم دیده و میدان 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و سوارکار، باهوش و زیرک و در قرآن و روایت دستی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وی را غلام عامر بن نهشل تیمیدانسته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قیام مسلم با وی همراهی کرد و پس از شکست قیام فرزند عقیل،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خبر آمدن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به سپاه حسینی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هم قبیله ای خود عبدالرحمن بن مسعود تیمی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تهجد و سوز و اشک و تضرع، او نیز همراه یاران زمزمه ها داشت و خود را برای حماسه عاشورا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عاشورا، بی تابی ها افزون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خود را آماده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تیرباران صبح با همه توان ایستاد و جنگید و در سلک شهیدان عاشق و گلگون پیکر با تیر هایی که بر جای جای بدنش نشسته بود به خلوتیان وصال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سنگری،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50" w:name="__RefHeading___Toc2111722_653776707"/>
      <w:bookmarkStart w:id="51" w:name="_Toc19"/>
      <w:bookmarkEnd w:id="50"/>
      <w:r>
        <w:rPr/>
        <w:t>12</w:t>
      </w:r>
      <w:r>
        <w:rPr>
          <w:rtl w:val="true"/>
        </w:rPr>
        <w:t xml:space="preserve">. </w:t>
      </w:r>
      <w:r>
        <w:rPr>
          <w:rtl w:val="true"/>
        </w:rPr>
        <w:t>زهیر بن قین</w:t>
      </w:r>
      <w:bookmarkEnd w:id="5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زرود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اردوی امام، زهیر بن قین بجلی خیمه هایی برپا کرده بود که به همراه خانواده و برخی اطرافیانش در حال بازگشت از حج به سوی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عثمانی بود و با خاندان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زهیر بن قین که در بازگشت از سفر حج با او هم سفر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ناچار با قافله حسینی که راه به سوی کربلا می پیمود، هم مسیر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زهیر می کوشید هر جا قافلۀ حسینی توقف می کند، اوحرکت کند و </w:t>
      </w:r>
      <w:bookmarkStart w:id="52" w:name="pg8618_74350"/>
    </w:p>
    <w:p>
      <w:pPr>
        <w:pStyle w:val="BookText"/>
        <w:rPr/>
      </w:pPr>
      <w:bookmarkEnd w:id="52"/>
      <w:r>
        <w:rPr>
          <w:rFonts w:ascii="IRNazanin" w:hAnsi="IRNazanin" w:eastAsia="IRNazanin"/>
          <w:color w:val="111111"/>
          <w:sz w:val="28"/>
          <w:sz w:val="28"/>
          <w:szCs w:val="28"/>
          <w:rtl w:val="true"/>
          <w:lang w:bidi="fa-IR"/>
        </w:rPr>
        <w:t>بالعکس، تا آن که به ناچار در یکی از منازل، هر دو در یک بیابان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صرف غذا بودیم که فرستادۀ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زهیر را به نزد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نمی خواست آن حضرت را در این سفر همراهی کند؛ از این رو از دیدن فرستادۀ ایشان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همسر زهیر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 به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بدهی؟ می توانی نزد او بروی و سخنش را بشنوی و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پیشنهاد همسرش و به رغم میل باطنی خود، به سوی خیام حسینی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بازگشت، در حالی که چهره اش می درخشید و مسرور بود و یک باره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همسرش را به همراه برادرزنش فرستاد و مهریه او را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 خود را برای کشته شدن 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دوست دارد، با من بیاید، وگرنه این آخرین دیدار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او از جمله برجسته ترین یاران حسینی و در شمار شهیدان کربلا جای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4/298</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3/167</w:t>
      </w:r>
      <w:r>
        <w:rPr>
          <w:rFonts w:eastAsia="IRNazanin" w:cs="IRNazanin"/>
          <w:color w:val="111111"/>
          <w:sz w:val="28"/>
          <w:szCs w:val="28"/>
          <w:rtl w:val="true"/>
          <w:lang w:bidi="fa-IR"/>
        </w:rPr>
        <w:t>)</w:t>
      </w:r>
    </w:p>
    <w:p>
      <w:pPr>
        <w:pStyle w:val="Heading4"/>
        <w:numPr>
          <w:ilvl w:val="3"/>
          <w:numId w:val="1"/>
        </w:numPr>
        <w:rPr/>
      </w:pPr>
      <w:bookmarkStart w:id="53" w:name="__RefHeading___Toc2111724_653776707"/>
      <w:bookmarkStart w:id="54" w:name="_Toc20"/>
      <w:bookmarkEnd w:id="53"/>
      <w:r>
        <w:rPr/>
        <w:t>13</w:t>
      </w:r>
      <w:r>
        <w:rPr>
          <w:rtl w:val="true"/>
        </w:rPr>
        <w:t xml:space="preserve">. </w:t>
      </w:r>
      <w:r>
        <w:rPr>
          <w:rtl w:val="true"/>
        </w:rPr>
        <w:t>عبدالله بن بشربن ربیعه خثعمی</w:t>
      </w:r>
      <w:bookmarkEnd w:id="54"/>
    </w:p>
    <w:p>
      <w:pPr>
        <w:pStyle w:val="BookText"/>
        <w:rPr/>
      </w:pPr>
      <w:r>
        <w:rPr>
          <w:rFonts w:ascii="IRNazanin" w:hAnsi="IRNazanin" w:eastAsia="IRNazanin"/>
          <w:color w:val="111111"/>
          <w:sz w:val="28"/>
          <w:sz w:val="28"/>
          <w:szCs w:val="28"/>
          <w:rtl w:val="true"/>
          <w:lang w:bidi="fa-IR"/>
        </w:rPr>
        <w:t>عبدالله اصالتاً اهل یمن بود و در کوفه ساکن شد و در این شهر به مکنت و ثروت و موقعیت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کوفه صاحب ملک و زمین و مزارعی سرسبز بود که به آنها جبّانۀ بشر یا مقبرۀ بشر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 از خیانت کوفیان، تنهایی مسلم و سرانجام شهادت غریبانۀ وی و هانی، همواره اندیشه پیوستن به اباعبدالله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لشکریان از نخلیه و کوفه</w:t>
      </w:r>
    </w:p>
    <w:p>
      <w:pPr>
        <w:pStyle w:val="BookText"/>
        <w:rPr/>
      </w:pPr>
      <w:r>
        <w:rPr>
          <w:rFonts w:ascii="IRNazanin" w:hAnsi="IRNazanin" w:eastAsia="IRNazanin"/>
          <w:color w:val="111111"/>
          <w:sz w:val="28"/>
          <w:sz w:val="28"/>
          <w:szCs w:val="28"/>
          <w:rtl w:val="true"/>
          <w:lang w:bidi="fa-IR"/>
        </w:rPr>
        <w:t>به سمت کربلا، عبدالله نیز به یکی از کاروان ها پیوست و در اردوگاه عمر سعد قرار گرفت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تصور نمی کرد عمر سعد با اباعبدالله بجنگد، اما هر روز که می گذشت، پسرسعد خشن تر و سرسخت تر می شد و با آمدن سپاهیان انبوه و نامه های پیاپی عبدالله بن زیاد موقعیت برای نبرد فراهم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صبح گاه روز هشتم، عبدالله از سپاه عمر سعد گسست و به اردوگاه نور و رستگاری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عاشورا، عبدالله به اشارۀ امام، چشم و دل سپرده بود تا صادقانه و مخلصانه، جان بازی </w:t>
      </w:r>
      <w:bookmarkStart w:id="55" w:name="pg8618_74352"/>
    </w:p>
    <w:p>
      <w:pPr>
        <w:pStyle w:val="BookText"/>
        <w:rPr/>
      </w:pPr>
      <w:bookmarkEnd w:id="55"/>
      <w:r>
        <w:rPr>
          <w:rFonts w:ascii="IRNazanin" w:hAnsi="IRNazanin" w:eastAsia="IRNazanin"/>
          <w:color w:val="111111"/>
          <w:sz w:val="28"/>
          <w:sz w:val="28"/>
          <w:szCs w:val="28"/>
          <w:rtl w:val="true"/>
          <w:lang w:bidi="fa-IR"/>
        </w:rPr>
        <w:t>و فداکاری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تیرباران و حمله اولی عبدالله بن بشر نیز از یارانی بود که با پر و بالی از تیر آفاق وصل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شجاع، بصیر در دین، مدافع ستم دیدگان، عارف به حق اهل بیت، جوانمرد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هنگام شهادت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56" w:name="__RefHeading___Toc2111726_653776707"/>
      <w:bookmarkStart w:id="57" w:name="_Toc21"/>
      <w:bookmarkEnd w:id="56"/>
      <w:r>
        <w:rPr/>
        <w:t>14</w:t>
      </w:r>
      <w:r>
        <w:rPr>
          <w:rtl w:val="true"/>
        </w:rPr>
        <w:t xml:space="preserve">. </w:t>
      </w:r>
      <w:r>
        <w:rPr>
          <w:rtl w:val="true"/>
        </w:rPr>
        <w:t>حرّ بن یزید ریاحی</w:t>
      </w:r>
      <w:bookmarkEnd w:id="57"/>
    </w:p>
    <w:p>
      <w:pPr>
        <w:pStyle w:val="BookText"/>
        <w:rPr/>
      </w:pPr>
      <w:r>
        <w:rPr>
          <w:rFonts w:ascii="IRNazanin" w:hAnsi="IRNazanin" w:eastAsia="IRNazanin"/>
          <w:color w:val="111111"/>
          <w:sz w:val="28"/>
          <w:sz w:val="28"/>
          <w:szCs w:val="28"/>
          <w:rtl w:val="true"/>
          <w:lang w:bidi="fa-IR"/>
        </w:rPr>
        <w:t>روز یکشنبه، بیست و هفتم ذی الحجه، امام وارد منزل ذوحُسَمْ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حر بن یزید ریاحی با هزار نفر سر راه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حرّ تشنه بودند؛ بنابراین حضرت دستور داد به آنها و اسب هایشان آب دادند و خود نیز در این امر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حضرت خطبه ای مختصر ایراد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شما نیامدم تا این که نامه های شما به من رسید و فرستادگان شما نزد من آمدند و از من خواستند به نزد شما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سر پیمان خود هستید، به شهر شما می آیم و اگر آمدنم را ناخوش می دارید، من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مقابل امام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حجّاج بن مسروق اذان و اقامه بگوید؛ سپس از حر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اصحاب خود نمازمی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 به شما اقتدا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اقامه شد و هر کس به جایگاه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بار دیگر از دعوت کوفیان و نامه های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جمله نویسندگان نامه ها نبودیم و مأموریت داریم به محض روبه رو شدن، شما را نزد عبیداللّه بن زیاد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اَدْنی اِلَیک مِنْ ذلِک؛</w:t>
      </w:r>
    </w:p>
    <w:p>
      <w:pPr>
        <w:pStyle w:val="BookText"/>
        <w:rPr/>
      </w:pPr>
      <w:r>
        <w:rPr>
          <w:rFonts w:ascii="IRNazanin" w:hAnsi="IRNazanin" w:eastAsia="IRNazanin"/>
          <w:color w:val="111111"/>
          <w:sz w:val="28"/>
          <w:sz w:val="28"/>
          <w:szCs w:val="28"/>
          <w:rtl w:val="true"/>
          <w:lang w:bidi="fa-IR"/>
        </w:rPr>
        <w:t>مرگ به تو از این پیشنهاد نزدیک 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 همراهانش تصمیم برگشت گرفتند؛ اما حرّ و لشکریانش مانع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غیر از شما چنین سخنی گفته بود، درنمی گذشتم؛ ولی به خدا سوگند که نمی توانم نام مادر شما را جز به نیکی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 به جنگ نیستم؛ ولی مأمورم از شما جدا نگردم </w:t>
      </w:r>
      <w:bookmarkStart w:id="58" w:name="pg8618_74354"/>
    </w:p>
    <w:p>
      <w:pPr>
        <w:pStyle w:val="BookText"/>
        <w:rPr/>
      </w:pPr>
      <w:bookmarkEnd w:id="58"/>
      <w:r>
        <w:rPr>
          <w:rFonts w:ascii="IRNazanin" w:hAnsi="IRNazanin" w:eastAsia="IRNazanin"/>
          <w:color w:val="111111"/>
          <w:sz w:val="28"/>
          <w:sz w:val="28"/>
          <w:szCs w:val="28"/>
          <w:rtl w:val="true"/>
          <w:lang w:bidi="fa-IR"/>
        </w:rPr>
        <w:t>تا شما را به کوفه ببرم؛ پس اگر شما از آمدن خودداری می کنید، راهی را انتخاب کنید که به کوفه ختم و به مدینه پایان نیابد تا دستوری از ابن زیاد برسد و شما هم نامه برای یزید بنویسید تا شاید این امر به عافیت و صلح منتهی گردد که در نزد من بهتر از آن است که به جنگ و ستیز با شما آلوده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وقتی حرّ فهمید کار جنگ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است، به بهانه آب دادن اسب خویش، از اردوگاه عمر سعد جدا شد و به کاروان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جبهه حق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کنان به کنار خیمه های امام آمد و اظهار پشیمانی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اذن میدان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شگفت و برگزیدن راهبهشت بر دوزخ، از حر، چهره ای دوست داشتنی و قهرمان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با اجازۀ امام به میدان رفت و در خطابه ای مؤثر، سپاه کوفه را به خاطر جنگیدن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سخنان او، گروهی از سربازان عمر سعد را تحت تاثیر قرار دهد و از جنگ با سید الشهدا منصرف سازد که سپاه عمر سعد، او را هدف تیرها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نزد امام بازگشت و پس از لحظاتی دوباره به میدان رفت و با رجزخوانی، به مبارزه پرداخت و پس از نبردی دلیرانه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حرّ حضور یافت و خطاب به آن شهید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الحر کما سمیتک امک، و انت الحر فی الدنیا و انت الحر فی الآخرة؛</w:t>
      </w:r>
    </w:p>
    <w:p>
      <w:pPr>
        <w:pStyle w:val="BookText"/>
        <w:rPr/>
      </w:pPr>
      <w:r>
        <w:rPr>
          <w:rFonts w:ascii="IRNazanin" w:hAnsi="IRNazanin" w:eastAsia="IRNazanin"/>
          <w:color w:val="111111"/>
          <w:sz w:val="28"/>
          <w:sz w:val="28"/>
          <w:szCs w:val="28"/>
          <w:rtl w:val="true"/>
          <w:lang w:bidi="fa-IR"/>
        </w:rPr>
        <w:t>تو همان گونه که مادرت نامت را حر گذاشته است، حر و آزاده ای؛ آزاد در دنیا و سعادتمند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بر چهره اش کشید و سر او را با دستمالی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59" w:name="__RefHeading___Toc2111728_653776707"/>
      <w:bookmarkStart w:id="60" w:name="_Toc22"/>
      <w:bookmarkEnd w:id="59"/>
      <w:r>
        <w:rPr>
          <w:rtl w:val="true"/>
        </w:rPr>
        <w:t>ب</w:t>
      </w:r>
      <w:r>
        <w:rPr>
          <w:rtl w:val="true"/>
        </w:rPr>
        <w:t xml:space="preserve">) </w:t>
      </w:r>
      <w:r>
        <w:rPr>
          <w:rtl w:val="true"/>
        </w:rPr>
        <w:t xml:space="preserve">ریزش های قیام امام حسین </w:t>
      </w:r>
      <w:r>
        <w:rPr>
          <w:rtl w:val="true"/>
        </w:rPr>
        <w:t>(</w:t>
      </w:r>
      <w:r>
        <w:rPr>
          <w:rtl w:val="true"/>
        </w:rPr>
        <w:t>علیه السلام</w:t>
      </w:r>
      <w:r>
        <w:rPr>
          <w:rtl w:val="true"/>
        </w:rPr>
        <w:t>)</w:t>
      </w:r>
      <w:bookmarkEnd w:id="60"/>
    </w:p>
    <w:p>
      <w:pPr>
        <w:pStyle w:val="Heading4"/>
        <w:numPr>
          <w:ilvl w:val="3"/>
          <w:numId w:val="1"/>
        </w:numPr>
        <w:rPr/>
      </w:pPr>
      <w:bookmarkStart w:id="61" w:name="__RefHeading___Toc2111730_653776707"/>
      <w:bookmarkStart w:id="62" w:name="_Toc23"/>
      <w:bookmarkEnd w:id="61"/>
      <w:r>
        <w:rPr/>
        <w:t>1</w:t>
      </w:r>
      <w:r>
        <w:rPr>
          <w:rtl w:val="true"/>
        </w:rPr>
        <w:t xml:space="preserve">. </w:t>
      </w:r>
      <w:r>
        <w:rPr>
          <w:rtl w:val="true"/>
        </w:rPr>
        <w:t>ضحاک بن عبدالله</w:t>
      </w:r>
      <w:bookmarkEnd w:id="6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دقایق پایانی حماسه عاشورا در کنار امام شمشیر زد و شماری از لشکریان دشمن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او در روز عاشورا به قدری بود که امام بارها او را تشویق و دعا فرمود</w:t>
      </w:r>
      <w:r>
        <w:rPr>
          <w:rFonts w:eastAsia="IRNazanin" w:cs="IRNazanin"/>
          <w:color w:val="111111"/>
          <w:sz w:val="28"/>
          <w:szCs w:val="28"/>
          <w:rtl w:val="true"/>
          <w:lang w:bidi="fa-IR"/>
        </w:rPr>
        <w:t xml:space="preserve">. </w:t>
      </w:r>
      <w:bookmarkStart w:id="63" w:name="pg8618_74357"/>
    </w:p>
    <w:p>
      <w:pPr>
        <w:pStyle w:val="BookText"/>
        <w:rPr/>
      </w:pPr>
      <w:bookmarkEnd w:id="63"/>
      <w:r>
        <w:rPr>
          <w:rFonts w:ascii="IRNazanin" w:hAnsi="IRNazanin" w:eastAsia="IRNazanin"/>
          <w:color w:val="111111"/>
          <w:sz w:val="28"/>
          <w:sz w:val="28"/>
          <w:szCs w:val="28"/>
          <w:rtl w:val="true"/>
          <w:lang w:bidi="fa-IR"/>
        </w:rPr>
        <w:t>او از نزدیک شاهد صحنه مظلومیت خاندان رسالت بود، اما بر عاقبت نیکوی خود پشت پا زد و خود را از فیض شهادت در رکاب سالار شهیدان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دنیا دل بسته بود و اسبش نیز وسیله پیوند مجدد او به این زندگی ناپایدار و گذرا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از عبدالله بن عاصم الفائشی به نقل از ضحاک بن عبدالله مشرقی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دیدم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اند و با ایشان به جز سوید بن عمرو خثعمی و بشیر بن عمرو حضرمی باقی نمانده اند، خدمت اباعبدالله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دارید که بین من و شما چه شرطی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بیعت خود را از تو برداشتم، ولی تو چگونه می توانی از بین سپاه دشمن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اسب خود را در خیمه ای پنهان کرده ام و به همین جهت بود که پیاده می جنگیدم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مخنف،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سوار بر اسب شد و از صحنه نبرد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لشکریان عمر سعد به تعقیبش پرداختند تا این که ضحاک به دهکده ای نزدیک ساحل فرات رسید و آن 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کنندگان او را شناختند و با حمایت و کمک تعدادی از بنی تمیم که آنان نیز از تعقیب کنندگان بودند، ضحاک را از کشته شدن رهایی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عسکری،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محدثان و گزارشگران واقعه کربلا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از جمله طبری، جریان بیعت شب عاشورا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وفاداری یاران را از قول ضحّاک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r>
        <w:rPr>
          <w:rFonts w:eastAsia="IRNazanin" w:cs="IRNazanin"/>
          <w:color w:val="111111"/>
          <w:sz w:val="28"/>
          <w:szCs w:val="28"/>
          <w:rtl w:val="true"/>
          <w:lang w:bidi="fa-IR"/>
        </w:rPr>
        <w:t>)</w:t>
      </w:r>
    </w:p>
    <w:p>
      <w:pPr>
        <w:pStyle w:val="Heading4"/>
        <w:numPr>
          <w:ilvl w:val="3"/>
          <w:numId w:val="1"/>
        </w:numPr>
        <w:rPr/>
      </w:pPr>
      <w:bookmarkStart w:id="64" w:name="__RefHeading___Toc2111732_653776707"/>
      <w:bookmarkStart w:id="65" w:name="_Toc24"/>
      <w:bookmarkEnd w:id="64"/>
      <w:r>
        <w:rPr/>
        <w:t>2</w:t>
      </w:r>
      <w:r>
        <w:rPr>
          <w:rtl w:val="true"/>
        </w:rPr>
        <w:t xml:space="preserve">. </w:t>
      </w:r>
      <w:r>
        <w:rPr>
          <w:rtl w:val="true"/>
        </w:rPr>
        <w:t>عبیدالله بن حر جعفی</w:t>
      </w:r>
      <w:bookmarkEnd w:id="6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از اشراف، شجاعان و شعرای معروف کوفه بود و در گروه پیروان عثمان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قتل عثمان، کوفه را به قصد شام ترک گفت و در کنار معاویه جای گرفت و با سپاه او در جنگ صفین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حر، در منزل بنی مقاتل با کاروانامام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نخست، حجاج بن مسروق را به منظور همراهی و یاری به نزد او فرستاد، اما عبیدالله بن </w:t>
      </w:r>
    </w:p>
    <w:p>
      <w:pPr>
        <w:pStyle w:val="BookText"/>
        <w:rPr/>
      </w:pPr>
      <w:r>
        <w:rPr>
          <w:rFonts w:ascii="IRNazanin" w:hAnsi="IRNazanin" w:eastAsia="IRNazanin"/>
          <w:color w:val="111111"/>
          <w:sz w:val="28"/>
          <w:sz w:val="28"/>
          <w:szCs w:val="28"/>
          <w:rtl w:val="true"/>
          <w:lang w:bidi="fa-IR"/>
        </w:rPr>
        <w:t>حر به فرستادۀ امام جواب رد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از کوفه بیرون نیامدم جز آن که اکثر مردم خود را برای جنگ مهیا می کردند و برای من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یاری او را ندارم و اصلاً دوست ندارم که او مرا ببیند و نه من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حاجیان از مکه، امام خود به همراه چند تن از یارانش به نزد عبیدالله رفت و پس از سخنان آغازین به وی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شهرتان به من نامه نوشته اند که همه آنان به یاری من اتحاد نموده و پیمان بسته اند و از من درخواست کرده اند که به شهرشان بیایم، ولی واقع امر بر خلاف آن چیزی است که ادعا کرده اند، تو در دوران عمرت گناهان زیادی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توبه کنی تا گناهانت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دختر پیامبرت را یاری کن و در رکابش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کسی که از تو پیروی کند به سعادت ابدی نایل می گردد، ولی من احتمال نمی دهم که یاری ام به حال تو سودی داشته باشد؛ زیرا در کوفه برای شما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 دهم که از این کار معافم دار؛ زیرا نفس من به مرگ راضی نیست و من از مردن سخت گریزانم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اسب معروف خود، ملحقه را به حضورت تقدیم می دارم؛ اسبی که تاکنون هر دشمنی را که تعقیب کرده ام، به او رسیده ام و هیچ دشمنی نیز نتوانسته است به من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من را نیز بگیر، همانا آن را به کسی نزَدَم، جز آن که مرگ را بر آن شخص چشانیده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برابر سخن نسنجیده و نابخردانه ابن حر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درراه ما از نثار جان دریغ می ورزی، ما نیز به تو و به شمشیر و اسب تو نیاز نداریم؛ زیرا که من از گمراهان نیرو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 می کنم همان گونه که تو مرا نصیحت نمودی، تا می توانی خود را به جایی دوردست برسان تا فریاد ما را نشنوی و کارزار ما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صدای استغاثه ما به گوش کسی برسد و به یاریمان نشتابد خداوند او را در آتش جهنم خواهد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حر، پس از مرگ یزید و فرار ابن زیاد، با قیام مختار هم صدا شد و به همراه گروهی به مدائن رفت، ولی سپس در کنار مصعب بن زبیر با مختار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مصعب به او مظنون شد و او را حبس کرد؛ اما چندی بعد، با شفاعت گروهی از قبیله </w:t>
      </w:r>
      <w:bookmarkStart w:id="66" w:name="pg8618_74360"/>
    </w:p>
    <w:p>
      <w:pPr>
        <w:pStyle w:val="BookText"/>
        <w:rPr/>
      </w:pPr>
      <w:bookmarkEnd w:id="66"/>
      <w:r>
        <w:rPr>
          <w:rFonts w:ascii="IRNazanin" w:hAnsi="IRNazanin" w:eastAsia="IRNazanin"/>
          <w:color w:val="111111"/>
          <w:sz w:val="28"/>
          <w:sz w:val="28"/>
          <w:szCs w:val="28"/>
          <w:rtl w:val="true"/>
          <w:lang w:bidi="fa-IR"/>
        </w:rPr>
        <w:t>مذمح، وی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پس از آزادی به عبدالملک مروان پیوست و چون به کوفه آمد، شهر را در دست کارگزاران ابن زبیر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تعقیب دشمن قرار گرفت و با بدنی مجروح بر کشتی سوار شد تا از فرات عبور کند، اما برای فرار از اسارت خود را در آب انداخت و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4"/>
        <w:numPr>
          <w:ilvl w:val="3"/>
          <w:numId w:val="1"/>
        </w:numPr>
        <w:rPr/>
      </w:pPr>
      <w:bookmarkStart w:id="67" w:name="__RefHeading___Toc2111734_653776707"/>
      <w:bookmarkStart w:id="68" w:name="_Toc25"/>
      <w:bookmarkEnd w:id="67"/>
      <w:r>
        <w:rPr/>
        <w:t>3</w:t>
      </w:r>
      <w:r>
        <w:rPr>
          <w:rtl w:val="true"/>
        </w:rPr>
        <w:t xml:space="preserve">. </w:t>
      </w:r>
      <w:r>
        <w:rPr>
          <w:rtl w:val="true"/>
        </w:rPr>
        <w:t>هرثمة بن ابی مسلم</w:t>
      </w:r>
      <w:bookmarkEnd w:id="68"/>
    </w:p>
    <w:p>
      <w:pPr>
        <w:pStyle w:val="BookText"/>
        <w:rPr/>
      </w:pPr>
      <w:r>
        <w:rPr>
          <w:rFonts w:ascii="IRNazanin" w:hAnsi="IRNazanin" w:eastAsia="IRNazanin"/>
          <w:color w:val="111111"/>
          <w:sz w:val="28"/>
          <w:sz w:val="28"/>
          <w:szCs w:val="28"/>
          <w:rtl w:val="true"/>
          <w:lang w:bidi="fa-IR"/>
        </w:rPr>
        <w:t xml:space="preserve">هرثمه، به همراه سپاهیان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سپاه امام در کربلا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برپایی نماز صبح،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 کربلا را برداشت و آن را بویید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وَاهاً لَکِ أَیَّتُهَا التُّرْبَةُ لَیُحْشَرَنَّ مِنْکِ قَوْمٌ یَدْخُلُونَ الْجَنَّةَ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مردمی محشور می شوند که بدون حسابرسی وارد بهشت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مسلم، یکی از نیروهای اعزامی عبیدالله بن زیاد به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سرزمین کربلا رسیدیم، به یاد آن حدیث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شترم نشستم و به سمت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حدیثی که از پدر والای ایشان شنیده بودم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هستی یا بر ضد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شما هستم و نه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را در شهر نهادم و از ابن زیاد بر ایشان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قربانگاه ما را نبینی و صدای ما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 حسین در دست اوست، اگر کسی امروز صدای ما را بشنود و به یاری مان نشتابد، خداوند او را با صورت در دوزخ می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69" w:name="__RefHeading___Toc2111736_653776707"/>
      <w:bookmarkStart w:id="70" w:name="_Toc26"/>
      <w:bookmarkEnd w:id="69"/>
      <w:r>
        <w:rPr/>
        <w:t>4</w:t>
      </w:r>
      <w:r>
        <w:rPr>
          <w:rtl w:val="true"/>
        </w:rPr>
        <w:t xml:space="preserve">. </w:t>
      </w:r>
      <w:r>
        <w:rPr>
          <w:rtl w:val="true"/>
        </w:rPr>
        <w:t>مالک بن نضر ارحبی</w:t>
      </w:r>
      <w:bookmarkEnd w:id="7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نضر ارحبی در کربلا به حضور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خوشامدگویی، سبب حضورش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عرض سلام خدمت رسیدم و از خدا عافیت و سلامت شما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جنگ با شما جمع </w:t>
      </w:r>
      <w:bookmarkStart w:id="71" w:name="pg8618_74362"/>
    </w:p>
    <w:p>
      <w:pPr>
        <w:pStyle w:val="BookText"/>
        <w:rPr/>
      </w:pPr>
      <w:bookmarkEnd w:id="71"/>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 خدا مرا کفایت می کند و چه نیکو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امام دعا کرد، 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یاری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نضر با بیان این جمله که من مقروض هستم و عیال دارم، دعوت امام را رد کرد 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عسکری،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eastAsia="IRNazanin" w:cs="IRNazanin"/>
          <w:color w:val="111111"/>
          <w:sz w:val="28"/>
          <w:szCs w:val="28"/>
          <w:rtl w:val="true"/>
          <w:lang w:bidi="fa-IR"/>
        </w:rPr>
        <w:t>)</w:t>
      </w:r>
    </w:p>
    <w:p>
      <w:pPr>
        <w:pStyle w:val="Heading3"/>
        <w:numPr>
          <w:ilvl w:val="2"/>
          <w:numId w:val="1"/>
        </w:numPr>
        <w:rPr/>
      </w:pPr>
      <w:bookmarkStart w:id="72" w:name="__RefHeading___Toc2111738_653776707"/>
      <w:bookmarkStart w:id="73" w:name="_Toc27"/>
      <w:bookmarkEnd w:id="72"/>
      <w:r>
        <w:rPr>
          <w:rtl w:val="true"/>
        </w:rPr>
        <w:t>نتیجه</w:t>
      </w:r>
      <w:bookmarkEnd w:id="73"/>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ساحت و دو بُعد است؛ ساحتی که حزن و اندوه و مصیبت به همراه دارد و ساحتی روشن که اهداف و عبرت های آن قیام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مرور حوادث و سرگذشت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یابیم که در این قیام رویش ها و ریزش هایی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ها شامل یاران و اصحابی است که جایگاه امام معصوم را به عنوان ولیّ خدا و سبط رسول او شناختند و به حقانیت ایشان وباطل بودن جبهه مخالف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دستگاه بنی امیّه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 بردند؛ لذا در این راه تا آخرین قطره خون خود از حریم سالار شهیدان دفاع کردند و به فوز عظیم و سعادت ابدی دست یافتند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ریزش ها شامل افرادی شد که یا جایگاه و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 و یا اگر شناختند، دنیا و زیور آن و حبّ نفس و تعلّقات مادی دنیا چشم حقیقت بین شان را کور کرد و مهری بر قلوب شان زده شد و با ترک یاری امام مظلوم، سوء عاقبت خود را رقم زدند و در جرگه خاسران مبین قرار گرفتند</w:t>
      </w:r>
      <w:r>
        <w:rPr>
          <w:rFonts w:eastAsia="IRNazanin" w:cs="IRNazanin"/>
          <w:color w:val="111111"/>
          <w:sz w:val="28"/>
          <w:szCs w:val="28"/>
          <w:rtl w:val="true"/>
          <w:lang w:bidi="fa-IR"/>
        </w:rPr>
        <w:t xml:space="preserve">. </w:t>
      </w:r>
      <w:bookmarkStart w:id="74" w:name="pg8618_74364"/>
    </w:p>
    <w:p>
      <w:pPr>
        <w:pStyle w:val="Heading3"/>
        <w:numPr>
          <w:ilvl w:val="2"/>
          <w:numId w:val="1"/>
        </w:numPr>
        <w:rPr/>
      </w:pPr>
      <w:bookmarkStart w:id="75" w:name="__RefHeading___Toc2111740_653776707"/>
      <w:bookmarkStart w:id="76" w:name="_Toc28"/>
      <w:bookmarkEnd w:id="74"/>
      <w:bookmarkEnd w:id="75"/>
      <w:r>
        <w:rPr>
          <w:rtl w:val="true"/>
        </w:rPr>
        <w:t>منابع</w:t>
      </w:r>
      <w:bookmarkEnd w:id="7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دارصادر،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ابى طالب، بیروت، دارالاضواء،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ابی مخنف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مجمع جهانی اهل البیت،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امین،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 بیروت، دار التعارف،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انوارالهدى،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سماوی، محمد بن طاهر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ابصار العین فی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جلالی، قم، انتشارات 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آینه در کربلاست، قدیانی، تهران،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طاووس، علی بن موسی بن جعفر بن طاووس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بخشایشی، قم، دفتر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بابویه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بیروت، الاعلمی،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 دارالتراث،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طوسی، قم، مؤسسه نشر 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عسکری، سید مرتضی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المدرستین، مؤسسة البعثه،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 ای، تهران، چاپ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مامقانی نجفی، شیخ عبدالله محمد بن حسن بن مولی عبدالله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فی علم الرجال،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فرسان الهیجاء، مرکز نشر کتاب، چاپ دوم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جهانى هزارۀ شیخ مفید،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چاپ اول</w:t>
      </w:r>
      <w:r>
        <w:rPr>
          <w:rFonts w:eastAsia="IRNazanin" w:cs="IRNazanin"/>
          <w:color w:val="111111"/>
          <w:sz w:val="28"/>
          <w:szCs w:val="28"/>
          <w:rtl w:val="true"/>
          <w:lang w:bidi="fa-IR"/>
        </w:rPr>
        <w:t xml:space="preserve">. </w:t>
      </w:r>
      <w:bookmarkStart w:id="77" w:name="pg8618_74366"/>
    </w:p>
    <w:p>
      <w:pPr>
        <w:pStyle w:val="Heading2"/>
        <w:numPr>
          <w:ilvl w:val="1"/>
          <w:numId w:val="1"/>
        </w:numPr>
        <w:rPr/>
      </w:pPr>
      <w:bookmarkStart w:id="78" w:name="__RefHeading___Toc2111742_653776707"/>
      <w:bookmarkStart w:id="79" w:name="_Toc29"/>
      <w:bookmarkEnd w:id="77"/>
      <w:bookmarkEnd w:id="78"/>
      <w:r>
        <w:rPr>
          <w:rtl w:val="true"/>
        </w:rPr>
        <w:t xml:space="preserve">بررسی نقل های مختلف جریان لباس امام حسین </w:t>
      </w:r>
      <w:r>
        <w:rPr>
          <w:rtl w:val="true"/>
        </w:rPr>
        <w:t>(</w:t>
      </w:r>
      <w:r>
        <w:rPr>
          <w:rtl w:val="true"/>
        </w:rPr>
        <w:t>علیه السلام</w:t>
      </w:r>
      <w:r>
        <w:rPr>
          <w:rtl w:val="true"/>
        </w:rPr>
        <w:t xml:space="preserve">) </w:t>
      </w:r>
      <w:r>
        <w:rPr>
          <w:rtl w:val="true"/>
        </w:rPr>
        <w:t>در هنگام شهادت</w:t>
      </w:r>
      <w:bookmarkEnd w:id="79"/>
    </w:p>
    <w:p>
      <w:pPr>
        <w:pStyle w:val="Heading3"/>
        <w:numPr>
          <w:ilvl w:val="2"/>
          <w:numId w:val="1"/>
        </w:numPr>
        <w:rPr/>
      </w:pPr>
      <w:bookmarkStart w:id="80" w:name="__RefHeading___Toc2111744_653776707"/>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محمدحسین فیض اخلاقی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20/4/98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19/8/98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مبارزه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ستمگران و واقعه عاشورا، از مهم ترین رویدادهای تاریخ شیعه است که سبب زنده نگاه داشتن اسلام شد؛ اما تاریخ عاشورا نیز مانند بسیاری از تواریخ دیگر از تحریف و تصحیف مصون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گزاره هایی که در طول تاریخ، تغییر پیدا کرده، جریان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بعضی از محققان به اختلافات نقل های گزاره یادشده پرداخته اند، اما این مسئله تاکنون در یک مقاله مستقل به صورت کامل واکاوی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لباس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به ویژه پس از عصر صفوی، نسبت به مصادر اولیه واقعه، متفاوت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آن برای صیانت از تاریخ روز عاشورا ضرورت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در سه بخش به جریان لباس در منابع متقدم، پیش از قرن دهم و پس از آن پرداخته و تبیین کیفیت لباس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2" w:name="pg8618_74368"/>
    </w:p>
    <w:p>
      <w:pPr>
        <w:pStyle w:val="BookText"/>
        <w:rPr/>
      </w:pPr>
      <w:bookmarkEnd w:id="82"/>
      <w:r>
        <w:rPr>
          <w:rFonts w:ascii="IRNazanin" w:hAnsi="IRNazanin" w:eastAsia="IRNazanin"/>
          <w:color w:val="111111"/>
          <w:sz w:val="28"/>
          <w:sz w:val="28"/>
          <w:szCs w:val="28"/>
          <w:rtl w:val="true"/>
          <w:lang w:bidi="fa-IR"/>
        </w:rPr>
        <w:t>ارائه الگو برای چگونگی نقد مقاتل از فواید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 برای چگونگی نقد مقاتل از فواید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وقایع روز عاشورا، نقد مقاتل، روضه خوانی عصر صفوی، مقتل خوانی، تاریخ و سیره، فقه الحدیث تاریخی</w:t>
      </w:r>
      <w:r>
        <w:rPr>
          <w:rFonts w:eastAsia="IRNazanin" w:cs="IRNazanin"/>
          <w:color w:val="111111"/>
          <w:sz w:val="28"/>
          <w:szCs w:val="28"/>
          <w:rtl w:val="true"/>
          <w:lang w:bidi="fa-IR"/>
        </w:rPr>
        <w:t>.</w:t>
      </w:r>
    </w:p>
    <w:p>
      <w:pPr>
        <w:pStyle w:val="Heading3"/>
        <w:numPr>
          <w:ilvl w:val="2"/>
          <w:numId w:val="1"/>
        </w:numPr>
        <w:rPr/>
      </w:pPr>
      <w:bookmarkStart w:id="83" w:name="__RefHeading___Toc2111746_653776707"/>
      <w:bookmarkStart w:id="84" w:name="_Toc31"/>
      <w:bookmarkEnd w:id="83"/>
      <w:r>
        <w:rPr>
          <w:rtl w:val="true"/>
        </w:rPr>
        <w:t>مقدمه</w:t>
      </w:r>
      <w:bookmarkEnd w:id="84"/>
    </w:p>
    <w:p>
      <w:pPr>
        <w:pStyle w:val="BookText"/>
        <w:rPr/>
      </w:pPr>
      <w:r>
        <w:rPr>
          <w:rFonts w:ascii="IRNazanin" w:hAnsi="IRNazanin" w:eastAsia="IRNazanin"/>
          <w:color w:val="111111"/>
          <w:sz w:val="28"/>
          <w:sz w:val="28"/>
          <w:szCs w:val="28"/>
          <w:rtl w:val="true"/>
          <w:lang w:bidi="fa-IR"/>
        </w:rPr>
        <w:t>تاریخ تشیع، همواره فراز و فرودهایی داشته که تأثیر بعضی از گزاره های آن بسیار پررنگ تر از گزاره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پراهمیت ترین برگ های تاریخ شیعه، مبارزه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ستمگر یزید و رقم خوردن واقعه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ای که بنا بر سخنان بسیاری از اسلام شناسان و حتی مستشرقان، اگر اتّفاق نمی افتاد، دین اسلام به یقین از میان می رفت یا بی خاصیت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 عاشورا، سبب بیداری مسلمانان و وقوع قیام های ایشان در مبارزه با حکومت مستکبران و بدعت گزاران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نگاشته شده در کتاب های تاریخی، همیشه در معرض تصحیف یا تحریف بوده و کمتر پیش می آید که یک واقعه مهم و بزرگ، دستخوش کوچک ترین تغییری قرار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روز عاشورا نیز از وضعیت یادشده مصون نمانده و متأسفانه برخی گزاره های آن در طول زمان به تصحیف یا تحریف دچار شده یا به صورتی که در مصادر اولیه آمده،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لباس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یکی مواردی است که در طول تاریخ گاهی دچار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واکاوی نقل های مختلف آن به سبب حفاظت از تاریخ دقیق روز عاشورا و ارائه مضمون معتبر درباره گزاره یادشده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مضامین معتبر در تاریخ روز عاشورا با هدف این که نویسندگان مقاتل و روضه خوان ها فقط آن را نقل کنند، ضرورتبررسی گزاره های تغییریافته از جمله جامه حضرت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اختلافات میان نقل های نویسندگان درباره جریان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برخی از محققان، واکاوی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4/458</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جواهری،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تاکنون در یک مقاله مستقل به صورت کامل به آن پرداخته نشده است</w:t>
      </w:r>
      <w:r>
        <w:rPr>
          <w:rFonts w:eastAsia="IRNazanin" w:cs="IRNazanin"/>
          <w:color w:val="111111"/>
          <w:sz w:val="28"/>
          <w:szCs w:val="28"/>
          <w:rtl w:val="true"/>
          <w:lang w:bidi="fa-IR"/>
        </w:rPr>
        <w:t xml:space="preserve">. </w:t>
      </w:r>
      <w:bookmarkStart w:id="85" w:name="pg8618_74370"/>
    </w:p>
    <w:p>
      <w:pPr>
        <w:pStyle w:val="BookText"/>
        <w:rPr/>
      </w:pPr>
      <w:bookmarkEnd w:id="85"/>
      <w:r>
        <w:rPr>
          <w:rFonts w:ascii="IRNazanin" w:hAnsi="IRNazanin" w:eastAsia="IRNazanin"/>
          <w:color w:val="111111"/>
          <w:sz w:val="28"/>
          <w:sz w:val="28"/>
          <w:szCs w:val="28"/>
          <w:rtl w:val="true"/>
          <w:lang w:bidi="fa-IR"/>
        </w:rPr>
        <w:t xml:space="preserve">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شهادت در مصادر اولیۀ ناقل این واقعه و همچنین بسیاری از منابع قبل از قرن دهم، تقریباً به یک صورت تصویر شده و در کتاب های پس از قرن دهم، گاهی از اوقات با تفاوت جدّی نسبت به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درباره متون منابعی بحث می شود که با مصادر متقدم اختلاف دارد؛ به ویژه به اختلاف جدّی و بسیاری از متونی که اختلاف جزئی دارد یا مشابه متن کتاب دیگری است نیز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کیفیت نقل ها در طول تاریخ به صورت دقیق، متن برخی منابع قرون مختلف با وجود تشابه یادشده،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نگاشته با هدف واکاوی نقل های مختلف درباره چگونگی لباس حضرت در هنگام شهادت، نوشته شده و تبیین کیفیت لباس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منابع و مقاتلی که وقایع کربلا را نقل کرده اند از فواید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آگاهی از امکان نقل متفاوت یک گزاره در طول تاریخ و نیز ارائه الگو برای چگونگی نقد مقاتل از دیگر فواید این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مصادر اولیه ناقل ماجرا برای دستیابی به ابعاد دقیق آن و به جهت مقایسه مطالب منابع بعدی با آن،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بخش اوّل مقاله حاضر به منابع یادشده می پردازد که مربوط به قرن دوم تا پنجم و یک منبع ازقرن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نقل های کتاب های قرن ششم تا دهم و منابع قرن دهم به بعد نیز، بخش های دوم و سوم این نگاشته را تشکیل می دهد</w:t>
      </w:r>
      <w:r>
        <w:rPr>
          <w:rFonts w:eastAsia="IRNazanin" w:cs="IRNazanin"/>
          <w:color w:val="111111"/>
          <w:sz w:val="28"/>
          <w:szCs w:val="28"/>
          <w:rtl w:val="true"/>
          <w:lang w:bidi="fa-IR"/>
        </w:rPr>
        <w:t>.</w:t>
      </w:r>
    </w:p>
    <w:p>
      <w:pPr>
        <w:pStyle w:val="Heading3"/>
        <w:numPr>
          <w:ilvl w:val="2"/>
          <w:numId w:val="1"/>
        </w:numPr>
        <w:rPr/>
      </w:pPr>
      <w:bookmarkStart w:id="86" w:name="__RefHeading___Toc2111748_653776707"/>
      <w:bookmarkStart w:id="87" w:name="_Toc32"/>
      <w:bookmarkEnd w:id="86"/>
      <w:r>
        <w:rPr/>
        <w:t>1</w:t>
      </w:r>
      <w:r>
        <w:rPr>
          <w:rtl w:val="true"/>
        </w:rPr>
        <w:t xml:space="preserve">. </w:t>
      </w:r>
      <w:r>
        <w:rPr>
          <w:rtl w:val="true"/>
        </w:rPr>
        <w:t xml:space="preserve">لباس امام حسین </w:t>
      </w:r>
      <w:r>
        <w:rPr>
          <w:rtl w:val="true"/>
        </w:rPr>
        <w:t>(</w:t>
      </w:r>
      <w:r>
        <w:rPr>
          <w:rtl w:val="true"/>
        </w:rPr>
        <w:t>علیه السلام</w:t>
      </w:r>
      <w:r>
        <w:rPr>
          <w:rtl w:val="true"/>
        </w:rPr>
        <w:t xml:space="preserve">) </w:t>
      </w:r>
      <w:r>
        <w:rPr>
          <w:rtl w:val="true"/>
        </w:rPr>
        <w:t>هنگام شهادت در مصادر اوّلیه</w:t>
      </w:r>
      <w:bookmarkEnd w:id="87"/>
    </w:p>
    <w:p>
      <w:pPr>
        <w:pStyle w:val="Heading4"/>
        <w:numPr>
          <w:ilvl w:val="3"/>
          <w:numId w:val="1"/>
        </w:numPr>
        <w:rPr/>
      </w:pPr>
      <w:bookmarkStart w:id="88" w:name="__RefHeading___Toc2111750_653776707"/>
      <w:bookmarkStart w:id="89" w:name="_Toc33"/>
      <w:bookmarkEnd w:id="88"/>
      <w:r>
        <w:rPr>
          <w:rtl w:val="true"/>
        </w:rPr>
        <w:t>اشاره</w:t>
      </w:r>
      <w:bookmarkEnd w:id="8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اوّلیه موجود که جریان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را مطرح کرده،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ابومخنف؛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کتاب اوّل به ترتیب مربوط به قرن دو، سه، چهار، چهار و پنج است که همه از کتب متقدّم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نقل از کتاب های پیشین خود با راوی و متن کمی متفاوت به این بخش منتقل شده، وگرنه از نظر قدمت، تنها، پنج کتاب ابتدایی، مناسب </w:t>
      </w:r>
      <w:bookmarkStart w:id="90" w:name="pg8618_74372"/>
    </w:p>
    <w:p>
      <w:pPr>
        <w:pStyle w:val="BookText"/>
        <w:rPr/>
      </w:pPr>
      <w:bookmarkEnd w:id="90"/>
      <w:r>
        <w:rPr>
          <w:rFonts w:ascii="IRNazanin" w:hAnsi="IRNazanin" w:eastAsia="IRNazanin"/>
          <w:color w:val="111111"/>
          <w:sz w:val="28"/>
          <w:sz w:val="28"/>
          <w:szCs w:val="28"/>
          <w:rtl w:val="true"/>
          <w:lang w:bidi="fa-IR"/>
        </w:rPr>
        <w:t>این بخش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یادشده به ترتیب تاریخ وفات نویسندگانش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هر عنوان ذکر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کتاب های مورد بحث، بیان شده و بر اساس آن درباره مضامین کتاب های بعدی داوری می شود</w:t>
      </w:r>
      <w:r>
        <w:rPr>
          <w:rFonts w:eastAsia="IRNazanin" w:cs="IRNazanin"/>
          <w:color w:val="111111"/>
          <w:sz w:val="28"/>
          <w:szCs w:val="28"/>
          <w:rtl w:val="true"/>
          <w:lang w:bidi="fa-IR"/>
        </w:rPr>
        <w:t>.</w:t>
      </w:r>
    </w:p>
    <w:p>
      <w:pPr>
        <w:pStyle w:val="Heading4"/>
        <w:numPr>
          <w:ilvl w:val="3"/>
          <w:numId w:val="1"/>
        </w:numPr>
        <w:rPr/>
      </w:pPr>
      <w:bookmarkStart w:id="91" w:name="__RefHeading___Toc2111752_653776707"/>
      <w:bookmarkStart w:id="92" w:name="_Toc34"/>
      <w:bookmarkEnd w:id="91"/>
      <w:r>
        <w:rPr/>
        <w:t>1-1</w:t>
      </w:r>
      <w:r>
        <w:rPr>
          <w:rtl w:val="true"/>
        </w:rPr>
        <w:t xml:space="preserve">. </w:t>
      </w:r>
      <w:r>
        <w:rPr>
          <w:rtl w:val="true"/>
        </w:rPr>
        <w:t xml:space="preserve">مقتل الحسین </w:t>
      </w:r>
      <w:r>
        <w:rPr>
          <w:rtl w:val="true"/>
        </w:rPr>
        <w:t>(</w:t>
      </w:r>
      <w:r>
        <w:rPr>
          <w:rtl w:val="true"/>
        </w:rPr>
        <w:t>علیه السلام</w:t>
      </w:r>
      <w:r>
        <w:rPr>
          <w:rtl w:val="true"/>
        </w:rPr>
        <w:t xml:space="preserve">) </w:t>
      </w:r>
      <w:r>
        <w:rPr>
          <w:rtl w:val="true"/>
        </w:rPr>
        <w:t xml:space="preserve">ابومخنف </w:t>
      </w:r>
      <w:r>
        <w:rPr>
          <w:rtl w:val="true"/>
        </w:rPr>
        <w:t>(</w:t>
      </w:r>
      <w:r>
        <w:rPr>
          <w:rtl w:val="true"/>
        </w:rPr>
        <w:t>م</w:t>
      </w:r>
      <w:r>
        <w:rPr/>
        <w:t>157</w:t>
      </w:r>
      <w:r>
        <w:rPr>
          <w:rtl w:val="true"/>
        </w:rPr>
        <w:t>ق</w:t>
      </w:r>
      <w:r>
        <w:rPr>
          <w:rtl w:val="true"/>
        </w:rPr>
        <w:t>)</w:t>
      </w:r>
      <w:bookmarkEnd w:id="92"/>
    </w:p>
    <w:p>
      <w:pPr>
        <w:pStyle w:val="BookText"/>
        <w:rPr/>
      </w:pPr>
      <w:r>
        <w:rPr>
          <w:rFonts w:ascii="IRNazanin" w:hAnsi="IRNazanin" w:eastAsia="IRNazanin"/>
          <w:color w:val="111111"/>
          <w:sz w:val="28"/>
          <w:sz w:val="28"/>
          <w:szCs w:val="28"/>
          <w:rtl w:val="true"/>
          <w:lang w:bidi="fa-IR"/>
        </w:rPr>
        <w:t>مقتل ابومخنف یکی از قدیمی ترین منابع موجود درباره گزاره مورد بحث و وقایع روز عاشوراست که بخش هایی از آن، توسط طبری و بلاذری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داستان مربوط به جامه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گزارش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أبی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بَقِىَ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رَهطٍ أو أربَعَةٍ دَعا بِسَراویلَ مُحَقَّقَة یَلمَعُ فیهَا البَصَر یَمانیٌ مُحَقَّقٌ فَفَزَرَه وَ نَکَثَهُ لِکَیلا یَسلُبَه،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لَبِستَ تَحتَه تُبّانّاً،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ثَوبُ مَذَلَّةٍ وَ لایَنبَغی لی أن ألبُسَه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أقبَلَ بَحرُ بن کَعب فَسَلَبَه إیّاه فَتَرَکَه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عَمروُ بنُ شُعَیب عَن مُحَمَّدِ بنِ عَبدُالرَّحمان أی یَدَی بَحرِ بنِ کَعب کانَتا فَی الشِّتاءِ یَنضِحانِ الماءَ وَ فِی الصِّیف یَیبسانِ کَأنَّهُما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ابی راشد از حمید بن مسلم مرا حدیث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یا چهار گروه تنها ماند، شلوار یمانی محکمش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چشم را خیره می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پاره پاره و رشته رشته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زیر آن شلوارک می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خواری است و برای من شایسته نیست که آن را بپوشم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بحر بن کعب جلو آمد و آن لباس را از 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او را برهنه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از محمّد بن عبدالرّحمان برایم نقل کرد که دو دست بحر بن کعب در زمستان آب ترشّح می کرد و در تابستان خشک می شد، گویی که چوب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می کردند که پس از شهادت، لباسشان را نیز </w:t>
      </w:r>
      <w:bookmarkStart w:id="93" w:name="pg8618_74374"/>
    </w:p>
    <w:p>
      <w:pPr>
        <w:pStyle w:val="BookText"/>
        <w:rPr/>
      </w:pPr>
      <w:bookmarkEnd w:id="93"/>
      <w:r>
        <w:rPr>
          <w:rFonts w:ascii="IRNazanin" w:hAnsi="IRNazanin" w:eastAsia="IRNazanin"/>
          <w:color w:val="111111"/>
          <w:sz w:val="28"/>
          <w:sz w:val="28"/>
          <w:szCs w:val="28"/>
          <w:rtl w:val="true"/>
          <w:lang w:bidi="fa-IR"/>
        </w:rPr>
        <w:t>بربایند، امّا از آن جا که شلوارک را لباس خواری می دانستند، برهنگی همراه با لباس ساتر عورت را بر دیده شدن با شلوارک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رؤیت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شلوارک می توانست در آینده مجوزی برای چنین پوششی محسوب شود که حضرت بدان راضی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مضامین مورد اشاره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ماندن حضرت در میان سه یا چهار نفر یا سه یا چهار گروه،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معنا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شلوار یمانی چشم نواز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کردن شلوار به جهت طمع نکردن کسی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درخواست یکی از اصحاب برای پوشیدن شلوارک به جهتذلیلانه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رباینده لباس و بلایی که سرش می آید به دلیل بی ارتباطی به موضوع اصلی پرداخته نخواهد شد</w:t>
      </w:r>
      <w:r>
        <w:rPr>
          <w:rFonts w:eastAsia="IRNazanin" w:cs="IRNazanin"/>
          <w:color w:val="111111"/>
          <w:sz w:val="28"/>
          <w:szCs w:val="28"/>
          <w:rtl w:val="true"/>
          <w:lang w:bidi="fa-IR"/>
        </w:rPr>
        <w:t>.</w:t>
      </w:r>
    </w:p>
    <w:p>
      <w:pPr>
        <w:pStyle w:val="Heading4"/>
        <w:numPr>
          <w:ilvl w:val="3"/>
          <w:numId w:val="1"/>
        </w:numPr>
        <w:rPr/>
      </w:pPr>
      <w:bookmarkStart w:id="94" w:name="__RefHeading___Toc2111754_653776707"/>
      <w:bookmarkStart w:id="95" w:name="_Toc35"/>
      <w:bookmarkEnd w:id="94"/>
      <w:r>
        <w:rPr/>
        <w:t>2-1</w:t>
      </w:r>
      <w:r>
        <w:rPr>
          <w:rtl w:val="true"/>
        </w:rPr>
        <w:t xml:space="preserve">. </w:t>
      </w:r>
      <w:r>
        <w:rPr>
          <w:rtl w:val="true"/>
        </w:rPr>
        <w:t xml:space="preserve">انساب الأشراف، بلاذری </w:t>
      </w:r>
      <w:r>
        <w:rPr>
          <w:rtl w:val="true"/>
        </w:rPr>
        <w:t>(</w:t>
      </w:r>
      <w:r>
        <w:rPr>
          <w:rtl w:val="true"/>
        </w:rPr>
        <w:t>م</w:t>
      </w:r>
      <w:r>
        <w:rPr/>
        <w:t>278</w:t>
      </w:r>
      <w:r>
        <w:rPr>
          <w:rtl w:val="true"/>
        </w:rPr>
        <w:t>ق</w:t>
      </w:r>
      <w:r>
        <w:rPr>
          <w:rtl w:val="true"/>
        </w:rPr>
        <w:t>)</w:t>
      </w:r>
      <w:bookmarkEnd w:id="95"/>
    </w:p>
    <w:p>
      <w:pPr>
        <w:pStyle w:val="BookText"/>
        <w:rPr/>
      </w:pPr>
      <w:r>
        <w:rPr>
          <w:rFonts w:ascii="IRNazanin" w:hAnsi="IRNazanin" w:eastAsia="IRNazanin"/>
          <w:color w:val="111111"/>
          <w:sz w:val="28"/>
          <w:sz w:val="28"/>
          <w:szCs w:val="28"/>
          <w:rtl w:val="true"/>
          <w:lang w:bidi="fa-IR"/>
        </w:rPr>
        <w:t>بلاذری در کتاب خود،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بَقِیَ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ثَلاثَةِ نَفرٍ أو أربَعَةٍ دَعا بَسَراویلَ مَحشُوَّة فَلِبَسها؛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بلاذری،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سه یا چهار نفر باقی ماند، شلوار فراگیری را طلب کرد؛ پس آن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فوق، قید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شلوار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متن، حضرت در میان سه یا چهار نفر از یاران خود تنها مانده بودند نه سه یا 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که کاربردش نیز در زبان عرب، فراوان است</w:t>
      </w:r>
      <w:r>
        <w:rPr>
          <w:rFonts w:eastAsia="IRNazanin" w:cs="IRNazanin"/>
          <w:color w:val="111111"/>
          <w:sz w:val="28"/>
          <w:szCs w:val="28"/>
          <w:rtl w:val="true"/>
          <w:lang w:bidi="fa-IR"/>
        </w:rPr>
        <w:t>.</w:t>
      </w:r>
    </w:p>
    <w:p>
      <w:pPr>
        <w:pStyle w:val="Heading4"/>
        <w:numPr>
          <w:ilvl w:val="3"/>
          <w:numId w:val="1"/>
        </w:numPr>
        <w:rPr/>
      </w:pPr>
      <w:bookmarkStart w:id="96" w:name="__RefHeading___Toc2111756_653776707"/>
      <w:bookmarkStart w:id="97" w:name="_Toc36"/>
      <w:bookmarkEnd w:id="96"/>
      <w:r>
        <w:rPr/>
        <w:t>3-1</w:t>
      </w:r>
      <w:r>
        <w:rPr>
          <w:rtl w:val="true"/>
        </w:rPr>
        <w:t xml:space="preserve">. </w:t>
      </w:r>
      <w:r>
        <w:rPr>
          <w:rtl w:val="true"/>
        </w:rPr>
        <w:t xml:space="preserve">تاریخ طبری، طبری </w:t>
      </w:r>
      <w:r>
        <w:rPr>
          <w:rtl w:val="true"/>
        </w:rPr>
        <w:t>(</w:t>
      </w:r>
      <w:r>
        <w:rPr>
          <w:rtl w:val="true"/>
        </w:rPr>
        <w:t>م</w:t>
      </w:r>
      <w:r>
        <w:rPr/>
        <w:t>310</w:t>
      </w:r>
      <w:r>
        <w:rPr>
          <w:rtl w:val="true"/>
        </w:rPr>
        <w:t>ق</w:t>
      </w:r>
      <w:r>
        <w:rPr>
          <w:rtl w:val="true"/>
        </w:rPr>
        <w:t>)</w:t>
      </w:r>
      <w:bookmarkEnd w:id="9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روایتی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bookmarkStart w:id="98" w:name="pg8618_74376"/>
    </w:p>
    <w:p>
      <w:pPr>
        <w:pStyle w:val="BookText"/>
        <w:rPr/>
      </w:pPr>
      <w:bookmarkEnd w:id="98"/>
      <w:r>
        <w:rPr>
          <w:rFonts w:ascii="Amiri" w:hAnsi="Amiri" w:eastAsia="Amiri" w:cs="Amiri"/>
          <w:color w:val="111111"/>
          <w:sz w:val="28"/>
          <w:sz w:val="28"/>
          <w:szCs w:val="28"/>
          <w:rtl w:val="true"/>
          <w:lang w:bidi="ar-SA"/>
        </w:rPr>
        <w:t xml:space="preserve">حَدَّثَنی زَکریاءُ بن یَحیى الضّریر قالَ حَدَّثَنا أحمدُ بن جناب المصیصی قالَ حَدَّثَنا خالدُ بن یَزید بنِ عَبدِاللهِ القسری قالَ حَدَّثَنا عَمّارُ الدّهنی قالَ 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کَأنّی حَضَرتُه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 أصحابُ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بِحِبَرَةٍ فَشَقَّقَها ثُمَّ لِبَسها؛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دهنی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بگو به گونه ای که گویا در آن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آوردن حبره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شکافت، سپس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یمنی و راه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یادشده به این که همه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بودند تصریح شده و وجه جمع آن با باقی ماندن سه یا چهار نفر از یاران ایشان در متن ابومخنف این است که گاهی در لسان عرف و عرب به عموم افراد، اطلاق 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اختلافی با متن ابومخنف ندارد، جز آن که مختصرتر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طبری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8/214</w:t>
      </w:r>
      <w:r>
        <w:rPr>
          <w:rFonts w:eastAsia="IRNazanin" w:cs="IRNazanin"/>
          <w:color w:val="111111"/>
          <w:sz w:val="28"/>
          <w:szCs w:val="28"/>
          <w:rtl w:val="true"/>
          <w:lang w:bidi="fa-IR"/>
        </w:rPr>
        <w:t>)</w:t>
      </w:r>
    </w:p>
    <w:p>
      <w:pPr>
        <w:pStyle w:val="Heading4"/>
        <w:numPr>
          <w:ilvl w:val="3"/>
          <w:numId w:val="1"/>
        </w:numPr>
        <w:rPr/>
      </w:pPr>
      <w:bookmarkStart w:id="99" w:name="__RefHeading___Toc2111758_653776707"/>
      <w:bookmarkStart w:id="100" w:name="_Toc37"/>
      <w:bookmarkEnd w:id="99"/>
      <w:r>
        <w:rPr/>
        <w:t>4-1</w:t>
      </w:r>
      <w:r>
        <w:rPr>
          <w:rtl w:val="true"/>
        </w:rPr>
        <w:t xml:space="preserve">. </w:t>
      </w:r>
      <w:r>
        <w:rPr>
          <w:rtl w:val="true"/>
        </w:rPr>
        <w:t xml:space="preserve">المعجم الکبیر، طبرانی </w:t>
      </w:r>
      <w:r>
        <w:rPr>
          <w:rtl w:val="true"/>
        </w:rPr>
        <w:t>(</w:t>
      </w:r>
      <w:r>
        <w:rPr>
          <w:rtl w:val="true"/>
        </w:rPr>
        <w:t>م</w:t>
      </w:r>
      <w:r>
        <w:rPr/>
        <w:t>360</w:t>
      </w:r>
      <w:r>
        <w:rPr>
          <w:rtl w:val="true"/>
        </w:rPr>
        <w:t>ق</w:t>
      </w:r>
      <w:r>
        <w:rPr>
          <w:rtl w:val="true"/>
        </w:rPr>
        <w:t>)</w:t>
      </w:r>
      <w:bookmarkEnd w:id="100"/>
    </w:p>
    <w:p>
      <w:pPr>
        <w:pStyle w:val="BookText"/>
        <w:rPr/>
      </w:pPr>
      <w:r>
        <w:rPr>
          <w:rFonts w:ascii="IRNazanin" w:hAnsi="IRNazanin" w:eastAsia="IRNazanin"/>
          <w:color w:val="111111"/>
          <w:sz w:val="28"/>
          <w:sz w:val="28"/>
          <w:szCs w:val="28"/>
          <w:rtl w:val="true"/>
          <w:lang w:bidi="fa-IR"/>
        </w:rPr>
        <w:t>طبرانی در کتاب خویش، جریان لباس را با سند خود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عَلیُّ بنُ عَبدُالعَزیز ثَنا إسحاقُ بنُ إسماعیل الطّالِقانی حَدَّثَنا جُرَیر عَن اِبنِ أبی لیلى قالَ قالَ حُسَینُ بنُ عَلی رَضیَ اللهُ عَنه حینَ أحَسَّ بِالقَتل اِئتونی ثَوباً لایَرغَبُ فیهِ أحَدٌ أجعَلَهُ تَحتَ ثیابی لاأجُرَّد فَقیلَ لَه تُبانٌّ فَقالَ لا، ذلکَ لباسُ مَن ضُرِبَت عَلَیهِ الذّلَة فَأخَذَ ثَوباً فَمَزَّقَه فَجَعَلَه تَحتَ ثیابِه فَلَمّا أن قُتِل جَرَّدوه؛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 از او راضی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را حس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برایم بیاورید که کسی در آن رغبت نکند؛ آن را زیر لباس هایم قرار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لباس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بر او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لباسی را گرفت و پاره کرد و آن را زیر لباس هایش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شد، او را برهنه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روایت تقریباً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است با این تفاوت جزئی که </w:t>
      </w:r>
      <w:bookmarkStart w:id="101" w:name="pg8618_74379"/>
    </w:p>
    <w:p>
      <w:pPr>
        <w:pStyle w:val="BookText"/>
        <w:rPr/>
      </w:pPr>
      <w:bookmarkEnd w:id="101"/>
      <w:r>
        <w:rPr>
          <w:rFonts w:ascii="IRNazanin" w:hAnsi="IRNazanin" w:eastAsia="IRNazanin"/>
          <w:color w:val="111111"/>
          <w:sz w:val="28"/>
          <w:sz w:val="28"/>
          <w:szCs w:val="28"/>
          <w:rtl w:val="true"/>
          <w:lang w:bidi="fa-IR"/>
        </w:rPr>
        <w:t>در روایت طبرانی اشاره نشده که لباس پاره شده، شلوار بوده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 طبرانی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لباسی را می خواهند که به آن رغبتنشود، در حالی که در نقل ابومخنف، شلوار چشم نوازی می خواهند و سپس آن را پاره می کنند تا بدان طمع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موارد جزئی یادشده از این جهت اهمیت دارد که روشن می کند ناقلان مصادر متأخّرتر کدام نقل را در کتاب های خویش ثبت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نقل طبرانی با ابومخنف نشان می دهد هر دو، یک رویداد را گزارش می کنند؛ زیرا گزاره هایی مانند طلب لباس، پیشنهاد شلوارک و ردّ آن، پاره کردن و پوشیدن لباس در هر دو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نقل را با هم می توان جمع کرد، به این صورت که حضرت، لباسی را خواستند که به آن رغبت نشود، اما برای ایشان تنها یک لباس چشم نواز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لباس چشم نواز را پاره کردند تا کسی در آن طمع نورزد؛ زیرا در متن طبرانی گفته نشده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به آن رغبت نمی شود پاره کردند، بلکه تنها به صورت مطلق گفته شده لباسی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برای حضرت، چند لباس آورده باشند؛ لباسی که به آن رغبت نمی شود، لباس چشم نواز و شلوارک،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رد شلوارک از دو لباس دیگر استفاده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 طبرانی، راویان سند مذکور را نیز ثقه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9/193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مشابه روایت طبرانی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6/2617</w:t>
      </w:r>
      <w:r>
        <w:rPr>
          <w:rFonts w:eastAsia="IRNazanin" w:cs="IRNazanin"/>
          <w:color w:val="111111"/>
          <w:sz w:val="28"/>
          <w:szCs w:val="28"/>
          <w:rtl w:val="true"/>
          <w:lang w:bidi="fa-IR"/>
        </w:rPr>
        <w:t>)</w:t>
      </w:r>
    </w:p>
    <w:p>
      <w:pPr>
        <w:pStyle w:val="Heading4"/>
        <w:numPr>
          <w:ilvl w:val="3"/>
          <w:numId w:val="1"/>
        </w:numPr>
        <w:rPr/>
      </w:pPr>
      <w:bookmarkStart w:id="102" w:name="__RefHeading___Toc2111760_653776707"/>
      <w:bookmarkStart w:id="103" w:name="_Toc38"/>
      <w:bookmarkEnd w:id="102"/>
      <w:r>
        <w:rPr/>
        <w:t>5-1</w:t>
      </w:r>
      <w:r>
        <w:rPr>
          <w:rtl w:val="true"/>
        </w:rPr>
        <w:t xml:space="preserve">. </w:t>
      </w:r>
      <w:r>
        <w:rPr>
          <w:rtl w:val="true"/>
        </w:rPr>
        <w:t xml:space="preserve">الإرشاد، شیخ مفید </w:t>
      </w:r>
      <w:r>
        <w:rPr>
          <w:rtl w:val="true"/>
        </w:rPr>
        <w:t>(</w:t>
      </w:r>
      <w:r>
        <w:rPr>
          <w:rtl w:val="true"/>
        </w:rPr>
        <w:t>م</w:t>
      </w:r>
      <w:r>
        <w:rPr/>
        <w:t>413</w:t>
      </w:r>
      <w:r>
        <w:rPr>
          <w:rtl w:val="true"/>
        </w:rPr>
        <w:t>ق</w:t>
      </w:r>
      <w:r>
        <w:rPr>
          <w:rtl w:val="true"/>
        </w:rPr>
        <w:t>)</w:t>
      </w:r>
      <w:bookmarkEnd w:id="103"/>
    </w:p>
    <w:p>
      <w:pPr>
        <w:pStyle w:val="BookText"/>
        <w:rPr/>
      </w:pPr>
      <w:r>
        <w:rPr>
          <w:rFonts w:ascii="IRNazanin" w:hAnsi="IRNazanin" w:eastAsia="IRNazanin"/>
          <w:color w:val="111111"/>
          <w:sz w:val="28"/>
          <w:sz w:val="28"/>
          <w:szCs w:val="28"/>
          <w:rtl w:val="true"/>
          <w:lang w:bidi="fa-IR"/>
        </w:rPr>
        <w:t xml:space="preserve">مرحوم شیخ مفید درباره کیفیت لباس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مَعَهُ إِلَّا ثَلَاثَةُ نَفَرٍ أَوْ أَرْبَعَةٌ فَلَمَّا رَأَى ذَلِکَ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بِسَرَاوِیلَ یَمَانِیَّةٍ یَلْمَعُ فِیهَا الْبَصَرُ فَفَزَرَهَا ثُمَّ لَبِسَهَا وَ إِنَّمَا فَزَرَهَا لِکَیْلَایَسْلُبُهَا بَعْدَ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 یا چهار نفر، کسی با حضرت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 شلواری یمنی خواست که چشم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پاره کرد و آن گاه </w:t>
      </w:r>
      <w:bookmarkStart w:id="104" w:name="pg8618_74381"/>
    </w:p>
    <w:p>
      <w:pPr>
        <w:pStyle w:val="BookText"/>
        <w:rPr/>
      </w:pPr>
      <w:bookmarkEnd w:id="104"/>
      <w:r>
        <w:rPr>
          <w:rFonts w:ascii="IRNazanin" w:hAnsi="IRNazanin" w:eastAsia="IRNazanin"/>
          <w:color w:val="111111"/>
          <w:sz w:val="28"/>
          <w:sz w:val="28"/>
          <w:szCs w:val="28"/>
          <w:rtl w:val="true"/>
          <w:lang w:bidi="fa-IR"/>
        </w:rPr>
        <w:t>پوشید و علّت این که آن را پاره کرد، تنها این بود که کسی پس از کشته شدنش، آن را از تنش درنیاورد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تنها به بحث شلوارک و ذلیلانه بودنش، نپرداخته و نقل ایشان در بقیه موارد مانند نقل ابومخنف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ای را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شیعیان، متن مرحوم شیخ مفید را در کتاب های خویش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های بعضی از نویسندگان قرون دیگر، نظیر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عاملی،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لواعج الأشنان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انوار النّعمانیة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مشابه نقل شیخ مفید است</w:t>
      </w:r>
      <w:r>
        <w:rPr>
          <w:rFonts w:eastAsia="IRNazanin" w:cs="IRNazanin"/>
          <w:color w:val="111111"/>
          <w:sz w:val="28"/>
          <w:szCs w:val="28"/>
          <w:rtl w:val="true"/>
          <w:lang w:bidi="fa-IR"/>
        </w:rPr>
        <w:t>.</w:t>
      </w:r>
    </w:p>
    <w:p>
      <w:pPr>
        <w:pStyle w:val="Heading4"/>
        <w:numPr>
          <w:ilvl w:val="3"/>
          <w:numId w:val="1"/>
        </w:numPr>
        <w:rPr/>
      </w:pPr>
      <w:bookmarkStart w:id="105" w:name="__RefHeading___Toc2111762_653776707"/>
      <w:bookmarkStart w:id="106" w:name="_Toc39"/>
      <w:bookmarkEnd w:id="105"/>
      <w:r>
        <w:rPr/>
        <w:t>6-1</w:t>
      </w:r>
      <w:r>
        <w:rPr>
          <w:rtl w:val="true"/>
        </w:rPr>
        <w:t xml:space="preserve">. </w:t>
      </w:r>
      <w:r>
        <w:rPr>
          <w:rtl w:val="true"/>
        </w:rPr>
        <w:t xml:space="preserve">مقتل الحسین </w:t>
      </w:r>
      <w:r>
        <w:rPr>
          <w:rtl w:val="true"/>
        </w:rPr>
        <w:t>(</w:t>
      </w:r>
      <w:r>
        <w:rPr>
          <w:rtl w:val="true"/>
        </w:rPr>
        <w:t>علیه السلام</w:t>
      </w:r>
      <w:r>
        <w:rPr>
          <w:rtl w:val="true"/>
        </w:rPr>
        <w:t xml:space="preserve">) </w:t>
      </w:r>
      <w:r>
        <w:rPr>
          <w:rtl w:val="true"/>
        </w:rPr>
        <w:t xml:space="preserve">خوارزمی </w:t>
      </w:r>
      <w:r>
        <w:rPr>
          <w:rtl w:val="true"/>
        </w:rPr>
        <w:t>(</w:t>
      </w:r>
      <w:r>
        <w:rPr>
          <w:rtl w:val="true"/>
        </w:rPr>
        <w:t>م</w:t>
      </w:r>
      <w:r>
        <w:rPr/>
        <w:t>568</w:t>
      </w:r>
      <w:r>
        <w:rPr>
          <w:rtl w:val="true"/>
        </w:rPr>
        <w:t>ق</w:t>
      </w:r>
      <w:r>
        <w:rPr>
          <w:rtl w:val="true"/>
        </w:rPr>
        <w:t>)</w:t>
      </w:r>
      <w:bookmarkEnd w:id="106"/>
    </w:p>
    <w:p>
      <w:pPr>
        <w:pStyle w:val="BookText"/>
        <w:rPr/>
      </w:pPr>
      <w:r>
        <w:rPr>
          <w:rFonts w:ascii="IRNazanin" w:hAnsi="IRNazanin" w:eastAsia="IRNazanin"/>
          <w:color w:val="111111"/>
          <w:sz w:val="28"/>
          <w:sz w:val="28"/>
          <w:szCs w:val="28"/>
          <w:rtl w:val="true"/>
          <w:lang w:bidi="fa-IR"/>
        </w:rPr>
        <w:t xml:space="preserve">خوارزمی در کتاب خود به جریان جامه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عُبیدَاللّه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عَلَى الحُسَین سَراویلَ تَلمَعُ ساعَةَ قَتِل، فَجاءَ أبجرُ بنُ کَعب فَسَلَبَهُ وَ تَرَکَهُ 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خوارزمی،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عبیدالله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شلوار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کشته شد،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ابجر بن کعب آمد، آن را کند و ایشان را برهنه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شلوار، نشان چشم نوازبودن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نیز به صورتکامل به جریان لباس،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از کتاب خود به صورت مرسل، چنین روایت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رَجَلٌ بِلا یَدَین وَ لا رِجلَین وَ هُوَ أعمى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نَجِّنی مِنَ النّار،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عَلَیکَ عُقوبَةٌ وَ أنتَ تَسألُ النّجاةَ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فیمَن قاتَلَ الحُسَینَ بنَ عَلی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فی کَربَلاء، فَلَمّا قُتِلَ رَأیتُ عَلَیهِ سَراویلَ وَ تِکَّةً حَسَنَة وَ ذلکَ بَعدَ ما سَلَبَهُ النّاس فَأردتُ أن انتَزِعَ التِّکَّة فَرَفَعَ یَدَهُ الیُمنى وَ وَضَعَها عَلَى التِّکَّة فَلَم أقدِر عَلى دَفعِها فَقَطَعتُ یَمینَه، ثُمَّ أَرَدتُ اِنتزاعَ التِّکَّةِ فَرَفَعَ شِمالَه وَ وَضَعَها عَلَى التِّکَّة فَلَم </w:t>
      </w:r>
    </w:p>
    <w:p>
      <w:pPr>
        <w:pStyle w:val="BookText"/>
        <w:rPr/>
      </w:pPr>
      <w:r>
        <w:rPr>
          <w:rFonts w:ascii="Amiri" w:hAnsi="Amiri" w:eastAsia="Amiri" w:cs="Amiri"/>
          <w:color w:val="111111"/>
          <w:sz w:val="28"/>
          <w:sz w:val="28"/>
          <w:szCs w:val="28"/>
          <w:rtl w:val="true"/>
          <w:lang w:bidi="ar-SA"/>
        </w:rPr>
        <w:t xml:space="preserve">أقدِر عَلی دَفعِها فَقَطَعتُ شِمالَه، ثُمَّ هَمَمتُ بِنَزعِ السَّراویلِ فَسَمِعتُ زِلزِلَةً فَخِفتُ وَ تَرَکتُه فَألقَى اللهُ عَلَیَّ النَّومَ فَنُمتُ بینَ القَتلى فَرَأیتُ کَأنَّ النَّبی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مَعَه عَلی وَ فاطِمَة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رأسَ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 فاطِمَة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قَتَلوکَ قَتَلُهُمُ الله وَ کَأنَّه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ذَبَحَنی شِمرٌ وَ قَطَعَ یَدَیَّ هذا النّائِم وَ أشارَ إلَیَّ، فَقالَت فاطِمَةُ قَطَعَ اللهُ یَدَیکَ وَ رِجلَیک وَ أعمى بَصَرَکَ وَ أدخَلَکَ النّار، فَانتَبَهتُ وَ أنا لاأبصِرُ شَیئاً ثُمَّ سَقَطَت یَدای وَ رِجلای مِنّی فَلَم یَبقِ مِن دُعائِها إلّا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مردی بدون دست و پا در حالی که نابینا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نیست که بر تو فرود نیامده باشد، آن وقت تو نجات از آتش را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زمره کسانی بودم که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شد، دیدم بر او شلوار و کمربند نیکویی است و این مربوط به بعد از زمانی است که او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خواستم که کمربند را بردارم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بلند کرد و روی کمربند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آن را پس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راستش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اراده کردم کمربند را بردارم که دست چپش را بلند کرد و روی کمربند گذاشت و من نتوانستم آن را پس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چپش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قصد برداشتن کمربند را کردم که صدای زلزله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آن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خوابی القا کرد که بین کشتگان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گویا پیامبر،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همراهش، علی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 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مرا ذبح کرد و دو دستم را این که خواب است، قطع کرد و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دست و دو پایت را قطع کند و چشمت را نابینا سازد و تو را وارد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در حالی که چیزی را نمی دیدم، سپس، دو دست و دو پایم از بدنم جدا شد، پس چیزی از دعایش نمانده مگر آتش</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نقل،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نیز شلواری به پا داشته که البته با نقل های پیشین متفاوت است و از این رو اعتبار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کسی حدیث یادشده را هم نقل کند، مطلوب است؛ زیرا در عصر حاضر، متأسفانه نقل مطالب بی منبع یا </w:t>
      </w:r>
      <w:bookmarkStart w:id="107" w:name="pg8618_74385"/>
    </w:p>
    <w:p>
      <w:pPr>
        <w:pStyle w:val="BookText"/>
        <w:rPr/>
      </w:pPr>
      <w:bookmarkEnd w:id="107"/>
      <w:r>
        <w:rPr>
          <w:rFonts w:ascii="IRNazanin" w:hAnsi="IRNazanin" w:eastAsia="IRNazanin"/>
          <w:color w:val="111111"/>
          <w:sz w:val="28"/>
          <w:sz w:val="28"/>
          <w:szCs w:val="28"/>
          <w:rtl w:val="true"/>
          <w:lang w:bidi="fa-IR"/>
        </w:rPr>
        <w:t xml:space="preserve">برگرفته از منابع متأخّر، کم نیست و باید نقل از منابع و مقاتل معتبر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چه روایت ضعیف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مرسوم و فرهنگ سازی شود، مگر این که واقعه ای به صورت یقینی مردود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المجالس العاشوریة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درویش،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 نجفی،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ناقلان روایت دوم خوارزمی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گفته شده در نقل های مصادر متقدم، محدود به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ابومخنف، بلاذری، طبری، الِارشاد و روایت اوّل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شلوار یمانی فراگیر و درخشان که چشم را خیره می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کردن لباس به جهت رغبت کردن کسی به آن و پوشیدنش در زیر لباس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پیشنهاد پوشیدن شلوارک به سبب ذلیلانه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 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لباسی که هیچ کس به آن رغبت نکند تا در زیر لباس ها قرار 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پیشنهاد پوشیدن شلوارک به دلیلذلیلانه بودنش؛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لباس و پوشیدنش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طبرانی با نقل پیشین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روایت دوم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شدن مردی بی دست و پا و نابینا،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داستان او توسط خودش و این که او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شلواری به تن داشتند، قصد سرقت کمربند ایشان را داشته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دستان حضرت توسط جانی؛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رفتن جانی و آمدن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حضرت زهرا با سر مقدّس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فهمیدن این که چه کسی دستان ایشان را قطع کرده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جانی و بی دست و پاشدن و نابیناشدنش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منابعی که در ادامه می آید، نسبت به مجموع موارد روایات یادشده، سنجیده شده و اختلافاتش با آن یا نواقصش نسبت به آن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ایراد جدّی به نقل ناقص وارد نیست؛ چرا که می تواند بر اثر اختصار باشد، ولی برای تکمیل بحث، توضیح داده می شود</w:t>
      </w:r>
      <w:r>
        <w:rPr>
          <w:rFonts w:eastAsia="IRNazanin" w:cs="IRNazanin"/>
          <w:color w:val="111111"/>
          <w:sz w:val="28"/>
          <w:szCs w:val="28"/>
          <w:rtl w:val="true"/>
          <w:lang w:bidi="fa-IR"/>
        </w:rPr>
        <w:t>.</w:t>
      </w:r>
    </w:p>
    <w:p>
      <w:pPr>
        <w:pStyle w:val="Heading3"/>
        <w:numPr>
          <w:ilvl w:val="2"/>
          <w:numId w:val="1"/>
        </w:numPr>
        <w:rPr/>
      </w:pPr>
      <w:bookmarkStart w:id="108" w:name="__RefHeading___Toc2111764_653776707"/>
      <w:bookmarkStart w:id="109" w:name="_Toc40"/>
      <w:bookmarkEnd w:id="108"/>
      <w:r>
        <w:rPr/>
        <w:t>2</w:t>
      </w:r>
      <w:r>
        <w:rPr>
          <w:rtl w:val="true"/>
        </w:rPr>
        <w:t xml:space="preserve">. </w:t>
      </w:r>
      <w:r>
        <w:rPr>
          <w:rtl w:val="true"/>
        </w:rPr>
        <w:t xml:space="preserve">لباس امام حسین </w:t>
      </w:r>
      <w:r>
        <w:rPr>
          <w:rtl w:val="true"/>
        </w:rPr>
        <w:t>(</w:t>
      </w:r>
      <w:r>
        <w:rPr>
          <w:rtl w:val="true"/>
        </w:rPr>
        <w:t>علیه السلام</w:t>
      </w:r>
      <w:r>
        <w:rPr>
          <w:rtl w:val="true"/>
        </w:rPr>
        <w:t xml:space="preserve">) </w:t>
      </w:r>
      <w:r>
        <w:rPr>
          <w:rtl w:val="true"/>
        </w:rPr>
        <w:t>هنگام شهادت در منابع قرن ششم تا دهم</w:t>
      </w:r>
      <w:bookmarkEnd w:id="109"/>
    </w:p>
    <w:p>
      <w:pPr>
        <w:pStyle w:val="Heading4"/>
        <w:numPr>
          <w:ilvl w:val="3"/>
          <w:numId w:val="1"/>
        </w:numPr>
        <w:rPr/>
      </w:pPr>
      <w:bookmarkStart w:id="110" w:name="__RefHeading___Toc2111766_653776707"/>
      <w:bookmarkStart w:id="111" w:name="_Toc41"/>
      <w:bookmarkEnd w:id="110"/>
      <w:r>
        <w:rPr>
          <w:rtl w:val="true"/>
        </w:rPr>
        <w:t>اشاره</w:t>
      </w:r>
      <w:bookmarkEnd w:id="11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منابعی که قبل از قرن دهم، رویداد مربوط به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bookmarkStart w:id="112" w:name="pg8618_74386"/>
    </w:p>
    <w:p>
      <w:pPr>
        <w:pStyle w:val="BookText"/>
        <w:rPr/>
      </w:pPr>
      <w:bookmarkEnd w:id="112"/>
      <w:r>
        <w:rPr>
          <w:rFonts w:ascii="IRNazanin" w:hAnsi="IRNazanin" w:eastAsia="IRNazanin"/>
          <w:color w:val="111111"/>
          <w:sz w:val="28"/>
          <w:sz w:val="28"/>
          <w:szCs w:val="28"/>
          <w:rtl w:val="true"/>
          <w:lang w:bidi="fa-IR"/>
        </w:rPr>
        <w:t>شهادت را مطرح کرده، اختلاف چشم گیری با مصادر اولیه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یادشده به ترتیب تاریخ وفات نویسندگانش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آن بعد از عنوان اشاره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مرتّب شده و از کتب فریقین است</w:t>
      </w:r>
      <w:r>
        <w:rPr>
          <w:rFonts w:eastAsia="IRNazanin" w:cs="IRNazanin"/>
          <w:color w:val="111111"/>
          <w:sz w:val="28"/>
          <w:szCs w:val="28"/>
          <w:rtl w:val="true"/>
          <w:lang w:bidi="fa-IR"/>
        </w:rPr>
        <w:t>.</w:t>
      </w:r>
    </w:p>
    <w:p>
      <w:pPr>
        <w:pStyle w:val="Heading4"/>
        <w:numPr>
          <w:ilvl w:val="3"/>
          <w:numId w:val="1"/>
        </w:numPr>
        <w:rPr/>
      </w:pPr>
      <w:bookmarkStart w:id="113" w:name="__RefHeading___Toc2111768_653776707"/>
      <w:bookmarkStart w:id="114" w:name="_Toc42"/>
      <w:bookmarkEnd w:id="113"/>
      <w:r>
        <w:rPr/>
        <w:t>1-2</w:t>
      </w:r>
      <w:r>
        <w:rPr>
          <w:rtl w:val="true"/>
        </w:rPr>
        <w:t xml:space="preserve">. </w:t>
      </w:r>
      <w:r>
        <w:rPr>
          <w:rtl w:val="true"/>
        </w:rPr>
        <w:t xml:space="preserve">الأمالی الشّجریة، ابن شجری </w:t>
      </w:r>
      <w:r>
        <w:rPr>
          <w:rtl w:val="true"/>
        </w:rPr>
        <w:t>(</w:t>
      </w:r>
      <w:r>
        <w:rPr>
          <w:rtl w:val="true"/>
        </w:rPr>
        <w:t>م</w:t>
      </w:r>
      <w:r>
        <w:rPr/>
        <w:t>542</w:t>
      </w:r>
      <w:r>
        <w:rPr>
          <w:rtl w:val="true"/>
        </w:rPr>
        <w:t>ق</w:t>
      </w:r>
      <w:r>
        <w:rPr>
          <w:rtl w:val="true"/>
        </w:rPr>
        <w:t>)</w:t>
      </w:r>
      <w:bookmarkEnd w:id="114"/>
    </w:p>
    <w:p>
      <w:pPr>
        <w:pStyle w:val="BookText"/>
        <w:rPr/>
      </w:pPr>
      <w:r>
        <w:rPr>
          <w:rFonts w:ascii="IRNazanin" w:hAnsi="IRNazanin" w:eastAsia="IRNazanin"/>
          <w:color w:val="111111"/>
          <w:sz w:val="28"/>
          <w:sz w:val="28"/>
          <w:szCs w:val="28"/>
          <w:rtl w:val="true"/>
          <w:lang w:bidi="fa-IR"/>
        </w:rPr>
        <w:t xml:space="preserve">مرحوم ابن شجری به داستان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بَسراویلَ حِبرَة فَشَقَّه ثُمَّ 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شجری،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شلواری یمانی خواست، پس آن را پاره کرد، آن گاه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قضیه شلوارک و علّت پاره کردن شلوار، صحبتی نکرده است</w:t>
      </w:r>
      <w:r>
        <w:rPr>
          <w:rFonts w:eastAsia="IRNazanin" w:cs="IRNazanin"/>
          <w:color w:val="111111"/>
          <w:sz w:val="28"/>
          <w:szCs w:val="28"/>
          <w:rtl w:val="true"/>
          <w:lang w:bidi="fa-IR"/>
        </w:rPr>
        <w:t>.</w:t>
      </w:r>
    </w:p>
    <w:p>
      <w:pPr>
        <w:pStyle w:val="Heading4"/>
        <w:numPr>
          <w:ilvl w:val="3"/>
          <w:numId w:val="1"/>
        </w:numPr>
        <w:rPr/>
      </w:pPr>
      <w:bookmarkStart w:id="115" w:name="__RefHeading___Toc2111770_653776707"/>
      <w:bookmarkStart w:id="116" w:name="_Toc43"/>
      <w:bookmarkEnd w:id="115"/>
      <w:r>
        <w:rPr/>
        <w:t>2-2</w:t>
      </w:r>
      <w:r>
        <w:rPr>
          <w:rtl w:val="true"/>
        </w:rPr>
        <w:t xml:space="preserve">. </w:t>
      </w:r>
      <w:r>
        <w:rPr>
          <w:rtl w:val="true"/>
        </w:rPr>
        <w:t xml:space="preserve">تاریخ مدینة دمشق، ابن عساکر </w:t>
      </w:r>
      <w:r>
        <w:rPr>
          <w:rtl w:val="true"/>
        </w:rPr>
        <w:t>(</w:t>
      </w:r>
      <w:r>
        <w:rPr>
          <w:rtl w:val="true"/>
        </w:rPr>
        <w:t>م</w:t>
      </w:r>
      <w:r>
        <w:rPr/>
        <w:t>571</w:t>
      </w:r>
      <w:r>
        <w:rPr>
          <w:rtl w:val="true"/>
        </w:rPr>
        <w:t>ق</w:t>
      </w:r>
      <w:r>
        <w:rPr>
          <w:rtl w:val="true"/>
        </w:rPr>
        <w:t>)</w:t>
      </w:r>
      <w:bookmarkEnd w:id="116"/>
    </w:p>
    <w:p>
      <w:pPr>
        <w:pStyle w:val="BookText"/>
        <w:rPr/>
      </w:pPr>
      <w:r>
        <w:rPr>
          <w:rFonts w:ascii="IRNazanin" w:hAnsi="IRNazanin" w:eastAsia="IRNazanin"/>
          <w:color w:val="111111"/>
          <w:sz w:val="28"/>
          <w:sz w:val="28"/>
          <w:szCs w:val="28"/>
          <w:rtl w:val="true"/>
          <w:lang w:bidi="fa-IR"/>
        </w:rPr>
        <w:t xml:space="preserve">ابن عساکر با اتصّال سند خود به طالقانی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راویان سند طبرانی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روایت او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أبوغالِبُ بن البنا أنا أبوالغَنائم بن المَأمون أنا أبوالقاسِم بن حُبابَة أنا أبوالقاسِمِ البَغَوی أنبَأنا إسحاقُ بنُ إسماعیل الطّالِقانی سَنَةَ خمس و عِشرین أنبَأنا جُرَیر عَن اِبنِ أبی لیلى قالَ قالَ الحُسَینُ بنُ عَلی حینَ أحَسَّ بِالقَتل اِبغونی ثَوباً لایُرغَبُ فیهِ أجعَلَهُ تَحتَ ثیابی حَتّى لاأجُرَّد فَقیلَ لَه تُبانٌّ فَقالَ ذاکَ لباسُ مَن ضُرِبَت عَلَیهِ الذّلَة فَأخَذَ ثَوباً فَخَرَقَه فَجَعَلَه تَحتَ ثیابِه فَلَمّا قُتِلَ جُرِّدَ صَلواتُ اللهِ عَلَیه وَ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عساکر،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14/221</w:t>
      </w:r>
      <w:r>
        <w:rPr>
          <w:rFonts w:ascii="Amiri" w:hAnsi="Amiri" w:eastAsia="Amiri" w:cs="Amiri"/>
          <w:color w:val="111111"/>
          <w:sz w:val="28"/>
          <w:sz w:val="28"/>
          <w:szCs w:val="28"/>
          <w:rtl w:val="true"/>
          <w:lang w:bidi="ar-SA"/>
        </w:rPr>
        <w:t xml:space="preserve">؛ همو،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را حس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برایم بیاورید که در آن رغبت نشود؛ آن را زیر لباس هایم قرار دهم تا برهنه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لباس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بر او زده شده است؛ پس، لباسی را گرفت و پاره کرد، آن گاه آن را زیر لباس هایش قرار داد؛ زمانی که کشته شد، آن لباس را از تنش بیرون آوردند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با نقل طبرانی تفاوتی ندارد</w:t>
      </w:r>
      <w:r>
        <w:rPr>
          <w:rFonts w:eastAsia="IRNazanin" w:cs="IRNazanin"/>
          <w:color w:val="111111"/>
          <w:sz w:val="28"/>
          <w:szCs w:val="28"/>
          <w:rtl w:val="true"/>
          <w:lang w:bidi="fa-IR"/>
        </w:rPr>
        <w:t xml:space="preserve">. </w:t>
      </w:r>
      <w:bookmarkStart w:id="117" w:name="pg8618_74388"/>
    </w:p>
    <w:p>
      <w:pPr>
        <w:pStyle w:val="Heading4"/>
        <w:numPr>
          <w:ilvl w:val="3"/>
          <w:numId w:val="1"/>
        </w:numPr>
        <w:rPr/>
      </w:pPr>
      <w:bookmarkStart w:id="118" w:name="__RefHeading___Toc2111772_653776707"/>
      <w:bookmarkStart w:id="119" w:name="_Toc44"/>
      <w:bookmarkEnd w:id="117"/>
      <w:bookmarkEnd w:id="118"/>
      <w:r>
        <w:rPr/>
        <w:t>3-2</w:t>
      </w:r>
      <w:r>
        <w:rPr>
          <w:rtl w:val="true"/>
        </w:rPr>
        <w:t xml:space="preserve">. </w:t>
      </w:r>
      <w:r>
        <w:rPr>
          <w:rtl w:val="true"/>
        </w:rPr>
        <w:t xml:space="preserve">مناقب آل ابی طالب </w:t>
      </w:r>
      <w:r>
        <w:rPr>
          <w:rtl w:val="true"/>
        </w:rPr>
        <w:t>(</w:t>
      </w:r>
      <w:r>
        <w:rPr>
          <w:rtl w:val="true"/>
        </w:rPr>
        <w:t>علیه السلام</w:t>
      </w:r>
      <w:r>
        <w:rPr>
          <w:rtl w:val="true"/>
        </w:rPr>
        <w:t xml:space="preserve">) </w:t>
      </w:r>
      <w:r>
        <w:rPr>
          <w:rtl w:val="true"/>
        </w:rPr>
        <w:t xml:space="preserve">ابن شهر آشوب </w:t>
      </w:r>
      <w:r>
        <w:rPr>
          <w:rtl w:val="true"/>
        </w:rPr>
        <w:t>(</w:t>
      </w:r>
      <w:r>
        <w:rPr>
          <w:rtl w:val="true"/>
        </w:rPr>
        <w:t>م</w:t>
      </w:r>
      <w:r>
        <w:rPr/>
        <w:t>588</w:t>
      </w:r>
      <w:r>
        <w:rPr>
          <w:rtl w:val="true"/>
        </w:rPr>
        <w:t>ق</w:t>
      </w:r>
      <w:r>
        <w:rPr>
          <w:rtl w:val="true"/>
        </w:rPr>
        <w:t>)</w:t>
      </w:r>
      <w:bookmarkEnd w:id="119"/>
    </w:p>
    <w:p>
      <w:pPr>
        <w:pStyle w:val="BookText"/>
        <w:rPr/>
      </w:pPr>
      <w:r>
        <w:rPr>
          <w:rFonts w:ascii="IRNazanin" w:hAnsi="IRNazanin" w:eastAsia="IRNazanin"/>
          <w:color w:val="111111"/>
          <w:sz w:val="28"/>
          <w:sz w:val="28"/>
          <w:szCs w:val="28"/>
          <w:rtl w:val="true"/>
          <w:lang w:bidi="fa-IR"/>
        </w:rPr>
        <w:t>ابن شهر آشوب در مناقب واقعه را چنین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بِثَوبٍ لایُرغَبُ فیه ألبَسَه غیرَ ثیابی لا أجُرَّدُ فَاِنّی مَقتولٌ مَسلوبٌ، فَأتَوهُ بِتُبّانٍ فَأبى أن یَلبَسَه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لِباسُ أهلِ الذِّمَّة، ثُمَّ أتَوهُ بَشَئٍ أوسَعُ مِنه دونَ السَّراویل وَ فوقَ التُّبان فَلَبِسَه؛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لباسی غیر از این لباسم بیاورید که در آن رغبت نشود و بپوشم تا برهنه نشوم؛ چرا که من بی شک، مقتول و برهنه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شلوارکی برای ایشان آوردند، ولی از پوشیدنشخودداری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اهل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ایشان، چیزی را آوردند که بزرگ تر از آن بود؛ کوچک تر از شلوار و بزرگ تر از شلوارک، پس، آن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درباره نپذیرفتن شلوارک، اختصاص داشتن این لباس به اهل ذمّه است نه اهل مذلّت؛ البته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اهل ذمّه بر اساس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اهل مذلّت هستند و از این جهت، نقل ابن شهر آشوب، می تواند نقل به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اختلاف قابل ذکر و جدّی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دیگر نقل ایشان با مصادر اوّلیه هم این است که در آن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کوچک تر از شلوار و بزرگ تر از شلوارک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شدن شلوارک در حالی که در منابع متقدم، تنها صحبت از پیشنهاد آن بود از دیگر اختلافات است، هر چند این اختلاف در تعبیر است و جدی نیست؛ زیرا عرب، گاهی به پیشنهادکردن چیزی، عرضه کردن آن می گوید</w:t>
      </w:r>
      <w:r>
        <w:rPr>
          <w:rFonts w:eastAsia="IRNazanin" w:cs="IRNazanin"/>
          <w:color w:val="111111"/>
          <w:sz w:val="28"/>
          <w:szCs w:val="28"/>
          <w:rtl w:val="true"/>
          <w:lang w:bidi="fa-IR"/>
        </w:rPr>
        <w:t>.</w:t>
      </w:r>
    </w:p>
    <w:p>
      <w:pPr>
        <w:pStyle w:val="Heading4"/>
        <w:numPr>
          <w:ilvl w:val="3"/>
          <w:numId w:val="1"/>
        </w:numPr>
        <w:rPr/>
      </w:pPr>
      <w:bookmarkStart w:id="120" w:name="__RefHeading___Toc2111774_653776707"/>
      <w:bookmarkStart w:id="121" w:name="_Toc45"/>
      <w:bookmarkEnd w:id="120"/>
      <w:r>
        <w:rPr/>
        <w:t>4-2</w:t>
      </w:r>
      <w:r>
        <w:rPr>
          <w:rtl w:val="true"/>
        </w:rPr>
        <w:t xml:space="preserve">. </w:t>
      </w:r>
      <w:r>
        <w:rPr>
          <w:rtl w:val="true"/>
        </w:rPr>
        <w:t xml:space="preserve">الکامل فی التّاریخ، ابن اثیر </w:t>
      </w:r>
      <w:r>
        <w:rPr>
          <w:rtl w:val="true"/>
        </w:rPr>
        <w:t>(</w:t>
      </w:r>
      <w:r>
        <w:rPr>
          <w:rtl w:val="true"/>
        </w:rPr>
        <w:t>م</w:t>
      </w:r>
      <w:r>
        <w:rPr/>
        <w:t>630</w:t>
      </w:r>
      <w:r>
        <w:rPr>
          <w:rtl w:val="true"/>
        </w:rPr>
        <w:t>ق</w:t>
      </w:r>
      <w:r>
        <w:rPr>
          <w:rtl w:val="true"/>
        </w:rPr>
        <w:t>)</w:t>
      </w:r>
      <w:bookmarkEnd w:id="121"/>
    </w:p>
    <w:p>
      <w:pPr>
        <w:pStyle w:val="BookText"/>
        <w:rPr/>
      </w:pPr>
      <w:r>
        <w:rPr>
          <w:rFonts w:ascii="IRNazanin" w:hAnsi="IRNazanin" w:eastAsia="IRNazanin"/>
          <w:color w:val="111111"/>
          <w:sz w:val="28"/>
          <w:sz w:val="28"/>
          <w:szCs w:val="28"/>
          <w:rtl w:val="true"/>
          <w:lang w:bidi="fa-IR"/>
        </w:rPr>
        <w:t>ابن اثیر در تاریخ خود، واقعه را این گونه نقل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بَقِىَ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ثَلاثَةٍ أو أربَعَةٍ دَعا بِسَراویلَ فَفَزَرَه وَ نَکَثَهُ لِئَلّا یَسلُبَه،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تَحتَ التُبّانّ،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ثَوبُ مَذَلَّةٍ وَ لایَنبَغی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اثیر،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w:t>
      </w:r>
      <w:bookmarkStart w:id="122" w:name="pg8618_74391"/>
    </w:p>
    <w:p>
      <w:pPr>
        <w:pStyle w:val="BookText"/>
        <w:rPr/>
      </w:pPr>
      <w:bookmarkEnd w:id="122"/>
      <w:r>
        <w:rPr>
          <w:rFonts w:ascii="IRNazanin" w:hAnsi="IRNazanin" w:eastAsia="IRNazanin"/>
          <w:color w:val="111111"/>
          <w:sz w:val="28"/>
          <w:sz w:val="28"/>
          <w:szCs w:val="28"/>
          <w:rtl w:val="true"/>
          <w:lang w:bidi="fa-IR"/>
        </w:rPr>
        <w:t xml:space="preserve">هنگامی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یا چهار نفر ماند، شلواری خواست، پس آن را پاره پاره و رشته رشته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زیر آن شلوارک می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خواری است و برای من شایسته نیست که آن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ایشان، شبیه به نقل ابومخنف است، با این تفاوت که صفات شلوار،نظیر یمانی بودن و محکم بودن را ذکر نکرده است</w:t>
      </w:r>
      <w:r>
        <w:rPr>
          <w:rFonts w:eastAsia="IRNazanin" w:cs="IRNazanin"/>
          <w:color w:val="111111"/>
          <w:sz w:val="28"/>
          <w:szCs w:val="28"/>
          <w:rtl w:val="true"/>
          <w:lang w:bidi="fa-IR"/>
        </w:rPr>
        <w:t>.</w:t>
      </w:r>
    </w:p>
    <w:p>
      <w:pPr>
        <w:pStyle w:val="Heading4"/>
        <w:numPr>
          <w:ilvl w:val="3"/>
          <w:numId w:val="1"/>
        </w:numPr>
        <w:rPr/>
      </w:pPr>
      <w:bookmarkStart w:id="123" w:name="__RefHeading___Toc2111776_653776707"/>
      <w:bookmarkStart w:id="124" w:name="_Toc46"/>
      <w:bookmarkEnd w:id="123"/>
      <w:r>
        <w:rPr/>
        <w:t>5-2</w:t>
      </w:r>
      <w:r>
        <w:rPr>
          <w:rtl w:val="true"/>
        </w:rPr>
        <w:t xml:space="preserve">. </w:t>
      </w:r>
      <w:r>
        <w:rPr>
          <w:rtl w:val="true"/>
        </w:rPr>
        <w:t xml:space="preserve">کفایة الطالب، گنجی شافعی </w:t>
      </w:r>
      <w:r>
        <w:rPr>
          <w:rtl w:val="true"/>
        </w:rPr>
        <w:t>(</w:t>
      </w:r>
      <w:r>
        <w:rPr>
          <w:rtl w:val="true"/>
        </w:rPr>
        <w:t>م</w:t>
      </w:r>
      <w:r>
        <w:rPr/>
        <w:t>658</w:t>
      </w:r>
      <w:r>
        <w:rPr>
          <w:rtl w:val="true"/>
        </w:rPr>
        <w:t>ق</w:t>
      </w:r>
      <w:r>
        <w:rPr>
          <w:rtl w:val="true"/>
        </w:rPr>
        <w:t>)</w:t>
      </w:r>
      <w:bookmarkEnd w:id="124"/>
    </w:p>
    <w:p>
      <w:pPr>
        <w:pStyle w:val="BookText"/>
        <w:rPr/>
      </w:pPr>
      <w:r>
        <w:rPr>
          <w:rFonts w:ascii="IRNazanin" w:hAnsi="IRNazanin" w:eastAsia="IRNazanin"/>
          <w:color w:val="111111"/>
          <w:sz w:val="28"/>
          <w:sz w:val="28"/>
          <w:szCs w:val="28"/>
          <w:rtl w:val="true"/>
          <w:lang w:bidi="fa-IR"/>
        </w:rPr>
        <w:t>شافعی با سند متّصل به طبرانی ماجرا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یوسُفُ الحافِظ بَحَلَب، أخبَرَنا ابنُ أبی زید وَ أخبَرَنا مُحمودُ بن فاذشاه، أخَبَرَنا الإمام أبوالقاسمُ الطَّبَرانی، حَدَّثَنا عَلیُّ بنُ عَبدُالعَزیز، حَدَّثَنا اسحاقُ بنُ اِسماعیل، حَدَّثَنا جُرَیرُ عَن ابنِ اَبی لِیلی قالَ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أحَسَّ بِالقَتل اِئتونی ثَوباً لایَرغَبُ فیهِ أحَدٌ أجعَلَهُ تَحتَ ثیابی لاأجُرَّد فَقیلَ لَه التُبانٌّ فَقالَ لا، ذلکَ لباسُ مَن ضُرِبَت عَلَیهِ الذّلَة فَأخَذَ ثَوباً فخرقَه فَجَعَلَه تَحتَ ثیابِه فَلَمّا أن قُتِل جَرَّدوه؛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شافعی،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را حس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برایم بیاورید که کسی در آن رغبت نکند؛ آن را زیر لباس هایم قرار دهم؛ برهنه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لباس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بر او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لباسی را گرفت و پاره کرد، آن را زیر لباس هایش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شد، آن لباس را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او، مشابه نقل طبرانی است</w:t>
      </w:r>
      <w:r>
        <w:rPr>
          <w:rFonts w:eastAsia="IRNazanin" w:cs="IRNazanin"/>
          <w:color w:val="111111"/>
          <w:sz w:val="28"/>
          <w:szCs w:val="28"/>
          <w:rtl w:val="true"/>
          <w:lang w:bidi="fa-IR"/>
        </w:rPr>
        <w:t>.</w:t>
      </w:r>
    </w:p>
    <w:p>
      <w:pPr>
        <w:pStyle w:val="Heading4"/>
        <w:numPr>
          <w:ilvl w:val="3"/>
          <w:numId w:val="1"/>
        </w:numPr>
        <w:rPr/>
      </w:pPr>
      <w:bookmarkStart w:id="125" w:name="__RefHeading___Toc2111778_653776707"/>
      <w:bookmarkStart w:id="126" w:name="_Toc47"/>
      <w:bookmarkEnd w:id="125"/>
      <w:r>
        <w:rPr/>
        <w:t>6-2</w:t>
      </w:r>
      <w:r>
        <w:rPr>
          <w:rtl w:val="true"/>
        </w:rPr>
        <w:t xml:space="preserve">. </w:t>
      </w:r>
      <w:r>
        <w:rPr>
          <w:rtl w:val="true"/>
        </w:rPr>
        <w:t xml:space="preserve">اللّهوف، سیّد بن طاوس </w:t>
      </w:r>
      <w:r>
        <w:rPr>
          <w:rtl w:val="true"/>
        </w:rPr>
        <w:t>(</w:t>
      </w:r>
      <w:r>
        <w:rPr>
          <w:rtl w:val="true"/>
        </w:rPr>
        <w:t>م</w:t>
      </w:r>
      <w:r>
        <w:rPr/>
        <w:t>664</w:t>
      </w:r>
      <w:r>
        <w:rPr>
          <w:rtl w:val="true"/>
        </w:rPr>
        <w:t>)</w:t>
      </w:r>
      <w:bookmarkEnd w:id="126"/>
    </w:p>
    <w:p>
      <w:pPr>
        <w:pStyle w:val="BookText"/>
        <w:rPr/>
      </w:pPr>
      <w:r>
        <w:rPr>
          <w:rFonts w:ascii="IRNazanin" w:hAnsi="IRNazanin" w:eastAsia="IRNazanin"/>
          <w:color w:val="111111"/>
          <w:sz w:val="28"/>
          <w:sz w:val="28"/>
          <w:szCs w:val="28"/>
          <w:rtl w:val="true"/>
          <w:lang w:bidi="fa-IR"/>
        </w:rPr>
        <w:t xml:space="preserve">سید بن طاوس درباره جریان لباس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الرّاوی وَ 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إبغوا لی ثَوباً لایُرغَبُ فیهِ أجعَلُهُ تَحتَ ثیابی لِئَلّا أجَرَّدُ مِنه فَأتِىَ بِتُبانٍّ فَقالَ لا، ذاکَ لباسُ مَن ضُرِبَت عَلَیهِ الذِّلَّة فَأَخَذَ ثَوْباً خَلَقاً فَخَرَقَه وَ جَعَلَه تَحتَ ثیابِه فَلَمّا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جَرَّدوهُ مِنهُ ثُمَّ استَدعَى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بِسَراویلَ مِن حِبرَةٍ </w:t>
      </w:r>
    </w:p>
    <w:p>
      <w:pPr>
        <w:pStyle w:val="BookText"/>
        <w:rPr/>
      </w:pPr>
      <w:r>
        <w:rPr>
          <w:rFonts w:ascii="Amiri" w:hAnsi="Amiri" w:eastAsia="Amiri" w:cs="Amiri"/>
          <w:color w:val="111111"/>
          <w:sz w:val="28"/>
          <w:sz w:val="28"/>
          <w:szCs w:val="28"/>
          <w:rtl w:val="true"/>
          <w:lang w:bidi="ar-SA"/>
        </w:rPr>
        <w:t xml:space="preserve">فَفَرَزَها وَ لَبِسَها وَ إنَّما فَرَزَها لَئَلّا یَسلُبُها فَلَمّا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سَلَبَها بحرُ بن کَعب لَعَنَهُ الله وَ تَرَکَ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لباسی بیاورید که در آن رغبت نشود؛ آن را زیر لباسم قرار دهم تا از تنم درآورده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شلوارکی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لباس کسی است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لباسی کهنه را گرفت، پاره کرد و زیر لباسش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شد، آن را از تنش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شلواری از حبره خواست، پس آن را چاک زد و پوشید و علّت این که آن را چاک زد،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تنش درنیاورد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کشته شد، بحر بن کعب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 او را لعنت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را غارت کرد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برهنه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بین دو نقل قول مصادر اولیه جمع کرده، به گونه ای که ظاهر آن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شلوارک و لباسی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مرحوم سید، دو روایت را در کنار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گفته شد احتمال این که حضرت، دو لباس را پاره کرده باشند، منتفی نیست؛ به همین دلیل، نقل او از این جهت، اختلاف جدی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مانند ابن شهر آشوب به پیشنهاد پوشیدن شلوارک در روایت ابومخنف اشاره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دیگر این است که ابن طاوس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که در منابع متقدّم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صفت کهنه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 لایُرغَبُ فیهِ؛ لباسی که به آن رغبت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شود، ولی این گونه نیست که هر لباسی که نسبت به آن طمع نمی شود، کهنه باشد؛ زیرا ممکن است نو باشد، ولی جنسش نامرغوب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دقت سید در نقل حدیث، احتمال می رود در نسخه ای که نزد ایشان بوده، چنین صفتی وجود داشته، هر چند با استناد به منابع در اختیار نگارنده، با مصادر اوّلیه متفاوت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تسلیة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بحارالأنوار </w:t>
      </w:r>
      <w:bookmarkStart w:id="127" w:name="pg8618_74394"/>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طاووس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های شیخ مفید، ابومخنف و ابن طاوس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اِبصار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 به روایت لهوف است، غیر از این که به پاره شدن و زیر لباس قراردادن لباس کهنه نمی پردازد</w:t>
      </w:r>
      <w:r>
        <w:rPr>
          <w:rFonts w:eastAsia="IRNazanin" w:cs="IRNazanin"/>
          <w:color w:val="111111"/>
          <w:sz w:val="28"/>
          <w:szCs w:val="28"/>
          <w:rtl w:val="true"/>
          <w:lang w:bidi="fa-IR"/>
        </w:rPr>
        <w:t>.</w:t>
      </w:r>
    </w:p>
    <w:p>
      <w:pPr>
        <w:pStyle w:val="Heading4"/>
        <w:numPr>
          <w:ilvl w:val="3"/>
          <w:numId w:val="1"/>
        </w:numPr>
        <w:rPr/>
      </w:pPr>
      <w:bookmarkStart w:id="128" w:name="__RefHeading___Toc2111780_653776707"/>
      <w:bookmarkStart w:id="129" w:name="_Toc48"/>
      <w:bookmarkEnd w:id="128"/>
      <w:r>
        <w:rPr/>
        <w:t>7-2</w:t>
      </w:r>
      <w:r>
        <w:rPr>
          <w:rtl w:val="true"/>
        </w:rPr>
        <w:t xml:space="preserve">. </w:t>
      </w:r>
      <w:r>
        <w:rPr>
          <w:rtl w:val="true"/>
        </w:rPr>
        <w:t xml:space="preserve">تهذیب الکمال، مزی </w:t>
      </w:r>
      <w:r>
        <w:rPr>
          <w:rtl w:val="true"/>
        </w:rPr>
        <w:t>(</w:t>
      </w:r>
      <w:r>
        <w:rPr>
          <w:rtl w:val="true"/>
        </w:rPr>
        <w:t>م</w:t>
      </w:r>
      <w:r>
        <w:rPr/>
        <w:t>742</w:t>
      </w:r>
      <w:r>
        <w:rPr>
          <w:rtl w:val="true"/>
        </w:rPr>
        <w:t>ق</w:t>
      </w:r>
      <w:r>
        <w:rPr>
          <w:rtl w:val="true"/>
        </w:rPr>
        <w:t>)</w:t>
      </w:r>
      <w:bookmarkEnd w:id="129"/>
    </w:p>
    <w:p>
      <w:pPr>
        <w:pStyle w:val="BookText"/>
        <w:rPr/>
      </w:pPr>
      <w:r>
        <w:rPr>
          <w:rFonts w:ascii="IRNazanin" w:hAnsi="IRNazanin" w:eastAsia="IRNazanin"/>
          <w:color w:val="111111"/>
          <w:sz w:val="28"/>
          <w:sz w:val="28"/>
          <w:szCs w:val="28"/>
          <w:rtl w:val="true"/>
          <w:lang w:bidi="fa-IR"/>
        </w:rPr>
        <w:t xml:space="preserve">مزی به قضیه لباس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بِسراویلَ حِبرَة فَشَقَّها ثُمَّ لَبِسَها؛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آوردن شلواری از جنس حبره فرمان داد، پس آن را پاره کرد 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متن او برگرفته از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جدی که در منابع یادشده با مصادر متقدم یافت شد بدین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شلوار به لباسی که کوچک تر از شلوار و بزرگ تر از شلوارک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لباس</w:t>
      </w:r>
      <w:r>
        <w:rPr>
          <w:rFonts w:eastAsia="IRNazanin" w:cs="IRNazanin"/>
          <w:color w:val="111111"/>
          <w:sz w:val="28"/>
          <w:szCs w:val="28"/>
          <w:rtl w:val="true"/>
          <w:lang w:bidi="fa-IR"/>
        </w:rPr>
        <w:t>.</w:t>
      </w:r>
    </w:p>
    <w:p>
      <w:pPr>
        <w:pStyle w:val="Heading3"/>
        <w:numPr>
          <w:ilvl w:val="2"/>
          <w:numId w:val="1"/>
        </w:numPr>
        <w:rPr/>
      </w:pPr>
      <w:bookmarkStart w:id="130" w:name="__RefHeading___Toc2111782_653776707"/>
      <w:bookmarkStart w:id="131" w:name="_Toc49"/>
      <w:bookmarkEnd w:id="130"/>
      <w:r>
        <w:rPr/>
        <w:t>3</w:t>
      </w:r>
      <w:r>
        <w:rPr>
          <w:rtl w:val="true"/>
        </w:rPr>
        <w:t xml:space="preserve">. </w:t>
      </w:r>
      <w:r>
        <w:rPr>
          <w:rtl w:val="true"/>
        </w:rPr>
        <w:t xml:space="preserve">لباس امام حسین </w:t>
      </w:r>
      <w:r>
        <w:rPr>
          <w:rtl w:val="true"/>
        </w:rPr>
        <w:t>(</w:t>
      </w:r>
      <w:r>
        <w:rPr>
          <w:rtl w:val="true"/>
        </w:rPr>
        <w:t>علیه السلام</w:t>
      </w:r>
      <w:r>
        <w:rPr>
          <w:rtl w:val="true"/>
        </w:rPr>
        <w:t xml:space="preserve">) </w:t>
      </w:r>
      <w:r>
        <w:rPr>
          <w:rtl w:val="true"/>
        </w:rPr>
        <w:t>هنگام شهادت در منابع قرن دهم تا زمان معاصر</w:t>
      </w:r>
      <w:bookmarkEnd w:id="131"/>
    </w:p>
    <w:p>
      <w:pPr>
        <w:pStyle w:val="Heading4"/>
        <w:numPr>
          <w:ilvl w:val="3"/>
          <w:numId w:val="1"/>
        </w:numPr>
        <w:rPr/>
      </w:pPr>
      <w:bookmarkStart w:id="132" w:name="__RefHeading___Toc2111784_653776707"/>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منابعی که جریان لباس حضرت را در محدوده زمانی مورد اشاره، نقل کرده اند، گاه با تغییراتی نسبت به مصادر اولیه و حتی منابع بخش دوم، متعرّض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منقولات منابع در این بخش نیز مانند بخش دوم عرضه می شود</w:t>
      </w:r>
      <w:r>
        <w:rPr>
          <w:rFonts w:eastAsia="IRNazanin" w:cs="IRNazanin"/>
          <w:color w:val="111111"/>
          <w:sz w:val="28"/>
          <w:szCs w:val="28"/>
          <w:rtl w:val="true"/>
          <w:lang w:bidi="fa-IR"/>
        </w:rPr>
        <w:t>.</w:t>
      </w:r>
    </w:p>
    <w:p>
      <w:pPr>
        <w:pStyle w:val="Heading4"/>
        <w:numPr>
          <w:ilvl w:val="3"/>
          <w:numId w:val="1"/>
        </w:numPr>
        <w:rPr/>
      </w:pPr>
      <w:bookmarkStart w:id="134" w:name="__RefHeading___Toc2111786_653776707"/>
      <w:bookmarkStart w:id="135" w:name="_Toc51"/>
      <w:bookmarkEnd w:id="134"/>
      <w:r>
        <w:rPr/>
        <w:t>1-3</w:t>
      </w:r>
      <w:r>
        <w:rPr>
          <w:rtl w:val="true"/>
        </w:rPr>
        <w:t xml:space="preserve">. </w:t>
      </w:r>
      <w:r>
        <w:rPr>
          <w:rtl w:val="true"/>
        </w:rPr>
        <w:t xml:space="preserve">المنتخب، طریحی </w:t>
      </w:r>
      <w:r>
        <w:rPr>
          <w:rtl w:val="true"/>
        </w:rPr>
        <w:t>(</w:t>
      </w:r>
      <w:r>
        <w:rPr>
          <w:rtl w:val="true"/>
        </w:rPr>
        <w:t>م</w:t>
      </w:r>
      <w:r>
        <w:rPr/>
        <w:t>1085</w:t>
      </w:r>
      <w:r>
        <w:rPr>
          <w:rtl w:val="true"/>
        </w:rPr>
        <w:t>ق</w:t>
      </w:r>
      <w:r>
        <w:rPr>
          <w:rtl w:val="true"/>
        </w:rPr>
        <w:t>)</w:t>
      </w:r>
      <w:bookmarkEnd w:id="1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طریحی جریان لباس را به این صورت ثبت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قُتِلَ أصحابُ الحُسَین کُلُّهُم و تفانَوا وَ أبیدوا وَ لَم یَبقِ أحَدٌ، بَقِیَ یَستَغیثُ فَلایُغاثُ وَ أیقَنَ بِالمَوت فَأتى إلى نحوِ الخیمَة وَ قالَ لِأختِهِ اِئتینی بِثَوبٍ عَتیق، لایَرغَبُ أحَدٌ فیهِ مِنَ القَوم، أجعَلُهُ تَحتَ ثِیابی، لِئَلّا أجُرَّدُ مِنه بَعد، فَارتَفَعت أصواتُ النِّسوَة بِالبُکاء وَ النَّحیب، ثُمَّ أوتِی بِثَوبٍ فَخَرَقَه وَ مَزَّقه مِن أطرافِه وَ جَعَلَه تَحتَ ثیابِه وَ کانَ لهُ سِروالٌ جَدیدٌ فَخَرَّقَه أیضاً لِئَلّا یُسلَبُ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عَمَدَ إلیه رَجُلٌ </w:t>
      </w:r>
      <w:bookmarkStart w:id="136" w:name="pg8618_74396"/>
    </w:p>
    <w:p>
      <w:pPr>
        <w:pStyle w:val="BookText"/>
        <w:rPr/>
      </w:pPr>
      <w:bookmarkEnd w:id="136"/>
      <w:r>
        <w:rPr>
          <w:rFonts w:ascii="Amiri" w:hAnsi="Amiri" w:eastAsia="Amiri" w:cs="Amiri"/>
          <w:color w:val="111111"/>
          <w:sz w:val="28"/>
          <w:sz w:val="28"/>
          <w:szCs w:val="28"/>
          <w:rtl w:val="true"/>
          <w:lang w:bidi="ar-SA"/>
        </w:rPr>
        <w:t xml:space="preserve">فَسَلَبَهُما مِنهُ وَ تَرَکَه عُریاناً 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طریحی،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همه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و از میان رفتند و کسی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یاری می طلبید، ولی کسی به یاری اش نمی شتافت و به مرگ یقین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خیمه آمد و به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ای به من بده که کسی از این قوم به آن رغبت نکند؛ آن را زیر لباس هایم قرار دهم تا بعد از این، از تنم بیرون 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زنان به گریه و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لباسی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کناره هایش پاره پاره و رشته رشته کرد و در زیر لباس هایش قرار داد و شلوار نویی داشت که آن را نیز پاره کرد تا از تنش بیرون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شد، مردی قصد او کرد و هر دو را از تنش بیرون آورد و او را عریان و برهنه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اختلاف آن این است که بر خلاف منابع قرن دوم تا پنجم،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خیمه و طلب لباس از خواهرش را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اضافاتی مانند شیون زنان، پاره شدن لباس از اطراف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شلوار هم در نقل طریحی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نوبودن لباس از چشم نوازبودن شلوار در عبارت ابومخنف برداشت شده باشد، ولی این طور نیست که هر لباس چشم نوازی، نو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إکسیر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طریحی و مناقب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ناقل متن طریحی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4/337</w:t>
      </w:r>
      <w:r>
        <w:rPr>
          <w:rFonts w:eastAsia="IRNazanin" w:cs="IRNazanin"/>
          <w:color w:val="111111"/>
          <w:sz w:val="28"/>
          <w:szCs w:val="28"/>
          <w:rtl w:val="true"/>
          <w:lang w:bidi="fa-IR"/>
        </w:rPr>
        <w:t>).</w:t>
      </w:r>
    </w:p>
    <w:p>
      <w:pPr>
        <w:pStyle w:val="Heading4"/>
        <w:numPr>
          <w:ilvl w:val="3"/>
          <w:numId w:val="1"/>
        </w:numPr>
        <w:rPr/>
      </w:pPr>
      <w:bookmarkStart w:id="137" w:name="__RefHeading___Toc2111788_653776707"/>
      <w:bookmarkStart w:id="138" w:name="_Toc52"/>
      <w:bookmarkEnd w:id="137"/>
      <w:r>
        <w:rPr/>
        <w:t>2-3</w:t>
      </w:r>
      <w:r>
        <w:rPr>
          <w:rtl w:val="true"/>
        </w:rPr>
        <w:t xml:space="preserve">. </w:t>
      </w:r>
      <w:r>
        <w:rPr>
          <w:rtl w:val="true"/>
        </w:rPr>
        <w:t xml:space="preserve">مدینة المعاجز، بحرانی </w:t>
      </w:r>
      <w:r>
        <w:rPr>
          <w:rtl w:val="true"/>
        </w:rPr>
        <w:t>(</w:t>
      </w:r>
      <w:r>
        <w:rPr>
          <w:rtl w:val="true"/>
        </w:rPr>
        <w:t>م</w:t>
      </w:r>
      <w:r>
        <w:rPr/>
        <w:t>1107</w:t>
      </w:r>
      <w:r>
        <w:rPr>
          <w:rtl w:val="true"/>
        </w:rPr>
        <w:t xml:space="preserve"> </w:t>
      </w:r>
      <w:r>
        <w:rPr>
          <w:rtl w:val="true"/>
        </w:rPr>
        <w:t xml:space="preserve">یا </w:t>
      </w:r>
      <w:r>
        <w:rPr/>
        <w:t>1109</w:t>
      </w:r>
      <w:r>
        <w:rPr>
          <w:rtl w:val="true"/>
        </w:rPr>
        <w:t>ق</w:t>
      </w:r>
      <w:r>
        <w:rPr>
          <w:rtl w:val="true"/>
        </w:rPr>
        <w:t>)</w:t>
      </w:r>
      <w:bookmarkEnd w:id="138"/>
    </w:p>
    <w:p>
      <w:pPr>
        <w:pStyle w:val="BookText"/>
        <w:rPr/>
      </w:pPr>
      <w:r>
        <w:rPr>
          <w:rFonts w:ascii="IRNazanin" w:hAnsi="IRNazanin" w:eastAsia="IRNazanin"/>
          <w:color w:val="111111"/>
          <w:sz w:val="28"/>
          <w:sz w:val="28"/>
          <w:szCs w:val="28"/>
          <w:rtl w:val="true"/>
          <w:lang w:bidi="fa-IR"/>
        </w:rPr>
        <w:t xml:space="preserve">ایشان، علاوه بر نقل متن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خوارزمی را البته به گونه دیگری می آورد که ترجمه اش به صورت خلاصه شده چنین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از یوسف بن یحیی از پدرش از جدّش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را در مکّه به شدّت سیاه و دارای بدن و خلقتی ژولیده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بدنی سالم و </w:t>
      </w:r>
      <w:bookmarkStart w:id="139" w:name="pg8618_74398"/>
    </w:p>
    <w:p>
      <w:pPr>
        <w:pStyle w:val="BookText"/>
        <w:rPr/>
      </w:pPr>
      <w:bookmarkEnd w:id="139"/>
      <w:r>
        <w:rPr>
          <w:rFonts w:ascii="IRNazanin" w:hAnsi="IRNazanin" w:eastAsia="IRNazanin"/>
          <w:color w:val="111111"/>
          <w:sz w:val="28"/>
          <w:sz w:val="28"/>
          <w:szCs w:val="28"/>
          <w:rtl w:val="true"/>
          <w:lang w:bidi="fa-IR"/>
        </w:rPr>
        <w:t>صورتی درخشنده داشت و تو بسیار سیاه با بدنی ژولیده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بی شک، فلانی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من شتربان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یکی از منازل رسیدیم برای حاجتی رفت، در حالی که همراهش بودم، پس کمربند لباسش را دیدم که پادشاه فارس به او هدیه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آن قوم به کربلا رفتند و شد آن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شدم، در حالی که با خون ها رنگین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 را به طرف کمربند بردم و قصد کردم بندش را باز کنم که دستش را بلند کرد و با آن به دستم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خنجری را که همراهم بود، خارج کرده و انگشتانش را قطع کردم که گروهی را دیدم که از سمت فرات می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کشتگان افتادم و عقلم از شدّت ترس از کار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انگشتانت را قطع کرده است؟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کنارم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رنگت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شدم، درحالی که به این حالت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ایشان تفاوت های بسیاری با روایت خوارزمی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مرسل داشتن، طولانی تربودن، داستانی که جانی از همراهی اش با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کمربند نقل می کند، سخن گفتن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بلایی که سر جانی می آید، از جمله این تفاوت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قطع انگشتان در این روایت در حالی که در روایت خوارزمی از قطع دست صحبت شده، تفاوت فاحش به شمار نمی آید؛ زیرا به هر دوی آن، قطع دست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ألاسرار الفاطمیة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را از بحرانی نقل کرده است</w:t>
      </w:r>
      <w:r>
        <w:rPr>
          <w:rFonts w:eastAsia="IRNazanin" w:cs="IRNazanin"/>
          <w:color w:val="111111"/>
          <w:sz w:val="28"/>
          <w:szCs w:val="28"/>
          <w:rtl w:val="true"/>
          <w:lang w:bidi="fa-IR"/>
        </w:rPr>
        <w:t>.</w:t>
      </w:r>
    </w:p>
    <w:p>
      <w:pPr>
        <w:pStyle w:val="Heading4"/>
        <w:numPr>
          <w:ilvl w:val="3"/>
          <w:numId w:val="1"/>
        </w:numPr>
        <w:rPr/>
      </w:pPr>
      <w:bookmarkStart w:id="140" w:name="__RefHeading___Toc2111790_653776707"/>
      <w:bookmarkStart w:id="141" w:name="_Toc53"/>
      <w:bookmarkEnd w:id="140"/>
      <w:r>
        <w:rPr/>
        <w:t>3-3</w:t>
      </w:r>
      <w:r>
        <w:rPr>
          <w:rtl w:val="true"/>
        </w:rPr>
        <w:t xml:space="preserve">. </w:t>
      </w:r>
      <w:r>
        <w:rPr>
          <w:rtl w:val="true"/>
        </w:rPr>
        <w:t xml:space="preserve">طوفان البکاء، جوهری </w:t>
      </w:r>
      <w:r>
        <w:rPr>
          <w:rtl w:val="true"/>
        </w:rPr>
        <w:t>(</w:t>
      </w:r>
      <w:r>
        <w:rPr>
          <w:rtl w:val="true"/>
        </w:rPr>
        <w:t>م</w:t>
      </w:r>
      <w:r>
        <w:rPr>
          <w:rtl w:val="true"/>
        </w:rPr>
        <w:t>.</w:t>
      </w:r>
      <w:r>
        <w:rPr>
          <w:rtl w:val="true"/>
        </w:rPr>
        <w:t xml:space="preserve">پس از </w:t>
      </w:r>
      <w:r>
        <w:rPr/>
        <w:t>1240</w:t>
      </w:r>
      <w:r>
        <w:rPr>
          <w:rtl w:val="true"/>
        </w:rPr>
        <w:t xml:space="preserve"> </w:t>
      </w:r>
      <w:r>
        <w:rPr>
          <w:rtl w:val="true"/>
        </w:rPr>
        <w:t xml:space="preserve">یا </w:t>
      </w:r>
      <w:r>
        <w:rPr/>
        <w:t>1253</w:t>
      </w:r>
      <w:r>
        <w:rPr>
          <w:rtl w:val="true"/>
        </w:rPr>
        <w:t>ق</w:t>
      </w:r>
      <w:r>
        <w:rPr>
          <w:rtl w:val="true"/>
        </w:rPr>
        <w:t>)</w:t>
      </w:r>
      <w:bookmarkEnd w:id="141"/>
    </w:p>
    <w:p>
      <w:pPr>
        <w:pStyle w:val="BookText"/>
        <w:rPr/>
      </w:pPr>
      <w:r>
        <w:rPr>
          <w:rFonts w:ascii="IRNazanin" w:hAnsi="IRNazanin" w:eastAsia="IRNazanin"/>
          <w:color w:val="111111"/>
          <w:sz w:val="28"/>
          <w:sz w:val="28"/>
          <w:szCs w:val="28"/>
          <w:rtl w:val="true"/>
          <w:lang w:bidi="fa-IR"/>
        </w:rPr>
        <w:t>جوهری به جریان لباس، این گونه اشاره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جامه کهنه ای از کنیزان طلبید و چند موضع آن را چون گریبان طاقت اهل بیت درید و آن جامه کهنه را در زیرجامه هایی که غیرت حله های بهشت بود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سردار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پوشیدن این جامه کهنه </w:t>
      </w:r>
      <w:bookmarkStart w:id="142" w:name="pg8618_74400"/>
    </w:p>
    <w:p>
      <w:pPr>
        <w:pStyle w:val="BookText"/>
        <w:rPr/>
      </w:pPr>
      <w:bookmarkEnd w:id="142"/>
      <w:r>
        <w:rPr>
          <w:rFonts w:ascii="IRNazanin" w:hAnsi="IRNazanin" w:eastAsia="IRNazanin"/>
          <w:color w:val="111111"/>
          <w:sz w:val="28"/>
          <w:sz w:val="28"/>
          <w:szCs w:val="28"/>
          <w:rtl w:val="true"/>
          <w:lang w:bidi="fa-IR"/>
        </w:rPr>
        <w:t>چیست؟ آن جناب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تنم جامه نو شمر چو بیرون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برون کردن این جامه حیا خواهد کرد</w:t>
      </w:r>
    </w:p>
    <w:p>
      <w:pPr>
        <w:pStyle w:val="BookText"/>
        <w:rPr/>
      </w:pPr>
      <w:r>
        <w:rPr>
          <w:rFonts w:ascii="IRNazanin" w:hAnsi="IRNazanin" w:eastAsia="IRNazanin"/>
          <w:color w:val="111111"/>
          <w:sz w:val="28"/>
          <w:sz w:val="28"/>
          <w:szCs w:val="28"/>
          <w:rtl w:val="true"/>
          <w:lang w:bidi="fa-IR"/>
        </w:rPr>
        <w:t xml:space="preserve">این کهن جامه به قدری که تواند ز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گرمای بیابان بلا خواهد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ایشان نیز اختلافات زیادی نسبت به متون مصادر متقدم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اولیه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 وگوی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گریستن آن حضرت، نقل هایی است که ظاهراًبی سابقه است</w:t>
      </w:r>
      <w:r>
        <w:rPr>
          <w:rFonts w:eastAsia="IRNazanin" w:cs="IRNazanin"/>
          <w:color w:val="111111"/>
          <w:sz w:val="28"/>
          <w:szCs w:val="28"/>
          <w:rtl w:val="true"/>
          <w:lang w:bidi="fa-IR"/>
        </w:rPr>
        <w:t>.</w:t>
      </w:r>
    </w:p>
    <w:p>
      <w:pPr>
        <w:pStyle w:val="Heading4"/>
        <w:numPr>
          <w:ilvl w:val="3"/>
          <w:numId w:val="1"/>
        </w:numPr>
        <w:rPr/>
      </w:pPr>
      <w:bookmarkStart w:id="143" w:name="__RefHeading___Toc2111792_653776707"/>
      <w:bookmarkStart w:id="144" w:name="_Toc54"/>
      <w:bookmarkEnd w:id="143"/>
      <w:r>
        <w:rPr/>
        <w:t>4-3</w:t>
      </w:r>
      <w:r>
        <w:rPr>
          <w:rtl w:val="true"/>
        </w:rPr>
        <w:t xml:space="preserve">. </w:t>
      </w:r>
      <w:r>
        <w:rPr>
          <w:rtl w:val="true"/>
        </w:rPr>
        <w:t xml:space="preserve">ناسخ التّواریخ، سپهر </w:t>
      </w:r>
      <w:r>
        <w:rPr>
          <w:rtl w:val="true"/>
        </w:rPr>
        <w:t>(</w:t>
      </w:r>
      <w:r>
        <w:rPr>
          <w:rtl w:val="true"/>
        </w:rPr>
        <w:t>م</w:t>
      </w:r>
      <w:r>
        <w:rPr/>
        <w:t>1297</w:t>
      </w:r>
      <w:r>
        <w:rPr>
          <w:rtl w:val="true"/>
        </w:rPr>
        <w:t>ق</w:t>
      </w:r>
      <w:r>
        <w:rPr>
          <w:rtl w:val="true"/>
        </w:rPr>
        <w:t>)</w:t>
      </w:r>
      <w:bookmarkEnd w:id="144"/>
    </w:p>
    <w:p>
      <w:pPr>
        <w:pStyle w:val="BookText"/>
        <w:rPr/>
      </w:pPr>
      <w:r>
        <w:rPr>
          <w:rFonts w:ascii="IRNazanin" w:hAnsi="IRNazanin" w:eastAsia="IRNazanin"/>
          <w:color w:val="111111"/>
          <w:sz w:val="28"/>
          <w:sz w:val="28"/>
          <w:szCs w:val="28"/>
          <w:rtl w:val="true"/>
          <w:lang w:bidi="fa-IR"/>
        </w:rPr>
        <w:t>مرحوم سپهر درباره قضیه لباس حضرت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بِثَوبٍ عَتیق لایُرغَبُ فیهِ، أجعَلُهُ تَحتَ ثِیابی، لِئَلّا أجُرَّدُ بَعدَ قَتلی فَاَحضرَت لَهُ ثَوباً وَ کان ضیقا،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هذا لباسُ اهلِ الذِّمَّة، اِئتینی بِثَوبٍ فَضفاضٍ اَوسَعُ مِن هذا، فَاَحضَرَتهُ لَه فَفَرَزَه بِیَدِه لِکَی لایَطمَعُ فیهِ اَحَدٌ، فَلَبِسَهُ تَحتَ 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کهنه برایم بیاور که به آن رغبت نشود، آن را زیر لباسم قرار دهم تا پس از کشته شدنم، برهنه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تنگ را برای او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لباس اهل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گشادی که بزرگ تر از این باشد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 حاضر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دستش پاره کرد تا کسی در آن طمع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زیر لباس هایش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خواهر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قبلاً در عبارت طریحی آمده بود،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مانند آن در مصادر اولیه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برای آوردن جامه و آورده شدن لباس تنگ و گشاد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اختلافات نقل ایشان با کتاب های متقدّم است</w:t>
      </w:r>
      <w:r>
        <w:rPr>
          <w:rFonts w:eastAsia="IRNazanin" w:cs="IRNazanin"/>
          <w:color w:val="111111"/>
          <w:sz w:val="28"/>
          <w:szCs w:val="28"/>
          <w:rtl w:val="true"/>
          <w:lang w:bidi="fa-IR"/>
        </w:rPr>
        <w:t>.</w:t>
      </w:r>
    </w:p>
    <w:p>
      <w:pPr>
        <w:pStyle w:val="Heading4"/>
        <w:numPr>
          <w:ilvl w:val="3"/>
          <w:numId w:val="1"/>
        </w:numPr>
        <w:rPr/>
      </w:pPr>
      <w:bookmarkStart w:id="145" w:name="__RefHeading___Toc2111794_653776707"/>
      <w:bookmarkStart w:id="146" w:name="_Toc55"/>
      <w:bookmarkEnd w:id="145"/>
      <w:r>
        <w:rPr/>
        <w:t>5-3</w:t>
      </w:r>
      <w:r>
        <w:rPr>
          <w:rtl w:val="true"/>
        </w:rPr>
        <w:t xml:space="preserve">. </w:t>
      </w:r>
      <w:r>
        <w:rPr>
          <w:rtl w:val="true"/>
        </w:rPr>
        <w:t xml:space="preserve">اشک روان بر امیر کاروان، شوشتری </w:t>
      </w:r>
      <w:r>
        <w:rPr>
          <w:rtl w:val="true"/>
        </w:rPr>
        <w:t>(</w:t>
      </w:r>
      <w:r>
        <w:rPr>
          <w:rtl w:val="true"/>
        </w:rPr>
        <w:t>م</w:t>
      </w:r>
      <w:r>
        <w:rPr/>
        <w:t>1303</w:t>
      </w:r>
      <w:r>
        <w:rPr>
          <w:rtl w:val="true"/>
        </w:rPr>
        <w:t>ق</w:t>
      </w:r>
      <w:r>
        <w:rPr>
          <w:rtl w:val="true"/>
        </w:rPr>
        <w:t xml:space="preserve">) </w:t>
      </w:r>
      <w:r>
        <w:rPr>
          <w:rtl w:val="true"/>
        </w:rPr>
        <w:t xml:space="preserve">و شهرستانی </w:t>
      </w:r>
      <w:r>
        <w:rPr>
          <w:rtl w:val="true"/>
        </w:rPr>
        <w:t>(</w:t>
      </w:r>
      <w:r>
        <w:rPr>
          <w:rtl w:val="true"/>
        </w:rPr>
        <w:t>م</w:t>
      </w:r>
      <w:r>
        <w:rPr/>
        <w:t>1315</w:t>
      </w:r>
      <w:r>
        <w:rPr>
          <w:rtl w:val="true"/>
        </w:rPr>
        <w:t>ق</w:t>
      </w:r>
      <w:r>
        <w:rPr>
          <w:rtl w:val="true"/>
        </w:rPr>
        <w:t>)</w:t>
      </w:r>
      <w:bookmarkEnd w:id="1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اشک روان ترجمه الخصائص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شوشتری و ترجمه شده توسط مرحوم شهرستانی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داستان مربوط به جامه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47" w:name="pg8618_74402"/>
    </w:p>
    <w:p>
      <w:pPr>
        <w:pStyle w:val="BookText"/>
        <w:rPr/>
      </w:pPr>
      <w:bookmarkEnd w:id="147"/>
      <w:r>
        <w:rPr>
          <w:rFonts w:ascii="IRNazanin" w:hAnsi="IRNazanin" w:eastAsia="IRNazanin"/>
          <w:color w:val="111111"/>
          <w:sz w:val="28"/>
          <w:sz w:val="28"/>
          <w:szCs w:val="28"/>
          <w:rtl w:val="true"/>
          <w:lang w:bidi="fa-IR"/>
        </w:rPr>
        <w:t>این طور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ازخواهر طلب نمود، اما جامه کهنه، نه از برای عید و زینت، بلکه از برای آن که چون او را شهید نمایند و لباس های نو را ببرند، طمع در این جامه کهنه نکنند و بدنش عریان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کهنهآورد و حضرت، چند موضع آن را پاره نمود و خون های حضرت، آن جامه را رنگین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ذلک، اسحاق بن حویه آن را بیرون آورد و بدن شریفش را عریان بر روی خاک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جامه کهنه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رنگین شدن لباس از خون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متقدّم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شهرستانی در ابتدای کتاب، چند ویژگی برای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شمرد که چهاردهمین ویژگی،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پیراهن قهرمان توحید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 که مرحوم بیرجندی درحوادث روز دهم جمادی الاولی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درچنین روزی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دخترش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از تو مطالبه کند، بدان که فقط یک ساعت مهمان توست، سپس به دست اولاد زنا به سخت ترین حالی کشته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پیراهن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گفت وگوی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لباس در منابع حدیثی یافت نشد</w:t>
      </w:r>
      <w:r>
        <w:rPr>
          <w:rFonts w:eastAsia="IRNazanin" w:cs="IRNazanin"/>
          <w:color w:val="111111"/>
          <w:sz w:val="28"/>
          <w:szCs w:val="28"/>
          <w:rtl w:val="true"/>
          <w:lang w:bidi="fa-IR"/>
        </w:rPr>
        <w:t>.</w:t>
      </w:r>
    </w:p>
    <w:p>
      <w:pPr>
        <w:pStyle w:val="Heading4"/>
        <w:numPr>
          <w:ilvl w:val="3"/>
          <w:numId w:val="1"/>
        </w:numPr>
        <w:rPr/>
      </w:pPr>
      <w:bookmarkStart w:id="148" w:name="__RefHeading___Toc2111796_653776707"/>
      <w:bookmarkStart w:id="149" w:name="_Toc56"/>
      <w:bookmarkEnd w:id="148"/>
      <w:r>
        <w:rPr/>
        <w:t>6-3</w:t>
      </w:r>
      <w:r>
        <w:rPr>
          <w:rtl w:val="true"/>
        </w:rPr>
        <w:t xml:space="preserve">. </w:t>
      </w:r>
      <w:r>
        <w:rPr>
          <w:rtl w:val="true"/>
        </w:rPr>
        <w:t xml:space="preserve">معالی السّبطین، مازندرانی </w:t>
      </w:r>
      <w:r>
        <w:rPr>
          <w:rtl w:val="true"/>
        </w:rPr>
        <w:t>(</w:t>
      </w:r>
      <w:r>
        <w:rPr>
          <w:rtl w:val="true"/>
        </w:rPr>
        <w:t xml:space="preserve">زاده </w:t>
      </w:r>
      <w:r>
        <w:rPr/>
        <w:t>1300</w:t>
      </w:r>
      <w:r>
        <w:rPr>
          <w:rtl w:val="true"/>
        </w:rPr>
        <w:t>ق</w:t>
      </w:r>
      <w:r>
        <w:rPr>
          <w:rtl w:val="true"/>
        </w:rPr>
        <w:t>)</w:t>
      </w:r>
      <w:bookmarkEnd w:id="149"/>
    </w:p>
    <w:p>
      <w:pPr>
        <w:pStyle w:val="BookText"/>
        <w:rPr/>
      </w:pPr>
      <w:r>
        <w:rPr>
          <w:rFonts w:ascii="IRNazanin" w:hAnsi="IRNazanin" w:eastAsia="IRNazanin"/>
          <w:color w:val="111111"/>
          <w:sz w:val="28"/>
          <w:sz w:val="28"/>
          <w:szCs w:val="28"/>
          <w:rtl w:val="true"/>
          <w:lang w:bidi="fa-IR"/>
        </w:rPr>
        <w:t xml:space="preserve">مرحوم مازندرانی از زبان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اِئتینی بِثَوبٍ عَتیق لایُرغَبُ فیهِ اَحَدٌ، أجعَلُهُ تَحتَ ثِیابی، لِئَلّا أجُرَّدُ بَعدَ قَتلی فَإنّی مَقتولٌ مَسلوبٌ؛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مازندرانی،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کهنه به من بده که کسی به آن رغبت نکند؛ آن را زیر لباس هایم </w:t>
      </w:r>
      <w:bookmarkStart w:id="150" w:name="pg8618_74404"/>
    </w:p>
    <w:p>
      <w:pPr>
        <w:pStyle w:val="BookText"/>
        <w:rPr/>
      </w:pPr>
      <w:bookmarkEnd w:id="150"/>
      <w:r>
        <w:rPr>
          <w:rFonts w:ascii="IRNazanin" w:hAnsi="IRNazanin" w:eastAsia="IRNazanin"/>
          <w:color w:val="111111"/>
          <w:sz w:val="28"/>
          <w:sz w:val="28"/>
          <w:szCs w:val="28"/>
          <w:rtl w:val="true"/>
          <w:lang w:bidi="fa-IR"/>
        </w:rPr>
        <w:t>قرار دهم تا بعد از کشته شدنم برهنه نشوم؛ چرا که بدونشک کشته شده غارت زده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نقل لهوف و اِبصارالعین را نیز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حضرت به خواهرش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اختلافات نقل ایشان با متن مصادر متقّدم است</w:t>
      </w:r>
      <w:r>
        <w:rPr>
          <w:rFonts w:eastAsia="IRNazanin" w:cs="IRNazanin"/>
          <w:color w:val="111111"/>
          <w:sz w:val="28"/>
          <w:szCs w:val="28"/>
          <w:rtl w:val="true"/>
          <w:lang w:bidi="fa-IR"/>
        </w:rPr>
        <w:t>.</w:t>
      </w:r>
    </w:p>
    <w:p>
      <w:pPr>
        <w:pStyle w:val="Heading4"/>
        <w:numPr>
          <w:ilvl w:val="3"/>
          <w:numId w:val="1"/>
        </w:numPr>
        <w:rPr/>
      </w:pPr>
      <w:bookmarkStart w:id="151" w:name="__RefHeading___Toc2111798_653776707"/>
      <w:bookmarkStart w:id="152" w:name="_Toc57"/>
      <w:bookmarkEnd w:id="151"/>
      <w:r>
        <w:rPr/>
        <w:t>7-3</w:t>
      </w:r>
      <w:r>
        <w:rPr>
          <w:rtl w:val="true"/>
        </w:rPr>
        <w:t xml:space="preserve">. </w:t>
      </w:r>
      <w:r>
        <w:rPr>
          <w:rtl w:val="true"/>
        </w:rPr>
        <w:t xml:space="preserve">مقتل مقرّم، مقرّم </w:t>
      </w:r>
      <w:r>
        <w:rPr>
          <w:rtl w:val="true"/>
        </w:rPr>
        <w:t>(</w:t>
      </w:r>
      <w:r>
        <w:rPr>
          <w:rtl w:val="true"/>
        </w:rPr>
        <w:t>م</w:t>
      </w:r>
      <w:r>
        <w:rPr/>
        <w:t>1391</w:t>
      </w:r>
      <w:r>
        <w:rPr>
          <w:rtl w:val="true"/>
        </w:rPr>
        <w:t>ق</w:t>
      </w:r>
      <w:r>
        <w:rPr>
          <w:rtl w:val="true"/>
        </w:rPr>
        <w:t>)</w:t>
      </w:r>
      <w:bookmarkEnd w:id="152"/>
    </w:p>
    <w:p>
      <w:pPr>
        <w:pStyle w:val="BookText"/>
        <w:rPr/>
      </w:pPr>
      <w:r>
        <w:rPr>
          <w:rFonts w:ascii="IRNazanin" w:hAnsi="IRNazanin" w:eastAsia="IRNazanin"/>
          <w:color w:val="111111"/>
          <w:sz w:val="28"/>
          <w:sz w:val="28"/>
          <w:szCs w:val="28"/>
          <w:rtl w:val="true"/>
          <w:lang w:bidi="fa-IR"/>
        </w:rPr>
        <w:t xml:space="preserve">مرحوم مقرّم علاوه بر نقل روایت دوم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داستان لباس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کرد جامه ای که هیچ کس در آن رغبتی نداشته باشد، می خواست آن را زیر جامه هایش بپوشد تا پس از شهادت، بدنش را برهنه نگذارند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چنین جامه ای کرد، زیرجامه کوتاهی برایش آوردند، آن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ذلّت است، آن را نمی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پیراهن کهنه ای برداشت و چند جای آن را پاره کرد و زیر لباس هایش پوشید و درخواست کرد شلوار سیاه رنگی برایش آوردند، آن را نیز شکافت و زیر لباس هایش پوشید تا آن را نربایند و بدنش را بدون ساتر برهنه نگذارند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ایشان مانند سیّد بن طاوس دارای قید کهنه است</w:t>
      </w:r>
      <w:r>
        <w:rPr>
          <w:rFonts w:eastAsia="IRNazanin" w:cs="IRNazanin"/>
          <w:color w:val="111111"/>
          <w:sz w:val="28"/>
          <w:szCs w:val="28"/>
          <w:rtl w:val="true"/>
          <w:lang w:bidi="fa-IR"/>
        </w:rPr>
        <w:t>.</w:t>
      </w:r>
    </w:p>
    <w:p>
      <w:pPr>
        <w:pStyle w:val="Heading4"/>
        <w:numPr>
          <w:ilvl w:val="3"/>
          <w:numId w:val="1"/>
        </w:numPr>
        <w:rPr/>
      </w:pPr>
      <w:bookmarkStart w:id="153" w:name="__RefHeading___Toc2111800_653776707"/>
      <w:bookmarkStart w:id="154" w:name="_Toc58"/>
      <w:bookmarkEnd w:id="153"/>
      <w:r>
        <w:rPr/>
        <w:t>8-3</w:t>
      </w:r>
      <w:r>
        <w:rPr>
          <w:rtl w:val="true"/>
        </w:rPr>
        <w:t xml:space="preserve">. </w:t>
      </w:r>
      <w:r>
        <w:rPr>
          <w:rtl w:val="true"/>
        </w:rPr>
        <w:t xml:space="preserve">سالار شهیدان، شیخ الاسلامی </w:t>
      </w:r>
      <w:r>
        <w:rPr>
          <w:rtl w:val="true"/>
        </w:rPr>
        <w:t>(</w:t>
      </w:r>
      <w:r>
        <w:rPr>
          <w:rtl w:val="true"/>
        </w:rPr>
        <w:t>م</w:t>
      </w:r>
      <w:r>
        <w:rPr/>
        <w:t>1390</w:t>
      </w:r>
      <w:r>
        <w:rPr>
          <w:rtl w:val="true"/>
        </w:rPr>
        <w:t>ش</w:t>
      </w:r>
      <w:r>
        <w:rPr>
          <w:rtl w:val="true"/>
        </w:rPr>
        <w:t>)</w:t>
      </w:r>
      <w:bookmarkEnd w:id="154"/>
    </w:p>
    <w:p>
      <w:pPr>
        <w:pStyle w:val="BookText"/>
        <w:rPr/>
      </w:pPr>
      <w:r>
        <w:rPr>
          <w:rFonts w:ascii="IRNazanin" w:hAnsi="IRNazanin" w:eastAsia="IRNazanin"/>
          <w:color w:val="111111"/>
          <w:sz w:val="28"/>
          <w:sz w:val="28"/>
          <w:szCs w:val="28"/>
          <w:rtl w:val="true"/>
          <w:lang w:bidi="fa-IR"/>
        </w:rPr>
        <w:t>ایشان پس از نقل روایت ابن شهر آشوب و شیخ مفید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طَلَبَهُ مِنکَ اخوکَ الحُسَین فَاعلَمی انَّهُ ضِیفُکَ ساعَةً ثُمَّ یُقتَلُ بَأشَدِّ الأحوال بِیَدِ اولادِ الزّنا؛ زمانی که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درخواست نمود بدان که او تنها ساعتی مهمان توست،سپس به بدترین وجه به دست زنازادگان کشته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الإسلامی،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گفته شد، چنین روایتی در منابع حدیثی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یادشده را هم ایشان و هم مرحوم شوشتری از کتاب مرحوم بیرجندی به نام وقایع الشّهور و الایّام </w:t>
      </w:r>
      <w:bookmarkStart w:id="155" w:name="pg8618_74406"/>
    </w:p>
    <w:p>
      <w:pPr>
        <w:pStyle w:val="BookText"/>
        <w:rPr/>
      </w:pPr>
      <w:bookmarkEnd w:id="155"/>
      <w:r>
        <w:rPr>
          <w:rFonts w:ascii="IRNazanin" w:hAnsi="IRNazanin" w:eastAsia="IRNazanin"/>
          <w:color w:val="111111"/>
          <w:sz w:val="28"/>
          <w:sz w:val="28"/>
          <w:szCs w:val="28"/>
          <w:rtl w:val="true"/>
          <w:lang w:bidi="fa-IR"/>
        </w:rPr>
        <w:t>گرفته اند که ظاهراً تنها منبع آن است</w:t>
      </w:r>
      <w:r>
        <w:rPr>
          <w:rFonts w:eastAsia="IRNazanin" w:cs="IRNazanin"/>
          <w:color w:val="111111"/>
          <w:sz w:val="28"/>
          <w:szCs w:val="28"/>
          <w:rtl w:val="true"/>
          <w:lang w:bidi="fa-IR"/>
        </w:rPr>
        <w:t>.</w:t>
      </w:r>
    </w:p>
    <w:p>
      <w:pPr>
        <w:pStyle w:val="Heading4"/>
        <w:numPr>
          <w:ilvl w:val="3"/>
          <w:numId w:val="1"/>
        </w:numPr>
        <w:rPr/>
      </w:pPr>
      <w:bookmarkStart w:id="156" w:name="__RefHeading___Toc2111802_653776707"/>
      <w:bookmarkStart w:id="157" w:name="_Toc59"/>
      <w:bookmarkEnd w:id="156"/>
      <w:r>
        <w:rPr/>
        <w:t>9-3</w:t>
      </w:r>
      <w:r>
        <w:rPr>
          <w:rtl w:val="true"/>
        </w:rPr>
        <w:t xml:space="preserve">. </w:t>
      </w:r>
      <w:r>
        <w:rPr>
          <w:rtl w:val="true"/>
        </w:rPr>
        <w:t xml:space="preserve">قصّه کربلا، نظری منفرد </w:t>
      </w:r>
      <w:r>
        <w:rPr>
          <w:rtl w:val="true"/>
        </w:rPr>
        <w:t>(</w:t>
      </w:r>
      <w:r>
        <w:rPr>
          <w:rtl w:val="true"/>
        </w:rPr>
        <w:t xml:space="preserve">زاده </w:t>
      </w:r>
      <w:r>
        <w:rPr/>
        <w:t>1326</w:t>
      </w:r>
      <w:r>
        <w:rPr>
          <w:rtl w:val="true"/>
        </w:rPr>
        <w:t>ش</w:t>
      </w:r>
      <w:r>
        <w:rPr>
          <w:rtl w:val="true"/>
        </w:rPr>
        <w:t>)</w:t>
      </w:r>
      <w:bookmarkEnd w:id="157"/>
    </w:p>
    <w:p>
      <w:pPr>
        <w:pStyle w:val="BookText"/>
        <w:rPr/>
      </w:pPr>
      <w:r>
        <w:rPr>
          <w:rFonts w:ascii="IRNazanin" w:hAnsi="IRNazanin" w:eastAsia="IRNazanin"/>
          <w:color w:val="111111"/>
          <w:sz w:val="28"/>
          <w:sz w:val="28"/>
          <w:szCs w:val="28"/>
          <w:rtl w:val="true"/>
          <w:lang w:bidi="fa-IR"/>
        </w:rPr>
        <w:t xml:space="preserve">آقای نظری منفرد این گونه به داستان جامه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 من آرید که کسی در آن طمع نکند تا آن را زیر لباس هایم بپوشم که از بدنم بیرون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کوتاهی را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لباس اهل ذلّت است؛ آن گاه لباسی کهنه را گرفته و آن را پاره نمود و در 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سِروالی را از حبره طلب نمود و آن را چاک زد و پوشید و چنین کرد که آن را بیرون نیاورند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همان طور که خود ذکر کرده، روایت را از کتاب لهوف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منابع یادشده در بخش سوم با منابع متقدم به جز روایت دوم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خیمه و طلب لباس کهنه از خواهر خود و در نقل دیگر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اضافاتی مانند شیون زنان، پاره شدن لباس از اطراف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شلوار؛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جامه کهنه از کنیزان؛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گریستن آن حضرت؛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شدن لباس تنگ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آن از جانب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ایشان برای آوردن لباس گشاد و آورده شدن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حضرت زهرا بهحضرت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قبل از شهادتش، پیراهن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ایشان مطالبه خواهد کرد؛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رنگین شدن لباس از خون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تنها منبع ناقل روایت دوم خوارزمی که به صورت دیگری آن را نقل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مرسل داشتن؛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تر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که جانی از شتربان بودن و همراهی اش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کمربند ارزشمند ایشان تعریف می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مبارک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جانی و سیاه شدن او</w:t>
      </w:r>
      <w:r>
        <w:rPr>
          <w:rFonts w:eastAsia="IRNazanin" w:cs="IRNazanin"/>
          <w:color w:val="111111"/>
          <w:sz w:val="28"/>
          <w:szCs w:val="28"/>
          <w:rtl w:val="true"/>
          <w:lang w:bidi="fa-IR"/>
        </w:rPr>
        <w:t>.</w:t>
      </w:r>
    </w:p>
    <w:p>
      <w:pPr>
        <w:pStyle w:val="Heading3"/>
        <w:numPr>
          <w:ilvl w:val="2"/>
          <w:numId w:val="1"/>
        </w:numPr>
        <w:rPr/>
      </w:pPr>
      <w:bookmarkStart w:id="158" w:name="__RefHeading___Toc2111804_653776707"/>
      <w:bookmarkStart w:id="159" w:name="_Toc60"/>
      <w:bookmarkEnd w:id="158"/>
      <w:r>
        <w:rPr>
          <w:rtl w:val="true"/>
        </w:rPr>
        <w:t>نتیجه</w:t>
      </w:r>
      <w:bookmarkEnd w:id="1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اوّلیه ناقل آن به سه صورت کلّی روایت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مقتل ابومخنف، تاریخ طبری، انساب الأشراف، الإرشاد و روایت اوّل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شلوار یمانی سرتاسری و درخشان و چشم نواز تا حضرت، پس از شهادت، برهنه نشوند؛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کردن آن به جهت رغبت نکردن کسی به آن و پوشیدنش؛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پیشنهاد پوشیدن شلوارک به علّت ذلیلانه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جامه ای که کسی به آن طمع نمی کند تا در زیر لباس ها قرار گیرد که امام پس از شهادت، برهنه نشوند؛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پیشنهاد پوشیدن شلوارک به علّت ذلیلانه بودنش؛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لباس و پوشیدنش بنا بر جست وجوی صورت گرفته در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روایت دوم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شدن مردی نابینا و فاقد دست و پا؛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داستان او توّسط خودش مبنی بر این که 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شهادتش، شلواری به تن داشت، قصد سرقت کمربند ایشان را داشته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دستان خود، مانع سرقت می شوند و جانی، دستان ایشان را می 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رفتن جانی و آمدن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مقدّس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فهمیدن این که جانی، همان فردی است که در خواب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جانی و نابیناشدن و بی دست و پاشدن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نقل های منابع قرن ششم تا دهم نسبت به روایات مصادر اوّلیه به جز روایت دوم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گزاره های این منابع نسبت به منابع متقدم گفته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تغییریافتن شلوار به لباسی که کوچک تر از شلوار و بزرگ تر از شلوارک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 العوالم، تسلیة المجالس، بحارالأنوار، نفس المهموم و إبصارالعین که با کمی اختلاف، مشابه نقل لهوف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اکسیرالعبادات مربوط به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منابعی که در قرن ششم تا دهم یا مشابه مصادر اوّلیه جریان جامه را نقل کرده اند یا تنها به بعضی از گزاره های آن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الدّرّ النّظیم،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کفایة الطّالب، مجمع الزّوائد، بغیة </w:t>
      </w:r>
    </w:p>
    <w:p>
      <w:pPr>
        <w:pStyle w:val="BookText"/>
        <w:rPr/>
      </w:pP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مقتل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الشّجریة، تهذیب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منابع قرن دهم تا زمان معاصر با روایات منابع متقدّم به جز روایت دوم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خیمه و درخواست لباسکهنه از خواهر خود یا در نقل دیگر،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مطالبی مانند شیون زنان، پاره شدن لباس از اطراف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شلوار در میان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یک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اکسیرالعبادات، الدّمعة السّاکبة، مدینة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جامه کهنه از کنیزان؛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زینب و گریستن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لباسی تنگ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آن از 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ایشان برای آوردن لباس گشاد و آورده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پیش از شهادت، پیراهن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ایشان درخواست می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رنگین شدن لباس از خون پاک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پس از قرن دهم که متن آن مشابه الإرشاد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لواعج الأشنان، انوار النّعمانیة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تنها منبع ناقل روایت دوم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گونه ای دیگر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مرسل داشتن بر خلاف نقل خوارزمی که بی سند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تر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ای که جانی از شتربان بودن و همراهی اش با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کمربند ارزشمند ایشان نقل می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مبارک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جانی و سیاه شدن او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جداولی که پس از کتابنامه می آید، محتویات سه بخش مقاله را به ترتیب تاریخی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محدودیت مکانی جدول، منابعی که می آید، کتاب های شاخصی است که هر کدام در عنوان یک فصل آمده بود و دستیابی بهمنابع مشابه در متن یا نتیجه مقاله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محتوای منابع قرن پنجم تا زمان معاصر با مصادر متقدّم، اختلافات آن را نیز روشن می کند، هر چند تنها به اختلافات جدی پرداخته شده است</w:t>
      </w:r>
      <w:r>
        <w:rPr>
          <w:rFonts w:eastAsia="IRNazanin" w:cs="IRNazanin"/>
          <w:color w:val="111111"/>
          <w:sz w:val="28"/>
          <w:szCs w:val="28"/>
          <w:rtl w:val="true"/>
          <w:lang w:bidi="fa-IR"/>
        </w:rPr>
        <w:t xml:space="preserve">. </w:t>
      </w:r>
      <w:bookmarkStart w:id="160" w:name="pg8618_74412"/>
    </w:p>
    <w:p>
      <w:pPr>
        <w:pStyle w:val="Heading3"/>
        <w:numPr>
          <w:ilvl w:val="2"/>
          <w:numId w:val="1"/>
        </w:numPr>
        <w:rPr/>
      </w:pPr>
      <w:bookmarkStart w:id="161" w:name="__RefHeading___Toc2111806_653776707"/>
      <w:bookmarkStart w:id="162" w:name="_Toc61"/>
      <w:bookmarkEnd w:id="160"/>
      <w:bookmarkEnd w:id="161"/>
      <w:r>
        <w:rPr>
          <w:rtl w:val="true"/>
        </w:rPr>
        <w:t>منابع</w:t>
      </w:r>
      <w:bookmarkEnd w:id="16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أثیر، مجد الدین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زاوی، محمود محمد طناحی، قم، مؤسسه اسماعیلیان،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شجری، هبة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الشّجریة، نرم افزار مکتبة الشّاملة،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اساتید نجف اشرف، نجف،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 قم، مجمع احیای فرهنگ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نمای 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و منیر سبل الأشجان، نجف، المطبعة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لواعج الأشنان فی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دارالأمیر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درویش، عبدالله بن حاج حسن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المجالس العاشوریة فی المآتم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اهل الذّکر،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الائمة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الحجج علی البشر،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مولایی نیا، کریم فارس حسون، عبدالله طهرانی، قم، مؤسسه معارف اسلامی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عبدالله بن نورالله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و الأحوال من الآیات و الأخبار و الأقوال،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 الله، قاهره، معهد المخطوطات بجامعة الدّول العربیة بالإشتراک مع 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بهبهانی، محمّدباقر بن عبدالکریم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الدّمعة السّاکبة فی احوال النّبی و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 بیروت،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جزایری، سیّد نعمت الله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الأنوار النّعمانیة، بیروت، دارالقاری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جواهری، سیّد محمّدحسن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عریان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های سیّد محمّدحسن جواهری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http://javahery.blogfa.com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جوهری، محمّدابراهیم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طوفان البکاء فی مقاتل الشّهداء،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قربان پور، قم، طوبای محبّت،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مازندرانی، مهدی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فی احوال الحسن و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صبح صادق،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الهداة بالنّصوص و المعجزات،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اعلمی، بیروت،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دربندی، ملّا آقا بن عابد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إکسیر العبادات فی اسرار الشّهادات،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بادی، عبّاس ملّاعطیة الجمری، بحرین، شرکة المصطفی للخدمات الثّقافیة،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سپهر کاشانی، محمّدتقی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التّواریخ،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اشرف، قم، 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سماوی، محمّد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إبصارالعین فی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طبسی، قم، مرکز الدّراسات الإسلامیة لممثلیة ولیّ الفقیه،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شامی عاملی، یوسف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ألدُّرُّ النَّظیم فى مَناقِب الأئمةِ اللَّهامیم، قم، انتشارات اسلامی</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جعفر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 روان بر امیر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 العین علی خصائص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الخصائص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شهرستانی، قم، دارالکتاب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الاسلامی، سیّد حسین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سالار شهیدان، قم، 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سلفی، بیروت، دار اِحیاء التراث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الوری بأعلام الهدی،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علما، بیروت، مؤسسة الأعلمی،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فی جمع المراثی و الخطب،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نضال علی، بیروت،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عقیلی، عمر بن احمد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بغیة الطّلب فی تاریخ الحلب،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بیروت، مؤسسة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قزوینی، فضل علی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اشکوری، قم، محمود شریعت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فی مصیبة سیّدنا الحسین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 الکتب الإسلامیة،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پژوهش و برنامه ریزی آموزشی، دفتر انتشارات کمک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گنجی شافعی،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فی 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امینی، تهران، دار احیاء تراث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مجدی، محمّد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تسلیة المجالس و زینة المجالس،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قم، مؤسسه معارف اسلامی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الجامعة لدرر اخبار ائمة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الوفاء، چاپ دوم</w:t>
      </w:r>
      <w:r>
        <w:rPr>
          <w:rFonts w:eastAsia="IRNazanin" w:cs="IRNazanin"/>
          <w:color w:val="111111"/>
          <w:sz w:val="28"/>
          <w:szCs w:val="28"/>
          <w:rtl w:val="true"/>
          <w:lang w:bidi="fa-IR"/>
        </w:rPr>
        <w:t xml:space="preserve">. </w:t>
      </w:r>
      <w:bookmarkStart w:id="163" w:name="pg8618_74418"/>
    </w:p>
    <w:p>
      <w:pPr>
        <w:pStyle w:val="BookText"/>
        <w:rPr/>
      </w:pPr>
      <w:bookmarkEnd w:id="163"/>
      <w:r>
        <w:rPr>
          <w:rFonts w:ascii="IRNazanin" w:hAnsi="IRNazanin" w:eastAsia="IRNazanin"/>
          <w:color w:val="111111"/>
          <w:sz w:val="28"/>
          <w:sz w:val="28"/>
          <w:szCs w:val="28"/>
          <w:rtl w:val="true"/>
          <w:lang w:bidi="fa-IR"/>
        </w:rPr>
        <w:t xml:space="preserve">مرعشی نجفی،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ِاحقاق الحق و اِزهاق الباطل، تحقیق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شهاب الدّین مرعشی نجفی و سیّد ابراهیم میانجی، قم، انتشارات کتابخانه آیة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مزی، یوسف بن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الکمال،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محمّد فاضل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الأسرار الفاطمیة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عادل علوی، قم، مؤسّسه 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دارالمفید،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 مرکز مطالعات شیعه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www.shiitecenter.com</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کربلا، قم، سُرور، چاپ پانزدهم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هیثمی، علی بن ابی بکر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و منبع الفوائد، لبنان، دارالکتب العلمیة</w:t>
      </w:r>
      <w:r>
        <w:rPr>
          <w:rFonts w:eastAsia="IRNazanin" w:cs="IRNazanin"/>
          <w:color w:val="111111"/>
          <w:sz w:val="28"/>
          <w:szCs w:val="28"/>
          <w:rtl w:val="true"/>
          <w:lang w:bidi="fa-IR"/>
        </w:rPr>
        <w:t>.</w:t>
      </w:r>
    </w:p>
    <w:p>
      <w:pPr>
        <w:pStyle w:val="Heading3"/>
        <w:numPr>
          <w:ilvl w:val="2"/>
          <w:numId w:val="1"/>
        </w:numPr>
        <w:rPr/>
      </w:pPr>
      <w:bookmarkStart w:id="164" w:name="__RefHeading___Toc2111808_653776707"/>
      <w:bookmarkStart w:id="165" w:name="_Toc62"/>
      <w:bookmarkEnd w:id="164"/>
      <w:r>
        <w:rPr>
          <w:rtl w:val="true"/>
        </w:rPr>
        <w:t>مصادر متقدّم</w:t>
      </w:r>
      <w:bookmarkEnd w:id="165"/>
    </w:p>
    <w:p>
      <w:pPr>
        <w:pStyle w:val="BookText"/>
        <w:rPr/>
      </w:pPr>
      <w:r>
        <w:rPr>
          <w:rFonts w:ascii="IRNazanin" w:hAnsi="IRNazanin" w:eastAsia="IRNazanin"/>
          <w:color w:val="111111"/>
          <w:sz w:val="28"/>
          <w:sz w:val="28"/>
          <w:szCs w:val="28"/>
          <w:rtl w:val="true"/>
          <w:lang w:bidi="fa-IR"/>
        </w:rPr>
        <w:t>عکس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7"/>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3"/>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64" o:detectmouseclick="t"/>
                <v:stroke color="#3465a4" joinstyle="round" endcap="flat"/>
                <w10:wrap type="none"/>
              </v:shape>
            </w:pict>
          </mc:Fallback>
        </mc:AlternateContent>
      </w:r>
      <w:bookmarkStart w:id="166" w:name="pg8618_74426"/>
    </w:p>
    <w:p>
      <w:pPr>
        <w:pStyle w:val="Heading2"/>
        <w:numPr>
          <w:ilvl w:val="1"/>
          <w:numId w:val="1"/>
        </w:numPr>
        <w:rPr/>
      </w:pPr>
      <w:bookmarkStart w:id="167" w:name="__RefHeading___Toc2111810_653776707"/>
      <w:bookmarkStart w:id="168" w:name="_Toc63"/>
      <w:bookmarkEnd w:id="166"/>
      <w:bookmarkEnd w:id="167"/>
      <w:r>
        <w:rPr>
          <w:rtl w:val="true"/>
        </w:rPr>
        <w:t>تحلیل انتقادی روایات عاشورایی کامل بهایی</w:t>
      </w:r>
      <w:bookmarkEnd w:id="168"/>
    </w:p>
    <w:p>
      <w:pPr>
        <w:pStyle w:val="Heading3"/>
        <w:numPr>
          <w:ilvl w:val="2"/>
          <w:numId w:val="1"/>
        </w:numPr>
        <w:rPr/>
      </w:pPr>
      <w:bookmarkStart w:id="169" w:name="__RefHeading___Toc2111812_653776707"/>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دکتر محسن رفعت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22/8/98</w:t>
      </w:r>
    </w:p>
    <w:p>
      <w:pPr>
        <w:pStyle w:val="BookText"/>
        <w:rPr/>
      </w:pPr>
      <w:r>
        <w:rPr>
          <w:rFonts w:ascii="IRNazanin" w:hAnsi="IRNazanin" w:eastAsia="IRNazanin"/>
          <w:color w:val="111111"/>
          <w:sz w:val="28"/>
          <w:sz w:val="28"/>
          <w:szCs w:val="28"/>
          <w:rtl w:val="true"/>
          <w:lang w:bidi="fa-IR"/>
        </w:rPr>
        <w:t>چکیده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بهایی با وجود مشابهت هایی که با دیگر گزارش های عاشورایی دارد، دارای تفاوت هایی با دیگر مقتل هاست که واکاوی و بازخوانی آن را ضروری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کامل بهایى جنبه ای ردّیه نویسى دارد، مؤلف مطالب بسیاری از خود بیان کرده و مطالب منقول از دیگران را نیز چندان مستند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این کتاب نیز بن مایه ای قابل توجه را در شخصیت سازی یا داستان پردازی ایفا کرده اند که در عصر حاضر همواره جزو روایات مشهور و قابل اتکا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منفرد این کتاب درباره عاشورا، در برخی موارد با وقایع حتمی و گزارش های تاریخی ناسازگار است و در مواردی دیگر، گزارش هایی خدشه پذیر درباره شأن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ایشان در آن وجود دارد که اساسی برای سخن علمای شیعی و یا سنّی در قرن های بعد شده است</w:t>
      </w:r>
      <w:r>
        <w:rPr>
          <w:rFonts w:eastAsia="IRNazanin" w:cs="IRNazanin"/>
          <w:color w:val="111111"/>
          <w:sz w:val="28"/>
          <w:szCs w:val="28"/>
          <w:rtl w:val="true"/>
          <w:lang w:bidi="fa-IR"/>
        </w:rPr>
        <w:t xml:space="preserve">. </w:t>
      </w:r>
      <w:bookmarkStart w:id="171" w:name="pg8618_74427"/>
    </w:p>
    <w:p>
      <w:pPr>
        <w:pStyle w:val="BookText"/>
        <w:rPr/>
      </w:pPr>
      <w:bookmarkEnd w:id="171"/>
      <w:r>
        <w:rPr>
          <w:rFonts w:ascii="IRNazanin" w:hAnsi="IRNazanin" w:eastAsia="IRNazanin"/>
          <w:color w:val="111111"/>
          <w:sz w:val="28"/>
          <w:sz w:val="28"/>
          <w:szCs w:val="28"/>
          <w:rtl w:val="true"/>
          <w:lang w:bidi="fa-IR"/>
        </w:rPr>
        <w:t xml:space="preserve">در این مقاله تلاش می شود با روش کتا ب خانه ای و رویکردی تحلیلی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انتقادی، پس از ارزیابی شخصیت نویسنده و توضیحاتی درباره کتاب وی، گزارش هایی که نخستین بار در این کتاب آمده است، واکاوی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طبری، کامل بهایی،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عاشورایی، تحریف</w:t>
      </w:r>
      <w:r>
        <w:rPr>
          <w:rFonts w:eastAsia="IRNazanin" w:cs="IRNazanin"/>
          <w:color w:val="111111"/>
          <w:sz w:val="28"/>
          <w:szCs w:val="28"/>
          <w:rtl w:val="true"/>
          <w:lang w:bidi="fa-IR"/>
        </w:rPr>
        <w:t>.</w:t>
      </w:r>
    </w:p>
    <w:p>
      <w:pPr>
        <w:pStyle w:val="Heading3"/>
        <w:numPr>
          <w:ilvl w:val="2"/>
          <w:numId w:val="1"/>
        </w:numPr>
        <w:rPr/>
      </w:pPr>
      <w:bookmarkStart w:id="172" w:name="__RefHeading___Toc2111814_653776707"/>
      <w:bookmarkStart w:id="173" w:name="_Toc65"/>
      <w:bookmarkEnd w:id="172"/>
      <w:r>
        <w:rPr>
          <w:rtl w:val="true"/>
        </w:rPr>
        <w:t>مقدمه</w:t>
      </w:r>
      <w:bookmarkEnd w:id="173"/>
    </w:p>
    <w:p>
      <w:pPr>
        <w:pStyle w:val="BookText"/>
        <w:rPr/>
      </w:pPr>
      <w:r>
        <w:rPr>
          <w:rFonts w:ascii="IRNazanin" w:hAnsi="IRNazanin" w:eastAsia="IRNazanin"/>
          <w:color w:val="111111"/>
          <w:sz w:val="28"/>
          <w:sz w:val="28"/>
          <w:szCs w:val="28"/>
          <w:rtl w:val="true"/>
          <w:lang w:bidi="fa-IR"/>
        </w:rPr>
        <w:t xml:space="preserve">نهضت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انکارناپذیر در رأس هویت بخشی و اصالت دادن به فرهنگ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مراجعه به روایات صریح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واقعه، عظمت و سترگی این رویداد مهم را می توان با تحلیل زمینه ها، چگونگی، چرایی و پیامدهای وقوع آن بررسی کرد و از آن مشق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فردی، سیاسی و اجتماعی فراوان برای تحریف حادثه عاشورا از ابتدای این نهضت، سبب ورود انبوهی از اخبار و روایت در کتب تاریخی و حدیثی شد که پالایش آنها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اسباب مهم می توان به استقرار حاکمیت استبدادی و جعلی اموی بر سرزمین های اسلامی برای مدتی طولانی اشاره کرد؛ حاکمیتی که برای استقرار و استمرار نظام خود، احادیث نبوی را جعل و وقایع تاریخی را تحریف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وقایع تاریخی که از ابزار تدلیس و تحریف حاکمیت بنی امیه در امان نبوده،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کم رنگ شدن این و ناحق جلوه دادن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احادیث صحیح آمیخته به سقیم و نقل قول ها و نگاشته های متعارض و متناقض که گویی نهضت عاشورا لابه لای اینها تنیده و مخفی شده، سبب می شود نتوان با قاطعیت در مورد آن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شده است که از ابتدای واقعه کربلا تا کنون، دو حوزه متضادجبهه تحریف کننده و مخالف تحریف در برابر هم قرار گیرند، تا </w:t>
      </w:r>
      <w:bookmarkStart w:id="174" w:name="pg8618_74429"/>
    </w:p>
    <w:p>
      <w:pPr>
        <w:pStyle w:val="BookText"/>
        <w:rPr/>
      </w:pPr>
      <w:bookmarkEnd w:id="174"/>
      <w:r>
        <w:rPr>
          <w:rFonts w:ascii="IRNazanin" w:hAnsi="IRNazanin" w:eastAsia="IRNazanin"/>
          <w:color w:val="111111"/>
          <w:sz w:val="28"/>
          <w:sz w:val="28"/>
          <w:szCs w:val="28"/>
          <w:rtl w:val="true"/>
          <w:lang w:bidi="fa-IR"/>
        </w:rPr>
        <w:t xml:space="preserve">جایی که جدا شدن آنها از یکدیگر ناممکن می نماید؛ دو جبهه ای که برای عملکرد خود دلایل مختلفی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مقاله، تحقیق جوانب مواجهه با نهضت عاشورا و بررسی راهیابی تحریف در سازوکار مورخان، با محوریت مطالعه موردی روایات عاشورایی طبری در کامل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کرد که در حال حاضر در متن شماری از مقاتل اصلی که فراروی ما قرار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می توان تعداد آنها را از آغاز تا پایان، حدود چهل مقتل دانست</w:t>
      </w:r>
      <w:r>
        <w:rPr>
          <w:rStyle w:val="FootnoteAnchor"/>
          <w:rtl w:val="true"/>
        </w:rPr>
        <w:footnoteReference w:id="6"/>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مباحثی وجود دارد که یا از حیث سند مورد خدشه و تأمل اند یا از جهت متن و دلالت با قیام و انگیزه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کتب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روایی، کامل بهایی نوشته طبری در قرن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پی می آید جستاری است درباره قسمتی از تحریفات این کتاب در حوزه احادیث که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رویدادهای تاریخی آن را با سنجه هایی چون دلایل قرآنی، حدیثی، شواهد تاریخی و عقلی نقد و بررسی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تحقیق، دربارۀ روایات به صورت عام و حتی خاص، یعنی روایات عاشورایی کتاب کامل بهایی با مختصات و شرایط مذکور، مقاله یا کتابی تدوین نشده است</w:t>
      </w:r>
      <w:r>
        <w:rPr>
          <w:rFonts w:eastAsia="IRNazanin" w:cs="IRNazanin"/>
          <w:color w:val="111111"/>
          <w:sz w:val="28"/>
          <w:szCs w:val="28"/>
          <w:rtl w:val="true"/>
          <w:lang w:bidi="fa-IR"/>
        </w:rPr>
        <w:t>.</w:t>
      </w:r>
    </w:p>
    <w:p>
      <w:pPr>
        <w:pStyle w:val="Heading3"/>
        <w:numPr>
          <w:ilvl w:val="2"/>
          <w:numId w:val="1"/>
        </w:numPr>
        <w:rPr/>
      </w:pPr>
      <w:bookmarkStart w:id="175" w:name="__RefHeading___Toc2111816_653776707"/>
      <w:bookmarkStart w:id="176" w:name="_Toc66"/>
      <w:bookmarkEnd w:id="175"/>
      <w:r>
        <w:rPr>
          <w:rtl w:val="true"/>
        </w:rPr>
        <w:t>الف</w:t>
      </w:r>
      <w:r>
        <w:rPr>
          <w:rtl w:val="true"/>
        </w:rPr>
        <w:t xml:space="preserve">) </w:t>
      </w:r>
      <w:r>
        <w:rPr>
          <w:rtl w:val="true"/>
        </w:rPr>
        <w:t>طبری، شخصیت و تألیفات</w:t>
      </w:r>
      <w:bookmarkEnd w:id="1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محمد بن علی بن حسن طبری یا طبرسی، مشهور به عمادالدین طبری، یکی از برجسته ترین دانشمندان شیعه در زمینه فقه، حدیث، تاریخ و کلام در قرن هفتم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در طبرستان متولد شده و ابتدا در آن جا و سپس در ری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زندگی او اطلاع دقیقی در دست نیست، اما آن چه مسلّم است وی به شهرهای مختلف جهان اسلام مثل ری، قم، اصفهان و نجف سفر کرده و با شخصیت های مختلفی مانند خواجه نصیر طوسی، محقق حلی و علامه حلی در ارتباط </w:t>
      </w:r>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_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افندی،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والیانِ حکومت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مختلف، رابطه ای خوب داشت، به ویژه بهاءالدین محمدبن محمد جوینی، صاحب دیوان اصفهان که طبری را به اصفهان دعوت کرد و او نیز کتاب هایی را برای بهاءالدین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کوتاه مدت وی در اصفهان، بسیاری از دانشمندان برای بهره بردن از دانش وی به خدمت او شتافتند و او فرصت را غنیمت شمرده و به ترویج و تبلیغ عقاید تشیع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و شاگردان طبری اطلاع دقیقی در دست نیست و اشخاصی که توسط برخی از محققان به عنوان استاد یا شاگرد برای او ذکر شده است در واقع استاد یا شاگرد عمادالدین ابوجعفر محمدبن علی طبری صاحب کتاب بشارة المصطفی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اصفهانی،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مشتبه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نیز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تا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 های مهم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بهایی که آن را به نام بهاءالدین محمد جوینی وزیر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بسیاری ازعلمای شیعه مثل خواجه نصیر و محقق حلی بنا به درخواست او کتاب نوشته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 دیگرش کامل السقیفه بوده و کتابی فارسی در زمینۀ عقاید شیعه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فی اصول الدین که با نام معتقد الامامیة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الأبرار فی اصول الدین دربارۀ اثبات امامت 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بازنوشتی فارسی از کتاب الثاقب فی المناقب ابن حمزۀطوسی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الکفایة فی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bookmarkStart w:id="177" w:name="pg8618_74433"/>
    </w:p>
    <w:p>
      <w:pPr>
        <w:pStyle w:val="Heading3"/>
        <w:numPr>
          <w:ilvl w:val="2"/>
          <w:numId w:val="1"/>
        </w:numPr>
        <w:rPr/>
      </w:pPr>
      <w:bookmarkStart w:id="178" w:name="__RefHeading___Toc2111818_653776707"/>
      <w:bookmarkStart w:id="179" w:name="_Toc67"/>
      <w:bookmarkEnd w:id="177"/>
      <w:bookmarkEnd w:id="178"/>
      <w:r>
        <w:rPr>
          <w:rtl w:val="true"/>
        </w:rPr>
        <w:t>ب</w:t>
      </w:r>
      <w:r>
        <w:rPr>
          <w:rtl w:val="true"/>
        </w:rPr>
        <w:t xml:space="preserve">) </w:t>
      </w:r>
      <w:r>
        <w:rPr>
          <w:rtl w:val="true"/>
        </w:rPr>
        <w:t>ویژگی های کامل بهایی و روش تاریخ نگاری طبری</w:t>
      </w:r>
      <w:bookmarkEnd w:id="179"/>
    </w:p>
    <w:p>
      <w:pPr>
        <w:pStyle w:val="BookText"/>
        <w:rPr/>
      </w:pPr>
      <w:r>
        <w:rPr>
          <w:rFonts w:ascii="IRNazanin" w:hAnsi="IRNazanin" w:eastAsia="IRNazanin"/>
          <w:color w:val="111111"/>
          <w:sz w:val="28"/>
          <w:sz w:val="28"/>
          <w:szCs w:val="28"/>
          <w:rtl w:val="true"/>
          <w:lang w:bidi="fa-IR"/>
        </w:rPr>
        <w:t>ابن طاووس کتاب کامل بهایی را محصول دوره ای خاص دانسته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متون اصلى و قدیم را در واقع، باید واکنشى در مقابل صبغه عامیانه و خرافه آمیزى که مذهب در سده هاى هشتم تا دهم به خود پذیرفته بود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صبغه عامیانه و خرافه آمیز که در هر دو حوزه تسنّن و تشیّع، و بیشتر در ایران، نمود داشت، برخى آگاهان را به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بازگشت، بازگشت به متن هاى اصلى اندیشه شیعى را الزام مى کرد، تا چهره تشیّع در آینه اى برى از زنگارهاى سده هاى آشوب زده واپسین دیده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با بررسى برخى متون شیعى آن روزگاران مانند کامل بهائى به پاره اى لغزش ها وسهوهاى بارز بازمى خوریم که نمودارى از زمینه هاى عامیانه و پرخلط شدن معرفت دینى را نشان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کامل بهایی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طبری در مقدمۀ کتاب، خود را نخستین فقیه شیعه می داند که در این دولت، کتب شیعه را نوشته، هم چنان که در پایان کتاب زمان تألیف این کتاب دوازده سال عنوان کرده که البته در اثنای آن کتب دیگری هم تصنیف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بهایی تفصیل ماجرای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کوشیده آن چه مربوط به خلافت و امامت است به رشتۀ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کتاب را به امر وزیر بهاء الدین محمدبن وزیرشمس الدین جوینی صاحب الدیوان و متولی حکومت اصفهان و برخی ممالک ایران در دولت هلاکو خان مغول تألیف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مطالعۀ بیشتر در این زمینه،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پور،</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کامل بهایى جنبۀ کلامى و ردّیه نویسى دارد، مؤلف مطالب زیادى از خود بیان کرده و مطالب منقول از دیگران را هم چندان مستند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بهایى به عنوان اثرى شناخته می شود که براى اولین بار برخى مطالب را نقل و طرح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رقیه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فرار ابولؤلؤ به قم و کاشان و داستان </w:t>
      </w:r>
      <w:bookmarkStart w:id="180" w:name="pg8618_74435"/>
    </w:p>
    <w:p>
      <w:pPr>
        <w:pStyle w:val="BookText"/>
        <w:rPr/>
      </w:pPr>
      <w:bookmarkEnd w:id="180"/>
      <w:r>
        <w:rPr>
          <w:rFonts w:ascii="IRNazanin" w:hAnsi="IRNazanin" w:eastAsia="IRNazanin"/>
          <w:color w:val="111111"/>
          <w:sz w:val="28"/>
          <w:sz w:val="28"/>
          <w:szCs w:val="28"/>
          <w:rtl w:val="true"/>
          <w:lang w:bidi="fa-IR"/>
        </w:rPr>
        <w:t xml:space="preserve">ارتباط او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اثبات یک مسئله تاریخی به وسیله اجماع، دخالت دادن استحسان شخصی در اثبات یک مسئله تاریخی، نقل مسائل تاریخی بدون استناد به منبع مورد استفاده خود، استفاده از منابع ضعیف یا نامعتبر در نقل مطالب تاریخی، متأثرشدن از حب و بغض ها در شناساندن افراد و شخصیت ها، اشتباه مطرح نمودن یک مسئله، خلط نمودن شخصیت ها، نپرداختن به مسائل به صورت علمی و دقیق، پراکنده گویی، نپرداختن به مسائل به صورت جامع و 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نقدهایی است که به این کتاب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پور،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بهایی که تألیف آن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رسیده، در دو جلد در یک مجلد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مشتمل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و هر باب چندین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کتاب عبارتند از بیان اعتقادات شیعه و سنی، بیان مذاهب اهل سنت و پاسخ آنها،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بدان عمل نشد، فضیلت های ساختگی که مؤلف در این باب سی حدیث از مناقب خلفای نخست آورده و نقد کرده است، قصه سعدبن عباده، حجة الوداع و غدیر، وفات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غلو در حبّ صحابه، زندگینامۀ معاویه و بسیاری از مباحث دیگر</w:t>
      </w:r>
      <w:r>
        <w:rPr>
          <w:rFonts w:eastAsia="IRNazanin" w:cs="IRNazanin"/>
          <w:color w:val="111111"/>
          <w:sz w:val="28"/>
          <w:szCs w:val="28"/>
          <w:rtl w:val="true"/>
          <w:lang w:bidi="fa-IR"/>
        </w:rPr>
        <w:t>.</w:t>
      </w:r>
    </w:p>
    <w:p>
      <w:pPr>
        <w:pStyle w:val="Heading3"/>
        <w:numPr>
          <w:ilvl w:val="2"/>
          <w:numId w:val="1"/>
        </w:numPr>
        <w:rPr/>
      </w:pPr>
      <w:bookmarkStart w:id="181" w:name="__RefHeading___Toc2111820_653776707"/>
      <w:bookmarkStart w:id="182" w:name="_Toc68"/>
      <w:bookmarkEnd w:id="181"/>
      <w:r>
        <w:rPr>
          <w:rtl w:val="true"/>
        </w:rPr>
        <w:t>ج</w:t>
      </w:r>
      <w:r>
        <w:rPr>
          <w:rtl w:val="true"/>
        </w:rPr>
        <w:t xml:space="preserve">) </w:t>
      </w:r>
      <w:r>
        <w:rPr>
          <w:rtl w:val="true"/>
        </w:rPr>
        <w:t xml:space="preserve">طبری و مقتل الحسین </w:t>
      </w:r>
      <w:r>
        <w:rPr>
          <w:rtl w:val="true"/>
        </w:rPr>
        <w:t>(</w:t>
      </w:r>
      <w:r>
        <w:rPr>
          <w:rtl w:val="true"/>
        </w:rPr>
        <w:t>علیه السلام</w:t>
      </w:r>
      <w:r>
        <w:rPr>
          <w:rtl w:val="true"/>
        </w:rPr>
        <w:t>)</w:t>
      </w:r>
      <w:bookmarkEnd w:id="1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چنان که خود گفته است این اثر را نزدیک به دوازده سال، تدوین و نگارش کرده و در چند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آن را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که هر باب چند فصل دارد،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فصول پایانی کتاب، یعنی فصل هفدهم و هجدهم را از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فصل اول از هفت فصل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گزارش واقعۀ کربلا از آغاز تا فرجام،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گزارش این واقعه، بدون آن که سخنی از منابع مورد استنادش به میان آورد، عمدتاً همان گزارش های </w:t>
      </w:r>
    </w:p>
    <w:p>
      <w:pPr>
        <w:pStyle w:val="BookText"/>
        <w:rPr/>
      </w:pPr>
      <w:r>
        <w:rPr>
          <w:rFonts w:ascii="IRNazanin" w:hAnsi="IRNazanin" w:eastAsia="IRNazanin"/>
          <w:color w:val="111111"/>
          <w:sz w:val="28"/>
          <w:sz w:val="28"/>
          <w:szCs w:val="28"/>
          <w:rtl w:val="true"/>
          <w:lang w:bidi="fa-IR"/>
        </w:rPr>
        <w:t>مشهور منابع کهن را آورده است؛ اما در مواردی، برخی از گزارش ها را آوردهکه در منابع کهن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وی در گزارش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نوشته است که حسین همۀ بنی هاشم را به جز محمد حنفیه، بر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کرده و به قیس بن سعد بن عباده گفت که با دویست نفر از عقب وی بیاید که اگر مأموران حاکم مدینه یورش برده و همگی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جریان بریدن سر امام از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بدن حرّ بن یزید ریاحی توسط خویشانش در محل شهادتش، گزارش قول دیگر دربارۀ دفن شهدا توسط یهودیان ساکن در نزدیکی کربلا، ورود اسرای اهل بیت در شانزدهم ربیع الأول و وفات حضرت ام کلثوم در دمشق از دیگر گزارش های منحصر به فرد طبری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نقل وقایع با زبان حال سخن می گوید، برخی روایات را از زبان خود به شخصیت های تاریخی اضافه می کند و داستانی ساختگی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که در دیگر منابع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مسلم و طوعه و نبرد او با فرستادگان ابن زیاد،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سخنرانی های شخصیت های مختلف که نمی توان در منابع کهن مفهومی نزدیک به آن را یافت، به عنوان مثال می توان به احتجاج و سخنرانی امام که در ابتدای روز عاشورا صورت پذیرفت اشاره کرد که بدون تردید ذهنیّت ها و برداشت های مؤلف کتاب را منعکس می کند و نه حقیقت رخ داده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 به حدیث نفس حرّبن زیاد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 بدید که قتا خواهند کردن با خود گفت که نفس خود را میان دوزخ و بهشت می بینم و اختیار بهشت خواهم کرد پیش عمر سعدآمد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که حرّ درخواست توبه به نزد امام می برد، از قول امام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تو در دنیا و آخرت حرّی، قبول کردم که بی تو به بهشت نروم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این پژوهش بر آن است که متفردات روایی قاضی نعمان را که نخستین بار در </w:t>
      </w:r>
      <w:bookmarkStart w:id="183" w:name="pg8618_74439"/>
    </w:p>
    <w:p>
      <w:pPr>
        <w:pStyle w:val="BookText"/>
        <w:rPr/>
      </w:pPr>
      <w:bookmarkEnd w:id="183"/>
      <w:r>
        <w:rPr>
          <w:rFonts w:ascii="IRNazanin" w:hAnsi="IRNazanin" w:eastAsia="IRNazanin"/>
          <w:color w:val="111111"/>
          <w:sz w:val="28"/>
          <w:sz w:val="28"/>
          <w:szCs w:val="28"/>
          <w:rtl w:val="true"/>
          <w:lang w:bidi="fa-IR"/>
        </w:rPr>
        <w:t xml:space="preserve">روایات عاشورایی جای گرفت را به نقد گیرد، و گرنه روایات ذیل که در این کتاب دیده می شود، در کتب پیش از او نیاز به نقد و بررسی دارد مطالبی مانند مسلم خواستار معافیت از سفارت و فال اندیشی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گویندۀ آن دینوری در اخبار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برای نقد آن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تبدیل عمرۀ تمتع به عمرۀ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گویندۀ آن شیخ مفید در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ذلّت پذیری امام با پیشنهاد پذیرش یکی از مفاد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گویندۀ آن طبری در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یافتن یزید و معاویه در مشاجرۀ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گویندۀ آن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مشاجرۀ سفیر روم با یزید و احترام به سم الاغ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نخستین گویندۀ آن ابن نما در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184" w:name="__RefHeading___Toc2111822_653776707"/>
      <w:bookmarkStart w:id="185" w:name="_Toc69"/>
      <w:bookmarkEnd w:id="184"/>
      <w:r>
        <w:rPr>
          <w:rtl w:val="true"/>
        </w:rPr>
        <w:t>د</w:t>
      </w:r>
      <w:r>
        <w:rPr>
          <w:rtl w:val="true"/>
        </w:rPr>
        <w:t xml:space="preserve">) </w:t>
      </w:r>
      <w:r>
        <w:rPr>
          <w:rtl w:val="true"/>
        </w:rPr>
        <w:t>مطالب غیر واقعی و تحریفی کامل بهایی</w:t>
      </w:r>
      <w:bookmarkEnd w:id="185"/>
    </w:p>
    <w:p>
      <w:pPr>
        <w:pStyle w:val="Heading4"/>
        <w:numPr>
          <w:ilvl w:val="3"/>
          <w:numId w:val="1"/>
        </w:numPr>
        <w:rPr/>
      </w:pPr>
      <w:bookmarkStart w:id="186" w:name="__RefHeading___Toc2111824_653776707"/>
      <w:bookmarkStart w:id="187" w:name="_Toc70"/>
      <w:bookmarkEnd w:id="186"/>
      <w:r>
        <w:rPr/>
        <w:t>1</w:t>
      </w:r>
      <w:r>
        <w:rPr>
          <w:rtl w:val="true"/>
        </w:rPr>
        <w:t xml:space="preserve">. </w:t>
      </w:r>
      <w:r>
        <w:rPr>
          <w:rtl w:val="true"/>
        </w:rPr>
        <w:t xml:space="preserve">درگیری فیزیکی امام حسین </w:t>
      </w:r>
      <w:r>
        <w:rPr>
          <w:rtl w:val="true"/>
        </w:rPr>
        <w:t>(</w:t>
      </w:r>
      <w:r>
        <w:rPr>
          <w:rtl w:val="true"/>
        </w:rPr>
        <w:t>علیه السلام</w:t>
      </w:r>
      <w:r>
        <w:rPr>
          <w:rtl w:val="true"/>
        </w:rPr>
        <w:t xml:space="preserve">) </w:t>
      </w:r>
      <w:r>
        <w:rPr>
          <w:rtl w:val="true"/>
        </w:rPr>
        <w:t>با مروان</w:t>
      </w:r>
      <w:bookmarkEnd w:id="187"/>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آهنین نهاده بود،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به مروان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خانه گریخت و کرسی به دیوار آمد و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بیست و هفتم رجب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 گفتۀ طبری را در منابع کهن تاریخی و روایی نمی یابیم؛ اما آن چه گزارش شده، مشاجرۀ لفظی میان این دو بوده که پس از آن، امام از کاخ ولید خارج شده و خانوادۀ خویش را گرد آورد تا به مکه بار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88" w:name="pg8618_74441"/>
    </w:p>
    <w:p>
      <w:pPr>
        <w:pStyle w:val="BookText"/>
        <w:rPr/>
      </w:pPr>
      <w:bookmarkEnd w:id="188"/>
      <w:r>
        <w:rPr>
          <w:rFonts w:ascii="IRNazanin" w:hAnsi="IRNazanin" w:eastAsia="IRNazanin"/>
          <w:color w:val="111111"/>
          <w:sz w:val="28"/>
          <w:sz w:val="28"/>
          <w:szCs w:val="28"/>
          <w:rtl w:val="true"/>
          <w:lang w:bidi="fa-IR"/>
        </w:rPr>
        <w:t xml:space="preserve">ثانیاً گرچه در گستاخی و بی شرمی مروان نسبت به خاندان اهل بیت تردیدی وجود ندارد، اما شخصیت کریمانه و بزرگ منشانۀ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اجازه نمی دهد چنین رفتاری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درخور شخصیت عرب جاهلی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مرتکب شود</w:t>
      </w:r>
      <w:r>
        <w:rPr>
          <w:rFonts w:eastAsia="IRNazanin" w:cs="IRNazanin"/>
          <w:color w:val="111111"/>
          <w:sz w:val="28"/>
          <w:szCs w:val="28"/>
          <w:rtl w:val="true"/>
          <w:lang w:bidi="fa-IR"/>
        </w:rPr>
        <w:t>.</w:t>
      </w:r>
    </w:p>
    <w:p>
      <w:pPr>
        <w:pStyle w:val="Heading4"/>
        <w:numPr>
          <w:ilvl w:val="3"/>
          <w:numId w:val="1"/>
        </w:numPr>
        <w:rPr/>
      </w:pPr>
      <w:bookmarkStart w:id="189" w:name="__RefHeading___Toc2111826_653776707"/>
      <w:bookmarkStart w:id="190" w:name="_Toc71"/>
      <w:bookmarkEnd w:id="189"/>
      <w:r>
        <w:rPr/>
        <w:t>2</w:t>
      </w:r>
      <w:r>
        <w:rPr>
          <w:rtl w:val="true"/>
        </w:rPr>
        <w:t xml:space="preserve">. </w:t>
      </w:r>
      <w:r>
        <w:rPr>
          <w:rtl w:val="true"/>
        </w:rPr>
        <w:t xml:space="preserve">سفارش امام حسین </w:t>
      </w:r>
      <w:r>
        <w:rPr>
          <w:rtl w:val="true"/>
        </w:rPr>
        <w:t>(</w:t>
      </w:r>
      <w:r>
        <w:rPr>
          <w:rtl w:val="true"/>
        </w:rPr>
        <w:t>علیه السلام</w:t>
      </w:r>
      <w:r>
        <w:rPr>
          <w:rtl w:val="true"/>
        </w:rPr>
        <w:t xml:space="preserve">) </w:t>
      </w:r>
      <w:r>
        <w:rPr>
          <w:rtl w:val="true"/>
        </w:rPr>
        <w:t>به قیس بن سعد و پشتیبانی از ایشان به هنگام خروج از مدینه</w:t>
      </w:r>
      <w:bookmarkEnd w:id="190"/>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 و دویست و پنجاه شتر ترتیب داد و جمله قبایل بنی هاشم را به خود برنشاند از مردان و زنان، الّا محمدبن حنفیه در مدینه بماند و با قیس بن سعدبن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دویست مرد از عقب من بیا، اگر کسی به طلب ما بیاید از جانبی تو و از جانبی من، ایشان رادر میان گیریم و جمله را کشیم،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اگر بی راهی اختیار کنیم، چنان که عبدالله بن زبیر و برادرش ابراهیم کردند، 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چنین روایتی در منابع دیگر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قیس بن سعد بن عباده بنابر نقل منابع تاریخی در سال پنجاه و نه یا شصت هجری و طبق عبارت برخی منابع اواخر حکومت معاویه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قولی دیگر یعنی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نیز ذکر کرده که البته قول خلیفه یعنی اواخر حکومت معاویه را صواب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عبارت در سیاق ستاندن بیعت ولید از امام است، از این رو قیس بن سعد چه در سال پنجاه و نه و چه در سال شصت وفات کرده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مخفیانه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چنان که برخی منابع باورمند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مدینه خارج نشده؛ چرا که امام پیش از خروج مکه به خطبه ایستاده و طی آن هنگام خروجشان را از مدینه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bookmarkStart w:id="191" w:name="pg8618_74443"/>
    </w:p>
    <w:p>
      <w:pPr>
        <w:pStyle w:val="BookText"/>
        <w:rPr/>
      </w:pPr>
      <w:bookmarkEnd w:id="191"/>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ابن نما،</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نیازی به آماده ساختن عِدّه و عُدّه برای درگیری با سپاه مدینه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در میان منابع تاریخی برای زبیر فرزندی به نام ابراهیم یا برادری برای عبدالله بن زبیر به این نام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 اگر دویست مرد همراه با امام همراه می شدند، پس چرا در منابع اسامی این اشخاص به عنوان یار و صحابۀ امام دیده نمی شود؛ چرا که باید این تعداد تا مکه و کربلا همراه می شدند، اما نه حضور ایشان و نه شخص قیس بن سعدبن عباده در کتب تاریخ ثبت نشده اند</w:t>
      </w:r>
      <w:r>
        <w:rPr>
          <w:rFonts w:eastAsia="IRNazanin" w:cs="IRNazanin"/>
          <w:color w:val="111111"/>
          <w:sz w:val="28"/>
          <w:szCs w:val="28"/>
          <w:rtl w:val="true"/>
          <w:lang w:bidi="fa-IR"/>
        </w:rPr>
        <w:t>.</w:t>
      </w:r>
    </w:p>
    <w:p>
      <w:pPr>
        <w:pStyle w:val="Heading4"/>
        <w:numPr>
          <w:ilvl w:val="3"/>
          <w:numId w:val="1"/>
        </w:numPr>
        <w:rPr/>
      </w:pPr>
      <w:bookmarkStart w:id="192" w:name="__RefHeading___Toc2111828_653776707"/>
      <w:bookmarkStart w:id="193" w:name="_Toc72"/>
      <w:bookmarkEnd w:id="192"/>
      <w:r>
        <w:rPr/>
        <w:t>3</w:t>
      </w:r>
      <w:r>
        <w:rPr>
          <w:rtl w:val="true"/>
        </w:rPr>
        <w:t xml:space="preserve">. </w:t>
      </w:r>
      <w:r>
        <w:rPr>
          <w:rtl w:val="true"/>
        </w:rPr>
        <w:t>ورود به مکه در آخر شعبان</w:t>
      </w:r>
      <w:bookmarkEnd w:id="193"/>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بیرون رفت و روز آخر شعبان به مکه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دیگر منابع، سوم شعبان را روز ورود به مکه اعلام کرده اند و روز خروج امام از مدینه دو روز از ماه رجب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194" w:name="__RefHeading___Toc2111830_653776707"/>
      <w:bookmarkStart w:id="195" w:name="_Toc73"/>
      <w:bookmarkEnd w:id="194"/>
      <w:r>
        <w:rPr/>
        <w:t>4</w:t>
      </w:r>
      <w:r>
        <w:rPr>
          <w:rtl w:val="true"/>
        </w:rPr>
        <w:t xml:space="preserve">. </w:t>
      </w:r>
      <w:r>
        <w:rPr>
          <w:rtl w:val="true"/>
        </w:rPr>
        <w:t>اجتماع شیعیان کوفه در خانۀ قاضی شریح</w:t>
      </w:r>
      <w:bookmarkEnd w:id="195"/>
    </w:p>
    <w:p>
      <w:pPr>
        <w:pStyle w:val="BookText"/>
        <w:rPr/>
      </w:pPr>
      <w:r>
        <w:rPr>
          <w:rFonts w:ascii="IRNazanin" w:hAnsi="IRNazanin" w:eastAsia="IRNazanin"/>
          <w:color w:val="111111"/>
          <w:sz w:val="28"/>
          <w:sz w:val="28"/>
          <w:szCs w:val="28"/>
          <w:rtl w:val="true"/>
          <w:lang w:bidi="fa-IR"/>
        </w:rPr>
        <w:t>طبری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رئیس در خانۀ قاضی شریح جمع آمدند و عهدها کردند و سوگندها خوردند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مدد کنند به مال و جان و نامه ها نوشتند که ما را امامی نیست و نه جمعه داریم و نه جماعت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روایت باید گفت شریح از شیعیان نبود که منزل او محل اجتماع رؤسای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در منزل سلیمان بن صردخزاعی راجع به دعوت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گیری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96" w:name="pg8618_74445"/>
    </w:p>
    <w:p>
      <w:pPr>
        <w:pStyle w:val="BookText"/>
        <w:rPr/>
      </w:pPr>
      <w:bookmarkEnd w:id="196"/>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ابن اعثم کوفی،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ابن خلدون،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حسینی موسوی،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197" w:name="__RefHeading___Toc2111832_653776707"/>
      <w:bookmarkStart w:id="198" w:name="_Toc74"/>
      <w:bookmarkEnd w:id="197"/>
      <w:r>
        <w:rPr/>
        <w:t>5</w:t>
      </w:r>
      <w:r>
        <w:rPr>
          <w:rtl w:val="true"/>
        </w:rPr>
        <w:t xml:space="preserve">. </w:t>
      </w:r>
      <w:r>
        <w:rPr>
          <w:rtl w:val="true"/>
        </w:rPr>
        <w:t xml:space="preserve">حضور شامیان و صف بندی در مقابل امام حسین </w:t>
      </w:r>
      <w:r>
        <w:rPr>
          <w:rtl w:val="true"/>
        </w:rPr>
        <w:t>(</w:t>
      </w:r>
      <w:r>
        <w:rPr>
          <w:rtl w:val="true"/>
        </w:rPr>
        <w:t>علیه السلام</w:t>
      </w:r>
      <w:r>
        <w:rPr>
          <w:rtl w:val="true"/>
        </w:rPr>
        <w:t>)</w:t>
      </w:r>
      <w:bookmarkEnd w:id="198"/>
    </w:p>
    <w:p>
      <w:pPr>
        <w:pStyle w:val="BookText"/>
        <w:rPr/>
      </w:pPr>
      <w:r>
        <w:rPr>
          <w:rFonts w:ascii="IRNazanin" w:hAnsi="IRNazanin" w:eastAsia="IRNazanin"/>
          <w:color w:val="111111"/>
          <w:sz w:val="28"/>
          <w:sz w:val="28"/>
          <w:szCs w:val="28"/>
          <w:rtl w:val="true"/>
          <w:lang w:bidi="fa-IR"/>
        </w:rPr>
        <w:t>طبری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پس از اتمام حجت در مقابل سپاه عمربن سعد شروع به سخنرانی کرد، جملۀ لشکر کوفه و شام و بصره خاموش شدند و طبل ها و کوس ها فروگذاشتند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 باره مدّنظر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توجه به بعد مسافت از شام تا کربلا و امکانات آن زمان جهت نقل و انتقال نیرو و تجهیزات آمدن شامیان به جنگ صحیح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مسعودی در مروج الذهب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جمیع من حضر مقتل الحسین من العساکر و حاربه و تولى قتله من أهل الکوفة خاصة، لم یحضرهم 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یحضر قتال الحسین أحد من أهل الشام بل کلهم من أهل الکوفة ممن کاتبه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4"/>
        <w:numPr>
          <w:ilvl w:val="3"/>
          <w:numId w:val="1"/>
        </w:numPr>
        <w:rPr/>
      </w:pPr>
      <w:bookmarkStart w:id="199" w:name="__RefHeading___Toc2111834_653776707"/>
      <w:bookmarkStart w:id="200" w:name="_Toc75"/>
      <w:bookmarkEnd w:id="199"/>
      <w:r>
        <w:rPr/>
        <w:t>6</w:t>
      </w:r>
      <w:r>
        <w:rPr>
          <w:rtl w:val="true"/>
        </w:rPr>
        <w:t xml:space="preserve">. </w:t>
      </w:r>
      <w:r>
        <w:rPr>
          <w:rtl w:val="true"/>
        </w:rPr>
        <w:t>کشته شدن همۀ اصحاب تا ظهر عاشورا</w:t>
      </w:r>
      <w:bookmarkEnd w:id="20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معتقد است وقتی ظهر شد، امام نماز شدت الخوف خواند و از اصحاب او هیچ کس با ایشان باقی نماند، مگر اقربا و برادر و عموزادگانش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منابع کهن و متقدم نظری جز این دارند وبرآن باورند که پس از نماز خوف نیز برخی از یاران امام مانند زهیربن قین، حویّ مولی ابوذر، نافع بن هلال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کردند و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01" w:name="pg8618_74447"/>
    </w:p>
    <w:p>
      <w:pPr>
        <w:pStyle w:val="BookText"/>
        <w:rPr/>
      </w:pPr>
      <w:bookmarkEnd w:id="201"/>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حسینی موسوی،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Heading4"/>
        <w:numPr>
          <w:ilvl w:val="3"/>
          <w:numId w:val="1"/>
        </w:numPr>
        <w:rPr/>
      </w:pPr>
      <w:bookmarkStart w:id="202" w:name="__RefHeading___Toc2111836_653776707"/>
      <w:bookmarkStart w:id="203" w:name="_Toc76"/>
      <w:bookmarkEnd w:id="202"/>
      <w:r>
        <w:rPr/>
        <w:t>7</w:t>
      </w:r>
      <w:r>
        <w:rPr>
          <w:rtl w:val="true"/>
        </w:rPr>
        <w:t xml:space="preserve">. </w:t>
      </w:r>
      <w:r>
        <w:rPr>
          <w:rtl w:val="true"/>
        </w:rPr>
        <w:t xml:space="preserve">اصابت تیری بر پیشانی امام حسین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خلق، روی به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قتال عظیم بکرد و بی طاقت شد، ملعونی تیر بر پیشانی امام زد، عباس تیر 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منابع دیگر یافت نمی شود</w:t>
      </w:r>
      <w:r>
        <w:rPr>
          <w:rFonts w:eastAsia="IRNazanin" w:cs="IRNazanin"/>
          <w:color w:val="111111"/>
          <w:sz w:val="28"/>
          <w:szCs w:val="28"/>
          <w:rtl w:val="true"/>
          <w:lang w:bidi="fa-IR"/>
        </w:rPr>
        <w:t>.</w:t>
      </w:r>
    </w:p>
    <w:p>
      <w:pPr>
        <w:pStyle w:val="Heading4"/>
        <w:numPr>
          <w:ilvl w:val="3"/>
          <w:numId w:val="1"/>
        </w:numPr>
        <w:rPr/>
      </w:pPr>
      <w:bookmarkStart w:id="204" w:name="__RefHeading___Toc2111838_653776707"/>
      <w:bookmarkStart w:id="205" w:name="_Toc77"/>
      <w:bookmarkEnd w:id="204"/>
      <w:r>
        <w:rPr/>
        <w:t>8</w:t>
      </w:r>
      <w:r>
        <w:rPr>
          <w:rtl w:val="true"/>
        </w:rPr>
        <w:t xml:space="preserve">. </w:t>
      </w:r>
      <w:r>
        <w:rPr>
          <w:rtl w:val="true"/>
        </w:rPr>
        <w:t>نیک مرد خواندن حمیدبن مسلم</w:t>
      </w:r>
      <w:bookmarkEnd w:id="205"/>
    </w:p>
    <w:p>
      <w:pPr>
        <w:pStyle w:val="BookText"/>
        <w:rPr/>
      </w:pPr>
      <w:r>
        <w:rPr>
          <w:rFonts w:ascii="IRNazanin" w:hAnsi="IRNazanin" w:eastAsia="IRNazanin"/>
          <w:color w:val="111111"/>
          <w:sz w:val="28"/>
          <w:sz w:val="28"/>
          <w:szCs w:val="28"/>
          <w:rtl w:val="true"/>
          <w:lang w:bidi="fa-IR"/>
        </w:rPr>
        <w:t>طبری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احوال ایشان، حمیدبن مسلم کندی که از لشکر ملاعین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از جملۀ نیکان بود، لیکن او را به اکراه و اجبار آن جا حاضر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که مؤلف، حمیدبن مسلم را از جمله نیک مردان شمرده،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حمید از نیکان بود و به اجبار آمده بود، می توانست همچون حرّبن یزید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شود؛ اگر او از خوبان بود، در جریان انتقام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محتار تحت تعقیب قرار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چنین گفت که زر و سیمدستگاه خلافت و وعده های دار الإمارۀ کوفه، چشمان حمیدبن مسلم و امثال او را از دیدن حقایق بسته بود</w:t>
      </w:r>
      <w:r>
        <w:rPr>
          <w:rFonts w:eastAsia="IRNazanin" w:cs="IRNazanin"/>
          <w:color w:val="111111"/>
          <w:sz w:val="28"/>
          <w:szCs w:val="28"/>
          <w:rtl w:val="true"/>
          <w:lang w:bidi="fa-IR"/>
        </w:rPr>
        <w:t>.</w:t>
      </w:r>
    </w:p>
    <w:p>
      <w:pPr>
        <w:pStyle w:val="Heading4"/>
        <w:numPr>
          <w:ilvl w:val="3"/>
          <w:numId w:val="1"/>
        </w:numPr>
        <w:rPr/>
      </w:pPr>
      <w:bookmarkStart w:id="206" w:name="__RefHeading___Toc2111840_653776707"/>
      <w:bookmarkStart w:id="207" w:name="_Toc78"/>
      <w:bookmarkEnd w:id="206"/>
      <w:r>
        <w:rPr/>
        <w:t>9</w:t>
      </w:r>
      <w:r>
        <w:rPr>
          <w:rtl w:val="true"/>
        </w:rPr>
        <w:t xml:space="preserve">. </w:t>
      </w:r>
      <w:r>
        <w:rPr>
          <w:rtl w:val="true"/>
        </w:rPr>
        <w:t>بریدن سر امام از قفا توسط شمر</w:t>
      </w:r>
      <w:bookmarkEnd w:id="207"/>
    </w:p>
    <w:p>
      <w:pPr>
        <w:pStyle w:val="BookText"/>
        <w:rPr/>
      </w:pPr>
      <w:r>
        <w:rPr>
          <w:rFonts w:ascii="IRNazanin" w:hAnsi="IRNazanin" w:eastAsia="IRNazanin"/>
          <w:color w:val="111111"/>
          <w:sz w:val="28"/>
          <w:sz w:val="28"/>
          <w:szCs w:val="28"/>
          <w:rtl w:val="true"/>
          <w:lang w:bidi="fa-IR"/>
        </w:rPr>
        <w:t>طبری در این باره به صراحت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لعین سر مبارک از جانب قفا ببرید، به خولی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صراحتی که طبری در این عبارت دارد، از مورخان کهن و قدیمی سراغ نداریم؛ اما ردّپای این سخن را در ندبۀ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بعد از ظهر عاشورا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ندبه و استغاثه در منابع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دیگران می 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نسیت من الأشیاء لا انس قول زینب ابنه فاطمه حین مرت بأخیها الحسین صریعا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علیک ملائکة السماء، هذا الحسین بالعراء، مرمل بالدماء، مقطع الأعضاء،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بناتک سبایا، و ذریتک مقتله، تسفى علیها الصبا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شهرآشوب که صد سال پیش از طبری صاحب کامل بهایی می زیسته، چون این عبارت مسجّع را دیده، عبارات مسجّع دیگر به این عبارات افزوده،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زَیْنَبُ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صَلَّى عَلَیْکَ مَلِیکُ السَّمَاءِ، هَذَا حُسَیْنٌ مُرَمَّلٌ بِالدِّمَاءِ، صَرِیعٌ بِکَرْبَلَاءَ، مُقَطَّعُ الْأَعْضَاءِ، مَحْزُوزُ الرَّأْسِ مِنَ الْقَفَا، مَسْلُوبُ الْعِمَامَةِ وَ الرِّدَا، بِأَبِی مَنْ مُعَسْکَرُهُ نَهْباً، بِأَبِی مَنْ فُسْطَاطُهُ مُقَطَّعٌ بِالْعَرَا، بِأَبِی مَنْ لَا هُوَ غَائِبٌ فَیُرْجَى، وَ لَا مَرِیضٌ فَیُدَاوَى، أَنَا الْفِدَاءُ لِلْمَهْمُومِ حَتَّى مَضَى، أَنَا الْفِدَاءُ لِلْعَطْشَانِ حَتَّى قَضَى، أَنَا الْفِدَاءُ لِمَنْ شَیْبَتُهُ تَقْطُرُ بِالدِّمَاء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شهرآشوب شبیه این عبارات را ذیل خطبۀ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پس از او، به دلیل عبارت موزون و آهنگینوی، ندبۀ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ابن شهرآشوب در کتب خود ضبط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حسینی موسوی،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طبری نیز عبارت محدثان پیش از خود را در قالب تاریخ درآورد و آن را در کتاب خویش منتشر ساخت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منابع جزئیات بریدن رأس بیان نگردیده، بلکه تنها به ترس و لرزش این افراد از هیبت و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اصل ترس افرادی مانند سنان بن انس پذیرفتنی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شاید با توجه به این جریانات، برای این که شمر ملعون به عاقبت این افراد دچار نشود،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پشت برید </w:t>
      </w:r>
    </w:p>
    <w:p>
      <w:pPr>
        <w:pStyle w:val="BookText"/>
        <w:rPr/>
      </w:pPr>
      <w:r>
        <w:rPr>
          <w:rFonts w:ascii="IRNazanin" w:hAnsi="IRNazanin" w:eastAsia="IRNazanin"/>
          <w:color w:val="111111"/>
          <w:sz w:val="28"/>
          <w:sz w:val="28"/>
          <w:szCs w:val="28"/>
          <w:rtl w:val="true"/>
          <w:lang w:bidi="fa-IR"/>
        </w:rPr>
        <w:t xml:space="preserve">تا چشم او به چشم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در برخی کتب معتبر، از طبری و او از طاوس یمانى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و گلوى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می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معدن البکاء فی مقتل سید الشهداء</w:t>
      </w:r>
      <w:r>
        <w:rPr>
          <w:rStyle w:val="FootnoteAnchor"/>
          <w:rtl w:val="true"/>
        </w:rPr>
        <w:footnoteReference w:id="1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خواست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گلو جدا کند، ولى شمشیرشنبرید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پندارى شمشیر تو جایى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فراوان بوسه زد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برآشفت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 افکند و سر مطهرش را از قفا جدا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پندارى شمشیر تو جایى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فراوان بوسه زد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شهادت و هنگام نشستن شمر بر سینه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مقاتل معتبر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فرض پذیرش این نقل، چون گلوی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بوسه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شمر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 فرض پذیرش این روایت، چنان چه رأس شریف امام از پشت بریده شده باشد، بوسه زدن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گلو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دست روایات، نزد عقلا و طبق روایات پذیرفتنی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نیز نمی توان به طور قطعی گفت علت اصلی بریدن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قفا همان است که در برخی کتاب ها نوشته شده است؛ زیرا بخش هایی از نقل های ذکر شده، در مقاتل و منابع تاریخی مربوط به نهضت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 توان میان علت بریده شدن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 با این نقل های متفاوت ارتباط برقرار کرد و یک نتیجه قطعی گرفت و موارد یاد شده را تنها یک احتمال است</w:t>
      </w:r>
      <w:r>
        <w:rPr>
          <w:rFonts w:eastAsia="IRNazanin" w:cs="IRNazanin"/>
          <w:color w:val="111111"/>
          <w:sz w:val="28"/>
          <w:szCs w:val="28"/>
          <w:rtl w:val="true"/>
          <w:lang w:bidi="fa-IR"/>
        </w:rPr>
        <w:t xml:space="preserve">. </w:t>
      </w:r>
      <w:bookmarkStart w:id="208" w:name="pg8618_74453"/>
    </w:p>
    <w:p>
      <w:pPr>
        <w:pStyle w:val="Heading4"/>
        <w:numPr>
          <w:ilvl w:val="3"/>
          <w:numId w:val="1"/>
        </w:numPr>
        <w:rPr/>
      </w:pPr>
      <w:bookmarkStart w:id="209" w:name="__RefHeading___Toc2111842_653776707"/>
      <w:bookmarkStart w:id="210" w:name="_Toc79"/>
      <w:bookmarkEnd w:id="208"/>
      <w:bookmarkEnd w:id="209"/>
      <w:r>
        <w:rPr/>
        <w:t>10</w:t>
      </w:r>
      <w:r>
        <w:rPr>
          <w:rtl w:val="true"/>
        </w:rPr>
        <w:t xml:space="preserve">. </w:t>
      </w:r>
      <w:r>
        <w:rPr>
          <w:rtl w:val="true"/>
        </w:rPr>
        <w:t>دفن ابدان شهدای کربلا توسط یهودیان</w:t>
      </w:r>
      <w:bookmarkEnd w:id="210"/>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 چون خیبر فتح شد رسول را، جمعی یهودان بگریختند و به عراق آمدند و به نزدیک کربلا منزل ساختند و بزرگ ایشان ابراهیم و روئیل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از کربلا برفت، ایشان بر بام خانهمی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به کربلا افتاد، نوری دیدند که از ابدان امام و شهدا بر می آید تا به آسمان، رعایا را جمع کردند در روز دوم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قوم بزرگ اند عندالله که همه شب نور نازل می شد بر سر ایشان، بیایید تا ایشان را دفن کنیم، برفتند و ایشان را دفن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بدون تردید این روایت ساختۀ دست فردی یهودی است که با هدف ضربه به مسلمانان به جعل روایت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کوشد نشان دهد مسلمانان برای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ارزشی قائل نبوده و این یهودیانند که بر او ترحم کرده و او را بدون نماز و مراسمات خاص مسلمانان دفن کردند؛ همان کسی که شیعیان او را امام خود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به علاوه که دفن بدن مطهر امام و دیگر شهدا توسط عده ای یهودی در تواریخ ذکر نشده؛ چون دفن ابدان شهدا توسط بنی اسد و دفن بدن امام توسط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برای شیعه یقینی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لَا یَلِی أَمْرَهُ إِلَّا إِمَامٌ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کشی،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Heading4"/>
        <w:numPr>
          <w:ilvl w:val="3"/>
          <w:numId w:val="1"/>
        </w:numPr>
        <w:rPr/>
      </w:pPr>
      <w:bookmarkStart w:id="211" w:name="__RefHeading___Toc2111844_653776707"/>
      <w:bookmarkStart w:id="212" w:name="_Toc80"/>
      <w:bookmarkEnd w:id="211"/>
      <w:r>
        <w:rPr/>
        <w:t>11</w:t>
      </w:r>
      <w:r>
        <w:rPr>
          <w:rtl w:val="true"/>
        </w:rPr>
        <w:t xml:space="preserve">. </w:t>
      </w:r>
      <w:r>
        <w:rPr>
          <w:rtl w:val="true"/>
        </w:rPr>
        <w:t>گزارش سفر کاروان اهل بیت از کوفه تا شام</w:t>
      </w:r>
      <w:bookmarkEnd w:id="2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به صورت سفرنامه گزارش شهر به شهر کاروان اهل بیت را آورده است؛ از شهرها و وقایعی سخن گفته که در هیچ یک از منابع تاریخی نمی توان آن را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شهرهایی که وی نام برده مانند بعلبک که برخی در آن جا علیه گرداندن سر امام خروج کردند، شهر مرزین و سپس میافارقین، که هر دو شهر به خاطر ورود کاروان اهل بیت آذین بسته شده بود، سپس به نصیبین رسیدند و داستان منصور بن الیاس که با اسب خود </w:t>
      </w:r>
      <w:bookmarkStart w:id="213" w:name="pg8618_74455"/>
    </w:p>
    <w:p>
      <w:pPr>
        <w:pStyle w:val="BookText"/>
        <w:rPr/>
      </w:pPr>
      <w:bookmarkEnd w:id="213"/>
      <w:r>
        <w:rPr>
          <w:rFonts w:ascii="IRNazanin" w:hAnsi="IRNazanin" w:eastAsia="IRNazanin"/>
          <w:color w:val="111111"/>
          <w:sz w:val="28"/>
          <w:sz w:val="28"/>
          <w:szCs w:val="28"/>
          <w:rtl w:val="true"/>
          <w:lang w:bidi="fa-IR"/>
        </w:rPr>
        <w:t>تلاش کرد به شهر وارد شود، اما اسبش و سپس اسب هایی دیگر از محل خود حرکت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شبدیز و لعنت فرستادن به کوفیان داستان دیگری است که طبری آن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وقایع شهر مرزین از حضور عمربن سعد در میان کاروان سخن گفته که در تمامی منابع تاریخی سخنی از او در کاروان اهل بیت نیست، چرا که وی در کوفه ماند</w:t>
      </w:r>
      <w:r>
        <w:rPr>
          <w:rFonts w:eastAsia="IRNazanin" w:cs="IRNazanin"/>
          <w:color w:val="111111"/>
          <w:sz w:val="28"/>
          <w:szCs w:val="28"/>
          <w:rtl w:val="true"/>
          <w:lang w:bidi="fa-IR"/>
        </w:rPr>
        <w:t>.</w:t>
      </w:r>
    </w:p>
    <w:p>
      <w:pPr>
        <w:pStyle w:val="Heading4"/>
        <w:numPr>
          <w:ilvl w:val="3"/>
          <w:numId w:val="1"/>
        </w:numPr>
        <w:rPr/>
      </w:pPr>
      <w:bookmarkStart w:id="214" w:name="__RefHeading___Toc2111846_653776707"/>
      <w:bookmarkStart w:id="215" w:name="_Toc81"/>
      <w:bookmarkEnd w:id="214"/>
      <w:r>
        <w:rPr/>
        <w:t>12</w:t>
      </w:r>
      <w:r>
        <w:rPr>
          <w:rtl w:val="true"/>
        </w:rPr>
        <w:t xml:space="preserve">. </w:t>
      </w:r>
      <w:r>
        <w:rPr>
          <w:rtl w:val="true"/>
        </w:rPr>
        <w:t>رقص و پای کوبی شهر شام به مناسبت ورود کاروان اهل بیت در شانزدهم ربیع الأول</w:t>
      </w:r>
      <w:bookmarkEnd w:id="215"/>
    </w:p>
    <w:p>
      <w:pPr>
        <w:pStyle w:val="BookText"/>
        <w:rPr/>
      </w:pPr>
      <w:r>
        <w:rPr>
          <w:rFonts w:ascii="IRNazanin" w:hAnsi="IRNazanin" w:eastAsia="IRNazanin"/>
          <w:color w:val="111111"/>
          <w:sz w:val="28"/>
          <w:sz w:val="28"/>
          <w:szCs w:val="28"/>
          <w:rtl w:val="true"/>
          <w:lang w:bidi="fa-IR"/>
        </w:rPr>
        <w:t>طبری در روایتی طولانی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به ده می رفتند تا به چهار فرسخی از دمشق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ده از آن جا تا به شهر نثار بر ایشان کردند و بر در شهر سه روز، ایشان را باز گرفتند تا شهر بیارایند و هر حلی و زیوری و زینتی که در آن بود به آیین ها بستند به صفتی که کسی چنان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پانصد هزار مرد و زن با دف ها و امیران ایشان طبل ها و کوس ها و بوق ها و دهل ها بیرون آمدند و چند هزار مردان و جوانان و زنان رقص کنان با دف و چنگ و رباب زنان استقبال کردند، جمله اهل ولایت دست و پای خضاب کرده و سرمه در چشم کشیده و لباس ها پوشیده، روز چهارشنبه شانزدهم ربیع الأول به شهر رفتند، از کثرت خلق، گویی که رستخیز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برآمد ملاعین سرها را به شهر درآوردند از کثرت خلق به وقت زوال به در خانه یزید لعین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مرصع نهاده بود خانه و ایوان آراسته بود و کرسی های زرین و سیمین راست و چپ نهاده حجاب بیرون آمدند و اکابر ملاعین را که با سرها بودند به پیش یزید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هیچ مقتلی دیده نمی شود، جز این که طبری سعی دربرانگیخته کردن احساسات و عواطف شیعیان داشته و کوشیده شامیان را بی رحم و بی دین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شک شامیان دوستداران معاویه و بنی امیه و مبغضان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مطالعۀ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در معجم البلدان در مورد شام به ویژه حمص می نویسد</w:t>
      </w:r>
      <w:r>
        <w:rPr>
          <w:rFonts w:eastAsia="IRNazanin" w:cs="IRNazanin"/>
          <w:color w:val="111111"/>
          <w:sz w:val="28"/>
          <w:szCs w:val="28"/>
          <w:rtl w:val="true"/>
          <w:lang w:bidi="fa-IR"/>
        </w:rPr>
        <w:t xml:space="preserve">: </w:t>
      </w:r>
      <w:bookmarkStart w:id="216" w:name="pg8618_74457"/>
    </w:p>
    <w:p>
      <w:pPr>
        <w:pStyle w:val="BookText"/>
        <w:rPr/>
      </w:pPr>
      <w:bookmarkEnd w:id="216"/>
      <w:r>
        <w:rPr>
          <w:rFonts w:ascii="IRNazanin" w:hAnsi="IRNazanin" w:eastAsia="IRNazanin"/>
          <w:color w:val="111111"/>
          <w:sz w:val="28"/>
          <w:sz w:val="28"/>
          <w:szCs w:val="28"/>
          <w:rtl w:val="true"/>
          <w:lang w:bidi="fa-IR"/>
        </w:rPr>
        <w:t>ومن عجیب ما تأملته من أمر حمص فساد هوائها وتربتها اللذین یفسدان العقل حتى یضرب بحماقتهم المثل، إن أشد الناس على علیّ، رضی الله عنه، بصفین مع معاویة کان أهل حمص وأکثرهم تحریضا علیه وجدا فی حربه، فلما انقضت تلک الحروب ومضى ذلک الزمان صاروا من غلاة الشیعة حتى إن فی أهلها کثیرا ممن رأى مذهب النصیریة وأصلهم الامامیة الذین یسبون السلف، فقد التزموا الضلال أولا وأخیرا فلیس لهم زمان کانوا فیه على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کسی در لجاجت و عناد و خوی پست شامیان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ندارد،</w:t>
      </w:r>
      <w:r>
        <w:rPr>
          <w:rStyle w:val="FootnoteAnchor"/>
          <w:rtl w:val="true"/>
        </w:rPr>
        <w:footnoteReference w:id="11"/>
      </w:r>
      <w:r>
        <w:rPr>
          <w:rFonts w:ascii="IRNazanin" w:hAnsi="IRNazanin" w:eastAsia="IRNazanin"/>
          <w:color w:val="111111"/>
          <w:sz w:val="28"/>
          <w:sz w:val="28"/>
          <w:szCs w:val="28"/>
          <w:rtl w:val="true"/>
          <w:lang w:bidi="fa-IR"/>
        </w:rPr>
        <w:t xml:space="preserve">اما زیاده گویی و اضافه کردن مطالبی که متناسب با روحیۀ شامیان برخاسته از ایدۀ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منابع دیگر وجود ندارد، تنها چیزی که در منابع کهن وجود دارد، حضور اهل بیت در مجلس یزید است و نه مطلبی اضافه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 که با توجه به امکانات محدود آن زمان چگونه می توان تصور کرد که در مدت اندکی مردم به آذین بندی شهر شوند؛ چرا که چنین امری به دور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باخبر شدن مردم شهر از رخداد کربلا چگونه میسر شده است، در حالی که این امر، به وجود مقدمات مربوطه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پس از طبری آملی به شهرت رسیده، در منابع بی شماری نقل و منتشر شده،ورود کاروان حسینی در شانزدهم ربیع الأول نیز درخور توجه است؛ چرا که در منابع کهن چنین تاریخی یافت نمی شود و از گزارش های منحصر به فرد طبری است</w:t>
      </w:r>
      <w:r>
        <w:rPr>
          <w:rFonts w:eastAsia="IRNazanin" w:cs="IRNazanin"/>
          <w:color w:val="111111"/>
          <w:sz w:val="28"/>
          <w:szCs w:val="28"/>
          <w:rtl w:val="true"/>
          <w:lang w:bidi="fa-IR"/>
        </w:rPr>
        <w:t>.</w:t>
      </w:r>
    </w:p>
    <w:p>
      <w:pPr>
        <w:pStyle w:val="Heading4"/>
        <w:numPr>
          <w:ilvl w:val="3"/>
          <w:numId w:val="1"/>
        </w:numPr>
        <w:rPr/>
      </w:pPr>
      <w:bookmarkStart w:id="217" w:name="__RefHeading___Toc2111848_653776707"/>
      <w:bookmarkStart w:id="218" w:name="_Toc82"/>
      <w:bookmarkEnd w:id="217"/>
      <w:r>
        <w:rPr/>
        <w:t>13</w:t>
      </w:r>
      <w:r>
        <w:rPr>
          <w:rtl w:val="true"/>
        </w:rPr>
        <w:t xml:space="preserve">. </w:t>
      </w:r>
      <w:r>
        <w:rPr>
          <w:rtl w:val="true"/>
        </w:rPr>
        <w:t>درخواست زهیر از یزید جهت بخشیدن ام کلثوم به او به عنوان کنیز</w:t>
      </w:r>
      <w:bookmarkEnd w:id="218"/>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مسخرۀ عراقی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کنیزک را به من ده و اشارت کرد به </w:t>
      </w:r>
    </w:p>
    <w:p>
      <w:pPr>
        <w:pStyle w:val="BookText"/>
        <w:rPr/>
      </w:pPr>
      <w:r>
        <w:rPr>
          <w:rFonts w:ascii="IRNazanin" w:hAnsi="IRNazanin" w:eastAsia="IRNazanin"/>
          <w:color w:val="111111"/>
          <w:sz w:val="28"/>
          <w:sz w:val="28"/>
          <w:szCs w:val="28"/>
          <w:rtl w:val="true"/>
          <w:lang w:bidi="fa-IR"/>
        </w:rPr>
        <w:t>ام کلثوم و قصد کرد که چادر ام کلثوم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عربی گفت که دستت بریده باد؛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که عربی شنید، متعجب شد؛ پرسید که ایشان چه طایفه اند؟ پنداشت که اسیران 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دختر رسول خداست و من پسر پسر دختر او و این عورات دختران فاطمۀ بنت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بیرون رفت و دست راست خود را برید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به دست گرفته بود، خون می چکید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 که دعای تو مستجاب است و عذر خواست و از آن جا بیرون رفت و دیگر کسی او را 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چنین روایتی در منابع پیش از طبری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شبیه به این روایت، همان سخن مرد شامی است در مورد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طبری آن را نیز روایت کرده که در نهایت یزید او را به خاطر اعتراض به بی حرمتی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انتهای روایت آمده که زهیر عذر خواست و از آن جا بیرون رفت و دیگر کسی او را ندید؛ اما نام زهیر نه پیش از مجلس یزید و نه پس از آن وجود ندارد که بخواهیم داستان او را تحلیل قرار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p>
    <w:p>
      <w:pPr>
        <w:pStyle w:val="BookText"/>
        <w:rPr/>
      </w:pPr>
      <w:r>
        <w:rPr>
          <w:rFonts w:ascii="IRNazanin" w:hAnsi="IRNazanin" w:eastAsia="IRNazanin"/>
          <w:color w:val="111111"/>
          <w:sz w:val="28"/>
          <w:sz w:val="28"/>
          <w:szCs w:val="28"/>
          <w:rtl w:val="true"/>
          <w:lang w:bidi="fa-IR"/>
        </w:rPr>
        <w:t>گویا بُریدن دست در این روایت نیز مانند کندن موی از سر است که به این سهولت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بر فرض که زهیر به قطع دست خود پرداخته، آیا می توان ورودش به کاخ یزید با دستی مقطوع و چکه چکۀ خون از دستش را باور داشت و آیا یزیدیان به او اجازۀ داخل شدنش به کاخ را می دادند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بدون تردید، زهیر متوجه مکالمۀ مفصل یزید با خاندان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چگونه تا آن هنگام نفهمید که اینان عرب هستند و به عربی سخن می گویند و یا این که آن ها اسیران روم نیستند</w:t>
      </w:r>
      <w:r>
        <w:rPr>
          <w:rFonts w:eastAsia="IRNazanin" w:cs="IRNazanin"/>
          <w:color w:val="111111"/>
          <w:sz w:val="28"/>
          <w:szCs w:val="28"/>
          <w:rtl w:val="true"/>
          <w:lang w:bidi="fa-IR"/>
        </w:rPr>
        <w:t xml:space="preserve">. </w:t>
      </w:r>
      <w:bookmarkStart w:id="219" w:name="pg8618_74462"/>
    </w:p>
    <w:p>
      <w:pPr>
        <w:pStyle w:val="Heading4"/>
        <w:numPr>
          <w:ilvl w:val="3"/>
          <w:numId w:val="1"/>
        </w:numPr>
        <w:rPr/>
      </w:pPr>
      <w:bookmarkStart w:id="220" w:name="__RefHeading___Toc2111850_653776707"/>
      <w:bookmarkStart w:id="221" w:name="_Toc83"/>
      <w:bookmarkEnd w:id="219"/>
      <w:bookmarkEnd w:id="220"/>
      <w:r>
        <w:rPr/>
        <w:t>14</w:t>
      </w:r>
      <w:r>
        <w:rPr>
          <w:rtl w:val="true"/>
        </w:rPr>
        <w:t xml:space="preserve">. </w:t>
      </w:r>
      <w:r>
        <w:rPr>
          <w:rtl w:val="true"/>
        </w:rPr>
        <w:t>طلب سه حاجت از یزید و برآورده کردن آن ها</w:t>
      </w:r>
      <w:bookmarkEnd w:id="221"/>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 است که سر پدر من به من دهی تا پیش تن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دادم، چهل روز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منارۀ مسجد جامع آویخته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 من را به من ده تا بکشم که قصاص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حاضر می کردند،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آن کس کشت که در بیت المال گشود و مال به لشکر داد؛ یعنی یزید کشت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لعین خجل شد و خاموش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نقلی در منابع متقدم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حاجتت را که وعدۀ انجام آن را داده بودم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حاجتم این است که روی پدرم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نخواهی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گفتۀ طبری با سیدبن طاووس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سرنوشت سر مطهر امام اقوال زیادی است که مشهور میان علمای امامیه آن است که سر توسط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آورده و به بدن مطهر الحاق شد</w:t>
      </w:r>
      <w:r>
        <w:rPr>
          <w:rFonts w:eastAsia="IRNazanin" w:cs="IRNazanin"/>
          <w:color w:val="111111"/>
          <w:sz w:val="28"/>
          <w:szCs w:val="28"/>
          <w:rtl w:val="true"/>
          <w:lang w:bidi="fa-IR"/>
        </w:rPr>
        <w:t>.</w:t>
      </w:r>
    </w:p>
    <w:p>
      <w:pPr>
        <w:pStyle w:val="Heading4"/>
        <w:numPr>
          <w:ilvl w:val="3"/>
          <w:numId w:val="1"/>
        </w:numPr>
        <w:rPr/>
      </w:pPr>
      <w:bookmarkStart w:id="222" w:name="__RefHeading___Toc2111852_653776707"/>
      <w:bookmarkStart w:id="223" w:name="_Toc84"/>
      <w:bookmarkEnd w:id="222"/>
      <w:r>
        <w:rPr/>
        <w:t>15</w:t>
      </w:r>
      <w:r>
        <w:rPr>
          <w:rtl w:val="true"/>
        </w:rPr>
        <w:t xml:space="preserve">. </w:t>
      </w:r>
      <w:r>
        <w:rPr>
          <w:rtl w:val="true"/>
        </w:rPr>
        <w:t>حضور مروان در شام و توصیه به یزید</w:t>
      </w:r>
      <w:bookmarkEnd w:id="223"/>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یزید اجازۀ تعزیت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ایشان را به دار الحجاره ببرید تا آن جا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آن جا تعزیت داشتند، هر روز چندان بر ایشان جمع می شدند که از حضر و احصا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قصد کردند که خود را به خانۀ یزید اندازند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این حال واقف شده، نزد یزید آمد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صلاح ملک تو نیست که اولاد و اهل بیت و متعلقان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باشند، صلاح در آن است که کار ایشان بسازی و ایشان را به مدینه فرستی</w:t>
      </w:r>
      <w:r>
        <w:rPr>
          <w:rFonts w:eastAsia="IRNazanin" w:cs="IRNazanin"/>
          <w:color w:val="111111"/>
          <w:sz w:val="28"/>
          <w:szCs w:val="28"/>
          <w:rtl w:val="true"/>
          <w:lang w:bidi="fa-IR"/>
        </w:rPr>
        <w:t xml:space="preserve">. </w:t>
      </w:r>
      <w:bookmarkStart w:id="224" w:name="pg8618_74464"/>
    </w:p>
    <w:p>
      <w:pPr>
        <w:pStyle w:val="BookText"/>
        <w:rPr/>
      </w:pPr>
      <w:bookmarkEnd w:id="224"/>
      <w:r>
        <w:rPr>
          <w:rFonts w:ascii="IRNazanin" w:hAnsi="IRNazanin" w:eastAsia="IRNazanin"/>
          <w:color w:val="111111"/>
          <w:sz w:val="28"/>
          <w:sz w:val="28"/>
          <w:szCs w:val="28"/>
          <w:rtl w:val="true"/>
          <w:lang w:bidi="fa-IR"/>
        </w:rPr>
        <w:t>الله الله که کار ملک تو تباه شود به سبب این عورات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نخستین کتابی که چنین روایتی نقل کرده کامل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آن زمان مروان در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قاضی نعمان،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خبری مبنی بر حضور او در دمشق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مراد از دار الحجاره در روایت مشخص نیست؛ اما بنا به قرائنی دیگر، در سایر کتب می توان فهمید که محلی برای زندانی موقتی افراد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225" w:name="__RefHeading___Toc2111854_653776707"/>
      <w:bookmarkStart w:id="226" w:name="_Toc85"/>
      <w:bookmarkEnd w:id="225"/>
      <w:r>
        <w:rPr/>
        <w:t>16</w:t>
      </w:r>
      <w:r>
        <w:rPr>
          <w:rtl w:val="true"/>
        </w:rPr>
        <w:t xml:space="preserve">. </w:t>
      </w:r>
      <w:r>
        <w:rPr>
          <w:rtl w:val="true"/>
        </w:rPr>
        <w:t>وفات ام کلثوم در دمشق</w:t>
      </w:r>
      <w:bookmarkEnd w:id="226"/>
    </w:p>
    <w:p>
      <w:pPr>
        <w:pStyle w:val="BookText"/>
        <w:rPr/>
      </w:pPr>
      <w:r>
        <w:rPr>
          <w:rFonts w:ascii="IRNazanin" w:hAnsi="IRNazanin" w:eastAsia="IRNazanin"/>
          <w:color w:val="111111"/>
          <w:sz w:val="28"/>
          <w:sz w:val="28"/>
          <w:szCs w:val="28"/>
          <w:rtl w:val="true"/>
          <w:lang w:bidi="fa-IR"/>
        </w:rPr>
        <w:t>طبری ذیل وقایع شام و حضور اهل بیت در دمشق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آمد که ام کلثوم خواهر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متوفی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تاریخ وفات وی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وفات وی را در حدود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دانند و برخی مانند سید محسن امین، درگذشت وی را پیش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أعلام النساء درگذشت وی را چهار ماه پس از بازگشت کاروان اسرای کربلا از شام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محلاتی،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بنابر کتب تاریخی وی در کربلا حضور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ایراد خطبه نیز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خبری مبنی بر وفات او در دمشق نقل نکرده اند</w:t>
      </w:r>
      <w:r>
        <w:rPr>
          <w:rFonts w:eastAsia="IRNazanin" w:cs="IRNazanin"/>
          <w:color w:val="111111"/>
          <w:sz w:val="28"/>
          <w:szCs w:val="28"/>
          <w:rtl w:val="true"/>
          <w:lang w:bidi="fa-IR"/>
        </w:rPr>
        <w:t>.</w:t>
      </w:r>
    </w:p>
    <w:p>
      <w:pPr>
        <w:pStyle w:val="Heading4"/>
        <w:numPr>
          <w:ilvl w:val="3"/>
          <w:numId w:val="1"/>
        </w:numPr>
        <w:rPr/>
      </w:pPr>
      <w:bookmarkStart w:id="227" w:name="__RefHeading___Toc2111856_653776707"/>
      <w:bookmarkStart w:id="228" w:name="_Toc86"/>
      <w:bookmarkEnd w:id="227"/>
      <w:r>
        <w:rPr/>
        <w:t>17</w:t>
      </w:r>
      <w:r>
        <w:rPr>
          <w:rtl w:val="true"/>
        </w:rPr>
        <w:t xml:space="preserve">. </w:t>
      </w:r>
      <w:r>
        <w:rPr>
          <w:rtl w:val="true"/>
        </w:rPr>
        <w:t>وفات دخترکی چهار ساله و سخن او با سر امام</w:t>
      </w:r>
      <w:bookmarkEnd w:id="228"/>
    </w:p>
    <w:p>
      <w:pPr>
        <w:pStyle w:val="BookText"/>
        <w:rPr/>
      </w:pPr>
      <w:r>
        <w:rPr>
          <w:rFonts w:ascii="IRNazanin" w:hAnsi="IRNazanin" w:eastAsia="IRNazanin"/>
          <w:color w:val="111111"/>
          <w:sz w:val="28"/>
          <w:sz w:val="28"/>
          <w:szCs w:val="28"/>
          <w:rtl w:val="true"/>
          <w:lang w:bidi="fa-IR"/>
        </w:rPr>
        <w:t>طبری در موضعی غیر از مقتل امام می 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حاویه آمد که زنان خاندان نبوت در حالت اسیرى، حال مردانی را که در کربلا </w:t>
      </w:r>
    </w:p>
    <w:p>
      <w:pPr>
        <w:pStyle w:val="BookText"/>
        <w:rPr/>
      </w:pPr>
      <w:r>
        <w:rPr>
          <w:rFonts w:ascii="IRNazanin" w:hAnsi="IRNazanin" w:eastAsia="IRNazanin"/>
          <w:color w:val="111111"/>
          <w:sz w:val="28"/>
          <w:sz w:val="28"/>
          <w:szCs w:val="28"/>
          <w:rtl w:val="true"/>
          <w:lang w:bidi="fa-IR"/>
        </w:rPr>
        <w:t>شهید شده بودند، بر پسران و دختران ایشان پوشیده مى داشتند و هر کودکى را وعده ها مى دادند که پدر تو به فلان سفر رفته است، باز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را به خانه یزید آوردند، دخترکى بود چهارساله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حسین کجاست؟ این ساعت او را به خواب دیدم سخت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جملهدر گریه افتادند و فغان از ایشان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خفته بود؛ از خواب بیدار شد و حال تفحص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بردند که حال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در حال گفت که بروند و سر پدر او را بیاورند و در کنار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ملاعین سر بیاوردند و در کنار آن دختر چهارساله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ملاعین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بترسید و فریاد برآورد و رنجور شد و در آن چند روز جان به حق تسلیم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درباره حضور دخترکی چهار ساله و وفات او در شام باید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در بیان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دختران ایشان رسیده اند، به ذکر دو دختر به نام های فاطمه و سکینه بسنده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ابن عنبة،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سبط بن جوزی،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نام زینب را نیز بدان ها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ابن ابی الثلج بغدادی،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خصیبی،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طبری آملی،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 الدین محمد بن طلحه شافعى در کتاب مطالب السّؤول فى مناقب آل الرّسول به وجود چهار دختر براى حضرت تصریح کرده و حتى بر آن، ادعاى شهرت نیز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و اربلی نیز به این قول صحه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قول که ادعاى شهرت بر آن شده و عده اى از بزرگان چون ابن صباغ مالکى در الفصول المهمّة و اربلى درکشف الغمّة نیز آن را نقل کرده و رد نکرده اند، آن حضرت داراى چهار دختر بوده است که تنها به نام سه تن از ایشان تصریح شده و نام چهارمین دختر مجهول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متأخر، گاه تا هشت دختر برای آن حضرت نام برده اند که عبارتند از فاطمه کبری، فاطمه صغری، زبیده، زینب، سکینه، ام کلثوم، صفیه و دختری که در شام وفات کرده که برخی نامش را زبیده و برخی رقیه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هیچ یک از منابع تاریخی اولیه، نامی از دختر خردسال چهار ساله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رقیه یا فاطمه صغری یا نامی دیگر نام داشته باشد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که در هنگام اقامت کاروان اسیران در شام، چنین دختری با آن صحنۀ غمناک و شهادت اسف ناک مشاهده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که چرا نام او در میان منابع کهن نیست، سؤالی است که برخی توجیهی در این باره برشمرده اند و آن این که شیعیان در طول تاریخ، بر اثر حکومت حاکمان جور، یا فرصت و مجال ثبت حوادث تاریخی را پیدا نکرده اند و یا در صورت ثبت، ستمگران آثار علمی و تاریخی شان را سوزانده اند و از بین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این جریان در کتب تاریخی گذشته بوده؛ اما بر اثر تطور زمان و مقتضیاتش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ادعا کتاب الحاویه فی مثالب معاویة تألیف قاسم بن محمد بن احمدمأمونی از علمای اهل سنّت است که طبری این جریان را نخستین بار از این کتاب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توجیهی مناسب برای پاسخ به این سؤال مهم که در قالب یک اعتقاد به شیعیان القا شده نیست؛ چرا که حوادث جزئی تر و عاطفه برانگیزتر در مورد این واقعه در کتب تاریخی ثبتشده اند؛ وقایعی که می تواند به راحتی سلطنت جورمآبانه و مفسدانۀ اموی را در هم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آیا تنها همین خبر باید از کتب مشهور تاریخی و روایی به دلیل آتش سوزی ها و حوادث تلخ رخ داده بر کتب متقدم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است پس تفاوتی میان متون کهن و متون متأخر نیست و نباید مقتل ابومخنف و دیگر مقاتل یا کتب تاریخی مانند تاریخ طبری و بلاذری را جزو متون متقدم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دلایل اثبات وجود این شخصیت، سخن موجود در لهوف ابن طاووس است که امام در شب عاشورا فرموده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اختاه تعزّى بعزاء اللَّه، فإنّ سکّان السّموات یموتون و أهل الارض لا یبقون و جمیع البریة یهلکون، یا اختاه 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یا زینب و انت یا رقیة و أنت یا فاطمه و </w:t>
      </w:r>
    </w:p>
    <w:p>
      <w:pPr>
        <w:pStyle w:val="BookText"/>
        <w:rPr/>
      </w:pPr>
      <w:r>
        <w:rPr>
          <w:rFonts w:ascii="IRNazanin" w:hAnsi="IRNazanin" w:eastAsia="IRNazanin"/>
          <w:color w:val="111111"/>
          <w:sz w:val="28"/>
          <w:sz w:val="28"/>
          <w:szCs w:val="28"/>
          <w:rtl w:val="true"/>
          <w:lang w:bidi="fa-IR"/>
        </w:rPr>
        <w:t>أنت یا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اذا أنا قتلت فلا تشققن علىّ جیبا و لا تخمشن علیّ وجها و لا تقلن علىّ هجرا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سخنان، نام رقیه به زبان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یکی از بستگان نزدیک حضرت باشد و از آن جا که بین خواهران و یا همسران، شخصی با این نام وجود ندارد، به احتمال فراوان، مقصود دخترشان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نکاتی در این باره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نقل در برخی نسخه ها و حتی ترجمه های موجود از لهوف ابن طاووس و یا نقل قول هایی که کتب بعدی از او کرده اند،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فهری زنجانی که کلمۀ رقیه در آن موجود نیست؛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حسینی موسوی،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بنابر نقل ابن طاووس پیش از این واقعه، امام شعر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أفّ لک من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سروده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ساکنان حرم به نوحه سرایی مشغول شده اند؛ اما در منابع تاریخی دیگر آمده که امام در این لحظه سخنی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کسی دیگر داشته که ایشان بی تاب شد و ناله سر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 فرض صحت روایت ابن طاووس، سیاق عبارات حاکی از آن است که خطاب سخن امام، خواهران و همسر ایشان، یعنی کسانی هستند که می توانند پس از امام قافله سالار کاروان حسینی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لحن عبارات دلسوزانه و از سر عطوفت و احساس به فردی بزرگ سال است که توانایی مراقبت از دیگران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شکل خردسالانه ندارد که بتوان آن را خطاب به دختری چهار ساله دانست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سخن امام به خواهران امام یعنی امّ کلثوم و زینب است و اگر فاطمه را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او نیز خواهر امام به شمار می آید؛ اما چنان که گذشت، حضور او در کربلا کمی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چنان چه وی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 سال او </w:t>
      </w:r>
    </w:p>
    <w:p>
      <w:pPr>
        <w:pStyle w:val="BookText"/>
        <w:rPr/>
      </w:pPr>
      <w:r>
        <w:rPr>
          <w:rFonts w:ascii="IRNazanin" w:hAnsi="IRNazanin" w:eastAsia="IRNazanin"/>
          <w:color w:val="111111"/>
          <w:sz w:val="28"/>
          <w:sz w:val="28"/>
          <w:szCs w:val="28"/>
          <w:rtl w:val="true"/>
          <w:lang w:bidi="fa-IR"/>
        </w:rPr>
        <w:t>درخور چنین خطابی بوده است؛ زیرا ماجرای مجلس یزید و سخن مرد شامی مبنی بر بخشش فاطمه به عنوان کنیز نشان می دهد او در جوانی 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نیز همسر امام از نظر سنّی شاید هم سنّ و سال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عبدالله رضیع به ظاهر به عنوان خداحافظی به خیمه آمد، آن گاه فریاد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 کُلْثُومٍ و یَا سُکَیْنَةُ و یا رقیة و یا عاتکة و یَا زَیْنَبُ یَا أهلَ بَیتِی، عَلَیْکُنَ مِنِّی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قندوزی،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حسینی مرعشی،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جا هم از رقیه در ردیف خواهران و دختران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گفته می شود منابعی دیگر نیز مانند بحار الأنوار یافت می شود که نامی از رقیه و عاتکه نیست؛ اما به جای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جزائری،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نیز دلیل بر وجود رقیه نمی شود؛ چرا که فاطمه در کربلا همان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سنین نوجوانی و یا جوانی 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خداحافظی در منابع معتبر و متقدم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استناد به کتبی مانند ینابیع المودّة و شرح احقاق الحق نمی تواند محل استناد و اثبات شخصیتی نو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موافقان وجود شخصیت دختری به نام رقیه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حیات خویش، هنگام مواجهه با شمر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یا زینب یا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یکون لکم بعدی؛ الا یا رقیة 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ودیعة ربی، الیوم قد قرب الوعد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اولاً این سخن در منابع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منبعی که این جریان را نقل کرده، گویا به زبان شعر این مطالب را ازامام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بنابر منبع این اشعار، این جریان، مربوط به لحظات آخری است که شمر قصد </w:t>
      </w:r>
    </w:p>
    <w:p>
      <w:pPr>
        <w:pStyle w:val="BookText"/>
        <w:rPr/>
      </w:pPr>
      <w:r>
        <w:rPr>
          <w:rFonts w:ascii="IRNazanin" w:hAnsi="IRNazanin" w:eastAsia="IRNazanin"/>
          <w:color w:val="111111"/>
          <w:sz w:val="28"/>
          <w:sz w:val="28"/>
          <w:szCs w:val="28"/>
          <w:rtl w:val="true"/>
          <w:lang w:bidi="fa-IR"/>
        </w:rPr>
        <w:t xml:space="preserve">بریدن سر امام را داشته است؛ درحالی که سر امام به دست سنان بن انس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منقولات شبیه به هم در 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استناد به این روایت کامل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بنابر این نقل، آیا امام در ساعات پایانی عمر شریف خود غم سرپرستی فرزندان خود را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کسی سرپرست شما خواهد بود؟ به نظر می رسد امام که در بالاترین درجه انسانیت، اسوه و الگوست و در همۀ مراحل زندگی از خداوند یاری می طلبد، چگونه در ساعات پایانی زندگانی خود غصۀ سرپرست خواهر و فرزندان خود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زینب یا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رقیة 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ودیعة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تمامی مخاطبان امام، مؤنث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دستور یزید برای آوردن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ماجراست که طبرانی نقل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أبى الحسین بن علی رضی الله عنهما أن یستأسر فقاتلوه فقتلوه وقتلوا ابنیه وأصحابه الذین قاتلوا منه بمکان یقال له الطف وانطلق بعلی بن حسین وفاطمةبنت حسین وسکینةبنت حسین إلى عبیدالله بن زیاد وعلی یومئذ غلام قد بلغ عروبة بهم إلى یزیدبن معاویة فأمر بسکینة فجعلها خلف سریره لئلا ترى رأس أبیها وذو قرابتها وعلی بن الحسین رضی الله عنهما فی غل فوضع رأسه فضرب على ثنیتی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أماوالله لو رآنا رسول الله صلى الله علیه وسلم مغلولین لأحب أن یخلینا من الغل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فخلوهم من الغل قال ولو وقفنا بین یدی رسول الله صلى الله علیه وسلم على بعد لأحب أن یقربنا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فقربوهم فجعلت فاطمة وسکینة یتطاولان لتریان رأس أبیهما وجعل یزید یتطاول فی مجلسه لیستر عنهما رأس أبیهما، ثم أمر بهم فجهزوا فأصلح إلیهم وأخرجوا إلى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بعید نیست که طبری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توجه به اشتباهات و خلط هایی که میان روایات داشته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روایت را با آن چه نقل کرده اشتباه گرفته و سپس به نقل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شخصیتی تازه به تاریخ اضافه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 چه طبری مدعی شده و نقل کرده، تنها سه احتمال می توان در مورد وجود چنین شخصی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مقاتل نام او به شهرت رسیده، همان دختر خردسال باشد که البته ماجرای مرد شامی در مجلس یزید و خواستۀ او مبنی بر بخشش فاطمه به عنوان کنیز به علاوه سخنان پرمحتوای او نشان می دهد که فاطمه در جوانی به سر می برده، نه در سنین خردسالی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احتمال بسیار دور 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دیگر به نام فاطمه داشته اند که نام او در کتب مغفول مانده و مورخان و محدثان کهن از او یاد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را می توان در دختران یکی از یاران امام جست؛ یعنی در میان یاران امام، کسانی بودند که همراه خانوادۀ خود پا به کاروان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در میانۀ راه یا در دمشق دختر یکی از آن ها بهانۀ بابا گرفته و بر اثر شدت ضعف و بیماری مفرط،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مورد دختری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در در دمشق به نام رقیه شناخته می شود، تنها می توان این دو احتمال اخیر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احتمالی کهبن مایه و ریشۀ آن را نمی توان در منابع کهن و متأخر جست و چنین احتمالات، ناشی از آن است که اخبار جدید، احتمالات جدیدی می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دلایلی نیز برای اثبات شخصیت حضرت رقیه 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مهم به نظر می 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دختران آن حضرت به دو نفر منحصر نیست و بنا بر قولى که ادعاى شهرت بر آن شده بود، آن حضرت چهار دختر داشتند که به نام هاى سه تن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سکینه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احتمال مى رود که چهارمین دختر آن حضرت همین دخترى باشد که در زبان مردم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که دقت و تأمل در آن </w:t>
      </w:r>
    </w:p>
    <w:p>
      <w:pPr>
        <w:pStyle w:val="BookText"/>
        <w:rPr/>
      </w:pP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ابی القاسم بن زیدبیهقی معروف به ابن فندق به سال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مشهور در انساب به نام لباب الأنساب والألقاب والأعقاب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او را از مشایخ اجازه دانسته و از او به عنوان عالم متبحر فاضل متکلم جلیل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او را یکی از مشایخ شیعه و از اجله مشایخ ابن شهرآشوب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حسینی جلالی،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از او به عنوان امام بیهقی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شخصیت برجسته ابن فندق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قدمت او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قرن ششم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مقدمه می گوییم شخصیتی با این عظمت،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ارزشمند لباب الانساب درباره سادات حسینی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الحسینیه فهم من أولاد الحسین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ولم یبق من اولاده الا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فاطمة، و سکینة، و رقیة، فأولاد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الأب هم من صلب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حسینی از فرزندان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فرزندان او کسی جز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سکینه و رقیه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پدر از نسل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تصریح، اشکال عدم ذکر نام او در کتب تاریخی و أنساب حل می شود و از سوی دیگر، این کتاب در علم انساب است و از جهت زمانی نیز بر کتاب کامل بهائی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بعید نیست نام رقیه در این کتاب، همان زینبی است که برخی کتب تاریخی مدعی نام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ابن ابی الثلج بغدادی،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خصیبی،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طبری آملی،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229" w:name="pg8618_74479"/>
    </w:p>
    <w:p>
      <w:pPr>
        <w:pStyle w:val="Heading4"/>
        <w:numPr>
          <w:ilvl w:val="3"/>
          <w:numId w:val="1"/>
        </w:numPr>
        <w:rPr/>
      </w:pPr>
      <w:bookmarkStart w:id="230" w:name="__RefHeading___Toc2111858_653776707"/>
      <w:bookmarkStart w:id="231" w:name="_Toc87"/>
      <w:bookmarkEnd w:id="229"/>
      <w:bookmarkEnd w:id="230"/>
      <w:r>
        <w:rPr/>
        <w:t>18</w:t>
      </w:r>
      <w:r>
        <w:rPr>
          <w:rtl w:val="true"/>
        </w:rPr>
        <w:t xml:space="preserve">. </w:t>
      </w:r>
      <w:r>
        <w:rPr>
          <w:rtl w:val="true"/>
        </w:rPr>
        <w:t>خلط در اسامی شهدای بنی هاشم و مادرانشان</w:t>
      </w:r>
      <w:bookmarkEnd w:id="2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معتقد است هجده تن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که شش تن پسران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ابوبکر، جعفر، عثمان، عباس و عبدالله که مادر دو شخص اخیر، لیلا دختر مسعود ثقفیه بوده که چون لیلا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پسران زایید، به ام البنین ملقب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عباس، عبدالله، جعفر و عثمان از ام البنین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ام البنین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بنت حزام بن خالد بن جعفر بن ربیعة بن الوحید بن عامر بن کعب بن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قاضی نعمان،</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لیلا و ام البنین را شخصیتی واحد فرض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عون که پسران عبدالله بن جعفر بوده اند را فرزندان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در حالی که محمد فرزند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درباره فرزندان عبدالله بن جعفر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کتب تاریخی، مادر محمد را خوصاء بنت خصف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بن ثقف بن ربیعة معرفی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خیاط،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مادر عون طبق نقل طبری، جمانه دختر مسیب بن نجبه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عون اکبر را شهید دانسته و مادر عون اصغر را جمانه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ابوالفرج اصفهانی، خوصاء بنت حفصه از بنی بکر بن وائل بوده که البته ابوالفرج او را عون اصغر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کدام یک از آن ها در کربلا شهید شده و مادرش کیست، میان مورخان،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معتقد است عون اکبر فرزند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حضور داشت و به شهادت رسید و عون اصغر در واقعۀ حرّه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موضعی دیگر هم داستان با منابع دیگر، وی را فرزند جمانه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232" w:name="pg8618_74481"/>
    </w:p>
    <w:p>
      <w:pPr>
        <w:pStyle w:val="BookText"/>
        <w:rPr/>
      </w:pPr>
      <w:bookmarkEnd w:id="2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برای مسلم، فرزندانی به نام های عبدالله و ابوعبدالله نام می برد که نام مسلم بن عقیل در کتب آمده است؛ اما نامی از ابوعبدالله در منابع یافتنمی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عقیل که در رکاب امام به شهادت رسید،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در منابع، نامی از محمد بن سعید بن عقیل بن ابی طالب سراغ نداریم، اما آن چه آمده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 که پیش از این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ابی سعید بن عقیل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زبیر کوفی،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طبری،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233" w:name="__RefHeading___Toc2111860_653776707"/>
      <w:bookmarkStart w:id="234" w:name="_Toc88"/>
      <w:bookmarkEnd w:id="233"/>
      <w:r>
        <w:rPr/>
        <w:t>19</w:t>
      </w:r>
      <w:r>
        <w:rPr>
          <w:rtl w:val="true"/>
        </w:rPr>
        <w:t xml:space="preserve">. </w:t>
      </w:r>
      <w:r>
        <w:rPr>
          <w:rtl w:val="true"/>
        </w:rPr>
        <w:t>وجود شخصی به نام عمار و شهادت او در رکاب امام</w:t>
      </w:r>
      <w:bookmarkEnd w:id="234"/>
    </w:p>
    <w:p>
      <w:pPr>
        <w:pStyle w:val="BookText"/>
        <w:rPr/>
      </w:pPr>
      <w:r>
        <w:rPr>
          <w:rFonts w:ascii="IRNazanin" w:hAnsi="IRNazanin" w:eastAsia="IRNazanin"/>
          <w:color w:val="111111"/>
          <w:sz w:val="28"/>
          <w:sz w:val="28"/>
          <w:szCs w:val="28"/>
          <w:rtl w:val="true"/>
          <w:lang w:bidi="fa-IR"/>
        </w:rPr>
        <w:t xml:space="preserve">طبری ذیل جریان جمل از اعتراض شخصی به نام عمار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آورده است که در انتهای ماجرا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خجل شد و خاموش گشت و گویند او در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هویت این شخص که اعتراض او سبب شرمندگی و خجلت زدگی اش شد،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آن چه در منابع تاریخی ذکر شده دلالت می کند بر این که کسی در منطقۀ ذی قار به امام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منظور از این شخص، عمار فرزند یاسر باشد، بدون شک این صحابی بزرگ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چرا که وی در صفین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راوندی،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سبط بن جوزی،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235" w:name="__RefHeading___Toc2111862_653776707"/>
      <w:bookmarkStart w:id="236" w:name="_Toc89"/>
      <w:bookmarkEnd w:id="235"/>
      <w:r>
        <w:rPr>
          <w:rtl w:val="true"/>
        </w:rPr>
        <w:t>نتیجه</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الدین طبری یکی از فقهای مشهور قرن هفتم تألیفی در زمینۀ تاریخامامت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سبب ساز ایجاد برخی عناوین تاریخی شده است؛ موضوعاتی که امروزه در کتب دیگر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ارتباط فیروز ضارب</w:t>
      </w:r>
    </w:p>
    <w:p>
      <w:pPr>
        <w:pStyle w:val="BookText"/>
        <w:rPr/>
      </w:pPr>
      <w:r>
        <w:rPr>
          <w:rFonts w:ascii="IRNazanin" w:hAnsi="IRNazanin" w:eastAsia="IRNazanin"/>
          <w:color w:val="111111"/>
          <w:sz w:val="28"/>
          <w:sz w:val="28"/>
          <w:szCs w:val="28"/>
          <w:rtl w:val="true"/>
          <w:lang w:bidi="fa-IR"/>
        </w:rPr>
        <w:t xml:space="preserve">عمربن خطاب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داستان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نقل وقایع به زبان حال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را از زبان خود به شخصیت های تاریخی اضافه می کند و داستانی ساختگی می سازد؛ داستانی که در دیگر منابع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منقول در این کتاب چنان فراوان است که آن را به تاریخ سازی نوین مبدّل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رویکردی که طبری به واقعۀ عاشورا و امامت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اهل بیت دارد، رویکردی عاطفی و بنا شده بر پایۀ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نگاه، چون امام مظلومانه به شهادت رسیده و اخبار تاریخی کاملی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امکان اضافه کردن عبارات بر طبق زبان حال وجود دارد؛ چرا که این نکته زیرمجموعۀ فضیلت نگاری نیز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منقولات طبری مورد توجه مورخان قرن های بعدی قرار گیرد و در کتب مشهور روایی و تاریخی ثبت گردد</w:t>
      </w:r>
      <w:r>
        <w:rPr>
          <w:rFonts w:eastAsia="IRNazanin" w:cs="IRNazanin"/>
          <w:color w:val="111111"/>
          <w:sz w:val="28"/>
          <w:szCs w:val="28"/>
          <w:rtl w:val="true"/>
          <w:lang w:bidi="fa-IR"/>
        </w:rPr>
        <w:t xml:space="preserve">. </w:t>
      </w:r>
      <w:bookmarkStart w:id="237" w:name="pg8618_74485"/>
    </w:p>
    <w:p>
      <w:pPr>
        <w:pStyle w:val="Heading3"/>
        <w:numPr>
          <w:ilvl w:val="2"/>
          <w:numId w:val="1"/>
        </w:numPr>
        <w:rPr/>
      </w:pPr>
      <w:bookmarkStart w:id="238" w:name="__RefHeading___Toc2111864_653776707"/>
      <w:bookmarkStart w:id="239" w:name="_Toc90"/>
      <w:bookmarkEnd w:id="237"/>
      <w:bookmarkEnd w:id="238"/>
      <w:r>
        <w:rPr>
          <w:rtl w:val="true"/>
        </w:rPr>
        <w:t>منابع</w:t>
      </w:r>
      <w:bookmarkEnd w:id="23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عبدالحمید بن هبة 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 دارإحیاء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ابى الثلج بغدادى، محمد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أهل البیت نقلا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جلالى حسینى،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 الدین ابوالحسن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بیروت، دار صادر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أعثم کوفی، ابومحمد احمد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جوزى، ابوالفرج عبدالرحمن بن على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فى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و مصطفى عبدالقادر عطا،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حزم، على بن احمد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أنساب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 خلدون،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شحادة،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خیاط أبوعمروخلیفة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خلیفةبن خیاط،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الکبرى، تحقیق محمد بن صامل السلمى، الطائف، مکتبة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صباغ مالکی، علی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فی معرفة أحوال الأئمة، بیروت، دارالأضواء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عبدالکریم بن احمد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فرحة والغری،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 تهران،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فهرى زنجانى،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میرابوطالبى،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تبریزیان،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طیفور، ابوالفضل بن أبی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قم، 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عنبة، أحمدبن علی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الطالب فی أنساب آل ابی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آل الطالقانی، نجف، المطبعة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دمشقی، أبوالفداءإسماعیل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والنهایة،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جعفربن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المهدى، قم، مدرسة الامام المهدى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کوفی، لوط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وقعةالطفّ،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 یوسفى غروى، قم، مؤسسةالنشرالإسلامی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اربلى، على بن عیسى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الأئمة،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رسولى محلاتى، تبریز، مکتبة بنى هاشمى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ابوالفرج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صقر،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افندی، عبدالله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العلماء و حیاض الفضلاء، قم، مطبعة الخیام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افندى اصفهانى، میرزاعبدالله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تعلیقة أمل الآمل، قم، کتابخانه آیةالله مرعشى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حسینی عاملی، سیدمحسن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امین،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اصفهانی، عبدالله بن نورالدین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قم، مؤسسة الامام المهدی</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أبونصر سهل بن عبدالله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سرالسلسلة العلویة،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p>
    <w:p>
      <w:pPr>
        <w:pStyle w:val="BookText"/>
        <w:rPr/>
      </w:pPr>
      <w:r>
        <w:rPr>
          <w:rFonts w:ascii="IRNazanin" w:hAnsi="IRNazanin" w:eastAsia="IRNazanin"/>
          <w:color w:val="111111"/>
          <w:sz w:val="28"/>
          <w:sz w:val="28"/>
          <w:szCs w:val="28"/>
          <w:rtl w:val="true"/>
          <w:lang w:bidi="fa-IR"/>
        </w:rPr>
        <w:t>محمدصادق بحرالعلوم،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أحمد بن یحیى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المحمودی،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بیهقی، علی بن زید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الأنساب والألقاب والأعقاب،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مرعشی نجفی، قم، مکتبة آیة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تربتی،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دربارۀ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مبلغان، ش</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جزائرى، نعمت الله بن عبدالله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الأبرار فی مناقب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الإمام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تهران، سازمان پژوهش و برنامه ریزی آموزشی دفتر انتشارات کمک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حسون، محمد؛ ام علی مشکور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أعلام النساء المؤمنات، تهران،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مرعشی، سیدنورالله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إحقاق الحق و إزهاق الباطل،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سیدشهاب الدین مرعشی نجفی، قم، منشورات مکتبة آیة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جلالى، سیدمحمدحسین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 التراث،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موسوى، محمدبن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تسلیة المُجالس و زینة المَجالس، قم، مؤسسة المعارف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حلوانى، حسین بن محمد</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نزهة الناظر و تنبیه الخاطر، تحقیق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حموى، ابوعبدالله یاقوت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خصیبی، حسین بن حمدان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الهدایة الکبری، بیروت،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دینورى، ابوحنیفه احمدبن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قم، منشورات الرضى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شمس الدین محمد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قدمری، بیروت، دارالکتاب العربی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رحمان ستایش، محمدکاظم؛ محسن رفعت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عاشورایی الفتوح </w:t>
      </w:r>
    </w:p>
    <w:p>
      <w:pPr>
        <w:pStyle w:val="BookText"/>
        <w:rPr/>
      </w:pPr>
      <w:r>
        <w:rPr>
          <w:rFonts w:ascii="IRNazanin" w:hAnsi="IRNazanin" w:eastAsia="IRNazanin"/>
          <w:color w:val="111111"/>
          <w:sz w:val="28"/>
          <w:sz w:val="28"/>
          <w:szCs w:val="28"/>
          <w:rtl w:val="true"/>
          <w:lang w:bidi="fa-IR"/>
        </w:rPr>
        <w:t>ابن اعثم کوفی در میزان 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پژوهی،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رفعت، محسن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های عاشورایی الأخبارالطوال دینوری در میزان 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سال نوزدهم، ش</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رنجبر،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مقتل نویسی و تاریخ نگاری عاشورا از آغاز تا عصر حاضر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در آینۀ پژوهش، سال چهارم، ش</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سبحانى،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موسوعة طبقات الفقهاء، قم، مؤسسه امام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سبط بن جوزی، شمس الدین ابوالمظفّریوسف بن قزأوغلی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الخواص، قم،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شافعی، محمدبن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ابن أحمدعطیة،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ابوجعفر محمد بن على بن بابویه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أبوالقاسم سلیمان بن أحمد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بن علی بن ابی 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محمدشجاع ضیف الله، کویت، دارالأوراد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أبوالقاسم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 السلفی، بیروت، دارإحیاءالتراث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الموالید، بیروت، دارالقارى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الهدی، تهران، 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آملی، محمدبن جریربن رستم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الامامة، قم، مطبعة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ابوجعفرمحمدبن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عمادالدین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بهایی،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صفدری قزوینی، تهران، مرتضوی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الخلاف، قم، مؤسسةالنشرالاسلامی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_________________________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موسوى خرسان، تهران، دارالکتب الإسلامیة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طهرانی، آقابزرگ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الی تصانیف الشیعة،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عسقلانی، احمدبن علی بن حجر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عبدالموجود و علی محمد معوض،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عیاشى، محمدبن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رسولى محلاتى، تهران، 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فتال نیشابورى، محمدبن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و بصیرة المتعظین، قم، 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قاسمی پور، محسن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جایگاه و آثار عمادالدین طبری و تأثیر آن در آثار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ادیان و مذاهب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نعمان، ابن محمدمغربى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الاخبار فی فضائل الائمة الاطهار،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حسینى جلالى، قم، جامعۀ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قطب الدین راوندى، سعید بن هبةالله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الدعوات، قم، مدرسه امام مهدى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_____________________________________________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یزدى، مشهد، مرکز پژوهش هاى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قندوزی حنفی،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لذوی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جمال اشرف حسینی، بی جا، دارالأسوة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کرمانی، نجمه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پیشینه و چهرۀ شام در واقعۀ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مبلغان، ش</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کشى، محمدبن عمر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رجایى، قم،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فضیل بن زبیر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قتل مع الحسین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حسینی جلالی، تراثنا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الجامعة لعلوم الائمة الاطهار، بیروت، دارإحیاء التراث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الشریعة در ترجمۀ بانوان دانشمند شیعه، تهران، دارالکتب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أبوالحسن على بن الحسین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 دارالهجرة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مسعودى، على بن 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الوصیة، قم،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عکبری بغدادی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اکبرغفارى و محمودمحرمى زرندى، قم، کنگره جهانی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 کنگرۀ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نورى، حسین بن محمدتقى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 مؤسسةآل البیت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یعقوبى، احمد بن أبى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بیروت، دارصادر</w:t>
      </w:r>
      <w:r>
        <w:rPr>
          <w:rFonts w:eastAsia="IRNazanin" w:cs="IRNazanin"/>
          <w:color w:val="111111"/>
          <w:sz w:val="28"/>
          <w:szCs w:val="28"/>
          <w:rtl w:val="true"/>
          <w:lang w:bidi="fa-IR"/>
        </w:rPr>
        <w:t xml:space="preserve">. </w:t>
      </w:r>
      <w:bookmarkStart w:id="240" w:name="pg8618_74497"/>
    </w:p>
    <w:p>
      <w:pPr>
        <w:pStyle w:val="Heading2"/>
        <w:numPr>
          <w:ilvl w:val="1"/>
          <w:numId w:val="1"/>
        </w:numPr>
        <w:rPr/>
      </w:pPr>
      <w:bookmarkStart w:id="241" w:name="__RefHeading___Toc2111866_653776707"/>
      <w:bookmarkStart w:id="242" w:name="_Toc91"/>
      <w:bookmarkEnd w:id="240"/>
      <w:bookmarkEnd w:id="241"/>
      <w:r>
        <w:rPr>
          <w:rtl w:val="true"/>
        </w:rPr>
        <w:t xml:space="preserve">امام حسین </w:t>
      </w:r>
      <w:r>
        <w:rPr>
          <w:rtl w:val="true"/>
        </w:rPr>
        <w:t>(</w:t>
      </w:r>
      <w:r>
        <w:rPr>
          <w:rtl w:val="true"/>
        </w:rPr>
        <w:t>علیه السلام</w:t>
      </w:r>
      <w:r>
        <w:rPr>
          <w:rtl w:val="true"/>
        </w:rPr>
        <w:t xml:space="preserve">) </w:t>
      </w:r>
      <w:r>
        <w:rPr>
          <w:rtl w:val="true"/>
        </w:rPr>
        <w:t>و عاشورا پژوهی مستشرقان فرانسوی</w:t>
      </w:r>
      <w:bookmarkEnd w:id="242"/>
    </w:p>
    <w:p>
      <w:pPr>
        <w:pStyle w:val="Heading3"/>
        <w:numPr>
          <w:ilvl w:val="2"/>
          <w:numId w:val="1"/>
        </w:numPr>
        <w:rPr/>
      </w:pPr>
      <w:bookmarkStart w:id="243" w:name="__RefHeading___Toc2111868_653776707"/>
      <w:bookmarkStart w:id="244" w:name="_Toc92"/>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علی علیشاهی</w:t>
      </w:r>
      <w:r>
        <w:rPr>
          <w:rStyle w:val="FootnoteAnchor"/>
          <w:rtl w:val="true"/>
        </w:rPr>
        <w:footnoteReference w:id="13"/>
      </w:r>
      <w:r>
        <w:rPr>
          <w:rFonts w:ascii="IRNazanin" w:hAnsi="IRNazanin" w:eastAsia="IRNazanin"/>
          <w:color w:val="111111"/>
          <w:sz w:val="28"/>
          <w:sz w:val="28"/>
          <w:szCs w:val="28"/>
          <w:rtl w:val="true"/>
          <w:lang w:bidi="fa-IR"/>
        </w:rPr>
        <w:t>امین علیشاهی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22/9/98</w:t>
      </w:r>
    </w:p>
    <w:p>
      <w:pPr>
        <w:pStyle w:val="BookText"/>
        <w:rPr/>
      </w:pPr>
      <w:r>
        <w:rPr>
          <w:rFonts w:ascii="IRNazanin" w:hAnsi="IRNazanin" w:eastAsia="IRNazanin"/>
          <w:color w:val="111111"/>
          <w:sz w:val="28"/>
          <w:sz w:val="28"/>
          <w:szCs w:val="28"/>
          <w:rtl w:val="true"/>
          <w:lang w:bidi="fa-IR"/>
        </w:rPr>
        <w:t>چکیده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از مباحثی هستند که هر کدام از خاورشناسان و اسلام شناسان غربی بدان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مطالعه آرای مستشرقان در باب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اهداف و انگیزه های مستشرقان پی برده و شناخت کافی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با هدف معرفی و شناخت تحقیقات صورت گرفته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عاشوراپژوهی مستشرقان فرانسوی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تلاش دارد به این پرسش پاسخ دهد که مستشرقان فرانسوی چه تصویری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را به خوانندگان خود ارائه کرده اند؟ فرضیه این مقاله که در حقیقت پاسخ به سؤال اصلی پژوهش خواهد بود، مبتنی بر این گزاره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برون دینی، پیش داوری و میزان دسترسی مستشرقان </w:t>
      </w:r>
      <w:bookmarkStart w:id="245" w:name="pg8618_74500"/>
    </w:p>
    <w:p>
      <w:pPr>
        <w:pStyle w:val="BookText"/>
        <w:rPr/>
      </w:pPr>
      <w:bookmarkEnd w:id="245"/>
      <w:r>
        <w:rPr>
          <w:rFonts w:ascii="IRNazanin" w:hAnsi="IRNazanin" w:eastAsia="IRNazanin"/>
          <w:color w:val="111111"/>
          <w:sz w:val="28"/>
          <w:sz w:val="28"/>
          <w:szCs w:val="28"/>
          <w:rtl w:val="true"/>
          <w:lang w:bidi="fa-IR"/>
        </w:rPr>
        <w:t>فرانسوی به منابع معتبر اسلامی در تحلیل و بررسی آنها در این حوزه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هایپژوهش نشان می دهد که نتایج حاصل از مطالعات مستشرقان و اسلام شناسان فرانسوی در برخی از موارد با آن چه در واقعیت امر وجود دارد متفاوت است و آنها نتوانسته اند تصویری درست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را در مذهب تشیع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شرق شناسی، اسلام شناسی، مستشرقان فرانسوی</w:t>
      </w:r>
      <w:r>
        <w:rPr>
          <w:rFonts w:eastAsia="IRNazanin" w:cs="IRNazanin"/>
          <w:color w:val="111111"/>
          <w:sz w:val="28"/>
          <w:szCs w:val="28"/>
          <w:rtl w:val="true"/>
          <w:lang w:bidi="fa-IR"/>
        </w:rPr>
        <w:t>.</w:t>
      </w:r>
    </w:p>
    <w:p>
      <w:pPr>
        <w:pStyle w:val="Heading3"/>
        <w:numPr>
          <w:ilvl w:val="2"/>
          <w:numId w:val="1"/>
        </w:numPr>
        <w:rPr/>
      </w:pPr>
      <w:bookmarkStart w:id="246" w:name="__RefHeading___Toc2111870_653776707"/>
      <w:bookmarkStart w:id="247" w:name="_Toc93"/>
      <w:bookmarkEnd w:id="246"/>
      <w:r>
        <w:rPr>
          <w:rtl w:val="true"/>
        </w:rPr>
        <w:t>مقدمه</w:t>
      </w:r>
      <w:bookmarkEnd w:id="2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مشرق زمین و سرزمین های اسلامی از دیرباز تاکنون مرکز توجهات اروپاییانی بوده است که برای شناخت فضای غیر خودی بدان جا سفر کرده یا بدون سفر با تکیه بر آثار پیشین و تحقیق و جست وجو در دیگر منابع آثاری را به رشته تحریر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نوزدهم قرنی است که شرق شناسی به شکل رسمی و آکادمیک در اروپا رسمیت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نگاه اندیشمندان مسلمان نسبت به غرب نگاهی دوگانه است که از یک سو، همراه با بیزاری و نفرت از امپریالیسم سلطه طلبانه اروپا نسبت به کشورهای آسیایی و آفریقایی است و از سوی دیگر، خواهان آزادی و پیشرفتی است که غرب نوید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متفکران مسلمان، کار شرق شناسان در مورد فهم جهان و اندیشه شرق و شرقیان را ستوده و این کار را عاملی برای خودآگاهی و هم چنین شناساندن فرهنگ مشرق زمین برای غربی ها دانسته و آن را مورد تشویق قرار داده اند و کوشیده اند از آثار شرق شناسان به عنوان الگو و راهنمایی برای نوشتن و تفکر در آثارشان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غالباً با دیدگاه ستیزه جویانه با شرق شناسی مواجه شده و کوشیده اند استعمارگری و سیاست های امپریالیستی موجد این آثار را کشف و شناسایی کنند؛ چرا که قرن نوزدهم دورانی است که توسعه اروپا بعد جدیدی در رابطه بین غرب و شرقباز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پروژه امپریالیستی بنیان گذاشتن حوضه ای مستقل از مطالعات با نام مطالعات شرق و اسلام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دسوقی دوره های شرق شناسی را به چهار دوره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نخست پس از گشوده شدن اندلس به دست مسلمانان و شکوفایی حیات علمی در آن دیار و فتح جزایر دریای مدیترانه و جنوب ایتالیا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پس از جنگ های صلیبی تا نیمه سدۀ هجدهم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سوم از نیمه های قرن هجدهم تا پایان جنگ جهانی دوم را دربر می گیرد و سرانجام دور تازه شرق شناسی که از پایان جنگ جهانی دوم تاکنون ادامه داشته است و لابد تا ابد ادامه پیدا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دسوقی،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تشیع که تجسم و منعکس کننده فرهنگ و مکتب امامان معصوم است، از دوران گذشته تا به حال مورد توجه قرار گرفته و علاوه بر تربیت و ظهور متخصصان گوناگون در حوزه شیعه شناسی و تاریخ اسلام، تاکنون کتاب ها و آثار زیادی توسط خاورشناسان تألیف شده و در این آثار به موضوعات مختلفی با رویکردهای متفاوتی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موضوعاتی که مستشرقان و اسلام شناسان غربی و فرانسوی بدان پرداخته اند امام حسین و عاشوراست که از مهم ترین نحله های مکتب تشیع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شرق شناسان و دین پژوهان فرانسوی در باب امام حسین و عاشورا دارای جنبه های مثبت و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این پژوهش،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مبتنی بر مطالعات کتابخانه ای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اسلام پژوهی، سهمی بسزا از مطالعات خاورشناسان را به خود اختصاص داده است، این نوشتار با این فرضیه که نگاهبرون دینی، پیش داوری و هم چنین میزان دسترسی مستشرقان به منابع معتبر اسلامی و شیعی بر تحقیقات و پژوهش های آنها تأثیر گذاشته است در پی پاسخ به این پرسش برخواهد آمد که شرق شناسان فرانسوی چه تصویری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را به خوانندگان خود ارائه کرده اند؟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بررسی و مطالعه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در آثار خاورشناسان و اسلام پژوهان غربی مورد توجه قرار گرفته و این جستار نیز مسلماً ادامه و دنباله مطالعات پژوهندگان این عرصه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عاشورا پژوهی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 ای است که در فصلنامه کتاب های اسلامی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عبدالحسین حاجی ابوالحسنی و </w:t>
      </w:r>
      <w:bookmarkStart w:id="248" w:name="pg8618_74504"/>
    </w:p>
    <w:p>
      <w:pPr>
        <w:pStyle w:val="BookText"/>
        <w:rPr/>
      </w:pPr>
      <w:bookmarkEnd w:id="248"/>
      <w:r>
        <w:rPr>
          <w:rFonts w:ascii="IRNazanin" w:hAnsi="IRNazanin" w:eastAsia="IRNazanin"/>
          <w:color w:val="111111"/>
          <w:sz w:val="28"/>
          <w:sz w:val="28"/>
          <w:szCs w:val="28"/>
          <w:rtl w:val="true"/>
          <w:lang w:bidi="fa-IR"/>
        </w:rPr>
        <w:t>محمد نوری نگاشته شده است که به تحقیقات خاورشناسان و اسلام شناسان فرانسوی توجهی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پژوهی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 تاریخ اسلام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غلام احیا حسینی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 خود به پژوهش ها و نوشته های چند تن از عاشورا پژوهان برجسته غربی پرداخته است که از آن میان به آثار و نوشته های هنری لامنس توجه شده و بقیه آثار مستشرقان و اسلام پژوهان فرانسوی مورد توجه قرار نگرفته و بدان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در این نوشتار مد نظر داریم پرداختن به مبحث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پژوهی مستشرقان فرانسوی است که در نوع خود، کاری بدیع به شمار می رود</w:t>
      </w:r>
      <w:r>
        <w:rPr>
          <w:rFonts w:eastAsia="IRNazanin" w:cs="IRNazanin"/>
          <w:color w:val="111111"/>
          <w:sz w:val="28"/>
          <w:szCs w:val="28"/>
          <w:rtl w:val="true"/>
          <w:lang w:bidi="fa-IR"/>
        </w:rPr>
        <w:t>.</w:t>
      </w:r>
    </w:p>
    <w:p>
      <w:pPr>
        <w:pStyle w:val="Heading3"/>
        <w:numPr>
          <w:ilvl w:val="2"/>
          <w:numId w:val="1"/>
        </w:numPr>
        <w:rPr/>
      </w:pPr>
      <w:bookmarkStart w:id="249" w:name="__RefHeading___Toc2111872_653776707"/>
      <w:bookmarkStart w:id="250" w:name="_Toc94"/>
      <w:bookmarkEnd w:id="249"/>
      <w:r>
        <w:rPr>
          <w:rtl w:val="true"/>
        </w:rPr>
        <w:t>شرق شناسی و اسلام شناسی</w:t>
      </w:r>
      <w:bookmarkEnd w:id="250"/>
    </w:p>
    <w:p>
      <w:pPr>
        <w:pStyle w:val="BookText"/>
        <w:rPr/>
      </w:pPr>
      <w:r>
        <w:rPr>
          <w:rFonts w:ascii="IRNazanin" w:hAnsi="IRNazanin" w:eastAsia="IRNazanin"/>
          <w:color w:val="111111"/>
          <w:sz w:val="28"/>
          <w:sz w:val="28"/>
          <w:szCs w:val="28"/>
          <w:rtl w:val="true"/>
          <w:lang w:bidi="fa-IR"/>
        </w:rPr>
        <w:t>شرق شناسی عبارت است از شیوه ای غربی برای تسلط بر شرق، تجدید ساختار آن و استمرار آمریت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چنین شرق شناسی پدرسالارانه،امپریالیستی و نژادپرستانه ای نادیده گرفتن واقعیت شرق و مردم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شناسی غربیان کلی گویی هایی درباره تفکر شرق است که در آنها شرق منفعل در برابر غرب عقل گرا و برتری مغرب زمین در برابر حقارت شرق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برخی محققان، شرق شناسی نوعی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پارادایم کشف جهان غربی نسبت به جهان های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گسترده ترین محدودۀ شرق شناسی تمام کشورهای مشرق زمین و آسیا اعم از خاورمیانه، شرق دور و نزدیک که در شرق اروپا و دریای مدیترانه قرار دارند و کشورهای اسلامی و غیر اسلامی به عنوان عرصه شرق شناسی غربیان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محدوده جغرافیایی شرق شناسی، جغرافیای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شناسانی که با انگیزه دینی، تبشیری مسیحیت یا یهودی گری و احیاناً انگیزه استعماری ضد اسلامی پژوهشی خاورشناسانه را انجام داده اند، مرزهای جغرافیایی زمین شناسی را کنار نهاده و مرزهای جغرافیایی دینی را جایگزین ساخته اند و تنها سرزمین های مسلمان نشین را مد نظر </w:t>
      </w:r>
    </w:p>
    <w:p>
      <w:pPr>
        <w:pStyle w:val="BookText"/>
        <w:rPr/>
      </w:pPr>
      <w:r>
        <w:rPr>
          <w:rFonts w:ascii="IRNazanin" w:hAnsi="IRNazanin" w:eastAsia="IRNazanin"/>
          <w:color w:val="111111"/>
          <w:sz w:val="28"/>
          <w:sz w:val="28"/>
          <w:szCs w:val="28"/>
          <w:rtl w:val="true"/>
          <w:lang w:bidi="fa-IR"/>
        </w:rPr>
        <w:t xml:space="preserve">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شرق شناسی محصول پاسخ گویی غرب به نیازهای حیاتی و اجتماعی دوران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از دوره ای که امپریالیسم زاییده شد، تمام تلاش خود را مصروف اهداف توسعه طلبانه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که پاسخ گوی نیازهای اقتصادی و سیاسی ملل مغرب زمین بود نیز در جهت اهداف و منافع امپریالیستی و هم چنین در پیوند با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تبشیری و تبلیغی نیز برای بستر سازی مناسب در جهت این مقصود طراحیگردید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شناسان همواره از حمایت های ویژه دولت مردان اروپایی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دولت مردان می توان به کلبر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Colbert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کرد که به کشف و شناسایی شرق علاقه زیادی داشت و به دانشمندان شرق شناس کمک های مالی ارائه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کلبر کرسی های شرق شناسی را در کلژ دو فرانس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Collège de France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تأسیس کرد و سازمان سلطنتی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منشیان مترجم زبان 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بنیان نهاد و منابع گزافی را برای خرید مدال ها و اشیای شرقی خرج نمود، به طوری که کابینه سلطنتی به صورت گنجینه ای سرشار از دست نویس های شرقی در آمد که همه این امور حساب شده و در پشت آن اهدافی نهفته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مارتینو،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استشراق و خاورشناسی، همان اسلام پژوهی و مطالعات قرآنی است که در سالیان اخیر مجدداً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 بخشی از دانش عام شرق شناسی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 و تحقیق در مورد تاریخ اسلام در نزد شرق شناسان عمری طولانی دارد و آثار زیادی در این زمینه به زبان های زنده دنیا توسط مستشرقان نگارش و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آثار گاهی تمجید، ستایش و بیان حقایق در راستای موضوعی که بدان پرداخته شده به چشم می خورد و گاهی هم در پس آن اهداف استعماری نهفته است که برای ضربه زدن به اسلام، مسلمین، تخریب چهره انبیا و اولیای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استشراقی که مد نظر است و همواره در معرض نقد عالمان و دانشمندان اسلامی قرار دارد، استشراقی است که به حوزه ای خاص می پردازد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 توسط غیر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251" w:name="pg8618_74508"/>
    </w:p>
    <w:p>
      <w:pPr>
        <w:pStyle w:val="Heading3"/>
        <w:numPr>
          <w:ilvl w:val="2"/>
          <w:numId w:val="1"/>
        </w:numPr>
        <w:rPr/>
      </w:pPr>
      <w:bookmarkStart w:id="252" w:name="__RefHeading___Toc2111874_653776707"/>
      <w:bookmarkStart w:id="253" w:name="_Toc95"/>
      <w:bookmarkEnd w:id="251"/>
      <w:bookmarkEnd w:id="252"/>
      <w:r>
        <w:rPr>
          <w:rtl w:val="true"/>
        </w:rPr>
        <w:t>مطالعات اسلام شناسی و شیعه پژوهی در فرانسه</w:t>
      </w:r>
      <w:bookmarkEnd w:id="253"/>
    </w:p>
    <w:p>
      <w:pPr>
        <w:pStyle w:val="BookText"/>
        <w:rPr/>
      </w:pPr>
      <w:r>
        <w:rPr>
          <w:rFonts w:ascii="IRNazanin" w:hAnsi="IRNazanin" w:eastAsia="IRNazanin"/>
          <w:color w:val="111111"/>
          <w:sz w:val="28"/>
          <w:sz w:val="28"/>
          <w:szCs w:val="28"/>
          <w:rtl w:val="true"/>
          <w:lang w:bidi="fa-IR"/>
        </w:rPr>
        <w:t>در میان کشورهای غربی، مکاتب شرق شناسی با ویژگی های متفاوت و منحصر به فردی وجود دارند که در این میان شاید بتوان فرانسه را اولین مهد شرق شناسی نامید؛ زیرا اولین شرق شناسان و اسلام شناسان از این کشور بوده و نقش فراوانی در گسترش شرق شناسی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شناسی فرانسه دو دوره مهم را پس از ظهور اسلام دربر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اسلام شناسی و شرق شناسی در این دوره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تأسیس رشته آموزش های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عربی در دانشگاه پاریس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تأسیس اولین مدرسه آموزش عربی و عبری در طلیطله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تأسیس مدرسه عربی شهر ریمس فرانسه؛</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تأسیس مرکز آموزش زبان های شرقی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تأسیس مرکز آموزش ها و بررسی های اسلامی و عربی در دانشگاه سوربن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گام های غرب در قرن شانزدهم میلادی در خرید کتب خطی، شرقی، اسلامی و عربی با یک هیئت فرانسوی به رهبری ویلیام پوستل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با انتقال بخشی از این کتاب ها به آلمان، بنیاد پژوهش های دوره جدید اسلام شناسی را در غرب پایه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تماس مغرب زمین با اسلام از طریق اهل تسنن بوده و تلاقیتاریخی با مسلمانان یعنی در اندلس و غرب اروپا، با اعراب و ترکان اهل سنت انجام گرفته، تاکنون توجهاتی به مذهب تشیع و مخصوصاً شیعه دوازده امامی در مراکز علمی مغرب زمین معطوف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دانشمندان غربی اصالتی برای مذهب تشیع قائل نبوده و آن را ساخته قرن سوم هجری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با تحقیقات لوئی ماسینیون و پیش از او هانری کربن به تدریج توجه غربیان به عالم دینی و فکری تشیع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مجمع علمی برای اولین بار در دانشگاه </w:t>
      </w:r>
      <w:bookmarkStart w:id="254" w:name="pg8618_74510"/>
    </w:p>
    <w:p>
      <w:pPr>
        <w:pStyle w:val="BookText"/>
        <w:rPr/>
      </w:pPr>
      <w:bookmarkEnd w:id="254"/>
      <w:r>
        <w:rPr>
          <w:rFonts w:ascii="IRNazanin" w:hAnsi="IRNazanin" w:eastAsia="IRNazanin"/>
          <w:color w:val="111111"/>
          <w:sz w:val="28"/>
          <w:sz w:val="28"/>
          <w:szCs w:val="28"/>
          <w:rtl w:val="true"/>
          <w:lang w:bidi="fa-IR"/>
        </w:rPr>
        <w:t>استراسبورگ با همکاری مؤسسه تحقیقات اسلامی دانشگاه سوربون و مرکز تحقیقات اسلامی دانشگاه استراسبورگ تشکیل شد که در آن معروف ترین اسلام شناسان فرانسه و چند تن از دانشمندان کشورهای دیگر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سخنرانان و مباحث سخنرانی آنان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ژرار لوکنت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کتب احادیث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آناتولی قبل از عثمانیان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لینان دوبلفوند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اوبن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دینی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های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موارد، اطلاع کافی در دست محققان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این سبب که دسترسی به منابع اولیه معارف شیعی نداشتند و این موضوع به خاطر فقدان آثار شیعی در کتابخانه های علمی و دانشگاهی اروپاست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255" w:name="__RefHeading___Toc2111876_653776707"/>
      <w:bookmarkStart w:id="256" w:name="_Toc96"/>
      <w:bookmarkEnd w:id="255"/>
      <w:r>
        <w:rPr>
          <w:rtl w:val="true"/>
        </w:rPr>
        <w:t xml:space="preserve">نظریات شرق شناسان فرانسوی درباره امام حسین </w:t>
      </w:r>
      <w:r>
        <w:rPr>
          <w:rtl w:val="true"/>
        </w:rPr>
        <w:t>(</w:t>
      </w:r>
      <w:r>
        <w:rPr>
          <w:rtl w:val="true"/>
        </w:rPr>
        <w:t>علیه السلام</w:t>
      </w:r>
      <w:r>
        <w:rPr>
          <w:rtl w:val="true"/>
        </w:rPr>
        <w:t xml:space="preserve">) </w:t>
      </w:r>
      <w:r>
        <w:rPr>
          <w:rtl w:val="true"/>
        </w:rPr>
        <w:t>و عاشورا</w:t>
      </w:r>
      <w:bookmarkEnd w:id="256"/>
    </w:p>
    <w:p>
      <w:pPr>
        <w:pStyle w:val="BookText"/>
        <w:rPr/>
      </w:pPr>
      <w:r>
        <w:rPr>
          <w:rFonts w:ascii="IRNazanin" w:hAnsi="IRNazanin" w:eastAsia="IRNazanin"/>
          <w:color w:val="111111"/>
          <w:sz w:val="28"/>
          <w:sz w:val="28"/>
          <w:szCs w:val="28"/>
          <w:rtl w:val="true"/>
          <w:lang w:bidi="fa-IR"/>
        </w:rPr>
        <w:t>ورود اسلام به اروپا، اندلس و مرزهای فرانسه، کلیسا و دستگاه پاپ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که موجودیت مسیحیت را با حضور دین جدید در خطر می دید، به فکر چاره برآمد و تصمیم گرفت به شناسایی دین، پیامبر، ائمهمسلمین و کشورهای اسلامی شرق بپردازد که بتواند راه دفاع در برابر پیشرفت فرهنگ اسلام را شناسایی کند و از راه تبشیر و تبلیغ مسیحیت از گسترش اسلام بکاهد و به مبارزه با این آیین جدید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موضوعاتی که مستشرقان و اسلام شناسان بدان پرداخته اند،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پژوهی است که در ادامه تلاش می کنیم به گوشه هایی از این مطالعات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آلفونس اتین دینه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Alphonse-Étienne Dinet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بعد از گرویدن به اسلام نام خود را به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دینه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Nasreddine Dinet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داد،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لاوه بر پژوهش در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شرق شناسی، در شناخت هنر و نقاشی شرقی نیز تبحر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آلفونس اتین دینه، نسل حسن و حسین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معروف به نسل شریف دانسته و آنان را تنها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اسحاق خوئینی،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 لابوم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Jull La Baume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علت وقوع حادثه کربلا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فروزان شدن شعله های خشم و فتنه های داخلی می داند که باعث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پاسداری از حریم دین اسلام به عنوان اعتراض و جلوگیری از تجاوزات و فساد یزید به مقابله و مبارزه برخیزد و خود و خاندانش را برای احیای دین اسلام فدا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لابوم،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دوکبری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Maurice Dekobra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معتقد است شیعیان به سبب الگو بودن قیام امامشان در کربلا استعمار را نمی پذیرند؛ زیرا 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ندادن به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نشدن ایشان به پذیرش ذلت و اطاعت از یزید دانسته و بیان می کند که امام برای این هدف، حاضر شد حتی فرزندان و خانواده خویش را به زحمت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 و همکاران،</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دو کبری، امروزه اگر استقلالی در میان مسلمانان دیده می شود، عامل اصلی آن پیروی از دستورات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به مقایسه امام حسین و مسیح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پرداخته و معتقد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روحانی به مسیح است، با این تفاوت که مصائب او سخت تر و شدیدتر بوده و پیشرفت اولیه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قرون اولیه پیروان مسیح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هرگاه ملل مسیح، اصول اولیه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کردند یا این که موانع از جلوی راه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یکی از این دو مذهب در قرون عدیده عالم منتشر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رینو جوزف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Reno Joseph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یکی دیگر از شرق شناسان است که به بررسی حادثه کربلا پرداخته و معتقد است شیعیان از بذل جان و مال خود در راه مذهب و سوگواری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نداشته و در عزاداری ها به ذکر مصائب ایشان پرداخته و می کوشند ذکر فضایل خاندان نبوت به نیکوترین وجه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جوزف با بیان این نکته که مسلمانان در وقوف بر معارف علمی بر تمام مردم زمین برتری دارند، اعتراف می کند شیعیان هم از همین نظر در میان سایر مسلمانان مزیت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جوزف، امروزه هیچ نقطه ای از عالم نیست که دو نفر شیعه باشند و اقامه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ماربین و همکاران،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عزاداری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کمتر کسی از شیعیان ترک شیعه یا اسلام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جوزف با اشاره به عزاداری سیدالشهدا، روضه خوانی و هیئت های عزاداری به فواید این مراسم از جنبه سیاست، </w:t>
      </w:r>
    </w:p>
    <w:p>
      <w:pPr>
        <w:pStyle w:val="BookText"/>
        <w:rPr/>
      </w:pPr>
      <w:r>
        <w:rPr>
          <w:rFonts w:ascii="IRNazanin" w:hAnsi="IRNazanin" w:eastAsia="IRNazanin"/>
          <w:color w:val="111111"/>
          <w:sz w:val="28"/>
          <w:sz w:val="28"/>
          <w:szCs w:val="28"/>
          <w:rtl w:val="true"/>
          <w:lang w:bidi="fa-IR"/>
        </w:rPr>
        <w:t xml:space="preserve">اخلاق، تربیت، کمالات و مرکزیتی که ایران در جامعه شیعه دارد اشاره کرده و پیشرفت و بقای مذهب شیعه را مربوط به سوگواریسیدالشهدا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 گوید که با حفظ این مراسم، جمعیت و ترقی شیعه در آینده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اشاره به اوقاف شیعه برای عزاداری حسینی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دیگر به قدر شیعه در راه تبلیغ و دعوت به دین بذل مال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 بوهو معتقد است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یزدگرد، میراث نبوی با میراث پادشاهی آمیخته گشته است و این ازدواج را دلیل علاقه بیشتر ایرانیان به مذهب تشیع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آیین های سوگواری برای ائمه شیعی 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برگرفته از آیین های ایرانی می داند و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به یاد سرانجام غم انگیز سیاوش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قهرمان ایرانی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دست تورانیان، مراسمی با همین تشریفات در مواقع معینی برپا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تشریفات که اصل و مبدأ آن ایرانی است در مذهب شیعه رسمیت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اکبری،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معتقد است در نزد شیعیان، تشیع همیشه مذهب محرومان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خاورشناسان فرانسوی،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بوهو حتی خرافاتی مانند این که سرخی شفق،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پیش از کربلا هرگز غروب خورشید سرخ رنگ نبوده است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با بیان دلایلی ادعای مستشرقان را که معتقدند پذیرش تشیع از سوی ایرانیان به خاطر انتساب ائمه به پادشاهان ساسانی و احترام ایرانیان به ائمه برای حفظ فرهنگ ایرانی زیر پوشش تشیع بوده است را رد می کند و می نویسد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است که ایرانی به خود یزدگرد پناه نمی دهد، ولی بعداً اهل بیتپیامبر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پیوند با یزدگرد مکرم می شمارد؟ به فرض که مسلمانان ایرانی در قرون اولیه اسلام مجبور به مخفی کردن احساسات خود در زیر پرده تشیع بودند؛ چرا پس از دو قرن که استقلال سیاسی یافتند، از اسلام دست برنداشته و به کیش قبلی خویش بازنگشتند؟ شهربانو مقام و موقعیتی بالاتر از </w:t>
      </w:r>
    </w:p>
    <w:p>
      <w:pPr>
        <w:pStyle w:val="BookText"/>
        <w:rPr/>
      </w:pPr>
      <w:r>
        <w:rPr>
          <w:rFonts w:ascii="IRNazanin" w:hAnsi="IRNazanin" w:eastAsia="IRNazanin"/>
          <w:color w:val="111111"/>
          <w:sz w:val="28"/>
          <w:sz w:val="28"/>
          <w:szCs w:val="28"/>
          <w:rtl w:val="true"/>
          <w:lang w:bidi="fa-IR"/>
        </w:rPr>
        <w:t xml:space="preserve">مادران سایر ائمه اطهار ندارد و از زاویه تاریخ، اصل داستان شهربانو و ازدواج او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شاهزاده ایرانی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 این که این مطلب زمانی می تواند درست باشد که شیعه منحصر به ایرانی ها باشد و حال آن که غیرایرانی های شیعه نیز بسیار هستند، برای تشیع آن ها چه دلیلی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امروزه برپایی آیین های سوگواری در مرگ عزیزان از دست رفته در سراسر دنیا مرسوم است و کسی نمی تواند مدعی شود چون ایرانیان برای عزیزان از دست رفته خود عزاداری می کنند، این رسم را غیر ایرانی ها از ایرانی ها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تاریخی نشان می دهد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از سوی توابین برگزار شد و نوحه سرایی با آهنگ سوزناک در بین زنان عرب سابقه داشته و دلیلی ندارد این آداب صرفاً به ایرانیان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موارد فوق، روایات کثیری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عزاداری برای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و شیعه آمده است که مسئله را کاملاً به شکل دینی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دلیلی ندارد که ریشه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ایرانیان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گابریل انکیری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Gabriel Enkiri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درباره روز عاشورا و واقعه کربلا معتقد است سپاه یزید به جای آن که دوست 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واقعه کربلا مرعوبنماید، با این روز که خاطره آن تا به امروز در میان سیل اشک ها، نوحه سرایی ها و مرثیه ها تجدید می شود، غیرت آن ها را به جوش آورد و میل انتقام را بیش از پیش در آنان تقویت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انکیری،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هانری ماسه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Henri Massé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همچون دیگر مستشرقان و اسلام شناسان فرانسوی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شاه ساسانی را یک واقعیت تاریخی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کربلا در سنن و افکار شیعیان به یک واقعه بسیار مهم و مؤثر مبدل شده و شیعیان در این زمینه معتقدند شهادت امام حسین به این علت بود که اراده خدا بر این امر مقرر گردیده و شهادت ایشان به منظور اطاعت از امر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جنگجوی شجاع نیست، بلکه شهیدی است که خود را </w:t>
      </w:r>
    </w:p>
    <w:p>
      <w:pPr>
        <w:pStyle w:val="BookText"/>
        <w:rPr/>
      </w:pPr>
      <w:r>
        <w:rPr>
          <w:rFonts w:ascii="IRNazanin" w:hAnsi="IRNazanin" w:eastAsia="IRNazanin"/>
          <w:color w:val="111111"/>
          <w:sz w:val="28"/>
          <w:sz w:val="28"/>
          <w:szCs w:val="28"/>
          <w:rtl w:val="true"/>
          <w:lang w:bidi="fa-IR"/>
        </w:rPr>
        <w:t>فدای خویشان و معتقدان کرده تا آنان تا ابد خوشبخت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ماسه می گوید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تسلیم دشمنان خود نشد و به همراه یارانش به شهادت رسید با این وجود، عاشورا از نظر سیاسی و دینی نتایج پر شماری برای تاریخ اسلام و به ویژه تاریخ تشیع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خاورشناسان فرانسوی،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شرق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برجسته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یان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Yann Richard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و ایران شناس معاصر فرانسوی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جونسی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 به دنیا آمده و در مورد مکتب تشیع و هم چنین ادبیات فارسی تحقیقات گسترده ای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اثر معروفش اسلام شیعی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جمهوری اسلامی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ریشار با بیان حوادث روز عاشورا و اشاره به رنج و دردیکه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این روز متحمل شده اند، واقعه کربلا را نقطه عطف و حادثه ای متأثر کننده در تاریخ شیعه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کربلا را یک نبرد کوچک بین قبایل رقیب معرفی کرده که نتیجه آن مرگ عده ای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وی اهمیت این واقعه را در زمان وقوع بسیار کمتر از بازتاب های آن در زمان های بعد می داند، ولی معتقد است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 اصلی قیام در جست وجوی عدالت تبدیل 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Richard, 1995: 29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فرانسوا توال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François Thual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صاحب کتاب ژئوپلتیک شیعه با نگاهی تاریخی به تکوین مذاهب شیعی اسلامی، بررسی اوضاع جمعیتی، سیاسی، فرهنگی و مذهبی اقلیت های شیعی در جهان معاصر و ضرورت توجه به ژئوپلتیک شیعه در مطالعات کنونی و آینده منطقه و جهان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انواع گرایش های شیعی را در رابطه مستقیم با تاریخ ایران بررسی کرده و درباره جنبش های شیعی به سبب ارتباط با ایران بحث نموده است و تلاش کرده نشان دهد بر خلاف دیدگاه مشهور، تشیع پدیده ای عربی بوده و همچنان عربی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شیعیان، ریشه تشیع به دوران پیامبر برمی گردد، اما اکثر شرق شناسان و اسلام پژوهان در نوشته های خود با تکیه بر مبانی فکری و انگاره های ذهنی خویش، مذهب تشیع را یک پدیده تاریخی و پیدایش آن را بعد از عصر نبوی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آنان، تشیع را ساخته ایرانیان و واکنش روح ایرانی در برابر </w:t>
      </w:r>
    </w:p>
    <w:p>
      <w:pPr>
        <w:pStyle w:val="BookText"/>
        <w:rPr/>
      </w:pPr>
      <w:r>
        <w:rPr>
          <w:rFonts w:ascii="IRNazanin" w:hAnsi="IRNazanin" w:eastAsia="IRNazanin"/>
          <w:color w:val="111111"/>
          <w:sz w:val="28"/>
          <w:sz w:val="28"/>
          <w:szCs w:val="28"/>
          <w:rtl w:val="true"/>
          <w:lang w:bidi="fa-IR"/>
        </w:rPr>
        <w:t>تسلط اعراب مسلمان می دانند و دسته ای دیگر، ضمن اعتراف به منشأ عربی تشیع قائل به نفوذ فرهنگ ایرانی در این مذهب هستند و از آن به عنوان اسلام ایرانی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ردپای این تفکر را در موضوع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پژوهی مستشرقان فرانسوی نیزمی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توال، جهان تشیع پس از قرن ها خواب و تجزیه در حال بیداری است و در مقابل جهان غرب به پا 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اقتدار شیعه را تنها در پیشگویی مذهبی نمی بیند، بلکه در زیر سؤال بردن قدرتمندان و در وفاداری نسبت به مبارزه علیه بی عدالتی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برنامه ظاهری مذهب شیعه زندگی در انتظار بازگشت امام غایب همراه با مبارزه به خاطر عدالت بر روی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نقطه ضعف کتاب توال نگاه برون گرای او به پدیده اصول گرایی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ریشه زمینه های مساعد شکل گیری نهضت های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انقلابی را در محتوای آموزه های دینی و تقابل شیعه و سنی می بیند و از عامل مهم تقابل با استعمار غربی و پدیده استکبارستیزی غافل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 در تجزیه و تحلیل کانون های شیعی سعی کرده است مجموعه ای از عوامل را با هم در نظر گرفته و ضریب احتمال بروز یک حرکت سیاسی و انقلابی را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دیدگاه توال، واقعه کربلا اهمیت سرنوشت سازی در تشیع داشته و هسته مرکزی شیعه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شیعیان سمبل مبارزه برای اسلام به سبب حق و معروف و نشان کشته شدن برای هرگونه مبارزه در راه شریعت حقیقی و الهی می داند که با این موضوع، برای مدت طولانی در مذهب تشیع میان شهادت و حقیقت و هم چنین میان رنج و عدالت رابطه برقرار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جمع بندی کلی می توان به این نتیجه رسید که اصول مشترک بین شرق شناسان فرانسوی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تاریخی دانستن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شاه ساسانی برای نسبت دادن تشیع ایرانیان به سنت های قبل از اسلام و اعلام این نکته که مذهب تشیع عربی نیست و ایرانی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 کردن حکومت دنیوی خویش بر ضد حکومت قانونی جامعه شورش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این که امام برای قدرت طلبی، خود و خانواده اش را به ورطۀ نابودی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این که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توجه به وی و مطرح شدن ایشان به عنوان امام شیعیان و این که تشیع واقعی بعد از شهادت ایشان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نقاط ضعف آثار و تحقیقات مستشرقان فرانسوی در باب موضوع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را می 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بزرگ شرق شناسان این است که به همه امور از نظرگاه و اندیشه جهان غرب می نگرند، حال آن که شرط نخستین در درک درست هر تعلیم شرقی یا سنتی این است که بکوشیم در حد مقدور خود را در نظرگاه اهل آن تعلیم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آموزه های شرقی، یک راه نتیجه بخش و مفید بیشتر وجود ندارد و آن این است که آنها را از درون مطالعه کنیم، در حالی که شرق شناسان همواره به پژوهش بیرونی درباره این آموزه ها قناعت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نبودن به عقایدی از شیعه همانند عقیده به امامت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عقاید شیعی با عقاید غیر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منابع نامعتبر که مورد پذیرش اکثریت شیعیان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نوشته های هر کدام از شرق شناسان فرانسوی گوشه هایی از تاریخ اسلام، تشیع، امام حسین و عاشورا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بلاشر، نداشتنِ اطلاعات دقیق مستشرقان و اسلام شناسان را معلول دو عامل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منابع اهل سنت در کتابخانه های شرق شناسان و کمبود کتب و تألیفات عالمان شیعه نزد آنان؛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خطرزایی بیشتر مذاهب شیعه در برابر سلطه غرب و دولت 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بلاشر،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کوشیده می شود به علل دیگری نیز در این زمینه اشاره شود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زیاد شرق شناسان به سایر جنبه های شرق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عموماً به موضوعاتی نظیر زبان شناسی، باستان شناسی، تاریخ و کشمکش های نظامی و مذهبی ملل شرقی و مسلمان پرداخته اند و از این رو از مسائل اساسی مربوط به تاریخ و فرهنگ تشیع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اندک شرق شناسان با مراکز شیعه و حوزه های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بسیاری برای شناخت شیعه به گفته ها و نوشته های دیگر شرق شناسان یا اسلام شناسان اعتماد کرده اند و از روش تحقیق علمی و میدانی در آگاهی از اعتقادات تشیع و اصول آن بی بهره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بیستم میلادی محققان برای تکمیل اطلاعات خود از کتابخانه ها خارج شدند و در پی مشاهدات میدانی و برای استفاده و شناخت هر چه بهتر میراث کشورهای اسلامی و مطالعه متون شیعی، راهی این کشورها شدند تا از نزدیک با تشیع و تاریخ اسلام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آثار علمی شیعه به زبان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نگارش تاریخ اسلام از منظر اهل سنت و بی توجهی به تمایزات شیعه و سنی در این گونه آثار، تعداد آثار علمی شیعی از صدر اسلام یا قرن های بعدی اندک است و این موضوع سبب شده است که شرق شناسان برای مطالعه عقاید و تاریخ شیعه به آثار دیگر فرق اسلامی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تمرکز بر نقاط ضعف و اختلاف آمیز در مفاهیم، تأثیر تعصبات دینی بر مستشرقان و اسلام پژوهان، سیاست زدگی، اتکا بر دیده ها و گزارش های مردمی و خلط بحث قوانین اسلامی و عملکرد مردم، زمینی دانستن ریشه اسلام، تحلیل بر اساس پیش فرض های غیر واقعی و تفسیرهای ذهنی و شخصی از دیگر علل بی توجهی غربیان به اسلام و تشیع به شمار می رود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سیاسی غرب به شرق یکی از علل قصور در شناخت ماهیت تفکر شیعه بوده است؛ زیرا اهل تسنن، اکثریت مسلمانان را تشکیل می دهند و طبعاً غربیان نیز بیشتر با آنان تماس داشته اند و شناخت احوال و عقاید آنان را بر شیعه مقدم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باید به نگرش غالباً غیر علمی دول استعماری به کشورهای اسلامی اشاره کرد؛ چرا که نگرش اروپاییان در طول تاریخ بیش از هر جنبه دیگری از منظر سیاسی و </w:t>
      </w:r>
      <w:bookmarkStart w:id="257" w:name="pg8618_74525"/>
    </w:p>
    <w:p>
      <w:pPr>
        <w:pStyle w:val="BookText"/>
        <w:rPr/>
      </w:pPr>
      <w:bookmarkEnd w:id="257"/>
      <w:r>
        <w:rPr>
          <w:rFonts w:ascii="IRNazanin" w:hAnsi="IRNazanin" w:eastAsia="IRNazanin"/>
          <w:color w:val="111111"/>
          <w:sz w:val="28"/>
          <w:sz w:val="28"/>
          <w:szCs w:val="28"/>
          <w:rtl w:val="true"/>
          <w:lang w:bidi="fa-IR"/>
        </w:rPr>
        <w:t>استعماری بوده و این دولت ها کمتر از نگاه علمی به کشورهای اسلامی پرداخته اند</w:t>
      </w:r>
      <w:r>
        <w:rPr>
          <w:rFonts w:eastAsia="IRNazanin" w:cs="IRNazanin"/>
          <w:color w:val="111111"/>
          <w:sz w:val="28"/>
          <w:szCs w:val="28"/>
          <w:rtl w:val="true"/>
          <w:lang w:bidi="fa-IR"/>
        </w:rPr>
        <w:t>.</w:t>
      </w:r>
    </w:p>
    <w:p>
      <w:pPr>
        <w:pStyle w:val="Heading3"/>
        <w:numPr>
          <w:ilvl w:val="2"/>
          <w:numId w:val="1"/>
        </w:numPr>
        <w:rPr/>
      </w:pPr>
      <w:bookmarkStart w:id="258" w:name="__RefHeading___Toc2111878_653776707"/>
      <w:bookmarkStart w:id="259" w:name="_Toc97"/>
      <w:bookmarkEnd w:id="258"/>
      <w:r>
        <w:rPr>
          <w:rtl w:val="true"/>
        </w:rPr>
        <w:t>نتیجه گیری</w:t>
      </w:r>
      <w:bookmarkEnd w:id="259"/>
    </w:p>
    <w:p>
      <w:pPr>
        <w:pStyle w:val="BookText"/>
        <w:rPr/>
      </w:pPr>
      <w:r>
        <w:rPr>
          <w:rFonts w:ascii="IRNazanin" w:hAnsi="IRNazanin" w:eastAsia="IRNazanin"/>
          <w:color w:val="111111"/>
          <w:sz w:val="28"/>
          <w:sz w:val="28"/>
          <w:szCs w:val="28"/>
          <w:rtl w:val="true"/>
          <w:lang w:bidi="fa-IR"/>
        </w:rPr>
        <w:t xml:space="preserve">مسئله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عنوان یکی از اساسی ترین صفحات تاریخ قلمداد شده و بدون شک، قیام آن حضرت یکی از ارکان اصلی پابرجایی مکتب تشیع و الهام بخش جریان های عظیم اجتماعی و علمی درقرون بعدی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بررسی دیدگاه ها و آثار شرق شناسان فرانسوی در باب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دیرینه بودن مطالعات شرق شناسان در حوزه تاریخ اسلام، توجه آنان به مذهب تشیع به صورت علمی بسیار دیر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خاورشناسان و اسلام پژوهان فرانسوی که به مسئله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از نگاه بیرونی وارد پژوهش در این وادی شده و کوشیده اند عقیده به عاشورا را در مکتب تشیع سست جلوه دهند؛ به گونه ای که در پاره ای از مواقع شاهد شکل گیری عقاید متعصبانه و غیرمنطقی در برخورد با این موضوع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دیدیم، شرق شناسی دانشی است که به مطالعه و بررسی علوم شرقی و ملل مشرق زمین می پردازد و مطالعات اسلام شناسی یکی از مهم ترین حوزه های این بررسی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جهان گشایی، حس نژادپرستی و قوم گرایی بر تار و پود بسیاری از تحقیقات و تلاش های علمی شرق شناسی و اسلام شناسی مستشرقان سایه افکنده و غبار بدبینی را بر آنها نشانده است؛ به طوری که می توان اذعان داشت شرق شناسی بخشی از راهبرد سیاسی قدرت های غربی و معبر گذر غرب برای پایمال کردن میراث فرهنگی، اصول اخلاقی و ارزش های دینی شرقیان به شمار می رود و ادعای دانش و بی طرفی، پذیرفتنی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آخر این که به نظر می رسد نوشتار حاضر در پرتو تحلیل هایی که در چارچوب موضوع و بر اساس مطالعات اسلام شناسی مستشرقان فرانسوی صورت داد، توانسته نمایی تا حد ممکن مبسوط از آن چه را که خاورشناسان فرانسوی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عاشورا بیان کرده اند پیش رویمخاطبان قرار دهد و به پرسش مطرح شده در </w:t>
      </w:r>
    </w:p>
    <w:p>
      <w:pPr>
        <w:pStyle w:val="BookText"/>
        <w:rPr/>
      </w:pPr>
      <w:r>
        <w:rPr>
          <w:rFonts w:ascii="IRNazanin" w:hAnsi="IRNazanin" w:eastAsia="IRNazanin"/>
          <w:color w:val="111111"/>
          <w:sz w:val="28"/>
          <w:sz w:val="28"/>
          <w:szCs w:val="28"/>
          <w:rtl w:val="true"/>
          <w:lang w:bidi="fa-IR"/>
        </w:rPr>
        <w:t>پیشگفتار پاسخ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شرق شناسی غربیان به صورت عام و اسلام شناسی غیرمسلمانان، عرصه ای گسترده از تعامل غربیان با ملت های شرقی و امت اسلامی است که حجمی وسیع از مطالعات و تألیف و نشر اندیشه ها و اظهارنظرهای مثبت و منفی را درباره تاریخ اسلام،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به همراه داشته و اقدامات عملی فراوان برای مبارزه با اسلام و حتی تخریب چهره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روز عاشورا تاکنون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منفی تحقیقات اسلام شناسان و شیعه پژوهان باید به این نکته اذعان داشت که بسیاری از شرق شناسان بدون اعتقاد، باور دینی و عدم دسترسی به منابع دست اول اسلامی و شیعی، با نگاهی بیرونی و چالش برانگیز به پژوهش اقدام نموده و نتوانسته اند به خوبی موضوع مورد بحث را به خوانندگان خود ارائه کنند</w:t>
      </w:r>
      <w:r>
        <w:rPr>
          <w:rFonts w:eastAsia="IRNazanin" w:cs="IRNazanin"/>
          <w:color w:val="111111"/>
          <w:sz w:val="28"/>
          <w:szCs w:val="28"/>
          <w:rtl w:val="true"/>
          <w:lang w:bidi="fa-IR"/>
        </w:rPr>
        <w:t xml:space="preserve">. </w:t>
      </w:r>
      <w:bookmarkStart w:id="260" w:name="pg8618_74529"/>
    </w:p>
    <w:p>
      <w:pPr>
        <w:pStyle w:val="Heading3"/>
        <w:numPr>
          <w:ilvl w:val="2"/>
          <w:numId w:val="1"/>
        </w:numPr>
        <w:rPr/>
      </w:pPr>
      <w:bookmarkStart w:id="261" w:name="__RefHeading___Toc2111880_653776707"/>
      <w:bookmarkStart w:id="262" w:name="_Toc98"/>
      <w:bookmarkEnd w:id="260"/>
      <w:bookmarkEnd w:id="261"/>
      <w:r>
        <w:rPr>
          <w:rtl w:val="true"/>
        </w:rPr>
        <w:t>منابع</w:t>
      </w:r>
      <w:bookmarkEnd w:id="26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اکبری، امیر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شناسان و ارتباط میان اندیشه های ایران باستان با پیدایی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نخستین همایش بین المللی تشیع و خاورشناسان، 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انکیری، گابریل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شهسوار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عبادی، تهران،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اسحاق خوئینی، علی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نقضی به سلمان رشدی یا اسلام از دیدگاه دانشمندان جهان،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بلاشر، رژی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آستانه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رامیار،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توال، فرانسوا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ژئوپلتیک شیعه،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قاسم آقا، تهران، آمن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و ایران، اصفهان، 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دسوقی،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تاریخی و ارزیابی اندیشه شرق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افتخارزاده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هزاران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زمانی، محمدحسن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 شناسی و اسلام شناسی 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اهداف، مکاتب و گستره فعالیت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سعید، ادوارد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گواهی،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پرتوی از عظمت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مدرسه امام مهدی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گروهی از خاورشناسان فرانسوی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ایرانی،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بهنام، تهران، بنگاه ترجمه و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لابوم، ژول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ایدئولوژی و فرهنگ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محمدرسول دریایی، تهران، نشر میثم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ماربین و همکاران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نظر نویسندگان خارجی،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دهاقانی، اصفهان، کتابفروشی شهریار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_________________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سیاسة الحسینیه یا رولیسیون کبیر، تهران، کانون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مارتینو، ژان پییر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 در ادبیات فرانسه قرون هفدهم و هجدهم،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ستاری، تهران، 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خدمات متقابل اسلام و ایران، قم،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سیدحسین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جاودان، به اهتمام سید حسن حسینی، تهران، مهر نیوشا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Richard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Yann (1995), L’islam chi’ite, Paris, Fayard</w:t>
      </w:r>
      <w:r>
        <w:rPr>
          <w:rFonts w:eastAsia="Times New Roman" w:cs="Times New Roman" w:ascii="Times New Roman" w:hAnsi="Times New Roman"/>
          <w:color w:val="111111"/>
          <w:sz w:val="28"/>
          <w:szCs w:val="28"/>
          <w:rtl w:val="true"/>
          <w:lang w:val="en-US" w:bidi="en-US"/>
        </w:rPr>
        <w:t xml:space="preserve">. </w:t>
      </w:r>
      <w:bookmarkStart w:id="263" w:name="pg8618_74532"/>
    </w:p>
    <w:p>
      <w:pPr>
        <w:pStyle w:val="Heading2"/>
        <w:numPr>
          <w:ilvl w:val="1"/>
          <w:numId w:val="1"/>
        </w:numPr>
        <w:rPr/>
      </w:pPr>
      <w:bookmarkStart w:id="264" w:name="__RefHeading___Toc2111882_653776707"/>
      <w:bookmarkStart w:id="265" w:name="_Toc99"/>
      <w:bookmarkEnd w:id="263"/>
      <w:bookmarkEnd w:id="264"/>
      <w:r>
        <w:rPr>
          <w:rtl w:val="true"/>
        </w:rPr>
        <w:t xml:space="preserve">تبیین مؤلفه های تربیت فرزند در سیره امام حسین </w:t>
      </w:r>
      <w:r>
        <w:rPr>
          <w:rtl w:val="true"/>
        </w:rPr>
        <w:t>(</w:t>
      </w:r>
      <w:r>
        <w:rPr>
          <w:rtl w:val="true"/>
        </w:rPr>
        <w:t>علیه السلام</w:t>
      </w:r>
      <w:r>
        <w:rPr>
          <w:rtl w:val="true"/>
        </w:rPr>
        <w:t>)</w:t>
      </w:r>
      <w:bookmarkEnd w:id="265"/>
    </w:p>
    <w:p>
      <w:pPr>
        <w:pStyle w:val="Heading3"/>
        <w:numPr>
          <w:ilvl w:val="2"/>
          <w:numId w:val="1"/>
        </w:numPr>
        <w:rPr/>
      </w:pPr>
      <w:bookmarkStart w:id="266" w:name="__RefHeading___Toc2111884_653776707"/>
      <w:bookmarkStart w:id="267" w:name="_Toc100"/>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زهرا زحمتکش</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29/8/98</w:t>
      </w:r>
    </w:p>
    <w:p>
      <w:pPr>
        <w:pStyle w:val="BookText"/>
        <w:rPr/>
      </w:pPr>
      <w:r>
        <w:rPr>
          <w:rFonts w:ascii="IRNazanin" w:hAnsi="IRNazanin" w:eastAsia="IRNazanin"/>
          <w:color w:val="111111"/>
          <w:sz w:val="28"/>
          <w:sz w:val="28"/>
          <w:szCs w:val="28"/>
          <w:rtl w:val="true"/>
          <w:lang w:bidi="fa-IR"/>
        </w:rPr>
        <w:t>چکیده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وظایف والدین، تربیت صحیح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ابعاد هدایتی و تربیتی، الگوهایی کامل و مطمئن به شمار می آیند و تکیه بر گفتارها و رفتارهای تربیتی آنان در مسیر تحقّق این وظیفۀ خطیر، بهترین ره توشه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وسیره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وشیوه کتابخانه ای، به تبیین مؤلفه های تربیت فرزند درسیره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حاکی از آن است که بخش پایانی عمر شریف حضرت، یعنی زمان تحقّق حادثه کربلا، نکات تربیتی بیشتری را در خود دارد؛ چرا که حادثه کربلا به سبب بی نظیر بودن آن، بیش از سایر حوادث مورد توجه سیره نویسان و مورّخان واقع گردیده است و اسناد بیشتری از آن در دسترس است که می توان از میان آن، نکات تربیتی </w:t>
      </w:r>
      <w:bookmarkStart w:id="268" w:name="pg8618_74534"/>
    </w:p>
    <w:p>
      <w:pPr>
        <w:pStyle w:val="BookText"/>
        <w:rPr/>
      </w:pPr>
      <w:bookmarkEnd w:id="268"/>
      <w:r>
        <w:rPr>
          <w:rFonts w:ascii="IRNazanin" w:hAnsi="IRNazanin" w:eastAsia="IRNazanin"/>
          <w:color w:val="111111"/>
          <w:sz w:val="28"/>
          <w:sz w:val="28"/>
          <w:szCs w:val="28"/>
          <w:rtl w:val="true"/>
          <w:lang w:bidi="fa-IR"/>
        </w:rPr>
        <w:t>ویژه ای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افراد، مخصوصاً فرزندان خویش از کارامدترین شیوه ها بهره می گرفت که هر یک از آنان می تواند برای پدران و مادران و مربیان راه 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فرزندان،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w:t>
      </w:r>
      <w:r>
        <w:rPr>
          <w:rFonts w:eastAsia="IRNazanin" w:cs="IRNazanin"/>
          <w:color w:val="111111"/>
          <w:sz w:val="28"/>
          <w:szCs w:val="28"/>
          <w:rtl w:val="true"/>
          <w:lang w:bidi="fa-IR"/>
        </w:rPr>
        <w:t>.</w:t>
      </w:r>
    </w:p>
    <w:p>
      <w:pPr>
        <w:pStyle w:val="Heading3"/>
        <w:numPr>
          <w:ilvl w:val="2"/>
          <w:numId w:val="1"/>
        </w:numPr>
        <w:rPr/>
      </w:pPr>
      <w:bookmarkStart w:id="269" w:name="__RefHeading___Toc2111886_653776707"/>
      <w:bookmarkStart w:id="270" w:name="_Toc101"/>
      <w:bookmarkEnd w:id="269"/>
      <w:r>
        <w:rPr>
          <w:rtl w:val="true"/>
        </w:rPr>
        <w:t>مقدمه</w:t>
      </w:r>
      <w:bookmarkEnd w:id="270"/>
    </w:p>
    <w:p>
      <w:pPr>
        <w:pStyle w:val="BookText"/>
        <w:rPr/>
      </w:pPr>
      <w:r>
        <w:rPr>
          <w:rFonts w:ascii="IRNazanin" w:hAnsi="IRNazanin" w:eastAsia="IRNazanin"/>
          <w:color w:val="111111"/>
          <w:sz w:val="28"/>
          <w:sz w:val="28"/>
          <w:szCs w:val="28"/>
          <w:rtl w:val="true"/>
          <w:lang w:bidi="fa-IR"/>
        </w:rPr>
        <w:t>تربیت، مجموعه روش ها و راهکارهایی است که از آغاز زندگانی انسان، به کار گرفته شده است تا فرزند در مسیر صحیح رشد و ترقی قرار گیرد و در پرتو این آموزش ها، بتواند خود را از انحراف نجات دهد و راه سعادت و کمال را در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 عالم، به ویژه پیروانشان، به عنوان الگو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سیره و سنت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هدایت و تربیت است؛ زیرا آنان بزرگ ترین مربیان بشریت اند و باید تفسیر تربیتی ازحوادث زندگی آنان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وظیفه دارند در تمام شئونات زندگی اعم از فردی، اجتماعی، سیاسی، اخلاقی و غیره به آنان اقتدا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سیره و سنت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هدایت و تربیت است؛ زیرا آنان بزرگ ترین مربیان بشرند و باید تفسیری کامل از سیره اخلاقی و تربیتی آنها در نهاد خانه و خانواده ارائه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نکات قابل توجّه در سیره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رفتار آنان در خانواده و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مراجعه به منابع تاریخی به گوشه هایی از سیره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عاشورایی اش پرتو کامل ترین الگوهای ماندگار در تاریخ بشر است که زیباترین و ملموس ترین جلوه های انسانی تربیت یافته را به تصویرمی کشند و آن را مدل برای آینده و مسیر حرکت همگان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سرورشهیدان و همه رفتار و گفتارش، کوثر بی انتهای تربیت انسان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زندگی و سیره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سرمشقی کامل از حیات طیبه برای علاقه مندان و پیروان ایشان است</w:t>
      </w:r>
      <w:r>
        <w:rPr>
          <w:rFonts w:eastAsia="IRNazanin" w:cs="IRNazanin"/>
          <w:color w:val="111111"/>
          <w:sz w:val="28"/>
          <w:szCs w:val="28"/>
          <w:rtl w:val="true"/>
          <w:lang w:bidi="fa-IR"/>
        </w:rPr>
        <w:t xml:space="preserve">. </w:t>
      </w:r>
      <w:bookmarkStart w:id="271" w:name="pg8618_74536"/>
    </w:p>
    <w:p>
      <w:pPr>
        <w:pStyle w:val="Heading3"/>
        <w:numPr>
          <w:ilvl w:val="2"/>
          <w:numId w:val="1"/>
        </w:numPr>
        <w:rPr/>
      </w:pPr>
      <w:bookmarkStart w:id="272" w:name="__RefHeading___Toc2111888_653776707"/>
      <w:bookmarkStart w:id="273" w:name="_Toc102"/>
      <w:bookmarkEnd w:id="271"/>
      <w:bookmarkEnd w:id="272"/>
      <w:r>
        <w:rPr>
          <w:rtl w:val="true"/>
        </w:rPr>
        <w:t>جایگاه مادران شایسته</w:t>
      </w:r>
      <w:bookmarkEnd w:id="273"/>
    </w:p>
    <w:p>
      <w:pPr>
        <w:pStyle w:val="BookText"/>
        <w:rPr/>
      </w:pPr>
      <w:r>
        <w:rPr>
          <w:rFonts w:ascii="IRNazanin" w:hAnsi="IRNazanin" w:eastAsia="IRNazanin"/>
          <w:color w:val="111111"/>
          <w:sz w:val="28"/>
          <w:sz w:val="28"/>
          <w:szCs w:val="28"/>
          <w:rtl w:val="true"/>
          <w:lang w:bidi="fa-IR"/>
        </w:rPr>
        <w:t>امروز بیشتر از گذشته، مادر به عنوان مؤثرترین عامل تربیتی فرزندان مطرح است؛ زیرا ساختار هویت افراد وابسته به همین نکتۀ ظریف است تا آن جا که متون دینی ما بخشی از عوامل نیک بختی یا تیره بختی افراد را مربوط به دوران بارداری مادرمی داند؛ چرا که رفتار و حالات مادر از ابتدایی ترین تا پایانی ترین لحظات این دوران، در شکل گیری شخصیت آیندۀ کودک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تربیتی دامن مادران پاک و باعفت را در تربیت فرزند تبیین می فرماید و اثر عمیق و ریشه دار آن را در زندگی افراد چنین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نپذیرفتن ذلت و خواری را دامن های پاک مادرانی می داند که زمینه ساز چنین اندیشه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نیز برای بیدار کردن دل ها و اتمام حجت و برهان بر همگان، نسبت خود را به حضرت فاطمه و خدیجه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یادآور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انشدکم السهل تعلمون ان امی فاطمة الزهراء بنت محمد؟قالوا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هل تعلمون ان جدتی خدیجة بنت خویلد اول نساء هذه الامة اسلاماً؟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مخنف،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قسم می دهم، آیا می دانید مادر من فاطمۀ زهرا دختر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خدیجه دختر خویلد، نخستین زنی که اسلام را پذیرفته، مادر بزرگ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ما در اثر تربیتی است که از دامن مادرانی پاک و پارسا چون فاطمه و خدیجه یافته ایم</w:t>
      </w:r>
      <w:r>
        <w:rPr>
          <w:rFonts w:eastAsia="IRNazanin" w:cs="IRNazanin"/>
          <w:color w:val="111111"/>
          <w:sz w:val="28"/>
          <w:szCs w:val="28"/>
          <w:rtl w:val="true"/>
          <w:lang w:bidi="fa-IR"/>
        </w:rPr>
        <w:t>.</w:t>
      </w:r>
    </w:p>
    <w:p>
      <w:pPr>
        <w:pStyle w:val="Heading3"/>
        <w:numPr>
          <w:ilvl w:val="2"/>
          <w:numId w:val="1"/>
        </w:numPr>
        <w:rPr/>
      </w:pPr>
      <w:bookmarkStart w:id="274" w:name="__RefHeading___Toc2111890_653776707"/>
      <w:bookmarkStart w:id="275" w:name="_Toc103"/>
      <w:bookmarkEnd w:id="274"/>
      <w:r>
        <w:rPr>
          <w:rtl w:val="true"/>
        </w:rPr>
        <w:t>گزینش نام نیک</w:t>
      </w:r>
      <w:bookmarkEnd w:id="2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نام هر کسی تا پایان زندگانی تابلوی وجود اوست و نام نیک، تأثیری بسزا در شخصیت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سفارش فراوانی بر گذاشتن نام نیک بر کودکان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نام هر شخص، معرّف اعتقادات، فرهنگ، ملیت و اصالت خانوادگی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نام زیبا، در آینده به آن افتخار می کنند و صاحبان نام های </w:t>
      </w:r>
      <w:bookmarkStart w:id="276" w:name="pg8618_74538"/>
    </w:p>
    <w:p>
      <w:pPr>
        <w:pStyle w:val="BookText"/>
        <w:rPr/>
      </w:pPr>
      <w:bookmarkEnd w:id="276"/>
      <w:r>
        <w:rPr>
          <w:rFonts w:ascii="IRNazanin" w:hAnsi="IRNazanin" w:eastAsia="IRNazanin"/>
          <w:color w:val="111111"/>
          <w:sz w:val="28"/>
          <w:sz w:val="28"/>
          <w:szCs w:val="28"/>
          <w:rtl w:val="true"/>
          <w:lang w:bidi="fa-IR"/>
        </w:rPr>
        <w:t xml:space="preserve">ناشایست، از نام خود احساس حقارت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نیا، </w:t>
      </w:r>
      <w:r>
        <w:rPr>
          <w:rFonts w:eastAsia="IRNazanin" w:cs="IRNazanin"/>
          <w:color w:val="111111"/>
          <w:sz w:val="28"/>
          <w:szCs w:val="28"/>
          <w:lang w:bidi="fa-IR"/>
        </w:rPr>
        <w:t>26:1383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حقوق مسلّم کودک بر والدین، انتخاب نام نیک و شایسته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الگویی شایسته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اسامی فرزندان آن حضرت را این گونه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جعفر، عبدالله، سکینه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 گرمرودی، </w:t>
      </w:r>
      <w:r>
        <w:rPr>
          <w:rFonts w:eastAsia="IRNazanin" w:cs="IRNazanin"/>
          <w:color w:val="111111"/>
          <w:sz w:val="28"/>
          <w:szCs w:val="28"/>
          <w:lang w:bidi="fa-IR"/>
        </w:rPr>
        <w:t>147:1422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نیک را ترویج می کرد و در این باره به صاحبان آن نام ها و والدینشان درود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جنازه خونین حرّ را در آخرین لحظات زندگی به حضورش آوردند، حضرت با دستان مبارک خود، صورت او را نوازش کرد و در حالی که خونِ چهره اش را پاک می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 بَخٍّ لَکَ یاحُرُّ، اَنْتَ حُرٌّ کَما سُمّیتَ فیِ الدّنیا وَ الآخِرَةِ وَاللّهِ ما اَخْطَأَتْ اُمُّکَ اِذْ سَمَّتْکَ حُرّا فَاَنْتَ وَاللّهِ حُرٌّ فی الدُّنیْا وَ سَعیدٌ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192:1422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تو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آزادمردی، چنان که در دنیا و آخرت آزاده خوانده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این که تو را حرّ نامیده اشتباه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آزادمرد و در آخرت سعادتمند خواهی بود</w:t>
      </w:r>
      <w:r>
        <w:rPr>
          <w:rFonts w:eastAsia="IRNazanin" w:cs="IRNazanin"/>
          <w:color w:val="111111"/>
          <w:sz w:val="28"/>
          <w:szCs w:val="28"/>
          <w:rtl w:val="true"/>
          <w:lang w:bidi="fa-IR"/>
        </w:rPr>
        <w:t>.</w:t>
      </w:r>
    </w:p>
    <w:p>
      <w:pPr>
        <w:pStyle w:val="Heading3"/>
        <w:numPr>
          <w:ilvl w:val="2"/>
          <w:numId w:val="1"/>
        </w:numPr>
        <w:rPr/>
      </w:pPr>
      <w:bookmarkStart w:id="277" w:name="__RefHeading___Toc2111892_653776707"/>
      <w:bookmarkStart w:id="278" w:name="_Toc104"/>
      <w:bookmarkEnd w:id="277"/>
      <w:r>
        <w:rPr>
          <w:rtl w:val="true"/>
        </w:rPr>
        <w:t>اظهار محبت به فرزندان</w:t>
      </w:r>
      <w:bookmarkEnd w:id="278"/>
    </w:p>
    <w:p>
      <w:pPr>
        <w:pStyle w:val="BookText"/>
        <w:rPr/>
      </w:pPr>
      <w:r>
        <w:rPr>
          <w:rFonts w:ascii="IRNazanin" w:hAnsi="IRNazanin" w:eastAsia="IRNazanin"/>
          <w:color w:val="111111"/>
          <w:sz w:val="28"/>
          <w:sz w:val="28"/>
          <w:szCs w:val="28"/>
          <w:rtl w:val="true"/>
          <w:lang w:bidi="fa-IR"/>
        </w:rPr>
        <w:t>محبت به فرزندان امری درونی است که خداوند آن را در دل والدین نهاده است؛ اما مسئله مهم در این میان مهم که آثار تربیتی در پی دارد، ابراز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اختیاری است و والدین می توانند در پرتو آن، زمینه تربیت صحیح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والدینی که در برابر فرزندان خود محبت فراوان دارند، اما آن را ابراز نمی کنند، در حالی که محبت هنگامی سازنده و تأثیرگذار خواهد بود که فرد مورد محبت از آن آگاهی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21:1393</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الگوی تربیتی مطمئن و کامل محبت به فرزندان را از نیازهای ضروری آنان دانسته، در قالب های گوناگون گاه با در آغوش گرفتن و به سینه چسبانیدن خردسالان، زمانی با بوسیدن آنان و گاه با به زبان آوردن کلمات شیرین و محبت آمیز به </w:t>
      </w:r>
      <w:bookmarkStart w:id="279" w:name="pg8618_74541"/>
    </w:p>
    <w:p>
      <w:pPr>
        <w:pStyle w:val="BookText"/>
        <w:rPr/>
      </w:pPr>
      <w:bookmarkEnd w:id="279"/>
      <w:r>
        <w:rPr>
          <w:rFonts w:ascii="IRNazanin" w:hAnsi="IRNazanin" w:eastAsia="IRNazanin"/>
          <w:color w:val="111111"/>
          <w:sz w:val="28"/>
          <w:sz w:val="28"/>
          <w:szCs w:val="28"/>
          <w:rtl w:val="true"/>
          <w:lang w:bidi="fa-IR"/>
        </w:rPr>
        <w:t>ابراز 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عتبه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دخل علی بن الحسین الاصغر فدعاه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ضمه الیه ضماً و قبل مابین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اطیب ریحک و احسن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404:1375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در آغوش گرفت و به سینه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چشمش را بوسید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باد؛ چقدر خوشبو و زیبایی</w:t>
      </w:r>
      <w:r>
        <w:rPr>
          <w:rFonts w:eastAsia="IRNazanin" w:cs="IRNazanin"/>
          <w:color w:val="111111"/>
          <w:sz w:val="28"/>
          <w:szCs w:val="28"/>
          <w:rtl w:val="true"/>
          <w:lang w:bidi="fa-IR"/>
        </w:rPr>
        <w:t>!</w:t>
      </w:r>
    </w:p>
    <w:p>
      <w:pPr>
        <w:pStyle w:val="Heading3"/>
        <w:numPr>
          <w:ilvl w:val="2"/>
          <w:numId w:val="1"/>
        </w:numPr>
        <w:rPr/>
      </w:pPr>
      <w:bookmarkStart w:id="280" w:name="__RefHeading___Toc2111894_653776707"/>
      <w:bookmarkStart w:id="281" w:name="_Toc105"/>
      <w:bookmarkEnd w:id="280"/>
      <w:r>
        <w:rPr>
          <w:rtl w:val="true"/>
        </w:rPr>
        <w:t>توجه به نیازهای مادی فرزندان</w:t>
      </w:r>
      <w:bookmarkEnd w:id="281"/>
    </w:p>
    <w:p>
      <w:pPr>
        <w:pStyle w:val="BookText"/>
        <w:rPr/>
      </w:pPr>
      <w:r>
        <w:rPr>
          <w:rFonts w:ascii="IRNazanin" w:hAnsi="IRNazanin" w:eastAsia="IRNazanin"/>
          <w:color w:val="111111"/>
          <w:sz w:val="28"/>
          <w:sz w:val="28"/>
          <w:szCs w:val="28"/>
          <w:rtl w:val="true"/>
          <w:lang w:bidi="fa-IR"/>
        </w:rPr>
        <w:t>نیازهای مادی احتیاج اولیه هر انسان است و بدون تأمین آن، قادر به ادامه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تأمین خوراک و پوشاک مناسب همسر و فرزندان همت و توجه داشت، نیاز به رفع تشنگی از جمله نیاز های مادی است که در کربلا به سبب وضعیت ویژه ای که دشمن برای کاروان کربلا به وجودآورد، به نیازهای حیاتی تبدیل شد و ایشان را به تلاش، برای رفع آن از راه های ممکن واداشت؛ از این رو، آن گاه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اجازه مبارزه با دشمن طلبید، حضرت از او خواست برای کودکان آب فراهم نماید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فاطلب لهولاء الاطفال قلیلا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شریفی،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کمی آب برای این کودکان فراهم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حضرت آن گاه به اوج می رسد که فرزند شیرخواره اش را بر بالای دست می گیرد و از دشمن برایش آب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ابی مخنف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فرزند شیرخواره ام به نیکی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 خواره است وشش ماه بیشتر عمر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این طفل آب ننوشیده است؛ برایش آبی طلب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طفل را گرفت و در مقابل دشمن ایستاد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 و فرزندانم را به شهادت رساندید و جز این طفل </w:t>
      </w:r>
      <w:bookmarkStart w:id="282" w:name="pg8618_74543"/>
    </w:p>
    <w:p>
      <w:pPr>
        <w:pStyle w:val="BookText"/>
        <w:rPr/>
      </w:pPr>
      <w:bookmarkEnd w:id="282"/>
      <w:r>
        <w:rPr>
          <w:rFonts w:ascii="IRNazanin" w:hAnsi="IRNazanin" w:eastAsia="IRNazanin"/>
          <w:color w:val="111111"/>
          <w:sz w:val="28"/>
          <w:sz w:val="28"/>
          <w:szCs w:val="28"/>
          <w:rtl w:val="true"/>
          <w:lang w:bidi="fa-IR"/>
        </w:rPr>
        <w:t>باقی نمانده و او از تشنگی دهان را بازمی کند و می بندد، به او جرعه آبی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مخنف،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شریفی،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3"/>
        <w:numPr>
          <w:ilvl w:val="2"/>
          <w:numId w:val="1"/>
        </w:numPr>
        <w:rPr/>
      </w:pPr>
      <w:bookmarkStart w:id="283" w:name="__RefHeading___Toc2111896_653776707"/>
      <w:bookmarkStart w:id="284" w:name="_Toc106"/>
      <w:bookmarkEnd w:id="283"/>
      <w:r>
        <w:rPr>
          <w:rtl w:val="true"/>
        </w:rPr>
        <w:t>ضرورت مهرورزی و توجه به نیازهای عاطفی فرزندان</w:t>
      </w:r>
      <w:bookmarkEnd w:id="284"/>
    </w:p>
    <w:p>
      <w:pPr>
        <w:pStyle w:val="BookText"/>
        <w:rPr/>
      </w:pPr>
      <w:r>
        <w:rPr>
          <w:rFonts w:ascii="IRNazanin" w:hAnsi="IRNazanin" w:eastAsia="IRNazanin"/>
          <w:color w:val="111111"/>
          <w:sz w:val="28"/>
          <w:sz w:val="28"/>
          <w:szCs w:val="28"/>
          <w:rtl w:val="true"/>
          <w:lang w:bidi="fa-IR"/>
        </w:rPr>
        <w:t>رشد معنوی و تربیت اخلاقی مستلزم پرورش سالم عواطف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اهمیت نیازهای زیستی، نقش نیازهای عاطفی و روانی نیز بسیاربا اهمیت و تعیین کننده است؛ زیرا هرچند نیاز جسمی محسوس و آشکار است و فقدانش جسم را متأثر می گرداند، اما نیازهای روحی و روانی نا محسوس اند و عدم پاسخ گویی به آنها روان آدمی را آزرده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بهسبب موقعیت سنی و آسیب پذیری در برابر مشکلات، نیاز دو چندان به بر آوردن نیازهای عاطفی و 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به ویژه در شرایط خاص، از دست دادن والدین، هنگام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شدت می یابد که بی توجهی به آنهاحیات روانی و عاطفی کودک را به مخاطره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ویژه به کامل ترین شکل در کربلا برای فرزندان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همراهان آن حضرت در میدان مبارزه، در سخت ترین حالات،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 زدند و در واپسین لحظات، اوج نیاز عاطفی خویش را به نمایش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بیماری چون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که تقدیر الهی بر بقای وجودش تعلق گرفت و از دست دادن پدر و امام خویش را 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خاص قطعاً توجهی ویژه را می طلبید و این جاست که آن حضرت به گونه های مناسب به نیاز فرزندان پاسخ می دهد و نسبت به فرزندانی که به میدان مبارزه آمده اند، به گونه ای و به یگانه فرزندش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یتیمان و داغدیدگان پس از شهادت خویش نیز به شکلی دیگر سفارش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285" w:name="__RefHeading___Toc2111898_653776707"/>
      <w:bookmarkStart w:id="286" w:name="_Toc107"/>
      <w:bookmarkEnd w:id="285"/>
      <w:r>
        <w:rPr>
          <w:rtl w:val="true"/>
        </w:rPr>
        <w:t>بهره گیری از کلمات دلپذیر در سخن</w:t>
      </w:r>
      <w:bookmarkEnd w:id="2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به گونه ای معرف شخصیت کسی است که لب به سخن می گشاید و ازسوی دیگر، لحن و صوت و کلمات می تواند در اطرافیان تأثیری سازنده و یا مخرّب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نرم، نیکو و محبت آمیز می تواند از مشکلات روحی و ناهنجاری های </w:t>
      </w:r>
    </w:p>
    <w:p>
      <w:pPr>
        <w:pStyle w:val="BookText"/>
        <w:rPr/>
      </w:pPr>
      <w:r>
        <w:rPr>
          <w:rFonts w:ascii="IRNazanin" w:hAnsi="IRNazanin" w:eastAsia="IRNazanin"/>
          <w:color w:val="111111"/>
          <w:sz w:val="28"/>
          <w:sz w:val="28"/>
          <w:szCs w:val="28"/>
          <w:rtl w:val="true"/>
          <w:lang w:bidi="fa-IR"/>
        </w:rPr>
        <w:t>کودکان و نوجوانان بکاهد و محبت را در قلب و دل بزرگسالان ریشه دارتر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تندخویی در سخن می تواندسبب افسردگی، گوشه گیری، بدبینی یا ناامیدی در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نمونه هایی از ارتباط کلامی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و یارانش بازگو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 و گو با دخترش سکینه برای تسکین دردهای روحی وی، این گونه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نور عینی، کیف لا یستسلم للموت من لا ناصر له و لامعین؛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125:1364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نور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یاوری ندارد، تسلیم مرگ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جست وجو از علت حرکت سپاه دشمن می فرستد، علاقۀ قلبی خویش را به او با این عبارت ابراز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عباس، ارکب بنفسی انت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اخی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تلقاهم 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مالکم؟ و ما بدا لکم و تسئلهم عما جاد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lang w:bidi="fa-IR"/>
        </w:rPr>
        <w:t>342:1416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عباس،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به نزد آنان برو و بگوشما را چه شده است؟ چه می خواهید؟ و از سبب آمدن سپاه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خود پرسید،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فداک عمک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انک لاحد من یقتل من الرجال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عمویت فدایت باد،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ردیف مردانی هستی که با من شهید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لحظات، هنگام خداحافظی،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کشید و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تو پاکیزه ترین فرزندان من هستی و بهترین خاندان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من، سرپرست این زنان و کودکان خواهی بود</w:t>
      </w:r>
      <w:r>
        <w:rPr>
          <w:rFonts w:eastAsia="IRNazanin" w:cs="IRNazanin"/>
          <w:color w:val="111111"/>
          <w:sz w:val="28"/>
          <w:szCs w:val="28"/>
          <w:rtl w:val="true"/>
          <w:lang w:bidi="fa-IR"/>
        </w:rPr>
        <w:t xml:space="preserve">. </w:t>
      </w:r>
      <w:bookmarkStart w:id="287" w:name="pg8618_74546"/>
    </w:p>
    <w:p>
      <w:pPr>
        <w:pStyle w:val="Heading3"/>
        <w:numPr>
          <w:ilvl w:val="2"/>
          <w:numId w:val="1"/>
        </w:numPr>
        <w:rPr/>
      </w:pPr>
      <w:bookmarkStart w:id="288" w:name="__RefHeading___Toc2111900_653776707"/>
      <w:bookmarkStart w:id="289" w:name="_Toc108"/>
      <w:bookmarkEnd w:id="287"/>
      <w:bookmarkEnd w:id="288"/>
      <w:r>
        <w:rPr>
          <w:rtl w:val="true"/>
        </w:rPr>
        <w:t xml:space="preserve">رفتار حضرت نسبت به فرزند بیمارش زین العابدین </w:t>
      </w:r>
      <w:r>
        <w:rPr>
          <w:rtl w:val="true"/>
        </w:rPr>
        <w:t>(</w:t>
      </w:r>
      <w:r>
        <w:rPr>
          <w:rtl w:val="true"/>
        </w:rPr>
        <w:t>علیه السلام</w:t>
      </w:r>
      <w:r>
        <w:rPr>
          <w:rtl w:val="true"/>
        </w:rPr>
        <w:t>)</w:t>
      </w:r>
      <w:bookmarkEnd w:id="289"/>
    </w:p>
    <w:p>
      <w:pPr>
        <w:pStyle w:val="BookText"/>
        <w:rPr/>
      </w:pPr>
      <w:r>
        <w:rPr>
          <w:rFonts w:ascii="IRNazanin" w:hAnsi="IRNazanin" w:eastAsia="IRNazanin"/>
          <w:color w:val="111111"/>
          <w:sz w:val="28"/>
          <w:sz w:val="28"/>
          <w:szCs w:val="28"/>
          <w:rtl w:val="true"/>
          <w:lang w:bidi="fa-IR"/>
        </w:rPr>
        <w:t xml:space="preserve">خواست الهی بر این تعلق گرفت که علی بن الحسین حجت او بعد ازامام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 باشد تا جهاد بر او واجب نشود و همچنان زمین از حجت الهی خالی نماند و این وضعیت جلوه دیگری از تربیت حسینی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شدت مبارزه و مصبیت های پیاپی کربلا، انسان معمولی را چنان به خود مشغول می کند که همه چیز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بزرگ کربلا از مسئولیت بزرگ تربیت غافل نماند و چون فرزند خود را نیازمند توجه و مراقبت دید، بر بالینش آمد و گفت وگویی صمیمانه به پرسش های او درباره حوادث کربلا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تاریخی آمده است که حضرت به سوی خیمه فرزندش زین العابدین آمد و در حالی که فرزندش بر فرشی از پوستین استراحت می نمود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اوپرستاری می کرد،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پدر افتاد؛ خواست از بستر بر خیزد، اما ازشدت بیماری قادر به برخاستن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 اش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خواست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خود را تکیه گاه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بیماری فرزندش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 را به جا آورد و از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 این قوم منافق چگونه رفتار کردی؟ پدر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مستولی گشت و آنان را ازیاد خدا غافل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15/485</w:t>
      </w:r>
      <w:r>
        <w:rPr>
          <w:rFonts w:eastAsia="IRNazanin" w:cs="IRNazanin"/>
          <w:color w:val="111111"/>
          <w:sz w:val="28"/>
          <w:szCs w:val="28"/>
          <w:rtl w:val="true"/>
          <w:lang w:bidi="fa-IR"/>
        </w:rPr>
        <w:t>)</w:t>
      </w:r>
    </w:p>
    <w:p>
      <w:pPr>
        <w:pStyle w:val="Heading3"/>
        <w:numPr>
          <w:ilvl w:val="2"/>
          <w:numId w:val="1"/>
        </w:numPr>
        <w:rPr/>
      </w:pPr>
      <w:bookmarkStart w:id="290" w:name="__RefHeading___Toc2111902_653776707"/>
      <w:bookmarkStart w:id="291" w:name="_Toc109"/>
      <w:bookmarkEnd w:id="290"/>
      <w:r>
        <w:rPr>
          <w:rtl w:val="true"/>
        </w:rPr>
        <w:t xml:space="preserve">تربیت عملی امام حسین </w:t>
      </w:r>
      <w:r>
        <w:rPr>
          <w:rtl w:val="true"/>
        </w:rPr>
        <w:t>(</w:t>
      </w:r>
      <w:r>
        <w:rPr>
          <w:rtl w:val="true"/>
        </w:rPr>
        <w:t>علیه السلام</w:t>
      </w:r>
      <w:r>
        <w:rPr>
          <w:rtl w:val="true"/>
        </w:rPr>
        <w:t xml:space="preserve">) </w:t>
      </w:r>
      <w:r>
        <w:rPr>
          <w:rtl w:val="true"/>
        </w:rPr>
        <w:t>در خانواده با فرزندان</w:t>
      </w:r>
      <w:bookmarkEnd w:id="29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مؤثرترین عامل در تربیت اخلاقی و دینی فرزندان رفتارهای درست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دعوت عملی و زبان رفتار خیلی بیشتر از زبان گفتار در انسان هاتأثیرگذار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نوجوانی که پیوسته شاهد اعمال نیک والدین است، به طور غیرمستقیم سرمشق می گیرد و به انجام کارهای نیک تشویق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تربیتی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 رفتار و عمل بارزترین بُعد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رفتار آنان سرمشق گرفته،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کاملی از این گونه تربیت بودند</w:t>
      </w:r>
      <w:r>
        <w:rPr>
          <w:rFonts w:eastAsia="IRNazanin" w:cs="IRNazanin"/>
          <w:color w:val="111111"/>
          <w:sz w:val="28"/>
          <w:szCs w:val="28"/>
          <w:rtl w:val="true"/>
          <w:lang w:bidi="fa-IR"/>
        </w:rPr>
        <w:t xml:space="preserve">. </w:t>
      </w:r>
      <w:bookmarkStart w:id="292" w:name="pg8618_74549"/>
    </w:p>
    <w:p>
      <w:pPr>
        <w:pStyle w:val="BookText"/>
        <w:rPr/>
      </w:pPr>
      <w:bookmarkEnd w:id="292"/>
      <w:r>
        <w:rPr>
          <w:rFonts w:ascii="IRNazanin" w:hAnsi="IRNazanin" w:eastAsia="IRNazanin"/>
          <w:color w:val="111111"/>
          <w:sz w:val="28"/>
          <w:sz w:val="28"/>
          <w:szCs w:val="28"/>
          <w:rtl w:val="true"/>
          <w:lang w:bidi="fa-IR"/>
        </w:rPr>
        <w:t>شعیب بن عبدالرحمن خزائی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 بر دوشش نشانه 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بارهای غذایی است که پدرم بر دوشش حمل می کرد و به خانه های تهی دستان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رفتار را از پدرش دید و سرمشق گرفت 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 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کیسه نان بر دوش حمل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293" w:name="__RefHeading___Toc2111904_653776707"/>
      <w:bookmarkStart w:id="294" w:name="_Toc110"/>
      <w:bookmarkEnd w:id="293"/>
      <w:r>
        <w:rPr>
          <w:rtl w:val="true"/>
        </w:rPr>
        <w:t xml:space="preserve">تشویق فرزندان در برابر کار خوب آنان در سیره تربیتی امام حسین </w:t>
      </w:r>
      <w:r>
        <w:rPr>
          <w:rtl w:val="true"/>
        </w:rPr>
        <w:t>(</w:t>
      </w:r>
      <w:r>
        <w:rPr>
          <w:rtl w:val="true"/>
        </w:rPr>
        <w:t>علیه السلام</w:t>
      </w:r>
      <w:r>
        <w:rPr>
          <w:rtl w:val="true"/>
        </w:rPr>
        <w:t>)</w:t>
      </w:r>
      <w:bookmarkEnd w:id="294"/>
    </w:p>
    <w:p>
      <w:pPr>
        <w:pStyle w:val="BookText"/>
        <w:rPr/>
      </w:pPr>
      <w:r>
        <w:rPr>
          <w:rFonts w:ascii="IRNazanin" w:hAnsi="IRNazanin" w:eastAsia="IRNazanin"/>
          <w:color w:val="111111"/>
          <w:sz w:val="28"/>
          <w:sz w:val="28"/>
          <w:szCs w:val="28"/>
          <w:rtl w:val="true"/>
          <w:lang w:bidi="fa-IR"/>
        </w:rPr>
        <w:t>در تربیت، تشویق شیوه ای کارآمد و موفق است و اگر با شرایط صحیح انجام شود، محرکی بسیار قوی در ایجاد و تکرار رفتارهای پسندیده درفرزندان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والدین و مربیان باید ویژگی های مثبت فرزندان را کشف و برجسته سازند و مورد ستایش و تشویق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که تربیت دینی و اخلاقی فرزندان در کانون توجه است، بر تشویق فرزندان هنگام بروز رفتارهای دینی و برجسته کردن صفات اخلاقی و معنوی آنان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یکی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معلمی به نام عبدالرحمن سلمی در مدینه آموزش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معلّم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کودک خردسال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آن را برای پدر ارجمندش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 فراخواند و با اهدای هدایایی ارزشمند او را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خاطر اعطای پاداش زیاد به معلم، مورد اعتراض اطرافیان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من کجا با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295" w:name="pg8618_74551"/>
    </w:p>
    <w:p>
      <w:pPr>
        <w:pStyle w:val="BookText"/>
        <w:rPr/>
      </w:pPr>
      <w:bookmarkEnd w:id="295"/>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بیماری شدیدی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بالینم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ماتشتهی؟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 ان اکون ممن لااقترح علی الله ربی مایدبره 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ضاهیت ابراهیم الخلیل صلوات الله علیه حیث 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اقترح علی ربی بل حسبی الله و نعم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خواسته ای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کسانی باشم که درباره آن چه خداوند برایم تدبیر کرده، نپرسم؟ پدرم در مقابل این جمله به من آفرین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ابراهیم خلیلی؛ به هنگام گرفتاری جبرئیل نزدش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کمک می خواهی؟ او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 چه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سؤال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کافی است و او بهترین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ملاحظه می شود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پاسخ عارفانه ودلنشین فرزندش که براساس ظاهر حدیث، سن و سال چندانی نیز نداشت،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کار برد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296" w:name="__RefHeading___Toc2111906_653776707"/>
      <w:bookmarkStart w:id="297" w:name="_Toc111"/>
      <w:bookmarkEnd w:id="296"/>
      <w:r>
        <w:rPr>
          <w:rtl w:val="true"/>
        </w:rPr>
        <w:t>توجه به آموزش های دینی فرزندان</w:t>
      </w:r>
      <w:bookmarkEnd w:id="297"/>
    </w:p>
    <w:p>
      <w:pPr>
        <w:pStyle w:val="BookText"/>
        <w:rPr/>
      </w:pPr>
      <w:r>
        <w:rPr>
          <w:rFonts w:ascii="IRNazanin" w:hAnsi="IRNazanin" w:eastAsia="IRNazanin"/>
          <w:color w:val="111111"/>
          <w:sz w:val="28"/>
          <w:sz w:val="28"/>
          <w:szCs w:val="28"/>
          <w:rtl w:val="true"/>
          <w:lang w:bidi="fa-IR"/>
        </w:rPr>
        <w:t>یکی از سیره های مستمر در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آموزش های دینی فرزندان شه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تحت تعلیم و تربیت پدران عزیز خویش به مدارج عالی از علم و ادب دست یافته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حقوق فرزندان را آموزش های دینی می داند و در تاریخ آمده است شخصی به نام عبدالرحمن در مدینه معلم کودکان بود و یکی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آموزش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جعفر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جعفر این جمله را برای پدر قرائت کرد،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فرزندش را فراخواند و هزار دینار و هزار حله به اوهدیه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خاطر پاداش زیاد مورد پرسش قرار گرفت، در جواب فرمود</w:t>
      </w:r>
      <w:r>
        <w:rPr>
          <w:rFonts w:eastAsia="IRNazanin" w:cs="IRNazanin"/>
          <w:color w:val="111111"/>
          <w:sz w:val="28"/>
          <w:szCs w:val="28"/>
          <w:rtl w:val="true"/>
          <w:lang w:bidi="fa-IR"/>
        </w:rPr>
        <w:t xml:space="preserve">: </w:t>
      </w:r>
      <w:bookmarkStart w:id="298" w:name="pg8618_74553"/>
    </w:p>
    <w:p>
      <w:pPr>
        <w:pStyle w:val="BookText"/>
        <w:rPr/>
      </w:pPr>
      <w:bookmarkEnd w:id="298"/>
      <w:r>
        <w:rPr>
          <w:rFonts w:ascii="IRNazanin" w:hAnsi="IRNazanin" w:eastAsia="IRNazanin"/>
          <w:color w:val="111111"/>
          <w:sz w:val="28"/>
          <w:sz w:val="28"/>
          <w:szCs w:val="28"/>
          <w:rtl w:val="true"/>
          <w:lang w:bidi="fa-IR"/>
        </w:rPr>
        <w:t xml:space="preserve">و انی تساوی عطیتی هذا بتعلیمة الحمدلله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نوری طبرسی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هدیه من با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p>
    <w:p>
      <w:pPr>
        <w:pStyle w:val="BookText"/>
        <w:rPr/>
      </w:pPr>
      <w:r>
        <w:rPr>
          <w:rFonts w:ascii="IRNazanin" w:hAnsi="IRNazanin" w:eastAsia="IRNazanin"/>
          <w:color w:val="111111"/>
          <w:sz w:val="28"/>
          <w:sz w:val="28"/>
          <w:szCs w:val="28"/>
          <w:rtl w:val="true"/>
          <w:lang w:bidi="fa-IR"/>
        </w:rPr>
        <w:t>این سخن، نشانه اهمیت قائل شدن ایشان به تربیت دینی فرزندشان است</w:t>
      </w:r>
      <w:r>
        <w:rPr>
          <w:rFonts w:eastAsia="IRNazanin" w:cs="IRNazanin"/>
          <w:color w:val="111111"/>
          <w:sz w:val="28"/>
          <w:szCs w:val="28"/>
          <w:rtl w:val="true"/>
          <w:lang w:bidi="fa-IR"/>
        </w:rPr>
        <w:t>.</w:t>
      </w:r>
    </w:p>
    <w:p>
      <w:pPr>
        <w:pStyle w:val="Heading3"/>
        <w:numPr>
          <w:ilvl w:val="2"/>
          <w:numId w:val="1"/>
        </w:numPr>
        <w:rPr/>
      </w:pPr>
      <w:bookmarkStart w:id="299" w:name="__RefHeading___Toc2111908_653776707"/>
      <w:bookmarkStart w:id="300" w:name="_Toc112"/>
      <w:bookmarkEnd w:id="299"/>
      <w:r>
        <w:rPr>
          <w:rtl w:val="true"/>
        </w:rPr>
        <w:t>توجه به پرسش های فرزندان</w:t>
      </w:r>
      <w:bookmarkEnd w:id="300"/>
    </w:p>
    <w:p>
      <w:pPr>
        <w:pStyle w:val="BookText"/>
        <w:rPr/>
      </w:pPr>
      <w:r>
        <w:rPr>
          <w:rFonts w:ascii="IRNazanin" w:hAnsi="IRNazanin" w:eastAsia="IRNazanin"/>
          <w:color w:val="111111"/>
          <w:sz w:val="28"/>
          <w:sz w:val="28"/>
          <w:szCs w:val="28"/>
          <w:rtl w:val="true"/>
          <w:lang w:bidi="fa-IR"/>
        </w:rPr>
        <w:t>هنگامی که فرزندان به سن بلوغ و رشد عقلانی می رسند، سؤالاتی در ذهن آنان مطرح می شود که پاسخ صحیح و منطقی به آن در پرورش اندیشه آنان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بر والدین بصیر و آگاه است که زمینهپرسش گری را برای فرزندانشان فراهم کنند و پای صحبت های آنان بنشینند و با صبر و حوصله به پرسش های شان پاسخ مناسب دهند و ابهامات را مرتفع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کربلا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که موقعیت جدیدی در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پرسش هایی را در ذهن فرزندان و دیگر همراهان حضرت ایجاد کرد و ذهن کنجکاو آنان رابه پرسشگری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موقعیت آنها، به سؤالاتشان پاسخ های مناسب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پاسخ گویی حضرت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به همراه اصحابش هنگام ظهر در ثعلبیه فرود آمد، خوابی کوتاه بر آن حضرت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با چشمی گریان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این صحنه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خداوند چشم تو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وقتی است که رویا در آن دروغ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سواره ای را دیدم که کنارم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سرعت حرکت می کنید و مرگ به سرعت شما را به بهشت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یافتم که مرگ ما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همه بندگان به سوی او برمی گردند،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ترسی از مرگ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بهترین پاداش پدر به فرزند را به تو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سپهر،</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bookmarkStart w:id="301" w:name="pg8618_74554"/>
    </w:p>
    <w:p>
      <w:pPr>
        <w:pStyle w:val="BookText"/>
        <w:rPr/>
      </w:pPr>
      <w:bookmarkEnd w:id="3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الحسن یادگار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در شب عاشورا از عمویش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به اصحابش بشارت می دهد، فردا تمامی آنها شهید خواهند شد، از جای برخاست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 در میان شهدا خواهم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چگونه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خوش سیما با تمام خلوص و صفا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 تر از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در ردیف شهدای کربلا خواهم بود؟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تو را هم در ردیف یارانم خواهند کشت؛ حتی کودک شیرخواره ام عبدالله را نیز به شهادت 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w:t>
      </w:r>
    </w:p>
    <w:p>
      <w:pPr>
        <w:pStyle w:val="Heading3"/>
        <w:numPr>
          <w:ilvl w:val="2"/>
          <w:numId w:val="1"/>
        </w:numPr>
        <w:rPr/>
      </w:pPr>
      <w:bookmarkStart w:id="302" w:name="__RefHeading___Toc2111910_653776707"/>
      <w:bookmarkStart w:id="303" w:name="_Toc113"/>
      <w:bookmarkEnd w:id="302"/>
      <w:r>
        <w:rPr>
          <w:rtl w:val="true"/>
        </w:rPr>
        <w:t>رفتار حضرت با فرزندان و نو جوانان در میدان جنگ</w:t>
      </w:r>
      <w:bookmarkEnd w:id="303"/>
    </w:p>
    <w:p>
      <w:pPr>
        <w:pStyle w:val="BookText"/>
        <w:rPr/>
      </w:pPr>
      <w:r>
        <w:rPr>
          <w:rFonts w:ascii="IRNazanin" w:hAnsi="IRNazanin" w:eastAsia="IRNazanin"/>
          <w:color w:val="111111"/>
          <w:sz w:val="28"/>
          <w:sz w:val="28"/>
          <w:szCs w:val="28"/>
          <w:rtl w:val="true"/>
          <w:lang w:bidi="fa-IR"/>
        </w:rPr>
        <w:t>آن چه از مقاتل برمی آید، این است که حضرت نسبت به فرزندان وبرادرزادگانش که به میدان مبارزه می رفتند، رفتارهای گوناگونی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هنگام رفتن به میدان با در آغوش گرفتن آنان واظهار علاقه و محبت، صحنه هایی زیبا از عاطفه و محبت را به نمایش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در حالی که نوجوانی غیر بالغ بود، به طرف میدان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قاسم افتاد، او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دست به گردن هم آویختند و چنان گریستند که بی هوش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شریفی،</w:t>
      </w:r>
      <w:r>
        <w:rPr>
          <w:rFonts w:eastAsia="IRNazanin" w:cs="IRNazanin"/>
          <w:color w:val="111111"/>
          <w:sz w:val="28"/>
          <w:szCs w:val="28"/>
          <w:lang w:bidi="fa-IR"/>
        </w:rPr>
        <w:t>1383:464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وقتی آنان در میدان مبارزه، در مقابل شرایط نابرابر، گرمای شدید و تشنگی قرار گرفتند، آنان را به صبر دعوت کرد و دلداری داد و اظهار همدردی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در میدان جنگ، شرایط مبارزه توان را از او گرفت، نزد عمویش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جرعه آبی هست تا جگر خود را با آن خنک کنم و برای مبارزه با دشمنان خدا و رسولش توانبیشتری پیدا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قلیلا، حتی تلقی جدک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فیسقیک </w:t>
      </w:r>
    </w:p>
    <w:p>
      <w:pPr>
        <w:pStyle w:val="BookText"/>
        <w:rPr/>
      </w:pPr>
      <w:r>
        <w:rPr>
          <w:rFonts w:ascii="IRNazanin" w:hAnsi="IRNazanin" w:eastAsia="IRNazanin"/>
          <w:color w:val="111111"/>
          <w:sz w:val="28"/>
          <w:sz w:val="28"/>
          <w:szCs w:val="28"/>
          <w:rtl w:val="true"/>
          <w:lang w:bidi="fa-IR"/>
        </w:rPr>
        <w:t>شربه من الماء لاتظماء بعدها ابدا؛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تا جدت رسول خدا 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شربت آبی به تو بنوشاند که هرگز تشنه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مبارزه ای بی امان و کشتن تعدادی از دشمنان در حالی که جراحات زیاد بر بدن داشت،عطش بر او بسیار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پدر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قد قتلنی و ثقل الحدید قد اجهدنی فهل الی شربه من ماء و سبیل اتقوی بها علی الاعداء؟ فبکی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 بنی یغز علی محمد و علی و علی ابیک ان دعوهم فلا یجیبونک و تستغیث بهم فلا یغیثونک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مرا از پای در آورد و سنگینی اسلحه مرا ناتوان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شربت آبی هست تا با نوشیدن آن، توان بیشتر، با دشمنان مبارزه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علی و پدرت سخت است که آنان را بخوانی و به تو پاسخ ندهند و به یاری بخواهی و آنان فریاد رس تو نباشند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تجلیل،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آن گاه که پس از مبارزه بی امان فرزندان توسط دشمن مجروح شدند و بر زمین افتادند، حضرت به رعت خود را بر بالینشان رسانید و آنها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حساس که فرزندان نیاز بیشتری به تسلی خاطر داشتند، با آنان ابرازهمدردی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قاسم بن الحسن بر زمین افتاد وعموی خود را صدا 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شکاری خود را بربالین فرزند برادر رساند و مانند شیر خشمگین بر دشمن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وقتیگرد و غبار فرو نشست، دیدند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قاسم نشسته و به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جان دادن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والله علی عمک ان تدعوه فلا یجیبک او یجیبک فلا یعنک او یعنک فلا یغنی عنک بعدا لقوم قتلوک؛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تبریزی گرمرودی،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4/217</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بر عموی تو سخت است که او را بخوانی، ولی پاسخ ندهد، یا </w:t>
      </w:r>
      <w:bookmarkStart w:id="304" w:name="pg8618_74558"/>
    </w:p>
    <w:p>
      <w:pPr>
        <w:pStyle w:val="BookText"/>
        <w:rPr/>
      </w:pPr>
      <w:bookmarkEnd w:id="304"/>
      <w:r>
        <w:rPr>
          <w:rFonts w:ascii="IRNazanin" w:hAnsi="IRNazanin" w:eastAsia="IRNazanin"/>
          <w:color w:val="111111"/>
          <w:sz w:val="28"/>
          <w:sz w:val="28"/>
          <w:szCs w:val="28"/>
          <w:rtl w:val="true"/>
          <w:lang w:bidi="fa-IR"/>
        </w:rPr>
        <w:t>اجابت نماید، ولی نتواند کمک کند، یا کمک کند، اما به توسودی نبخشد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دور باد قومی که تو را کشت</w:t>
      </w:r>
      <w:r>
        <w:rPr>
          <w:rFonts w:eastAsia="IRNazanin" w:cs="IRNazanin"/>
          <w:color w:val="111111"/>
          <w:sz w:val="28"/>
          <w:szCs w:val="28"/>
          <w:rtl w:val="true"/>
          <w:lang w:bidi="fa-IR"/>
        </w:rPr>
        <w:t>!</w:t>
      </w:r>
    </w:p>
    <w:p>
      <w:pPr>
        <w:pStyle w:val="Heading3"/>
        <w:numPr>
          <w:ilvl w:val="2"/>
          <w:numId w:val="1"/>
        </w:numPr>
        <w:rPr/>
      </w:pPr>
      <w:bookmarkStart w:id="305" w:name="__RefHeading___Toc2111912_653776707"/>
      <w:bookmarkStart w:id="306" w:name="_Toc114"/>
      <w:bookmarkEnd w:id="305"/>
      <w:r>
        <w:rPr>
          <w:rtl w:val="true"/>
        </w:rPr>
        <w:t>نقش آزادی و انتخاب در تربیت فرزندان</w:t>
      </w:r>
      <w:bookmarkEnd w:id="306"/>
    </w:p>
    <w:p>
      <w:pPr>
        <w:pStyle w:val="BookText"/>
        <w:rPr/>
      </w:pPr>
      <w:r>
        <w:rPr>
          <w:rFonts w:ascii="IRNazanin" w:hAnsi="IRNazanin" w:eastAsia="IRNazanin"/>
          <w:color w:val="111111"/>
          <w:sz w:val="28"/>
          <w:sz w:val="28"/>
          <w:szCs w:val="28"/>
          <w:rtl w:val="true"/>
          <w:lang w:bidi="fa-IR"/>
        </w:rPr>
        <w:t>در تربیت فرزندان اجبار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آزاد آفرید و قدرت اراده و انتخاب به او بخشید تا در پرتو آن از میان راه های مختلف مسیر صحیح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در پرتو شناخت و بدون اکراه و اجبار برگزید، در راه تحقق و دستیابی به آن تا پای جان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آزادی بجا و انتخاب درست در تربیت، عنصری گرانبها و کار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باید چنان زمینه را آماده کنند که فرزندان خود راه صحیح را برگزینند تا بر آن چه به حق برگزیده اند، پایبند و استوار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جلوه های تربیتی حادثه عاشورا، صحنه آزادی و انتخاب 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بناری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کربلا به شدت نیازمند داشتن یاور بودند، با کمال صداقت و راستی فرزندان و دیگر یاوران خود را در ادامه مسیر آزاد می گذارد و با این که بر فرزندان خود حق بزرگ دارد، اما هیچ گاه راه مبارزه و همراهی خود را بر آنان تحمیل نمی کند و از این روست که می بینیم آنان نیز که آگاهانه همراهی پدر و امام خویش را برگزیدند، در راهش تا آخرین نفس ایستادند و جان خویش را فدای راهش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ابوحمزه ثمالی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شب عاشورا پدرم اهل و فرزندان خود و اصحاب را جمع کرد و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و فرزندان و ای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شب استفاده کنید و جان های خود را نجات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بیعتی که با من بسته اید آزاد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سپهر،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هنگامی که عبدالله فرزند مسلم نزد ایشان آمد و اجازه میدان طلبید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بیعت با من آزاد هستی؛ شهادت پدرت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مادرت را بگیر و از این معرکه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از کسانی </w:t>
      </w:r>
      <w:bookmarkStart w:id="307" w:name="pg8618_74560"/>
    </w:p>
    <w:p>
      <w:pPr>
        <w:pStyle w:val="BookText"/>
        <w:rPr/>
      </w:pPr>
      <w:bookmarkEnd w:id="307"/>
      <w:r>
        <w:rPr>
          <w:rFonts w:ascii="IRNazanin" w:hAnsi="IRNazanin" w:eastAsia="IRNazanin"/>
          <w:color w:val="111111"/>
          <w:sz w:val="28"/>
          <w:sz w:val="28"/>
          <w:szCs w:val="28"/>
          <w:rtl w:val="true"/>
          <w:lang w:bidi="fa-IR"/>
        </w:rPr>
        <w:t>نیستم که دنیا را بر آخرت مقدم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باقری، </w:t>
      </w:r>
      <w:r>
        <w:rPr>
          <w:rFonts w:eastAsia="IRNazanin" w:cs="IRNazanin"/>
          <w:color w:val="111111"/>
          <w:sz w:val="28"/>
          <w:szCs w:val="28"/>
          <w:lang w:bidi="fa-IR"/>
        </w:rPr>
        <w:t>1386:98</w:t>
      </w:r>
      <w:r>
        <w:rPr>
          <w:rFonts w:eastAsia="IRNazanin" w:cs="IRNazanin"/>
          <w:color w:val="111111"/>
          <w:sz w:val="28"/>
          <w:szCs w:val="28"/>
          <w:rtl w:val="true"/>
          <w:lang w:bidi="fa-IR"/>
        </w:rPr>
        <w:t>)</w:t>
      </w:r>
    </w:p>
    <w:p>
      <w:pPr>
        <w:pStyle w:val="Heading3"/>
        <w:numPr>
          <w:ilvl w:val="2"/>
          <w:numId w:val="1"/>
        </w:numPr>
        <w:rPr/>
      </w:pPr>
      <w:bookmarkStart w:id="308" w:name="__RefHeading___Toc2111914_653776707"/>
      <w:bookmarkStart w:id="309" w:name="_Toc115"/>
      <w:bookmarkEnd w:id="308"/>
      <w:r>
        <w:rPr>
          <w:rtl w:val="true"/>
        </w:rPr>
        <w:t>سفارش به فرزندان یتیم و بازماندگان</w:t>
      </w:r>
      <w:bookmarkEnd w:id="309"/>
    </w:p>
    <w:p>
      <w:pPr>
        <w:pStyle w:val="BookText"/>
        <w:rPr/>
      </w:pPr>
      <w:r>
        <w:rPr>
          <w:rFonts w:ascii="IRNazanin" w:hAnsi="IRNazanin" w:eastAsia="IRNazanin"/>
          <w:color w:val="111111"/>
          <w:sz w:val="28"/>
          <w:sz w:val="28"/>
          <w:szCs w:val="28"/>
          <w:rtl w:val="true"/>
          <w:lang w:bidi="fa-IR"/>
        </w:rPr>
        <w:t>از آن جا که فرزندان و بازماندگان کاروان کربلا نظاره گر دل خراش ترین صحنه ها بودند، به توجهی عمیق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گرفتاری ها و مصائب، وضعیت روحی و روانی فرزندان را برای پس از شهادت خود پیش بینی کرد و در واپسین لحظات، تنها فرزند بازماندۀ خود،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توجه، مراقبت و درک وضعیت روحی آنها سفارش فرمود و آن چنان شرایط روانی و روحی شان را ترسیم نمود و مشاوره های لازم تربیتی را به ایشان ارائه داد که هر آشنا به مسائل روان شناسی و تربیتی را به شگفتی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وَلَدِی أنْتَ اَطْیَبُ ذُرِّیَّتِی وَأفْضَل عِتْرَتِی وَأنْتَ خَلِیفَتِی عَلَی هَؤلاَءِ الْعَیَالِ وَ الْأطْفَالِ فَإنَّهُمْ غُرَبَاءٌ مَخْذُولُونَ قَدْ شَمَلتهُمُ الذِّلَّةُ وَالیُتْم وَ شمَاتَةُ الأعْدَاءِ وَ نَوَائِبِ الزَّمَانِ، سَکَتْهُم إذَا صَرَخُوا وَآنَسَهُم إذَا اسْتَوحَشُوا وَ سَلْخَوَاطِرَهُمْ بِلَیِّنِ السَّلاَمُ فَإنَّهُم مَابَقِیَ منْ رِجَالَهُم مَنْ یَسْتَأنِسُونَ بِهِ غَیْرُکَ وَلاَ أحَدَ عِنْدَهُم یَشُکُّونَ إلَیْهِ حُزْنهُم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تجلیل، </w:t>
      </w:r>
      <w:r>
        <w:rPr>
          <w:rFonts w:eastAsia="Amiri" w:cs="Amiri" w:ascii="Amiri" w:hAnsi="Amiri"/>
          <w:color w:val="111111"/>
          <w:sz w:val="28"/>
          <w:szCs w:val="28"/>
          <w:lang w:bidi="ar-SA"/>
        </w:rPr>
        <w:t>1386:48</w:t>
      </w:r>
      <w:r>
        <w:rPr>
          <w:rFonts w:ascii="Amiri" w:hAnsi="Amiri" w:eastAsia="Amiri" w:cs="Amiri"/>
          <w:color w:val="111111"/>
          <w:sz w:val="28"/>
          <w:sz w:val="28"/>
          <w:szCs w:val="28"/>
          <w:rtl w:val="true"/>
          <w:lang w:bidi="ar-SA"/>
        </w:rPr>
        <w:t xml:space="preserve">؛ رجبی،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پاکیزه ترین ذریّه و بافضیلت ترین خاندان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سرپرست کودکان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من غریب هستند و به خواری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یتیمی، شماتت دشمنان و مصیبت های زمان آنها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ناله و گریۀ آنان بلند شد، آرامشان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ترس همراهشان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نرم، تسلّی خاطرشان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آنها جز تو کسی که با او انس بگیرند، باقی نمانده است و جز تو کسی را که شنوای شکوه ها و درد دل هایشان باشد، ندارند</w:t>
      </w:r>
      <w:r>
        <w:rPr>
          <w:rFonts w:eastAsia="IRNazanin" w:cs="IRNazanin"/>
          <w:color w:val="111111"/>
          <w:sz w:val="28"/>
          <w:szCs w:val="28"/>
          <w:rtl w:val="true"/>
          <w:lang w:bidi="fa-IR"/>
        </w:rPr>
        <w:t>.</w:t>
      </w:r>
    </w:p>
    <w:p>
      <w:pPr>
        <w:pStyle w:val="Heading3"/>
        <w:numPr>
          <w:ilvl w:val="2"/>
          <w:numId w:val="1"/>
        </w:numPr>
        <w:rPr/>
      </w:pPr>
      <w:bookmarkStart w:id="310" w:name="__RefHeading___Toc2111916_653776707"/>
      <w:bookmarkStart w:id="311" w:name="_Toc116"/>
      <w:bookmarkEnd w:id="310"/>
      <w:r>
        <w:rPr>
          <w:rtl w:val="true"/>
        </w:rPr>
        <w:t>احترام به افکار و انتخاب جوانان در امر ازدواج</w:t>
      </w:r>
      <w:bookmarkEnd w:id="31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به سبب کمی تجربه به استفاده از تجارب و نصایح والدین نیازمندند؛ اما آنان دیگر دوران کودکی و نوجوانی را پشت سرگذاشته و به حَدّی از رشد رسیده اند که خود حق </w:t>
      </w:r>
      <w:bookmarkStart w:id="312" w:name="pg8618_74563"/>
    </w:p>
    <w:p>
      <w:pPr>
        <w:pStyle w:val="BookText"/>
        <w:rPr/>
      </w:pPr>
      <w:bookmarkEnd w:id="312"/>
      <w:r>
        <w:rPr>
          <w:rFonts w:ascii="IRNazanin" w:hAnsi="IRNazanin" w:eastAsia="IRNazanin"/>
          <w:color w:val="111111"/>
          <w:sz w:val="28"/>
          <w:sz w:val="28"/>
          <w:szCs w:val="28"/>
          <w:rtl w:val="true"/>
          <w:lang w:bidi="fa-IR"/>
        </w:rPr>
        <w:t>انتخاب داشته باشند و برای خود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والدین در دوران کودکی و نوجوانی زمینه استقلال و قدرت تصمیم گیری آنها را فراهم آورند و آنان را چنان تربیت کنند که سمت انتخاب های معقول و تصمیم هایی منطقی پیش روند و مصالح واقعی شان را بر منافع آنی و زودگذر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به این حد از رشد و استقلال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آنان اعتماد کرد و به تصمیم ها و انتخاب هاشان احترام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طول زندگی با انتخاب های گوناگون رو به روست و یکی از مهم ترین آنها گزینش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مسئله،چنان چه فرزند از قدرت انتخاب صحیح و معقول برخوردار است، باید به وی حق انتخاب داد و از ازدواج های تحمیلی پرهیز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بناری، </w:t>
      </w:r>
      <w:r>
        <w:rPr>
          <w:rFonts w:eastAsia="IRNazanin" w:cs="IRNazanin"/>
          <w:color w:val="111111"/>
          <w:sz w:val="28"/>
          <w:szCs w:val="28"/>
          <w:lang w:bidi="fa-IR"/>
        </w:rPr>
        <w:t>4:1379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اختر یا بنی اجتهما الیک؛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بیشتر دوست داری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کرد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دخترم فاطمه را برایت انتخاب کرده ام؛ زیرا او به مادرم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بینیم، با این که فرزند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عمو و دخترانش به طور مشخص، از دختری خاص خواستگاری نکرد و امر را به عمویش وانهاد،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وعلاقه فرزند برادرش اهمیت داد و از او خواست خودش آن را که بیشتر دوست دارد به همسری برگزیند</w:t>
      </w:r>
      <w:r>
        <w:rPr>
          <w:rFonts w:eastAsia="IRNazanin" w:cs="IRNazanin"/>
          <w:color w:val="111111"/>
          <w:sz w:val="28"/>
          <w:szCs w:val="28"/>
          <w:rtl w:val="true"/>
          <w:lang w:bidi="fa-IR"/>
        </w:rPr>
        <w:t>.</w:t>
      </w:r>
    </w:p>
    <w:p>
      <w:pPr>
        <w:pStyle w:val="Heading3"/>
        <w:numPr>
          <w:ilvl w:val="2"/>
          <w:numId w:val="1"/>
        </w:numPr>
        <w:rPr/>
      </w:pPr>
      <w:bookmarkStart w:id="313" w:name="__RefHeading___Toc2111918_653776707"/>
      <w:bookmarkStart w:id="314" w:name="_Toc117"/>
      <w:bookmarkEnd w:id="313"/>
      <w:r>
        <w:rPr>
          <w:rtl w:val="true"/>
        </w:rPr>
        <w:t>رفتار حضرت نسبت به فرزندان در لحظه وداع</w:t>
      </w:r>
      <w:bookmarkEnd w:id="3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لحظه های زندگی خویش، شرایط ناگوار خانواده و فرزندان، غصّه یتیمی و از دست دادن نزدیک ترین عزیزان از یک طرف و طی مسیر کربلا تا شام و از شام به مدینه و همراهی دشمنان سنگدل را از سوی دیگر مجسّم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آن امام همام شیوه دعوت به صبر و بردباری و توجّه دادن به نصرت الهی را برگزید که با دم </w:t>
      </w:r>
    </w:p>
    <w:p>
      <w:pPr>
        <w:pStyle w:val="BookText"/>
        <w:rPr/>
      </w:pPr>
      <w:r>
        <w:rPr>
          <w:rFonts w:ascii="IRNazanin" w:hAnsi="IRNazanin" w:eastAsia="IRNazanin"/>
          <w:color w:val="111111"/>
          <w:sz w:val="28"/>
          <w:sz w:val="28"/>
          <w:szCs w:val="28"/>
          <w:rtl w:val="true"/>
          <w:lang w:bidi="fa-IR"/>
        </w:rPr>
        <w:t>حسینی خود، روح خسته آنان را توانی دوباره ببخشد و عزمشان را برای دست یابی به همه اهداف،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یارانش را دید که شهید شده اند، برای وداع به خیمه ها آمد و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ای فاطمه، ای زینبین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درود و سلام من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 به مرگ داده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یاور ندارد، چگونه تن به مرگ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یار و یاوری ندارد، چگونه تسلیم مرگ نشود؟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نصرت خداوند در دنیا و آخرت به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 الهی، صبر پیشه کن و زبان به شکوه مگشای؛ زیرا دنیا محلّ گذر است، ولی آخرت خانه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عزیزش را به سینه چسباند و اشک هایش را پاک کرد و اشعاری خواند که ترجمه 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سکینه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بعد از شهادتم، گریه تو بسیار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با افسوس، به سرشک خود مسوزان تا جان در بدن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کشته شدم تو بر هر کس نزدیک تر به بدن من هستی که کنارم بیایی و گریه کنی، ای برگزیده بانوان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سوم، آن حضرت به فرزندان و خواهران چنین توصیه نمود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را برای گرفتاری آماده کنید و بدانید خداوند نگهدار و یاور شماست و شما را از شرّ دشمنان نجات می بخشد و عاقبت امرتان را به خیر خواهد کرد، دشمنانتان را با انواع بلاها عذاب خواهد نمود و به شما، در برابر این گرفتاری، انواع نعمت و کرامت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به شکوه مگشایید و سخنی مگویید که از منزلت و ارزش شما بکاهد</w:t>
      </w:r>
      <w:r>
        <w:rPr>
          <w:rFonts w:eastAsia="IRNazanin" w:cs="IRNazanin"/>
          <w:color w:val="111111"/>
          <w:sz w:val="28"/>
          <w:szCs w:val="28"/>
          <w:rtl w:val="true"/>
          <w:lang w:bidi="fa-IR"/>
        </w:rPr>
        <w:t xml:space="preserve">. </w:t>
      </w:r>
      <w:bookmarkStart w:id="315" w:name="pg8618_74567"/>
    </w:p>
    <w:p>
      <w:pPr>
        <w:pStyle w:val="Heading3"/>
        <w:numPr>
          <w:ilvl w:val="2"/>
          <w:numId w:val="1"/>
        </w:numPr>
        <w:rPr/>
      </w:pPr>
      <w:bookmarkStart w:id="316" w:name="__RefHeading___Toc2111920_653776707"/>
      <w:bookmarkStart w:id="317" w:name="_Toc118"/>
      <w:bookmarkEnd w:id="315"/>
      <w:bookmarkEnd w:id="316"/>
      <w:r>
        <w:rPr>
          <w:rtl w:val="true"/>
        </w:rPr>
        <w:t>نتیجه</w:t>
      </w:r>
      <w:bookmarkEnd w:id="317"/>
    </w:p>
    <w:p>
      <w:pPr>
        <w:pStyle w:val="BookText"/>
        <w:rPr/>
      </w:pPr>
      <w:r>
        <w:rPr>
          <w:rFonts w:ascii="IRNazanin" w:hAnsi="IRNazanin" w:eastAsia="IRNazanin"/>
          <w:color w:val="111111"/>
          <w:sz w:val="28"/>
          <w:sz w:val="28"/>
          <w:szCs w:val="28"/>
          <w:rtl w:val="true"/>
          <w:lang w:bidi="fa-IR"/>
        </w:rPr>
        <w:t>در جهت تبیین الگوهای رفتاری در حوزه تربیت فرزند،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مناسب ترین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سومین پیشوای شیعیان مبیّن الگویی جامع و کامل در حوزه تربیت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توجه به نیازهای گوناگون از نکات مهم تربیتی است؛ نیازهایی که در قالب های زیستی، عاطفی، روانی و معنوی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زندگی با شیوه هایی که در پیش روی خود داشت، از توجه به نیازهای مادی و معنوی فرزندان و همراهان خود غافل نماند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مفید است که گوناگونی شرایط زمانی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آنان با وجود آرمان مشترک، در عرصه دعوت و تربیت، شیوه های گوناگون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آن که همه زندگی و سیره حضرت، سرمشقی کامل از حیات طیبه، برای پیروانش است، سیره تربیتی ایشان در حادثه کربلا نیز برای کسانی که زندگی شان به شرایط زمانی آن حضرت بیشتر شبیه است و می خواهند حسینی باشند،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در پژوهش حاضر، افزون بر طرح دیدگاه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تربیت فرزند به موضوعاتی همچون گزینش نام نیک، اظهار محبت به فرزندان، توجه به نیازهای مادی و عاطفی فرزندان، تربیت عملی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با فرزندان، تشویق فرزندان در برابر کار خوب آنان، توجه به پرسش های فرزندان، اهمیت دادن به آموزش های دینی فرزندان، رفتار حضرت با فرزندان و نو جوانان در میدان جنگ، احترام به انتخاب جوانان در امر ازدواج، رفتار حضرت نسبت به فرزندان در لحظه وداع و بروز و ظهور فضایل و رفتارهای درس آموز آن حضرت نسبت به تربیت فرزند مطرح شده است</w:t>
      </w:r>
      <w:r>
        <w:rPr>
          <w:rFonts w:eastAsia="IRNazanin" w:cs="IRNazanin"/>
          <w:color w:val="111111"/>
          <w:sz w:val="28"/>
          <w:szCs w:val="28"/>
          <w:rtl w:val="true"/>
          <w:lang w:bidi="fa-IR"/>
        </w:rPr>
        <w:t xml:space="preserve">. </w:t>
      </w:r>
      <w:bookmarkStart w:id="318" w:name="pg8618_74569"/>
    </w:p>
    <w:p>
      <w:pPr>
        <w:pStyle w:val="Heading3"/>
        <w:numPr>
          <w:ilvl w:val="2"/>
          <w:numId w:val="1"/>
        </w:numPr>
        <w:rPr/>
      </w:pPr>
      <w:bookmarkStart w:id="319" w:name="__RefHeading___Toc2111922_653776707"/>
      <w:bookmarkStart w:id="320" w:name="_Toc119"/>
      <w:bookmarkEnd w:id="318"/>
      <w:bookmarkEnd w:id="319"/>
      <w:r>
        <w:rPr>
          <w:rtl w:val="true"/>
        </w:rPr>
        <w:t>منابع</w:t>
      </w:r>
      <w:bookmarkEnd w:id="32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ابوالحسن علی بن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ابوجعفر محمد بن 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طاوس، رضی الدین ابوالقاسم علی بن موسی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فی قتلی الطفوف، بیروت، دارالاسوه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لواعج الاشجان فی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الأمیر للثقافة و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ابی 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ابی مخنف، تصحیح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الله جودکی، قم، انتشارات خیمه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باقری، خسرو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دوباره به تربیت اسلامی، تهران، علامه،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بحرانی،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مَدینةُ مَعاجز الأئمة الاثنی عَشَر وَ دَلائلُ الحُجَج عَلَی البَشَر، قم، مؤسسة المعارف الاسلامیه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حِلْیَةُ الأبْرار فی أحْوالِ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عبدالله بن نور الله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و الاحوال من الایات و الاخبار و الاقوال، قم، مؤسسة الامام المهدی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پاک نیا، عبدالرحیم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مبلغان، ش</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تبریزی گرمرودی، محمدرفیع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ذریعة النجاة، التاریخ الکامل لواقعه کربلا، تهران، دار الکتب الاسلامیه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تجلیل، جلیل و همکاران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مترجم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دانشکده ادبیات و علوم انسانی، ش</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تهران، دانشگاه تهران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حائری مازندرانی، مهدی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مَعالِی السّبْطَیْن فی أحْوالِ السّبْطَیْنِ الاِمامَیْن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بخش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صحیفه خرد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حرانی، ابن شعبه حسن بن علی بن حسین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عن آل الرسول،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کمره ای، قم،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سید جواد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و مناقب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خوانساری، آقا جمال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بر غررالحکم و دررالکلم،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رشیدپور، مجید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کودکان از دیدگاه اسلام، تهران،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رجبی، محمدرضا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فرزند در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مبلغان، ش</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سپهر، محمدتقی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ناسخ التواریخ در احوالات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مدین،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شریفی، محمود و همکاران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کلمات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دارالاسوة للطباعة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الرسل والملوک، قاهره، انتشارات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طبرسی، رضی الدین ابی نصر الحسن بن فضل</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الاخلاق، بیروت، دارالحوراء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بیروت، مکتبة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علاء الدین، سید محمدرضا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پاسداری از نهاد خانواده در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کوثر، ش</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قائمی، علی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پرورش مذهبی و اخلاقی کودکان با تأسی از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تهران، مبین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فی مُصیبَةِ سیّدنا الحُسَیْن المَظْلوم،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ابوالحسن شعرانی، تهران، مؤسسه نشر شهر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قندوزی، سلیمان بن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یَنابیعُ المَوَدّة لِذَوی القُرْبی، بیروت دار الاسوة </w:t>
      </w:r>
    </w:p>
    <w:p>
      <w:pPr>
        <w:pStyle w:val="BookText"/>
        <w:rPr/>
      </w:pP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الجامعه لدرر اخبار الائمه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ابوعبدالله محمد بن محمد بن نعمان بغدادی،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نجفی، محمدجواد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اسلامیه، چاپ سوم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طبرسی، میرزا 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بیروت، مؤسسة آل البیت لاحیاء التراث، چاپ دوم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فرزند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کوثر، ش</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8618_74576"/>
      <w:bookmarkStart w:id="322" w:name="pg8618_74576"/>
      <w:bookmarkEnd w:id="322"/>
    </w:p>
    <w:p>
      <w:pPr>
        <w:pStyle w:val="Heading2"/>
        <w:numPr>
          <w:ilvl w:val="1"/>
          <w:numId w:val="1"/>
        </w:numPr>
        <w:rPr/>
      </w:pPr>
      <w:bookmarkStart w:id="323" w:name="pg8618_74576"/>
      <w:bookmarkStart w:id="324" w:name="__RefHeading___Toc2111924_653776707"/>
      <w:bookmarkStart w:id="325" w:name="_Toc120"/>
      <w:bookmarkEnd w:id="323"/>
      <w:bookmarkEnd w:id="324"/>
      <w:r>
        <w:rPr>
          <w:rtl w:val="true"/>
        </w:rPr>
        <w:t xml:space="preserve">درس های اخلاقی </w:t>
      </w:r>
      <w:r>
        <w:rPr>
          <w:rtl w:val="true"/>
        </w:rPr>
        <w:t xml:space="preserve">_ </w:t>
      </w:r>
      <w:r>
        <w:rPr>
          <w:rtl w:val="true"/>
        </w:rPr>
        <w:t xml:space="preserve">تربیتی در رجزهای عاشورایی امام حسین </w:t>
      </w:r>
      <w:r>
        <w:rPr>
          <w:rtl w:val="true"/>
        </w:rPr>
        <w:t>(</w:t>
      </w:r>
      <w:r>
        <w:rPr>
          <w:rtl w:val="true"/>
        </w:rPr>
        <w:t>علیه السلام</w:t>
      </w:r>
      <w:r>
        <w:rPr>
          <w:rtl w:val="true"/>
        </w:rPr>
        <w:t>)</w:t>
      </w:r>
      <w:bookmarkEnd w:id="325"/>
    </w:p>
    <w:p>
      <w:pPr>
        <w:pStyle w:val="Heading3"/>
        <w:numPr>
          <w:ilvl w:val="2"/>
          <w:numId w:val="1"/>
        </w:numPr>
        <w:rPr/>
      </w:pPr>
      <w:bookmarkStart w:id="326" w:name="__RefHeading___Toc2111926_653776707"/>
      <w:bookmarkStart w:id="327" w:name="_Toc12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دکتر فاطمه سادات علوی علی آبادی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17/6/98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12/9/98</w:t>
      </w:r>
    </w:p>
    <w:p>
      <w:pPr>
        <w:pStyle w:val="BookText"/>
        <w:rPr/>
      </w:pPr>
      <w:r>
        <w:rPr>
          <w:rFonts w:ascii="IRNazanin" w:hAnsi="IRNazanin" w:eastAsia="IRNazanin"/>
          <w:color w:val="111111"/>
          <w:sz w:val="28"/>
          <w:sz w:val="28"/>
          <w:szCs w:val="28"/>
          <w:rtl w:val="true"/>
          <w:lang w:bidi="fa-IR"/>
        </w:rPr>
        <w:t>چکیده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شناخت حماسه حسینی، بازشناسی رجزهای حماسه آفرینان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که از نوع تاریخی است، در مرحله گردآوری، به روش کتابخانه ای و در مرحله تبیین به شیوه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درس های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در 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مداقه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نشان می دهد که امام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درس های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است که در لابه لای 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 ناگسستنی با هم دارند؛ زیرا پذیرش ولایت اولیای خاص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وارثان برحق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مسلمانی و قرار گرفتن در مسیر هدایت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bookmarkStart w:id="328" w:name="pg8618_74578"/>
    </w:p>
    <w:p>
      <w:pPr>
        <w:pStyle w:val="BookText"/>
        <w:rPr/>
      </w:pPr>
      <w:bookmarkEnd w:id="328"/>
      <w:r>
        <w:rPr>
          <w:rFonts w:ascii="IRNazanin" w:hAnsi="IRNazanin" w:eastAsia="IRNazanin"/>
          <w:color w:val="111111"/>
          <w:sz w:val="28"/>
          <w:sz w:val="28"/>
          <w:szCs w:val="28"/>
          <w:rtl w:val="true"/>
          <w:lang w:bidi="fa-IR"/>
        </w:rPr>
        <w:t xml:space="preserve">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امروز آن است که اگر در مواجهه با هجوم فتنه ها و دسیسه های نفاق افکن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شود، امت اسلامی راه را گم نخواهد کرد و با وسوسه خنّاسان، دچار بیراهه ها و کجراهه 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29" w:name="__RefHeading___Toc2111928_653776707"/>
      <w:bookmarkStart w:id="330" w:name="_Toc122"/>
      <w:bookmarkEnd w:id="329"/>
      <w:r>
        <w:rPr>
          <w:rtl w:val="true"/>
        </w:rPr>
        <w:t>مقدمه</w:t>
      </w:r>
      <w:bookmarkEnd w:id="330"/>
    </w:p>
    <w:p>
      <w:pPr>
        <w:pStyle w:val="BookText"/>
        <w:rPr/>
      </w:pPr>
      <w:r>
        <w:rPr>
          <w:rFonts w:ascii="IRNazanin" w:hAnsi="IRNazanin" w:eastAsia="IRNazanin"/>
          <w:color w:val="111111"/>
          <w:sz w:val="28"/>
          <w:sz w:val="28"/>
          <w:szCs w:val="28"/>
          <w:rtl w:val="true"/>
          <w:lang w:bidi="fa-IR"/>
        </w:rPr>
        <w:t xml:space="preserve">شعر ابزاری بسیار قدرتمند و تأثیرگذار در جوامع بشری است و تقریباً در تمام جوامع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پیشرفته و چه بدوی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این ابزار برای نفوذ در شنونده و تأثیر بر روی افکار او استفاده فراوانی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نیز از این توان نهفته در صنعت شعر، غفلت نورزیده و از طریق شارع مقدس، حدود و ثغور آن را مشخص نموده و نحوه به کارگیری آن را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آیاتی از قرآن کریم به موضوع شعر و شاعری، نشانگر اوج اهمیت دهی به این فن 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 پیشگاه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جایگاهی ویژه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خدابنده لو،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بحور شعر عربی است که نوعی تحرک و روانی در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در دوران جاهلیت، از این وزن شعر، بیشتر در اشعاری که جنبه مبارزه، دشنام یا تفاخر داشته،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این وزن و آهنگ در شعرهای حماسی که مبارزان در میدان های جنگ می خواندند، سبب شده که به آن اشعار، رجز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اضطراب پای شتر است زمانی که بخواهد بلند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رجز نامیده شده است؛ به دلیل نزدیکی اجزایش و کمی حروفش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اشعار رجز، مفاخرت کردن و بیان مردانگی و شرف خود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معمولاً ابیاتی کوتاه داشته و در میدان جنگ سروده می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هم برای تقویت نیرو و روحیه خود بود، هم برای ترساندن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سرود نظامی رایج در آن دوره ها بود که جنگ آوران در اثنای جنگ، آن را می خواندند و به شجاعت و قهرمانی های خود می بالیدند و دشمنانشان را به کشتن و تار و مار کردن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در آن میدان های نبرد، مانند یک سلاح پیکار، مؤثر بود و رزم آوران همان گونه که بر شمشیرها و تیرها و نیزه ها اعتماد می کردند بر رجزهای خود نیز تکیه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رجزهای واقعه کربلا و روز عاشورا که توسط جنگجویان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اصحاب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کاملاً با رجزهای سایر جنگ ها تفاوت داشته است؛ زیرا رجزهای روز عاشورا، تماماً بیان عقیده و تعبیر و تفسیر آن و هدف از این جنگ و حمایت از دین و بشارت به قیامت و بهشت و دیدار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وحی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صالحی،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رجزهای اصیل عاشورایی را در مجموعه ای گرد هم آوریم و در معانی و محتوای عمیق و بلند آنها تأمل کنیم و به تحلیل و تفسیر واژه به واژه آنها بنشینیم، غیرممکن است شعر یا رجزی را بیابیم که از آن بوی تسلیم، سازش و ذلت پذیری بلند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تاریخی ذکر رجزهای شهدای کربلا در منابع تاریخی قرن دوم تا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تفاوت دو رویکرد تاریخی و داستانی در منابع و تأثیر این رویکردها بر گزارش رجزهای رویداد عاشورا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نگارندگان در پژوهش خود، ابن اعثم و بعد از وی، خوارزمی و ابن شهر آشوب را از سردمداران رویکرد داستانی می دانند و می نویسند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رجزهای فراوانی که این سه نفر گزارش کرده اند، با منابع دیگر، تفاوتی چشمگیر دارد و حقیقت صدور آنها را با چالش های جدی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بسیاری از رجزهایی را که این دست از منابع به شهدای کربلا منسوب کرده اند نمی توان از جانب شهدا دانست و به احتمال فراوان، بخش عمده آنها، زبان حال هایی بوده است که بعداً توسط برخی افراد به شکل رجز درآمده و در </w:t>
      </w:r>
      <w:bookmarkStart w:id="331" w:name="pg8618_74582"/>
    </w:p>
    <w:p>
      <w:pPr>
        <w:pStyle w:val="BookText"/>
        <w:rPr/>
      </w:pPr>
      <w:bookmarkEnd w:id="331"/>
      <w:r>
        <w:rPr>
          <w:rFonts w:ascii="IRNazanin" w:hAnsi="IRNazanin" w:eastAsia="IRNazanin"/>
          <w:color w:val="111111"/>
          <w:sz w:val="28"/>
          <w:sz w:val="28"/>
          <w:szCs w:val="28"/>
          <w:rtl w:val="true"/>
          <w:lang w:bidi="fa-IR"/>
        </w:rPr>
        <w:t>دوره های بعد افزوده شده است و اعتماد به صدور همه آنها در صحنه کربلا، قدری دشوار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و محمدی فر،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محققان معاصر، در تألیفات خود، به صورت اختصاصی به رجزهای شهیدان کربلا پرداخته اند؛ مانند مردان و رجزهایشان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و تحلیل رجزهای حماسه آفرینان کربلا در روز عاشورا همراه با ترجمه منثور و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فؤادیان و حسنلویی،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رجزهای یورشی در کلام حماسه آفرینان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رحمدل،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نویسندۀ کتاب آینه داران آفتاب، احوالات هر یک از شهدای نینوا را شرح می دهد و در لابه لای شرح حال شهدای کربلا، با بهره گیری از منابع معتبر به شرح رجزهای آنها نیز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مطالعات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رجز و رجزخوانی در شاهنامه و گرشاسب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و صلواتی،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اشارتی بر رجزخوانی در شاهنامه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گنابادی،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رجزهای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روز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رجزهای برادران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نوآوری این پژوهش، بررسی درس های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در 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تاکنون به صورت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مورد مطالعه اندیشمندان قرار نگرفته است</w:t>
      </w:r>
      <w:r>
        <w:rPr>
          <w:rFonts w:eastAsia="IRNazanin" w:cs="IRNazanin"/>
          <w:color w:val="111111"/>
          <w:sz w:val="28"/>
          <w:szCs w:val="28"/>
          <w:rtl w:val="true"/>
          <w:lang w:bidi="fa-IR"/>
        </w:rPr>
        <w:t>.</w:t>
      </w:r>
    </w:p>
    <w:p>
      <w:pPr>
        <w:pStyle w:val="Heading3"/>
        <w:numPr>
          <w:ilvl w:val="2"/>
          <w:numId w:val="1"/>
        </w:numPr>
        <w:rPr/>
      </w:pPr>
      <w:bookmarkStart w:id="332" w:name="__RefHeading___Toc2111930_653776707"/>
      <w:bookmarkStart w:id="333" w:name="_Toc123"/>
      <w:bookmarkEnd w:id="332"/>
      <w:r>
        <w:rPr>
          <w:rtl w:val="true"/>
        </w:rPr>
        <w:t xml:space="preserve">رجزهای عاشورایی امام حسین </w:t>
      </w:r>
      <w:r>
        <w:rPr>
          <w:rtl w:val="true"/>
        </w:rPr>
        <w:t>(</w:t>
      </w:r>
      <w:r>
        <w:rPr>
          <w:rtl w:val="true"/>
        </w:rPr>
        <w:t>علیه السلام</w:t>
      </w:r>
      <w:r>
        <w:rPr>
          <w:rtl w:val="true"/>
        </w:rPr>
        <w:t>)</w:t>
      </w:r>
      <w:bookmarkEnd w:id="3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تاریخی، ادبی و حدیثی، اشعاری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اشعار که در موضوعات توحید، معاد، مناجات، ارزش های اخلاقی، مدایح، نکوهش دشمنان، فراز و فرود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اند تعدادی رجز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قطعه از اشعار منسوب به ایشان، افتخارات و فضایل خویش را بازگو کرده و از شایسته تر بودن خود برای خلافت،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رَجَزی در روز عاشورا، به معرفی نسب و آیین خود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334" w:name="pg8618_74583"/>
    </w:p>
    <w:p>
      <w:pPr>
        <w:pStyle w:val="BookText"/>
        <w:rPr/>
      </w:pPr>
      <w:bookmarkEnd w:id="334"/>
      <w:r>
        <w:rPr>
          <w:rFonts w:eastAsia="Times New Roman" w:cs="Times New Roman" w:ascii="Times New Roman" w:hAnsi="Times New Roman"/>
          <w:color w:val="111111"/>
          <w:sz w:val="28"/>
          <w:szCs w:val="28"/>
          <w:lang w:val="en-US" w:bidi="en-US"/>
        </w:rPr>
        <w:t>14/423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2111932_653776707"/>
      <w:bookmarkStart w:id="336" w:name="_Toc124"/>
      <w:bookmarkEnd w:id="335"/>
      <w:r>
        <w:rPr>
          <w:rtl w:val="true"/>
        </w:rPr>
        <w:t>فی فَضلِ اسرَتِهِ</w:t>
      </w:r>
      <w:bookmarkEnd w:id="336"/>
    </w:p>
    <w:p>
      <w:pPr>
        <w:pStyle w:val="BookText"/>
        <w:rPr/>
      </w:pPr>
      <w:r>
        <w:rPr>
          <w:rFonts w:ascii="Amiri" w:hAnsi="Amiri" w:eastAsia="Amiri" w:cs="Amiri"/>
          <w:color w:val="111111"/>
          <w:sz w:val="28"/>
          <w:sz w:val="28"/>
          <w:szCs w:val="28"/>
          <w:rtl w:val="true"/>
          <w:lang w:bidi="ar-SA"/>
        </w:rPr>
        <w:t xml:space="preserve">إذَا استَنصَرَ المَرءُ امرَءا لا یُدیلُهُ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فَناصِرُهُ وَالخاذِلونَ سَواءُ</w:t>
      </w:r>
    </w:p>
    <w:p>
      <w:pPr>
        <w:pStyle w:val="BookText"/>
        <w:rPr/>
      </w:pPr>
      <w:r>
        <w:rPr>
          <w:rFonts w:ascii="Amiri" w:hAnsi="Amiri" w:eastAsia="Amiri" w:cs="Amiri"/>
          <w:color w:val="111111"/>
          <w:sz w:val="28"/>
          <w:sz w:val="28"/>
          <w:szCs w:val="28"/>
          <w:rtl w:val="true"/>
          <w:lang w:bidi="ar-SA"/>
        </w:rPr>
        <w:t xml:space="preserve">أنَا ابنُ الَّذی قَد تَعلَمونَ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عَلَى الحَقِّ المُبینِ طَخاءُ</w:t>
      </w:r>
    </w:p>
    <w:p>
      <w:pPr>
        <w:pStyle w:val="BookText"/>
        <w:rPr/>
      </w:pPr>
      <w:r>
        <w:rPr>
          <w:rFonts w:ascii="Amiri" w:hAnsi="Amiri" w:eastAsia="Amiri" w:cs="Amiri"/>
          <w:color w:val="111111"/>
          <w:sz w:val="28"/>
          <w:sz w:val="28"/>
          <w:szCs w:val="28"/>
          <w:rtl w:val="true"/>
          <w:lang w:bidi="ar-SA"/>
        </w:rPr>
        <w:t xml:space="preserve">ألَیسَ رَسولُ اللّهِ جَدّی ووالِدی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البَدرُ إن خَلَا النُّجومَ خَفاءُ</w:t>
      </w:r>
    </w:p>
    <w:p>
      <w:pPr>
        <w:pStyle w:val="BookText"/>
        <w:rPr/>
      </w:pPr>
      <w:r>
        <w:rPr>
          <w:rFonts w:ascii="Amiri" w:hAnsi="Amiri" w:eastAsia="Amiri" w:cs="Amiri"/>
          <w:color w:val="111111"/>
          <w:sz w:val="28"/>
          <w:sz w:val="28"/>
          <w:szCs w:val="28"/>
          <w:rtl w:val="true"/>
          <w:lang w:bidi="ar-SA"/>
        </w:rPr>
        <w:t xml:space="preserve">ألَم یَنزِلِ القُرآنُ خَلفَ بُیوتِنا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ومِن بَعدِ الصَّباحِ مَساءُ</w:t>
      </w:r>
    </w:p>
    <w:p>
      <w:pPr>
        <w:pStyle w:val="BookText"/>
        <w:rPr/>
      </w:pPr>
      <w:r>
        <w:rPr>
          <w:rFonts w:ascii="Amiri" w:hAnsi="Amiri" w:eastAsia="Amiri" w:cs="Amiri"/>
          <w:color w:val="111111"/>
          <w:sz w:val="28"/>
          <w:sz w:val="28"/>
          <w:szCs w:val="28"/>
          <w:rtl w:val="true"/>
          <w:lang w:bidi="ar-SA"/>
        </w:rPr>
        <w:t xml:space="preserve">یُنازِعُنی وَاللّهُ بَینی وبَینَهُ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ولَیسَ الأَمرُ حَیثُ یَشاءُ</w:t>
      </w:r>
    </w:p>
    <w:p>
      <w:pPr>
        <w:pStyle w:val="BookText"/>
        <w:rPr/>
      </w:pPr>
      <w:r>
        <w:rPr>
          <w:rFonts w:ascii="Amiri" w:hAnsi="Amiri" w:eastAsia="Amiri" w:cs="Amiri"/>
          <w:color w:val="111111"/>
          <w:sz w:val="28"/>
          <w:sz w:val="28"/>
          <w:szCs w:val="28"/>
          <w:rtl w:val="true"/>
          <w:lang w:bidi="ar-SA"/>
        </w:rPr>
        <w:t xml:space="preserve">فَیا نُصَحاءَ اللّهِ أنتُم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عَلى أدیانِهِ امَناءُ</w:t>
      </w:r>
    </w:p>
    <w:p>
      <w:pPr>
        <w:pStyle w:val="BookText"/>
        <w:rPr/>
      </w:pPr>
      <w:r>
        <w:rPr>
          <w:rFonts w:ascii="Amiri" w:hAnsi="Amiri" w:eastAsia="Amiri" w:cs="Amiri"/>
          <w:color w:val="111111"/>
          <w:sz w:val="28"/>
          <w:sz w:val="28"/>
          <w:szCs w:val="28"/>
          <w:rtl w:val="true"/>
          <w:lang w:bidi="ar-SA"/>
        </w:rPr>
        <w:t xml:space="preserve">بِأَیِّ کِتابٍ أم بِأَیَّةِ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عَن أهلِهَا البُعَداءُ</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انسان از كسى يارى طلبد كه توانش را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صورت،يارى كننده و رها كنندگان او يكسان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كسى هستم كه منزلت او را 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روشن است و بر آن، پرده اى افكنده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جدّ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من،ماه شب چهارده هستم،اگر ستارگان در 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قرآن، صبحگاهان و شامگاهان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خانه هاى ما نازل نشد؟</w:t>
      </w:r>
    </w:p>
    <w:p>
      <w:pPr>
        <w:pStyle w:val="BookText"/>
        <w:rPr/>
      </w:pPr>
      <w:r>
        <w:rPr>
          <w:rFonts w:ascii="IRNazanin" w:hAnsi="IRNazanin" w:eastAsia="IRNazanin"/>
          <w:color w:val="111111"/>
          <w:sz w:val="28"/>
          <w:sz w:val="28"/>
          <w:szCs w:val="28"/>
          <w:rtl w:val="true"/>
          <w:lang w:bidi="fa-IR"/>
        </w:rPr>
        <w:t>يزيد، با من به جنگ برمى خيزد و خداوند، ميان من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كارها آن گونه كه او مى خواهد،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ناصحان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شماييد كه از طرف خداوند، فرمان رواييد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شماييد كه امانتدار اديان آسمانى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و بر اساس كدام آيه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شدگان،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14/425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 الطَّفِّ حینَ حَمَلَ عَلَى المَیسَرَةِ</w:t>
      </w:r>
    </w:p>
    <w:p>
      <w:pPr>
        <w:pStyle w:val="BookText"/>
        <w:rPr/>
      </w:pPr>
      <w:r>
        <w:rPr>
          <w:rFonts w:ascii="Amiri" w:hAnsi="Amiri" w:eastAsia="Amiri" w:cs="Amiri"/>
          <w:color w:val="111111"/>
          <w:sz w:val="28"/>
          <w:sz w:val="28"/>
          <w:szCs w:val="28"/>
          <w:rtl w:val="true"/>
          <w:lang w:bidi="ar-SA"/>
        </w:rPr>
        <w:t xml:space="preserve">أنَا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أحمی عِیالاتِ أبی</w:t>
      </w:r>
    </w:p>
    <w:p>
      <w:pPr>
        <w:pStyle w:val="BookText"/>
        <w:rPr/>
      </w:pPr>
      <w:r>
        <w:rPr>
          <w:rFonts w:ascii="Amiri" w:hAnsi="Amiri" w:eastAsia="Amiri" w:cs="Amiri"/>
          <w:color w:val="111111"/>
          <w:sz w:val="28"/>
          <w:sz w:val="28"/>
          <w:szCs w:val="28"/>
          <w:rtl w:val="true"/>
          <w:lang w:bidi="ar-SA"/>
        </w:rPr>
        <w:t xml:space="preserve">آلَیتُ أن لا أنثَنی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أمضی عَلى دینِ النَّبِی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من حسين بن على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اهل و عيال پدرم حمايت مى كنم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مى خورم كه سر فرود نياورم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دين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bookmarkStart w:id="337" w:name="pg8618_74585"/>
    </w:p>
    <w:p>
      <w:pPr>
        <w:pStyle w:val="Heading3"/>
        <w:numPr>
          <w:ilvl w:val="2"/>
          <w:numId w:val="1"/>
        </w:numPr>
        <w:rPr/>
      </w:pPr>
      <w:bookmarkStart w:id="338" w:name="__RefHeading___Toc2111934_653776707"/>
      <w:bookmarkStart w:id="339" w:name="_Toc125"/>
      <w:bookmarkEnd w:id="337"/>
      <w:bookmarkEnd w:id="338"/>
      <w:r>
        <w:rPr>
          <w:rtl w:val="true"/>
        </w:rPr>
        <w:t>فی ذِکرِ مَفاخِرِهِ یَومَ عاشوراءَ</w:t>
      </w:r>
      <w:bookmarkEnd w:id="339"/>
    </w:p>
    <w:p>
      <w:pPr>
        <w:pStyle w:val="BookText"/>
        <w:rPr/>
      </w:pPr>
      <w:r>
        <w:rPr>
          <w:rFonts w:ascii="Amiri" w:hAnsi="Amiri" w:eastAsia="Amiri" w:cs="Amiri"/>
          <w:color w:val="111111"/>
          <w:sz w:val="28"/>
          <w:sz w:val="28"/>
          <w:szCs w:val="28"/>
          <w:rtl w:val="true"/>
          <w:lang w:bidi="ar-SA"/>
        </w:rPr>
        <w:t xml:space="preserve">أنَا ابنُ عَلِیِّ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کَفانی بِهذا مَفخَرا حینَ أفخَرُ</w:t>
      </w:r>
    </w:p>
    <w:p>
      <w:pPr>
        <w:pStyle w:val="BookText"/>
        <w:rPr/>
      </w:pPr>
      <w:r>
        <w:rPr>
          <w:rFonts w:ascii="Amiri" w:hAnsi="Amiri" w:eastAsia="Amiri" w:cs="Amiri"/>
          <w:color w:val="111111"/>
          <w:sz w:val="28"/>
          <w:sz w:val="28"/>
          <w:szCs w:val="28"/>
          <w:rtl w:val="true"/>
          <w:lang w:bidi="ar-SA"/>
        </w:rPr>
        <w:t xml:space="preserve">وجَدّی رَسولُ اللّهِ أکرَمُ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فِی الخَلقِ نَزهَرُ</w:t>
      </w:r>
    </w:p>
    <w:p>
      <w:pPr>
        <w:pStyle w:val="BookText"/>
        <w:rPr/>
      </w:pPr>
      <w:r>
        <w:rPr>
          <w:rFonts w:ascii="Amiri" w:hAnsi="Amiri" w:eastAsia="Amiri" w:cs="Amiri"/>
          <w:color w:val="111111"/>
          <w:sz w:val="28"/>
          <w:sz w:val="28"/>
          <w:szCs w:val="28"/>
          <w:rtl w:val="true"/>
          <w:lang w:bidi="ar-SA"/>
        </w:rPr>
        <w:t xml:space="preserve">وفاطِمُ امّی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 یُدعى ذَا الجَناحَینِ جَعفَرُ</w:t>
      </w:r>
    </w:p>
    <w:p>
      <w:pPr>
        <w:pStyle w:val="BookText"/>
        <w:rPr/>
      </w:pPr>
      <w:r>
        <w:rPr>
          <w:rFonts w:ascii="Amiri" w:hAnsi="Amiri" w:eastAsia="Amiri" w:cs="Amiri"/>
          <w:color w:val="111111"/>
          <w:sz w:val="28"/>
          <w:sz w:val="28"/>
          <w:szCs w:val="28"/>
          <w:rtl w:val="true"/>
          <w:lang w:bidi="ar-SA"/>
        </w:rPr>
        <w:t xml:space="preserve">وفینا کِتابُ اللّهِ انزِلَ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وفینَا الهُدى وَالوَحیُ بِالخَیرِ یُذکَرُ</w:t>
      </w:r>
    </w:p>
    <w:p>
      <w:pPr>
        <w:pStyle w:val="BookText"/>
        <w:rPr/>
      </w:pPr>
      <w:r>
        <w:rPr>
          <w:rFonts w:ascii="Amiri" w:hAnsi="Amiri" w:eastAsia="Amiri" w:cs="Amiri"/>
          <w:color w:val="111111"/>
          <w:sz w:val="28"/>
          <w:sz w:val="28"/>
          <w:szCs w:val="28"/>
          <w:rtl w:val="true"/>
          <w:lang w:bidi="ar-SA"/>
        </w:rPr>
        <w:t xml:space="preserve">ونَحنُ أمانُ اللّهِ لِلنّاسِ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نَطولُ بِهذا فِی الأَنامِ ونَجهَرُ</w:t>
      </w:r>
    </w:p>
    <w:p>
      <w:pPr>
        <w:pStyle w:val="BookText"/>
        <w:rPr/>
      </w:pPr>
      <w:r>
        <w:rPr>
          <w:rFonts w:ascii="Amiri" w:hAnsi="Amiri" w:eastAsia="Amiri" w:cs="Amiri"/>
          <w:color w:val="111111"/>
          <w:sz w:val="28"/>
          <w:sz w:val="28"/>
          <w:szCs w:val="28"/>
          <w:rtl w:val="true"/>
          <w:lang w:bidi="ar-SA"/>
        </w:rPr>
        <w:t xml:space="preserve">ونَحنُ وُلاةُ الحَوضِ نَسقی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بِکَأسِ رَسولِ اللّهِ ما لَیسَ یُنکَرُ</w:t>
      </w:r>
    </w:p>
    <w:p>
      <w:pPr>
        <w:pStyle w:val="BookText"/>
        <w:rPr/>
      </w:pPr>
      <w:r>
        <w:rPr>
          <w:rFonts w:ascii="Amiri" w:hAnsi="Amiri" w:eastAsia="Amiri" w:cs="Amiri"/>
          <w:color w:val="111111"/>
          <w:sz w:val="28"/>
          <w:sz w:val="28"/>
          <w:szCs w:val="28"/>
          <w:rtl w:val="true"/>
          <w:lang w:bidi="ar-SA"/>
        </w:rPr>
        <w:t xml:space="preserve">وشیعَتُنا فِی النّاسِ أکرَمُ 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یَومَ القِیامَةِ یَخسَرُ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من، پسر علىِ پاک از خاندان هاشمم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افتخار، همين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گرامى ترينِ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چراغ هاى خداونديم كه در زمين مى درخشيم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مادرم، از تبارِ احمد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عمويم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دو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راستين خدا، ميان ما نازل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هدايت، در خاندان ماست و وحى، كه از آن، به نيكى سخن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امان خدا براى همه مردميم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دليل، ميان مردم، والا مرتبه ايم و آن را آشكار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كوثريم و دوستداران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سيراب مى كنيم و اين،چيزى انكارناشدنى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ما ميان مردم،گرامى ترين پيروان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روز قيامت، زيان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3"/>
        <w:numPr>
          <w:ilvl w:val="2"/>
          <w:numId w:val="1"/>
        </w:numPr>
        <w:rPr/>
      </w:pPr>
      <w:bookmarkStart w:id="340" w:name="__RefHeading___Toc2111936_653776707"/>
      <w:bookmarkStart w:id="341" w:name="_Toc126"/>
      <w:bookmarkEnd w:id="340"/>
      <w:r>
        <w:rPr>
          <w:rtl w:val="true"/>
        </w:rPr>
        <w:t>فی فَضلِ اسرَتِهِ و أحَقِّیَّتِهِ لِلخِلافَةِ</w:t>
      </w:r>
      <w:bookmarkEnd w:id="341"/>
    </w:p>
    <w:p>
      <w:pPr>
        <w:pStyle w:val="BookText"/>
        <w:rPr/>
      </w:pPr>
      <w:r>
        <w:rPr>
          <w:rFonts w:ascii="Amiri" w:hAnsi="Amiri" w:eastAsia="Amiri" w:cs="Amiri"/>
          <w:color w:val="111111"/>
          <w:sz w:val="28"/>
          <w:sz w:val="28"/>
          <w:szCs w:val="28"/>
          <w:rtl w:val="true"/>
          <w:lang w:bidi="ar-SA"/>
        </w:rPr>
        <w:t xml:space="preserve">أبی عَلِیٌّ وجَدّی خاتَمُ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وَالمُرتَضَونَ لِدینِ اللّهِ مِن قَبلی</w:t>
      </w:r>
    </w:p>
    <w:p>
      <w:pPr>
        <w:pStyle w:val="BookText"/>
        <w:rPr/>
      </w:pPr>
      <w:r>
        <w:rPr>
          <w:rFonts w:ascii="Amiri" w:hAnsi="Amiri" w:eastAsia="Amiri" w:cs="Amiri"/>
          <w:color w:val="111111"/>
          <w:sz w:val="28"/>
          <w:sz w:val="28"/>
          <w:szCs w:val="28"/>
          <w:rtl w:val="true"/>
          <w:lang w:bidi="ar-SA"/>
        </w:rPr>
        <w:t xml:space="preserve">وَاللّهُ یَعلَمُ وَالقُرآنُ یَنطِقُهُ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 بِیَدَی مَن لَیسَ یَملِکُ لی</w:t>
      </w:r>
    </w:p>
    <w:p>
      <w:pPr>
        <w:pStyle w:val="BookText"/>
        <w:rPr/>
      </w:pPr>
      <w:r>
        <w:rPr>
          <w:rFonts w:ascii="Amiri" w:hAnsi="Amiri" w:eastAsia="Amiri" w:cs="Amiri"/>
          <w:color w:val="111111"/>
          <w:sz w:val="28"/>
          <w:sz w:val="28"/>
          <w:szCs w:val="28"/>
          <w:rtl w:val="true"/>
          <w:lang w:bidi="ar-SA"/>
        </w:rPr>
        <w:t xml:space="preserve">ما یُرتَجى بِامرِئٍ لا قائِلٍ عَذلاً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یَزیغُ إلى قَولٍ ولا عَمَلِ</w:t>
      </w:r>
    </w:p>
    <w:p>
      <w:pPr>
        <w:pStyle w:val="BookText"/>
        <w:rPr/>
      </w:pPr>
      <w:r>
        <w:rPr>
          <w:rFonts w:ascii="Amiri" w:hAnsi="Amiri" w:eastAsia="Amiri" w:cs="Amiri"/>
          <w:color w:val="111111"/>
          <w:sz w:val="28"/>
          <w:sz w:val="28"/>
          <w:szCs w:val="28"/>
          <w:rtl w:val="true"/>
          <w:lang w:bidi="ar-SA"/>
        </w:rPr>
        <w:t xml:space="preserve">ولا یُرى خائِفا فی سِرِّهِ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یُحاذِرُ مِن هَفوٍ ولا زَلَلِ</w:t>
      </w:r>
    </w:p>
    <w:p>
      <w:pPr>
        <w:pStyle w:val="BookText"/>
        <w:rPr/>
      </w:pPr>
      <w:r>
        <w:rPr>
          <w:rFonts w:ascii="Amiri" w:hAnsi="Amiri" w:eastAsia="Amiri" w:cs="Amiri"/>
          <w:color w:val="111111"/>
          <w:sz w:val="28"/>
          <w:sz w:val="28"/>
          <w:szCs w:val="28"/>
          <w:rtl w:val="true"/>
          <w:lang w:bidi="ar-SA"/>
        </w:rPr>
        <w:t xml:space="preserve">یا وَیحَ نَفسی مِمَّن لَیسَ یَرحَمُها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 فی کِتابِ اللّهِ مِن مَثَلِ</w:t>
      </w:r>
    </w:p>
    <w:p>
      <w:pPr>
        <w:pStyle w:val="BookText"/>
        <w:rPr/>
      </w:pPr>
      <w:r>
        <w:rPr>
          <w:rFonts w:ascii="Amiri" w:hAnsi="Amiri" w:eastAsia="Amiri" w:cs="Amiri"/>
          <w:color w:val="111111"/>
          <w:sz w:val="28"/>
          <w:sz w:val="28"/>
          <w:szCs w:val="28"/>
          <w:rtl w:val="true"/>
          <w:lang w:bidi="ar-SA"/>
        </w:rPr>
        <w:t xml:space="preserve">أما لَهُ فی حَدیثِ النّاسِ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العَمالِقَةِ العادِیَّةِ الاُوَلِ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الرَّجُلُ المَغبونُ شیمَتُهُ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وَرِثتُ رَسولَ اللّهِ عَن رُسُلِ </w:t>
      </w:r>
      <w:bookmarkStart w:id="342" w:name="pg8618_74588"/>
    </w:p>
    <w:p>
      <w:pPr>
        <w:pStyle w:val="BookText"/>
        <w:rPr/>
      </w:pPr>
      <w:bookmarkEnd w:id="342"/>
      <w:r>
        <w:rPr>
          <w:rFonts w:ascii="Amiri" w:hAnsi="Amiri" w:eastAsia="Amiri" w:cs="Amiri"/>
          <w:color w:val="111111"/>
          <w:sz w:val="28"/>
          <w:sz w:val="28"/>
          <w:szCs w:val="28"/>
          <w:rtl w:val="true"/>
          <w:lang w:bidi="ar-SA"/>
        </w:rPr>
        <w:t xml:space="preserve">أأنتَ أولى بِهِ مِن آلِهِ فَبِما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اعتَلَلتَ وما فِی الدّینِ مِن عِلَلِ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پدرم،على و جدّم،خاتمِ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قبل از ما براى ابلاغ دين خدا، مورد رضايت خداوند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مى داند و قرآن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در برابر من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حاكميتى بر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چنين كسى اميد نمى رود كه ملامت كننده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و عمل،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نهان، بيمناک و هراسناک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لغزش و سقوط، حذر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بر جان من از كسى كه بر آن، رحم نمى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براى او در كتاب خدا، مَثَلى وجود ندارد؟</w:t>
      </w:r>
    </w:p>
    <w:p>
      <w:pPr>
        <w:pStyle w:val="BookText"/>
        <w:rPr/>
      </w:pPr>
      <w:r>
        <w:rPr>
          <w:rFonts w:ascii="IRNazanin" w:hAnsi="IRNazanin" w:eastAsia="IRNazanin"/>
          <w:color w:val="111111"/>
          <w:sz w:val="28"/>
          <w:sz w:val="28"/>
          <w:szCs w:val="28"/>
          <w:rtl w:val="true"/>
          <w:lang w:bidi="fa-IR"/>
        </w:rPr>
        <w:t xml:space="preserve">آيا در سخنان مردم، براى او عبرت هايى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سرنوشت قوم عمالِقه تجاوزگر و ستمگران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اى كه اخلاقش به انحطاط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وارث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او هم وارث پيامبران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با آن كه نامناسب ديده مى شوى، از اهل بيت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شايسته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دين خدا، كاستى اى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3"/>
        <w:numPr>
          <w:ilvl w:val="2"/>
          <w:numId w:val="1"/>
        </w:numPr>
        <w:rPr/>
      </w:pPr>
      <w:bookmarkStart w:id="343" w:name="__RefHeading___Toc2111938_653776707"/>
      <w:bookmarkStart w:id="344" w:name="_Toc127"/>
      <w:bookmarkEnd w:id="343"/>
      <w:r>
        <w:rPr>
          <w:rtl w:val="true"/>
        </w:rPr>
        <w:t>فی بَیانِ فَضائِلِهِ ومَطاعِنِ أعدائِهِ یَومَ الطَّفِّ</w:t>
      </w:r>
      <w:bookmarkEnd w:id="344"/>
    </w:p>
    <w:p>
      <w:pPr>
        <w:pStyle w:val="BookText"/>
        <w:rPr/>
      </w:pPr>
      <w:r>
        <w:rPr>
          <w:rFonts w:ascii="Amiri" w:hAnsi="Amiri" w:eastAsia="Amiri" w:cs="Amiri"/>
          <w:color w:val="111111"/>
          <w:sz w:val="28"/>
          <w:sz w:val="28"/>
          <w:szCs w:val="28"/>
          <w:rtl w:val="true"/>
          <w:lang w:bidi="ar-SA"/>
        </w:rPr>
        <w:t xml:space="preserve">کَفَرَ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الثَّقَلَین</w:t>
      </w:r>
    </w:p>
    <w:p>
      <w:pPr>
        <w:pStyle w:val="BookText"/>
        <w:rPr/>
      </w:pPr>
      <w:r>
        <w:rPr>
          <w:rFonts w:ascii="Amiri" w:hAnsi="Amiri" w:eastAsia="Amiri" w:cs="Amiri"/>
          <w:color w:val="111111"/>
          <w:sz w:val="28"/>
          <w:sz w:val="28"/>
          <w:szCs w:val="28"/>
          <w:rtl w:val="true"/>
          <w:lang w:bidi="ar-SA"/>
        </w:rPr>
        <w:t>قَتَلوا قِدما عَلِیّا وَابنَهُ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الخَیرَ الکَریمَ الطَّرَفَین</w:t>
      </w:r>
    </w:p>
    <w:p>
      <w:pPr>
        <w:pStyle w:val="BookText"/>
        <w:rPr/>
      </w:pPr>
      <w:r>
        <w:rPr>
          <w:rFonts w:ascii="Amiri" w:hAnsi="Amiri" w:eastAsia="Amiri" w:cs="Amiri"/>
          <w:color w:val="111111"/>
          <w:sz w:val="28"/>
          <w:sz w:val="28"/>
          <w:szCs w:val="28"/>
          <w:rtl w:val="true"/>
          <w:lang w:bidi="ar-SA"/>
        </w:rPr>
        <w:t xml:space="preserve">حَنَقا مِنهُم وقالوا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نَفتِکُ الآنَ جَمیعا بِ الحُسَین</w:t>
      </w:r>
    </w:p>
    <w:p>
      <w:pPr>
        <w:pStyle w:val="BookText"/>
        <w:rPr/>
      </w:pPr>
      <w:r>
        <w:rPr>
          <w:rFonts w:ascii="Amiri" w:hAnsi="Amiri" w:eastAsia="Amiri" w:cs="Amiri"/>
          <w:color w:val="111111"/>
          <w:sz w:val="28"/>
          <w:sz w:val="28"/>
          <w:szCs w:val="28"/>
          <w:rtl w:val="true"/>
          <w:lang w:bidi="ar-SA"/>
        </w:rPr>
        <w:t xml:space="preserve">یا لَقَومٍ مِن اناسٍ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الجَمعَ لِأَهلِ الحَرَمَین</w:t>
      </w:r>
    </w:p>
    <w:p>
      <w:pPr>
        <w:pStyle w:val="BookText"/>
        <w:rPr/>
      </w:pPr>
      <w:r>
        <w:rPr>
          <w:rFonts w:ascii="Amiri" w:hAnsi="Amiri" w:eastAsia="Amiri" w:cs="Amiri"/>
          <w:color w:val="111111"/>
          <w:sz w:val="28"/>
          <w:sz w:val="28"/>
          <w:szCs w:val="28"/>
          <w:rtl w:val="true"/>
          <w:lang w:bidi="ar-SA"/>
        </w:rPr>
        <w:t xml:space="preserve">ثُمَّ ساروا وتَواصَوا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بِاجتِیاحی لِرِضاءِ المُلحِدَین</w:t>
      </w:r>
    </w:p>
    <w:p>
      <w:pPr>
        <w:pStyle w:val="BookText"/>
        <w:rPr/>
      </w:pPr>
      <w:r>
        <w:rPr>
          <w:rFonts w:ascii="Amiri" w:hAnsi="Amiri" w:eastAsia="Amiri" w:cs="Amiri"/>
          <w:color w:val="111111"/>
          <w:sz w:val="28"/>
          <w:sz w:val="28"/>
          <w:szCs w:val="28"/>
          <w:rtl w:val="true"/>
          <w:lang w:bidi="ar-SA"/>
        </w:rPr>
        <w:t xml:space="preserve">لَم یَخافُوا اللّهَ فی سَفکِ 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لِعُبَیدِ اللّهِ نَسلِ الکافِرَین</w:t>
      </w:r>
    </w:p>
    <w:p>
      <w:pPr>
        <w:pStyle w:val="BookText"/>
        <w:rPr/>
      </w:pPr>
      <w:r>
        <w:rPr>
          <w:rFonts w:ascii="Amiri" w:hAnsi="Amiri" w:eastAsia="Amiri" w:cs="Amiri"/>
          <w:color w:val="111111"/>
          <w:sz w:val="28"/>
          <w:sz w:val="28"/>
          <w:szCs w:val="28"/>
          <w:rtl w:val="true"/>
          <w:lang w:bidi="ar-SA"/>
        </w:rPr>
        <w:t xml:space="preserve">وَابنُ سَعدٍ قَد رَمانی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کَوُکوفِ الهاطِلَین</w:t>
      </w:r>
    </w:p>
    <w:p>
      <w:pPr>
        <w:pStyle w:val="BookText"/>
        <w:rPr/>
      </w:pPr>
      <w:r>
        <w:rPr>
          <w:rFonts w:ascii="Amiri" w:hAnsi="Amiri" w:eastAsia="Amiri" w:cs="Amiri"/>
          <w:color w:val="111111"/>
          <w:sz w:val="28"/>
          <w:sz w:val="28"/>
          <w:szCs w:val="28"/>
          <w:rtl w:val="true"/>
          <w:lang w:bidi="ar-SA"/>
        </w:rPr>
        <w:t xml:space="preserve">لا لِشَیءٍ کانَ مِنّی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فَخری بِضِیاءِ الفَرقَدَین</w:t>
      </w:r>
    </w:p>
    <w:p>
      <w:pPr>
        <w:pStyle w:val="BookText"/>
        <w:rPr/>
      </w:pPr>
      <w:r>
        <w:rPr>
          <w:rFonts w:ascii="Amiri" w:hAnsi="Amiri" w:eastAsia="Amiri" w:cs="Amiri"/>
          <w:color w:val="111111"/>
          <w:sz w:val="28"/>
          <w:sz w:val="28"/>
          <w:szCs w:val="28"/>
          <w:rtl w:val="true"/>
          <w:lang w:bidi="ar-SA"/>
        </w:rPr>
        <w:t xml:space="preserve">بِعَلِیِّ الخَیرِ مِن بَعدِ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وَالنَّبِیِّ القُرَشِیِّ الوالِدَین</w:t>
      </w:r>
    </w:p>
    <w:p>
      <w:pPr>
        <w:pStyle w:val="BookText"/>
        <w:rPr/>
      </w:pPr>
      <w:r>
        <w:rPr>
          <w:rFonts w:ascii="Amiri" w:hAnsi="Amiri" w:eastAsia="Amiri" w:cs="Amiri"/>
          <w:color w:val="111111"/>
          <w:sz w:val="28"/>
          <w:sz w:val="28"/>
          <w:szCs w:val="28"/>
          <w:rtl w:val="true"/>
          <w:lang w:bidi="ar-SA"/>
        </w:rPr>
        <w:t xml:space="preserve">خَیرَةُ اللّهِ مِنَ الخَلقِ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امّی فَأَنَا ابنُ الخَیرَتَین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الذَّهَبَین</w:t>
      </w:r>
    </w:p>
    <w:p>
      <w:pPr>
        <w:pStyle w:val="BookText"/>
        <w:rPr/>
      </w:pPr>
      <w:r>
        <w:rPr>
          <w:rFonts w:ascii="Amiri" w:hAnsi="Amiri" w:eastAsia="Amiri" w:cs="Amiri"/>
          <w:color w:val="111111"/>
          <w:sz w:val="28"/>
          <w:sz w:val="28"/>
          <w:szCs w:val="28"/>
          <w:rtl w:val="true"/>
          <w:lang w:bidi="ar-SA"/>
        </w:rPr>
        <w:t xml:space="preserve">فاطِمُ الزَّهراءُ امّی و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الرُّسلِ ومَولَى الثَّقَلَین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طَحَنَ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بَدرٍ وبِاُحد وحُنَین </w:t>
      </w:r>
    </w:p>
    <w:p>
      <w:pPr>
        <w:pStyle w:val="BookText"/>
        <w:rPr/>
      </w:pPr>
      <w:r>
        <w:rPr>
          <w:rFonts w:ascii="Amiri" w:hAnsi="Amiri" w:eastAsia="Amiri" w:cs="Amiri"/>
          <w:color w:val="111111"/>
          <w:sz w:val="28"/>
          <w:sz w:val="28"/>
          <w:szCs w:val="28"/>
          <w:rtl w:val="true"/>
          <w:lang w:bidi="ar-SA"/>
        </w:rPr>
        <w:t xml:space="preserve">ولَهُ فی یَومِ احدٍ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بِفَضِّ العَسکَرَین</w:t>
      </w:r>
    </w:p>
    <w:p>
      <w:pPr>
        <w:pStyle w:val="BookText"/>
        <w:rPr/>
      </w:pPr>
      <w:r>
        <w:rPr>
          <w:rFonts w:ascii="Amiri" w:hAnsi="Amiri" w:eastAsia="Amiri" w:cs="Amiri"/>
          <w:color w:val="111111"/>
          <w:sz w:val="28"/>
          <w:sz w:val="28"/>
          <w:szCs w:val="28"/>
          <w:rtl w:val="true"/>
          <w:lang w:bidi="ar-SA"/>
        </w:rPr>
        <w:t xml:space="preserve">ثُمَّ بِالأَحزابِ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فیها حَتفُ أهلِ الفَیلَقَین</w:t>
      </w:r>
    </w:p>
    <w:p>
      <w:pPr>
        <w:pStyle w:val="BookText"/>
        <w:rPr/>
      </w:pPr>
      <w:r>
        <w:rPr>
          <w:rFonts w:ascii="Amiri" w:hAnsi="Amiri" w:eastAsia="Amiri" w:cs="Amiri"/>
          <w:color w:val="111111"/>
          <w:sz w:val="28"/>
          <w:sz w:val="28"/>
          <w:szCs w:val="28"/>
          <w:rtl w:val="true"/>
          <w:lang w:bidi="ar-SA"/>
        </w:rPr>
        <w:t xml:space="preserve">و أخو خَیبَرَ إذ بارَزَهُم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صارِمٍ ذی شَفرَتَین</w:t>
      </w:r>
    </w:p>
    <w:p>
      <w:pPr>
        <w:pStyle w:val="BookText"/>
        <w:rPr/>
      </w:pPr>
      <w:r>
        <w:rPr>
          <w:rFonts w:ascii="Amiri" w:hAnsi="Amiri" w:eastAsia="Amiri" w:cs="Amiri"/>
          <w:color w:val="111111"/>
          <w:sz w:val="28"/>
          <w:sz w:val="28"/>
          <w:szCs w:val="28"/>
          <w:rtl w:val="true"/>
          <w:lang w:bidi="ar-SA"/>
        </w:rPr>
        <w:t xml:space="preserve">وَالَّذی أردى جُیوشا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یَطلُبونَ الوِترَ فی یَومِ حُنَین</w:t>
      </w:r>
    </w:p>
    <w:p>
      <w:pPr>
        <w:pStyle w:val="BookText"/>
        <w:rPr/>
      </w:pPr>
      <w:r>
        <w:rPr>
          <w:rFonts w:ascii="Amiri" w:hAnsi="Amiri" w:eastAsia="Amiri" w:cs="Amiri"/>
          <w:color w:val="111111"/>
          <w:sz w:val="28"/>
          <w:sz w:val="28"/>
          <w:szCs w:val="28"/>
          <w:rtl w:val="true"/>
          <w:lang w:bidi="ar-SA"/>
        </w:rPr>
        <w:t xml:space="preserve">فی سَبیلِ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السَّوءِ مَعا بِالعِترَتَین</w:t>
      </w:r>
    </w:p>
    <w:p>
      <w:pPr>
        <w:pStyle w:val="BookText"/>
        <w:rPr/>
      </w:pPr>
      <w:r>
        <w:rPr>
          <w:rFonts w:ascii="Amiri" w:hAnsi="Amiri" w:eastAsia="Amiri" w:cs="Amiri"/>
          <w:color w:val="111111"/>
          <w:sz w:val="28"/>
          <w:sz w:val="28"/>
          <w:szCs w:val="28"/>
          <w:rtl w:val="true"/>
          <w:lang w:bidi="ar-SA"/>
        </w:rPr>
        <w:t xml:space="preserve">عِترَةِ البَرِّ التَّقِیِّ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القَرمِ یَومَ الجَحفَلَین</w:t>
      </w:r>
    </w:p>
    <w:p>
      <w:pPr>
        <w:pStyle w:val="BookText"/>
        <w:rPr/>
      </w:pPr>
      <w:r>
        <w:rPr>
          <w:rFonts w:ascii="Amiri" w:hAnsi="Amiri" w:eastAsia="Amiri" w:cs="Amiri"/>
          <w:color w:val="111111"/>
          <w:sz w:val="28"/>
          <w:sz w:val="28"/>
          <w:szCs w:val="28"/>
          <w:rtl w:val="true"/>
          <w:lang w:bidi="ar-SA"/>
        </w:rPr>
        <w:t xml:space="preserve">مَن لَهُ عَمٌّ کَعَمّی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لَهُ أجنِحَتَین</w:t>
      </w:r>
    </w:p>
    <w:p>
      <w:pPr>
        <w:pStyle w:val="BookText"/>
        <w:rPr/>
      </w:pPr>
      <w:r>
        <w:rPr>
          <w:rFonts w:ascii="Amiri" w:hAnsi="Amiri" w:eastAsia="Amiri" w:cs="Amiri"/>
          <w:color w:val="111111"/>
          <w:sz w:val="28"/>
          <w:sz w:val="28"/>
          <w:szCs w:val="28"/>
          <w:rtl w:val="true"/>
          <w:lang w:bidi="ar-SA"/>
        </w:rPr>
        <w:t xml:space="preserve">مَن لَهُ جَدٌّ کَجَدّی فِی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وکَشَیخی فَأَنَا ابنُ العَلَمَین</w:t>
      </w:r>
    </w:p>
    <w:p>
      <w:pPr>
        <w:pStyle w:val="BookText"/>
        <w:rPr/>
      </w:pPr>
      <w:r>
        <w:rPr>
          <w:rFonts w:ascii="Amiri" w:hAnsi="Amiri" w:eastAsia="Amiri" w:cs="Amiri"/>
          <w:color w:val="111111"/>
          <w:sz w:val="28"/>
          <w:sz w:val="28"/>
          <w:szCs w:val="28"/>
          <w:rtl w:val="true"/>
          <w:lang w:bidi="ar-SA"/>
        </w:rPr>
        <w:t xml:space="preserve">والدِی شَمسٌ واُمّی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الکَوکَبُ وَابنُ القَمَرَین</w:t>
      </w:r>
    </w:p>
    <w:p>
      <w:pPr>
        <w:pStyle w:val="BookText"/>
        <w:rPr/>
      </w:pPr>
      <w:r>
        <w:rPr>
          <w:rFonts w:ascii="Amiri" w:hAnsi="Amiri" w:eastAsia="Amiri" w:cs="Amiri"/>
          <w:color w:val="111111"/>
          <w:sz w:val="28"/>
          <w:sz w:val="28"/>
          <w:szCs w:val="28"/>
          <w:rtl w:val="true"/>
          <w:lang w:bidi="ar-SA"/>
        </w:rPr>
        <w:t xml:space="preserve">جَدِّیَ المُرسَلُ مِصباحُ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الموفی لَهُ بِالبَیعَتَین</w:t>
      </w:r>
    </w:p>
    <w:p>
      <w:pPr>
        <w:pStyle w:val="BookText"/>
        <w:rPr/>
      </w:pPr>
      <w:r>
        <w:rPr>
          <w:rFonts w:ascii="Amiri" w:hAnsi="Amiri" w:eastAsia="Amiri" w:cs="Amiri"/>
          <w:color w:val="111111"/>
          <w:sz w:val="28"/>
          <w:sz w:val="28"/>
          <w:szCs w:val="28"/>
          <w:rtl w:val="true"/>
          <w:lang w:bidi="ar-SA"/>
        </w:rPr>
        <w:t xml:space="preserve">بَطَلٌ قَرمٌ هِزَبرٌ ضَیغَمٌ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سَمحٌ قَوِیُّ السّاعِدَین</w:t>
      </w:r>
    </w:p>
    <w:p>
      <w:pPr>
        <w:pStyle w:val="BookText"/>
        <w:rPr/>
      </w:pPr>
      <w:r>
        <w:rPr>
          <w:rFonts w:ascii="Amiri" w:hAnsi="Amiri" w:eastAsia="Amiri" w:cs="Amiri"/>
          <w:color w:val="111111"/>
          <w:sz w:val="28"/>
          <w:sz w:val="28"/>
          <w:szCs w:val="28"/>
          <w:rtl w:val="true"/>
          <w:lang w:bidi="ar-SA"/>
        </w:rPr>
        <w:t xml:space="preserve">عُروَةُ الدّینِ عَلِیٌّ ذاکُمُ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مُصَلِّی القِبلَتَین</w:t>
      </w:r>
    </w:p>
    <w:p>
      <w:pPr>
        <w:pStyle w:val="BookText"/>
        <w:rPr/>
      </w:pPr>
      <w:r>
        <w:rPr>
          <w:rFonts w:ascii="Amiri" w:hAnsi="Amiri" w:eastAsia="Amiri" w:cs="Amiri"/>
          <w:color w:val="111111"/>
          <w:sz w:val="28"/>
          <w:sz w:val="28"/>
          <w:szCs w:val="28"/>
          <w:rtl w:val="true"/>
          <w:lang w:bidi="ar-SA"/>
        </w:rPr>
        <w:t xml:space="preserve">مَع رَسولِ اللّهِ سَبعا کامِلاً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مُصَلٍّ غَیرُ ذَین</w:t>
      </w:r>
    </w:p>
    <w:p>
      <w:pPr>
        <w:pStyle w:val="BookText"/>
        <w:rPr/>
      </w:pPr>
      <w:r>
        <w:rPr>
          <w:rFonts w:ascii="Amiri" w:hAnsi="Amiri" w:eastAsia="Amiri" w:cs="Amiri"/>
          <w:color w:val="111111"/>
          <w:sz w:val="28"/>
          <w:sz w:val="28"/>
          <w:szCs w:val="28"/>
          <w:rtl w:val="true"/>
          <w:lang w:bidi="ar-SA"/>
        </w:rPr>
        <w:t xml:space="preserve">تَرَکَ الأَوثانَ لَم یَسجُد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قُرَیشٍ مُذ نَشا طَرفَةَ عَین</w:t>
      </w:r>
    </w:p>
    <w:p>
      <w:pPr>
        <w:pStyle w:val="BookText"/>
        <w:rPr/>
      </w:pPr>
      <w:r>
        <w:rPr>
          <w:rFonts w:ascii="Amiri" w:hAnsi="Amiri" w:eastAsia="Amiri" w:cs="Amiri"/>
          <w:color w:val="111111"/>
          <w:sz w:val="28"/>
          <w:sz w:val="28"/>
          <w:szCs w:val="28"/>
          <w:rtl w:val="true"/>
          <w:lang w:bidi="ar-SA"/>
        </w:rPr>
        <w:t xml:space="preserve">عَبَدَ اللّهَ غُلاما یافِعا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وقُرَیشٌ یَعبُدونَ الوَثَنَین</w:t>
      </w:r>
    </w:p>
    <w:p>
      <w:pPr>
        <w:pStyle w:val="BookText"/>
        <w:rPr/>
      </w:pPr>
      <w:r>
        <w:rPr>
          <w:rFonts w:ascii="Amiri" w:hAnsi="Amiri" w:eastAsia="Amiri" w:cs="Amiri"/>
          <w:color w:val="111111"/>
          <w:sz w:val="28"/>
          <w:sz w:val="28"/>
          <w:szCs w:val="28"/>
          <w:rtl w:val="true"/>
          <w:lang w:bidi="ar-SA"/>
        </w:rPr>
        <w:t xml:space="preserve">یَعبُدونَ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کانَ صَلَّى القِبلَتَین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اين قوم، كافر شدند و پيش از اين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 پروردگار انس و جن، روى 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بود، به كينه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اينک با كينه و خشم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همگى بر حسين بتازيم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اين قوم، از دست اين مردم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كشتن اهل دو حرم، لشكر آراسته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براى نابودى من، به همديگر سفارش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رضاى دو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ريختن خون من، از خدا نمى ترسند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كه از نسل دو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همچون دانه هاى پى در پىِ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قهرش مرا تيرباران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اين كه خلافى كرده باشم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تنها به خاطر افتخارم به دو ستاره فروزان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ابى طالب، بهترين فرد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پيامبرى كه از طرف پدر و مادر، قُرَشى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برگزيده خداوند از ميان مردم،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مادرم، و من، فرزند دو برگزيده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نقره اى هستم كه از طلا گرفته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اى كه فرزند دو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فاطمه زهرا،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پيامبران و سَرور انس و جن؛</w:t>
      </w:r>
    </w:p>
    <w:p>
      <w:pPr>
        <w:pStyle w:val="BookText"/>
        <w:rPr/>
      </w:pPr>
      <w:r>
        <w:rPr>
          <w:rFonts w:ascii="IRNazanin" w:hAnsi="IRNazanin" w:eastAsia="IRNazanin"/>
          <w:color w:val="111111"/>
          <w:sz w:val="28"/>
          <w:sz w:val="28"/>
          <w:szCs w:val="28"/>
          <w:rtl w:val="true"/>
          <w:lang w:bidi="fa-IR"/>
        </w:rPr>
        <w:t xml:space="preserve">همو كه وقتى در جنگ هاى بدر و احُد و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به ميدان آمدند، آنها را در هم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داستانى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پراكندن سپاه دشمن، اندوه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جنگ احزاب و فتح مكّه، با حضور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بزرگِ مشركان و يهوديان، براى هميشه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صاحب خيبر كه با خيبريان به جنگ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شمشيرى دو دَم و بُرَنده؛</w:t>
      </w:r>
    </w:p>
    <w:p>
      <w:pPr>
        <w:pStyle w:val="BookText"/>
        <w:rPr/>
      </w:pPr>
      <w:r>
        <w:rPr>
          <w:rFonts w:ascii="IRNazanin" w:hAnsi="IRNazanin" w:eastAsia="IRNazanin"/>
          <w:color w:val="111111"/>
          <w:sz w:val="28"/>
          <w:sz w:val="28"/>
          <w:szCs w:val="28"/>
          <w:rtl w:val="true"/>
          <w:lang w:bidi="fa-IR"/>
        </w:rPr>
        <w:t>همو كه سپاهى را به هلاكت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حُنَين، به خونخواهى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 اين امّت زشتكار، با عترت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خيال خود، به خاطر خدا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 پيامبرِ برگزيده نيكوكار متّقى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على، دلاورِ روزهاى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عمويى مانند عمويم جعفر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خداوند،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بخشيده است؟</w:t>
      </w:r>
    </w:p>
    <w:p>
      <w:pPr>
        <w:pStyle w:val="BookText"/>
        <w:rPr/>
      </w:pPr>
      <w:r>
        <w:rPr>
          <w:rFonts w:ascii="IRNazanin" w:hAnsi="IRNazanin" w:eastAsia="IRNazanin"/>
          <w:color w:val="111111"/>
          <w:sz w:val="28"/>
          <w:sz w:val="28"/>
          <w:szCs w:val="28"/>
          <w:rtl w:val="true"/>
          <w:lang w:bidi="fa-IR"/>
        </w:rPr>
        <w:t>چه كسى ميان مردم، جَدّى همانند جدّ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پدرى مانند پدر من؟ من، فرزند دو نامدارم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خورشيد و مادرم،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ستاره و فرزندِ آن خورشيد و 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فرستاده خدا و چراغ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كسى است كه در دو جا برايش بيعت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پهلوان، دلاور، شير سِتَبر بيشه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پنجه، بزرگوار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دستگيره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نمازگزارنده به سوى دو قبله است</w:t>
      </w:r>
    </w:p>
    <w:p>
      <w:pPr>
        <w:pStyle w:val="BookText"/>
        <w:rPr/>
      </w:pPr>
      <w:r>
        <w:rPr>
          <w:rFonts w:ascii="IRNazanin" w:hAnsi="IRNazanin" w:eastAsia="IRNazanin"/>
          <w:color w:val="111111"/>
          <w:sz w:val="28"/>
          <w:sz w:val="28"/>
          <w:szCs w:val="28"/>
          <w:rtl w:val="true"/>
          <w:lang w:bidi="fa-IR"/>
        </w:rPr>
        <w:t xml:space="preserve">كه هفت سال كامل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روى زمين، هيچ نمازگزارى جز آن 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نوجوانى، فقط خدا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قريش، دو بت را پرستش مى كردند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لات و عُزّا را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على، به سوى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bookmarkStart w:id="345" w:name="pg8618_74592"/>
    </w:p>
    <w:p>
      <w:pPr>
        <w:pStyle w:val="Heading3"/>
        <w:numPr>
          <w:ilvl w:val="2"/>
          <w:numId w:val="1"/>
        </w:numPr>
        <w:rPr/>
      </w:pPr>
      <w:bookmarkStart w:id="346" w:name="__RefHeading___Toc2111940_653776707"/>
      <w:bookmarkStart w:id="347" w:name="_Toc128"/>
      <w:bookmarkEnd w:id="345"/>
      <w:bookmarkEnd w:id="346"/>
      <w:r>
        <w:rPr>
          <w:rtl w:val="true"/>
        </w:rPr>
        <w:t xml:space="preserve">پیام های تربیتی در رجزهای عاشورایی امام حسین </w:t>
      </w:r>
      <w:r>
        <w:rPr>
          <w:rtl w:val="true"/>
        </w:rPr>
        <w:t>(</w:t>
      </w:r>
      <w:r>
        <w:rPr>
          <w:rtl w:val="true"/>
        </w:rPr>
        <w:t>علیه السلام</w:t>
      </w:r>
      <w:r>
        <w:rPr>
          <w:rtl w:val="true"/>
        </w:rPr>
        <w:t>)</w:t>
      </w:r>
      <w:bookmarkEnd w:id="347"/>
    </w:p>
    <w:p>
      <w:pPr>
        <w:pStyle w:val="Heading4"/>
        <w:numPr>
          <w:ilvl w:val="3"/>
          <w:numId w:val="1"/>
        </w:numPr>
        <w:rPr/>
      </w:pPr>
      <w:bookmarkStart w:id="348" w:name="__RefHeading___Toc2111942_653776707"/>
      <w:bookmarkStart w:id="349" w:name="_Toc129"/>
      <w:bookmarkEnd w:id="348"/>
      <w:r>
        <w:rPr>
          <w:rtl w:val="true"/>
        </w:rPr>
        <w:t>اشاره</w:t>
      </w:r>
      <w:bookmarkEnd w:id="3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رجزهای عاشورایی و پیام حیات آفرین و انسان ساز مندرج در این رجز ها، هنوز آن چنان که باید و شاید در ذهن و دل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رسوخ نکرده و بسیاری از شیعیان و شیفتگان حسینی، معرفتشان از عاشورا و کربلا و حماسه سازان حسینی، معرفتی جامع نبوده و با روح فلسفه عاشورا، انطباق چندانی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رحمدل،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برخی تصور می کنند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دستیابی به حق خویش قیام کرد و بزرگ ترین هدفاو، ریشه کن ساختن حکومتت امویان بود؛ ولی حقیقت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با این هدف قیام نکرد؛ زیرا چنین هدفی برای آن حضرت، بسیار کوچک و ناچیز بود و اگر چنین مقصودی داشت، حتماً ابزار و وسایل و راه </w:t>
      </w:r>
      <w:bookmarkStart w:id="350" w:name="pg8618_74593"/>
    </w:p>
    <w:p>
      <w:pPr>
        <w:pStyle w:val="BookText"/>
        <w:rPr/>
      </w:pPr>
      <w:bookmarkEnd w:id="350"/>
      <w:r>
        <w:rPr>
          <w:rFonts w:ascii="IRNazanin" w:hAnsi="IRNazanin" w:eastAsia="IRNazanin"/>
          <w:color w:val="111111"/>
          <w:sz w:val="28"/>
          <w:sz w:val="28"/>
          <w:szCs w:val="28"/>
          <w:rtl w:val="true"/>
          <w:lang w:bidi="fa-IR"/>
        </w:rPr>
        <w:t>و روش های وصول به آن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کردن نظام اخلاقی فاسد آن روزگار بود؛ زیرا در آن دوران، امت اسلام به سبب رفتار حاکمانشان، به صفاتی زشت، اخلاقی پست و عادت های نکوهیده مبتلا شده بودند که با بنای رفیع اخلاقی در اسلام و نمونه های والایی که خدای تعالی معرفی کرده بود تا مسلمانان با آراستن وجود خویش به خلق و خوی متعالی آنها، بنای شخصیت شان را کامل کنند هرگز سازگاری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تلخ تر این بود که امت اسلام بدون آگاهی از این حقایق، پشت سر این زمامداران فاسق و فاسد گام برمی داشت و بیم آن می رفت که آن چه بر امت های پیشین وارد شده بود بر ایشان وارد آید و به موجوداتی تبدیل شوند که ظاهری اسلامی و باطنی آکنده از اخلاق حاکمان خودسر و ستمگر داشته باشند و این همان نکته ای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قیام خونین کربلا وادار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مهتدی بحرانی،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های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در رجزخوانی هایی که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داشته اند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برخی پیام های متجلّی در رجزهای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شرح زیر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دفاع از اسلام؛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حمایت از آرمان های نبوی و ولایی؛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آزادسازی جامعه از ظلم و ستم؛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حفظ کرامت و عزّت؛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پایداری در راه حفظ آرمان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 حاضر، دو دستاورد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در 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و بررسی قرار خواهیم داد</w:t>
      </w:r>
      <w:r>
        <w:rPr>
          <w:rFonts w:eastAsia="IRNazanin" w:cs="IRNazanin"/>
          <w:color w:val="111111"/>
          <w:sz w:val="28"/>
          <w:szCs w:val="28"/>
          <w:rtl w:val="true"/>
          <w:lang w:bidi="fa-IR"/>
        </w:rPr>
        <w:t>:</w:t>
      </w:r>
    </w:p>
    <w:p>
      <w:pPr>
        <w:pStyle w:val="Heading4"/>
        <w:numPr>
          <w:ilvl w:val="3"/>
          <w:numId w:val="1"/>
        </w:numPr>
        <w:rPr/>
      </w:pPr>
      <w:bookmarkStart w:id="351" w:name="__RefHeading___Toc2111944_653776707"/>
      <w:bookmarkStart w:id="352" w:name="_Toc130"/>
      <w:bookmarkEnd w:id="351"/>
      <w:r>
        <w:rPr/>
        <w:t>1</w:t>
      </w:r>
      <w:r>
        <w:rPr>
          <w:rtl w:val="true"/>
        </w:rPr>
        <w:t xml:space="preserve">. </w:t>
      </w:r>
      <w:r>
        <w:rPr>
          <w:rtl w:val="true"/>
        </w:rPr>
        <w:t xml:space="preserve">امام شناسی </w:t>
      </w:r>
      <w:r>
        <w:rPr>
          <w:rtl w:val="true"/>
        </w:rPr>
        <w:t>(</w:t>
      </w:r>
      <w:r>
        <w:rPr>
          <w:rtl w:val="true"/>
        </w:rPr>
        <w:t>معرفت دینی</w:t>
      </w:r>
      <w:r>
        <w:rPr>
          <w:rtl w:val="true"/>
        </w:rPr>
        <w:t>)</w:t>
      </w:r>
      <w:bookmarkEnd w:id="35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پیشوایی و رهبری و در اصطلاح به معنای مقامی که دارنده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امور دینی و سیاسی مسلمانان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p>
    <w:p>
      <w:pPr>
        <w:pStyle w:val="BookText"/>
        <w:rPr/>
      </w:pPr>
      <w:r>
        <w:rPr>
          <w:rFonts w:ascii="IRNazanin" w:hAnsi="IRNazanin" w:eastAsia="IRNazanin"/>
          <w:color w:val="111111"/>
          <w:sz w:val="28"/>
          <w:sz w:val="28"/>
          <w:szCs w:val="28"/>
          <w:rtl w:val="true"/>
          <w:lang w:bidi="fa-IR"/>
        </w:rPr>
        <w:t xml:space="preserve">محوری ترین جایگاه و نقش را در منظومه اندیشه کلامی شیعه امامیه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شیعه، امامت، خلافت خدا و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امیرالمؤمنین و میراث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زمانه دین و مایه نظام مسلمین و صلاح دنیا و عزت مؤمنان به شمار می آید؛ امامت ریشه با نمو اسلام و شاخه بلند آن است؛ کامل شدن نماز و زکوة و روزه و حج و جهاد و بسیار شدن غنیمت و صدقات و اجرای حدود و احکام و نگهداری مرزها و اطراف به وسیله امام است؛ امام است که حلال خدا را حلال و حرام او را حرام کند و حدود خدا را به پا دارد و از دین خدا دفاع کند و با حکمت و اندوز و حجت رسا مردم را به طریق پروردگارش دعوت نماید؛ امام مانند خورشید طالع است که نورش عالم را فرا گیرد و خودش در افق است به نحوی که دست ها و دیدگان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تابان، چراغ فروزان، نور درخشان و ستاره ای است راهنما در شدت تاریکی ها و رهگذر شهرها و کویرها و گرداب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جهل و فتنه و سرگردانی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گوارای زمان تشنگی و رهبر به سوی هدایت و نجات بخش ازهلاکت گاه هاست؛ هر که از او جدا شود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ابری است بارنده، بارانی است شتابنده، خورشیدی است فروزنده، سقفی است سایه دهنده، زمینی است گسترده، چشمه ای ست جوشنده و برکه و گلستان است؛ امام همدم و رفیق، پدر مهربان، برادر برابر، مادر دلسوز به کودک، پناه بندگان خدا در گرفتاری سخت است؛ امام امین خداست در میان خلقش و حجت او بربندگانش و خلیفه او در بلادش و دعوت کننده به سوی او و دفاع کننده از حقوق اوست؛ امام از گناهان پاک و از عیب ها بر کنار است؛ به دانش مخصوص و به خویشتن داری نشانه دار است؛ موجب نظام دین و عزت مسلمین و خشم منافقان و هلاک کافران است؛ امام یگانه زمان خویش است؛ کسی به هم ترازی او نرسد، دانشمندی با او برابر نباشد، جایگزین ندارد، مانند و نظیر ندارد، به تمام فضیلت مخصوص است، بی آن که خود او در طلبش رفته و به دست آورده باشد، بلکه امتیازی است که خدا به فضل و بخشش به او عنایت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و ضرورت شناخت و معرفت نسبت به امام معصوم، در حدی است که عدم </w:t>
      </w:r>
    </w:p>
    <w:p>
      <w:pPr>
        <w:pStyle w:val="BookText"/>
        <w:rPr/>
      </w:pPr>
      <w:r>
        <w:rPr>
          <w:rFonts w:ascii="IRNazanin" w:hAnsi="IRNazanin" w:eastAsia="IRNazanin"/>
          <w:color w:val="111111"/>
          <w:sz w:val="28"/>
          <w:sz w:val="28"/>
          <w:szCs w:val="28"/>
          <w:rtl w:val="true"/>
          <w:lang w:bidi="fa-IR"/>
        </w:rPr>
        <w:t>این شناخت، موجب مرگ جاهلیت برای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ضرورت معرفت امام، 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 لَیْسَ لَهُ إِمَامٌ مِنْ وُلْدِی مَاتَ مِیتَةً جَاهِلِیَّةً وَ یُؤْخَذُ بِمَا عَمِلَ فِی اَلْجَاهِلِیَّةِ 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بمیرد، ولی امامی از فرزندان من نداشته باشد، به مرگ جاهلی مرده است و به آن چه در جاهلیت و اسلام عمل کرده است مؤاخذه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و معرفت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پایه و اساس خداشناسی است؛ در همین زمینهامام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هنگامى که از ایشان درباره شناخت خدا سؤال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أهلِ کُلِّ زمانٍ إمامَهُمُ الّذی یَجِبُ عَلَیهِمْ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مردم هر زمان نسبت به امامى که اطاعتش بر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خلافت یزید، افکار عمومی مسلمانان به دلیل عدم معرفت دینی، یزید را به عنوان امام مسلمین پذیرفتند و به فرمان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از آن حضرت خواستند علیه امامش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اش به کوفیان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مورد شرایط امامت و ویژگی هاى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فَلَعَمْری، ما الإمامُ إلاّ الحاکمُ بالکِتابِ، القائمُ بالقِسْطِ، الدّائنُ بِدِینِ الحَقِّ، الحابِسُ نَفْسَهُ على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 خودم سوگند، امام و پیشوا کسى نیست، مگر آن که بر اساس کتاب خدا حکومت کند، عدل و داد را بر پا دارد، پایبند دین حق باشد و خود را وقف در راه خدا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حضرت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یَقْرَءُونَ کِتَبَهُمْ وَلَا یُظْلَمُونَ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هذِهِ أَعْمَی فَهُوَ فِی الْأَخِرَةِ أَعْمَی وَأَضَلُّ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إمامٌ دَعا إلى هُدىً فأجابُوهُ إلیهِ، و إمامٌ دَعا إلى ضَلالةٍ فأجابُوهُ إلیها، هؤلاءِ فی الجنّةِ، و هؤلاءِ فی النّارِ،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فیض کاشانی،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امام به راه راست فرا خوانْد و پیروانش دعوت او را لبیک گفتند و امامى به گمراهى خوانْد و پیروانش به دعوت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بهشتند و اینان در دوزخ؛ و این است سخن خداوند عزّ و جلّ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بهشت هستند و گروهى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رجزهای عاشورا، به معرفی و ستایش از خود می پردازد و اتصال خود را به خاندان وحی و نبوت، به مردم یادآوری می نماید و ضمن معرفی چهره واقعی یزید، فضیلت خاندان خود و شایسته تر بودنش براى امامت و خلافت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یکی از شئون امامت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مورد تأکید قرار می دهد و خلف وعده مردم در بیعت و فرمانبرداری از خود را به چالش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در تربیت حسینی، ستایش از خویش با هدف شناساندنِ حق و زدودن باطل، کاری ناپسند نیست و آن گاه مذموم است که با انگیزه خودخواهی و برای جلب منفعتی نامشروع انجام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 بحرانی،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از حکم بن عتیبه روایت کرده است که شخصی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کربلا در منزل ثعلبیه دید و بر او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کدام شهری؟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تو را در مدینه می دیدم، اثر جبرئیل را در خانه ما و جایگاه فرود آمدن وحی بر جدم را به تو نشان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فرا گرفتن علم،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اینها عالمند و ما نادانیم؟ چنین امری غیر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 سخنان، خود را معرفی کرد و موقعیت ممتاز خویش را در ارتباط با منبع وحی و بی نیازی از منابع دیگر، آشکار ساخت</w:t>
      </w:r>
      <w:r>
        <w:rPr>
          <w:rFonts w:eastAsia="IRNazanin" w:cs="IRNazanin"/>
          <w:color w:val="111111"/>
          <w:sz w:val="28"/>
          <w:szCs w:val="28"/>
          <w:rtl w:val="true"/>
          <w:lang w:bidi="fa-IR"/>
        </w:rPr>
        <w:t xml:space="preserve">. </w:t>
      </w:r>
      <w:bookmarkStart w:id="353" w:name="pg8618_74601"/>
    </w:p>
    <w:p>
      <w:pPr>
        <w:pStyle w:val="Heading4"/>
        <w:numPr>
          <w:ilvl w:val="3"/>
          <w:numId w:val="1"/>
        </w:numPr>
        <w:rPr/>
      </w:pPr>
      <w:bookmarkStart w:id="354" w:name="__RefHeading___Toc2111946_653776707"/>
      <w:bookmarkStart w:id="355" w:name="_Toc131"/>
      <w:bookmarkEnd w:id="353"/>
      <w:bookmarkEnd w:id="354"/>
      <w:r>
        <w:rPr/>
        <w:t>2</w:t>
      </w:r>
      <w:r>
        <w:rPr>
          <w:rtl w:val="true"/>
        </w:rPr>
        <w:t xml:space="preserve">. </w:t>
      </w:r>
      <w:r>
        <w:rPr>
          <w:rtl w:val="true"/>
        </w:rPr>
        <w:t xml:space="preserve">ولایت مداری </w:t>
      </w:r>
      <w:r>
        <w:rPr>
          <w:rtl w:val="true"/>
        </w:rPr>
        <w:t>(</w:t>
      </w:r>
      <w:r>
        <w:rPr>
          <w:rtl w:val="true"/>
        </w:rPr>
        <w:t>بصیرت دینی</w:t>
      </w:r>
      <w:r>
        <w:rPr>
          <w:rtl w:val="true"/>
        </w:rPr>
        <w:t>)</w:t>
      </w:r>
      <w:bookmarkEnd w:id="355"/>
    </w:p>
    <w:p>
      <w:pPr>
        <w:pStyle w:val="BookText"/>
        <w:rPr/>
      </w:pPr>
      <w:r>
        <w:rPr>
          <w:rFonts w:ascii="IRNazanin" w:hAnsi="IRNazanin" w:eastAsia="IRNazanin"/>
          <w:color w:val="111111"/>
          <w:sz w:val="28"/>
          <w:sz w:val="28"/>
          <w:szCs w:val="28"/>
          <w:rtl w:val="true"/>
          <w:lang w:bidi="fa-IR"/>
        </w:rPr>
        <w:t xml:space="preserve">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مولی و ولایت از یک ماده اند که در لغت، معانیمتعددی دارند؛ از قبیل پروردگار، عمو، پسر عمو، پسر، پسر خواهر، برده آزاد شده، کسی که برده آزاد کند، برده، مالک، پیرو، کسی که نعمت داده شده است، شریک، هم سوگند، رفیق، همسایه، مهمان، داماد، نزدیک، نعمت دهنده، ناپدید شده، سرپرست، سزاوار به چیزی، آقایی که نه مالک باشد و نه بنده آزاد کرده باشد، دوستدار، یاور، تصرف کننده در کار، عهده دار و سرپرست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همواره انسان را تحت سایه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إِلَى النُّورِ وَ الَّذِینَ کَفَرُوا أَوْلِیاؤُهُمُ الطَّاغُوتُ یُخْرِجُونَهُمْ مِنَ النُّورِ إِلَى الظُّلُماتِ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یا خداوند بر انسان ولایت دارد یا شیطان؛ البته هر دو ولیّ برای خود اعوان و انصاری دارند که با واسطه ولایتشان تجلی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داشتن، امری است قهری و نداشتن آن،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قرآن کریم، مؤمنان را از اختیار کردن دشمنان خداوند بر ولایت خود، بر حذر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وَعَدُوَّکُمْ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 در اسلام، انواعی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واجد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ولایت فقیه از ولایت امام، ولایت امام از ولایت رسول و ولایت رسول از ولایت الهی سرچشمه می گیرد و به تعبیر دیگر این سه نوع ولایت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ها در طول ولایت الهی هستند نه در عرض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حدیث قدسی به نقل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صَلَّى اَللَّهُ عَلَیْهِ وَ آلِهِ قَالَ أَخْبَرَنِی جَبْرَئِیلُ اَلرُّوحُ اَلْأَمِینُ عَنِ اَللَّهِ تَقَدَّسَتْ أَسْمَاؤُهُ وَ جَلَّ وَجْهُهُ قَالَ إِنِّی أَنَا اَللَّهُ لاَ إِلَهَ إِلاَّ أَنَا وَحْدِی عِبَادِی فَاعْبُدُونِی وَ </w:t>
      </w:r>
    </w:p>
    <w:p>
      <w:pPr>
        <w:pStyle w:val="BookText"/>
        <w:rPr/>
      </w:pPr>
      <w:r>
        <w:rPr>
          <w:rFonts w:ascii="Amiri" w:hAnsi="Amiri" w:eastAsia="Amiri" w:cs="Amiri"/>
          <w:color w:val="111111"/>
          <w:sz w:val="28"/>
          <w:sz w:val="28"/>
          <w:szCs w:val="28"/>
          <w:rtl w:val="true"/>
          <w:lang w:bidi="ar-SA"/>
        </w:rPr>
        <w:t xml:space="preserve">لْیَعْلَمْ مَنْ لَقِیَنِی مِنْکُمْ بِشَهَادَةِ أَنْ لاَ إِلَهَ إِلاَّ اَللَّهُ مُخْلِصاً بِهَا أَنَّهُ قَدْ دَخَلَ حِصْنِی وَ مَنْ دَخَلَ حِصْنِی أَمِنَ عَذَابِی قَالُوا یَا اِبْنَ رَسُولِ اَللَّهِ وَ مَا إِخْلاَصُ اَلشَّهَادَةِ لِلهِ قَالَ طَاعَةُ اَللَّهِ وَ رَسُولِهِ وَ وَلاَیَةُ أَهْلِ بَیْتِهِ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روح الامین از جانب خداوند چنین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یکتایی که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 و هر یک از شما که مرا با گواهی خالصانه به یکتایی و یگانگی ام دیدار کند باید بداند که به قلعه من درآمده است و هر کس به قلعه من درآید، از عذاب من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خالصانه برای خدا،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پیامبرش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خاندان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لزوم ولایتمداری امت پیامبر را چنین تبیین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أدَّبَ نَبِیَّهُ الآدابَ کُلَّها، فَلَمَّا استَحکَمَ الأَدَبُ فَوَّضَ الأَمرَ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ءَاتَاکُمُ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عَلِیّا؛ بِتِلکَ الآدابِ الَّتی أدَّبَهُ بِها، فَلَمَّا استَحکَمَ الآدابُ کُلُّها فَوَّضَ الأَمرَ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کوفی، بی تا،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همه آداب را به پیامبرش آموخت و چون آنها را استوار کرد، کار را به او وانهاد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پیامبر برایتان آورده، بگیرید و آن چه را از آن بازداشته،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آدابی را که آموخته بود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داد 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استوار ساخت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که در سال بعد از مرگ معاویه در موسم حج بیانفرمود لزوم ولایت پذیری و ولایتمداری را مورد تأکید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اُنْشِدُکُمُ اللهَ أَتَعْلَمُونَ اَنَّ رَسُولَ الله صلی الله علیه وآله نَصَبَهُ یَوْمَ غَدیرِ خُمٍّ فَنادی لَهُ بِالْوِلایَةِ،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لِیُبَلِّغَ الشَّاهِدُ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سلیم بن قیس،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سوگند می دهم، آیا می دانید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غدیر خم، بر پا داشت و به ولایت او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به غایب برساند؟ </w:t>
      </w:r>
    </w:p>
    <w:p>
      <w:pPr>
        <w:pStyle w:val="BookText"/>
        <w:rPr/>
      </w:pPr>
      <w:r>
        <w:rPr>
          <w:rFonts w:ascii="IRNazanin" w:hAnsi="IRNazanin" w:eastAsia="IRNazanin"/>
          <w:color w:val="111111"/>
          <w:sz w:val="28"/>
          <w:sz w:val="28"/>
          <w:szCs w:val="28"/>
          <w:rtl w:val="true"/>
          <w:lang w:bidi="fa-IR"/>
        </w:rPr>
        <w:t xml:space="preserve">مفهوم ولایتمداری این است که به همان دلیل که در تفکر اسلام ناب محمدی،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به عنوان رهبر راستین الهی، واسطه فیض الهی، مقتدا و اسوه عملی مردم دیندار و ولایتمدار ضرورت دارد پذیرش ولایت ولی و حجت خدا توسط مردم و گردن نهادن به حاکمیت و ولایت او نیز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زاده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ولیّ زمان خودشان، ولایتمدارانه رفتار نموده اند؛ 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نسبت به تصمیمات و اقدامات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اعتراضی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بسیاری از صحابه بارها نسبت به تصمیمات ایشان معترض شده و از آن حضرت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ولایتمداری در سیره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موارد متعدد، ولایت پذیری محض را در برابر امام زمان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گذاشتند که جنگ جمل، صفین، نهروان و حرکت از مدینه به کوفه، شاهد مثال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عبرت، ثبات در دین، حجت و استبصار در چیزی و همچنین به معنای دانایی، بینایی، بینایی دل، هشیاری، زیرکی و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بصر به معنای بینایی، دیدن، مشاهده حسّی اشیا و نظر کردن آمده است و بصیرت به معنای عقیده قلبی، معرفت قلبی، هوشمندی، آگاهی و 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بصیرت را به نورافکن، قبله نما و قطب نما تشبیه کرده و در این باره می فرمایند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نورافکن است؛ بصیرت، قبله نما و قطب نماست؛ توی یک بیابان، انسان اگر بدون قطب نما حرکت کند، ممکن است تصادفاً به یک جایی هم برسد، لیکن احتمالش ضعیف است؛ احتمال بیشتری وجود دارد که از سرگردانی و حیرت، دچار مشکلات و تعب های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نما لازم است؛ بخصوص وقتی دشمن، جلوی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قطب نما نبود، یک وقت شما </w:t>
      </w:r>
    </w:p>
    <w:p>
      <w:pPr>
        <w:pStyle w:val="BookText"/>
        <w:rPr/>
      </w:pPr>
      <w:r>
        <w:rPr>
          <w:rFonts w:ascii="IRNazanin" w:hAnsi="IRNazanin" w:eastAsia="IRNazanin"/>
          <w:color w:val="111111"/>
          <w:sz w:val="28"/>
          <w:sz w:val="28"/>
          <w:szCs w:val="28"/>
          <w:rtl w:val="true"/>
          <w:lang w:bidi="fa-IR"/>
        </w:rPr>
        <w:t>می بینید بی ساز و برگ در محاصره دشمن قرار گرفته اید؛ آنوقت دیگر کاری از دست شما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بصیرت، قطب نما و نورافکن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فضای تاریک، بصیرت روشنگر است؛ بصیرت راه را به ما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سایت مقام معظم رهبری،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یعنی وجود چشمان تیزبینی در انسان که بتواند پشت صحنه مسائل پیچیده سیاسی را به خوبی تشخیص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5/5/1388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مقاطع مختلف قیام عاشورا نشان می دهد که اساساً ریشه فاجعه عاشورا را باید در بی توجهی مردم و بی بصیرتی خواص نسبت به ولیّ منصوب از طرف خدا و ابلاغ شده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غدیر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فَاعْلَمُوا مَعاشِرَ النّاسِ ذلِکَ فیهِ وَافْهَمُوهُ، وَاعْلَمُوا أَنَّ اللّه قَدْ نَصَبَهُ لَکُمْ وَلِیاً وَإماماً فَرَضَ طاعَتَهُ عَلَی الْمُهاجِرینَ وَالأَنْصارِ وَعَلَی التّابِعینَ لَهُمْ بِإحْسانٍ،وَعَلَی الْبادی وَالْحاضِرِ، وَعَلَی الْعَجَمِی وَالْعَرَبِی، وَالْحُرِّ وَالْمَمْلُوکِ وَالصَّغیرِ وَالْکَبیرِ، وَعَلَی الأبیضِ وَالأسْوَدِ، وَ عَلی کُلِّ مُوَحِّدٍ ماضٍ حُکْمُهُ، جازٍ قَوْلُهُ، نافِذٌ أَمْرُهُ، مَلْعُونٌ مَنْ خالَفَهُ، مَرْحُومٌ مَنْ تَبِعَهُ وَصَدَّقَهُ، فَقَدْ غَفَرَ اللّه لَهُ وَلِمَنْ سَمِعَ مِنْهُ وَأَطاعَ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امینی،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این مطلب را درباره او بدانید و بفهمید، و بدانید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صاحب اختیار و امامی قرار داده که اطاعتش را واجب نموده است بر مهاجرین و انصار و بر تابعین آنان به نیکی، و بر روستایی و شهری، و بر عجمی و عربی، و بر آزاد و بنده، و بر بزرگ و کوچک، و بر سفید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یکتاپرستی حکم او اجرا شونده و کلام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مخالفت کند ملعون است، و هر کس تابع او باشد و او را تصدیق نماید مورد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 هر کس را که از او بشنود و او را اطاعت کند آمرزیده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دوری از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 ننهادن به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فاجعه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مخاطب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تنها پنجاه سال بعد از رحلت آن حضرت، نه تنها غدیر را فراموش کردند؛ بلکه بر آن همه ظلم و فسادی که بر </w:t>
      </w:r>
      <w:bookmarkStart w:id="356" w:name="pg8618_74609"/>
    </w:p>
    <w:p>
      <w:pPr>
        <w:pStyle w:val="BookText"/>
        <w:rPr/>
      </w:pPr>
      <w:bookmarkEnd w:id="356"/>
      <w:r>
        <w:rPr>
          <w:rFonts w:ascii="IRNazanin" w:hAnsi="IRNazanin" w:eastAsia="IRNazanin"/>
          <w:color w:val="111111"/>
          <w:sz w:val="28"/>
          <w:sz w:val="28"/>
          <w:szCs w:val="28"/>
          <w:rtl w:val="true"/>
          <w:lang w:bidi="fa-IR"/>
        </w:rPr>
        <w:t xml:space="preserve">جامعه مسلمین حتی دو شهر مکه و مدینه حاکم شده بود نیز چشم فرو می بستند </w:t>
      </w:r>
      <w:r>
        <w:rPr>
          <w:rFonts w:eastAsia="Times New Roman" w:cs="Times New Roman" w:ascii="Times New Roman" w:hAnsi="Times New Roman"/>
          <w:color w:val="111111"/>
          <w:sz w:val="28"/>
          <w:szCs w:val="28"/>
          <w:lang w:val="en-US" w:bidi="en-US"/>
        </w:rPr>
        <w:t>http://www.iribnews.ir/fa/news/1827843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رو قیام سالار شهیدان در جهت یادآوری وصایای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 خطبه های ایشان در مکه در جمع صحابه و تابعین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تا خطبه های حماسی و رجزهای شورآفرین آن حضرت، در شب و روز عاشورا پیش رفت</w:t>
      </w:r>
      <w:r>
        <w:rPr>
          <w:rFonts w:eastAsia="IRNazanin" w:cs="IRNazanin"/>
          <w:color w:val="111111"/>
          <w:sz w:val="28"/>
          <w:szCs w:val="28"/>
          <w:rtl w:val="true"/>
          <w:lang w:bidi="fa-IR"/>
        </w:rPr>
        <w:t>.</w:t>
      </w:r>
    </w:p>
    <w:p>
      <w:pPr>
        <w:pStyle w:val="Heading3"/>
        <w:numPr>
          <w:ilvl w:val="2"/>
          <w:numId w:val="1"/>
        </w:numPr>
        <w:rPr/>
      </w:pPr>
      <w:bookmarkStart w:id="357" w:name="__RefHeading___Toc2111948_653776707"/>
      <w:bookmarkStart w:id="358" w:name="_Toc132"/>
      <w:bookmarkEnd w:id="357"/>
      <w:r>
        <w:rPr>
          <w:rtl w:val="true"/>
        </w:rPr>
        <w:t>نتیجه</w:t>
      </w:r>
      <w:bookmarkEnd w:id="358"/>
    </w:p>
    <w:p>
      <w:pPr>
        <w:pStyle w:val="BookText"/>
        <w:rPr/>
      </w:pPr>
      <w:r>
        <w:rPr>
          <w:rFonts w:ascii="IRNazanin" w:hAnsi="IRNazanin" w:eastAsia="IRNazanin"/>
          <w:color w:val="111111"/>
          <w:sz w:val="28"/>
          <w:sz w:val="28"/>
          <w:szCs w:val="28"/>
          <w:rtl w:val="true"/>
          <w:lang w:bidi="fa-IR"/>
        </w:rPr>
        <w:t xml:space="preserve">در آن چه گذشت درس های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در 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و مداقه قرار گرفت و این نتیجه حاصل شد که امام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درس های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در رجزهای عاشورایی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شب و روز عاشورا، به منظور اتمام حجت با مردم و دفاع از حق امامت و ولایت خود، رجز هایی را فریاد نمود که مضامین بلند آنها در دوره امامان بعد نیز مورد تأیید و تأکید قرار گرفت؛ چنان که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صفات و فضایل امام، دقیقاً به مضامینی اشاره نموده که در متن رجزهای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امروز نیز در مواجهه با هجوم فتنه ها و دسیسه های نفاق افکن شرق و غرب، راه نجات مسلمانان در تبعیت از همین دو اصل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شود تا امت اسلامی راه را گم نکنند، دچار بیراهه ها و کجراهه ها نشوند و از وسوسه خنّاسان تأثیر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بسیاری از اندیشمندان و خواص جامعه که به ظاهر، شناخت درستی از امام و ولیّ زمان خود داشتند در هنگامه آزمون، دچار غفلت یا حب دنیا یا سوء تدبیر گشتند و به جای ولایتمداری، ولایت گریز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چنین نتیجه گرفت که از مهم ترین دستاوردهای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تربیتی در 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بخشی و بصیرت دهی به جاهلان و گمراهان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 لِیَسْتَنْقِذَ عِبَادَک َمن الْجَهَالَةِ و حَیرةِ الضَّلَالَة</w:t>
      </w:r>
      <w:r>
        <w:rPr>
          <w:rFonts w:eastAsia="IRNazanin" w:cs="IRNazanin"/>
          <w:color w:val="111111"/>
          <w:sz w:val="28"/>
          <w:szCs w:val="28"/>
          <w:rtl w:val="true"/>
          <w:lang w:bidi="fa-IR"/>
        </w:rPr>
        <w:t xml:space="preserve">». </w:t>
      </w:r>
      <w:bookmarkStart w:id="359" w:name="pg8618_74611"/>
    </w:p>
    <w:p>
      <w:pPr>
        <w:pStyle w:val="Heading3"/>
        <w:numPr>
          <w:ilvl w:val="2"/>
          <w:numId w:val="1"/>
        </w:numPr>
        <w:rPr/>
      </w:pPr>
      <w:bookmarkStart w:id="360" w:name="__RefHeading___Toc2111950_653776707"/>
      <w:bookmarkStart w:id="361" w:name="_Toc133"/>
      <w:bookmarkEnd w:id="359"/>
      <w:bookmarkEnd w:id="360"/>
      <w:r>
        <w:rPr>
          <w:rtl w:val="true"/>
        </w:rPr>
        <w:t>منابع</w:t>
      </w:r>
      <w:bookmarkEnd w:id="36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ابراهیم زاده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ولایتمداری و بصیرت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حصون،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قم،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انصاری، حسن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 المعارف بزرگ اسلامی،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تهران، مرکز دائرة المعارف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پروین گنابادی، بهرام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اشارتی بر رجزخوانی در 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فرهنگ،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خبرگزاری صدا و سیما،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پیامدهای سیاسی عاشورا با تأکید بر ولایت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http://www.iribnews.ir/fa/news/1827843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خدابنده لو، جلال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طلیعه سبز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تهران، مؤسسه انتشارات و چاپ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رحمدل، غلام رضا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رجزهای یورشی در کلام حماسه آفرینان کربلا، گیلان، دانشگاه گیلان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www.Khamenei.ir</w:t>
      </w:r>
      <w:r>
        <w:rPr>
          <w:rFonts w:eastAsia="Times New Roman" w:cs="Times New Roman" w:ascii="Times New Roman" w:hAnsi="Times New Roman"/>
          <w:color w:val="111111"/>
          <w:sz w:val="28"/>
          <w:szCs w:val="28"/>
          <w:rtl w:val="true"/>
          <w:lang w:val="en-US" w:bidi="en-US"/>
        </w:rPr>
        <w:t xml:space="preserve">_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سلیم بن قیس، قم، انتشارات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آینه داران آفتاب،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شرکت چاپ و نشر بین الملل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شاده، آرتور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 المعارف الاسلامیه،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مکتبة الاسماعیلیان،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شجاعی، سید مهدی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و رجزهایشان، تهران، کتاب نیستان،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شهیدی صالحی، عبدالحسین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 المعارف تشیع،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زیر نظر احمد صدر حاج سید جوادی؛ بهاء الدین خرمشاهی؛ کامران فانی، قم، شهید سعید محبی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تاریخ الامم و الملوک،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 زاده، قم، اندیشه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عفتی، قدرت 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رجزهای برادران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مبلغان، ش</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رجزهای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مبلغان، ش</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فؤادیان، محمدحسین و فاطمه حسنلویی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تحلیل رجزهای حماسه آفرینان کربلا در روز عاشورا همراه با ترجمه منثور و منظوم، تهران، آژنگ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القرشی، باقر شریف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حیاة الامام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 المؤسسة الاسلامیة للبحوث و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اصول کافی،ج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راشدی و سعید راشدی، قم، اجود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الامام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 قم، مجمع احیاء الثقافة الاسلامیه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رمضان و محمد محمدی فر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تاریخی ذکر رجزهای شهدای کربلا در منابع تاریخی قرن دوم تا ششم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ش</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مرادی، کتایون و محمود صلواتی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رجز و رجزخوانی در شاهنامه و گرشاسب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زبان و ادب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فارسی معین،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امیر کبیر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المؤتمر العالمی لالفیة الشیخ المفید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مهتدی بحرانی، عبدالعظیم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آموزه هایی از اخلاق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انصاریان، تهران، امیرکبیر</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8618_74619"/>
      <w:bookmarkStart w:id="363" w:name="pg8618_74619"/>
      <w:bookmarkEnd w:id="363"/>
    </w:p>
    <w:p>
      <w:pPr>
        <w:pStyle w:val="Heading2"/>
        <w:numPr>
          <w:ilvl w:val="1"/>
          <w:numId w:val="1"/>
        </w:numPr>
        <w:rPr/>
      </w:pPr>
      <w:bookmarkStart w:id="364" w:name="pg8618_74619"/>
      <w:bookmarkStart w:id="365" w:name="__RefHeading___Toc2111952_653776707"/>
      <w:bookmarkStart w:id="366" w:name="_Toc134"/>
      <w:bookmarkEnd w:id="364"/>
      <w:bookmarkEnd w:id="365"/>
      <w:r>
        <w:rPr>
          <w:rtl w:val="true"/>
        </w:rPr>
        <w:t>نکته هایی از معارف حسینی</w:t>
      </w:r>
      <w:bookmarkEnd w:id="366"/>
    </w:p>
    <w:p>
      <w:pPr>
        <w:pStyle w:val="Heading3"/>
        <w:numPr>
          <w:ilvl w:val="2"/>
          <w:numId w:val="1"/>
        </w:numPr>
        <w:rPr/>
      </w:pPr>
      <w:bookmarkStart w:id="367" w:name="__RefHeading___Toc2111954_653776707"/>
      <w:bookmarkStart w:id="368" w:name="_Toc13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دکتر محمد حسین مردانی نوکنده</w:t>
      </w:r>
    </w:p>
    <w:p>
      <w:pPr>
        <w:pStyle w:val="Heading3"/>
        <w:numPr>
          <w:ilvl w:val="2"/>
          <w:numId w:val="1"/>
        </w:numPr>
        <w:rPr/>
      </w:pPr>
      <w:bookmarkStart w:id="369" w:name="__RefHeading___Toc2111956_653776707"/>
      <w:bookmarkStart w:id="370" w:name="_Toc136"/>
      <w:bookmarkEnd w:id="369"/>
      <w:r>
        <w:rPr>
          <w:rtl w:val="true"/>
        </w:rPr>
        <w:t xml:space="preserve">زینب </w:t>
      </w:r>
      <w:r>
        <w:rPr>
          <w:rtl w:val="true"/>
        </w:rPr>
        <w:t>(</w:t>
      </w:r>
      <w:r>
        <w:rPr>
          <w:rtl w:val="true"/>
        </w:rPr>
        <w:t>علیها السلام</w:t>
      </w:r>
      <w:r>
        <w:rPr>
          <w:rtl w:val="true"/>
        </w:rPr>
        <w:t xml:space="preserve">) </w:t>
      </w:r>
      <w:r>
        <w:rPr>
          <w:rtl w:val="true"/>
        </w:rPr>
        <w:t>غلبه منطق بر احساس</w:t>
      </w:r>
      <w:bookmarkEnd w:id="370"/>
    </w:p>
    <w:p>
      <w:pPr>
        <w:pStyle w:val="BookText"/>
        <w:rPr/>
      </w:pPr>
      <w:r>
        <w:rPr>
          <w:rFonts w:ascii="IRNazanin" w:hAnsi="IRNazanin" w:eastAsia="IRNazanin"/>
          <w:color w:val="111111"/>
          <w:sz w:val="28"/>
          <w:sz w:val="28"/>
          <w:szCs w:val="28"/>
          <w:rtl w:val="true"/>
          <w:lang w:bidi="fa-IR"/>
        </w:rPr>
        <w:t>احساس، عاطفه و هیجان، واکنش طبیعی انسان ها به رویدادهاست؛ ولی گاه آن چنان عاطفه و احساس در زندگی فراگیر می شود که عقل و منطق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رفتارهای سیاسی امروز ما برخاسته از هیجانات و عواطف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شرایط عاطفی و احساسی، عقلانی می اندیشید و منطقی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نیست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عالِم سُنی قرن هفتم در فضای فکری ضد زن اعراب، زینب را چنین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زینب امرأة عاقلة لبیبة جزلة؛</w:t>
      </w:r>
    </w:p>
    <w:p>
      <w:pPr>
        <w:pStyle w:val="BookText"/>
        <w:rPr/>
      </w:pPr>
      <w:r>
        <w:rPr>
          <w:rFonts w:ascii="IRNazanin" w:hAnsi="IRNazanin" w:eastAsia="IRNazanin"/>
          <w:color w:val="111111"/>
          <w:sz w:val="28"/>
          <w:sz w:val="28"/>
          <w:szCs w:val="28"/>
          <w:rtl w:val="true"/>
          <w:lang w:bidi="fa-IR"/>
        </w:rPr>
        <w:t>زینب، زنی عاقل، خردمند و کامل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عاشورا به گونه ای بود که اگر تمام عمر احساسی سخن می گفت و در وصف شهدای کربلا شعر می سرود و تنها و تنها می گریست، هیچ کس او را نکوهش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شدت علاقه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را دیده بود، تنها برای از دست دادن چنان برادری بهچنین خواهری حق می داد، چه برسد به آن که بهترین خویشاوندان و باوفادارترین یاران تاریخ را در پیشِ دید او ذبح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خرد و کمال را یکجا داشت و در سخن وری فرزند امیر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که به کوفه رسید، کوفیان گریه کنان به استقبالش آمدند و همین صدای شیونِ کوفیان کافی است تا هق هق بانوی عزادر کربلا را به شیون و ندبه وادارد؛ ولی چه گفت؟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اشاره ای کرد که ساکت باشید و نتیجه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فَارتَدَّتِ الأَنفاسُ، وسَکَتَتِ الأَصوات؛ نَفَس ها در سینه ها حبس شدند و آواها فرو خفتند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به یک باره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مرد و زن، خرد و کلان، انسان و حیوان درنمی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حتی همهمه کوفیان نیز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آرام آرام و 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حنجره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آغازید و کوفه دگربار خطبه های مولا را نیوشید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خطبه، حمد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در همه حال شکرگزار اوییم و صلواتی بر پدرش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وَالصَّلاةُ عَلی أبی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همین اسلامِ زبانی را نیز مرهونِ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 تر، آسیب شناسی رفتارِ کوفیان در چهار جمله، رفتارهایی که متأسفانه برخی از آنها در میان ما نیز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سرزنش کوفیان، درد را تشخیص می دهد، یعنی غلبه منطق بر احساس و آن گاه درد اصلی کوفیان را فریاد برآورد و به رخشان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در 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نه در عهد امیرمؤمنان و نه در زمان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که باید نتوانستند خوش بدرخشند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بودند، خواه در رویاروییو ملاقات با دشمن و شاید هم در روابط اجتماعی میان خود هم چندان استوار نبودند؛ چرا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درد کوفیان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خَوّارونَ فِی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باید رصد کرد و در برابر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دشمن خود بزرگ ترین درد است و فرار از دشمن دردی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درد کوفیان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عاجِزونَ عَنِ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عالی ترین نمادِ دموکراسی است که یکان یکان مردم، صلاحیت شخصی را برای امیری و ولایت خود می پذیرند، ولی کوفیان پذیرفتند و آن گاه هم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گذاشتند و هم دو برادر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زینب در یازدهم محرم بیماری مهلک آنان را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ناکِثونَ لِلبَیعَةِ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به تعهد و وفایش می شناسند و این خصلتی است که کوفیان از آن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درد کوفیان را بی وفایی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مُضَیِّعونَ لِلذِّمَّة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بسیار زیبا به آنان فرمود که حال باید گریست، چون بیمارید و درمانی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فَابکوا کَثیرا وَاضحَکوا قَلیلًا، فَلَقَد فُزتُم بِعارِها وشَنارِها؛</w:t>
      </w:r>
    </w:p>
    <w:p>
      <w:pPr>
        <w:pStyle w:val="BookText"/>
        <w:rPr/>
      </w:pPr>
      <w:r>
        <w:rPr>
          <w:rFonts w:ascii="IRNazanin" w:hAnsi="IRNazanin" w:eastAsia="IRNazanin"/>
          <w:color w:val="111111"/>
          <w:sz w:val="28"/>
          <w:sz w:val="28"/>
          <w:szCs w:val="28"/>
          <w:rtl w:val="true"/>
          <w:lang w:bidi="fa-IR"/>
        </w:rPr>
        <w:t>گریه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باید فراوان بگِریید و کم بخندید که به ننگ و عار آن رسیده اید و هرگز از آلودگى آن، پاکیزه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مخاطب زینب کیست؟ آیا مسلمانان اصلی ترین دشمن خود یعنی صهیونیسم را می شناسند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الناس للذین آمنوا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که به جای دشمن اصلی به درگیری درون مذهبی پرداخته اند؟ آیا امروز بر سر پیمان خود با امام شهیدان و شهدا هستیم، یا دلفریبی دنیا جایی برای دلبری خدا باقینگذاشته است؟ و بالأخره آیا شیطان بزرگ، خرد شده است و یا عاجزون عن الاعداء شده ایم؟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کوفی نباشیم و با آقا تا زمان دولت یار، وفادار</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8618_74627"/>
      <w:bookmarkStart w:id="372" w:name="pg8618_74627"/>
      <w:bookmarkEnd w:id="372"/>
    </w:p>
    <w:p>
      <w:pPr>
        <w:pStyle w:val="Heading2"/>
        <w:numPr>
          <w:ilvl w:val="1"/>
          <w:numId w:val="1"/>
        </w:numPr>
        <w:rPr/>
      </w:pPr>
      <w:bookmarkStart w:id="373" w:name="pg8618_74627"/>
      <w:bookmarkStart w:id="374" w:name="__RefHeading___Toc2111958_653776707"/>
      <w:bookmarkStart w:id="375" w:name="_Toc137"/>
      <w:bookmarkEnd w:id="373"/>
      <w:bookmarkEnd w:id="374"/>
      <w:r>
        <w:rPr>
          <w:rtl w:val="true"/>
        </w:rPr>
        <w:t>معرفی کتاب</w:t>
      </w:r>
      <w:bookmarkEnd w:id="375"/>
    </w:p>
    <w:p>
      <w:pPr>
        <w:pStyle w:val="BookText"/>
        <w:rPr/>
      </w:pPr>
      <w:r>
        <w:rPr>
          <w:rFonts w:ascii="IRNazanin" w:hAnsi="IRNazanin" w:eastAsia="IRNazanin"/>
          <w:color w:val="111111"/>
          <w:sz w:val="28"/>
          <w:sz w:val="28"/>
          <w:szCs w:val="28"/>
          <w:rtl w:val="true"/>
          <w:lang w:bidi="fa-IR"/>
        </w:rPr>
        <w:t>دکتر محمد رضا فخر روحانی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السید علی الموسوی ابوسعیدة، کن حسینیا، النجف الاشرف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ابوسعیدة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p>
    <w:p>
      <w:pPr>
        <w:pStyle w:val="BookText"/>
        <w:rPr/>
      </w:pPr>
      <w:r>
        <w:rPr>
          <w:rFonts w:ascii="IRNazanin" w:hAnsi="IRNazanin" w:eastAsia="IRNazanin"/>
          <w:color w:val="111111"/>
          <w:sz w:val="28"/>
          <w:sz w:val="28"/>
          <w:szCs w:val="28"/>
          <w:rtl w:val="true"/>
          <w:lang w:bidi="fa-IR"/>
        </w:rPr>
        <w:t xml:space="preserve">کتاب مورد بررسی به قلم یکی از روحانیون حوزه علمیه نجف اشرف نوشته شده و هدف از آن، یادآوری درس هایی اخلاقی از سیره عملی و اخلاقی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تربیت اخلاقی، در رفتار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ویژه دارد، چنین دستوراتی در کلام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سطح اخلاقی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گستره این گونه دستورات، تنها به مسلمانان محدود نمی شود، بلکه فراگیر و جهانی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مورد بررسی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این کتاب، استخراج این مباحث برای ارشاد و راهنمایی زائران به شمارمی آید، اما این قابلیت را نیز دارد که برای مخاطبان دیگر هم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درباره استحباب و اجر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سپس روایاتی نقل شده اند که </w:t>
      </w:r>
    </w:p>
    <w:p>
      <w:pPr>
        <w:pStyle w:val="BookText"/>
        <w:rPr/>
      </w:pPr>
      <w:r>
        <w:rPr>
          <w:rFonts w:ascii="IRNazanin" w:hAnsi="IRNazanin" w:eastAsia="IRNazanin"/>
          <w:color w:val="111111"/>
          <w:sz w:val="28"/>
          <w:sz w:val="28"/>
          <w:szCs w:val="28"/>
          <w:rtl w:val="true"/>
          <w:lang w:bidi="fa-IR"/>
        </w:rPr>
        <w:t>سیره عملی و اخلاقی آن حضرت را بر اساس فرمایشات خود ایشان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روایت همان است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قتیل العبرة لا یذکرنی مؤمن الا بکی؛</w:t>
      </w:r>
    </w:p>
    <w:p>
      <w:pPr>
        <w:pStyle w:val="BookText"/>
        <w:rPr/>
      </w:pPr>
      <w:r>
        <w:rPr>
          <w:rFonts w:ascii="IRNazanin" w:hAnsi="IRNazanin" w:eastAsia="IRNazanin"/>
          <w:color w:val="111111"/>
          <w:sz w:val="28"/>
          <w:sz w:val="28"/>
          <w:szCs w:val="28"/>
          <w:rtl w:val="true"/>
          <w:lang w:bidi="fa-IR"/>
        </w:rPr>
        <w:t>من کشته ای سبب اشک ریختن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مرا به یاد نمی آورد، مگر این که گریان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بحث هایی درباره گریه، مشروعیت گریه و اجر گریه کنندگان بر آن حضرت مطرح می شود که از آموزندگی فراوان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مورد بررسی که عنوان عربی آن کن حسینیا است، توسط دکتر محسن دلیر و دکتر محمدرضا شرفی، با نام حسینی باش به فارسی ترجمه و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توسط مؤسسه بوستان کتاب در قم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زبان فارسی ترجمه شده و در همین حجم اندک دستور العمل های سودمندی را در اختیار زائران حسینی فارسی زبان می گذارد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هیئت های مذهبی و کاروان های زیارتی، به ویژه آن هایی که در شهرستان های دور از شهرهای بزرگ دینی، مانند مشهد و قم فعالیت دارند، نسخه های فراوانی از این کتاب را تهیه کنند و در اختیار علاقه مندان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43855828</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4, No.16, Winter 2019</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 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 Dr. Mustafa Delshad-Tehrani,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Aspects of Certain Developments</w:t>
      </w:r>
    </w:p>
    <w:p>
      <w:pPr>
        <w:pStyle w:val="BookText"/>
        <w:rPr/>
      </w:pPr>
      <w:r>
        <w:rPr>
          <w:rFonts w:eastAsia="Times New Roman" w:cs="Times New Roman" w:ascii="Times New Roman" w:hAnsi="Times New Roman"/>
          <w:color w:val="111111"/>
          <w:sz w:val="28"/>
          <w:szCs w:val="28"/>
          <w:lang w:val="en-US" w:bidi="en-US"/>
        </w:rPr>
        <w:t>and Deficiencies in the Movement of Imam al-Husayn</w:t>
      </w:r>
    </w:p>
    <w:p>
      <w:pPr>
        <w:pStyle w:val="BookText"/>
        <w:rPr/>
      </w:pPr>
      <w:r>
        <w:rPr>
          <w:rFonts w:eastAsia="Times New Roman" w:cs="Times New Roman" w:ascii="Times New Roman" w:hAnsi="Times New Roman"/>
          <w:color w:val="111111"/>
          <w:sz w:val="28"/>
          <w:szCs w:val="28"/>
          <w:lang w:val="en-US" w:bidi="en-US"/>
        </w:rPr>
        <w:t>Dr. Muhammad Ranjbar Hosseini Atefeh Rahbar</w:t>
      </w:r>
    </w:p>
    <w:p>
      <w:pPr>
        <w:pStyle w:val="BookText"/>
        <w:rPr/>
      </w:pPr>
      <w:r>
        <w:rPr>
          <w:rFonts w:eastAsia="Times New Roman" w:cs="Times New Roman" w:ascii="Times New Roman" w:hAnsi="Times New Roman"/>
          <w:color w:val="111111"/>
          <w:sz w:val="28"/>
          <w:szCs w:val="28"/>
          <w:lang w:val="en-US" w:bidi="en-US"/>
        </w:rPr>
        <w:t>The episode of Karbala was a scene of joining and leaving certain people. Those who joined Imam al-Husayn became felicitous, and those who left him were the losers. As such, their lives may prove lessons for everybody. Examples of those who joined him include al-Hurr and Zuhayr b. al-Qayn, while others such as Ubayd Allah b. al-Hurr al-Ju`fi and Harthamah b. Abi Muslim were among the losers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joining, leaving, felicity, loss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Fate of Imam al-Husayn's Garments at his Martyrdom</w:t>
      </w:r>
    </w:p>
    <w:p>
      <w:pPr>
        <w:pStyle w:val="BookText"/>
        <w:rPr/>
      </w:pPr>
      <w:r>
        <w:rPr>
          <w:rFonts w:eastAsia="Times New Roman" w:cs="Times New Roman" w:ascii="Times New Roman" w:hAnsi="Times New Roman"/>
          <w:color w:val="111111"/>
          <w:sz w:val="28"/>
          <w:szCs w:val="28"/>
          <w:lang w:val="en-US" w:bidi="en-US"/>
        </w:rPr>
        <w:t>Muhammad-Hossein Feyz-Akhlaqi</w:t>
      </w:r>
    </w:p>
    <w:p>
      <w:pPr>
        <w:pStyle w:val="BookText"/>
        <w:rPr/>
      </w:pPr>
      <w:r>
        <w:rPr>
          <w:rFonts w:eastAsia="Times New Roman" w:cs="Times New Roman" w:ascii="Times New Roman" w:hAnsi="Times New Roman"/>
          <w:color w:val="111111"/>
          <w:sz w:val="28"/>
          <w:szCs w:val="28"/>
          <w:lang w:val="en-US" w:bidi="en-US"/>
        </w:rPr>
        <w:t>Imam al-Husayn's movement has safeguarded Islam, yet it has several misrepresentations throughout history. One of such topics concerns the fate of Imam al-Husayn's clothes and garments at the time of his martyrdom. Despite its importance and various views so far expressed, the very topic has seldom received enough attention. Hence the present paper addresses this question based on the earlier sources, especially those that date back to before the 10th/16th century</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al-Husayn's conduct, Ashura, the Ashura events, critique of maqtals, maqtal recitation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Critical Analysis of the Ashura-oriented Accounts in the Book al-Kamil of Sheikh Baha al-Din al-Amili</w:t>
      </w:r>
    </w:p>
    <w:p>
      <w:pPr>
        <w:pStyle w:val="BookText"/>
        <w:rPr/>
      </w:pPr>
      <w:r>
        <w:rPr>
          <w:rFonts w:eastAsia="Times New Roman" w:cs="Times New Roman" w:ascii="Times New Roman" w:hAnsi="Times New Roman"/>
          <w:color w:val="111111"/>
          <w:sz w:val="28"/>
          <w:szCs w:val="28"/>
          <w:lang w:val="en-US" w:bidi="en-US"/>
        </w:rPr>
        <w:t>Dr. Mohsen Rafat</w:t>
      </w:r>
    </w:p>
    <w:p>
      <w:pPr>
        <w:pStyle w:val="BookText"/>
        <w:rPr/>
      </w:pPr>
      <w:r>
        <w:rPr>
          <w:rFonts w:eastAsia="Times New Roman" w:cs="Times New Roman" w:ascii="Times New Roman" w:hAnsi="Times New Roman"/>
          <w:color w:val="111111"/>
          <w:sz w:val="28"/>
          <w:szCs w:val="28"/>
          <w:lang w:val="en-US" w:bidi="en-US"/>
        </w:rPr>
        <w:t>Sheikh Baha al-Din al-Amili's book al-Kamil contains certain scenes of Ashura. Its hardcore is the same as those included in other maqtals, yet it is rather dissimilar to others. The athor added somethings based on his own judgment, yet he quoted many things from here and there, without documenting them. The present paper with its author's attitudes and phrasing. Keywords: Imad al-Din Tabari, Baha al-Din's al-Kamil, Imam al-Husayn, Ashura-oriented reports, falsification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al-Husayn as Viewed by French Orientalists</w:t>
      </w:r>
    </w:p>
    <w:p>
      <w:pPr>
        <w:pStyle w:val="BookText"/>
        <w:rPr/>
      </w:pPr>
      <w:r>
        <w:rPr>
          <w:rFonts w:eastAsia="Times New Roman" w:cs="Times New Roman" w:ascii="Times New Roman" w:hAnsi="Times New Roman"/>
          <w:color w:val="111111"/>
          <w:sz w:val="28"/>
          <w:szCs w:val="28"/>
          <w:lang w:val="en-US" w:bidi="en-US"/>
        </w:rPr>
        <w:t>Ali Alishahi Amin Alishahi</w:t>
      </w:r>
    </w:p>
    <w:p>
      <w:pPr>
        <w:pStyle w:val="BookText"/>
        <w:rPr/>
      </w:pPr>
      <w:r>
        <w:rPr>
          <w:rFonts w:eastAsia="Times New Roman" w:cs="Times New Roman" w:ascii="Times New Roman" w:hAnsi="Times New Roman"/>
          <w:color w:val="111111"/>
          <w:sz w:val="28"/>
          <w:szCs w:val="28"/>
          <w:lang w:val="en-US" w:bidi="en-US"/>
        </w:rPr>
        <w:t>Imam al-Husayn and Ashura are among the topics Western orientalists paid attention to. The present paper focuses on certain French orientalists. Based in a descriptive-cum-analytical study, the core of this study is how objectively French orientalists got to the depth of Imam al-Husayn's movement. It is concluded that they have barely been able to sense the depth of both Imam al-Husayn's character and the essence of Ashura as represented from the Shiite perspective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Ashura, orientalists, Islamic studies, French orientalism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Noteworthy Factors in Children</w:t>
      </w:r>
    </w:p>
    <w:p>
      <w:pPr>
        <w:pStyle w:val="BookText"/>
        <w:rPr/>
      </w:pPr>
      <w:r>
        <w:rPr>
          <w:rFonts w:eastAsia="Times New Roman" w:cs="Times New Roman" w:ascii="Times New Roman" w:hAnsi="Times New Roman"/>
          <w:color w:val="111111"/>
          <w:sz w:val="28"/>
          <w:szCs w:val="28"/>
          <w:lang w:val="en-US" w:bidi="en-US"/>
        </w:rPr>
        <w:t>Education in the Conduct of Imam al-Husayn</w:t>
      </w:r>
    </w:p>
    <w:p>
      <w:pPr>
        <w:pStyle w:val="BookText"/>
        <w:rPr/>
      </w:pPr>
      <w:r>
        <w:rPr>
          <w:rFonts w:eastAsia="Times New Roman" w:cs="Times New Roman" w:ascii="Times New Roman" w:hAnsi="Times New Roman"/>
          <w:color w:val="111111"/>
          <w:sz w:val="28"/>
          <w:szCs w:val="28"/>
          <w:lang w:val="en-US" w:bidi="en-US"/>
        </w:rPr>
        <w:t>Zahra Zahmatkesh</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One of the responsibilities of parents is raising their children with proper education. As the Islamic infallibles have been exemplary role-models for everybody, the present paper takes Imam al-Husayn as its focal personality and the principal figure. As a great majority of the literature available concerns the Ashura episode at Karbala, the present study draws on library resources that pertain to reports of other phases of his life and times. Keywords: education, children, Imam al-Husayn, Karbala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Moral-cum-Educative Lessons in the</w:t>
      </w:r>
    </w:p>
    <w:p>
      <w:pPr>
        <w:pStyle w:val="BookText"/>
        <w:rPr/>
      </w:pPr>
      <w:r>
        <w:rPr>
          <w:rFonts w:eastAsia="Times New Roman" w:cs="Times New Roman" w:ascii="Times New Roman" w:hAnsi="Times New Roman"/>
          <w:color w:val="111111"/>
          <w:sz w:val="28"/>
          <w:szCs w:val="28"/>
          <w:lang w:val="en-US" w:bidi="en-US"/>
        </w:rPr>
        <w:t>Ashura Rajazes of Imam al-Husayn</w:t>
      </w:r>
    </w:p>
    <w:p>
      <w:pPr>
        <w:pStyle w:val="BookText"/>
        <w:rPr/>
      </w:pPr>
      <w:r>
        <w:rPr>
          <w:rFonts w:eastAsia="Times New Roman" w:cs="Times New Roman" w:ascii="Times New Roman" w:hAnsi="Times New Roman"/>
          <w:color w:val="111111"/>
          <w:sz w:val="28"/>
          <w:szCs w:val="28"/>
          <w:lang w:val="en-US" w:bidi="en-US"/>
        </w:rPr>
        <w:t>Dr. Fatemeh Sadat Alavi Aliabadi</w:t>
      </w:r>
    </w:p>
    <w:p>
      <w:pPr>
        <w:pStyle w:val="BookText"/>
        <w:rPr/>
      </w:pPr>
      <w:r>
        <w:rPr>
          <w:rFonts w:eastAsia="Times New Roman" w:cs="Times New Roman" w:ascii="Times New Roman" w:hAnsi="Times New Roman"/>
          <w:color w:val="111111"/>
          <w:sz w:val="28"/>
          <w:szCs w:val="28"/>
          <w:lang w:val="en-US" w:bidi="en-US"/>
        </w:rPr>
        <w:t>The Ashura rajazes (battlefield poems) provide a basis for reconstructing certain aspects of the Ashura epic on that epoch-making day. The paper focuses on certain Ashura rajazes of Imam al-Husayn. Among the lessons inferred, one may discern religious insightfulness and religious knowledge because they make the basis of the belief system that leads to guidance and felicity. A present-day implication of the Ashura rajazes is that they shed light on the right way for Muslims not to be led astray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Moral-cum-educative lessons, Ashura rajazes, Imam al</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Husayn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ranjbarhosseini@gmail.cim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علوم حدیث، گرایش کلام و عقاید واحد مجازی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Yass.pink.1373@gmail.com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ارشد کلام امامیه در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feyz1313@chmail.ir</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گروه علوم قرآن و حدیث دانشگاه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mohsenrafaat@gmail.com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این چهل مقتل علاوه بر کتب تاریخی دسته اول، کتب مناقب و مانند آن را در برمی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بیشتر در اين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خود طبری مهاجرت ابولؤلؤ به قم را ناصحیح معرفی می کند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میان عبارات سید بن طاووس و طبری اختلاف اندکی است که جهت مطالعه رجوع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صورتی که این نقل را بپذیریم که شمر سر مبارک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است، نه سنان بن انس؛ چون طبق برخی از نقل ها، سنان بن انس گلوی آن حضرت را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 بن زبیرکوفی،</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بلاذری،</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نوشته مولى محمد صالح بن آقا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برادرش حاج مولى محمد تقی برغانی قزوینی، معروف به شهید 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مذمت اهل شام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الأرض الشام و بئس القوم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راوندى،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تحقیقی دربارۀ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مواردی دیگر متوسل شده که به دلیل استناد به منابع متأخر مانند المنتخب طریحی و دلایل سست دیگر، فاقد اعتبار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ارشد مطالعات فرانسه دانشگاه اصفهان، </w:t>
      </w:r>
      <w:r>
        <w:rPr>
          <w:rFonts w:eastAsia="IRNazanin" w:cs="IRNazanin"/>
          <w:b w:val="false"/>
          <w:bCs w:val="false"/>
          <w:i w:val="false"/>
          <w:iCs w:val="false"/>
          <w:color w:val="333333"/>
          <w:sz w:val="20"/>
          <w:szCs w:val="20"/>
        </w:rPr>
        <w:t>alialishahi2010@yahoo.com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دو حوزه علمیه </w:t>
      </w:r>
      <w:r>
        <w:rPr>
          <w:rFonts w:eastAsia="IRNazanin" w:cs="IRNazanin"/>
          <w:b w:val="false"/>
          <w:bCs w:val="false"/>
          <w:i w:val="false"/>
          <w:iCs w:val="false"/>
          <w:color w:val="333333"/>
          <w:sz w:val="20"/>
          <w:szCs w:val="20"/>
        </w:rPr>
        <w:t>alishahi.a@chmail.ir</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جامعة المصطفی العالمیه؛ کارشناسی ارشد رشته تاریخ و تمدن ملل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نویسندۀ مسئول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z.zahmatkesh1@yahoo.com</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جامعه 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f_alavi@miu.ac.ir</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فضيلت خاندانش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هنگامى كه به جناح چپ لشكر دشمن، حمله كرد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در باره افتخارات خويش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فضيلت خاندانش و شايسته تر بودنش براى خلافت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در بيان فضايل خود و پَلشتى هاى دشمنانش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3.jpeg"/><Relationship Id="rId55" Type="http://schemas.openxmlformats.org/officeDocument/2006/relationships/image" Target="media/image3.jpeg"/><Relationship Id="rId56" Type="http://schemas.openxmlformats.org/officeDocument/2006/relationships/footer" Target="footer49.xml"/><Relationship Id="rId57" Type="http://schemas.openxmlformats.org/officeDocument/2006/relationships/image" Target="media/image4.jpeg"/><Relationship Id="rId58" Type="http://schemas.openxmlformats.org/officeDocument/2006/relationships/image" Target="media/image4.jpeg"/><Relationship Id="rId59" Type="http://schemas.openxmlformats.org/officeDocument/2006/relationships/footer" Target="footer50.xml"/><Relationship Id="rId60" Type="http://schemas.openxmlformats.org/officeDocument/2006/relationships/image" Target="media/image5.jpeg"/><Relationship Id="rId61" Type="http://schemas.openxmlformats.org/officeDocument/2006/relationships/image" Target="media/image5.jpeg"/><Relationship Id="rId62" Type="http://schemas.openxmlformats.org/officeDocument/2006/relationships/footer" Target="footer51.xml"/><Relationship Id="rId63" Type="http://schemas.openxmlformats.org/officeDocument/2006/relationships/image" Target="media/image6.jpeg"/><Relationship Id="rId64" Type="http://schemas.openxmlformats.org/officeDocument/2006/relationships/image" Target="media/image6.jpeg"/><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65.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46453</Words>
  <Characters>186953</Characters>
  <CharactersWithSpaces>232138</CharactersWithSpaces>
  <Paragraphs>1400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2026-08-20T02:34:37Z</dcterms:created>
  <dc:creator>ghaemiyeh.com</dc:creator>
  <dc:description/>
  <dc:language>en-US</dc:language>
  <cp:lastModifiedBy/>
  <dcterms:modified xsi:type="dcterms:W3CDTF">2026-08-20T06:04:42Z</dcterms:modified>
  <cp:revision>1</cp:revision>
  <dc:subject/>
  <dc:title>پژوهش نامه معارف حسینی 16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