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النبی الأعظم صلى الله علیه و آله و وجوده النوری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9624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809626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09628_65377670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809630_653776707">
            <w:r>
              <w:rPr>
                <w:webHidden/>
                <w:rStyle w:val="IndexLink"/>
                <w:rtl w:val="true"/>
              </w:rPr>
              <w:t>كلمة المؤسّسة</w:t>
            </w:r>
            <w:r>
              <w:rPr>
                <w:rStyle w:val="IndexLink"/>
                <w:rtl w:val="true"/>
              </w:rPr>
              <w:tab/>
            </w:r>
            <w:r>
              <w:rPr>
                <w:rStyle w:val="IndexLink"/>
              </w:rPr>
              <w:t>13</w:t>
            </w:r>
          </w:hyperlink>
        </w:p>
        <w:p>
          <w:pPr>
            <w:pStyle w:val="Contents3"/>
            <w:tabs>
              <w:tab w:val="clear" w:pos="8459"/>
              <w:tab w:val="right" w:pos="9026" w:leader="dot"/>
            </w:tabs>
            <w:rPr/>
          </w:pPr>
          <w:hyperlink w:anchor="__RefHeading___Toc1809632_65377670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809634_653776707">
            <w:r>
              <w:rPr>
                <w:webHidden/>
                <w:rStyle w:val="IndexLink"/>
                <w:rtl w:val="true"/>
              </w:rPr>
              <w:t xml:space="preserve">معرفة النبيّ صلى الله عليه و آله </w:t>
            </w:r>
            <w:r>
              <w:rPr>
                <w:rStyle w:val="IndexLink"/>
                <w:rtl w:val="true"/>
              </w:rPr>
              <w:t>:</w:t>
              <w:tab/>
            </w:r>
            <w:r>
              <w:rPr>
                <w:rStyle w:val="IndexLink"/>
              </w:rPr>
              <w:t>16</w:t>
            </w:r>
          </w:hyperlink>
        </w:p>
        <w:p>
          <w:pPr>
            <w:pStyle w:val="Contents2"/>
            <w:tabs>
              <w:tab w:val="clear" w:pos="8743"/>
              <w:tab w:val="right" w:pos="9026" w:leader="dot"/>
            </w:tabs>
            <w:rPr/>
          </w:pPr>
          <w:hyperlink w:anchor="__RefHeading___Toc1809636_653776707">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1809638_653776707">
            <w:r>
              <w:rPr>
                <w:webHidden/>
                <w:rStyle w:val="IndexLink"/>
                <w:rtl w:val="true"/>
              </w:rPr>
              <w:t>المبحث الأوّل في ذكر الأحاديث الدالّة على الوجود النوريّ للنبيّ صلى الله عليه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1809640_65377670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809642_653776707">
            <w:r>
              <w:rPr>
                <w:webHidden/>
                <w:rStyle w:val="IndexLink"/>
                <w:rtl w:val="true"/>
              </w:rPr>
              <w:t>الطائفة الأولى الأحاديث الواردة من طرق أهل السنّة</w:t>
            </w:r>
            <w:r>
              <w:rPr>
                <w:rStyle w:val="IndexLink"/>
                <w:rtl w:val="true"/>
              </w:rPr>
              <w:tab/>
            </w:r>
            <w:r>
              <w:rPr>
                <w:rStyle w:val="IndexLink"/>
              </w:rPr>
              <w:t>27</w:t>
            </w:r>
          </w:hyperlink>
        </w:p>
        <w:p>
          <w:pPr>
            <w:pStyle w:val="Contents4"/>
            <w:tabs>
              <w:tab w:val="clear" w:pos="8176"/>
              <w:tab w:val="right" w:pos="9026" w:leader="dot"/>
            </w:tabs>
            <w:rPr/>
          </w:pPr>
          <w:hyperlink w:anchor="__RefHeading___Toc1809644_65377670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809646_653776707">
            <w:r>
              <w:rPr>
                <w:webHidden/>
                <w:rStyle w:val="IndexLink"/>
                <w:rtl w:val="true"/>
              </w:rPr>
              <w:t>الأحاديث الواردة من طرق أهل السنّة</w:t>
            </w:r>
            <w:r>
              <w:rPr>
                <w:rStyle w:val="IndexLink"/>
                <w:rtl w:val="true"/>
              </w:rPr>
              <w:t>:</w:t>
              <w:tab/>
            </w:r>
            <w:r>
              <w:rPr>
                <w:rStyle w:val="IndexLink"/>
              </w:rPr>
              <w:t>29</w:t>
            </w:r>
          </w:hyperlink>
        </w:p>
        <w:p>
          <w:pPr>
            <w:pStyle w:val="Contents5"/>
            <w:tabs>
              <w:tab w:val="clear" w:pos="7892"/>
              <w:tab w:val="right" w:pos="9026" w:leader="dot"/>
            </w:tabs>
            <w:rPr/>
          </w:pPr>
          <w:hyperlink w:anchor="__RefHeading___Toc1809648_65377670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809650_653776707">
            <w:r>
              <w:rPr>
                <w:webHidden/>
                <w:rStyle w:val="IndexLink"/>
                <w:rtl w:val="true"/>
              </w:rPr>
              <w:t>تفسير إجمالي</w:t>
            </w:r>
            <w:r>
              <w:rPr>
                <w:rStyle w:val="IndexLink"/>
                <w:rtl w:val="true"/>
              </w:rPr>
              <w:t>:</w:t>
              <w:tab/>
            </w:r>
            <w:r>
              <w:rPr>
                <w:rStyle w:val="IndexLink"/>
              </w:rPr>
              <w:t>47</w:t>
            </w:r>
          </w:hyperlink>
        </w:p>
        <w:p>
          <w:pPr>
            <w:pStyle w:val="Contents3"/>
            <w:tabs>
              <w:tab w:val="clear" w:pos="8459"/>
              <w:tab w:val="right" w:pos="9026" w:leader="dot"/>
            </w:tabs>
            <w:rPr/>
          </w:pPr>
          <w:hyperlink w:anchor="__RefHeading___Toc1809652_653776707">
            <w:r>
              <w:rPr>
                <w:webHidden/>
                <w:rStyle w:val="IndexLink"/>
                <w:rtl w:val="true"/>
              </w:rPr>
              <w:t>الطائفة الثانية الأحاديث الواردة من طرق الإماميّة</w:t>
            </w:r>
            <w:r>
              <w:rPr>
                <w:rStyle w:val="IndexLink"/>
                <w:rtl w:val="true"/>
              </w:rPr>
              <w:tab/>
            </w:r>
            <w:r>
              <w:rPr>
                <w:rStyle w:val="IndexLink"/>
              </w:rPr>
              <w:t>49</w:t>
            </w:r>
          </w:hyperlink>
        </w:p>
        <w:p>
          <w:pPr>
            <w:pStyle w:val="Contents4"/>
            <w:tabs>
              <w:tab w:val="clear" w:pos="8176"/>
              <w:tab w:val="right" w:pos="9026" w:leader="dot"/>
            </w:tabs>
            <w:rPr/>
          </w:pPr>
          <w:hyperlink w:anchor="__RefHeading___Toc1809654_65377670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809656_653776707">
            <w:r>
              <w:rPr>
                <w:webHidden/>
                <w:rStyle w:val="IndexLink"/>
                <w:rtl w:val="true"/>
              </w:rPr>
              <w:t>الأحاديث الواردة من طرق الإماميّة</w:t>
            </w:r>
            <w:r>
              <w:rPr>
                <w:rStyle w:val="IndexLink"/>
                <w:rtl w:val="true"/>
              </w:rPr>
              <w:t>:</w:t>
              <w:tab/>
            </w:r>
            <w:r>
              <w:rPr>
                <w:rStyle w:val="IndexLink"/>
              </w:rPr>
              <w:t>51</w:t>
            </w:r>
          </w:hyperlink>
        </w:p>
        <w:p>
          <w:pPr>
            <w:pStyle w:val="Contents5"/>
            <w:tabs>
              <w:tab w:val="clear" w:pos="7892"/>
              <w:tab w:val="right" w:pos="9026" w:leader="dot"/>
            </w:tabs>
            <w:rPr/>
          </w:pPr>
          <w:hyperlink w:anchor="__RefHeading___Toc1809658_65377670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809660_653776707">
            <w:r>
              <w:rPr>
                <w:webHidden/>
                <w:rStyle w:val="IndexLink"/>
                <w:rtl w:val="true"/>
              </w:rPr>
              <w:t>القسم الأوّل</w:t>
            </w:r>
            <w:r>
              <w:rPr>
                <w:rStyle w:val="IndexLink"/>
                <w:rtl w:val="true"/>
              </w:rPr>
              <w:t xml:space="preserve">: </w:t>
            </w:r>
            <w:r>
              <w:rPr>
                <w:rStyle w:val="IndexLink"/>
                <w:rtl w:val="true"/>
              </w:rPr>
              <w:t xml:space="preserve">ما ورد في </w:t>
            </w:r>
            <w:r>
              <w:rPr>
                <w:rStyle w:val="IndexLink"/>
                <w:rtl w:val="true"/>
              </w:rPr>
              <w:t>((</w:t>
            </w:r>
            <w:r>
              <w:rPr>
                <w:rStyle w:val="IndexLink"/>
                <w:rtl w:val="true"/>
              </w:rPr>
              <w:t>الكافي</w:t>
            </w:r>
            <w:r>
              <w:rPr>
                <w:rStyle w:val="IndexLink"/>
                <w:rtl w:val="true"/>
              </w:rPr>
              <w:t>))</w:t>
              <w:tab/>
            </w:r>
            <w:r>
              <w:rPr>
                <w:rStyle w:val="IndexLink"/>
              </w:rPr>
              <w:t>51</w:t>
            </w:r>
          </w:hyperlink>
        </w:p>
        <w:p>
          <w:pPr>
            <w:pStyle w:val="Contents6"/>
            <w:tabs>
              <w:tab w:val="clear" w:pos="7609"/>
              <w:tab w:val="right" w:pos="9026" w:leader="dot"/>
            </w:tabs>
            <w:rPr/>
          </w:pPr>
          <w:hyperlink w:anchor="__RefHeading___Toc1809662_65377670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809664_653776707">
            <w:r>
              <w:rPr>
                <w:webHidden/>
                <w:rStyle w:val="IndexLink"/>
                <w:rtl w:val="true"/>
              </w:rPr>
              <w:t>ما ذكره العلاّمة المجلسي في بيان مضمون الحديث الثالث</w:t>
            </w:r>
            <w:r>
              <w:rPr>
                <w:rStyle w:val="IndexLink"/>
                <w:rtl w:val="true"/>
              </w:rPr>
              <w:t>:</w:t>
              <w:tab/>
            </w:r>
            <w:r>
              <w:rPr>
                <w:rStyle w:val="IndexLink"/>
              </w:rPr>
              <w:t>60</w:t>
            </w:r>
          </w:hyperlink>
        </w:p>
        <w:p>
          <w:pPr>
            <w:pStyle w:val="Contents6"/>
            <w:tabs>
              <w:tab w:val="clear" w:pos="7609"/>
              <w:tab w:val="right" w:pos="9026" w:leader="dot"/>
            </w:tabs>
            <w:rPr/>
          </w:pPr>
          <w:hyperlink w:anchor="__RefHeading___Toc1809666_653776707">
            <w:r>
              <w:rPr>
                <w:webHidden/>
                <w:rStyle w:val="IndexLink"/>
                <w:rtl w:val="true"/>
              </w:rPr>
              <w:t>ما ذكره الأعلام في معنى الغلوّ والتفويض</w:t>
            </w:r>
            <w:r>
              <w:rPr>
                <w:rStyle w:val="IndexLink"/>
                <w:rtl w:val="true"/>
              </w:rPr>
              <w:t>:</w:t>
              <w:tab/>
            </w:r>
            <w:r>
              <w:rPr>
                <w:rStyle w:val="IndexLink"/>
              </w:rPr>
              <w:t>61</w:t>
            </w:r>
          </w:hyperlink>
        </w:p>
        <w:p>
          <w:pPr>
            <w:pStyle w:val="Contents5"/>
            <w:tabs>
              <w:tab w:val="clear" w:pos="7892"/>
              <w:tab w:val="right" w:pos="9026" w:leader="dot"/>
            </w:tabs>
            <w:rPr/>
          </w:pPr>
          <w:hyperlink w:anchor="__RefHeading___Toc1809668_653776707">
            <w:r>
              <w:rPr>
                <w:webHidden/>
                <w:rStyle w:val="IndexLink"/>
                <w:rtl w:val="true"/>
              </w:rPr>
              <w:t>القسم الثاني</w:t>
            </w:r>
            <w:r>
              <w:rPr>
                <w:rStyle w:val="IndexLink"/>
                <w:rtl w:val="true"/>
              </w:rPr>
              <w:t xml:space="preserve">: </w:t>
            </w:r>
            <w:r>
              <w:rPr>
                <w:rStyle w:val="IndexLink"/>
                <w:rtl w:val="true"/>
              </w:rPr>
              <w:t xml:space="preserve">الأحاديث الواردة في الكتب الأُخرى غير </w:t>
            </w:r>
            <w:r>
              <w:rPr>
                <w:rStyle w:val="IndexLink"/>
                <w:rtl w:val="true"/>
              </w:rPr>
              <w:t>((</w:t>
            </w:r>
            <w:r>
              <w:rPr>
                <w:rStyle w:val="IndexLink"/>
                <w:rtl w:val="true"/>
              </w:rPr>
              <w:t>الكافي</w:t>
            </w:r>
            <w:r>
              <w:rPr>
                <w:rStyle w:val="IndexLink"/>
                <w:rtl w:val="true"/>
              </w:rPr>
              <w:t>))</w:t>
              <w:tab/>
            </w:r>
            <w:r>
              <w:rPr>
                <w:rStyle w:val="IndexLink"/>
              </w:rPr>
              <w:t>70</w:t>
            </w:r>
          </w:hyperlink>
        </w:p>
        <w:p>
          <w:pPr>
            <w:pStyle w:val="Contents3"/>
            <w:tabs>
              <w:tab w:val="clear" w:pos="8459"/>
              <w:tab w:val="right" w:pos="9026" w:leader="dot"/>
            </w:tabs>
            <w:rPr/>
          </w:pPr>
          <w:hyperlink w:anchor="__RefHeading___Toc1809670_653776707">
            <w:r>
              <w:rPr>
                <w:webHidden/>
                <w:rStyle w:val="IndexLink"/>
                <w:rtl w:val="true"/>
              </w:rPr>
              <w:t xml:space="preserve">الطائفة الثالثة </w:t>
            </w:r>
            <w:r>
              <w:rPr>
                <w:rStyle w:val="IndexLink"/>
                <w:rtl w:val="true"/>
              </w:rPr>
              <w:t>:</w:t>
            </w:r>
            <w:r>
              <w:rPr>
                <w:rStyle w:val="IndexLink"/>
                <w:rtl w:val="true"/>
              </w:rPr>
              <w:t>الأحاديث المؤيّدة لأحاديث النور</w:t>
            </w:r>
            <w:r>
              <w:rPr>
                <w:rStyle w:val="IndexLink"/>
                <w:rtl w:val="true"/>
              </w:rPr>
              <w:tab/>
            </w:r>
            <w:r>
              <w:rPr>
                <w:rStyle w:val="IndexLink"/>
              </w:rPr>
              <w:t>125</w:t>
            </w:r>
          </w:hyperlink>
        </w:p>
        <w:p>
          <w:pPr>
            <w:pStyle w:val="Contents4"/>
            <w:tabs>
              <w:tab w:val="clear" w:pos="8176"/>
              <w:tab w:val="right" w:pos="9026" w:leader="dot"/>
            </w:tabs>
            <w:rPr/>
          </w:pPr>
          <w:hyperlink w:anchor="__RefHeading___Toc1809672_65377670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809674_653776707">
            <w:r>
              <w:rPr>
                <w:webHidden/>
                <w:rStyle w:val="IndexLink"/>
                <w:rtl w:val="true"/>
              </w:rPr>
              <w:t>المجموعة الأولى</w:t>
            </w:r>
            <w:r>
              <w:rPr>
                <w:rStyle w:val="IndexLink"/>
                <w:rtl w:val="true"/>
              </w:rPr>
              <w:t>:</w:t>
              <w:tab/>
            </w:r>
            <w:r>
              <w:rPr>
                <w:rStyle w:val="IndexLink"/>
              </w:rPr>
              <w:t>127</w:t>
            </w:r>
          </w:hyperlink>
        </w:p>
        <w:p>
          <w:pPr>
            <w:pStyle w:val="Contents5"/>
            <w:tabs>
              <w:tab w:val="clear" w:pos="7892"/>
              <w:tab w:val="right" w:pos="9026" w:leader="dot"/>
            </w:tabs>
            <w:rPr/>
          </w:pPr>
          <w:hyperlink w:anchor="__RefHeading___Toc1809676_65377670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809678_653776707">
            <w:r>
              <w:rPr>
                <w:webHidden/>
                <w:rStyle w:val="IndexLink"/>
                <w:rtl w:val="true"/>
              </w:rPr>
              <w:t>القسم الأوّل</w:t>
            </w:r>
            <w:r>
              <w:rPr>
                <w:rStyle w:val="IndexLink"/>
                <w:rtl w:val="true"/>
              </w:rPr>
              <w:t xml:space="preserve">: </w:t>
            </w:r>
            <w:r>
              <w:rPr>
                <w:rStyle w:val="IndexLink"/>
                <w:rtl w:val="true"/>
              </w:rPr>
              <w:t>ما ورد من طُرق أهل السنّة</w:t>
            </w:r>
            <w:r>
              <w:rPr>
                <w:rStyle w:val="IndexLink"/>
                <w:rtl w:val="true"/>
              </w:rPr>
              <w:t>:</w:t>
              <w:tab/>
            </w:r>
            <w:r>
              <w:rPr>
                <w:rStyle w:val="IndexLink"/>
              </w:rPr>
              <w:t>127</w:t>
            </w:r>
          </w:hyperlink>
        </w:p>
        <w:p>
          <w:pPr>
            <w:pStyle w:val="Contents5"/>
            <w:tabs>
              <w:tab w:val="clear" w:pos="7892"/>
              <w:tab w:val="right" w:pos="9026" w:leader="dot"/>
            </w:tabs>
            <w:rPr/>
          </w:pPr>
          <w:hyperlink w:anchor="__RefHeading___Toc1809680_653776707">
            <w:r>
              <w:rPr>
                <w:webHidden/>
                <w:rStyle w:val="IndexLink"/>
                <w:rtl w:val="true"/>
              </w:rPr>
              <w:t>القسم الثاني</w:t>
            </w:r>
            <w:r>
              <w:rPr>
                <w:rStyle w:val="IndexLink"/>
                <w:rtl w:val="true"/>
              </w:rPr>
              <w:t xml:space="preserve">: </w:t>
            </w:r>
            <w:r>
              <w:rPr>
                <w:rStyle w:val="IndexLink"/>
                <w:rtl w:val="true"/>
              </w:rPr>
              <w:t>ما ورد من طرق الإماميّة</w:t>
            </w:r>
            <w:r>
              <w:rPr>
                <w:rStyle w:val="IndexLink"/>
                <w:rtl w:val="true"/>
              </w:rPr>
              <w:t>:</w:t>
              <w:tab/>
            </w:r>
            <w:r>
              <w:rPr>
                <w:rStyle w:val="IndexLink"/>
              </w:rPr>
              <w:t>132</w:t>
            </w:r>
          </w:hyperlink>
        </w:p>
        <w:p>
          <w:pPr>
            <w:pStyle w:val="Contents4"/>
            <w:tabs>
              <w:tab w:val="clear" w:pos="8176"/>
              <w:tab w:val="right" w:pos="9026" w:leader="dot"/>
            </w:tabs>
            <w:rPr/>
          </w:pPr>
          <w:hyperlink w:anchor="__RefHeading___Toc1809682_653776707">
            <w:r>
              <w:rPr>
                <w:webHidden/>
                <w:rStyle w:val="IndexLink"/>
                <w:rtl w:val="true"/>
              </w:rPr>
              <w:t>المجموعة الثانية</w:t>
            </w:r>
            <w:r>
              <w:rPr>
                <w:rStyle w:val="IndexLink"/>
                <w:rtl w:val="true"/>
              </w:rPr>
              <w:t>:</w:t>
              <w:tab/>
            </w:r>
            <w:r>
              <w:rPr>
                <w:rStyle w:val="IndexLink"/>
              </w:rPr>
              <w:t>134</w:t>
            </w:r>
          </w:hyperlink>
        </w:p>
        <w:p>
          <w:pPr>
            <w:pStyle w:val="Contents5"/>
            <w:tabs>
              <w:tab w:val="clear" w:pos="7892"/>
              <w:tab w:val="right" w:pos="9026" w:leader="dot"/>
            </w:tabs>
            <w:rPr/>
          </w:pPr>
          <w:hyperlink w:anchor="__RefHeading___Toc1809684_65377670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809686_653776707">
            <w:r>
              <w:rPr>
                <w:webHidden/>
                <w:rStyle w:val="IndexLink"/>
                <w:rtl w:val="true"/>
              </w:rPr>
              <w:t>القسم الثاني</w:t>
            </w:r>
            <w:r>
              <w:rPr>
                <w:rStyle w:val="IndexLink"/>
                <w:rtl w:val="true"/>
              </w:rPr>
              <w:t xml:space="preserve">: </w:t>
            </w:r>
            <w:r>
              <w:rPr>
                <w:rStyle w:val="IndexLink"/>
                <w:rtl w:val="true"/>
              </w:rPr>
              <w:t>ما ورد من طرق الإماميّة</w:t>
            </w:r>
            <w:r>
              <w:rPr>
                <w:rStyle w:val="IndexLink"/>
                <w:rtl w:val="true"/>
              </w:rPr>
              <w:t>:</w:t>
              <w:tab/>
            </w:r>
            <w:r>
              <w:rPr>
                <w:rStyle w:val="IndexLink"/>
              </w:rPr>
              <w:t>138</w:t>
            </w:r>
          </w:hyperlink>
        </w:p>
        <w:p>
          <w:pPr>
            <w:pStyle w:val="Contents4"/>
            <w:tabs>
              <w:tab w:val="clear" w:pos="8176"/>
              <w:tab w:val="right" w:pos="9026" w:leader="dot"/>
            </w:tabs>
            <w:rPr/>
          </w:pPr>
          <w:hyperlink w:anchor="__RefHeading___Toc1809688_653776707">
            <w:r>
              <w:rPr>
                <w:webHidden/>
                <w:rStyle w:val="IndexLink"/>
                <w:rtl w:val="true"/>
              </w:rPr>
              <w:t>المجموعة الثالثة</w:t>
            </w:r>
            <w:r>
              <w:rPr>
                <w:rStyle w:val="IndexLink"/>
                <w:rtl w:val="true"/>
              </w:rPr>
              <w:t>:</w:t>
              <w:tab/>
            </w:r>
            <w:r>
              <w:rPr>
                <w:rStyle w:val="IndexLink"/>
              </w:rPr>
              <w:t>142</w:t>
            </w:r>
          </w:hyperlink>
        </w:p>
        <w:p>
          <w:pPr>
            <w:pStyle w:val="Contents5"/>
            <w:tabs>
              <w:tab w:val="clear" w:pos="7892"/>
              <w:tab w:val="right" w:pos="9026" w:leader="dot"/>
            </w:tabs>
            <w:rPr/>
          </w:pPr>
          <w:hyperlink w:anchor="__RefHeading___Toc1809690_65377670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809692_653776707">
            <w:r>
              <w:rPr>
                <w:webHidden/>
                <w:rStyle w:val="IndexLink"/>
                <w:rtl w:val="true"/>
              </w:rPr>
              <w:t>القسم الأوّل</w:t>
            </w:r>
            <w:r>
              <w:rPr>
                <w:rStyle w:val="IndexLink"/>
                <w:rtl w:val="true"/>
              </w:rPr>
              <w:t xml:space="preserve">: </w:t>
            </w:r>
            <w:r>
              <w:rPr>
                <w:rStyle w:val="IndexLink"/>
                <w:rtl w:val="true"/>
              </w:rPr>
              <w:t>ما ورد من طريق أهل السنّة</w:t>
            </w:r>
            <w:r>
              <w:rPr>
                <w:rStyle w:val="IndexLink"/>
                <w:rtl w:val="true"/>
              </w:rPr>
              <w:t>:</w:t>
              <w:tab/>
            </w:r>
            <w:r>
              <w:rPr>
                <w:rStyle w:val="IndexLink"/>
              </w:rPr>
              <w:t>142</w:t>
            </w:r>
          </w:hyperlink>
        </w:p>
        <w:p>
          <w:pPr>
            <w:pStyle w:val="Contents4"/>
            <w:tabs>
              <w:tab w:val="clear" w:pos="8176"/>
              <w:tab w:val="right" w:pos="9026" w:leader="dot"/>
            </w:tabs>
            <w:rPr/>
          </w:pPr>
          <w:hyperlink w:anchor="__RefHeading___Toc1809694_653776707">
            <w:r>
              <w:rPr>
                <w:webHidden/>
                <w:rStyle w:val="IndexLink"/>
                <w:rtl w:val="true"/>
              </w:rPr>
              <w:t>المجموعة الرابعة</w:t>
            </w:r>
            <w:r>
              <w:rPr>
                <w:rStyle w:val="IndexLink"/>
                <w:rtl w:val="true"/>
              </w:rPr>
              <w:t>:</w:t>
              <w:tab/>
            </w:r>
            <w:r>
              <w:rPr>
                <w:rStyle w:val="IndexLink"/>
              </w:rPr>
              <w:t>156</w:t>
            </w:r>
          </w:hyperlink>
        </w:p>
        <w:p>
          <w:pPr>
            <w:pStyle w:val="Contents5"/>
            <w:tabs>
              <w:tab w:val="clear" w:pos="7892"/>
              <w:tab w:val="right" w:pos="9026" w:leader="dot"/>
            </w:tabs>
            <w:rPr/>
          </w:pPr>
          <w:hyperlink w:anchor="__RefHeading___Toc1809696_65377670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809698_653776707">
            <w:r>
              <w:rPr>
                <w:webHidden/>
                <w:rStyle w:val="IndexLink"/>
                <w:rtl w:val="true"/>
              </w:rPr>
              <w:t>القسم الأوّل</w:t>
            </w:r>
            <w:r>
              <w:rPr>
                <w:rStyle w:val="IndexLink"/>
                <w:rtl w:val="true"/>
              </w:rPr>
              <w:t xml:space="preserve">: </w:t>
            </w:r>
            <w:r>
              <w:rPr>
                <w:rStyle w:val="IndexLink"/>
                <w:rtl w:val="true"/>
              </w:rPr>
              <w:t>ما ورد من طرق أهل السنّة</w:t>
            </w:r>
            <w:r>
              <w:rPr>
                <w:rStyle w:val="IndexLink"/>
                <w:rtl w:val="true"/>
              </w:rPr>
              <w:t>:</w:t>
              <w:tab/>
            </w:r>
            <w:r>
              <w:rPr>
                <w:rStyle w:val="IndexLink"/>
              </w:rPr>
              <w:t>156</w:t>
            </w:r>
          </w:hyperlink>
        </w:p>
        <w:p>
          <w:pPr>
            <w:pStyle w:val="Contents5"/>
            <w:tabs>
              <w:tab w:val="clear" w:pos="7892"/>
              <w:tab w:val="right" w:pos="9026" w:leader="dot"/>
            </w:tabs>
            <w:rPr/>
          </w:pPr>
          <w:hyperlink w:anchor="__RefHeading___Toc1809700_653776707">
            <w:r>
              <w:rPr>
                <w:webHidden/>
                <w:rStyle w:val="IndexLink"/>
                <w:rtl w:val="true"/>
              </w:rPr>
              <w:t>القسم الثاني</w:t>
            </w:r>
            <w:r>
              <w:rPr>
                <w:rStyle w:val="IndexLink"/>
                <w:rtl w:val="true"/>
              </w:rPr>
              <w:t xml:space="preserve">: </w:t>
            </w:r>
            <w:r>
              <w:rPr>
                <w:rStyle w:val="IndexLink"/>
                <w:rtl w:val="true"/>
              </w:rPr>
              <w:t>ما ورد من طرق الإماميّة</w:t>
            </w:r>
            <w:r>
              <w:rPr>
                <w:rStyle w:val="IndexLink"/>
                <w:rtl w:val="true"/>
              </w:rPr>
              <w:t>:</w:t>
              <w:tab/>
            </w:r>
            <w:r>
              <w:rPr>
                <w:rStyle w:val="IndexLink"/>
              </w:rPr>
              <w:t>159</w:t>
            </w:r>
          </w:hyperlink>
        </w:p>
        <w:p>
          <w:pPr>
            <w:pStyle w:val="Contents2"/>
            <w:tabs>
              <w:tab w:val="clear" w:pos="8743"/>
              <w:tab w:val="right" w:pos="9026" w:leader="dot"/>
            </w:tabs>
            <w:rPr/>
          </w:pPr>
          <w:hyperlink w:anchor="__RefHeading___Toc1809702_653776707">
            <w:r>
              <w:rPr>
                <w:webHidden/>
                <w:rStyle w:val="IndexLink"/>
                <w:rtl w:val="true"/>
              </w:rPr>
              <w:t>المبحث الثاني في بيان دلالة أحاديث النور وبيان اعتبارها</w:t>
            </w:r>
            <w:r>
              <w:rPr>
                <w:rStyle w:val="IndexLink"/>
                <w:rtl w:val="true"/>
              </w:rPr>
              <w:tab/>
            </w:r>
            <w:r>
              <w:rPr>
                <w:rStyle w:val="IndexLink"/>
              </w:rPr>
              <w:t>163</w:t>
            </w:r>
          </w:hyperlink>
        </w:p>
        <w:p>
          <w:pPr>
            <w:pStyle w:val="Contents3"/>
            <w:tabs>
              <w:tab w:val="clear" w:pos="8459"/>
              <w:tab w:val="right" w:pos="9026" w:leader="dot"/>
            </w:tabs>
            <w:rPr/>
          </w:pPr>
          <w:hyperlink w:anchor="__RefHeading___Toc1809704_65377670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809706_653776707">
            <w:r>
              <w:rPr>
                <w:webHidden/>
                <w:rStyle w:val="IndexLink"/>
                <w:rtl w:val="true"/>
              </w:rPr>
              <w:t>المطلب الأوّل</w:t>
            </w:r>
            <w:r>
              <w:rPr>
                <w:rStyle w:val="IndexLink"/>
                <w:rtl w:val="true"/>
              </w:rPr>
              <w:t xml:space="preserve">: </w:t>
            </w:r>
            <w:r>
              <w:rPr>
                <w:rStyle w:val="IndexLink"/>
                <w:rtl w:val="true"/>
              </w:rPr>
              <w:t>في بيان دلالة الأحاديث</w:t>
            </w:r>
            <w:r>
              <w:rPr>
                <w:rStyle w:val="IndexLink"/>
                <w:rtl w:val="true"/>
              </w:rPr>
              <w:tab/>
            </w:r>
            <w:r>
              <w:rPr>
                <w:rStyle w:val="IndexLink"/>
              </w:rPr>
              <w:t>165</w:t>
            </w:r>
          </w:hyperlink>
        </w:p>
        <w:p>
          <w:pPr>
            <w:pStyle w:val="Contents4"/>
            <w:tabs>
              <w:tab w:val="clear" w:pos="8176"/>
              <w:tab w:val="right" w:pos="9026" w:leader="dot"/>
            </w:tabs>
            <w:rPr/>
          </w:pPr>
          <w:hyperlink w:anchor="__RefHeading___Toc1809708_65377670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809710_653776707">
            <w:r>
              <w:rPr>
                <w:webHidden/>
                <w:rStyle w:val="IndexLink"/>
                <w:rtl w:val="true"/>
              </w:rPr>
              <w:t>الجهة الأولى</w:t>
            </w:r>
            <w:r>
              <w:rPr>
                <w:rStyle w:val="IndexLink"/>
                <w:rtl w:val="true"/>
              </w:rPr>
              <w:t xml:space="preserve">: </w:t>
            </w:r>
            <w:r>
              <w:rPr>
                <w:rStyle w:val="IndexLink"/>
                <w:rtl w:val="true"/>
              </w:rPr>
              <w:t>النقاط العامّة المشتركة بين الأحاديث</w:t>
            </w:r>
            <w:r>
              <w:rPr>
                <w:rStyle w:val="IndexLink"/>
                <w:rtl w:val="true"/>
              </w:rPr>
              <w:tab/>
            </w:r>
            <w:r>
              <w:rPr>
                <w:rStyle w:val="IndexLink"/>
              </w:rPr>
              <w:t>165</w:t>
            </w:r>
          </w:hyperlink>
        </w:p>
        <w:p>
          <w:pPr>
            <w:pStyle w:val="Contents5"/>
            <w:tabs>
              <w:tab w:val="clear" w:pos="7892"/>
              <w:tab w:val="right" w:pos="9026" w:leader="dot"/>
            </w:tabs>
            <w:rPr/>
          </w:pPr>
          <w:hyperlink w:anchor="__RefHeading___Toc1809712_65377670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809714_653776707">
            <w:r>
              <w:rPr>
                <w:webHidden/>
                <w:rStyle w:val="IndexLink"/>
                <w:rtl w:val="true"/>
              </w:rPr>
              <w:t>خصائص ومقامات الوجود النوري</w:t>
            </w:r>
            <w:r>
              <w:rPr>
                <w:rStyle w:val="IndexLink"/>
                <w:rtl w:val="true"/>
              </w:rPr>
              <w:t>:</w:t>
              <w:tab/>
            </w:r>
            <w:r>
              <w:rPr>
                <w:rStyle w:val="IndexLink"/>
              </w:rPr>
              <w:t>169</w:t>
            </w:r>
          </w:hyperlink>
        </w:p>
        <w:p>
          <w:pPr>
            <w:pStyle w:val="Contents5"/>
            <w:tabs>
              <w:tab w:val="clear" w:pos="7892"/>
              <w:tab w:val="right" w:pos="9026" w:leader="dot"/>
            </w:tabs>
            <w:rPr/>
          </w:pPr>
          <w:hyperlink w:anchor="__RefHeading___Toc1809716_653776707">
            <w:r>
              <w:rPr>
                <w:webHidden/>
                <w:rStyle w:val="IndexLink"/>
                <w:rtl w:val="true"/>
              </w:rPr>
              <w:t>أسئلة وأجوبة</w:t>
            </w:r>
            <w:r>
              <w:rPr>
                <w:rStyle w:val="IndexLink"/>
                <w:rtl w:val="true"/>
              </w:rPr>
              <w:t>:</w:t>
              <w:tab/>
            </w:r>
            <w:r>
              <w:rPr>
                <w:rStyle w:val="IndexLink"/>
              </w:rPr>
              <w:t>171</w:t>
            </w:r>
          </w:hyperlink>
        </w:p>
        <w:p>
          <w:pPr>
            <w:pStyle w:val="Contents5"/>
            <w:tabs>
              <w:tab w:val="clear" w:pos="7892"/>
              <w:tab w:val="right" w:pos="9026" w:leader="dot"/>
            </w:tabs>
            <w:rPr/>
          </w:pPr>
          <w:hyperlink w:anchor="__RefHeading___Toc1809718_653776707">
            <w:r>
              <w:rPr>
                <w:webHidden/>
                <w:rStyle w:val="IndexLink"/>
                <w:rtl w:val="true"/>
              </w:rPr>
              <w:t>الخصائص الظاهرة من بعض الأحاديث</w:t>
            </w:r>
            <w:r>
              <w:rPr>
                <w:rStyle w:val="IndexLink"/>
                <w:rtl w:val="true"/>
              </w:rPr>
              <w:t>:</w:t>
              <w:tab/>
            </w:r>
            <w:r>
              <w:rPr>
                <w:rStyle w:val="IndexLink"/>
              </w:rPr>
              <w:t>181</w:t>
            </w:r>
          </w:hyperlink>
        </w:p>
        <w:p>
          <w:pPr>
            <w:pStyle w:val="Contents5"/>
            <w:tabs>
              <w:tab w:val="clear" w:pos="7892"/>
              <w:tab w:val="right" w:pos="9026" w:leader="dot"/>
            </w:tabs>
            <w:rPr/>
          </w:pPr>
          <w:hyperlink w:anchor="__RefHeading___Toc1809720_653776707">
            <w:r>
              <w:rPr>
                <w:webHidden/>
                <w:rStyle w:val="IndexLink"/>
                <w:rtl w:val="true"/>
              </w:rPr>
              <w:t>الوجود النوري منشأ جميع الممكنات</w:t>
            </w:r>
            <w:r>
              <w:rPr>
                <w:rStyle w:val="IndexLink"/>
                <w:rtl w:val="true"/>
              </w:rPr>
              <w:t>:</w:t>
              <w:tab/>
            </w:r>
            <w:r>
              <w:rPr>
                <w:rStyle w:val="IndexLink"/>
              </w:rPr>
              <w:t>183</w:t>
            </w:r>
          </w:hyperlink>
        </w:p>
        <w:p>
          <w:pPr>
            <w:pStyle w:val="Contents5"/>
            <w:tabs>
              <w:tab w:val="clear" w:pos="7892"/>
              <w:tab w:val="right" w:pos="9026" w:leader="dot"/>
            </w:tabs>
            <w:rPr/>
          </w:pPr>
          <w:hyperlink w:anchor="__RefHeading___Toc1809722_653776707">
            <w:r>
              <w:rPr>
                <w:webHidden/>
                <w:rStyle w:val="IndexLink"/>
                <w:rtl w:val="true"/>
              </w:rPr>
              <w:t>الوجود النوريّ مطابق للحكمة ويصدّقه الكتاب العزيز</w:t>
            </w:r>
            <w:r>
              <w:rPr>
                <w:rStyle w:val="IndexLink"/>
                <w:rtl w:val="true"/>
              </w:rPr>
              <w:t>:</w:t>
              <w:tab/>
            </w:r>
            <w:r>
              <w:rPr>
                <w:rStyle w:val="IndexLink"/>
              </w:rPr>
              <w:t>184</w:t>
            </w:r>
          </w:hyperlink>
        </w:p>
        <w:p>
          <w:pPr>
            <w:pStyle w:val="Contents4"/>
            <w:tabs>
              <w:tab w:val="clear" w:pos="8176"/>
              <w:tab w:val="right" w:pos="9026" w:leader="dot"/>
            </w:tabs>
            <w:rPr/>
          </w:pPr>
          <w:hyperlink w:anchor="__RefHeading___Toc1809724_653776707">
            <w:r>
              <w:rPr>
                <w:webHidden/>
                <w:rStyle w:val="IndexLink"/>
                <w:rtl w:val="true"/>
              </w:rPr>
              <w:t>الجهة الثانية</w:t>
            </w:r>
            <w:r>
              <w:rPr>
                <w:rStyle w:val="IndexLink"/>
                <w:rtl w:val="true"/>
              </w:rPr>
              <w:t>:</w:t>
            </w:r>
            <w:r>
              <w:rPr>
                <w:rStyle w:val="IndexLink"/>
                <w:rtl w:val="true"/>
              </w:rPr>
              <w:t>الموارد المختلفة بين الأحاديث</w:t>
            </w:r>
            <w:r>
              <w:rPr>
                <w:rStyle w:val="IndexLink"/>
                <w:rtl w:val="true"/>
              </w:rPr>
              <w:tab/>
            </w:r>
            <w:r>
              <w:rPr>
                <w:rStyle w:val="IndexLink"/>
              </w:rPr>
              <w:t>196</w:t>
            </w:r>
          </w:hyperlink>
        </w:p>
        <w:p>
          <w:pPr>
            <w:pStyle w:val="Contents3"/>
            <w:tabs>
              <w:tab w:val="clear" w:pos="8459"/>
              <w:tab w:val="right" w:pos="9026" w:leader="dot"/>
            </w:tabs>
            <w:rPr/>
          </w:pPr>
          <w:hyperlink w:anchor="__RefHeading___Toc1809726_653776707">
            <w:r>
              <w:rPr>
                <w:webHidden/>
                <w:rStyle w:val="IndexLink"/>
                <w:rtl w:val="true"/>
              </w:rPr>
              <w:t>المطلب الثاني</w:t>
            </w:r>
            <w:r>
              <w:rPr>
                <w:rStyle w:val="IndexLink"/>
                <w:rtl w:val="true"/>
              </w:rPr>
              <w:t xml:space="preserve">: </w:t>
            </w:r>
            <w:r>
              <w:rPr>
                <w:rStyle w:val="IndexLink"/>
                <w:rtl w:val="true"/>
              </w:rPr>
              <w:t>في بيان اعتبار أسانيد الأحاديث أو عدمه</w:t>
            </w:r>
            <w:r>
              <w:rPr>
                <w:rStyle w:val="IndexLink"/>
                <w:rtl w:val="true"/>
              </w:rPr>
              <w:tab/>
            </w:r>
            <w:r>
              <w:rPr>
                <w:rStyle w:val="IndexLink"/>
              </w:rPr>
              <w:t>199</w:t>
            </w:r>
          </w:hyperlink>
        </w:p>
        <w:p>
          <w:pPr>
            <w:pStyle w:val="Contents2"/>
            <w:tabs>
              <w:tab w:val="clear" w:pos="8743"/>
              <w:tab w:val="right" w:pos="9026" w:leader="dot"/>
            </w:tabs>
            <w:rPr/>
          </w:pPr>
          <w:hyperlink w:anchor="__RefHeading___Toc1809728_653776707">
            <w:r>
              <w:rPr>
                <w:webHidden/>
                <w:rStyle w:val="IndexLink"/>
                <w:rtl w:val="true"/>
              </w:rPr>
              <w:t>المبحث الثالث في ذكر بعض الفوائد المترتّبة على أحاديث النّور</w:t>
            </w:r>
            <w:r>
              <w:rPr>
                <w:rStyle w:val="IndexLink"/>
                <w:rtl w:val="true"/>
              </w:rPr>
              <w:tab/>
            </w:r>
            <w:r>
              <w:rPr>
                <w:rStyle w:val="IndexLink"/>
              </w:rPr>
              <w:t>215</w:t>
            </w:r>
          </w:hyperlink>
        </w:p>
        <w:p>
          <w:pPr>
            <w:pStyle w:val="Contents3"/>
            <w:tabs>
              <w:tab w:val="clear" w:pos="8459"/>
              <w:tab w:val="right" w:pos="9026" w:leader="dot"/>
            </w:tabs>
            <w:rPr/>
          </w:pPr>
          <w:hyperlink w:anchor="__RefHeading___Toc1809730_65377670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809732_653776707">
            <w:r>
              <w:rPr>
                <w:webHidden/>
                <w:rStyle w:val="IndexLink"/>
                <w:rtl w:val="true"/>
              </w:rPr>
              <w:t>المطلب الأوّل</w:t>
            </w:r>
            <w:r>
              <w:rPr>
                <w:rStyle w:val="IndexLink"/>
                <w:rtl w:val="true"/>
              </w:rPr>
              <w:t xml:space="preserve">: </w:t>
            </w:r>
            <w:r>
              <w:rPr>
                <w:rStyle w:val="IndexLink"/>
                <w:rtl w:val="true"/>
              </w:rPr>
              <w:t>في ولاية أمير المؤمنين عليّ عليه السلام في ضوء حديث النور</w:t>
            </w:r>
            <w:r>
              <w:rPr>
                <w:rStyle w:val="IndexLink"/>
                <w:rtl w:val="true"/>
              </w:rPr>
              <w:tab/>
            </w:r>
            <w:r>
              <w:rPr>
                <w:rStyle w:val="IndexLink"/>
              </w:rPr>
              <w:t>218</w:t>
            </w:r>
          </w:hyperlink>
        </w:p>
        <w:p>
          <w:pPr>
            <w:pStyle w:val="Contents3"/>
            <w:tabs>
              <w:tab w:val="clear" w:pos="8459"/>
              <w:tab w:val="right" w:pos="9026" w:leader="dot"/>
            </w:tabs>
            <w:rPr/>
          </w:pPr>
          <w:hyperlink w:anchor="__RefHeading___Toc1809734_653776707">
            <w:r>
              <w:rPr>
                <w:webHidden/>
                <w:rStyle w:val="IndexLink"/>
                <w:rtl w:val="true"/>
              </w:rPr>
              <w:t>المطلب الثاني</w:t>
            </w:r>
            <w:r>
              <w:rPr>
                <w:rStyle w:val="IndexLink"/>
                <w:rtl w:val="true"/>
              </w:rPr>
              <w:t xml:space="preserve">: </w:t>
            </w:r>
            <w:r>
              <w:rPr>
                <w:rStyle w:val="IndexLink"/>
                <w:rtl w:val="true"/>
              </w:rPr>
              <w:t>في مساواة النّبيّ صلى الله عليه و آله لغيره بعد موته</w:t>
            </w:r>
            <w:r>
              <w:rPr>
                <w:rStyle w:val="IndexLink"/>
                <w:rtl w:val="true"/>
              </w:rPr>
              <w:tab/>
            </w:r>
            <w:r>
              <w:rPr>
                <w:rStyle w:val="IndexLink"/>
              </w:rPr>
              <w:t>223</w:t>
            </w:r>
          </w:hyperlink>
        </w:p>
        <w:p>
          <w:pPr>
            <w:pStyle w:val="Contents4"/>
            <w:tabs>
              <w:tab w:val="clear" w:pos="8176"/>
              <w:tab w:val="right" w:pos="9026" w:leader="dot"/>
            </w:tabs>
            <w:rPr/>
          </w:pPr>
          <w:hyperlink w:anchor="__RefHeading___Toc1809736_65377670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809738_653776707">
            <w:r>
              <w:rPr>
                <w:webHidden/>
                <w:rStyle w:val="IndexLink"/>
                <w:rtl w:val="true"/>
              </w:rPr>
              <w:t>المقام الأوّل</w:t>
            </w:r>
            <w:r>
              <w:rPr>
                <w:rStyle w:val="IndexLink"/>
                <w:rtl w:val="true"/>
              </w:rPr>
              <w:t>:</w:t>
              <w:tab/>
            </w:r>
            <w:r>
              <w:rPr>
                <w:rStyle w:val="IndexLink"/>
              </w:rPr>
              <w:t>223</w:t>
            </w:r>
          </w:hyperlink>
        </w:p>
        <w:p>
          <w:pPr>
            <w:pStyle w:val="Contents5"/>
            <w:tabs>
              <w:tab w:val="clear" w:pos="7892"/>
              <w:tab w:val="right" w:pos="9026" w:leader="dot"/>
            </w:tabs>
            <w:rPr/>
          </w:pPr>
          <w:hyperlink w:anchor="__RefHeading___Toc1809740_65377670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809742_653776707">
            <w:r>
              <w:rPr>
                <w:webHidden/>
                <w:rStyle w:val="IndexLink"/>
                <w:rtl w:val="true"/>
              </w:rPr>
              <w:t>الجهة الأُولى</w:t>
            </w:r>
            <w:r>
              <w:rPr>
                <w:rStyle w:val="IndexLink"/>
                <w:rtl w:val="true"/>
              </w:rPr>
              <w:t xml:space="preserve">: </w:t>
            </w:r>
            <w:r>
              <w:rPr>
                <w:rStyle w:val="IndexLink"/>
                <w:rtl w:val="true"/>
              </w:rPr>
              <w:t>في بيان أدلّة المنكرين</w:t>
            </w:r>
            <w:r>
              <w:rPr>
                <w:rStyle w:val="IndexLink"/>
                <w:rtl w:val="true"/>
              </w:rPr>
              <w:t>:</w:t>
              <w:tab/>
            </w:r>
            <w:r>
              <w:rPr>
                <w:rStyle w:val="IndexLink"/>
              </w:rPr>
              <w:t>224</w:t>
            </w:r>
          </w:hyperlink>
        </w:p>
        <w:p>
          <w:pPr>
            <w:pStyle w:val="Contents5"/>
            <w:tabs>
              <w:tab w:val="clear" w:pos="7892"/>
              <w:tab w:val="right" w:pos="9026" w:leader="dot"/>
            </w:tabs>
            <w:rPr/>
          </w:pPr>
          <w:hyperlink w:anchor="__RefHeading___Toc1809744_653776707">
            <w:r>
              <w:rPr>
                <w:webHidden/>
                <w:rStyle w:val="IndexLink"/>
                <w:rtl w:val="true"/>
              </w:rPr>
              <w:t>الجهة الثانية</w:t>
            </w:r>
            <w:r>
              <w:rPr>
                <w:rStyle w:val="IndexLink"/>
                <w:rtl w:val="true"/>
              </w:rPr>
              <w:t xml:space="preserve">: </w:t>
            </w:r>
            <w:r>
              <w:rPr>
                <w:rStyle w:val="IndexLink"/>
                <w:rtl w:val="true"/>
              </w:rPr>
              <w:t>في بيان أدلّة المثبتين</w:t>
            </w:r>
            <w:r>
              <w:rPr>
                <w:rStyle w:val="IndexLink"/>
                <w:rtl w:val="true"/>
              </w:rPr>
              <w:t>:</w:t>
              <w:tab/>
            </w:r>
            <w:r>
              <w:rPr>
                <w:rStyle w:val="IndexLink"/>
              </w:rPr>
              <w:t>227</w:t>
            </w:r>
          </w:hyperlink>
        </w:p>
        <w:p>
          <w:pPr>
            <w:pStyle w:val="Contents6"/>
            <w:tabs>
              <w:tab w:val="clear" w:pos="7609"/>
              <w:tab w:val="right" w:pos="9026" w:leader="dot"/>
            </w:tabs>
            <w:rPr/>
          </w:pPr>
          <w:hyperlink w:anchor="__RefHeading___Toc1809746_65377670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809748_653776707">
            <w:r>
              <w:rPr>
                <w:webHidden/>
                <w:rStyle w:val="IndexLink"/>
                <w:rtl w:val="true"/>
              </w:rPr>
              <w:t>الوجه الأوّل</w:t>
            </w:r>
            <w:r>
              <w:rPr>
                <w:rStyle w:val="IndexLink"/>
                <w:rtl w:val="true"/>
              </w:rPr>
              <w:t xml:space="preserve">: </w:t>
            </w:r>
            <w:r>
              <w:rPr>
                <w:rStyle w:val="IndexLink"/>
                <w:rtl w:val="true"/>
              </w:rPr>
              <w:t>القرآن الكريم</w:t>
            </w:r>
            <w:r>
              <w:rPr>
                <w:rStyle w:val="IndexLink"/>
                <w:rtl w:val="true"/>
              </w:rPr>
              <w:t>:</w:t>
              <w:tab/>
            </w:r>
            <w:r>
              <w:rPr>
                <w:rStyle w:val="IndexLink"/>
              </w:rPr>
              <w:t>227</w:t>
            </w:r>
          </w:hyperlink>
        </w:p>
        <w:p>
          <w:pPr>
            <w:pStyle w:val="Contents6"/>
            <w:tabs>
              <w:tab w:val="clear" w:pos="7609"/>
              <w:tab w:val="right" w:pos="9026" w:leader="dot"/>
            </w:tabs>
            <w:rPr/>
          </w:pPr>
          <w:hyperlink w:anchor="__RefHeading___Toc1809750_653776707">
            <w:r>
              <w:rPr>
                <w:webHidden/>
                <w:rStyle w:val="IndexLink"/>
                <w:rtl w:val="true"/>
              </w:rPr>
              <w:t>الوجه الثاني</w:t>
            </w:r>
            <w:r>
              <w:rPr>
                <w:rStyle w:val="IndexLink"/>
                <w:rtl w:val="true"/>
              </w:rPr>
              <w:t xml:space="preserve">: </w:t>
            </w:r>
            <w:r>
              <w:rPr>
                <w:rStyle w:val="IndexLink"/>
                <w:rtl w:val="true"/>
              </w:rPr>
              <w:t>السنّة</w:t>
            </w:r>
            <w:r>
              <w:rPr>
                <w:rStyle w:val="IndexLink"/>
                <w:rtl w:val="true"/>
              </w:rPr>
              <w:t>:</w:t>
              <w:tab/>
            </w:r>
            <w:r>
              <w:rPr>
                <w:rStyle w:val="IndexLink"/>
              </w:rPr>
              <w:t>229</w:t>
            </w:r>
          </w:hyperlink>
        </w:p>
        <w:p>
          <w:pPr>
            <w:pStyle w:val="Contents6"/>
            <w:tabs>
              <w:tab w:val="clear" w:pos="7609"/>
              <w:tab w:val="right" w:pos="9026" w:leader="dot"/>
            </w:tabs>
            <w:rPr/>
          </w:pPr>
          <w:hyperlink w:anchor="__RefHeading___Toc1809752_653776707">
            <w:r>
              <w:rPr>
                <w:webHidden/>
                <w:rStyle w:val="IndexLink"/>
                <w:rtl w:val="true"/>
              </w:rPr>
              <w:t>الطائفة الأولى</w:t>
            </w:r>
            <w:r>
              <w:rPr>
                <w:rStyle w:val="IndexLink"/>
                <w:rtl w:val="true"/>
              </w:rPr>
              <w:t xml:space="preserve">: </w:t>
            </w:r>
            <w:r>
              <w:rPr>
                <w:rStyle w:val="IndexLink"/>
                <w:rtl w:val="true"/>
              </w:rPr>
              <w:t>ما ورد في استحباب زيارة قبر المؤمن</w:t>
            </w:r>
            <w:r>
              <w:rPr>
                <w:rStyle w:val="IndexLink"/>
                <w:rtl w:val="true"/>
              </w:rPr>
              <w:tab/>
            </w:r>
            <w:r>
              <w:rPr>
                <w:rStyle w:val="IndexLink"/>
              </w:rPr>
              <w:t>230</w:t>
            </w:r>
          </w:hyperlink>
        </w:p>
        <w:p>
          <w:pPr>
            <w:pStyle w:val="Contents6"/>
            <w:tabs>
              <w:tab w:val="clear" w:pos="7609"/>
              <w:tab w:val="right" w:pos="9026" w:leader="dot"/>
            </w:tabs>
            <w:rPr/>
          </w:pPr>
          <w:hyperlink w:anchor="__RefHeading___Toc1809754_653776707">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809756_653776707">
            <w:r>
              <w:rPr>
                <w:webHidden/>
                <w:rStyle w:val="IndexLink"/>
                <w:rtl w:val="true"/>
              </w:rPr>
              <w:t>القسم الأوّل</w:t>
            </w:r>
            <w:r>
              <w:rPr>
                <w:rStyle w:val="IndexLink"/>
                <w:rtl w:val="true"/>
              </w:rPr>
              <w:t xml:space="preserve">: </w:t>
            </w:r>
            <w:r>
              <w:rPr>
                <w:rStyle w:val="IndexLink"/>
                <w:rtl w:val="true"/>
              </w:rPr>
              <w:t>الأحاديث الواردة من طرق العامّة</w:t>
            </w:r>
            <w:r>
              <w:rPr>
                <w:rStyle w:val="IndexLink"/>
                <w:rtl w:val="true"/>
              </w:rPr>
              <w:t>:</w:t>
              <w:tab/>
            </w:r>
            <w:r>
              <w:rPr>
                <w:rStyle w:val="IndexLink"/>
              </w:rPr>
              <w:t>230</w:t>
            </w:r>
          </w:hyperlink>
        </w:p>
        <w:p>
          <w:pPr>
            <w:pStyle w:val="Contents6"/>
            <w:tabs>
              <w:tab w:val="clear" w:pos="7609"/>
              <w:tab w:val="right" w:pos="9026" w:leader="dot"/>
            </w:tabs>
            <w:rPr/>
          </w:pPr>
          <w:hyperlink w:anchor="__RefHeading___Toc1809758_653776707">
            <w:r>
              <w:rPr>
                <w:webHidden/>
                <w:rStyle w:val="IndexLink"/>
                <w:rtl w:val="true"/>
              </w:rPr>
              <w:t>القسم الثاني</w:t>
            </w:r>
            <w:r>
              <w:rPr>
                <w:rStyle w:val="IndexLink"/>
                <w:rtl w:val="true"/>
              </w:rPr>
              <w:t xml:space="preserve">: </w:t>
            </w:r>
            <w:r>
              <w:rPr>
                <w:rStyle w:val="IndexLink"/>
                <w:rtl w:val="true"/>
              </w:rPr>
              <w:t>الأحاديث الواردة من طُرق الإماميّة</w:t>
            </w:r>
            <w:r>
              <w:rPr>
                <w:rStyle w:val="IndexLink"/>
                <w:rtl w:val="true"/>
              </w:rPr>
              <w:t>:</w:t>
              <w:tab/>
            </w:r>
            <w:r>
              <w:rPr>
                <w:rStyle w:val="IndexLink"/>
              </w:rPr>
              <w:t>236</w:t>
            </w:r>
          </w:hyperlink>
        </w:p>
        <w:p>
          <w:pPr>
            <w:pStyle w:val="Contents6"/>
            <w:tabs>
              <w:tab w:val="clear" w:pos="7609"/>
              <w:tab w:val="right" w:pos="9026" w:leader="dot"/>
            </w:tabs>
            <w:rPr/>
          </w:pPr>
          <w:hyperlink w:anchor="__RefHeading___Toc1809760_653776707">
            <w:r>
              <w:rPr>
                <w:webHidden/>
                <w:rStyle w:val="IndexLink"/>
                <w:rtl w:val="true"/>
              </w:rPr>
              <w:t>الطائفة الثانية</w:t>
            </w:r>
            <w:r>
              <w:rPr>
                <w:rStyle w:val="IndexLink"/>
                <w:rtl w:val="true"/>
              </w:rPr>
              <w:t xml:space="preserve">: </w:t>
            </w:r>
            <w:r>
              <w:rPr>
                <w:rStyle w:val="IndexLink"/>
                <w:rtl w:val="true"/>
              </w:rPr>
              <w:t>ما ورد في استحباب خصوص زيارة الرسول صلى الله عليه و آله</w:t>
            </w:r>
            <w:r>
              <w:rPr>
                <w:rStyle w:val="IndexLink"/>
                <w:rtl w:val="true"/>
              </w:rPr>
              <w:tab/>
            </w:r>
            <w:r>
              <w:rPr>
                <w:rStyle w:val="IndexLink"/>
              </w:rPr>
              <w:t>241</w:t>
            </w:r>
          </w:hyperlink>
        </w:p>
        <w:p>
          <w:pPr>
            <w:pStyle w:val="Contents6"/>
            <w:tabs>
              <w:tab w:val="clear" w:pos="7609"/>
              <w:tab w:val="right" w:pos="9026" w:leader="dot"/>
            </w:tabs>
            <w:rPr/>
          </w:pPr>
          <w:hyperlink w:anchor="__RefHeading___Toc1809762_653776707">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809764_653776707">
            <w:r>
              <w:rPr>
                <w:webHidden/>
                <w:rStyle w:val="IndexLink"/>
                <w:rtl w:val="true"/>
              </w:rPr>
              <w:t>القسم الأوّل</w:t>
            </w:r>
            <w:r>
              <w:rPr>
                <w:rStyle w:val="IndexLink"/>
                <w:rtl w:val="true"/>
              </w:rPr>
              <w:t xml:space="preserve">: </w:t>
            </w:r>
            <w:r>
              <w:rPr>
                <w:rStyle w:val="IndexLink"/>
                <w:rtl w:val="true"/>
              </w:rPr>
              <w:t>ما ورد من طُرق العامّة</w:t>
            </w:r>
            <w:r>
              <w:rPr>
                <w:rStyle w:val="IndexLink"/>
                <w:rtl w:val="true"/>
              </w:rPr>
              <w:t>:</w:t>
              <w:tab/>
            </w:r>
            <w:r>
              <w:rPr>
                <w:rStyle w:val="IndexLink"/>
              </w:rPr>
              <w:t>241</w:t>
            </w:r>
          </w:hyperlink>
        </w:p>
        <w:p>
          <w:pPr>
            <w:pStyle w:val="Contents6"/>
            <w:tabs>
              <w:tab w:val="clear" w:pos="7609"/>
              <w:tab w:val="right" w:pos="9026" w:leader="dot"/>
            </w:tabs>
            <w:rPr/>
          </w:pPr>
          <w:hyperlink w:anchor="__RefHeading___Toc1809766_653776707">
            <w:r>
              <w:rPr>
                <w:webHidden/>
                <w:rStyle w:val="IndexLink"/>
                <w:rtl w:val="true"/>
              </w:rPr>
              <w:t>القسم الثاني</w:t>
            </w:r>
            <w:r>
              <w:rPr>
                <w:rStyle w:val="IndexLink"/>
                <w:rtl w:val="true"/>
              </w:rPr>
              <w:t xml:space="preserve">: </w:t>
            </w:r>
            <w:r>
              <w:rPr>
                <w:rStyle w:val="IndexLink"/>
                <w:rtl w:val="true"/>
              </w:rPr>
              <w:t>ما ورد من طُرق الإماميّة</w:t>
            </w:r>
            <w:r>
              <w:rPr>
                <w:rStyle w:val="IndexLink"/>
                <w:rtl w:val="true"/>
              </w:rPr>
              <w:t>:</w:t>
              <w:tab/>
            </w:r>
            <w:r>
              <w:rPr>
                <w:rStyle w:val="IndexLink"/>
              </w:rPr>
              <w:t>258</w:t>
            </w:r>
          </w:hyperlink>
        </w:p>
        <w:p>
          <w:pPr>
            <w:pStyle w:val="Contents6"/>
            <w:tabs>
              <w:tab w:val="clear" w:pos="7609"/>
              <w:tab w:val="right" w:pos="9026" w:leader="dot"/>
            </w:tabs>
            <w:rPr/>
          </w:pPr>
          <w:hyperlink w:anchor="__RefHeading___Toc1809768_653776707">
            <w:r>
              <w:rPr>
                <w:webHidden/>
                <w:rStyle w:val="IndexLink"/>
                <w:rtl w:val="true"/>
              </w:rPr>
              <w:t>الطائفة الثالثة</w:t>
            </w:r>
            <w:r>
              <w:rPr>
                <w:rStyle w:val="IndexLink"/>
                <w:rtl w:val="true"/>
              </w:rPr>
              <w:t xml:space="preserve">: </w:t>
            </w:r>
            <w:r>
              <w:rPr>
                <w:rStyle w:val="IndexLink"/>
                <w:rtl w:val="true"/>
              </w:rPr>
              <w:t>ما ورد في زيارة الملائكة لقبر الرسول والأئمّة عليهم السلام</w:t>
            </w:r>
            <w:r>
              <w:rPr>
                <w:rStyle w:val="IndexLink"/>
                <w:rtl w:val="true"/>
              </w:rPr>
              <w:tab/>
            </w:r>
            <w:r>
              <w:rPr>
                <w:rStyle w:val="IndexLink"/>
              </w:rPr>
              <w:t>264</w:t>
            </w:r>
          </w:hyperlink>
        </w:p>
        <w:p>
          <w:pPr>
            <w:pStyle w:val="Contents6"/>
            <w:tabs>
              <w:tab w:val="clear" w:pos="7609"/>
              <w:tab w:val="right" w:pos="9026" w:leader="dot"/>
            </w:tabs>
            <w:rPr/>
          </w:pPr>
          <w:hyperlink w:anchor="__RefHeading___Toc1809770_653776707">
            <w:r>
              <w:rPr>
                <w:webHidden/>
                <w:rStyle w:val="IndexLink"/>
                <w:rtl w:val="true"/>
              </w:rPr>
              <w:t>الطائفة الرابعة</w:t>
            </w:r>
            <w:r>
              <w:rPr>
                <w:rStyle w:val="IndexLink"/>
                <w:rtl w:val="true"/>
              </w:rPr>
              <w:t xml:space="preserve">: </w:t>
            </w:r>
            <w:r>
              <w:rPr>
                <w:rStyle w:val="IndexLink"/>
                <w:rtl w:val="true"/>
              </w:rPr>
              <w:t>ما ورد في زيارة رسول اللّه صلى الله عليه و آله للقبور والدعاء لهم</w:t>
            </w:r>
            <w:r>
              <w:rPr>
                <w:rStyle w:val="IndexLink"/>
                <w:rtl w:val="true"/>
              </w:rPr>
              <w:tab/>
            </w:r>
            <w:r>
              <w:rPr>
                <w:rStyle w:val="IndexLink"/>
              </w:rPr>
              <w:t>265</w:t>
            </w:r>
          </w:hyperlink>
        </w:p>
        <w:p>
          <w:pPr>
            <w:pStyle w:val="Contents6"/>
            <w:tabs>
              <w:tab w:val="clear" w:pos="7609"/>
              <w:tab w:val="right" w:pos="9026" w:leader="dot"/>
            </w:tabs>
            <w:rPr/>
          </w:pPr>
          <w:hyperlink w:anchor="__RefHeading___Toc1809772_653776707">
            <w:r>
              <w:rPr>
                <w:webHidden/>
                <w:rStyle w:val="IndexLink"/>
                <w:rtl w:val="true"/>
              </w:rPr>
              <w:t>الطائفة الخامسة</w:t>
            </w:r>
            <w:r>
              <w:rPr>
                <w:rStyle w:val="IndexLink"/>
                <w:rtl w:val="true"/>
              </w:rPr>
              <w:t xml:space="preserve">: </w:t>
            </w:r>
            <w:r>
              <w:rPr>
                <w:rStyle w:val="IndexLink"/>
                <w:rtl w:val="true"/>
              </w:rPr>
              <w:t>ما ورد في زيارة أمير الموءمنين عليه السلام للقبور</w:t>
            </w:r>
            <w:r>
              <w:rPr>
                <w:rStyle w:val="IndexLink"/>
                <w:rtl w:val="true"/>
              </w:rPr>
              <w:tab/>
            </w:r>
            <w:r>
              <w:rPr>
                <w:rStyle w:val="IndexLink"/>
              </w:rPr>
              <w:t>266</w:t>
            </w:r>
          </w:hyperlink>
        </w:p>
        <w:p>
          <w:pPr>
            <w:pStyle w:val="Contents6"/>
            <w:tabs>
              <w:tab w:val="clear" w:pos="7609"/>
              <w:tab w:val="right" w:pos="9026" w:leader="dot"/>
            </w:tabs>
            <w:rPr/>
          </w:pPr>
          <w:hyperlink w:anchor="__RefHeading___Toc1809774_653776707">
            <w:r>
              <w:rPr>
                <w:webHidden/>
                <w:rStyle w:val="IndexLink"/>
                <w:rtl w:val="true"/>
              </w:rPr>
              <w:t>الطائفة السادسة</w:t>
            </w:r>
            <w:r>
              <w:rPr>
                <w:rStyle w:val="IndexLink"/>
                <w:rtl w:val="true"/>
              </w:rPr>
              <w:t xml:space="preserve">: </w:t>
            </w:r>
            <w:r>
              <w:rPr>
                <w:rStyle w:val="IndexLink"/>
                <w:rtl w:val="true"/>
              </w:rPr>
              <w:t>ما ورد في زيارة الصحابة للقبور</w:t>
            </w:r>
            <w:r>
              <w:rPr>
                <w:rStyle w:val="IndexLink"/>
                <w:rtl w:val="true"/>
              </w:rPr>
              <w:tab/>
            </w:r>
            <w:r>
              <w:rPr>
                <w:rStyle w:val="IndexLink"/>
              </w:rPr>
              <w:t>267</w:t>
            </w:r>
          </w:hyperlink>
        </w:p>
        <w:p>
          <w:pPr>
            <w:pStyle w:val="Contents6"/>
            <w:tabs>
              <w:tab w:val="clear" w:pos="7609"/>
              <w:tab w:val="right" w:pos="9026" w:leader="dot"/>
            </w:tabs>
            <w:rPr/>
          </w:pPr>
          <w:hyperlink w:anchor="__RefHeading___Toc1809776_653776707">
            <w:r>
              <w:rPr>
                <w:webHidden/>
                <w:rStyle w:val="IndexLink"/>
                <w:rtl w:val="true"/>
              </w:rPr>
              <w:t>الطائفة السابعة</w:t>
            </w:r>
            <w:r>
              <w:rPr>
                <w:rStyle w:val="IndexLink"/>
                <w:rtl w:val="true"/>
              </w:rPr>
              <w:t xml:space="preserve">: </w:t>
            </w:r>
            <w:r>
              <w:rPr>
                <w:rStyle w:val="IndexLink"/>
                <w:rtl w:val="true"/>
              </w:rPr>
              <w:t>ما ورد في زيارة فاطمة عليهاالسلام وعائشة وأُمّ سلمة للقبور</w:t>
            </w:r>
            <w:r>
              <w:rPr>
                <w:rStyle w:val="IndexLink"/>
                <w:rtl w:val="true"/>
              </w:rPr>
              <w:tab/>
            </w:r>
            <w:r>
              <w:rPr>
                <w:rStyle w:val="IndexLink"/>
              </w:rPr>
              <w:t>267</w:t>
            </w:r>
          </w:hyperlink>
        </w:p>
        <w:p>
          <w:pPr>
            <w:pStyle w:val="Contents6"/>
            <w:tabs>
              <w:tab w:val="clear" w:pos="7609"/>
              <w:tab w:val="right" w:pos="9026" w:leader="dot"/>
            </w:tabs>
            <w:rPr/>
          </w:pPr>
          <w:hyperlink w:anchor="__RefHeading___Toc1809778_653776707">
            <w:r>
              <w:rPr>
                <w:webHidden/>
                <w:rStyle w:val="IndexLink"/>
                <w:rtl w:val="true"/>
              </w:rPr>
              <w:t>الطائفة الثامنة</w:t>
            </w:r>
            <w:r>
              <w:rPr>
                <w:rStyle w:val="IndexLink"/>
                <w:rtl w:val="true"/>
              </w:rPr>
              <w:t xml:space="preserve">: </w:t>
            </w:r>
            <w:r>
              <w:rPr>
                <w:rStyle w:val="IndexLink"/>
                <w:rtl w:val="true"/>
              </w:rPr>
              <w:t>ما ورد في زيارة الإمام الحسين عليه السلام لقبر أخيه الإمام الحسن عليه السلام</w:t>
            </w:r>
            <w:r>
              <w:rPr>
                <w:rStyle w:val="IndexLink"/>
                <w:rtl w:val="true"/>
              </w:rPr>
              <w:tab/>
            </w:r>
            <w:r>
              <w:rPr>
                <w:rStyle w:val="IndexLink"/>
              </w:rPr>
              <w:t>268</w:t>
            </w:r>
          </w:hyperlink>
        </w:p>
        <w:p>
          <w:pPr>
            <w:pStyle w:val="Contents6"/>
            <w:tabs>
              <w:tab w:val="clear" w:pos="7609"/>
              <w:tab w:val="right" w:pos="9026" w:leader="dot"/>
            </w:tabs>
            <w:rPr/>
          </w:pPr>
          <w:hyperlink w:anchor="__RefHeading___Toc1809780_653776707">
            <w:r>
              <w:rPr>
                <w:webHidden/>
                <w:rStyle w:val="IndexLink"/>
                <w:rtl w:val="true"/>
              </w:rPr>
              <w:t>الطائفة التاسعة</w:t>
            </w:r>
            <w:r>
              <w:rPr>
                <w:rStyle w:val="IndexLink"/>
                <w:rtl w:val="true"/>
              </w:rPr>
              <w:t xml:space="preserve">: </w:t>
            </w:r>
            <w:r>
              <w:rPr>
                <w:rStyle w:val="IndexLink"/>
                <w:rtl w:val="true"/>
              </w:rPr>
              <w:t>ما ورد في زيارة محمّد بن الحنفيّة لقبر أخيه الإمام الحسن عليه السلام</w:t>
            </w:r>
            <w:r>
              <w:rPr>
                <w:rStyle w:val="IndexLink"/>
                <w:rtl w:val="true"/>
              </w:rPr>
              <w:tab/>
            </w:r>
            <w:r>
              <w:rPr>
                <w:rStyle w:val="IndexLink"/>
              </w:rPr>
              <w:t>268</w:t>
            </w:r>
          </w:hyperlink>
        </w:p>
        <w:p>
          <w:pPr>
            <w:pStyle w:val="Contents6"/>
            <w:tabs>
              <w:tab w:val="clear" w:pos="7609"/>
              <w:tab w:val="right" w:pos="9026" w:leader="dot"/>
            </w:tabs>
            <w:rPr/>
          </w:pPr>
          <w:hyperlink w:anchor="__RefHeading___Toc1809782_653776707">
            <w:r>
              <w:rPr>
                <w:webHidden/>
                <w:rStyle w:val="IndexLink"/>
                <w:rtl w:val="true"/>
              </w:rPr>
              <w:t>الطائفة العاشرة</w:t>
            </w:r>
            <w:r>
              <w:rPr>
                <w:rStyle w:val="IndexLink"/>
                <w:rtl w:val="true"/>
              </w:rPr>
              <w:t xml:space="preserve">: </w:t>
            </w:r>
            <w:r>
              <w:rPr>
                <w:rStyle w:val="IndexLink"/>
                <w:rtl w:val="true"/>
              </w:rPr>
              <w:t>ما ورد في كيفيّة زيارة الرسول والأئمّة عليهم السلام</w:t>
            </w:r>
            <w:r>
              <w:rPr>
                <w:rStyle w:val="IndexLink"/>
                <w:rtl w:val="true"/>
              </w:rPr>
              <w:tab/>
            </w:r>
            <w:r>
              <w:rPr>
                <w:rStyle w:val="IndexLink"/>
              </w:rPr>
              <w:t>269</w:t>
            </w:r>
          </w:hyperlink>
        </w:p>
        <w:p>
          <w:pPr>
            <w:pStyle w:val="Contents6"/>
            <w:tabs>
              <w:tab w:val="clear" w:pos="7609"/>
              <w:tab w:val="right" w:pos="9026" w:leader="dot"/>
            </w:tabs>
            <w:rPr/>
          </w:pPr>
          <w:hyperlink w:anchor="__RefHeading___Toc1809784_653776707">
            <w:r>
              <w:rPr>
                <w:webHidden/>
                <w:rStyle w:val="IndexLink"/>
                <w:rtl w:val="true"/>
              </w:rPr>
              <w:t>الطائفة الحادية عشر</w:t>
            </w:r>
            <w:r>
              <w:rPr>
                <w:rStyle w:val="IndexLink"/>
                <w:rtl w:val="true"/>
              </w:rPr>
              <w:t>:</w:t>
            </w:r>
            <w:r>
              <w:rPr>
                <w:rStyle w:val="IndexLink"/>
                <w:rtl w:val="true"/>
              </w:rPr>
              <w:t>ما ورد في ثواب زيارة أمير الموءمنين والحسن والحسين و أولادهم عليهم السلام</w:t>
            </w:r>
            <w:r>
              <w:rPr>
                <w:rStyle w:val="IndexLink"/>
                <w:rtl w:val="true"/>
              </w:rPr>
              <w:tab/>
            </w:r>
            <w:r>
              <w:rPr>
                <w:rStyle w:val="IndexLink"/>
              </w:rPr>
              <w:t>269</w:t>
            </w:r>
          </w:hyperlink>
        </w:p>
        <w:p>
          <w:pPr>
            <w:pStyle w:val="Contents6"/>
            <w:tabs>
              <w:tab w:val="clear" w:pos="7609"/>
              <w:tab w:val="right" w:pos="9026" w:leader="dot"/>
            </w:tabs>
            <w:rPr/>
          </w:pPr>
          <w:hyperlink w:anchor="__RefHeading___Toc1809786_653776707">
            <w:r>
              <w:rPr>
                <w:webHidden/>
                <w:rStyle w:val="IndexLink"/>
                <w:rtl w:val="true"/>
              </w:rPr>
              <w:t>الطائفة الثانية عشر</w:t>
            </w:r>
            <w:r>
              <w:rPr>
                <w:rStyle w:val="IndexLink"/>
                <w:rtl w:val="true"/>
              </w:rPr>
              <w:t xml:space="preserve">: </w:t>
            </w:r>
            <w:r>
              <w:rPr>
                <w:rStyle w:val="IndexLink"/>
                <w:rtl w:val="true"/>
              </w:rPr>
              <w:t>ما ورد في ثواب زيارة الشهداء وذرّيّة النبيّ صلى الله عليه و آله</w:t>
            </w:r>
            <w:r>
              <w:rPr>
                <w:rStyle w:val="IndexLink"/>
                <w:rtl w:val="true"/>
              </w:rPr>
              <w:tab/>
            </w:r>
            <w:r>
              <w:rPr>
                <w:rStyle w:val="IndexLink"/>
              </w:rPr>
              <w:t>270</w:t>
            </w:r>
          </w:hyperlink>
        </w:p>
        <w:p>
          <w:pPr>
            <w:pStyle w:val="Contents4"/>
            <w:tabs>
              <w:tab w:val="clear" w:pos="8176"/>
              <w:tab w:val="right" w:pos="9026" w:leader="dot"/>
            </w:tabs>
            <w:rPr/>
          </w:pPr>
          <w:hyperlink w:anchor="__RefHeading___Toc1809788_653776707">
            <w:r>
              <w:rPr>
                <w:webHidden/>
                <w:rStyle w:val="IndexLink"/>
                <w:rtl w:val="true"/>
              </w:rPr>
              <w:t>المقام الثاني</w:t>
            </w:r>
            <w:r>
              <w:rPr>
                <w:rStyle w:val="IndexLink"/>
                <w:rtl w:val="true"/>
              </w:rPr>
              <w:t>:</w:t>
              <w:tab/>
            </w:r>
            <w:r>
              <w:rPr>
                <w:rStyle w:val="IndexLink"/>
              </w:rPr>
              <w:t>271</w:t>
            </w:r>
          </w:hyperlink>
        </w:p>
        <w:p>
          <w:pPr>
            <w:pStyle w:val="Contents2"/>
            <w:tabs>
              <w:tab w:val="clear" w:pos="8743"/>
              <w:tab w:val="right" w:pos="9026" w:leader="dot"/>
            </w:tabs>
            <w:rPr/>
          </w:pPr>
          <w:hyperlink w:anchor="__RefHeading___Toc1809790_653776707">
            <w:r>
              <w:rPr>
                <w:webHidden/>
                <w:rStyle w:val="IndexLink"/>
                <w:rtl w:val="true"/>
              </w:rPr>
              <w:t>المطلب الثالث</w:t>
            </w:r>
            <w:r>
              <w:rPr>
                <w:rStyle w:val="IndexLink"/>
                <w:rtl w:val="true"/>
              </w:rPr>
              <w:t xml:space="preserve">: </w:t>
            </w:r>
            <w:r>
              <w:rPr>
                <w:rStyle w:val="IndexLink"/>
                <w:rtl w:val="true"/>
              </w:rPr>
              <w:t>في دعوى سقوط التكليف عمّن وصل إلى درجة اليقين</w:t>
            </w:r>
            <w:r>
              <w:rPr>
                <w:rStyle w:val="IndexLink"/>
                <w:rtl w:val="true"/>
              </w:rPr>
              <w:tab/>
            </w:r>
            <w:r>
              <w:rPr>
                <w:rStyle w:val="IndexLink"/>
              </w:rPr>
              <w:t>274</w:t>
            </w:r>
          </w:hyperlink>
        </w:p>
        <w:p>
          <w:pPr>
            <w:pStyle w:val="Contents2"/>
            <w:tabs>
              <w:tab w:val="clear" w:pos="8743"/>
              <w:tab w:val="right" w:pos="9026" w:leader="dot"/>
            </w:tabs>
            <w:rPr/>
          </w:pPr>
          <w:hyperlink w:anchor="__RefHeading___Toc1809792_653776707">
            <w:r>
              <w:rPr>
                <w:webHidden/>
                <w:rStyle w:val="IndexLink"/>
                <w:rtl w:val="true"/>
              </w:rPr>
              <w:t>الفهارس الفنّية</w:t>
            </w:r>
            <w:r>
              <w:rPr>
                <w:rStyle w:val="IndexLink"/>
                <w:rtl w:val="true"/>
              </w:rPr>
              <w:tab/>
            </w:r>
            <w:r>
              <w:rPr>
                <w:rStyle w:val="IndexLink"/>
              </w:rPr>
              <w:t>278</w:t>
            </w:r>
          </w:hyperlink>
        </w:p>
        <w:p>
          <w:pPr>
            <w:pStyle w:val="Contents2"/>
            <w:tabs>
              <w:tab w:val="clear" w:pos="8743"/>
              <w:tab w:val="right" w:pos="9026" w:leader="dot"/>
            </w:tabs>
            <w:rPr/>
          </w:pPr>
          <w:hyperlink w:anchor="__RefHeading___Toc1809794_653776707">
            <w:r>
              <w:rPr>
                <w:webHidden/>
                <w:rStyle w:val="IndexLink"/>
                <w:rtl w:val="true"/>
              </w:rPr>
              <w:t>فهرس الآيات القرآنية</w:t>
            </w:r>
            <w:r>
              <w:rPr>
                <w:rStyle w:val="IndexLink"/>
                <w:rtl w:val="true"/>
              </w:rPr>
              <w:tab/>
            </w:r>
            <w:r>
              <w:rPr>
                <w:rStyle w:val="IndexLink"/>
              </w:rPr>
              <w:t>280</w:t>
            </w:r>
          </w:hyperlink>
        </w:p>
        <w:p>
          <w:pPr>
            <w:pStyle w:val="Contents2"/>
            <w:tabs>
              <w:tab w:val="clear" w:pos="8743"/>
              <w:tab w:val="right" w:pos="9026" w:leader="dot"/>
            </w:tabs>
            <w:rPr/>
          </w:pPr>
          <w:hyperlink w:anchor="__RefHeading___Toc1809796_653776707">
            <w:r>
              <w:rPr>
                <w:webHidden/>
                <w:rStyle w:val="IndexLink"/>
                <w:rtl w:val="true"/>
              </w:rPr>
              <w:t>فهرس الأحاديث الشريفة</w:t>
            </w:r>
            <w:r>
              <w:rPr>
                <w:rStyle w:val="IndexLink"/>
                <w:rtl w:val="true"/>
              </w:rPr>
              <w:tab/>
            </w:r>
            <w:r>
              <w:rPr>
                <w:rStyle w:val="IndexLink"/>
              </w:rPr>
              <w:t>285</w:t>
            </w:r>
          </w:hyperlink>
        </w:p>
        <w:p>
          <w:pPr>
            <w:pStyle w:val="Contents2"/>
            <w:tabs>
              <w:tab w:val="clear" w:pos="8743"/>
              <w:tab w:val="right" w:pos="9026" w:leader="dot"/>
            </w:tabs>
            <w:rPr/>
          </w:pPr>
          <w:hyperlink w:anchor="__RefHeading___Toc1809798_653776707">
            <w:r>
              <w:rPr>
                <w:webHidden/>
                <w:rStyle w:val="IndexLink"/>
                <w:rtl w:val="true"/>
              </w:rPr>
              <w:t>فهرس مصادر التحقيق</w:t>
            </w:r>
            <w:r>
              <w:rPr>
                <w:rStyle w:val="IndexLink"/>
                <w:rtl w:val="true"/>
              </w:rPr>
              <w:tab/>
            </w:r>
            <w:r>
              <w:rPr>
                <w:rStyle w:val="IndexLink"/>
              </w:rPr>
              <w:t>303</w:t>
            </w:r>
          </w:hyperlink>
        </w:p>
        <w:p>
          <w:pPr>
            <w:pStyle w:val="Contents2"/>
            <w:tabs>
              <w:tab w:val="clear" w:pos="8743"/>
              <w:tab w:val="right" w:pos="9026" w:leader="dot"/>
            </w:tabs>
            <w:rPr/>
          </w:pPr>
          <w:hyperlink w:anchor="__RefHeading___Toc1809800_653776707">
            <w:r>
              <w:rPr>
                <w:webHidden/>
                <w:rStyle w:val="IndexLink"/>
                <w:rtl w:val="true"/>
              </w:rPr>
              <w:t>فهرس المحتويات</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8_132186"/>
      <w:bookmarkStart w:id="1" w:name="pg10828_132186"/>
      <w:bookmarkEnd w:id="1"/>
    </w:p>
    <w:p>
      <w:pPr>
        <w:pStyle w:val="Heading2"/>
        <w:numPr>
          <w:ilvl w:val="1"/>
          <w:numId w:val="1"/>
        </w:numPr>
        <w:rPr/>
      </w:pPr>
      <w:bookmarkStart w:id="2" w:name="pg10828_132186"/>
      <w:bookmarkStart w:id="3" w:name="__RefHeading___Toc1809624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النبيّ الأعظم صلى الله عليه و آله و وجوده النوريّ</w:t>
      </w:r>
    </w:p>
    <w:p>
      <w:pPr>
        <w:pStyle w:val="BookText"/>
        <w:rPr/>
      </w:pPr>
      <w:r>
        <w:rPr>
          <w:rFonts w:ascii="IRNazanin" w:hAnsi="IRNazanin" w:eastAsia="IRNazanin"/>
          <w:color w:val="111111"/>
          <w:sz w:val="28"/>
          <w:sz w:val="28"/>
          <w:szCs w:val="28"/>
          <w:rtl w:val="true"/>
          <w:lang w:bidi="fa-IR"/>
        </w:rPr>
        <w:t>هوية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النوري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الداوري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 العلمي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الأنصار</w:t>
      </w:r>
    </w:p>
    <w:p>
      <w:pPr>
        <w:pStyle w:val="BookText"/>
        <w:rPr/>
      </w:pPr>
      <w:r>
        <w:rPr>
          <w:rFonts w:ascii="IRNazanin" w:hAnsi="IRNazanin" w:eastAsia="IRNazanin"/>
          <w:color w:val="111111"/>
          <w:sz w:val="28"/>
          <w:sz w:val="28"/>
          <w:szCs w:val="28"/>
          <w:rtl w:val="true"/>
          <w:lang w:bidi="fa-IR"/>
        </w:rPr>
        <w:t>صفّ الحروف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حسن السماوي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962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النبيّ الأعظم صلى الله عليه و آله ووجوده النوريّ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الداوري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الرّضا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والتحقيق العلمي </w:t>
      </w:r>
    </w:p>
    <w:p>
      <w:pPr>
        <w:pStyle w:val="BookText"/>
        <w:rPr/>
      </w:pPr>
      <w:r>
        <w:rPr>
          <w:rFonts w:ascii="IRNazanin" w:hAnsi="IRNazanin" w:eastAsia="IRNazanin"/>
          <w:color w:val="111111"/>
          <w:sz w:val="28"/>
          <w:sz w:val="28"/>
          <w:szCs w:val="28"/>
          <w:rtl w:val="true"/>
          <w:lang w:bidi="fa-IR"/>
        </w:rPr>
        <w:t>هوية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النوري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الداوري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 العلمي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الأنصار</w:t>
      </w:r>
    </w:p>
    <w:p>
      <w:pPr>
        <w:pStyle w:val="BookText"/>
        <w:rPr/>
      </w:pPr>
      <w:r>
        <w:rPr>
          <w:rFonts w:ascii="IRNazanin" w:hAnsi="IRNazanin" w:eastAsia="IRNazanin"/>
          <w:color w:val="111111"/>
          <w:sz w:val="28"/>
          <w:sz w:val="28"/>
          <w:szCs w:val="28"/>
          <w:rtl w:val="true"/>
          <w:lang w:bidi="fa-IR"/>
        </w:rPr>
        <w:t>صفّ الحروف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حسن السماوي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نبيّنا محمّد وعلى آله الطيّبين الطاهرين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28_132192"/>
      <w:bookmarkStart w:id="8" w:name="pg10828_132192"/>
      <w:bookmarkEnd w:id="8"/>
    </w:p>
    <w:p>
      <w:pPr>
        <w:pStyle w:val="Heading2"/>
        <w:numPr>
          <w:ilvl w:val="1"/>
          <w:numId w:val="1"/>
        </w:numPr>
        <w:rPr/>
      </w:pPr>
      <w:bookmarkStart w:id="9" w:name="pg10828_132192"/>
      <w:bookmarkStart w:id="10" w:name="__RefHeading___Toc1809628_653776707"/>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إلى بضعة النّبيّ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ومهجة قلبه وكوثره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وروحه الّتي بين جنبيه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أوصيائه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والمظلومة من بعده، وأوّل مَن لحق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نرفع صحائف وجود نور أبيها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لعلّنا نكون عند اللّه من المرحومين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بشفاعتها وشفاعة أبيها وبعلها وبنيها الطّاهرين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28_132194"/>
      <w:bookmarkStart w:id="13" w:name="pg10828_132194"/>
      <w:bookmarkEnd w:id="13"/>
    </w:p>
    <w:p>
      <w:pPr>
        <w:pStyle w:val="Heading2"/>
        <w:numPr>
          <w:ilvl w:val="1"/>
          <w:numId w:val="1"/>
        </w:numPr>
        <w:rPr/>
      </w:pPr>
      <w:bookmarkStart w:id="14" w:name="pg10828_132194"/>
      <w:bookmarkStart w:id="15" w:name="__RefHeading___Toc1809630_653776707"/>
      <w:bookmarkStart w:id="16" w:name="_Toc4"/>
      <w:bookmarkEnd w:id="14"/>
      <w:bookmarkEnd w:id="15"/>
      <w:r>
        <w:rPr>
          <w:rtl w:val="true"/>
        </w:rPr>
        <w:t>كلمة المؤسّسة</w:t>
      </w:r>
      <w:bookmarkEnd w:id="16"/>
    </w:p>
    <w:p>
      <w:pPr>
        <w:pStyle w:val="Heading3"/>
        <w:numPr>
          <w:ilvl w:val="2"/>
          <w:numId w:val="1"/>
        </w:numPr>
        <w:rPr/>
      </w:pPr>
      <w:bookmarkStart w:id="17" w:name="__RefHeading___Toc1809632_653776707"/>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وعلى أهل بيته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إنّ الغاية من خلق الإنسان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كماله المنشود، وتحصيل الكمال متوقّف على معرفة الطريق الموصل إليه، وهو السلوك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الإنسان عاجزا عن معرفة هذا الطريق اعتمادا على قابليّاته الذاتيّة فقط؛ لوضوح قصورها عن نيل الكمال المذكور والوصول إليه، فلابدّ للإنسان من اتّباع الأنبياء الّذين أُرسلوا كمبلّغين ومرشدين ومصلحين ومتّصلين بخالق الإنسان، وبهذا يثبت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محتاج إلى خالقه؛ لغرض تحصيل كماله المنشود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الاجتماعيّة للإنسان تحتّم عليه العيش في ضمن مجتمعه الّذي يتواجد فيه؛ لغرض تحصيل كمالاته الدنيويّة والأخرويّة؛ لأنّ غاية الإنسان من السعي والعمل في الدنيا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سعادته الأخرويّة، الّتي لا تتحقّق له إلاّ بتحقيق القرب من ربّه جلّ وعلا، والوسيلة لهذا القرب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معرفته وعبادته سبحانه وتعالى، الّتي هي الغاية من خلقه،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الإنسان لا يتمكّن من تحصيل المعرفة التامّة عن طريق العقل الّذي ميّز به عن سائر الحيوانات؛ وذلك لعدم إحاطته المكانيّة، فهو غير قادر على وضع قانون شامل لكلّ الناس على اختلاف خصائصهم المكانيّة وبيئاتهم وظروفهم المعاشيّة، كما أنّه قاصر عن الإحاطة الزمانيّة، فلا يستطيع كشف الأمور المستقبليّة حتّى يضع لها النظام الملائم لتلك الأزمنة، بالإضافة إلى عدم إحاطته بحاجاته الروحيّة، فضلاً عن حاجات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هذا وذاكفالإنسان مزوّد أيضا بغرائز متدافعة، ولذا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يسعى بطبيعته نحو تحصيل المنافع الخاصّة به، وعلى حساب غيره؛ تبعا لغريزة 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عن وعيٍ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عاجز عن وضع النظام الشامل العام الّذي ينظّم له مسيرة حياته الدنيويّة، الّتي تمهّد له السعادة والفلاح في الحياة الأبديّة في الآخرة؛ بغية تحصيل السعادة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مقتضى الربوبيّة المطلقة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الإنسان إلى هذا الطريق الموصل إلى الكمال، وذلك عن طريق الوحي المنزل على الأنبياء، وإلاّ يلزم أن يكون الخالق غير عالم بحاجة الإنسان إلى ذلك، أو غير قادر على بيان ذلك مع علمه بحاجة الإنسان، أو بخيلاً عليهم، وكلّ ذلك ممتنع على اللّه سبحانه وتعالى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للخالق سبحانه وتعالى من بيان ذلك عن طريق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الوحي الإلهي المنزل على الأنبياء صلوات اللّه وسلامه عليهم أجمعين؛ لأجل استكمال الغاية أو بلوغ الهدف من الخلق، كلّ بحسب قابليّاته وعمله الصادر عن اختياره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استكشاف الآثار والفوائد المترتّبة على بعث الأنبياء والمرسلين، والّتي يمكن إجمالها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التذكير والإنذار والتبشير تجاه ترسيخ عقيدة التوحيد في النفوس، وجعلها محور حركة الإنسان على مستوى الفرد والجماعة، وبذلك يكون الأنبياء عليهم السلام قد أوجدوا ضمانة عدم الانحراف على مستوى التقنين،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بَعَثْنَا فِي كُلِّ أُمَّةٍ رَسُولاً أَنِ اعْبُدُوا اللّه َ وَاجْتَنِبُوا الطَّاغُوتَ</w:t>
      </w:r>
      <w:r>
        <w:rPr>
          <w:rFonts w:ascii="Amiri" w:hAnsi="Amiri" w:eastAsia="Amiri" w:cs="Amiri"/>
          <w:color w:val="111111"/>
          <w:sz w:val="28"/>
          <w:sz w:val="28"/>
          <w:szCs w:val="28"/>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العباد ربّهم إذ جهلوه، وليقرّوا به بعد إذ جحدوه، وليثبتوه بعد إذ أنكروه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 فطرته، ويذكّروهم منسيّ نعمته، ويحتجّوا عليهم بالتّبليغ</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 القيادة في المجالات الاجتماعيّة والسياسيّة والقضائيّة، وذلك مرهون بتوفّر الظروف المساعدة على ذلك، قال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كَانَ النَّاسُ أُمَّةً وَاحِدَةً فَبَعَثَ اللّه ُ النَّبِيِّينَ مُبَشِّرِينَ وَمُنْذِرِينَ وَأَنْزَلَ مَعَهُمُ الْكِتَابَ بِالْحَقِّ لِيَحْكُمَ بَيْنَ النَّاسِ</w:t>
      </w:r>
      <w:r>
        <w:rPr>
          <w:rFonts w:eastAsia="Amiri" w:cs="Amiri" w:ascii="Amiri" w:hAnsi="Amiri"/>
          <w:color w:val="111111"/>
          <w:sz w:val="28"/>
          <w:szCs w:val="28"/>
          <w:rtl w:val="true"/>
          <w:lang w:bidi="ar-SA"/>
        </w:rPr>
        <w:t xml:space="preserve">. </w:t>
      </w:r>
      <w:bookmarkStart w:id="19" w:name="pg10828_132197"/>
    </w:p>
    <w:p>
      <w:pPr>
        <w:pStyle w:val="BookText"/>
        <w:rPr/>
      </w:pPr>
      <w:bookmarkEnd w:id="19"/>
      <w:r>
        <w:rPr>
          <w:rFonts w:ascii="Amiri" w:hAnsi="Amiri" w:eastAsia="Amiri" w:cs="Amiri"/>
          <w:color w:val="111111"/>
          <w:sz w:val="28"/>
          <w:sz w:val="28"/>
          <w:szCs w:val="28"/>
          <w:rtl w:val="true"/>
          <w:lang w:bidi="ar-SA"/>
        </w:rPr>
        <w:t>فِيمَا اخْتَلَفُوا فِيهِ</w:t>
      </w:r>
      <w:r>
        <w:rPr>
          <w:rFonts w:ascii="Amiri" w:hAnsi="Amiri" w:eastAsia="Amiri" w:cs="Amiri"/>
          <w:color w:val="111111"/>
          <w:sz w:val="28"/>
          <w:sz w:val="28"/>
          <w:szCs w:val="28"/>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الحجّة على الناس،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رُسُلاً مُبَشِّرِينَ وَمُنْذِرِينَ لِئَلاّ يَكُون لِلنَّاسِ عَلَى اللّه ِ حُجَّةٌ بَعْدَ الرُّسُل</w:t>
      </w:r>
      <w:r>
        <w:rPr>
          <w:rFonts w:ascii="Amiri" w:hAnsi="Amiri" w:eastAsia="Amiri" w:cs="Amiri"/>
          <w:color w:val="111111"/>
          <w:sz w:val="28"/>
          <w:sz w:val="28"/>
          <w:szCs w:val="28"/>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شيئا تحتاج إليه الأمّة إلى يوم القيامة إلاّ أنزله في كتابه، وبيّنه لرسوله، وجعل لكلّ شيء حدّا، وجعل عليه دليلاً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809634_653776707"/>
      <w:bookmarkStart w:id="21" w:name="_Toc6"/>
      <w:bookmarkEnd w:id="20"/>
      <w:r>
        <w:rPr>
          <w:rtl w:val="true"/>
        </w:rPr>
        <w:t xml:space="preserve">معرفة النبيّ صلى الله عليه و آله </w:t>
      </w:r>
      <w:r>
        <w:rPr>
          <w:rtl w:val="true"/>
        </w:rPr>
        <w:t>:</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التطرّق إلى بعض خصائص النبيّ محمّد صلى الله عليه و آله لابدّ من التذكير بالفترة الّتي جاء فيها النبيّ صلى الله عليه و آله برسالة السماء؛ فإنّها تكشف عن عظم شخصيّة النبيّ صلى الله عليه و آله ، وقوّة تأثيرها في المجتمع الّذي 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أمير المؤمنين عليّ عليه السلام تلك الفترة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وطول هجعةٍ من الأمم، واعتزامٍ من الفتن، وانتشارٍ من الأمور، وتلظٍّ من الحروب، والدنيا كاسفة النّور، ظاهرة الغرور، على حين اصفرارٍ من ورقها، وإياسٍ من ثمرها، واغورارٍ من مائها، قد درست منار الهدى، وظهرت أعلام الرّدى، فهي متجهِّمة لأهلها، 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ثمرها الفتنة، وطعامها الجيفة، وشعارها </w:t>
      </w:r>
    </w:p>
    <w:p>
      <w:pPr>
        <w:pStyle w:val="BookText"/>
        <w:rPr/>
      </w:pPr>
      <w:r>
        <w:rPr>
          <w:rFonts w:ascii="Amiri" w:hAnsi="Amiri" w:eastAsia="Amiri" w:cs="Amiri"/>
          <w:color w:val="111111"/>
          <w:sz w:val="28"/>
          <w:sz w:val="28"/>
          <w:szCs w:val="28"/>
          <w:rtl w:val="true"/>
          <w:lang w:bidi="ar-SA"/>
        </w:rPr>
        <w:t>الخوف، ودثارها السيف</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هذه الصورة لواقع عاصره النبي صلى الله عليه و آله نودّ الإشارة إلى بعض الخصائص الّتي امتازت بها نبوّة الرّسول الأعظم صلى الله عليه و آله ، والّتي لها الأثر الكبير في منهج الرسالة، وفي تصحيح حركة المجتمع الإسلامي على المسار الصحيح الّذي أراده اللّه سبحانه وتعالى له، وفي ذلك ضمان لانتشال الإنسان من هاوية الضلال، من خلال معرفته بالنبيّ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وهي محور رئيسي في تكوين العلاقة بينه صلى الله عليه و آله وبين أمّته، وقد أكّد أئمّة أهل البيت عليهم السلام عليها، وأنّه صلى الله عليه و آله معصوم في جميع مراحل حياته بأعلى درجات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الكريم معجزة النبيّ الأمّيّ صلى الله عليه و آله الخالدة والّتي تكشف عن صدق ما جاء به، فضلاً عن سائر المعجزات الّتي تثبت بها نبوّته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المؤهّلات الخلقيّة والاجتماعيّة الّتي تمتّع بها النبيّ صلى الله عليه و آله قبل البعثة وبعدها، حتّى أنّ قريشا كانت تلقّبه بالصّادق الأمين، وجاء القرآن الكريم ليثبت هذه الصفة العظيمة،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صلى الله عليه و آله مصدر هذه التربية العظيمة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النوريّة، وهي الجانب الأكثر أهمّية في الوجود المقدّس للنبيّ الأعظم صلى الله عليه و آله والصعبة المنال على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لهم الوقوف على بعض تلك الحقيقة، وكلّ بحسب قدراته، وما له من الحظّ من المعرفة والقرب من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سبحانه وتعالى، وإلى هذا المعنى أشار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أنا وأنت، ولا عرفني إلاّ اللّه وأنت، ولا عرفك إلاّ اللّه وأنا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المعرفة المحدودة بمقدار قابليات الإنسان وعمله وطهارة روحه لها أثرها البالغ في تحديد مسيرته التكامليّة على أساس ما أمر به اللّه سبحانه وتعالى، وهذه المعرفة المخفية والّتي أصابتها يد الإهمال عبر التاريخ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حقيقة خَلْقِ النبيّ الأعظم صلى الله عليه و آله ، وسرّ وجوده المقدّس، ولهذا البحث أثر معنوي وعملي على الشخصيّة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الحقيقة يحاول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الماثل بين يديك عزيزي القارى 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يسلّط الضوء عليها، لِتُحقّق لنا معرفة إسلامية بالنبي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محاسن الكتاب أنّه من ثمرات بحث سماحة شيخنا الأستاذ آية اللّه الشيخ مسلم الداوري حفظه اللّه، كما أنّه باكورة عمل مؤسّسة الإمام الرّضا عليه السلام للبحث والتحقيق العلمي، وامتاز الكتاب بميزات يمكن إجمالها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أوّل كتاب يتناول بشكل مستقلٍّ الأحاديث الدالّة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الخليقة هو الوجود النوري للنبيّ الأعظم محمّد صلى الله عليه و آله ، مع ذكر الشواهد والمؤيّدات بشكل موسّع وعلمي رصين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استكشاف اتّفاق المسلمين على الحقيقة النوريّة للنبيّ الأعظم صلى الله عليه و آله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مراتب الوجود النوري للنبي الأعظم صلى الله عليه و آله وخصائص مقامات هذا الوجود والّتي من شأنها أن تعيد للأمّة وحدتها وكرامتها لو رُجع إليها وفُهمت بشكل سليم، كما أراد اللّه تعالى ذلك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تفنيد الشبهات المثارة في بعض موارد البحث، وردّ شبهة الغلوّ وغيرها ممّا يمكن أن يخطر في بعض الأذهان القاصرة عن فهم مقام النّبيّ الأعظم صلى الله عليه و آله ببيان واضح ودقيق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نقدّم شكرنا وتقديرنا إلى الأخوة الفضلاء الّذين ساهموا في تحقيق وإخراج الكتاب، سائلين المولى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 منّا هذا الجهد، ويجعله خالصا لوجهه الكريم، وينفع به المؤمنين والمؤمنات، إنّه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عبد الحسين العبودي</w:t>
      </w:r>
    </w:p>
    <w:p>
      <w:pPr>
        <w:pStyle w:val="BookText"/>
        <w:rPr/>
      </w:pPr>
      <w:r>
        <w:rPr>
          <w:rFonts w:ascii="Amiri" w:hAnsi="Amiri" w:eastAsia="Amiri" w:cs="Amiri"/>
          <w:color w:val="111111"/>
          <w:sz w:val="28"/>
          <w:sz w:val="28"/>
          <w:szCs w:val="28"/>
          <w:rtl w:val="true"/>
          <w:lang w:bidi="ar-SA"/>
        </w:rPr>
        <w:t>مؤسّسة الإمام الرّضا عليه السلام للبحث والتحقيق العلمي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شهادة الإمام الحسن العسكري عليه السلام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828_132202"/>
      <w:bookmarkStart w:id="23" w:name="pg10828_132202"/>
      <w:bookmarkEnd w:id="23"/>
    </w:p>
    <w:p>
      <w:pPr>
        <w:pStyle w:val="Heading2"/>
        <w:numPr>
          <w:ilvl w:val="1"/>
          <w:numId w:val="1"/>
        </w:numPr>
        <w:rPr/>
      </w:pPr>
      <w:bookmarkStart w:id="24" w:name="pg10828_132202"/>
      <w:bookmarkStart w:id="25" w:name="__RefHeading___Toc1809636_653776707"/>
      <w:bookmarkStart w:id="26" w:name="_Toc7"/>
      <w:bookmarkEnd w:id="24"/>
      <w:bookmarkEnd w:id="25"/>
      <w:r>
        <w:rPr>
          <w:rtl w:val="true"/>
        </w:rPr>
        <w:t>مقدّمة</w:t>
      </w:r>
      <w:bookmarkEnd w:id="26"/>
    </w:p>
    <w:p>
      <w:pPr>
        <w:pStyle w:val="BookText"/>
        <w:rPr/>
      </w:pPr>
      <w:r>
        <w:rPr>
          <w:rFonts w:ascii="Amiri" w:hAnsi="Amiri" w:eastAsia="Amiri" w:cs="Amiri"/>
          <w:color w:val="111111"/>
          <w:sz w:val="28"/>
          <w:sz w:val="28"/>
          <w:szCs w:val="28"/>
          <w:rtl w:val="true"/>
          <w:lang w:bidi="ar-SA"/>
        </w:rPr>
        <w:t>لمّا كانت الغاية من الخلق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عزّوجلّ</w:t>
      </w:r>
      <w:r>
        <w:rPr>
          <w:rStyle w:val="FootnoteAnchor"/>
          <w:rtl w:val="true"/>
        </w:rPr>
        <w:footnoteReference w:id="12"/>
      </w:r>
      <w:r>
        <w:rPr>
          <w:rFonts w:ascii="Amiri" w:hAnsi="Amiri" w:eastAsia="Amiri" w:cs="Amiri"/>
          <w:color w:val="111111"/>
          <w:sz w:val="28"/>
          <w:sz w:val="28"/>
          <w:szCs w:val="28"/>
          <w:rtl w:val="true"/>
          <w:lang w:bidi="ar-SA"/>
        </w:rPr>
        <w:t>الّتي توجب التقرّب والاتّصاف بكمالاته تعالى، وهي فرع المعرفة والعلم به تعالى، ومعرفته تعالى لا تتمّ إلاّ بمعرفة حجّته ورسوله صلى الله عليه و آله ؛ إذ هو الآية الكبرى، والجامع لصفاته العليا، والمظهر الأعلى، كانت هذه المعرفة ركناً للدين، وقواماً له؛ إذ هي الطريق الصحيح الوحيد إلى معرفة اللّه عزّوجلّ، وبدونها لا يُهتدى إلى معرفته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وللمعرفة والاعتقاد باللّه عزّوجلّ وبنبيّه صلى الله عليه و آله الدور العظيم في بعث الإنسان على عمل الخير، وإبعاده عن عمل الشرّ، وهذا كفيل بنشوء مجتمع قائم على مبدأ العدل والسلام بدلاً من الظلم والعدوان، بل إنّ حقيقة العبادة بالتوجّه إليه تعالى بنحو يليق بجنابه المقدّس لا تحصل إلاّ بها وعن طريقها، لا عن طريق آخر؛ إذ بها تعرف كيفيّة العبادة اللائقة به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لها الأثر البالغ في الرقي إلى درجات الإيمان والصلاح؛ فإنّ للناس مراتب كثيرة ومتفاوتة في معرفة اللّه تعالى ومحبّته على حدّ ما لهم من </w:t>
      </w:r>
    </w:p>
    <w:p>
      <w:pPr>
        <w:pStyle w:val="BookText"/>
        <w:rPr/>
      </w:pPr>
      <w:r>
        <w:rPr>
          <w:rFonts w:ascii="Amiri" w:hAnsi="Amiri" w:eastAsia="Amiri" w:cs="Amiri"/>
          <w:color w:val="111111"/>
          <w:sz w:val="28"/>
          <w:sz w:val="28"/>
          <w:szCs w:val="28"/>
          <w:rtl w:val="true"/>
          <w:lang w:bidi="ar-SA"/>
        </w:rPr>
        <w:t>مراتب في معرفة النّبيّ وأوصيائه، فكلٌّ ينتفع بمعرفته على قدر استعداده وكماله ومتابعته لهم 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معرفته بالنبيّ صلى الله عليه و آله أكثر وأعمق فمعرفته باللّه عزّ وجلّ تكون أكثر وأعمق، فقد يصل الموءمن المجاهد إلى أعلى درجات الإيمان، ويستحقّ أن يكون حاملاً للأسرار والمعارف العالية الّتي لا يمكن أن يصلها غيره، كما هو الحال في سلمان رضى الله عنه الّذي وسم بوسام الشرف الموءبّد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وأضرابه ممّن سار على درب الإيمان اللاحب، وخضع بكلّه لحجّة اللّه الأمين صلى الله عليه و آله وأوصيائه الميامين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تنكّب عن الطريق وحاد عن منهج خير العباد صلى الله عليه و آله تراه يتخبّط في صحراء الجهل بسوء اختياره، يريد محو الشريعة بإخراج ما هو من صميمها منها، وبإدخاله ما ليس له مساس بها فيها، فتراهم بين غلاة وحلوليّين، وبين نُصّاب وقشريّين، ينسبون لموءسّسي الدين ما لم يقولوه، أو ينفون عنه ما أثبتوه؛ بغياً وعدواناً، وما ذلك إلاّ نتيجة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قصور أو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النّبيّ صلى الله عليه و آله وأوصيائه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النّبيّ صلى الله عليه و آله وأوصيائه عليهم السلام لازمة وضروريّة بحكم العقل والشرع، وهي ضمان لحفظ العقيدة والإيمان والشريعة وأحكامها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عزمنا على دراسة ما ورد من الأخبار الكثيرة ممّا يتعلّق بمعرفة النّبيّ صلى الله عليه و آله من طرق أهل السنّة، ومن طرق أهلالبيت عليهم السلام ، وبذلك نرجو أن نكون قد ساهمنا في التخفيف من المشاكل والخلافات الناتجة عن الجهل بمقام النّبيّ صلى الله عليه و آله ، وهذه غاية كلّ مسلم غيور على دينه ونبيّه؛ إذ يطلب من اللّه عزّوجلّ في كلّ يوم عدّة مرّات الهداية إلى صراطه المستقيم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وليس مقصودنا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المرتبة من المعرفة من الفرائض والواجبات الّتي يجب تحصيل العلم بها؛ وذلك لأن 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بنبوّة النبيّ صلى الله عليه و آله ، وأنّه رسول من قِبَل اللّه عزّوجلّ وإطاعته واجبة، وهذا المقدار يكفي في صدق الإسلام، كما أنّه لا يجب الاعتقاد بها تقليداً؛ حيث إنّ العلماء قالوا واعترفوا بها كسائر الأحكام التقليديّة،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المعرفة هي المرتبة العليا والدرجة الأسنى والحظّ الأوفى لمن نظر في هذه الأحاديث وحصل له الاطمئنان بصحّتها؛ فإنّه يفتح من ذلك له باب، بل أبواب من العلم والمعرفة، ويصل إلى درجات ومقامات عالية، وتحصل له الاستقامة في الدين والدنيا والآخرة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كثيرة ومتواترة، وتعدّ من غرر الأحاديث، وفيها معانٍ عالية غامضة، ونحن سنتعرّض للبحث عنها بمقدار ما يمكننا من فهمها في ضمن مباحث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الأحاديث الدالّة على الوجود النوريّ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دلالتها، ومدى اعتبار أسنادها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ما يترتّب عليها من الفوائد والآثار الّتي من شأنها أن تقضي على الخلافات</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828_132206"/>
      <w:bookmarkStart w:id="28" w:name="pg10828_132206"/>
      <w:bookmarkEnd w:id="28"/>
    </w:p>
    <w:p>
      <w:pPr>
        <w:pStyle w:val="Heading2"/>
        <w:numPr>
          <w:ilvl w:val="1"/>
          <w:numId w:val="1"/>
        </w:numPr>
        <w:rPr/>
      </w:pPr>
      <w:bookmarkStart w:id="29" w:name="pg10828_132206"/>
      <w:bookmarkStart w:id="30" w:name="__RefHeading___Toc1809638_653776707"/>
      <w:bookmarkStart w:id="31" w:name="_Toc8"/>
      <w:bookmarkEnd w:id="29"/>
      <w:bookmarkEnd w:id="30"/>
      <w:r>
        <w:rPr>
          <w:rtl w:val="true"/>
        </w:rPr>
        <w:t>المبحث الأوّل في ذكر الأحاديث الدالّة على الوجود النوريّ للنبيّ صلى الله عليه و آله</w:t>
      </w:r>
      <w:bookmarkEnd w:id="31"/>
    </w:p>
    <w:p>
      <w:pPr>
        <w:pStyle w:val="Heading3"/>
        <w:numPr>
          <w:ilvl w:val="2"/>
          <w:numId w:val="1"/>
        </w:numPr>
        <w:rPr/>
      </w:pPr>
      <w:bookmarkStart w:id="32" w:name="__RefHeading___Toc1809640_653776707"/>
      <w:bookmarkStart w:id="33" w:name="_Toc9"/>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أهل السنّة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الإماميّة، وهي على</w:t>
      </w:r>
    </w:p>
    <w:p>
      <w:pPr>
        <w:pStyle w:val="BookText"/>
        <w:rPr/>
      </w:pPr>
      <w:r>
        <w:rPr>
          <w:rFonts w:ascii="Amiri" w:hAnsi="Amiri" w:eastAsia="Amiri" w:cs="Amiri"/>
          <w:color w:val="111111"/>
          <w:sz w:val="28"/>
          <w:sz w:val="28"/>
          <w:szCs w:val="28"/>
          <w:rtl w:val="true"/>
          <w:lang w:bidi="ar-SA"/>
        </w:rPr>
        <w:t>قسمين، يأتي بيانهما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الموءيِّدة من طرق الإماميّة، ومن طرق أهل السنّة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828_132208"/>
      <w:bookmarkStart w:id="35" w:name="pg10828_132208"/>
      <w:bookmarkEnd w:id="35"/>
    </w:p>
    <w:p>
      <w:pPr>
        <w:pStyle w:val="Heading3"/>
        <w:numPr>
          <w:ilvl w:val="2"/>
          <w:numId w:val="1"/>
        </w:numPr>
        <w:rPr/>
      </w:pPr>
      <w:bookmarkStart w:id="36" w:name="pg10828_132208"/>
      <w:bookmarkStart w:id="37" w:name="__RefHeading___Toc1809642_653776707"/>
      <w:bookmarkStart w:id="38" w:name="_Toc10"/>
      <w:bookmarkEnd w:id="36"/>
      <w:bookmarkEnd w:id="37"/>
      <w:r>
        <w:rPr>
          <w:rtl w:val="true"/>
        </w:rPr>
        <w:t>الطائفة الأولى الأحاديث الواردة من طرق أهل السنّة</w:t>
      </w:r>
      <w:bookmarkEnd w:id="38"/>
    </w:p>
    <w:p>
      <w:pPr>
        <w:pStyle w:val="Heading4"/>
        <w:numPr>
          <w:ilvl w:val="3"/>
          <w:numId w:val="1"/>
        </w:numPr>
        <w:rPr/>
      </w:pPr>
      <w:bookmarkStart w:id="39" w:name="__RefHeading___Toc1809644_653776707"/>
      <w:bookmarkStart w:id="40" w:name="_Toc11"/>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وفيها خمسة وعشرون حديثا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اللّه عزّوجلّ خلق نور النبيّ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النبيّ صلى الله عليه و آله هو أوّل ما خلقه اللّه تبارك وتعالى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النبيّ صلى الله عليه و آله هو المنشأ لخلق الممكنات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مادّة الخلقة وأصلها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828_132210"/>
      <w:bookmarkStart w:id="42" w:name="pg10828_132210"/>
      <w:bookmarkEnd w:id="42"/>
    </w:p>
    <w:p>
      <w:pPr>
        <w:pStyle w:val="Heading4"/>
        <w:numPr>
          <w:ilvl w:val="3"/>
          <w:numId w:val="1"/>
        </w:numPr>
        <w:rPr/>
      </w:pPr>
      <w:bookmarkStart w:id="43" w:name="pg10828_132210"/>
      <w:bookmarkStart w:id="44" w:name="__RefHeading___Toc1809646_653776707"/>
      <w:bookmarkStart w:id="45" w:name="_Toc12"/>
      <w:bookmarkEnd w:id="43"/>
      <w:bookmarkEnd w:id="44"/>
      <w:r>
        <w:rPr>
          <w:rtl w:val="true"/>
        </w:rPr>
        <w:t>الأحاديث الواردة من طرق أهل السنّة</w:t>
      </w:r>
      <w:r>
        <w:rPr>
          <w:rtl w:val="true"/>
        </w:rPr>
        <w:t>:</w:t>
      </w:r>
      <w:bookmarkEnd w:id="45"/>
    </w:p>
    <w:p>
      <w:pPr>
        <w:pStyle w:val="Heading5"/>
        <w:numPr>
          <w:ilvl w:val="4"/>
          <w:numId w:val="1"/>
        </w:numPr>
        <w:rPr/>
      </w:pPr>
      <w:bookmarkStart w:id="46" w:name="__RefHeading___Toc1809648_653776707"/>
      <w:bookmarkStart w:id="47" w:name="_Toc13"/>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سلمان رضى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نوراً بين يدي اللّه عزّ وجلّ قبل أن يخلق آدم بأربعة عشر ألف عام، فلمّا خلق اللّه آدم قسّم ذلك النور جزئين، فجزء أنا وجزء عليّ عليه السلام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شهردار هذا إجازةً، أخبرنا عبدوس بن عبد اللّه الهمداني كتابةً، حدّثنا أبو الحسن عليّ بن عبد اللّه، حدّثنا أبو عليّ محمّد بن أحمد العطشي، حدّثنا أبو سعيد العدوي، حدّثني الحسن بن عليّ، حدّثنا أحمد بن </w:t>
      </w:r>
    </w:p>
    <w:p>
      <w:pPr>
        <w:pStyle w:val="BookText"/>
        <w:rPr/>
      </w:pPr>
      <w:r>
        <w:rPr>
          <w:rFonts w:ascii="Amiri" w:hAnsi="Amiri" w:eastAsia="Amiri" w:cs="Amiri"/>
          <w:color w:val="111111"/>
          <w:sz w:val="28"/>
          <w:sz w:val="28"/>
          <w:szCs w:val="28"/>
          <w:rtl w:val="true"/>
          <w:lang w:bidi="ar-SA"/>
        </w:rPr>
        <w:t>المقدام العجلي، أبو الأشعث،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المصطفى محمّد صلى الله عليه و 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 المتقدّم،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اللّه عزّوجلّ مطبقا، يسبّح اللّه ذلك النور ويقدّسه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المغازلي الواسطي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وفي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خلق اللّه آدم ركب ذلك النور في صلبه، فلم يزل فيشيء واحد حتّى افترقنا في صلب عبد المطّلب، ففيّ النبوّة، وفي عليٍّ الخلافة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اللفظ الأوّل بعينه،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انتقلنا حتّى صرنا في صلب عبد المطّلب، فكان لي النبوّة، ولعليٍّ الوصيّة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الدمشقي، أخبرنا أبو القاسم الحافظ، أخبرنا أبو غالب بن البنّا، أخبرنا أبو محمّد الجوهري، أخبرنا أبو عليّ محمّد بن أحمد بن يحيى، حدّثنا أبو سعيد العدوي، حدّثنا أبو الأشعث، حدّثنا الفضل بن عياض، عن ثور بن يزيد، عن خالد بن معدان،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زاذان، عن سلمان، الحديث</w:t>
      </w:r>
      <w:r>
        <w:rPr>
          <w:rStyle w:val="FootnoteAnchor"/>
          <w:rtl w:val="true"/>
        </w:rPr>
        <w:footnoteReference w:id="19"/>
      </w:r>
      <w:r>
        <w:rPr>
          <w:rFonts w:ascii="Amiri" w:hAnsi="Amiri" w:eastAsia="Amiri" w:cs="Amiri"/>
          <w:color w:val="111111"/>
          <w:sz w:val="28"/>
          <w:sz w:val="28"/>
          <w:szCs w:val="28"/>
          <w:rtl w:val="true"/>
          <w:lang w:bidi="ar-SA"/>
        </w:rPr>
        <w:t xml:space="preserve">،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لفظ الأوّل بعينه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أنجب الخازن، عن ناصر ابن أبي المكارم إجازةً، أنبأنا أبو الموءيّد الموفّق بن أحمد إجازةً إن لم يكن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أبي القاسم بن أبي الفضل بن عبد الكريم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شهردار بن شيرويه بن شهردار الديلمي 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غالب،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الحديث كلّهم عن سلمان،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ولكن في النسخ المطبوعة منهما لا يوجد هذا الحديث، مع أنّه 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نسختهما المخطوطتين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التصحيف قد لعبت وأسقطت الحديث منهما، كما نشاهد نظير ذلك في كثير من أحاديث الفضائل؛ فإنّها تحذف بمجرّد أنّها لا تتوافق مع مزاج الناشرين والمعلّقين على المسانيد والكتب الروائية، وهذا تحريف موجب لحطّ اعتبار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كتبهم ورواياتهم، ومخالف لحفظ الأمانة العلميّة، نعوذ باللّه تعالى من اتّباع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أخبرنا أبو محمّد الجوهري، أخبرنا أبو عليّ محمّد ابن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النسّابة عبد الحميد بن فخّار الموسوي رحمه الله كتابةً، أخبرنا النقيب أبو طالب عبد الرّحمن ابن عبد السميع الواسطي إجازةً، أنبأنا شاذان بن جبرئيل بن إسماعيل القمّي بقراءتي عليه، أنبأنا أبو عبد اللّه محمّد بن عبد العزيز القمّي، أنبأنا الإمام حاكم الدين أبو عبد اللّه محمّد بن أحمد بن عليّ بن أحمد بن محمّد بن إبراهيم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أحمد بن عبد 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يوسف بن خلاد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الحرث ابن أبي أسامة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 عثمان النهدي، عن سلمان الفارسي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بن أبي طالب من نور اللّه عن يمين العرش، نسبّح اللّه ونقدّسه، من قبل أن يخلق اللّه عزّوجلّ آدم بأربعة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آدم نقلنا إلى أصلاب الرجال وأرحام النساء الطاهرات، ثمّ نقلنا إلى صلب عبد المطّلب، وقسمنا نصفين، فجعل نصف في صلب أبي عبد اللّه، وجعل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عمّي أبي طالب، فخلقت من ذلك النصف، وخلق عليٌّ من النصف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واشتقّ اللّه تعالى لنا من أسمائه أسماء، فاللّه عزّوجلّ محمود وأنا محمّد، واللّه الأعلى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الفقيه أبو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بإسناده، عن سلمان الفارسي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دنوت من ربّي، فكنت منه كقاب قوسين أو أدنى، وكلّمني بين جبلي العقيق،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إنّي خلقتك وعليّاً من نوري، وخلقت هذين الجبلين من نور وجه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لقد خلقتهما علامة بين خلقي، يعرف بها الموءمنون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ذر رضى الله عنه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حدّثنا محمّد بن الحسن بن سليمان، حدّثنا عبد اللّه بن محمّد العكبري، حدّثنا عبد اللّه بن محمّد بن أحمد بن عثمان، حدّثنا محمّد بن عتاب الهروي، حدّثنا جابر بن سهل بن عمر بن حفص، حدّثنا أبي عن الأعمش، عن سالم بن أبي الجعد،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عن يمين العرش،يسبّح اللّه ذلك النور ويقدّسه، قبل أن يخلق اللّه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أنا وعليّ في شيء واحد حتّى افترقنا في صلب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جابر بن عبد اللّه الأنصاري رضى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الصفوري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رضى الله عنه ،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خلقني وخلق عليّاً نورين بين يدي العرش، نسبّح اللّه ونقدّسه، قبل أن يخلق اللّه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أُسكنّا في صلبه، ثمّ نقلنا من صلب طيّب وبطن طاهر حتّى أسكنّا في صلب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من صلب إبراهيم إلى صلبٍ طيّبٍ وبطنٍ طاهرٍ حتّى أُسكنّا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 النور في عبد المطّلب، فصار ثلثاه في عبد اللّه، وثلثه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النور منّي ومن عليٍّ في فاطمة، فالحسن والحسين نوران من نور ربّ العالمين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أحمد بن سهل النحوي، حدّثنا أبو عبد اللّه محمّد بن عليّ ابن اختمهدي السّقطي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القواريري الواسطي، حدّثنا محمّد بن عبد اللّه بن ثابت، حدّثنا محمّد بن مصفّى، حدّثنا بقيّة بن الوليد،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سويد بن عبد العزيز، عن أبي الزبير، عن جابر بن عبد اللّه،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أنزل قطعةً من نورٍ، فأسكنها في صلب آدم، فساقها حتّى قسّمها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في صلب عبد اللّه، وجزءا في صلب أبي طالب، فأخرجني نبيّاً، وأخرج عليّاً وصيّاً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حدّثنا يحيى بن سالم، حدّثنا أشعث ابن عمّ حسن بن صالح وكان يفضل عليه، حدّثنا مسعر، عن عطيّة العوفي،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 قبل أن يخلق السماوات والأرض بألفي عام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شيرويه الديلمي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المظفّر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الخصيبي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بعث رسول اللّه صلى الله عليه و آله إلى سلمان الفارسي والمقداد بن الأسود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اجتمعنا بين يديه وأمير الموءمنين عليه السلام عن يمينه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نوراً شعشعانيّاً أسمع وأبصر وأنطق بلا جسم ولا كيفيّة، ثمّ خلق منّي أخي عليّاً، ثمّ خلق منّا فاطمة، ثمّ خلق منّي ومن عليٍّ وفاطمة الحسن، وخلق منّا الحسين، ومنه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أنواراً بأرواح وأسماع وأبصار ونطق وحسّ وعقل، وكان اللّه الخالق،ونحن المخلوقون، واللّه المكوِّن، ونحن المكوَّنون، واللّه البارى ء، ونحن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عليهم العهد والميثاق ليوءمننّ به وبملائكته وكتبه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والتسعة الأئمّة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ابن عبّاس</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بركات الخشوعي بمسجدة الربوة من غوطة دمشق، أخبرنا الحافظ عليّ بن الحسن، أخبرنا أبو القاسم هبة اللّه، أخبرنا الحافظ أبو بكر الخطيب، أخبرنا عليّ ابن محمّد بن عبد اللّه العدل، أخبرنا أبو عليّ الحسن بن صفوان، حدّثنا محمّد بن سهل العطار، حدّثني أبو ذكوان، حدّثني حرب بن بيان الضرير من أهل قبسارية، حدّثني أحمد بن عمرو، حدّثنا أحمد بن عبد اللّه، عن عبيد اللّه بن عمرو، عن عبد 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قضيباً من نور قبل أن يخلق الدنيا بأربعين ألف عام، فجعله أمام العرش حتّى كان أوّل مبعثي، فشقّ منه نصفا فخلق منه نبيّكم، والنصف الآخرَ عليّ بن أبي طالب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ورواه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الموءتلف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مرفوعاً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اليمين عبد الصمد بن عبد الوهاب بن عساكر الدمشقي بمكّة شرّفها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الموءيّد بن محمّد بن عليّ الطوسي كتابة، أنبأنا عبد الجبّار بن محمّد الحواري البيهقي، أنبأنا الإمام أبو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يوسف، أنبأنا محمّد بن حامد ابن الحرث التميمي، أنبأنا الحسن بن عرفة، أنبأنا عليّ بن قدامة، عن ميسرة بن عبد اللّه، عن عبد الكريم الجزري،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وأنت من نور اللّه تعالى</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الفقيه أبو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بإسناده عن سلمان الفارسي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دنوت من ربّي، فكنت منه كقاب قوسين أو أدنى، وكلّمني بين جبلي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إنّي خلقتك وعليّاً من نوري، وخلقت هذين الجبلين من نور وجه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لقد خلقتهما؛ علامة بين خلقي، يعرف بها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من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سلك ذلك النور في صلبه، ولم يزل اللّه ينقله من صلب إلى صلب حتّى أقرّه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 فعليٌّ منّي، وأنا منه، لحمه لحمي، ودمه دمي، فمن أحبّه بحقّ أحبّه، ومن أبغضه فيبغضني أبغضه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عبد اللّه بن مسعود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شاذان بن جبرائيل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 ابن مسعود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لأتّصل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ألج المخدع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فولجت المخدع وعليّ بن أبي طالب يصلّي، وهو يقول في ركوعه وسجوده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محمّد عبدك ورسولك، اغفر للخاطئين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أخبر به رسول اللّه صلى الله عليه و آله ، فرأيته وهو يصلّي،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بن أبي طالب عليه السلام عبدك، اغفر للخاطئين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هلع حتّى غشي عليّ، فرفع النبيّ صلى الله عليه و آله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مسعود، أَ كُفرا بعد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يا رسول اللّه، ولكنّي رأيت عليّاً يسأل اللّه تعالى بك، ورأيتك تسأل اللّه به، فلم أعلم أيّكم أفضل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مسعود 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بين يديه،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خلقني وخلق عليّاً من نور عظمته قبل أن يخلق الخلق بألفي عام، إذ لا تقديس ولا تسبيح، ففتق نوري، فخلق منه السماوات والأرض، وأنا واللّه 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السماوات والأرض، وفتق نور عليّ بن أبي طالب عليه السلام ، فخلق منه العرش والكرسيّ، وعليّ بن أبي طالب أفضل من العرش والكرسيّ، وفتق نور الحسن، فخلق منه اللوح والقلم، والحسن أفضل من اللوح والقلم، وفتق نور الحسين، فخلق منه الجنان والحور العين، والحسين واللّه أجلّ من الجنان والحور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أظلمت المشارق والمغارب، فشكت الملائكة إلى اللّه تعالى أن يكشف عنهم تلك الظلمة، فتكلّم اللّه جلّ جلاله بكلمة، فخلق منها روحاً، ثمّ تكلّم بكلمة، فخلق من تلك الروح نوراً، فأضاف النور إلى تلك الروح، وأقامها أمام العرش، فزهرت المشارق والمغارب، فهي فاطمة الزهراء، ولذلك سمّيت الزهراء؛ لأنّ نورها زهرت به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خلق اللّه آدم ونفخ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تعالىإليه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لولا عبدان أريد أن أخلقهما في دار الدنيا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وانظر، فرفع رأسه، فإذا هو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عليّ مقيم الحجّة، ومن عرف حقّ عليّ زكى وطاب، ومن أنكر حقّه لعن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بعزّتي أن أدخل الجنّة من أطاعه وإن عصاني، وأقسمت أن أدخل النار من عصاه وإن أطاعني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أنس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عليّ بن سعد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القاسم بن الحسن، عن أبيه، عن محمّد بن عليّ، عن أبيه، عن عليّ بن العبّاس، عن أبان، عن أنس،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عزّ وجلّ آدم نظر إلى سرادق العرش، فرأى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وأسماء أربعة،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خلقت خلقاً من إنس قبلي؟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الأسماء الّتي أراها؟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هوءلاء خيرتي من خلقي وصفوتي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لولا هوءلاء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خلقتك، ولولا هوءلاء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الجنّة ولا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تنظر إليهم بعين الحسد،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آدم عليه السلام من الشجرة وأُخرج من الجنّة ونال الخطيئة وأراد التوبة قال في توبته وتضرّعه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بحقّالخمسة الّذين على سرادق العرش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غفرت لك، فكان ذلك في سابق علمي فيك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هوءلاء الخمسة وبحقّ المغفرة إلاّ عرّفتني من هوءلاء؟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هوءلاء الخمسة من ولدك، شققت لهم خمسة أسماء من أسمائي العظام، فأنا المحمود وهذا أحمد، وأنا العالي وهذا عليّ، وأنا الفاطر وهذه فاطمة، وأنا المحسن وهذا الحسن، وأنا الإحسان وهذا حسين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هريرة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العدل بهاء الدين محمّد بن يوسف بن محمّد بن يوسف البرزالي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ببستانه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أحمد بن المفرج بن عليّ بن المفرج بن عليّ ابن المفرج الأموي إجازةً، فأقرّ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وأخبرنا الشيخ الصالح جمال الدين أحمد بن محمّد بن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وغيره إجازةً، بروايتهم عن الشيخ الإمام إمام الدين أبي القاسم عبد الكريم بن محمّد بن عبد الكريم الرافعي القزويني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 القادر بن أبي 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البركات هبة اللّه بن موسى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موسى بتكريت،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يزيد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العلاء بن عبد الرّحمن، عن أبيه، عن أبي هريرة،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آدم أبو البشر ونفخ فيه من روحه التفت آدم يمنة العرش، فإذا في النور خمسة أشباح سجّداً وركّعاً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هوءلاء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هوءلاء خمسة من ولدك، لولاهم ما خلقتك، هوءلاء خمسة شققت لهم خمسة أسماء من أسمائي، لولاهم ما خلقت الجنّة ولا النار ولا العرش ولا الكرسيّ ولا السماء ولا الأرض ولا الملائكة ولا الإنس ولا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وهذا محمّد، وأنا العالي وهذا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عبد اللّه الحنفي الشهير بالاخوانيّات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 إذ أقبل عليّ رضى الله عنه ،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بأخي وابن عمّي، خلقت أنا وهو من نور واحد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سعيد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أبي عبد اللّه المعروف بابن المقير البغدادي بدمشق، عن أبي الفضل محمّد الحافظ، أخبرنا أبو نصر بن عليّ، حدّثنا أبو الحسن عليّ بن محمّد الموءدّب، حدّثنا أبو الحسن الفارسي، حدّثنا أحمد بن سلمة النمري، حدّثنا أبو الفرج غلام فرج الواسطي، حدّثنا الحسن بن عليّ، عن مالك، عن أبي سلمة، عن أبي سعيد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وعليّ بن أبي طالب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على سائر الناس كفضل جبرئيل على سائر الملائكة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مهذّب الأئمّة هذا</w:t>
      </w:r>
      <w:r>
        <w:rPr>
          <w:rStyle w:val="FootnoteAnchor"/>
          <w:rtl w:val="true"/>
        </w:rPr>
        <w:footnoteReference w:id="49"/>
      </w:r>
      <w:r>
        <w:rPr>
          <w:rFonts w:ascii="Amiri" w:hAnsi="Amiri" w:eastAsia="Amiri" w:cs="Amiri"/>
          <w:color w:val="111111"/>
          <w:sz w:val="28"/>
          <w:sz w:val="28"/>
          <w:szCs w:val="28"/>
          <w:rtl w:val="true"/>
          <w:lang w:bidi="ar-SA"/>
        </w:rPr>
        <w:t xml:space="preserve">، أخبرنا أبو القاسم نصر بن محمّد بن عليّ بن زيرك المقري، أخبرنا والدي أبو بكر محمّد، قال أبو عليّ عبد الرّحمن بن محمّد بن أحمد النيسابوري، حدّثنا أحمد ابن محمّد بن عبد اللّه النانجي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حفظة بدينور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جرير الطبري، حدّثني محمّد بن حميد الرازي، حدّثنا العلاء بن الحسين الهمداني، حدّثنا أبو مخنف لوط بن يحيى الأزدي</w:t>
      </w:r>
      <w:r>
        <w:rPr>
          <w:rStyle w:val="FootnoteAnchor"/>
          <w:rtl w:val="true"/>
        </w:rPr>
        <w:footnoteReference w:id="50"/>
      </w:r>
      <w:r>
        <w:rPr>
          <w:rFonts w:ascii="Amiri" w:hAnsi="Amiri" w:eastAsia="Amiri" w:cs="Amiri"/>
          <w:color w:val="111111"/>
          <w:sz w:val="28"/>
          <w:sz w:val="28"/>
          <w:szCs w:val="28"/>
          <w:rtl w:val="true"/>
          <w:lang w:bidi="ar-SA"/>
        </w:rPr>
        <w:t>،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خاطبني بلغة عليٍّ بن أبي 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أنت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أنا شيء ليس كالأشياء، لا أُقاس بالناس، ولا أُوصف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بالشبهات، خلقتك من نوري، وخلقت عليّاً من نورك، فاطّلعت على سرائر قلبك فلم أجد في قلبك أحبّ إليك من عليّ بن أبي طالب، 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أحمد بن موفّق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شهردار بن شيرويه الديلمي بسنده، عن ابن عمر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إلى شهردار إجازةً، أنبأنا أبو الفتح عبدوس بن عبد اللّه بن عبدوس الهمداني كتابةً، أنبأنا الشريف أبو طالب الجعفري، أنبأنا ابن مردويه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ابن محمّد بن عليّ بن خالد، أنبأنا أحمد بن زكريا، أنبأنا ابن طهمان، أنبأنا محمّد ابن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إسماعيل بن عباد</w:t>
      </w:r>
      <w:r>
        <w:rPr>
          <w:rStyle w:val="FootnoteAnchor"/>
          <w:rtl w:val="true"/>
        </w:rPr>
        <w:footnoteReference w:id="54"/>
      </w:r>
      <w:r>
        <w:rPr>
          <w:rFonts w:ascii="Amiri" w:hAnsi="Amiri" w:eastAsia="Amiri" w:cs="Amiri"/>
          <w:color w:val="111111"/>
          <w:sz w:val="28"/>
          <w:sz w:val="28"/>
          <w:szCs w:val="28"/>
          <w:rtl w:val="true"/>
          <w:lang w:bidi="ar-SA"/>
        </w:rPr>
        <w:t>، عن أبيه، عن جدّه</w:t>
      </w:r>
      <w:r>
        <w:rPr>
          <w:rStyle w:val="FootnoteAnchor"/>
          <w:rtl w:val="true"/>
        </w:rPr>
        <w:footnoteReference w:id="55"/>
      </w:r>
      <w:r>
        <w:rPr>
          <w:rFonts w:ascii="Amiri" w:hAnsi="Amiri" w:eastAsia="Amiri" w:cs="Amiri"/>
          <w:color w:val="111111"/>
          <w:sz w:val="28"/>
          <w:sz w:val="28"/>
          <w:szCs w:val="28"/>
          <w:rtl w:val="true"/>
          <w:lang w:bidi="ar-SA"/>
        </w:rPr>
        <w:t>، عن زياد بن المنذر، عن محمّد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تعالى من قبل أن يخلق اللّه آدم بأربعة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تعالى آدم سلك ذلك النور في صلبه، فلم يزل اللّه تعالى ينقله من صلب إلى صلب حتّى أقرّه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عن رسول اللّه صلى الله عليه و آله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بن عبد اللّه، عن مجد الدين محمّد بن محمود بن الحسن ابن النجّار إجازة، عن برهان الدين أبي الفتح ناصر بن أبي المكارم المطرزي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المؤيّد الموفّق بن أحمد المكّي خطيب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سيّد الحفّاظ أبو منصور شهردار بن شيرويه بن شهردار الديلمي فيما كتب إليّ، أنبأنا أبو الفتح كتابة، أنبأنا الشريف أبو طالب، أنبأنا الحافظ 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خالد، أنبأنا الحسن بن إسماعيل، عن أبيه، عن زياد بن المنذر، عن محمّد بن علي بن الحسين، عن أبيه، عن جدّه صلوات اللّه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أبو الحسن محمّد بن أحمد بن عليّ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المخالفين مرسلاً</w:t>
      </w:r>
      <w:r>
        <w:rPr>
          <w:rStyle w:val="FootnoteAnchor"/>
          <w:rtl w:val="true"/>
        </w:rPr>
        <w:footnoteReference w:id="60"/>
      </w:r>
      <w:r>
        <w:rPr>
          <w:rFonts w:ascii="Amiri" w:hAnsi="Amiri" w:eastAsia="Amiri" w:cs="Amiri"/>
          <w:color w:val="111111"/>
          <w:sz w:val="28"/>
          <w:sz w:val="28"/>
          <w:szCs w:val="28"/>
          <w:rtl w:val="true"/>
          <w:lang w:bidi="ar-SA"/>
        </w:rPr>
        <w:t>، عن الحسين بن عليّ، عن أمير الموءمنين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بعض حجراته، فاستأذنت عليه،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ما بيني وبينك، فما لك تستأذن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 أن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أحببت ما أحبّ اللّه، وأخذت بآداب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أخي، وأنّ خالقي أبى أن يكون لي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من بعدي، وأنت المظلوم المضطهد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الثابت عليك كالمقيم معي، ومفارقك مفارقي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يحبّني ويبغضك؛ لأنّ اللّه تعالى خلقني وإيّاك من نور واحد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خلقني اللّه وخلقك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عليه السلام أودع ذلك النور في صلبه، فلم نزل أنا وأنت شيئاً واحداً ثمّ افترقنا في صلب عبد المطّلب، ففيّ النبوّة والرسالة، وفيك الوصيّة والإمامة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واحد قبل أن يخلق اللّه آدم بأربعة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ركب ذلك النور في صلبه، فلم يزل شيئا واحدا حتّى افترقنا في صلب عبد المطّلب، ففيّ النبوّة، وفي عليّ الوصيّة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الدامغاني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فجعلنا نتقلّب في أصلاب الرجال إلى عبد المطّلب</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وعليّ نوراً بين يدي الرّحمن قبل أن يخلق عرشه بأربع عشر ألف عام، فلم يزل يتمحّض في النور، حتّى إذا وصلنا إلى حضرة العظمة في ثمانين ألف سنة، ثمّ خلق اللّه الخلائق من نورنا، فنحن صنائع اللّه، والخلق كلّهم صنائع لنا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صنائع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الخلقة، و أمّا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والخلق كلّهم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والنشأة، وإمّا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صنائع </w:t>
      </w:r>
      <w:r>
        <w:rPr>
          <w:rFonts w:eastAsia="Amiri" w:cs="Amiri" w:ascii="Amiri" w:hAnsi="Amiri"/>
          <w:color w:val="111111"/>
          <w:sz w:val="28"/>
          <w:szCs w:val="28"/>
          <w:rtl w:val="true"/>
          <w:lang w:bidi="ar-SA"/>
        </w:rPr>
        <w:t xml:space="preserve">. </w:t>
      </w:r>
      <w:bookmarkStart w:id="48" w:name="pg10828_132228"/>
    </w:p>
    <w:p>
      <w:pPr>
        <w:pStyle w:val="BookText"/>
        <w:rPr/>
      </w:pPr>
      <w:bookmarkEnd w:id="48"/>
      <w:r>
        <w:rPr>
          <w:rFonts w:ascii="Amiri" w:hAnsi="Amiri" w:eastAsia="Amiri" w:cs="Amiri"/>
          <w:color w:val="111111"/>
          <w:sz w:val="28"/>
          <w:sz w:val="28"/>
          <w:szCs w:val="28"/>
          <w:rtl w:val="true"/>
          <w:lang w:bidi="ar-SA"/>
        </w:rPr>
        <w:t>من اللّه أيضاً، ولكن بواسطة حبّنا وخلقنا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لهذا الحديث أيضاً مؤلّفو الكتب والمصادر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أو مضمونا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ومزيل الإلباس</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Style w:val="FootnoteAnchor"/>
          <w:rtl w:val="true"/>
        </w:rPr>
        <w:footnoteReference w:id="68"/>
      </w:r>
      <w:r>
        <w:rPr>
          <w:rFonts w:ascii="Amiri" w:hAnsi="Amiri" w:eastAsia="Amiri" w:cs="Amiri"/>
          <w:color w:val="111111"/>
          <w:sz w:val="28"/>
          <w:sz w:val="28"/>
          <w:szCs w:val="28"/>
          <w:rtl w:val="true"/>
          <w:lang w:bidi="ar-SA"/>
        </w:rPr>
        <w:t>، وغيرها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809650_653776707"/>
      <w:bookmarkStart w:id="50" w:name="_Toc14"/>
      <w:bookmarkEnd w:id="49"/>
      <w:r>
        <w:rPr>
          <w:rtl w:val="true"/>
        </w:rPr>
        <w:t>تفسير إجمالي</w:t>
      </w:r>
      <w:r>
        <w:rPr>
          <w:rtl w:val="true"/>
        </w:rPr>
        <w:t>:</w:t>
      </w:r>
      <w:bookmarkEnd w:id="50"/>
    </w:p>
    <w:p>
      <w:pPr>
        <w:pStyle w:val="BookText"/>
        <w:rPr/>
      </w:pPr>
      <w:r>
        <w:rPr>
          <w:rFonts w:ascii="Amiri" w:hAnsi="Amiri" w:eastAsia="Amiri" w:cs="Amiri"/>
          <w:color w:val="111111"/>
          <w:sz w:val="28"/>
          <w:sz w:val="28"/>
          <w:szCs w:val="28"/>
          <w:rtl w:val="true"/>
          <w:lang w:bidi="ar-SA"/>
        </w:rPr>
        <w:t>يستفاد من الأحاديث المتقدّمة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متّفقة في بدء الخلقة، وهو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لرسول اللّه صلى الله عليه و آله وجود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وجوده صلى الله عليه و آله كان من نور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نوره كان مع نور عليّ نورا واحدا، أو أنّ نور عليّ كان من نوره صلوات اللّه عليه وآله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نوره كان قبل خلق جميع الخلائق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نوره كان يسبّح ويقدّس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النور الواحد قد سلكه اللّه تعالى في آدم إلى أن وصل إلى عبد المطّلب، ثمّ صار قسمين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الحديثين الرابع عشر والخامس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مكتوبة على العرش أو على سرادق العرش،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بالعرش ليس الكرسي الّذي يجلس عليه، كعرش الملوك المصنوع من الخشب والمزيّن بأنواع الجواهر والأجسام الثمينة،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قدرته وعلمه وجبروته، والمراد بالكتاب ليست كتابة الحبر بالقلم على الورق،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والحتم، مثل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عَلَى نَفْسِهِ الرَّحْمَةَ</w:t>
      </w:r>
      <w:r>
        <w:rPr>
          <w:rFonts w:ascii="Amiri" w:hAnsi="Amiri" w:eastAsia="Amiri" w:cs="Amiri"/>
          <w:color w:val="111111"/>
          <w:sz w:val="28"/>
          <w:sz w:val="28"/>
          <w:szCs w:val="28"/>
          <w:lang w:bidi="ar-SA"/>
        </w:rPr>
        <w:t></w:t>
      </w:r>
      <w:r>
        <w:rPr>
          <w:rStyle w:val="FootnoteAnchor"/>
          <w:rtl w:val="true"/>
        </w:rPr>
        <w:footnoteReference w:id="70"/>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عَلَيْكُمُ الصِّيَامُ</w:t>
      </w:r>
      <w:r>
        <w:rPr>
          <w:rFonts w:ascii="Amiri" w:hAnsi="Amiri" w:eastAsia="Amiri" w:cs="Amiri"/>
          <w:color w:val="111111"/>
          <w:sz w:val="28"/>
          <w:sz w:val="28"/>
          <w:szCs w:val="28"/>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مظاهر لقدرته وجبروتهوعلمه تعالى، وأمرهم نافذ في جميع خلقه، فهذا فرض وحتم وعطاء من اللّه عليهم دون سائر خلقه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الأحاديث المتقدّمة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كان قبل آدم بأربعة عشر ألف عام، وفي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عامٍ، وفي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عام،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ويأتي بيان ذلك</w:t>
      </w:r>
      <w:r>
        <w:rPr>
          <w:rFonts w:eastAsia="Amiri" w:cs="Amiri" w:ascii="Amiri" w:hAnsi="Amiri"/>
          <w:color w:val="111111"/>
          <w:sz w:val="28"/>
          <w:szCs w:val="28"/>
          <w:rtl w:val="true"/>
          <w:lang w:bidi="ar-SA"/>
        </w:rPr>
        <w:t xml:space="preserve">. . </w:t>
      </w:r>
      <w:bookmarkStart w:id="51" w:name="pg10828_132230"/>
    </w:p>
    <w:p>
      <w:pPr>
        <w:pStyle w:val="Heading3"/>
        <w:numPr>
          <w:ilvl w:val="2"/>
          <w:numId w:val="1"/>
        </w:numPr>
        <w:rPr/>
      </w:pPr>
      <w:bookmarkStart w:id="52" w:name="__RefHeading___Toc1809652_653776707"/>
      <w:bookmarkStart w:id="53" w:name="_Toc15"/>
      <w:bookmarkEnd w:id="51"/>
      <w:bookmarkEnd w:id="52"/>
      <w:r>
        <w:rPr>
          <w:rtl w:val="true"/>
        </w:rPr>
        <w:t>الطائفة الثانية الأحاديث الواردة من طرق الإماميّة</w:t>
      </w:r>
      <w:bookmarkEnd w:id="53"/>
    </w:p>
    <w:p>
      <w:pPr>
        <w:pStyle w:val="Heading4"/>
        <w:numPr>
          <w:ilvl w:val="3"/>
          <w:numId w:val="1"/>
        </w:numPr>
        <w:rPr/>
      </w:pPr>
      <w:bookmarkStart w:id="54" w:name="__RefHeading___Toc1809654_653776707"/>
      <w:bookmarkStart w:id="55" w:name="_Toc16"/>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وفيها خمسة وثمانون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صلى الله عليه و آله من نور عظمة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خلقه صلى الله عليه و آله كان قبل خلق الأشياء بألف 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أشهده على خلق الأشياء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كان يعبد اللّه بالتسبيح والتهليل والتقديس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0828_132232"/>
      <w:bookmarkStart w:id="57" w:name="pg10828_132232"/>
      <w:bookmarkEnd w:id="57"/>
    </w:p>
    <w:p>
      <w:pPr>
        <w:pStyle w:val="Heading4"/>
        <w:numPr>
          <w:ilvl w:val="3"/>
          <w:numId w:val="1"/>
        </w:numPr>
        <w:rPr/>
      </w:pPr>
      <w:bookmarkStart w:id="58" w:name="pg10828_132232"/>
      <w:bookmarkStart w:id="59" w:name="__RefHeading___Toc1809656_653776707"/>
      <w:bookmarkStart w:id="60" w:name="_Toc17"/>
      <w:bookmarkEnd w:id="58"/>
      <w:bookmarkEnd w:id="59"/>
      <w:r>
        <w:rPr>
          <w:rtl w:val="true"/>
        </w:rPr>
        <w:t>الأحاديث الواردة من طرق الإماميّة</w:t>
      </w:r>
      <w:r>
        <w:rPr>
          <w:rtl w:val="true"/>
        </w:rPr>
        <w:t>:</w:t>
      </w:r>
      <w:bookmarkEnd w:id="60"/>
    </w:p>
    <w:p>
      <w:pPr>
        <w:pStyle w:val="Heading5"/>
        <w:numPr>
          <w:ilvl w:val="4"/>
          <w:numId w:val="1"/>
        </w:numPr>
        <w:rPr/>
      </w:pPr>
      <w:bookmarkStart w:id="61" w:name="__RefHeading___Toc1809658_653776707"/>
      <w:bookmarkStart w:id="62" w:name="_Toc18"/>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809660_653776707"/>
      <w:bookmarkStart w:id="64" w:name="_Toc19"/>
      <w:bookmarkEnd w:id="63"/>
      <w:r>
        <w:rPr>
          <w:rtl w:val="true"/>
        </w:rPr>
        <w:t>القسم الأوّل</w:t>
      </w:r>
      <w:r>
        <w:rPr>
          <w:rtl w:val="true"/>
        </w:rPr>
        <w:t xml:space="preserve">: </w:t>
      </w:r>
      <w:r>
        <w:rPr>
          <w:rtl w:val="true"/>
        </w:rPr>
        <w:t xml:space="preserve">ما ورد في </w:t>
      </w:r>
      <w:r>
        <w:rPr>
          <w:rtl w:val="true"/>
        </w:rPr>
        <w:t>((</w:t>
      </w:r>
      <w:r>
        <w:rPr>
          <w:rtl w:val="true"/>
        </w:rPr>
        <w:t>الكافي</w:t>
      </w:r>
      <w:r>
        <w:rPr>
          <w:rtl w:val="true"/>
        </w:rPr>
        <w:t>))</w:t>
      </w:r>
      <w:bookmarkEnd w:id="64"/>
    </w:p>
    <w:p>
      <w:pPr>
        <w:pStyle w:val="Heading6"/>
        <w:numPr>
          <w:ilvl w:val="5"/>
          <w:numId w:val="1"/>
        </w:numPr>
        <w:rPr/>
      </w:pPr>
      <w:bookmarkStart w:id="65" w:name="__RefHeading___Toc1809662_653776707"/>
      <w:bookmarkStart w:id="66" w:name="_Toc20"/>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الحسين بن عبد اللّه، عن محمّد بن عيسى ومحمّد بن عبد اللّه، عن عليّ بن حديد، عن مرازم،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وعليّاً نوراً،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واحد وعليّ واحد </w:t>
      </w:r>
    </w:p>
    <w:p>
      <w:pPr>
        <w:pStyle w:val="BookText"/>
        <w:rPr/>
      </w:pPr>
      <w:r>
        <w:rPr>
          <w:rFonts w:ascii="Amiri" w:hAnsi="Amiri" w:eastAsia="Amiri" w:cs="Amiri"/>
          <w:color w:val="111111"/>
          <w:sz w:val="28"/>
          <w:sz w:val="28"/>
          <w:szCs w:val="28"/>
          <w:rtl w:val="true"/>
          <w:lang w:bidi="ar-SA"/>
        </w:rPr>
        <w:t>والحسن والحسين ثنتان، ثمّ خلق اللّه فاطمة من نور ابتدأها روحاً بلا بدن، ثمّ مسحنا بيمينه، فأفضى نوره فينا</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صحيح سنداً؛ فإنّ أحمد بن إدريس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ولا كلام في وثاقته وجلالته، والحسين بن عبيد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صاحب الكتب الكثيرة،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صحيحة الحديث</w:t>
      </w:r>
      <w:r>
        <w:rPr>
          <w:rStyle w:val="FootnoteAnchor"/>
          <w:rtl w:val="true"/>
        </w:rPr>
        <w:footnoteReference w:id="74"/>
      </w:r>
      <w:r>
        <w:rPr>
          <w:rFonts w:ascii="Amiri" w:hAnsi="Amiri" w:eastAsia="Amiri" w:cs="Amiri"/>
          <w:color w:val="111111"/>
          <w:sz w:val="28"/>
          <w:sz w:val="28"/>
          <w:szCs w:val="28"/>
          <w:rtl w:val="true"/>
          <w:lang w:bidi="ar-SA"/>
        </w:rPr>
        <w:t>، وروى عنه أحمد بن إدريس في حال استقامته، ومحمّد بن عيسى ثقة بلا كلام، وعليّ بن حديد ثقة على الأقوى، ومرازم ثقة بالاتّفاق، له كتاب يرويه جماعة، فكتابه مشهور لا يحتاج إلى ملاحظة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النبيّ وعليّ عليهماالسلام كان قبل خلق المخلوقات، وكان روحاً بلا بدن، يهلّل ويمجّد اللّه سبحانه وتعالى، ثمّ قسمهما قسمين، ثمّ قسم القسمين إلى قسمين فصارا أربعة أقسام، فخلق منه محمّداً وعليّاً والحسن والحسين، ثمّ خلق اللّه فاطمة عليها السلام من نور ابتدأها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اللّه بيمينه ورحمته على سائر الأئمّة، فأفضى نوره فيهم عليهم السلام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الحسين،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ولم تكُ شيئاً، ونفخت فيك من روحي؛ كرامةً منّي أكرمتك بها حين أوجبت لك الطّاعة على خلقي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أطاعك فقد أطاعني، ومن عصاك فقد عصاني،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وأوجبت ذلك في عليٍّ وفي نسله ممّن اختصصته منهم لنفسي</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معتبر أيضاً؛ فإنّ سنده مشترك مع السابق إلى محمّد بن عبد اللّه،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عبد اللّه بن عيسى الأشعري، وهو ثقة، ومحمّد بن الفضيل وأبو حمزة الثمالي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المقصود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خلقتك ولم يك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أكرمتك بها حين أوجبت لك الطّاعة على خلقي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وكرامته حتّى على الملائكة والأنبياء، وهو إشارة إلى عالم الذرّ الّذي أخذ اللّه منهم الميثاق بالإيمان بالنّبي صلى الله عليه و آله ، كما يأتي توضيحه عند بيان آية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فمكثوا ألف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جميع الأشياء، فأشهدهم خلقها وأجرى طاعتهم عليها، وفوّض أمورها إليهم، فهم يحلّون ما يشاوءون ويحرّمون ما يشاوءون، ولن يشاوءوا إلاّ أن يشاء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إدريس، ولم يرد فيه شيء، والباقون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تصحيحه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يروي جميع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بطرقه الكثيرة، وهذا الحديث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رواياته الخالية عن الغلوّ والتخليط</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جهة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النبيّ وعليّ وفاطمة عليهم السلام كان قبل خلق جميع الأشياء بألف دهر، وكلّ دهر ألف سنة على ما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أشهدهم على خلق سائر الأشياء، فهم عالمون بحقيقة خلقتهم وأسرارها، وما يفيدهم وما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فوّض أمور سائر الأشياء إليهم، وأوجب عليها إطاعتهم، وهذه هي 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فوّض إليهم الولاية التشريعيّة، فهم يحلّون ما يشاوءون، ويحرّمون ما يشاوءون، ولن يشاوءوا إلاّ أن يشاء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كان ولم يكن معه شيء، فهو المتفرّد بالوحدانيّة والأزليّة، ولا يوصف بها غيره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شهداء على الخلق، لا أنّهم خالقو الخلق؛ فإنّ الخلق مختصّ باللّه عزّ وجلّ، كما هو الموافق للآيات والروايات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سهل بن زياد، عن محمّد بن عليّ بن إبراهيم،عن عليّ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حيث كنتم في الأظلّة؟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كنّا عند ربّنا، ليس عنده أحد غيرنا، في ظلّة خضراء، نسبّحه ونقدّسه ونهلّله ونمجّده، وما من ملك مقرّب ولا ذي روح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غيرنا، حتّى بدا له في خلق الأشياء، فخلق ما شاء كيف شاء من الملائكة وغيرهم، ثمّ أنهى علم ذلك إلينا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وهو مورد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حيث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خلقهم قبل خلق جميع الأشياء، وكانوا يعبدون اللّه بالتسبيح والتقديس والتهليل، ثمّ خلق الأشياء، ثمّ أعطى علم ذلك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التكوين، أو خصوص التشريع من الأحكام والتكاليف، أو الأعمّ منهما، ولعلّه الأظهر؛ من جهة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الحسين بن عبد اللّه الصغير، عن محمّد بن إبراهيم الجعفري، عن أحمد بن عليّ بن محمّد بن عبد اللّه بن عمر بن عليّ بن أبي طالب عليه السلام ،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إذ لا كان، فخلق الكان والمكان، وخلق نور الأنوار الّذي نوّرت منه الأنوار، وأجرى فيه من نوره الّذي نوّرت منه الأنوار، وهو النور الّذي خلق منه محمّداً وعلياً، فلم يزالا نورين أوّلين، إذ لا شيء كوّن قبلهما، فلم يزالا يجريان طاهرين مطهّرينفي الأصلاب الطاهرة، حتّى افترقا في أطهر 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اللّه وأبي طالب عليه السلام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من جهة السند فيه عدّة مجاهيل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كان متفرّداً بالأزليّة، ثمّ خلق نور الأنوار، وهو النور الّذي خلق منه محمّداً وعليّاً عليهماالسلام ، فهما أوّل الخلائق،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المراد بالكان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مقدّمة لخلق نور الأنوار؛ لأنّ قبله لا يتحقّق كان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النورين كانا متّصلين إلى أن افترقا في عبد اللّه وأبي طالب، ويأتي معنى الأنوار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محمّد بن سنان، عن المفضّل،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 اللّه أوّل ما خلق خلق محمّداً صلى الله عليه و آله وعترته الهداة المهتدين، فكانوا أشباح نور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الأشباح؟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النور، أبدان نورانيّة بلا أرواح، وكان موءيّداً بروح واحدة، وهي روح القدس، فبه كان يعبد اللّه وعترته، ولذلك خلقهم حلماء علماء بررة أصفياء، يعبدون اللّه بالصّلاة والصوم والسجود والتسبيح والتهليل، ويصلّون الصلوات ويحجّون ويصومون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فإنّ الصحيح في السند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الأشعري، وكلّ منهما ثقة، وبقيّة أفراد السند جميعهم ثقات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من الأحاديث السابقة؛ حيث إنّه فسّر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ظلّ النور، وأنّها أبدان نورانيّة بلا أرواح،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روح حيواني، بل فيها أرواح قدسيّة موءيّدة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يشترك مع الأحاديث السابقة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يعبدون اللّه عزّ وجلّ في تلك الحالة، ثمّ ذكر فيه أمراً زائداً، وهو أنّهم صاروا حلماء علماء متعبّدين بالصّلاة والصيام والسجود وسائر العبادات في الدنيا؛ لأنّهم نشأوا على ذلك، وتخلّقوا بذلك في الأزمنة الطويلة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الحسين، عن أبي سعيد العصفوري</w:t>
      </w:r>
      <w:r>
        <w:rPr>
          <w:rStyle w:val="FootnoteAnchor"/>
          <w:rtl w:val="true"/>
        </w:rPr>
        <w:footnoteReference w:id="81"/>
      </w:r>
      <w:r>
        <w:rPr>
          <w:rFonts w:ascii="Amiri" w:hAnsi="Amiri" w:eastAsia="Amiri" w:cs="Amiri"/>
          <w:color w:val="111111"/>
          <w:sz w:val="28"/>
          <w:sz w:val="28"/>
          <w:szCs w:val="28"/>
          <w:rtl w:val="true"/>
          <w:lang w:bidi="ar-SA"/>
        </w:rPr>
        <w:t xml:space="preserve">،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محمّداً وعليّاً وأحد عشر من ولده من نور عظمته، فأقامهم أشباحا في ضياء نوره، يعبدونه قبل خلق الخلق، يسبّحون اللّه ويقدّسونه، وهم الأئمّة من ولد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الحديث أبو سعيد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العصفري، ولم يرد في حقّه مدح أو ذمّ 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وثّقه جماعة من علماء العامّة، كما ورد في القسم الثاني من تفسير عليّ بن إبراهيم</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جهة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فيها بضياء نوره بدل ظلّ نوره، وأنّ اللّه تعالى خلقهم من نور عظمته، فهم مخلوقون من نور اللّه سبحانه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صلى الله عليه و آله ، إذ أقبل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أبا جعفر محمّد بن عليّ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أربعين مسألة أسأله عنها، فما كان من حقّ أخذته، وما كان من باطل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إذ كنت تعرف ما بين الحقّ والباطل؟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قوم ما تطاقون، إذا رأيت أبا جعفر فأخبرني، فما انقطع كلامي معه حتّى أقبل أبو جعفر عليه السلام ، وحوله أهل خراسان وغيرهم يسألونه عن مناسكالحجّ، فمضى حتّى جلس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 إنّ اللّه جلّ وعزّ خلق خلقاً من خلقه، فجعلهم حججاً على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الحديث</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ولكن في سنده محمّد بن عليّ، وهو مشترك، ولعلّه هو القرشي أبو سمينة،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إسحاق بن غالب، عن أبي عبد اللّه عليه السلام في خطبة له يذكر فيها حال الأئمّة عليهم السلام وصفاتهم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أوضح بأئمّة الهدى من أهل بيت نبيّنا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المنتجب المرتضى، والهادي المنتجى، والقائم المرتجى، اصطفاه اللّه بذلك، واصطنعه على عينه في الذرّ حين ذرأه، وفي البريّة حين برأه، ظلاًّ قبل خلق نسمة عن يمين عرشه، محبوّاً بالحكمة في علم الغيب عنده، اختاره بعلمه وانتجبه لطهره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ودلالتها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الأئمة كان ظلاًّ قبل الخلق واضحة، مع إثباتها لأوصاف عالية أخرى ونعوت شامخة للأئمّة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فإنّ جميع رواته ثقات، مضافاً إلى أنّ كتاب إسحاق بن غالب مشهور، لا يحتاج إلى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الحسن، عن محمّد بن عيسى بن عبيد، عن محمّد بن شعيب، عن عمران بن إسحاق الزعفراني، عن محمّد بن مروان،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وبشراً نورانيّين، لم يجعل لأحد في مثل الّذي خلقنا منه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خلقوا من نور عظمة اللّه عزّوجلّ، كذلك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خلقهم النوراني كان على صورة الأجسام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الزعفراني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ميثاق شيعتنا بالولاية لنا وهم ذرّ، يوم أخذ الميثاق على الذرّ بالإقرار له بالربوبيّة ولمحمّد صلى الله عليه و آله بالنبوّة، وعرض اللّه جلّ وعزّ على محمّد صلى الله عليه و آله أُمّته في الطين وهم 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67" w:name="pg10828_132241"/>
    </w:p>
    <w:p>
      <w:pPr>
        <w:pStyle w:val="BookText"/>
        <w:rPr/>
      </w:pPr>
      <w:bookmarkEnd w:id="67"/>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عليهم السلام وجوداً في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ورواته ثقات</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809664_653776707"/>
      <w:bookmarkStart w:id="69" w:name="_Toc21"/>
      <w:bookmarkEnd w:id="68"/>
      <w:r>
        <w:rPr>
          <w:rtl w:val="true"/>
        </w:rPr>
        <w:t>ما ذكره العلاّمة المجلسي في بيان مضمون الحديث الثالث</w:t>
      </w:r>
      <w:r>
        <w:rPr>
          <w:rtl w:val="true"/>
        </w:rPr>
        <w:t>:</w:t>
      </w:r>
      <w:bookmarkEnd w:id="69"/>
    </w:p>
    <w:p>
      <w:pPr>
        <w:pStyle w:val="BookText"/>
        <w:rPr/>
      </w:pPr>
      <w:r>
        <w:rPr>
          <w:rFonts w:ascii="Amiri" w:hAnsi="Amiri" w:eastAsia="Amiri" w:cs="Amiri"/>
          <w:color w:val="111111"/>
          <w:sz w:val="28"/>
          <w:sz w:val="28"/>
          <w:szCs w:val="28"/>
          <w:rtl w:val="true"/>
          <w:lang w:bidi="ar-SA"/>
        </w:rPr>
        <w:t xml:space="preserve">ولا بأس بالإشارة إلى ما ذكره العلاّمة المجلسي رحمه الله في بيان الحديث الثالث الّذي ذكرناه عن محمّد بن سنان، وقد نقله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يحلّون ما يشاؤن ويحرّمون ما يشاؤن، ولن يشاؤا إلاّ أن يشاء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فأشهدهم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بحضرتهم وبعلمهم، وهم كانوا مطّلعين على أطوار الخلق وأسراره، فلذا صاروا مستحقّين للإمامة؛ لعلمهم الكامل بالشرائع والأحكام وعلل الخلق وأسرار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الإماميّة كلّهم موصوفون بتلك الصفات دون سائر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مَاأَشْهَدْتُهُمْ خَلْقَ السَّمَوَاتِ وَالأَرْضِ</w:t>
      </w:r>
      <w:r>
        <w:rPr>
          <w:rFonts w:ascii="Amiri" w:hAnsi="Amiri" w:eastAsia="Amiri" w:cs="Amiri"/>
          <w:color w:val="111111"/>
          <w:sz w:val="28"/>
          <w:sz w:val="28"/>
          <w:szCs w:val="28"/>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بل يؤيّده؛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إلى الشيطان وذرّيته، أو إلى المشركين؛ بدليل قوله تعالى </w:t>
      </w:r>
      <w:bookmarkStart w:id="70" w:name="pg10828_132242"/>
    </w:p>
    <w:p>
      <w:pPr>
        <w:pStyle w:val="BookText"/>
        <w:rPr/>
      </w:pPr>
      <w:bookmarkEnd w:id="70"/>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أَفَتَتَّخِذُونَهُ وَذُرِّيَّتَهُ أَوْلِيَاءَ مِنْ دُونِي</w:t>
      </w:r>
      <w:r>
        <w:rPr>
          <w:rFonts w:ascii="Amiri" w:hAnsi="Amiri" w:eastAsia="Amiri" w:cs="Amiri"/>
          <w:color w:val="111111"/>
          <w:sz w:val="28"/>
          <w:sz w:val="28"/>
          <w:szCs w:val="28"/>
          <w:lang w:bidi="ar-SA"/>
        </w:rPr>
        <w:t></w:t>
      </w:r>
      <w:r>
        <w:rPr>
          <w:rStyle w:val="FootnoteAnchor"/>
          <w:rtl w:val="true"/>
        </w:rPr>
        <w:footnoteReference w:id="88"/>
      </w:r>
      <w:r>
        <w:rPr>
          <w:rFonts w:ascii="Amiri" w:hAnsi="Amiri" w:eastAsia="Amiri" w:cs="Amiri"/>
          <w:color w:val="111111"/>
          <w:sz w:val="28"/>
          <w:sz w:val="28"/>
          <w:szCs w:val="28"/>
          <w:rtl w:val="true"/>
          <w:lang w:bidi="ar-SA"/>
        </w:rPr>
        <w:t>وقوله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كُنتُ مُتَّخِذَ الْمُضِلِّينَ عَضُداً</w:t>
      </w:r>
      <w:r>
        <w:rPr>
          <w:rFonts w:ascii="Amiri" w:hAnsi="Amiri" w:eastAsia="Amiri" w:cs="Amiri"/>
          <w:color w:val="111111"/>
          <w:sz w:val="28"/>
          <w:sz w:val="28"/>
          <w:szCs w:val="28"/>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فلا ينافي إشهاد الهادين للخلق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وأجرى طاعتهم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وألزم على جميع الأشياء طاعتهم حتّى الجمادات من السّماويّات والأرضيّات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 القمر، وإقبال الشجر، وتسبيح الحصى، وأمثالها ممّا 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وفوّض أمورها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تفويض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علموا أنّ اللّه أحلّه، كقوله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ويَفْعَلُ اللّه ُ مَا يَشَاءُ</w:t>
      </w:r>
      <w:r>
        <w:rPr>
          <w:rFonts w:ascii="Amiri" w:hAnsi="Amiri" w:eastAsia="Amiri" w:cs="Amiri"/>
          <w:color w:val="111111"/>
          <w:sz w:val="28"/>
          <w:sz w:val="28"/>
          <w:szCs w:val="28"/>
          <w:lang w:bidi="ar-SA"/>
        </w:rPr>
        <w:t></w:t>
      </w:r>
      <w:r>
        <w:rPr>
          <w:rStyle w:val="FootnoteAnchor"/>
          <w:rtl w:val="true"/>
        </w:rPr>
        <w:footnoteReference w:id="90"/>
      </w:r>
      <w:r>
        <w:rPr>
          <w:rFonts w:ascii="Amiri" w:hAnsi="Amiri" w:eastAsia="Amiri" w:cs="Amiri"/>
          <w:color w:val="111111"/>
          <w:sz w:val="28"/>
          <w:sz w:val="28"/>
          <w:szCs w:val="28"/>
          <w:rtl w:val="true"/>
          <w:lang w:bidi="ar-SA"/>
        </w:rPr>
        <w:t>، مع أنّه لا يفعل إلاّ الأصلح،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يَشَاؤُوا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1809666_653776707"/>
      <w:bookmarkStart w:id="72" w:name="_Toc22"/>
      <w:bookmarkEnd w:id="71"/>
      <w:r>
        <w:rPr>
          <w:rtl w:val="true"/>
        </w:rPr>
        <w:t>ما ذكره الأعلام في معنى الغلوّ والتفويض</w:t>
      </w:r>
      <w:r>
        <w:rPr>
          <w:rtl w:val="true"/>
        </w:rPr>
        <w:t>:</w:t>
      </w:r>
      <w:bookmarkEnd w:id="72"/>
    </w:p>
    <w:p>
      <w:pPr>
        <w:pStyle w:val="BookText"/>
        <w:rPr/>
      </w:pPr>
      <w:r>
        <w:rPr>
          <w:rFonts w:ascii="Amiri" w:hAnsi="Amiri" w:eastAsia="Amiri" w:cs="Amiri"/>
          <w:color w:val="111111"/>
          <w:sz w:val="28"/>
          <w:sz w:val="28"/>
          <w:szCs w:val="28"/>
          <w:rtl w:val="true"/>
          <w:lang w:bidi="ar-SA"/>
        </w:rPr>
        <w:t>ثمّ لا بأس بنقل ما ذكره مشايخنا الأعلام في معنى الغلوّ والتفويض؛ حتّى يتبيّن الضابط والميزان فيهما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الغلاة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كفّار باللّه تعالى، وأنّهم أشرّ من اليهود والنّصارى والمجوس والقدريّةوالحروريّة ومن جميع أهل البدع والأهواء المضلّة، وأنّه ما صغّر اللّه جلّ جلاله تصغيرهم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كَانَ لِبَشَرٍ أَنْ يُوءْتِيَهُ اللَّهُ الْكِتَابَ وَالْحُكْمَ وَالنُّبُوَّةَ ثُمَّ يَقُولَ لِلنَّاسِ كُونُوا عِبَاداً لِي مِنْ دُونِ اللَّهِ وَلَكِنْ كُونُوا رَبَّانِيِّينَ بِمَا كُنْتُمْ تُعَلِّمُونَ الْكِتَابَ وَبِمَا </w:t>
      </w:r>
    </w:p>
    <w:p>
      <w:pPr>
        <w:pStyle w:val="BookText"/>
        <w:rPr/>
      </w:pPr>
      <w:r>
        <w:rPr>
          <w:rFonts w:ascii="Amiri" w:hAnsi="Amiri" w:eastAsia="Amiri" w:cs="Amiri"/>
          <w:color w:val="111111"/>
          <w:sz w:val="28"/>
          <w:sz w:val="28"/>
          <w:szCs w:val="28"/>
          <w:rtl w:val="true"/>
          <w:lang w:bidi="ar-SA"/>
        </w:rPr>
        <w:t xml:space="preserve">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ascii="Amiri" w:hAnsi="Amiri" w:eastAsia="Amiri" w:cs="Amiri"/>
          <w:color w:val="111111"/>
          <w:sz w:val="28"/>
          <w:sz w:val="28"/>
          <w:szCs w:val="28"/>
          <w:lang w:bidi="ar-SA"/>
        </w:rPr>
        <w:t></w:t>
      </w:r>
      <w:r>
        <w:rPr>
          <w:rStyle w:val="FootnoteAnchor"/>
          <w:rtl w:val="true"/>
        </w:rPr>
        <w:footnoteReference w:id="92"/>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تَغْلُوا فِي دِينِكُمْ</w:t>
      </w:r>
      <w:r>
        <w:rPr>
          <w:rFonts w:ascii="Amiri" w:hAnsi="Amiri" w:eastAsia="Amiri" w:cs="Amiri"/>
          <w:color w:val="111111"/>
          <w:sz w:val="28"/>
          <w:sz w:val="28"/>
          <w:szCs w:val="28"/>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واعتقادنا في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عليهم على الحقيقة، وأنّه ما شبّه للناس أمرهم كما يزعمه من يتجاوز الحدّ فيهم، بل شاهدوا قتلهم على الحقيقة والصحّة، لا على الحسبان والخيلولة، ولا على الشكّ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شبّهوا أو واحد منهم، فليس من ديننا على شيء، ونحن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النبيّ صلى الله عليه و آله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مقتولون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يقتلوا فقد كذّبهم، ومن كذبّهم فقد كذّب اللّه، وكفر به، وخرج من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وَمَنْ يَبْتَغِ غَيْرَالإِسْلامِ دِيناً فَلَنْ يُقْبَلَ مِنْهُ وَهُوَ فِي الآخِرَةِ مِنَ الْخَاسِرِينَ</w:t>
      </w:r>
      <w:r>
        <w:rPr>
          <w:rFonts w:ascii="Amiri" w:hAnsi="Amiri" w:eastAsia="Amiri" w:cs="Amiri"/>
          <w:color w:val="111111"/>
          <w:sz w:val="28"/>
          <w:sz w:val="28"/>
          <w:szCs w:val="28"/>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 عليه السلام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من الحول والقوّة، فلا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الخلق، ومنك الأمر، وإيّاك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خالقنا وخالق آبائنا الأوّلين وآبائنا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تليق الربوبيّة إلاّ بك، ولا تصلح الإلهيّة إلاّ لك، فالعن النّصارى الّذين صغّروا عظمتك، والعن المضاهين لقولهم من بريّتك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عبيدك، وأبناء عبيدك، لا نملك لأنفسنا ضرّا ولا نفعا ولا موتا ولا حياة ولانشورا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أرباب فنحن إليك منه براء، ومن زعم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إلينا الخلق وعلينا الرزق فنحن إليك منه براء، كبراءة عيسى عليه السلام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لم ندعهم إلى ما يزعمون، فلا تؤاخذنا بما يقولون، واغفر لنا ما يزعمون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ascii="Amiri" w:hAnsi="Amiri" w:eastAsia="Amiri" w:cs="Amiri"/>
          <w:color w:val="111111"/>
          <w:sz w:val="28"/>
          <w:sz w:val="28"/>
          <w:szCs w:val="28"/>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 اللّه ابن سبأ يقول 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محمّدا صلى الله عليه و آله وعليّا عليه السلام ، ثمّ فوّض الأمر إليهما، فخلقا، ورزقا، وأحييا، وأماتا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 فاقرأ عليه الآية الّتي في 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ascii="Amiri" w:hAnsi="Amiri" w:eastAsia="Amiri" w:cs="Amiri"/>
          <w:color w:val="111111"/>
          <w:sz w:val="28"/>
          <w:sz w:val="28"/>
          <w:szCs w:val="28"/>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الرجل فأخبرته بما قال الصّادق عليه السلام ، فكأنّما ألقمته 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 اللّه تعالى إلى نبيه صلى الله عليه و آله أمر دينه،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ascii="Amiri" w:hAnsi="Amiri" w:eastAsia="Amiri" w:cs="Amiri"/>
          <w:color w:val="111111"/>
          <w:sz w:val="28"/>
          <w:sz w:val="28"/>
          <w:szCs w:val="28"/>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وقد فوّض ذلك إلى الأئمّة عليهم 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التجاوز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ascii="Amiri" w:hAnsi="Amiri" w:eastAsia="Amiri" w:cs="Amiri"/>
          <w:color w:val="111111"/>
          <w:sz w:val="28"/>
          <w:sz w:val="28"/>
          <w:szCs w:val="28"/>
          <w:lang w:bidi="ar-SA"/>
        </w:rPr>
        <w:t></w:t>
      </w:r>
      <w:r>
        <w:rPr>
          <w:rStyle w:val="FootnoteAnchor"/>
          <w:rtl w:val="true"/>
        </w:rPr>
        <w:footnoteReference w:id="99"/>
      </w:r>
      <w:r>
        <w:rPr>
          <w:rFonts w:ascii="Amiri" w:hAnsi="Amiri" w:eastAsia="Amiri" w:cs="Amiri"/>
          <w:color w:val="111111"/>
          <w:sz w:val="28"/>
          <w:sz w:val="28"/>
          <w:szCs w:val="28"/>
          <w:rtl w:val="true"/>
          <w:lang w:bidi="ar-SA"/>
        </w:rPr>
        <w:t>الآية، فنهى عن تجاوز الحدّ في المسيح، وحذّر من الخروج عن القصد في القول، وجعل ما ادّعته النّصارى فيه غلوّا؛ لتعدّيه الحدّ على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والغلاة من المتظاهرين بالإسلام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نسبوا أمير المؤمنين والأئمّة من ذرّيّته عليهم السلام إلى الأُلوهيّة والنبوّة، ووصفوهم من الفضل في الدّين والدّنيا إلى ما تجاوزوا فيه الحدّ، وخرجوا عن القصد، وهم ضلاّل كفّار، حكم فيهم أمير المؤمنين عليه السلام بالقتل والتّحريق بالنّار، وقضت الأئمّة عليهم السلام عليهم بالإكفار والخروج عن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الغلاة، وقولهم الّذي فارقوا به من سواهم من الغلاة اعترافهم بحدوث الأئمّة وخلقهم، ونفي القدم عنهم، وإضافة الخلق والرّزق مع ذلك إليهم، ودعواهم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تفرّد بخلقهم خاصّة، وأنّه فوّض إليهم خلق العالم بما فيه وجميع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أصحاب التّصوّف، وهم أصحاب الإباحة والقول بالحلول، ولم يكن الحلاّج يتخصّص بإظهار التشيّع، وإن كان ظاهر أمره التّصوّف، وهم قوم ملحدة وزنادقة يموّهون بمظاهرة كلّ فرقة بدينهم، ويدّعون للحلاّج الأباطيل، ويجرون في ذلك مجرى المجوس في دعواهم لزرادشت المعجزات، ومجرى النّصارى في دعواهم لرهبانهم الآيات والبيّنات، والمجوس والنّصارى أقرب إلى العمل بالعبادات منهم، وهم أبعد عن الشّرائع والعمل بها من 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 حكاية ظاهرة عن أبي جعفر محمّد بن الحسن بن الوليد رحمه الله لم نجد لها دافعا في التّقصير، وهي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صلى الله عليه و آله والإمام عليه السلام ، فإن صحّت هذه الحكاية عنه فهو مقصّر، مع أنّه من علماء القمّيّين ومشيختهم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وجدنا جماعة وردوا إلينا من قم يقصّرون تقصيرا ظاهرا في الدّين </w:t>
      </w:r>
    </w:p>
    <w:p>
      <w:pPr>
        <w:pStyle w:val="BookText"/>
        <w:rPr/>
      </w:pPr>
      <w:r>
        <w:rPr>
          <w:rFonts w:ascii="Amiri" w:hAnsi="Amiri" w:eastAsia="Amiri" w:cs="Amiri"/>
          <w:color w:val="111111"/>
          <w:sz w:val="28"/>
          <w:sz w:val="28"/>
          <w:szCs w:val="28"/>
          <w:rtl w:val="true"/>
          <w:lang w:bidi="ar-SA"/>
        </w:rPr>
        <w:t>وينزلون الأئمّة عليهم السلام عن مراتبهم، ويزعمون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لا يعرفون كثيرا من الأحكام الدّينية حتّى ينكت في قلوبهم، ورأينا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يلتجئون في حكم الشّريعة إلى الرّأي والظّنون، ويدّعون مع ذلك أنّهم من العلماء، وهذا هو التّقصير الّذي لا شُبهة فيه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الغلوّ في النبيّ والأئمّة عليهم السلام إنّما يكون بالقول بأُلوهيّتهم، أو بكونهم شركاء للّه تعالى في المعبوديّة، أو في الخلق والرزق، أو أنّ اللّه تعالى حلّ فيهم أو اتّحد بهم، أو أنّهم يعلمون الغيب بغير وحي أو إلهام من اللّه تعالى، أو بالقول في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أنبياء،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بتناسخ أرواح بعضهم إلى بعض،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معرفتهم تغني عن جميع الطاعات ولا تكليف معها بترك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بكلّ منها إلحاد وكفر وخروج عن الدين، كما دلّت عليه الأدلّة العقليّة والآيات والأخبار السالفة وغيرها،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تبرّؤوا منهم، وحكموا بكفرهم، وأمروا بقتلهم، وإن قرع سمعك شيء من الأخبار الموهمة لشيء من ذلك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مأوّلة، أو من مفتريات الغلاة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أفرط بعض المتكلّمين والمحدّثين في الغلو؛ لقصورهم عن معرفة الأئمة عليهم السلام ، وعجزهم عن إدراك غرائب أحوالهموعجائب شؤونهم، فقدحوا في كثير من الرواة الثقات؛ لنقلهم بعض غرائب المعجزات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 نفي السهو عنهم،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يعلمون ما كان وما يكون، وغير ذلك، مع أنّه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فينا ربّا، وقولوا ما شئتم ولن تبلغوا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وغير ذلك ممّا مرّ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للمؤمن المتديّن أن لا يبادر بردّ ما ورد عنهم من فضائلهم ومعجزاتهم ومعالي أمورهم، إلاّ إذا ثبت خلافه بضرورة الدّين، أو بقواطع البراهين، أو بالآيات المحكمة، أو بالأخبار المتواترة، كما مرّ في باب التسليم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منفيّ عنهم عليهم السلام ، وبعضها مثبت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الخلق والرزق والتربية والإماتة والإحياء، فإنّ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خلقهم وفوّض إليهم أمر الخلق، فهم يخلقون ويرزقون ويميتون ويحيون، وهذا الكلام يحتمل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يفعلون جميع ذلك بقدرتهم وإرادتهم وهم الفاعلون حقيقة، وهذا كفر صريح،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استحالته الأدلّة العقليّة والنقليّة، ولا يستريب عاقل في كفر من قال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يفعل ذلك مقارنا لإرادتهم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 القمر، وإحياء الموتى، وقلب العصا حيّة، وغير ذلك من المعجزات، فإنّ جميع ذلك إنّما تحصل بقدرته تعالى مقارنا لإرادتهم؛ لظهور صدقهم، فلا يأبى العقل عن أن يكون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خلقهم وأكملهم وألهمهم ما يصلح في نظام العالم، ثمّ خلق كلّ شيء مقارنا لإرادتهم ومشيّتهم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العقل لا يعارضه كفاحا، لكن الأخبار السالفة تمنع من القول به فيما عدا المعجزات ظاهرا بل صراحا، مع أنّ القول به قول بما لا يعلم؛ إذ لم يرد ذلك في الأخبار المعتبرة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الأخبار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كخطبة البيان وأمثالها فلم يوجد إلاّ في كتب الغلاة وأشباههم، مع أنّه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علّة غائيّة لإيجاد جميع المكوّنات، وأنّه تعالى جعلهم مطاعين في الأرضين والسماوات، ويطيعهم بإذن اللّه تعالى كلّ شيء حتّى الجمادات، وأنّهم إذا شاؤوا أمرا لا يردّ اللّه مشيّتهم، ولكنّهم لا يشاؤن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من الأخبار في نزول الملائكة والروح لكلّ أمر إليهم وأنّه لا ينزل ملك من السماء لأمر إلاّ بدأ بهم فليس ذلك لمدخليّتهم في ذلك، ولا الإستشارة بهم، بل له الخلق والأمر تعالى شأنه، وليس ذلك إلاّ لتشريفهم وإكرامهم وإظهار رفعة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أمر الدّين، وهذا أيضا يحتمل وجهين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فوّض إلى النبيّ والأئمّة عليهم السلام عموما أن يحلّوا ما شاؤوا ويحرّموا ما شاؤوا من غير وحي وإلهام، أو يغيّروا ما أوحى إليهم بآرائهم، وهذا باطل، لا يقول به عاقل؛ فإنّ النبيّ صلى الله عليه و آله كان ينتظر الوحي أيّاما كثيرة لجواب سائل، ولا يجيبه من عنده، وقد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يَنْطِقُ عَنِ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Amiri" w:hAnsi="Amiri" w:eastAsia="Amiri" w:cs="Amiri"/>
          <w:color w:val="111111"/>
          <w:sz w:val="28"/>
          <w:sz w:val="28"/>
          <w:szCs w:val="28"/>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أكمل نبيّه صلى الله عليه و آله بحيث لم يكن يختار من الأمور شيئا إلاّ ما يوافق الحقّ والصواب، ولا يحلّ بباله ما يخالف مشيئته تعالى في كلّ باب، فوّض إليه تعيين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كالزيادة في الصّلاة، وتعيين النوافل في الصّلاة والصوم، وطعمة الجدّ، وغير ذلك ممّا مضى وسيأتي؛ إظهارا لشرفه وكرامته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أصل التعيين إلاّ بالوحي، ولم يكن الاختيار إلاّ بإلهام، ثمّ كان يؤكّد ما اختاره صلى الله عليه و آله بالوحي، ولا فساد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دلّت النصوص المستفيضة عليه ممّا تقدّم في هذا الباب، وفي أبواب فضائل نبيّنا صلى الله عليه و آله من المجلّد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الصّدوق رحمه الله أيضا إنّما نفى المعنى الأوّل؛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 اللّه عزّوجلّ إلى نبيّه عليه السلام أمر دينه، ولميفوّض إليه تعدّي حدوده</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رحمه الله قد روى كثيرا من أخبار التفويض في كتبه، ولم يتعرّض لتأويلها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إليهم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سياستهم وتأديبهم وتكميلهم وتعليمهم وأمر الخلق بإطاعتهم فيما أحبّوا وكرهوا وفيما علموا جهة المصلحة فيه وما لم يعلموا، وهذا حقّ؛ لقوله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ascii="Amiri" w:hAnsi="Amiri" w:eastAsia="Amiri" w:cs="Amiri"/>
          <w:color w:val="111111"/>
          <w:sz w:val="28"/>
          <w:sz w:val="28"/>
          <w:szCs w:val="28"/>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وغير ذلك من الآيات والأخبار، وعليه يحمل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المحلّلون حلاله، والمحرّمون لحرامه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بيانهما علينا، ويجب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الرجوع فيهما إلينا، وبهذا الوجه ورد خبر أبي إسحاق والميثميّ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بيان العلوم والأحكام بما رأوا المصلحة فيها؛ بسبب اختلاف عقولهم؛ أو بسبب التقيّة، فيفتون بعض النّاس بالواقع من الأحكام، وبعضهم بالتقيّة، ويبيّنون تفسير الآيات وتأويلها، وبيان المعارف بحسب ما يحتمل عقل كلّ سائل، ولهم أن يبيّنوا ولهم أن يسكتوا، كما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المسألة، وليس علينا الجواب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كلّ ذلك بحسب ما يريهم اللّه من مصالح الوقت، كما ورد في خبر ابن أشيم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معاني خبر محمّد بن سنانفي تأويل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لِتَحْكُمَ بَيْنَ النَّاسِ بِمَا أَرَاكَ اللَّهُ</w:t>
      </w:r>
      <w:r>
        <w:rPr>
          <w:rFonts w:ascii="Amiri" w:hAnsi="Amiri" w:eastAsia="Amiri" w:cs="Amiri"/>
          <w:color w:val="111111"/>
          <w:sz w:val="28"/>
          <w:sz w:val="28"/>
          <w:szCs w:val="28"/>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تخصيصه بالنبيّ صلى الله عليه و آله والأئمّة عليهم السلام لعدم تيسّر هذه التّوسعة لسائر الأنبياء والأوصياء عليهم السلام ، بل كانوا مكلّفين بعدم التقيّة في بعض الموارد، وإن أصابهم الضرر، والتفويض بهذا المعنى أيضا ثابت حقّ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في أن يحكموا بظاهر الشريعة، أو بعلمهم وبما يلهمهم اللّه من الواقع ومخّ الحقّ في كلّ واقعة، وهذا أظهر محامل خبر ابن سنان، وعليه أيضا دلّت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العطاء؛ فإنّ اللّه تعالى خلق لهم الأرض وما فيها، وجعل لهم الأنفال والخمس والصفايا وغيرها، فلهم أن يعطوا ما شاؤوا ويمنعوا ما شاؤوا، كما مرّ في خبر الثمالي، وسيأتي في مواضعه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أحطت خبرا بما ذكرنا من معاني التفويض سهل عليك فهم الأخبار </w:t>
      </w:r>
      <w:r>
        <w:rPr>
          <w:rFonts w:eastAsia="Amiri" w:cs="Amiri" w:ascii="Amiri" w:hAnsi="Amiri"/>
          <w:color w:val="111111"/>
          <w:sz w:val="28"/>
          <w:szCs w:val="28"/>
          <w:rtl w:val="true"/>
          <w:lang w:bidi="ar-SA"/>
        </w:rPr>
        <w:t xml:space="preserve">. </w:t>
      </w:r>
      <w:bookmarkStart w:id="73" w:name="pg10828_132251"/>
    </w:p>
    <w:p>
      <w:pPr>
        <w:pStyle w:val="BookText"/>
        <w:rPr/>
      </w:pPr>
      <w:bookmarkEnd w:id="73"/>
      <w:r>
        <w:rPr>
          <w:rFonts w:ascii="Amiri" w:hAnsi="Amiri" w:eastAsia="Amiri" w:cs="Amiri"/>
          <w:color w:val="111111"/>
          <w:sz w:val="28"/>
          <w:sz w:val="28"/>
          <w:szCs w:val="28"/>
          <w:rtl w:val="true"/>
          <w:lang w:bidi="ar-SA"/>
        </w:rPr>
        <w:t>الواردة فيه، وعرفت ضعف قول من نفى التفويض مطلقا، ولمّا يحط بمعانيه</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 من كلمات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مثل هذه الخصائص إلى الرسول الأعظم صلوات اللّه عليه وكذا إلى أوصيائه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منن اللّه عزّوجل عليهم وفضله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 الغلوّ شيئا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809668_653776707"/>
      <w:bookmarkStart w:id="75" w:name="_Toc23"/>
      <w:bookmarkEnd w:id="74"/>
      <w:r>
        <w:rPr>
          <w:rtl w:val="true"/>
        </w:rPr>
        <w:t>القسم الثاني</w:t>
      </w:r>
      <w:r>
        <w:rPr>
          <w:rtl w:val="true"/>
        </w:rPr>
        <w:t xml:space="preserve">: </w:t>
      </w:r>
      <w:r>
        <w:rPr>
          <w:rtl w:val="true"/>
        </w:rPr>
        <w:t xml:space="preserve">الأحاديث الواردة في الكتب الأُخرى غير </w:t>
      </w:r>
      <w:r>
        <w:rPr>
          <w:rtl w:val="true"/>
        </w:rPr>
        <w:t>((</w:t>
      </w:r>
      <w:r>
        <w:rPr>
          <w:rtl w:val="true"/>
        </w:rPr>
        <w:t>الكافي</w:t>
      </w:r>
      <w:r>
        <w:rPr>
          <w:rtl w:val="true"/>
        </w:rPr>
        <w:t>))</w:t>
      </w:r>
      <w:bookmarkEnd w:id="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عن عليّ بن موسى الرّضا عليه السلام ، عن أبيه موسى بن جعفر، عن أبيه جعفر بن محمّد، عن أبيه محمّد بن عليّ، عن أبيه عليّ بن الحسين، عن أبيه الحسين بن عليّ، عن أبيه عليّ بن أبي طالب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فأنت أفضل أم جبرائيل؟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فضّل أنبياءه المرسلين على ملائكته المقرّبين، وفضّلني على جميع النبيّين والمرسلين، والفضل بعدي لك يا عليّ وللأئمة من بعدك، وأنّ الملائكة لخُدّامنا وخُدّام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ولا حواء، ولا الجنّة ولا النار، ولا السماء ولا الأرض، فكيف لا نكون أفضل من الملائكة وقد سبقناهم إلى معرفة ربّنا وتسبيحه وتهليله وتقديسه؛ لأنّ أوّل ما خلق اللّه عزّ وجلّ خلق أرواحنا، فأنطقنا بتوحيده وتمجيده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خلق الملائكة، فلمّا شاهدوا أرواحنا نوراً واحداً استعظموا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فسبّحنا؛ لتعلم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خلق مخلوقون، وأنّه منزّه عن صفاتنا، فسبّحت الملائكة بتسبيحنا، ونزّهته عن صفاتنا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عظم شأننا هلّلنا؛ لتعلم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وأنّا عبيد ولسنا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كبر محلّنا كبّرنا ؛ لتعلم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أكبر من أن ينال عظم المحلّ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جعله اللّه لنا من العزّ والقوّة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لتعلم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ولا قوّة إلاّ باللّه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خلقهم عليهم السلام كان قبل جميع الأشياء، وأنّهم أوّل 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تفضيلهم علىجميع الأنبياء والمرسلين والملائكة أجمعين، وأنّ الملائكة قد تعلّموا التهليل والتمجيد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والتكبير منهم عليهم السلام ، وأنّهم أُمروا بالسجدة لآدم؛ لأنّهم كانوا في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رحمه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عليّ بن العبّاس التميمي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w:t>
      </w:r>
      <w:r>
        <w:rPr>
          <w:rStyle w:val="FootnoteAnchor"/>
          <w:rtl w:val="true"/>
        </w:rPr>
        <w:footnoteReference w:id="1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متضمّنة لبعض ما في تلك الروايات السابقة فقط، وهو اتّحاد نورهما عليهماالسلام فحسب، ويمكن الاستدلال بها على المقام؛ بقرينة سائر الروايات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رحمه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بن أحمد بن عبيد النيسابوري المرواني بنيسابور، وما لقيت أنصب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إبراهيم بن مهران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بنالجراح، عن محمّد بن إسرائيل، عن أبي صالح، عن أبي ذرّ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بن أبي طالب من نور واحد، نسبّح اللّه يمنة العرش قبل أن يخلق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آدم جعل ذلك النور في صلبه، ولقد سكن الجنّة ونحن في صلبه، ولقد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بالخطيئة ونحن في صلبه، ولقد ركب نوح في السفينة ونحن في صلبه، ولقد قذف إبراهيم في النار ونحن في صلبه، فلم يزل ينقلنا اللّه عزّ وجلّ من أصلاب طاهرة إلى أرحام طاهرة، حتّى انتهى بنا إلى عبد المطّلب فقسّمنا بنصفين، فجعلني في صلب عبد اللّه، وجعل عليّاً في صلب أبي طالب، وجعل فيّ النبوة والبركة، وجعل في عليّ الفصاحة والفروسيّة، وشقّ لنا اسمين من أسمائه، فذو العرش محمود وأنا محمّد، واللّه الأعلى وهذا عليّ</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 كما تقدّم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رحمه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بن سعيد بن قيلويه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بالمرافقة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حرب الهلالي أمير المدينةيقول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في نفسي مسألة أُريد أن أسألك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بمسألتك قبل أن تسألني، وإن شئت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وبأيّ شيء تعرف ما في نفسي قبل سوءالي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بالتوسّم والتفرّس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فِي ذَلِكَ لآيَاتٍ لِلْمُتَوَسِّمِينَ</w:t>
      </w:r>
      <w:r>
        <w:rPr>
          <w:rFonts w:ascii="Amiri" w:hAnsi="Amiri" w:eastAsia="Amiri" w:cs="Amiri"/>
          <w:color w:val="111111"/>
          <w:sz w:val="28"/>
          <w:sz w:val="28"/>
          <w:szCs w:val="28"/>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الموءمن؛ فإنّه ينظر بنور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فأخبرني بمسألتي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وعليّاً صلوات اللّه عليهما كانا نوراً بين يدي اللّه جلّ جلاله قبل خلق الخلق بألفي عام، وأنّ الملائكة لمّا رأت ذلك النور رأت له أصلاً، قد انشعب فيه شعاع لامع،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النور؟ فأوحى اللّه عزّوجلّ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أصله نبوّة، وفرعه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النبوّة فلمحمّد عبدي ورسولي، وأمّا الإمامة فلعليٍّ حجّتي ووليّي، ولولاهما ما خلقت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دلالتها واضحة،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الاثني عشر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ابن موسى رضى الله عنه في شهر ربيع الأوّلسنة إحدى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كثير أبو بسطام، عن شعبة بن الحجّاج، عن هشام بن زيد، عن أنس بن مالك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النّضر محمّد بن مسعود العيّاشي، عن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عن محمّد بن جعفر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ذرّ وسلمان وزيد بن ثابت وزيد بن أرقم عند النبيّ صلى الله عليه و آله ، إذ دخل الحسن والحسين، فقبّلهما رسول اللّه صلى الله عليه و آله ، فقام أبو ذر فانكبّ عليهما وقبّل أيديهما، ثمّ رجع فقعد معنا، 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شيخ من أصحاب 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 آله ، تقوم إلى صبيّين من بني هاشم فتنكب عليهما وتقبّل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سمعتم ما سمعتُ فيهما من رسول اللّه صلى الله عليه و آله لفعلتم بهما أكثر ممّا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سمعتَ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لعليٍّ 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رجلاًصلّى وصام حتّى يصير كالشِّنّ البالي إذاً ما نفع صلاته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 إلاّ بحبّكم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والبراءة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توسّل إلى اللّه عزّ وجلّ بحبّكم، فحقٌّ على اللّه أن لا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أحبّكم وتمسّك بكم فقد 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وخرج، وتقدّمنا إلى رسول اللّه صلى الله عليه و 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أخبرنا أبو ذر عنك بكيت وكيت،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أظلّت الخضراء ولا أقلّت الغبراء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خلقني اللّه تبارك وتعالى وأهل بيتي من نور واحد قبل أن يخلق آدم بسبعة آلاف عام</w:t>
      </w:r>
      <w:r>
        <w:rPr>
          <w:rStyle w:val="FootnoteAnchor"/>
          <w:rtl w:val="true"/>
        </w:rPr>
        <w:footnoteReference w:id="118"/>
      </w:r>
      <w:r>
        <w:rPr>
          <w:rFonts w:ascii="Amiri" w:hAnsi="Amiri" w:eastAsia="Amiri" w:cs="Amiri"/>
          <w:color w:val="111111"/>
          <w:sz w:val="28"/>
          <w:sz w:val="28"/>
          <w:szCs w:val="28"/>
          <w:rtl w:val="true"/>
          <w:lang w:bidi="ar-SA"/>
        </w:rPr>
        <w:t xml:space="preserve">، ثمّ نُقلنا إلى صلب آدم، ثمّ نُقلنا من صلب آدم إلى أصلاب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أرحام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وعلى أيّ مثالٍ كنتم؟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أشباحاً من نور تحت العرش، نسبّح اللّه ونحمده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تقدُّم وجودهم النوريّ على بقيّة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في ذيلها بأسماء الأئمة الاثني عشر من بعده صلى الله عليه و آله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هذه الرواية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أشباحا من نور تحت العرش فليس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كان وجوده مخلوقا قبل وجودهم؛ فإنّه 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قدّام العرش، أو حول العرش، أو تحته، فمعنى العرش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قدرته تعالى وجبروته، وحكمه النافذ في جميع الأشياء، وقد تقدّم شطر من الكلام في ذلك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رحمه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أبيه،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وآدم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صلبه، وهبط بي إلى الأرض في صلبه، وركبت السفينة في صلب أبي نوح، وقذف بي إلى النّار في صلب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يلتق لي أبوان على السفاح قطّ، لم يزل اللّه عزّوجلّ ينقلني من الأصلاب الطيّبة إلى الأرحام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هادياً مهديّاً، حتّى أخذ اللّه بالنبوّة عهدي، وبالإسلام ميثاقي، وبيّن كلّ شيء من صفتي، وأثبت في التوراة والإنجيل ذكري، ورقى بي إلى سمائه، وشقّ لي اسماً من أسمائه، أمّتي الحامدون، وذو العرش محمودٌ، وأنا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من طرق كثيرة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الحديث بنفسه لا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وجوده صلى الله عليه و آله على وجود آدم؛ لأنّ وجوده في صلبه في الجنّة يلائم تقارنهما، ولكن يمكن استفادة التقدّم لوجوده الأنور بقرينة سائر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عزيز بن عبد الحميد، عن إسماعيل بن طلحة، عن كثير بن عمير،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خلقني وخلق عليّاً وفاطمة والحسن والحسين والأئمّة من نور، فعصر ذلك النور عصرة، فخرج منه شيعتنا، فسبّحنا فسبّحوا، وقدّسنا فقدّسوا، وهلّلنا فهلّلوا، ومجّدنا فمجّدوا، ووحّدنا فوحّدوا، ثمّ خلق اللّه السماوات والأرضين، وخلق الملائكة، فمكثت الملائكة مائة عام لا تعرف تسبيحاً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وجوده صلى الله عليه و آله ، ووجود عليٍّ وفاطمة والحسن والحسين على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وجود أرواح الموءمنين، حتّى على وجود السماوات والأرضين والملائكة، ويوءيّد ذلك عدّة من الأحاديث الّتي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أرواح الموءمنين خُلقت قبل أبدانهم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كماورد في صحيحة بكير بن أعين</w:t>
      </w:r>
      <w:r>
        <w:rPr>
          <w:rStyle w:val="FootnoteAnchor"/>
          <w:rtl w:val="true"/>
        </w:rPr>
        <w:footnoteReference w:id="125"/>
      </w:r>
      <w:r>
        <w:rPr>
          <w:rFonts w:ascii="Amiri" w:hAnsi="Amiri" w:eastAsia="Amiri" w:cs="Amiri"/>
          <w:color w:val="111111"/>
          <w:sz w:val="28"/>
          <w:sz w:val="28"/>
          <w:szCs w:val="28"/>
          <w:rtl w:val="true"/>
          <w:lang w:bidi="ar-SA"/>
        </w:rPr>
        <w:t>، ورواية صالح بن سهل</w:t>
      </w:r>
      <w:r>
        <w:rPr>
          <w:rStyle w:val="FootnoteAnchor"/>
          <w:rtl w:val="true"/>
        </w:rPr>
        <w:footnoteReference w:id="126"/>
      </w:r>
      <w:r>
        <w:rPr>
          <w:rFonts w:ascii="Amiri" w:hAnsi="Amiri" w:eastAsia="Amiri" w:cs="Amiri"/>
          <w:color w:val="111111"/>
          <w:sz w:val="28"/>
          <w:sz w:val="28"/>
          <w:szCs w:val="28"/>
          <w:rtl w:val="true"/>
          <w:lang w:bidi="ar-SA"/>
        </w:rPr>
        <w:t xml:space="preserve">، ورواية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أصبغ بن نباتة</w:t>
      </w:r>
      <w:r>
        <w:rPr>
          <w:rStyle w:val="FootnoteAnchor"/>
          <w:rtl w:val="true"/>
        </w:rPr>
        <w:footnoteReference w:id="127"/>
      </w:r>
      <w:r>
        <w:rPr>
          <w:rFonts w:ascii="Amiri" w:hAnsi="Amiri" w:eastAsia="Amiri" w:cs="Amiri"/>
          <w:color w:val="111111"/>
          <w:sz w:val="28"/>
          <w:sz w:val="28"/>
          <w:szCs w:val="28"/>
          <w:rtl w:val="true"/>
          <w:lang w:bidi="ar-SA"/>
        </w:rPr>
        <w:t>، وغيرها،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خلق الأرواح كان قبل العالم، ولكن للنبيّ صلى الله عليه و آله والأئمّة خصوصيّة، وهي أنّ اللّه خلقهم قبل خلق جميع الخلائق، وأنّهم أوّل مخلوقٍ خلقه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أحمد بن إدريس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يزيد الزيات، عن الحسن بن موسى الخشاب، عن ابن سماعة، عن عليّ بن الحسن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ومَن الأربعة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ودلالة هذا الحديث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محمّد بن موسى بن المتوكل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عن جعفر بن عبد اللّه الكوفي، عن الحسن بن سعيد، عن محمّد بن زياد، عن أيمن</w:t>
      </w:r>
    </w:p>
    <w:p>
      <w:pPr>
        <w:pStyle w:val="BookText"/>
        <w:rPr/>
      </w:pPr>
      <w:r>
        <w:rPr>
          <w:rFonts w:ascii="Amiri" w:hAnsi="Amiri" w:eastAsia="Amiri" w:cs="Amiri"/>
          <w:color w:val="111111"/>
          <w:sz w:val="28"/>
          <w:sz w:val="28"/>
          <w:szCs w:val="28"/>
          <w:rtl w:val="true"/>
          <w:lang w:bidi="ar-SA"/>
        </w:rPr>
        <w:t xml:space="preserve">بن محرز، عن الصّادق جعفر بن محمّد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علّم آدم عليه السلام أسماء حجج اللّه كلّها، ثمّ عرضهم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أَنْبِئُونِي بِأَسْمَاءِ هَوءُلاءِ إِنْ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صَادِقِينَ</w:t>
      </w:r>
      <w:r>
        <w:rPr>
          <w:rFonts w:ascii="Amiri" w:hAnsi="Amiri" w:eastAsia="Amiri" w:cs="Amiri"/>
          <w:color w:val="111111"/>
          <w:sz w:val="28"/>
          <w:sz w:val="28"/>
          <w:szCs w:val="28"/>
          <w:lang w:bidi="ar-SA"/>
        </w:rPr>
        <w:t></w:t>
      </w:r>
      <w:r>
        <w:rPr>
          <w:rStyle w:val="FootnoteAnchor"/>
          <w:rtl w:val="true"/>
        </w:rPr>
        <w:footnoteReference w:id="129"/>
      </w:r>
      <w:r>
        <w:rPr>
          <w:rFonts w:ascii="Amiri" w:hAnsi="Amiri" w:eastAsia="Amiri" w:cs="Amiri"/>
          <w:color w:val="111111"/>
          <w:sz w:val="28"/>
          <w:sz w:val="28"/>
          <w:szCs w:val="28"/>
          <w:rtl w:val="true"/>
          <w:lang w:bidi="ar-SA"/>
        </w:rPr>
        <w:t>، بأنّكم أحقّ بالخلافة في الأرض بتسبيحكم وتقديسكم من آدم عليه السلام ،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ascii="Amiri" w:hAnsi="Amiri" w:eastAsia="Amiri" w:cs="Amiri"/>
          <w:color w:val="111111"/>
          <w:sz w:val="28"/>
          <w:sz w:val="28"/>
          <w:szCs w:val="28"/>
          <w:lang w:bidi="ar-SA"/>
        </w:rPr>
        <w:t></w:t>
      </w:r>
      <w:r>
        <w:rPr>
          <w:rStyle w:val="FootnoteAnchor"/>
          <w:rtl w:val="true"/>
        </w:rPr>
        <w:footnoteReference w:id="130"/>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آدَمُ أَنْبِئْهُمْ بِأَسْمَائِهِمْ فَلَمَّا أَنْبَأَهُمْ بِأَسْمَائِهِمْ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وقفوا على عظيم منزلتهم عند اللّه تعالى ذكره فعلموا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أحقّ بأن يكونوا خلفاء اللّه في أرضه وحججه على بريّته، ثمّ غيّبهم عن أبصارهم، واستعبدهم بولايتهم ومحبّتهم، وقال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أَقُلْ لَكُمْ إِنِّي أَعْلَمُ غَيْبَ السَّمَوَاتِ وَالأَرْضِ وَأَعْلَمُ مَا تُبْدُونَ وَمَا كُنتُمْ تَكْتُمُونَ</w:t>
      </w:r>
      <w:r>
        <w:rPr>
          <w:rFonts w:ascii="Amiri" w:hAnsi="Amiri" w:eastAsia="Amiri" w:cs="Amiri"/>
          <w:color w:val="111111"/>
          <w:sz w:val="28"/>
          <w:sz w:val="28"/>
          <w:szCs w:val="28"/>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أيضاً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وجودهم عليهم السلام قبل خلق آدم عليه السلام ، حيث عرضهم عليهم السلام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جهة السند صحيح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قدس سره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الحاكم أحمد بن محمّد بن عبد الرّحمن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إبراهيم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الصمد بن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المدني، عن عبد اللّه بن المبارك، عن سفيان الثوري، عن جعفر بن محمّد الصّادق عن أبيه عن جدّه، عن أبيه، عن عليّ بن أبي طالب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نور محمّد صلى الله عليه و آله قبل أن يخلق السماوات والأرض والعرش والكرسي واللوح والقلم والجنّة والنار، وقبل أن يخلق آدم ونوح وإبراهيم وإسماعيل وإسحاق ويعقوب وموسى وعيسى وداوُد وسليمان عليهم السلام ، وكلّ مَنْ قال اللّه عزّ وجلّ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وَوَهَبْنَا لَهُ إِسْحَقَ وَيَعْقُوبَ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وَهَدَيْنَاهُمْ إِلَى صِرَاطٍ مُسْتَقِيمٍ</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وقبل أن خلق الأنبياء كلّهم بأربعمائة ألف وأربع وعشرين ألف سنة، وخلق عزّوجلّ معه اثني عشر حجاباً، حجاب القدرة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كلّ حجاب مكث نوره في سنوات مختلفة مع تسبيحه عليه السلام 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أظهر عزّوجلّ اسمه على اللوح، فكان على اللوح منوّراً أربعة آلاف سنة، ثمّ أظهره على العرش، فكان على ساق العرش مثبتاً سبعة آلاف سنة، إلى أن وضعه اللّه عزّ وجلّ في صلب آدم عليه السلام ، ثمّ نقله من صلب آدم إلى صلب نوح عليه السلام ، ثمّ من صلبٍ إلى صلبٍ، حتّى أخرجه اللّه تعالى من صلب عبد اللّه بن عبد المطّلب، فأكرمه بستّ 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هذا الحديث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وجوده صلى الله عليه و آله على جميع الخلائق واضحة، مضافاً إلى تفصيل الحجب وتسبيحه صلى الله عليه و آله في كلّ حجاب، ولكن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مكثه في الحجب يصل إلى تسعة وثمانين ألف عام، فيبقى من مائة وأربع وعشرين ألف عام المذكور في صدر الحديث خمسة وثلاثون ألف عام، وقد أُهمل فيه وجوده صلى الله عليه و آله 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لم يُعلم حكمة مكث النبيّ صلى الله عليه و آله في كلّ حجابٍ بالمقدار المذكور مع خصوص التسبيح لكلّ حجابٍ، مضافاً إلى الترتيب بين الحجب، واللّه العالم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بن ميسرة العجلي، عن أنس بن مالك،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خلقني وعليّاً وفاطمة والحسن والحسين قبل أن يخلق الدنيا بسبعة آلاف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العرش، نسبّح اللّه تعالى ونحمده ونقدّسه ونمجّده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أشباح نور، حتّى إذا أراد اللّه عزّ وجلّ أن يخلق صُورنا صيّرنا عمود نور، ثمّ قذفنا في صلب آدم، ثمّ أخرجنا إلى أصلاب الآباء وأرحام الأُمّهات، ولا يصيبنا نجس الشرك ولا سفاح الكفر، يسعد بنا قوم، ويشقى بنا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صيّرنا إلى صلب عبد المطّلب أخرج ذلك النور فشقّه نصفين، فجعل نصفه في عبد اللّه ونصفه في أبي طالب، ثمّ أخرج النصف الّذي لي إلى آمنة، والنصف إلى فاطمة بنت أسد، فأخرجتني آمنة وأخرجت فاطمة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عزّ وجلّ العمود إليّ فخرجت منّي فاطمة، ثمّ أعاد عزّ وجلّ العمود إلى عليٍّ فخرج منه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النصفين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فصار في ولد الحسن، وما كان من نوري صار في ولد الحسين، فهو ينتقل في الأئمّة من ولده إلى يوم القيامة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نوره صلى الله عليه و آله في ولد الحسين، ونور أمير الموءمنين في ولدالحسن عليه السلام ، وبه يُجمع بين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نور واحد، وبين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أنوارٌ متعدّدة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شاذان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أحمد ابن يحيى العطار الهمداني رحمه الله في همدان في مسجده في الثاني والعشرين من شعبان سنة ثلاث وثلاثين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ركن الدين أحمد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فاروق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منهال، عن الحسن بن عمران، عن شاذان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عن سالم، عن خالد بن السري،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السيّد حيدر الحسيني، عن كمال الدين محمّد بن عبد الرشيد الاصفهاني، عن الحسن بن أحمد العطّار الهمداني، عن الإمام ركن الدين أحمد ابن محمّد بن إسماعيل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عن الحسن بن عمران، عن شاذان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عن مسلم بن خالد المكّي، عن أبي الزبير، عن جابر ابن عبد اللّه الأنصاري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ميلاد عليّ بن أبي طالب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سألت عجباً يا جابر عن خير مولود ولد بعدي على سنّة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خلقه نوراً من نوري، وخلقني نوراً من نوره، وكلانا من نور واحد، وخلقنا منقبل أن يخلق سماء مبنيّة، وأرضاً مدحيّة، ولا كان طولاً ولا عرض ولا ظلمة ولا ضياء ولا بحراً ولا هواء بخمسين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وجلّ سبّح نفسه فسبّحناه، وقدّس ذاته فقدّسناه، ومجّد عظمته فمجّدناه، فشكر اللّه تعالى ذلك لنا، فخلق من تسبيحي السماء فسمكها، والأرض فبطحها، والبحار فعمقها، وخلق من تسبيح عليٍّ 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حكاية المثرم العابد الزاهد، وفيه غرائب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السماوات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والأرض والملائكة كان مسبَّباً عن تسبيحهما،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أبي العلاء الهمداني، عن حيدر بن محمّد الحسيني رحمه الله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ثابت الدواليبي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محمّد بن عليّ بن موسى، عن أبيه عليّ بن موسى بن جعفر، عن أبيه موسى ابن جعفر، عن أبيه جعفر بن محمّد، عن أبيه محمّد بن عليّ، عن أبيه عليّ بن 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وعنده أُبي ابن كعب،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عبد اللّه، يا زين السماوات والأرض،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يارسول اللّه زين السماوات والأرض أحد غيرك؟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فإنّه مكتوب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وسفينة نجاة، وإمام غير وهن، وعزّ وفخر وبحر علم وذخر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عزّ وجلّ ركب في صلبه نطفة طيّبة مباركة زكيّة، خلقت من قبل أن يكون مخلوقاً في الأرحام، أو يجري ماء في الأصلاب، أو يكون ليل ونهار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لقّن دعوات ما يدعو بهنّ مخلوق إلاّ حشره اللّه عزّ وجلّ معه، وكان شفيعه في آخرته، وفرّج اللّه عنه كربه، وقضى بها دينه، ويسّر أمره، وأوضح سبيله، وقوّاه على عدوّه، ولم يهتك ستره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إذا فرغت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صلاتك وأنت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بملكك ومعاقد عزّك وسكّان سماواتك وأنبيائك ورسلك،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رهقني من أمري عسر، فأسألك أن تصلّي على محمّد وآل محمّد، وأن تجعل لي من عسري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يسهّل أمرك، ويشرح صدرك، ويلقّنك شهادة لا إله إلاّ اللّه عند خروج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 في صلب حبيبي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وإن كان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خلقة السجّاد عليه السلام كانت قبل جميع الخلائق، ولكن من المعلوم عدم اختصاص ذلك به عليه السلام ، بل ذلك شامل للنبيّ وسائر 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أبو العبّاس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سنان، عن المفضل 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بعث رسول اللّه صلى الله عليه و آله وهو روح إلى الأنبياء عليهم السلام ، وهم أرواح قبل خلق الخلق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دعاهم إلى توحيد اللّه وطاعته واتّباع أمره ووعدهم الجنّة على ذلك، وأوعد مَنْ خالف ما أجابوا إليه وأنكره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الحديث</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أيضاً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روح النبيّ قبل خلق الخلق، ولا دلالة في بعث روحه صلى الله عليه و آله إلى أرواحهم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أرواحهم خُلقت قبل روحه، بل غاية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يدلّ عليه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سبحانه روحه إلى الأنبياء وهم 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مهدي الكندي العطّار بالكوفة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طريف 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جميل بن صالح، عن أبي خالد الكابلي، عن الأصبغ بن نباتة،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الموءمنين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عبد اللّه وأخو رسوله وصدّيقه الأوّل، قد صدّقتُه وآدم بين الروح والجسد، ثمّ إنّي صدّيقه الأوّل في أُمّتكم حقّاً، فنحن الأوّلون ونحن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الرواية على تقدّم خلق النبيّ وعليّ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تصديقه له قبل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هيثم العجلي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الأرواح قبل الأجساد بألفي عام، فجعل أعلاها وأشرفها أرواح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فعرضها على السماوات والأرض والجبال،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 للسماوات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هوءلاء أحبّائي وأوليائي وحججي على خلقي وأئمّة بريّتي، ما خلقت خلقاً هو أحب إليَّ منهم، ولمن تولاّهم خلقت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جنتي، ولمن خالفهم وعاداهم خلقت 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استفادة تقدّم خلق أرواحهم عليهم السلام قبل أرواح غيرهم؛ حيث جعلها أعلاها وأشرفها، ولازم ذلك كون أرواحهم عليهم السلام أوّلها خلقا؛ لقربها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 مرفوعاً إلى عبد اللّه بن المبارك، عن جعفر بن محمّد عن أبيه، عن جدّه أمير الموءمنين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نور محمّد صلى الله عليه و آله قبل المخلوقات بأربعة عشر ألف سنة، وخلق معه اثني عشر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 آله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عزّ وجلّ لإبليس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فمَنْ هم، يا رسول اللّه، الّذين هم أعلى مِن الملائكة؟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وفاطمة والحسن والحسين، كُنّا في سرادق العرش نسبّح اللّه؛ وتسبّح الملائكة بتسبيحنا قبل أن يخلق اللّه عزّ وجلّ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عزّ وجلّ آدم، أمر الملائكة أن يسجدوا له، ولم يأمرنا بالسجود، فسجد الملائكة كلّهم إلاّ إبليس؛ فإنّه أبى ولم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أسْتَكْبَرْتَ أَمْ كُنْتَ مِنَ الْعَالِين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عنى من هوءلاء الخمسة المكتوبة أسماوءهم في سرادق العرش، فنحن باب اللّه الّذي يوءتى منه، بنا يهتدي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وهو يخاطب عليّاً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وتعالى كان ولا شيء معه، خلقني وخلقك روحين من نور جلاله، فكُنّا أمام عرش ربّ العالمين نسبّح اللّه ونقدّسه ونحمده ونهلّله، وذلك قبل أن يخلق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يخلق آدم خلقني وإيّاك من طينة واحدة، من طينة علّيّين، وعجننا بذلك النّور، وغمسنا في جميع الأنوار وأنهار الجنّة، ثمّ خلق آدم، واستودع صلبه تلك الطينة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خلقه استخرج ذرّيّته من ظهره، فاستنطقهم وقرّرهم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خلق إقراراً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والنبيّون على قدر منازلهم وقربهم من اللّه عزّوجلّ،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وأقررتما، يا محمّد ويا عليّ، وسبقتما خلقي إلى طاعتي، وكذلك كنتما في سابق علمي فيكما، فأنتما صفوتي من خلقي والأئمّة من ذرّيّتكما وشيعتكما، وكذلك خلقتم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فكانت الطينة في صلب آدم، ونوري ونورك بين عينيه، فما زال ذلك النور ينتقل بين أعين النبيّين والمنتجبين حتّى وصل النور والطينة إلى صلب عبد المطّلب، فافترق نصفين، فخلقني اللّه من نصفه، واتّخذني نبيّاً ورسولاً، وخلقك من النصف الآخَر، فاتّخذك خليفةً ووصيّاً ووليّاً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السابعة وأهبط إلى الأرض مخاطبا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تفرّد بالأزليّة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نوره صلى الله عليه و آله كان قبل خلق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 صلى الله عليه و آله من نور جلاله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تعلّموا التسبيح والتهليل منه صلى الله عليه و آله وبواسطته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خلق طينته وطينة عليّ عليهماالسلام من طينة علّيّين، وهذا أمر موافق لما ورد من الأحاديث بالنسبة لطينة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الطينة عُجنت بالنور المخلوق قبلها، وغُمست في جميع الأنوار،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والأئمّة والأنبياء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أقرّ بالتوحيد، ولذلك استحقّوا أن يكونوا أئمّةً وأصفياء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هناك امتحان إجماليّ في عالَم الذرّ لجميع الخلائق، وهناك تشخّصت استعدادات الأشخاص، وتميّز الموءمن عن الكافر والصالح عن الطالح، وصار ذلك الامتحان منشأً للفضائل والتوفيقات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الأُمور الّتي تظهر من ذيل الحديث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الصّدوق رحمه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الكوفي،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مهران، عن مرازم، عن جابر بن يزيد، عن جابر بن عبد اللّه الأنصاري،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حالنا، فكيف حالك وحال الأوصياء بعدك في الولادة؟ فسكت رسول اللّه صلى الله عليه و آله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لقد سألت عن أمر جسيم لا يحتمله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والأوصياء مخلوقون من نور عظمة اللّه جلّ ثناوءه، يودع اللّه أنوارهم أصلاباً طيّبة وأرحاماًطاهرة،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العلم ومخزونه، فاكتمه إلاّ من أهله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وأوصياءه مخلوقون من نور اللّه عزّ وجلّ، وخلقتهم النوريّة تختلف عن سائر المخلوقات من الناس وغيرهم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بن عيسى ابن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الموءمنين عليّ بن أبي 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خلقني اللّه تعالى وأنت من نور اللّه حين خلق آدم، وأفرغ ذلك النور في صلبه، فأفضى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عبد المطّلب، ثمّ افترقا من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عبد اللّه وأنت في أبي طالب، لا تصلح النبوّة الاّ لي، ولا تصلح الوصيّة إلاّ لك، فمن جحد وصيّتك جحد نبوّتي، ومن جحد نبوّتي أكبّه اللّه على منخريه في النار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المجلسي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ascii="Amiri" w:hAnsi="Amiri" w:eastAsia="Amiri" w:cs="Amiri"/>
          <w:color w:val="111111"/>
          <w:sz w:val="28"/>
          <w:sz w:val="28"/>
          <w:szCs w:val="28"/>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النبيّون فأنا، وأمّا الصدّيقون فأخي عليّ، وأمّا الشهداء فعمّي حمزة، وأمّا الصالحون فابنتي فاطمة وأولادها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حاضراً فوثب وجلس بين يدي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وأنت وعليّ وفاطمة والحسن والحسين من نبعة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نبعة واحدة، فصدقت، ولكن يا عمّ، إنّ اللّه خلقني وخلق عليّاً وفاطمة والحسن والحسين قبل أن يخلق آدم عليه السلام ، حين لا سماء مبنيّة ولا أرض مدحيّة ولا ظلمة ولا نور ولا شمس ولا قمر ولا جنّة ولا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بدوء خلقكم،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لمّا أراد اللّه أن يخلقنا تكلّم بكلمة خلق منها نوراً، ثمّ تكلّم بكلمة أخرى، فخلق منها روحاً، ثمّ مزج النور بالروح، فخلقني وأخي عليّاً وفاطمة والحسن والحسين عليهم السلام ، فكُنّا نسبّحه حين لا تسبيح، ونقدّسه حين لا 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أن ينشى ء الصنعة فتق نوري، فخلق منه العرش، فالعرش من نوري، ونوري من نور اللّه، ونوري أفضل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أخي عليّ، فخلق منه الملائكة، فالملائكة من نور عليٍّ، ونور عليٍّ من نور اللّه، وعليٌّ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ابنتي فاطمة، فخلق منه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أيضاً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سائر المخلوقات والعرش والسماوات والأرض والملائكة وغيرها من خلق نور النبيّ والأئمّة عليهم السلام ، وفي ذيلها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بنور فاطمة أشرقت السماوات والأرض، وكشفت عنها الظلمة، ولذلك سُمّيت بالزهراء، وأنّ ثواب تسبيح الملائكة لفاطمة وشيعتها ومحبّيها إلى يوم القيامة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صالح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محمّد، عن إسحاق بن إسماعيل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جعفر بن محمّد عليهماالسلام ،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صلوات اللّه عليه،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نوراللّه عزّ وجلّ، وخُلق أهل بيتي من نوري، وخُلق محبّوهم من نورهم، وسائر الخلق في النار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وهذا الحديث وإن لم يصرّح بتقدّم وجوده صلى الله عليه و آله على جميع الخلائق، ولكن بضميمة سائر الأحاديث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ابن عبيد اللّه،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المفضّل بن عمر، عن أبي عبداللّه عليه السلام ، عن آبائه عليهم السلام ، عن أمير الموءمنين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ذات يوم جالساً بالرحبة، 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إنّك بالمكان الّذي أنزلك اللّه عزّوجلّ به، وأبوك معذّب في النار؟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صلى الله عليه و آله ، إنّ نور أبي طالب يوم القيامة ليطفى ء أنوار الخلائق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صلى الله عليه و آله ، ونوري،ونور فاطمة، ونور الحسن والحسين ومن ولده من الأئمّة؛ لأنّ نوره من نورنا الّذي خلقه اللّه تعالى من قبل أن يخلق آدم بألفي عام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الطبرسي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بشير أحمد بن إبراهيم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عليّ الأحمر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يمين العرش، نسبّح اللّه قبل أن يخلق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جعلنا في صُلبه، ثمّ نقلنا من صُلبٍ إلى صُلبٍ في أصلاب الطاهرين وأرحام المطهّرات، حتّى انتهينا إلى صُلب عبد المطّلب، فقسمنا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عبد اللّه نصفاً، وفي أبي طالب نصفاً، وجعل النبوّة والرسالة فيَّ، وجعل الوصيّة والقضيّة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لنا اسمين اشتقّهما من أسمائه، فاللّه المحمود وأنا محمّد، واللّه العليّ وهذا عليّ، فأنا للنبوّة والرسالة، وعليّ للوصيّة والقضيّة</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الحديثين الأخيرين من جهة الدلالة واضحان، مضافاً إلى أنّ الحديث الأوّل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أبي طالب للدين الحقّ، وعظم منزلته ودرجته يوم القيامة، كما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نوره من نور الأئمّة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المجلسي عن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قبل أن يخلق اللّه السماوات والأرض؟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نسبّح اللّه تعالى ونقدّسه حتّى خلق اللّه الملائكة، فقال لهم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خلقنا أنواراً، وخلقت شيعتنا من شعاع ذلك النور، فلذلك سمّيت شيعة، فإذا كان يوم القيامة التحقت السفلى بالعليا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قرّب ما بين إصبعيه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الشيعة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خلق أربعة عشر نوراً من نور عظمته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خلق آدم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فمَنْ هوءلاء الأربعة عشر نوراً؟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وعليّوفاطمة والحسن والحسين والتسعة من ولد الحسين،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عدّهم بأسمائهم،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واللّه الأوصياء الخلفاء من بعد رسول اللّه صلى الله عليه و آله ، ونحن المثاني الّتي أعطاها اللّه تعالى نبيّنا محمّد صلى الله عليه و آله ، ونحن شجرة النبوّة ومنبت الرّحمة ومعدن الحكمة وموضع الرسالة ومختلف الملائكة وموضع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واللّه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فأحسن خلقنا، وصوّرنا فأحسن صورنا، وجعلنا عينه على عباده، ولسانه الناطق في خلقه، ويده المبسوطة عليهم بالرأفة والرّحمة، ووجهه الّذي يوءتى منه، وبابه الّذي يدلّ عليه، وخزّان علمه وتراجمة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ولولانا لما عُرف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لولا كلمة سبقت وعهد أخذ علينا لقلت قولاً يعجب أو يذهل منه الأوّلون والآخرون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حسن بن سليمان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الفارسي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عزّ وجلّ لم يبعث نبيّاً ولا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عرفت هذا من الكتابين،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علمت نقبائي الاثني عشر الّذين اختارهم اللّه للإمامة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خلقني اللّه من صفاء نوره، ودعاني فأطعته، وخلق من نوري عليّاً ودعاه فأطاعه، وخلق من نوري ونور عليٍّ فاطمة ودعاها فأطاعته، وخلق من نوريونور عليٍّ وفاطمة الحسن والحسين ودعاهما فأطاعاه، فسمّانا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بخمسة أسماء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نور الحسين تسعة أئمّة ودعاهم فأطاعوه قبل أن يخلق اللّه سماء مبنيّة وأرضاً مدحيّة وهواء وماء وملكاً وبشراً، فكُنّا بعلمه أنواراً نسبّحه ونسمع له ونطيع</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بأسماء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بين هذه الرواية، وبين ما تقدّم من جهة خلقة نور عليٍّ عليه السلام من نور محمّد صلى الله عليه و آله وهكذا؛ فهي أخصّ منها، أو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الطينة، كما ورد في عدّة من الروايات، وأيضا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بعلمه أنوارا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حسن بن سليمان رحمه الله في كتاب تفضيل الأئمّة على الأنبياء،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اكتنفنا رسول اللّه صلى الله عليه و آله يوماً في مسجد المدينة، فذكر بعض أصحابنا الجنّة، فقال أبو 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النبيين وسائر الأمم حتّى تدخلها،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دجانة،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لواءً من نور وعموداً من نور خلقهما اللّه قبل أن يخلق السماوات والأرض بألفي عام، مكتوب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البريّة، صاحب اللواء عليّ إمام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بك وشرّفك وشرّفنا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مَنأحبّنا وانتحل محبّتنا أسكنه اللّه معنا، وتلا هذه الآية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فِي مَقْعَدِ صِدْقٍ عِنْدَ مَلِيكٍ مُقْتَدِرٍ</w:t>
      </w:r>
      <w:r>
        <w:rPr>
          <w:rFonts w:ascii="Amiri" w:hAnsi="Amiri" w:eastAsia="Amiri" w:cs="Amiri"/>
          <w:color w:val="111111"/>
          <w:sz w:val="28"/>
          <w:sz w:val="28"/>
          <w:szCs w:val="28"/>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أسماءهم مكتوبة على عمود النور، ولعلّ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المقصود من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النوريّ لهم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حسن بن سليمان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الحسن أم الحسين عليهماالسلام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بفضل آخرنا، وفضل آخرنا يلحق بفضل أوّلنا، فكلٌّ له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وسّع علَيَّ في الجواب؛ فإنّي واللّه ما سألتك إلاّ مرتاداً،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طيّبة، برأنا اللّه من طينة واحدة، فضلنا من اللّه، وعلمنا من عند اللّه، ونحن أُمنائه على خلقه، والدعاة إلى دينه، والحجّاب فيما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واحد، وعلمنا واحد، وفضلنا واحد، وكلّنا واحد عند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بعدّتكم؟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هكذا حول عرش ربّنا في مبتدأ خلقنا،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 الجملة الأخيرة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خلقهم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مبتدأ الخلقة، وتقدّم معنى العرش</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الفزاري، معنعنا عن قبيصة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عليهماالسلام ، وعنده البوس بن أبي الدوس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ظبيان، 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فسلّمت وجلست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أتيتك مستفيداً،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وأوجز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قبل أن يخلق اللّه سماءً مبنيّة وأرضاً مدحيّة وطودا، أو ظلمة ونوراً؟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قبيصة، لِمَ سألتنا عن هذا الحديث في مثل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حبّنا قد اكتتم، وبغضنا قد فشى، وأن لنا أعداءً من الجنّ يخرجون حديثنا إلى أعدائنا من الإنس، وأنّ الحيطان لها آذان كآذان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قبيصة، كُنّا أشباح نور حول العرش، نسبّح اللّه قبل أن يخلق آدم بخمسة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فرغنا في صلبه، فلم يزل ينقلنا من صلبٍ طاهر إلى رحمٍ مطهر حتّى بعث اللّه محمّداً صلى الله عليه و آله ، فنحن عروة اللّه الوثقى، من استمسك بنا نجا، ومن تخلّف عنّا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يوسف القصباني معنعناً، عن أبي جعفر محمّد بن عليّ عليهماالسلام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أهل بيت نبيّكم شرّفهم اللّه بكرامته، وأعزّهم بهداه، واختصّهم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وفضّلهم بعلمه، واستحفظهم، وأودعهم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غيبه، عماد لدينه، شهداء عليه، وأوتاد في أرضه، قوّام بأمره، برأهم قبل خلقه أظلّة عن يمين عرشه، نجباء في علمه، اختارهم وانتجبهم وارتضاهم واصطفاهم، فجعلهم علماً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السابقة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بشرويه القطان، معنعنا عن الأوزاعي، عن صعصعة بن صوحان، والأحنف بن قيس،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نوراً تحت العرش قبل أن يخلق آدم باثني عشر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خلق اللّه آدم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ألقى النور في صلب آدم، فأقبل ينتقل ذلك النور من صلبٍ إلى صلبٍ، حتّى افترقنا في صلب عبد اللّه بن عبد المطّلب وأبي طالب، فخلقنا ربّي من ذلك النور،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سعيد الأحمسي، معنعنا عن أبي ذر الغفاري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في وصف المعراج ساقه إلى أن قال صلى الله عليه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هل تعرفونا حقّ معرفتنا؟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وكيف لا نعرفكم وأنتم أوّل ما خلق اللّه؟ خلقكم أشباح نور من نور من سناء عزّه، ومن سناء ملكه، ومن نور وجهه الكريم، وجعل لكم مقاعد في ملكوت سلطانه، وعرشه على الماء قبل أن تكون السماء مبنيّة والأرض مدحيّة،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السماوات والأرضين في ستّة أيّام، ثمّ رفع العرش إلى السماء السابعة، فاستوى على عرشه، وأنتم أمام عرشه تسبّحون وتقدّسون وتكبّرون، ثمّ خلق الملائكة من بدو ما أراد من أنوار شتى، وكنّا نمرّ بكم وأنتم تسبّحون وتحمدون وتهلّلون وتكبّرون وتمجّدون وتقدّسون، فنسبّح ونقدّس ونمجّد ونكبّر ونهلّل بتسبيحكم وتحميدكم وتهليلكم وتكبيركم وتقديسكم وتمجيدكم، فما نزل من اللّه فإليكم، وما صعد إلى اللّه فمن عندكم، فلِمَ لا نعرفكم؟ اقرأ عليّاً منّا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العلاّمة المجلسي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عبد اللّه الأطروش، عن جعفر بن محمّد البجلي،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البرقي، عن ابن أبي نجران، عن عاصم بن حميد، عن الثمالي،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أحدٌ واحدٌ، تفرّد في وحدانيّته، ثمّ تكلّم بكلمة فصارت نوراً، ثمّ خلق من ذلك النور محمّداً صلى الله عليه و آله ، وخلقني وذرّيّتي، ثمّ تكلّم بكلمة فصارت روحاً، فأسكنه في ذلك النّور، وأسكنه في أبداننا، فنحن روح اللّه وكلماته، وبنا احتجب عن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في ظلّة خضراء، حيث لا شمس ولا قمر ولا ليل ولا نهار، ولا عين تطرف، نعبده ونقدّسه ونسبّحه قبل أن يخلق خلقه، وأخذ ميثاق الأنبياء بالإيمان والنصرة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لَتُوءْمِنُنَّ بِهِ</w:t>
      </w:r>
      <w:r>
        <w:rPr>
          <w:rFonts w:ascii="Amiri" w:hAnsi="Amiri" w:eastAsia="Amiri" w:cs="Amiri"/>
          <w:color w:val="111111"/>
          <w:sz w:val="28"/>
          <w:sz w:val="28"/>
          <w:szCs w:val="28"/>
          <w:lang w:bidi="ar-SA"/>
        </w:rPr>
        <w:t></w:t>
      </w:r>
      <w:r>
        <w:rPr>
          <w:rStyle w:val="FootnoteAnchor"/>
          <w:rtl w:val="true"/>
        </w:rPr>
        <w:footnoteReference w:id="16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 ولتنصرنّ وصيّه، فقد آمنوا بمحمّد ولم ينصروا وصيّه، وسينصرونه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أخذ ميثاقي مع ميثاق محمّد بالنصرة بعضنا لبعضٍ، فقد نصرت محمّداً صلى الله عليه و آله ، وجاهدت بين يديه، وقتلت عدوّه، ووفيت بما أخذ علَيَّ من الميثاق والعهد والنصرة لمحمّد صلى الله عليه و آله ، ولم ينصرني أحدٌ من أنبيائه ورسله لمّا قبضهم اللّه إليه، وسوف ينصرونني</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حمزة الثمالي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وجودا نورانيّا وأبدانا مثاليّة قبل إنشاء جميع الخلائق، وفيه إضافة،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تكلّم بكلمة فصارت نوراًوخلق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محمّداً صلى الله عليه و آله ، ولعلّ المراد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الكراجكي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بن الحسن بن شاذان رضى الله عنه بمكّة في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المعروف بالدهقان،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علوان، عن أبي خالد، عن زيد بن عليّ، عن أبيه، عن جدّه الحسين بن عليّ، عن أمير الموءمنين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 صلى الله عليه و آله وهو في بعض حجراته، فاستأذنت عليه فأذن لي، فلمّا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بيتي بيتك، فما لك تستأذن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أحببت أن 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أحببت ما أحبّ اللّه، وأخذت بآداب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أخي؟ أما إنّه أبى خالقي ورازقي في أن يكون لي سرّ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من بعدي، وأنت المظلوم المضطهد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الثابت عليك كالمقيم معي، ومفارقك مفارقي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يحبّني ويبغضك؛ لأنّ اللّه تعالى خلقني وإيّاك من نور واحد</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الكراجكي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الجارود بن المنذر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صلى الله عليه و آله في رجال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ليلة أسري بي إلى السماء 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 من أرسلنا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التفت عن يمين العرش، فالتفت فإذا عليّ والحسن والحسين وعليّ بن الحسين ومحمّد بن عليّ وجعفر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محمّد وموسى بن جعفر وعليّ بن موسى ومحمّد بن عليّ وعليّ بن محمّد والحسن بن عليّ والمهدي عليهم السلام في ضحضاح من نور يصلّون، 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هوءلاء الحجج لأوليائي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قبل خلق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بقرينة سائر الروايات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شرف الدين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محمّد بن الحسين رحمه الله ، عن محمّد بن وهبان، عن أبي جعفر محمّد 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يحيى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بن محمّد الصّادق عليهماالسلام عنتفسير هذه الآية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وَإِنَّ مِنْ شِيعَتِهِ لإِبْرَاهِيمَ</w:t>
      </w:r>
      <w:r>
        <w:rPr>
          <w:rFonts w:ascii="Amiri" w:hAnsi="Amiri" w:eastAsia="Amiri" w:cs="Amiri"/>
          <w:color w:val="111111"/>
          <w:sz w:val="28"/>
          <w:sz w:val="28"/>
          <w:szCs w:val="28"/>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عليه السلام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وأرى تسعة أنوار قد أحدقوا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هوءلاء الأئمّة من ولد عليّ، وفاطمة،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هوءلاء الخمسة إلاّ ما عرّفتني من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أوّلهم عليّ بن الحسين وابنه محمّد وابنه جعفر وابنه موسى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وابنه عليّ وابنه محمّد وابنه عليّ وابنه الحسن والحجّة القائم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هوءلاء شيعتهم، شيعة أمير الموءمنين عليّ بن أبي طالب عليه السلام ،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باليمين،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الموءمنين،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شِيعَتِهِ لإِبْرَاهِيمَ</w:t>
      </w:r>
      <w:r>
        <w:rPr>
          <w:rFonts w:ascii="Amiri" w:hAnsi="Amiri" w:eastAsia="Amiri" w:cs="Amiri"/>
          <w:color w:val="111111"/>
          <w:sz w:val="28"/>
          <w:sz w:val="28"/>
          <w:szCs w:val="28"/>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وإن لم يصرّح فيه بالوجود النوريّ للنبيّ والأئمّة قبل جميع الخلائق، ولكن بمعونة بقيّة الأحاديث يستفاد منه ذلك، وأنّ وجودهم كان قبل آدم عليه السلام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أنوار شيعتهم معهم عليهم السلام ، كما دلّ عليه حديث المفضّل المتقدّم، ولعلّ 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كسلمان، وأمثاله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شرف الدين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أبي محمّد الفضل بن شاذان بإسناده، عن رجاله، عن جابر بن يزيد الجعفي، عن الإمام العالم موسى بن جعفر الكاظم عليهماالسلام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نور محمّد صلى الله عليه و آله من نور اخترعه من نور عظمته وجلاله، وهو نور لاهوتيّته الّذي أبتدأ من 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إلاهيّته من إنّيّته الّذي تبدأ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وتجلّى لموسى بن عمران عليه السلام به في طور سيناء، فما استقرّ له ولا طاق موسى لروءيته ولا ثبت له، حتّى خرّ صاعقاً مغشيّاً عليه، وكان ذلك النور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محمّداً منه قسم ذلك النور شطرين، فخلق من الشطر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محمّداً، ومن الشطر الآخَر عليّ بن أبي طالب عليه السلام ، ولم يخلق من ذلك النور غيرهما، خلقهما اللّه بيده، ونفخ فيهما بنفسه من نفسه لنفسه، وصوّرهما على صورتهما، وجعلهما أُمناء له، وشهداء على خلقه، وخلفاء على خليقته، وعيناً له عليهم، ولساناً له إليهم، قداستودع فيهما علمه، وعلّمهما البيان، واستطلعهما على غيبه، وجعل أحدهما نفسه والآخَر روحه، ولا يقوم أحدهما بغير صاحبه، ظاهرهما بشريّة، وباطنهما لاهوتيّة، ظهرا للخلق على هياكل الناسوتيّة، حتّى يطيقوا روءيتهما وهو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وَلَلَبَسْنَا عَلَيْهِمْ مَا يَلْبِسُونَ</w:t>
      </w:r>
      <w:r>
        <w:rPr>
          <w:rFonts w:ascii="Amiri" w:hAnsi="Amiri" w:eastAsia="Amiri" w:cs="Amiri"/>
          <w:color w:val="111111"/>
          <w:sz w:val="28"/>
          <w:sz w:val="28"/>
          <w:szCs w:val="28"/>
          <w:lang w:bidi="ar-SA"/>
        </w:rPr>
        <w:t></w:t>
      </w:r>
      <w:r>
        <w:rPr>
          <w:rStyle w:val="FootnoteAnchor"/>
          <w:rtl w:val="true"/>
        </w:rPr>
        <w:footnoteReference w:id="173"/>
      </w:r>
      <w:r>
        <w:rPr>
          <w:rFonts w:ascii="Amiri" w:hAnsi="Amiri" w:eastAsia="Amiri" w:cs="Amiri"/>
          <w:color w:val="111111"/>
          <w:sz w:val="28"/>
          <w:sz w:val="28"/>
          <w:szCs w:val="28"/>
          <w:rtl w:val="true"/>
          <w:lang w:bidi="ar-SA"/>
        </w:rPr>
        <w:t>، فهما مقام ربّ العالمين، وحجاب خالق الخلائق أجمعين، بهما فتح اللّه بدء الخلق، وبهما يختم الملك والمقادير، ثمّ أقتبس من نور محمّد فاطمة ابنته، كما اقتبس نوره من نوره، واقتبس من نور فاطمة وعليّ الحسن والحسين كاقتباس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خلقوا من الأنوار، وانتقلوا من ظهر إلى ظهر ومن صلب إلى صلب ومن رحم إلى رحم في الطبقة العليا من غير نجاسة، بل نقلاً بعد نقل، لا أنّه ماء مهين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خثره كسائر خلقه، بل أنوار انتقلوا من أصلاب الطاهرين إلى أرحام المطهّرات؛ لأنّهم صفوة الصفوة، اصطفاهم لنفسه، وجعلهم خُزّان علمه، وبلغاء عنه إلى خلقه، أقامهم مقام نفسه؛ لأنّه لا يرى ولا يدرك ولا تعرف كيفيّته ولا إنّيته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فهوءلاء الناطقون المبلّغون عنه، المتصرّفون في أمره ونهيه، فيهم يظهر قدرته، ومنهم ترى آياته ومعجزاته، وبهم ومنهم عرَّف عباده نفسه، وبهم يطاع أمره، ولولاهم ما عرف اللّه، ولا يدرى كيف يعبد الرّحمن، فاللّه يجري أمره كيف شاء فيما يشاء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يُسْئَلُ عَمَّا يَفْعَلُ وَهُمْ يُسْأَلُونَ</w:t>
      </w:r>
      <w:r>
        <w:rPr>
          <w:rFonts w:ascii="Amiri" w:hAnsi="Amiri" w:eastAsia="Amiri" w:cs="Amiri"/>
          <w:color w:val="111111"/>
          <w:sz w:val="28"/>
          <w:sz w:val="28"/>
          <w:szCs w:val="28"/>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وهذا الحديث الشريف في غاية الوضوح والإحكام في الدلالة على المرام، وبه يمكن الجمع بين ما تقدّم من الأحاديث وما يأتي، ويتضمّن دليلاً عقليّاً وحكمةً بالغة في اختيار اللّه عزّ وجلّ هوءلاء صفوةً له؛ وذلك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ولا يدرك، ولا تعرف كيفيّته ولا إنّيّته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وجودهم متّصفين بأوصاف اللّه سبحانه، حتّى يعرف ويدرك بهم اللّه سبحانه وتعالى، ولولاهم لم يُعرف اللّه عزّ وجلّ، ويأتي تفصيل ذلك في المقام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فاطمة اقتبس من نوره صلى الله عليه و آله ، وقد تقدّم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خلقها من نور ابتدأها، ويأتي ما يمكن به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بهما فتح بدء الخلق، وبهما ختم الملك والمقادير، فهذا نظير ما ورد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جعلهم شهداء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يقدم أحدهما إلاّ بصاحبه، وأنّ ظاهرهما بشريّ، وباطنهما 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ظهرا للخلائق على هياكل ناسوتيّة؛ لكي يطيقوا روءيتهما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خلقهم في الأصلاب ليس كسائر الناس، بل هم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متصرّفون في أمره ونهيه،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الولاية التشريعيّة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صورتهما النوريّة كالصورة الجسميّة؛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وصوّرهما على صورتهما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فلولاهم لا يُعرف الربّ، ولا تعرف كيفيّة عبادته، وغير ذلك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عليّ بن إبراهيم القمّي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التفليسي، عن الحسن بن محبوب، عن صالح بن رزين،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نحن شجرة النبوّة، ومعدن الرسالة، ومختلف الملائكة، ونحن عهد اللّه وذمّته، ونحن ودائع اللّه وحجّته، كُنّا أنواراً صفوفاً حول العرش نسبّح ؛ فيسبّح أهل السماء بتسبيحنا، إلى أن أهبطنا إلى الأرض، فسبّحنا فسبّح أهل الأرض بتسبيحنا، وإنّا لنحن الصافّون، وإنّا لنحن المسبّحون، فمن وفى بذمّتنا فقد وفى بعهد اللّه عزّ وجلّ وذمّته، ومن حقر ذمّتنا حقر ذمّة اللّه عزّ وجلّ وعهده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كانوا أنوارا حول العرش قبل أن يخلقوا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وإن 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إبراهيم؛ لوجوده في تفسيره، ولكن التفسير ليس كلّه له، بل هو مجموع من تفسيره وتفسير أبي الجارود وتلميذه أبي الفضل، ولعلّ الحديث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 من خلقت، وأفضل من فطرت، وأوّل من ابتدعت، وآخر من أظهرت</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أوّل خلقٍ خلقه اللّه عزّ وجلّ واضحة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الفضل بن محمود الفارسي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الجعفي،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كان اللّه ولا شيء غيره ولا معلوم ولا مجهول، فأوّل ما ابتدأ من خلق خلقه أن خلق محمّداً صلى الله عليه و آله ، وخلقنا أهل البيت معه من نوره وعظمته، فأوقفنا أظلّة خضراء بين يديه، حيث لا سماء ولا أرض ولا مكان ولا ليل ولا نهار ولا شمس ولا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المجلسي،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 عن الحسين المقري الكوفي، عن أحمد بن زياد الدهقان، عن المخول بن إبراهيم، عن رشدة بن عبد اللّه، عن خالد المخزومي، عن سلمان الفارسي رضى الله عنه ،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فهل علمت من نقبائي ومن الاثنا عشر الّذين اختارهم اللّه للإمامة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خلقني اللّه من صفوة نوره، ودعاني فأطعت، وخلق من نوري عليّاً، فدعاه فأطاعه، وخلق من نوري ونور عليّ فاطمة،فدعاها فأطاعته، وخلق منّي ومن عليّ وفاطمة الحسن والحسين، فدعاهما فأطاعاه، فسمّانا بالخمسة الأسماء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خلق منّا من صلب الحسين تسعة أئمّة، فدعاهم فأطاعوه قبل أن يخلق اللّه سماء مبنيّة وأرضاً مدحيّة أو هواء أو ماء أو ملكاً أو بشراً، وكُنّا بعلمه نوراً نسبّحه ونسمع ونطيع</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قطعة من حديثٍ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وتقدّم الكلام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خلقنا قبل الخلق بألفي ألف عام، فسبّحنا، فسبّحت الملائكة لتسبيحنا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واضحة، ويأتي الكلام في ما ذكره المفيد رحمه الله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المفضّل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قبل أن يخلق اللّه السماوات والأرضين؟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خلقنا من نور اللّه، وخلق شيعتنا من دون ذلك النور، فإذا كان يوم القيامة التحقت السفلى بالعليا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قرن عليه السلام بين اصبعيه، الحديث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واضحة، كسائر الأحاديث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الأربلي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عن الصّادق عليه السلام ،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صلى الله عليه و آله ، إنّ نور أبي طالب يوم القيامة ليطفى ء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ونوريّ، ونور فاطمة، ونور الحسن والحسين، ومن ولده من الأئمة؛ لأنّ نوره من نورنا الّذي خلقه اللّه تعالى من 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قطعة ممّا رواه الشيخ سابقاً في الحديث الرابع والعشرين،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عام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الأربلي رحمه الله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بلغة عليّ بن أبي 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لا كالأشياء، ولا أُقاسبالناس، ولا أُوصف بالأشياء، خلقتك من نوري، وخلقت عليّاً من نورك، فاطّلعت على سرائر قلبك، فلم أجد إلى قلبك أحبّ من عليّ بن أبي طالب،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الشريف قد تقدّم عن العامّة، عن عدّة من كتبهم،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عليّ بن أبي طالب أحبّ الناس إلى النبيّ صلى الله عليه و آله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أفضليّته على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طاووس، عن أبي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سعيد الهاشمي، عن فرات بن إبراهيم بن فرات الكوفي، عن محمّد بن عليّ الهمداني، عن أبي الحسن بن خلف بن موسى بن الحسن الواسطي بواسط، عن عبد الأعلى الصنعاني، عن عبد الرزاق، عن معمر، عن أبي يحيى، عن مجاهد، عن ابن عبّاس أنّ رسول اللّه صلى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كنت أنا وعليّ نورين بين يدي اللّه عزّوجلّ مطيعين، من قبل أن يخلق اللّه آدم عليه السلام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قسم ذلك النور جزئين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ليلة أُسري بي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السماء قال العزيز 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إنّي خلقتك وخلقت عليّاً وفاطمة والحسن والحسين من شبح نور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المجلسي عن فضل بن محمود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في تفسير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كُنْتُمْ خَيْرَ أُمَّةٍ أُخْرِجَتْ لِلنَّاسِ تَأْمُرُونَ بِالْمَعْرُوفِ</w:t>
      </w:r>
      <w:r>
        <w:rPr>
          <w:rFonts w:ascii="Amiri" w:hAnsi="Amiri" w:eastAsia="Amiri" w:cs="Amiri"/>
          <w:color w:val="111111"/>
          <w:sz w:val="28"/>
          <w:sz w:val="28"/>
          <w:szCs w:val="28"/>
          <w:lang w:bidi="ar-SA"/>
        </w:rPr>
        <w:t></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 ابتدعه من نوره، واشتقّه من جلال عظمته، فأقبل يطوف بالقدرة، حتّى وصل إلى جلال العظمة في ثمانين ألف سنة، ثمّ سجد للّه تعظيماً، ففتق منه نور عليّ عليه السلام ، فكان نوري محيطاً بالعظمة، ونور عليّ محيطاً بالقدرة، ثمّ خلق العرش واللوح والشمس وضوء النهار ونور الأبصار والعقل والمعرفة وأبصار العباد وأسماعهم وقلوبهم من نوري، ونوري مشتقّ من نوره، فنحن الأوّلون، ونحن الآخرون، ونحن السابقون، ونحن المسبّحون، ونحن الشافعون، ونحن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واضحة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السيّد ابن طاووس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الموءمنين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في تسمية جبرئيل عليه السلام لمولانا عليّ عليه السلام في حياة النبيّ صلى الله عليه و آله أمير المؤمنين وسيّد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الوصيّين،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محسن بن محمّد بن عمران بن طاووس مولى الصّادق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زياد الحنّاط الكفربوتي،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كامل ابن عم الفضل بن الربيع، عن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كان قبل الدولة كالمنقطع إلى جعفر بن محمّد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سجدة الشكر الّتي سجدها أمير الموءمنين صلوات اللّه عليه، ما كان سببها؟ فحدّثني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أبيه الحسين، عن أبيه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وجّهه في أمرٍ من أُموره، فحسن فيه بلاوءه وعظم عناوءه، فلمّا قدم من وجهه ذلك أقبل إلى المسجد ورسول اللّه صلى الله عليه و آله قد خرج يصلّي الصّلاة، فصلّى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من الصّلاة أقبل على رسول اللّه، فاعتنقه رسول اللّه صلى الله عليه و آله ، ثمّ سأله عن مسيره ذلك وما صنع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عليه السلام يحدّثه، وأسارير رسول اللّه صلى الله عليه و آله تلمع سروراً بما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صلوات اللّه عليه على حديثه، قال له رسول اللّه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ياأبا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فكم من خير بشّرت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عليه السلام هبط عليّ في وقت الزوال،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ابن عمك عليّ وارد عليك، وأنّ اللّه عزّ وجلّ أبلى المسلمين به بلاء حسناً، وأنّه كان من صنعه كذا وكذا، فحدّثني بما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نجا من ذرّيّة آدم عليه السلام من تولى شيث بن آدم وصي أبيه آدم بشيث، ونجا شيث بأبيه آدم، ونجا آدم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ونجا من تولّى سام بن نوح وصي أبيه نوح بسام، ونجا سام بنوح، ونجا نوح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ونجا من تولّى عليّاً عليه السلام وزيرك في حياتك، ووصيّك عند وفاتك بعليّ عليه السلام ، ونجا عليّ عليه السلام بك، ونجوت أنت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جعلك سيّد الأنبياء، وجعل عليّاً سيّد الأوصياء وخيرهم، وجعل </w:t>
      </w:r>
    </w:p>
    <w:p>
      <w:pPr>
        <w:pStyle w:val="BookText"/>
        <w:rPr/>
      </w:pPr>
      <w:r>
        <w:rPr>
          <w:rFonts w:ascii="Amiri" w:hAnsi="Amiri" w:eastAsia="Amiri" w:cs="Amiri"/>
          <w:color w:val="111111"/>
          <w:sz w:val="28"/>
          <w:sz w:val="28"/>
          <w:szCs w:val="28"/>
          <w:rtl w:val="true"/>
          <w:lang w:bidi="ar-SA"/>
        </w:rPr>
        <w:t>الأئمّة من ذريّتكما إلى أن يرث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عليّ صلوات اللّه عليه، وجعل يقبّل الأرض؛ شكراً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جلّ اسمه خلق محمّداً وعليّاً وفاطمة والحسن والحسين عليهم السلام أشباحاً، يسبّحونه ويمجّدونه ويهلّلونه بين يدي عرشه، قبل أن يخلق آدم بأربعة عشر ألف عام، فجعلهم نوراً، ينقلهم في ظهور الأخيار من الرجال، وأرحام الخيرات المطهّرات المهذّبات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واضح الدلالة، كالأحاديث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قطب الدين الراوندي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البرمكي، حدّثنا عبد اللّه بن داهر، حدّثنا الحماني، حدّثنا محمّد بن الفضيل، عن ثور بن يزيد، عن خالد بن معدان،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قبل أن يخلق آدم بأربع عشرة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قسّم ذلك النور جزئين، فركّبه في صلب آدم، وأهبطه إلى الأرض، ثمّ حمله في السفينة في صلب نوح، ثمّ قذفه في صلب إبراهيم، فجزءٌ أنا وجزءٌ عليّ عليه السلام ، والنور الحقّ، يزول معنا حيث زلنا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وجزءٌ عليّ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واضحة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العبّاس في تفسير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وَإِنَّا لَنَحْنُ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فأقبل أمير المؤمنين عليّ بن أبي طالب عليه السلام ، فلمّا رآه النبيّ المكرم تبسّم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خلقه اللّه تبارك وتعالى قبل كلّ شيء، خلقني اللّه وعليّا قبل أن يخلق آدم عليه السلام بأربعين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الابن قبل الأب؟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تبارك وتعالى خلقني وخلق عليّاً قبل أن يخلق آدم بهذه المدّة، وخلق نوراً فقسمه نصفين، خلقني من نصف، وخلق عليّاً من النصف الآخَر قبل الأشياء، فنورها من نوري ونور عليّ، ثمّ جعلنا عن يمين العرش، ثمّ خلق الملائكة، فسبّحنا وسبّحت الملائكة، وهلّلنا وهلّلت الملائكة، وكبّرنا وكبّرت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الحديث واضحة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محمّد بن شعيب، عن عمران بن إسحاقّ الزعفراني، عن محمّد بن مروان،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اللّه من نور عظمته، ثمّ صوّر خلقنا من طينة مكنونة من تحت العرش، فأسكن ذلك النور فيه، فكُنّا نحن خلقنا نورانيّين، لم يجعل لأحدٍ في مثل الّذي خلقنا منه نصيباً، وخلق أرواح شيعتنا من أبداننا، وأبدانهم من طينة مخزونة مكنونة أسفل من ذلك الطينة، ولم يجعل اللّه لأحد في مثل ذلك الّذي خلقهم منه نصيباً، إلاّ الأنبياء والمرسلين، فلذلك صرنا نحن وهُم الناس، وصار سائر الناس همجاً في النار وإلى النار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وهذا الحديث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خلقتهم عليهم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اللّه من نور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استفادة ذلك بقرينة سائر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الشيعة خُلقت من فاضل طينتهم وأبدانهم من طينة مخزونة أسفل من تلك الطينة، وبهذا الاعتبار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الموءمنين منهم عليهم السلام حقيقةً، كما ورد في حقّ سلمان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عدّة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زهاء خمسة عشر حديثاً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فقط، ولعلّها أكثر من هذا المقدار، فالشيعة منهم في الباطن نسباً، كما كانت السادة من بني هاشم منهم في الظاهر نسباً، وشيعتهم منهم في الظاهر والباطن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الطيالسيّ، ومحمّد بن عيسى بن عبيد بإسنادهما،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شيء غيره ولا معلوم ولا مجهول، فأوّل ما ابتدأ من خلق خلقه أن خلق محمّداً، وخلقنا أهل البيت معه من نور عظمته، فأوقفنا أظلّة خضراء بين يديه لا سماء ولا أرض ولا مكان ولا ليل ولا نهار ولا شمس ولا قمر، ففضل نورنا من نور ربّنا</w:t>
      </w:r>
      <w:r>
        <w:rPr>
          <w:rStyle w:val="FootnoteAnchor"/>
          <w:rtl w:val="true"/>
        </w:rPr>
        <w:footnoteReference w:id="196"/>
      </w:r>
      <w:r>
        <w:rPr>
          <w:rFonts w:ascii="Amiri" w:hAnsi="Amiri" w:eastAsia="Amiri" w:cs="Amiri"/>
          <w:color w:val="111111"/>
          <w:sz w:val="28"/>
          <w:sz w:val="28"/>
          <w:szCs w:val="28"/>
          <w:rtl w:val="true"/>
          <w:lang w:bidi="ar-SA"/>
        </w:rPr>
        <w:t>، كشعاع الشمس من الشمس، نسبّح اللّه ونقدّسه ونحمده ونعبده حقّ عبادته، ثمّ بدا للَّه تعالى أن يخلق المكان، فخلقه وكتب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الموءمنين ووصيّه، به أيّدته، وبه نصرته، ثمّ كيّف اللّه</w:t>
      </w:r>
      <w:r>
        <w:rPr>
          <w:rStyle w:val="FootnoteAnchor"/>
          <w:rtl w:val="true"/>
        </w:rPr>
        <w:footnoteReference w:id="197"/>
      </w:r>
      <w:r>
        <w:rPr>
          <w:rFonts w:ascii="Amiri" w:hAnsi="Amiri" w:eastAsia="Amiri" w:cs="Amiri"/>
          <w:color w:val="111111"/>
          <w:sz w:val="28"/>
          <w:sz w:val="28"/>
          <w:szCs w:val="28"/>
          <w:rtl w:val="true"/>
          <w:lang w:bidi="ar-SA"/>
        </w:rPr>
        <w:t>العرش، فكتب على سرادقات العرش مثل ذلك، ثمّ السماوات، فكتب على أطرافها مثل ذلك، ثمّ خلق الجنّة والنار، فكتب عليهما مثل ذلك، ثمّ خلق اللّه الملائكة وأسكنهم السماء، ثمّ تراءى لهم اللّه تعالى، وأخذ عليهم الميثاق له بربوبيّته</w:t>
      </w:r>
      <w:r>
        <w:rPr>
          <w:rStyle w:val="FootnoteAnchor"/>
          <w:rtl w:val="true"/>
        </w:rPr>
        <w:footnoteReference w:id="198"/>
      </w:r>
      <w:r>
        <w:rPr>
          <w:rFonts w:ascii="Amiri" w:hAnsi="Amiri" w:eastAsia="Amiri" w:cs="Amiri"/>
          <w:color w:val="111111"/>
          <w:sz w:val="28"/>
          <w:sz w:val="28"/>
          <w:szCs w:val="28"/>
          <w:rtl w:val="true"/>
          <w:lang w:bidi="ar-SA"/>
        </w:rPr>
        <w:t>، ولمحمّد صلى الله عليه و آله بالنبوّة، ولعليٍّ عليه السلام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أوّل خلق ابتدأ اللّه، وأوّل خلق عبد اللّه وسبّحه، ونحن سبب خلق الخلق، وسبب تسبيحهم وعبادتهم من الملائكة والآدميّين، فبنا عُرف اللّه، وبنا وحّد اللّه، وبنا عُبد اللّه، وبنا أكرم اللّه من أكرم من جميع خلقه، وبنا أثاب اللّه من أثاب، وعاقب 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ascii="Amiri" w:hAnsi="Amiri" w:eastAsia="Amiri" w:cs="Amiri"/>
          <w:color w:val="111111"/>
          <w:sz w:val="28"/>
          <w:sz w:val="28"/>
          <w:szCs w:val="28"/>
          <w:lang w:bidi="ar-SA"/>
        </w:rPr>
        <w:t></w:t>
      </w:r>
      <w:r>
        <w:rPr>
          <w:rStyle w:val="FootnoteAnchor"/>
          <w:rtl w:val="true"/>
        </w:rPr>
        <w:footnoteReference w:id="19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كَانَ لِلرَّحْمنِ وَلَدٌ فَأَنَا أَوَّلُ الْعَابِدِينَ</w:t>
      </w:r>
      <w:r>
        <w:rPr>
          <w:rFonts w:ascii="Amiri" w:hAnsi="Amiri" w:eastAsia="Amiri" w:cs="Amiri"/>
          <w:color w:val="111111"/>
          <w:sz w:val="28"/>
          <w:sz w:val="28"/>
          <w:szCs w:val="28"/>
          <w:lang w:bidi="ar-SA"/>
        </w:rPr>
        <w:t></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صلى الله عليه و آله أوّل من عبد اللّه، وأوّل من أنكر أن يكون له ولد أو شريك، ثمّ نحن بعد رسول اللّه صلى الله عليه و آله ، ثمّ أودعنا بعد ذلكصلب آدم عليه السلام ، فما زال ذلك النور ينتقل من الأصلاب والأرحام من صلب إلى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في عبد المطّلب، فوقع بأمّ عبد اللّه فاطمة، فافترق النور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عبد اللّه، وجزء في أبي طالب، فذلك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وَتَقَلُّبَكَ فِي السَّاجِدِينَ</w:t>
      </w:r>
      <w:r>
        <w:rPr>
          <w:rFonts w:ascii="Amiri" w:hAnsi="Amiri" w:eastAsia="Amiri" w:cs="Amiri"/>
          <w:color w:val="111111"/>
          <w:sz w:val="28"/>
          <w:sz w:val="28"/>
          <w:szCs w:val="28"/>
          <w:lang w:bidi="ar-SA"/>
        </w:rPr>
        <w:t></w:t>
      </w:r>
      <w:r>
        <w:rPr>
          <w:rStyle w:val="FootnoteAnchor"/>
          <w:rtl w:val="true"/>
        </w:rPr>
        <w:footnoteReference w:id="20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 وأرحام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أجرانا اللّه تعالى في الأصلاب 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لسنا ممّن جرى في الأصلاب والأرحام وولدنا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الآباء والأمهات فقد كذب</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إضافةً إلى الاستشهاد فيه بعدّة من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خلق اللّه تعالى ماهو؟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نبيّك يا جابر، خلقه اللّه ثمّ خلق منه كلّ خير، ثمّ أقامه بين يديه في مقام القرب ما شاء اللّه، ثمّ جعله أقساماً، فخلق العرش من قسم، والكرسيّ من قسم، وحملة العرش وخزنة الكرسي من قسم، وأقام القسم الرابع في مقام الحبّ ما شاء اللّه، ثمّ جعله أقساماً، فخلق القلم من قسم، واللوح من قسم، والجنّة من قسم، وأقام القسم الرابع في مقام الخوف ما شاء اللّه، ثمّ جعله أجزاء، فخلق الملائكة من جزء، والشمس من جزء، والقمر والكواكب من جزء، وأقام القسم الرابع في مقام الرجاء ما شاء اللّه، ثمّ جعله أجزاء، فخلق العقل من جزء، والعلم والحلم من جزء، والعصمة والتوفيق من جزء، وأقام القسم الرابع في مقام الحياء ما شاء اللّه، ثمّ نظر إليه بعين الهيبة، فرشح ذلك النور وقطرت منه مائة ألف وأربعة وعشرون ألف قطرة، فخلق اللّه من كلّ قطرة روح نبي ورسول، ثمّ تنفّست أرواح الأنبياء، فخلق من أنفاسها أرواح الأولياء والشهداء والصالحين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خلق سائر الأنبياء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بنحو لم يوجد في سائر الأخبار، ويمكن الجمع بينها،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العبّاس بن ماهيار صاحب التفسير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في القرآن في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أحمد بن محمّد، عن عمر بن يونس الحنفي اليماني، عن داود بن سليمان المروزي، عن ربيع بن عبد اللّه الهاشمي، عن أشياخ من آل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آل محمّد كُنّا أنواراً حول العرش، فأمرنا اللّه تعالى بالتّسبيح فسبّحنا، وسبّحت الملائكة بتسبيحنا، ثمّ أهبطنا إلى الأرض، فأمرنا بالتسبيح فسبّحنا، فسبّح أهل الأرض بتسبيحنا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ascii="Amiri" w:hAnsi="Amiri" w:eastAsia="Amiri" w:cs="Amiri"/>
          <w:color w:val="111111"/>
          <w:sz w:val="28"/>
          <w:sz w:val="28"/>
          <w:szCs w:val="28"/>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خلق اللّه تعالى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نبيّك يا جابر، خلقه اللّه، ثمّ خلق منه كلّ خير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واضح الدلالة، وهو قطعة من الحديث السادس والخمسين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الموءمنين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ولا شيء معه، فأوّل ما خلق اللّه نور حبيبه محمّد صلى الله عليه و آله قبل خلق الماء والعرش والكرسي والسماوات والأرض واللوح والقلم والجنّة والنار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والملائكة وآدم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ويا سيّد رسلي، ويا أوّل مخلوقاتي، ويا آخر رسلي، أنت الشفيع يوم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الرضي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الموءمنين عليه السلام في رسالته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الأُولى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والثانية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والنشأة، لا الخلقة؛ لأنّها مختصّة باللّه سبحانه بحسب الآيات والأدلّة، وعليه فدلالة الجملة الأُولى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أن ينشى ء المخلوقات ويبدع الموجودات أقام الخلائق في صورة واحدة قبل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ورفع السماوات، ثمّ أفاض نوراً من نور عزّه، فلمع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من ضيائه فسطع، ثمّ اجتمع في تلك الصورة، وفيها صورة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الخطبة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صلى الله عليه و آله كان قبل خلق السماوات والأرض وسائر الخلائق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محمّد العسكري عليه السلام ،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إنّ آدم لمّا رأى النور ساطعاً من صلبه إذ كان تعالى قد نقل أشباحنا من ذروة العرش إلى ظهره رأى النور ولم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الأنوار؟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 ولذلك أمرت الملائكة بالسجود لك؛ إذ كنت وعاء لتلك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 آدم إلى ذروة العرش، فنظر آدم عليه السلام ، ووقع نور أشباحنا من ظهر آدم عليه السلام على ذروة العرش، فانطبع فيه صُور أنوار أشباحنا الّتي في ظهره، كما ينطبع وجه الإنسان في المرآة الصافية، فرأى أشباحنا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وجودهم النوريّ واضحة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محمّد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خَلَقَ لَكُمْ مَا فِي الأَرْضِ جَمِيعاً</w:t>
      </w:r>
      <w:r>
        <w:rPr>
          <w:rFonts w:ascii="Amiri" w:hAnsi="Amiri" w:eastAsia="Amiri" w:cs="Amiri"/>
          <w:color w:val="111111"/>
          <w:sz w:val="28"/>
          <w:sz w:val="28"/>
          <w:szCs w:val="28"/>
          <w:lang w:bidi="ar-SA"/>
        </w:rPr>
        <w:t></w:t>
      </w:r>
      <w:r>
        <w:rPr>
          <w:rStyle w:val="FootnoteAnchor"/>
          <w:rtl w:val="true"/>
        </w:rPr>
        <w:footnoteReference w:id="211"/>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هذا؟ فقال اللّه عزّ وجلّ حين قال ربّك للملائكة الّذين كانوا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جَاعِلٌ فِي الأَرْضِ خَلِيفَةً</w:t>
      </w:r>
      <w:r>
        <w:rPr>
          <w:rFonts w:ascii="Amiri" w:hAnsi="Amiri" w:eastAsia="Amiri" w:cs="Amiri"/>
          <w:color w:val="111111"/>
          <w:sz w:val="28"/>
          <w:sz w:val="28"/>
          <w:szCs w:val="28"/>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فيكم من هو كافر في باطنه لا تعلمونه، وهو إبليس لعنه اللّه،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وَعَلَّمَ آدَمَ الأَسْمَاءَ كُلَّهَا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أنبياء اللّه، وأسماء محمّد صلى الله عليه و آله وعليّ وفاطمة والحسن والحسين والطيّبين من آلهما، وأسماء رجال من شيعتهم،وعتاة أعدائهم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ثُمَّ عَرَضَهُمْ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محمّداً وعليّاً والأئمّة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عَلى الْمَلائِكَةِ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أشباحهم وهم أنوار في الأظلّة،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فَقَالَ أَنْبِئُونِي بِأَسْمَاءِ هوءُلاءِ إِنْ كُنْتُمْ صَادِقِينَ</w:t>
      </w:r>
      <w:r>
        <w:rPr>
          <w:rFonts w:ascii="Amiri" w:hAnsi="Amiri" w:eastAsia="Amiri" w:cs="Amiri"/>
          <w:color w:val="111111"/>
          <w:sz w:val="28"/>
          <w:sz w:val="28"/>
          <w:szCs w:val="28"/>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طاووس، عن النطنزي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ونفخ فيه من روحه عطس، فألهمه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أحبّ إليك منّي؟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الثانية،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 فقال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فأرنيهم، فأوحى اللّه عزّ وجلّ إلى ملائكة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الحجب، فلمّا رُفعت إذا آدم بخمسة أشباح قدّام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هوءلاء؟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محمّد نبيّ، وهذا عليّ أمير الموءمنين ابن عمّ نبيّ ووصيّه، وهذه فاطمة ابنة نبيّ، وهذان الحسن والحسين ابنا عليّ وولدا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هم ولدك، ففرح آدم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اقترف الخطيئة،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بمحمّد وعليّ وفاطمة والحسن والحسين لمّا غفرت لي، فغفر اللّه له، فهذا الّذي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فَتَلَقَّى آدَمُ مِنْ رَبِّهِ كَلِمَاتٍ فَتَابَ عَلَيْه</w:t>
      </w:r>
      <w:r>
        <w:rPr>
          <w:rFonts w:ascii="Amiri" w:hAnsi="Amiri" w:eastAsia="Amiri" w:cs="Amiri"/>
          <w:color w:val="111111"/>
          <w:sz w:val="28"/>
          <w:sz w:val="28"/>
          <w:szCs w:val="28"/>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القاضي أبي عمرو عثمان بن أحمد يرفعه إلى ابن عبّاس،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شملت آدم الخطيئة نظر إلى أشباح تضيء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أرى أنوار أشباحٍ تشبه خلقي، 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الأنوار أشباح اثنين من ولدك، اسم أحدهما محمّد، أبدأ النبوّة بك، وأختمها به، والآخر أخوه وابن أخي أبيه، اسمه عليّ، أوءيد محمّداً به، وأنصره على يده، والأنوار الّتي حولهما أنوار ذرّيّة هذا النبيّ من أخيه هذا، يزوّجه ابنته، تكون له زوجة يتّصل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أول الخلق إيماناً به وتصديقاً له، أجعلها سيّدة النسوان، وأفطمها وذرّيّتها من النيران، فتنقطع الأسباب والأنساب يوم القيامة إلاّ سببه ونسبه، فسجد آدم؛ شكراً للَّه أن جعل ذلك في ذرّيّته، فعوّضه اللّه عن ذلك السجود؛ أن أسجد له ملائكته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مهمّة أُخرى،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الحسين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الموءمنين عليه السلام ،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توحّد بصنع الأشياء، وفطر أجناس البرايا على غير مثال سبقه في إنشائها، ولا إعانة معين على ابتداعها، بل ابتدعها بلطف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الواحد الأحد الدائم بغير حدٍّ ولا أمد ولا زوال ولا نفاد، وكذلك لم يزل ولا يزال، لا تغيّره الأزمنة، ولا تحيط به الأمكنة، ولا تبلغ مقامهُ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لا إله إلاّ هو الواحد القهّار، وصلّى اللّه على محمّد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فمن جهل فضل محمّد صلى الله عليه و آله فإنّي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ما سطحت أرضاً ولا برأت خلقاً حتّى أحكمت خلقه، وأتقنته من نور سبقت به السلالة، وأنشأت آدم له جرماً، فأودعته منه قراراً مكيناً، ومستودعاً مأمونا، وأعذته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الخطبة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خلقه، وأتقنته من نور سبقت به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صلى الله عليه و آله مخلوق من نور سابق على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وأنشأت آدم له جرماً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وجسداً، وبناءً على ذلك فيدل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 صلى الله عليه و آله كان قبل وجود الأشياء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العلاّمة المجلسي عن كتاب السيّد حسن كبش بإسناده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نظر ليلة الخطاب إلى كلّ شجرة في الطور وكلّ حجر ونبات ينطق بذكر محمّد واثني عشروصيّاً له من بعده،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أرى شيئاً خلقته إلاّ وهو ناطق بذكر محمّد وأوصيائه الاثني عشر، فما منزلة هوءلاء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إنّي خلقتهم قبل أن أخلق الأنوار، خلقتهم في خزانة قدسي، ترتع في رياض مشيئتي، وتتنسّم من روح جبروتي، وتشاهد أقطار 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لجعفر بن محمّد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ذلك، هم اثنا عشر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وعليّ بن الحسين ومحمّد بن عليّ ومن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واضحة، ولعلّ ذكر الأشياء ذكرٌ فطريّ؛ لأنّها تستند إلى خلقهم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القويّ إلى حبيب بن مظاهر الأسدي بيّض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للحسين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كنتم قبل أن يخلق اللّه عزّوجلّ آدم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أشباح نور، ندور حول عرش الرّحمن، فنعلّم الملائكة التسبيح والتهليل والتحميد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رواها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الفقيه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بسنده عن أمير الموءمنين عليّ ابن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حين شاء تقدير الخليقة وذرء البريّة وإبداع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المبدعات نصب الخلق في صور كالهباء، قبل دحو الأرض ورفع السماء، وهو في انفراد ملكوته، وتوحّد جبروته، وأتاح نوراً من نوره فلمع، ونزع قبساً من ضيائه فسطع، ثمّ اجتمع النور في وسط تلك الصور الخفية، فوافق ذلك صورة نبيّنا محمّد صلى الله عليه و آله ، فقال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المختار المنتخب، وعندك مستودع نوري، وكنوز هدايتي، من أجلك أسطح البطحاء، وأمرج الماء، وأرفع السماء، وأجعل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بتوحيده نبوّة محمّد صلى الله عليه و سلم ، فشهرت في السماء قبل بعثته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أبان فضله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آدم على مستودعه، وكشف له عن خطر ما ائتمنه عليه بعد ما سمّاه إماماً عند الملائكة، فكان حظّ آدم من الخير ما أراه من مستودع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كلامه عليه 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نوره صلى الله عليه و آله على الخلائق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أنّه قال لسلمان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خلقني اللّه تعالى من صفوة نوره، ودعاني فأطعته، فخلق من نوري عليّاً، ودعاه فأطاعه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بسنده عن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سأل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تجوز أُمّتي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وعاد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تجوزالصراط بنوري، وعليّ بن أبي طالب عليه السلام يجوز الصراط بنورك، وأُمّتك تجوز الصراط بنور عليّ، فنور أُمّتك من نور عليّ، ونور عليّ من نورك، ونورك من نور اللّه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ولا يخفى عدم صراحة الحديث في الدلالة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وجوده صلى الله عليه و آله ، ولا يستفاد منه ذلك إلاّ بقرينة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الحبابة الوالبيّة على أبي جعفر عليه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كنتم في الأظلّة؟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نوراً بين يدي اللّه قبل خلقه الخلق، فلمّا خلق الخلق سبّحنا فسبّحوا، وهلّلنا فهلّلوا، وكبّرنا فكبّروا، وذلك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ascii="Amiri" w:hAnsi="Amiri" w:eastAsia="Amiri" w:cs="Amiri"/>
          <w:color w:val="111111"/>
          <w:sz w:val="28"/>
          <w:sz w:val="28"/>
          <w:szCs w:val="28"/>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أخذ ميثاق شيعتنا بالولاية لنا وهُمْ ذرّ، يوم أخذ الميثاق على الذرّ بالإقرار له بالربوبيّة، ولمحمّد صلى الله عليه و آله بالنبوّة، وعرض اللّه على محمّد صلى الله عليه و آلهأئمّته الطيّبين وهُمْ 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وخلقهم من الطين الّتي خلق منها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أرواح شيعتنا قبل أبدانهم بألفي عام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رحمه الله عن أبيه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فضالة بن أيّوب، عن أبان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عزّوجلّ خلقا من رحمته، خلقهم من نوره ورحمته من رحمته لرحمته، فهم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 اللّه الناظرة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أحاديث الفريقين الّتي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وعظمة خلق النبيّ صلى الله عليه و آله وأهل بيته، وهي كثيرة جدّا، ولعلّ ما أثبتناه أقلّ ممّا أسقطناه، واللّه تعالى هو الموفّق للصواب</w:t>
      </w:r>
      <w:r>
        <w:rPr>
          <w:rFonts w:eastAsia="Amiri" w:cs="Amiri" w:ascii="Amiri" w:hAnsi="Amiri"/>
          <w:color w:val="111111"/>
          <w:sz w:val="28"/>
          <w:szCs w:val="28"/>
          <w:rtl w:val="true"/>
          <w:lang w:bidi="ar-SA"/>
        </w:rPr>
        <w:t xml:space="preserve">. . </w:t>
      </w:r>
      <w:bookmarkStart w:id="76" w:name="pg10828_132306"/>
    </w:p>
    <w:p>
      <w:pPr>
        <w:pStyle w:val="Heading3"/>
        <w:numPr>
          <w:ilvl w:val="2"/>
          <w:numId w:val="1"/>
        </w:numPr>
        <w:rPr/>
      </w:pPr>
      <w:bookmarkStart w:id="77" w:name="__RefHeading___Toc1809670_653776707"/>
      <w:bookmarkStart w:id="78" w:name="_Toc24"/>
      <w:bookmarkEnd w:id="76"/>
      <w:bookmarkEnd w:id="77"/>
      <w:r>
        <w:rPr>
          <w:rtl w:val="true"/>
        </w:rPr>
        <w:t xml:space="preserve">الطائفة الثالثة </w:t>
      </w:r>
      <w:r>
        <w:rPr>
          <w:rtl w:val="true"/>
        </w:rPr>
        <w:t>:</w:t>
      </w:r>
      <w:r>
        <w:rPr>
          <w:rtl w:val="true"/>
        </w:rPr>
        <w:t>الأحاديث المؤيّدة لأحاديث النور</w:t>
      </w:r>
      <w:bookmarkEnd w:id="78"/>
    </w:p>
    <w:p>
      <w:pPr>
        <w:pStyle w:val="Heading4"/>
        <w:numPr>
          <w:ilvl w:val="3"/>
          <w:numId w:val="1"/>
        </w:numPr>
        <w:rPr/>
      </w:pPr>
      <w:bookmarkStart w:id="79" w:name="__RefHeading___Toc1809672_653776707"/>
      <w:bookmarkStart w:id="80" w:name="_Toc25"/>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وهي على مجموعات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محمّدا صلى الله عليه و آله كان نبيا وآدم عليه السلام بين الروح والجسد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محمّدا وعليّا عليهما الصّلاة والسلام كانا من شجرة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وجود أحدهما من الآخر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أنّهما من نفس واحدة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0828_132308"/>
      <w:bookmarkStart w:id="82" w:name="pg10828_132308"/>
      <w:bookmarkEnd w:id="82"/>
    </w:p>
    <w:p>
      <w:pPr>
        <w:pStyle w:val="Heading4"/>
        <w:numPr>
          <w:ilvl w:val="3"/>
          <w:numId w:val="1"/>
        </w:numPr>
        <w:rPr/>
      </w:pPr>
      <w:bookmarkStart w:id="83" w:name="pg10828_132308"/>
      <w:bookmarkStart w:id="84" w:name="__RefHeading___Toc1809674_653776707"/>
      <w:bookmarkStart w:id="85" w:name="_Toc26"/>
      <w:bookmarkEnd w:id="83"/>
      <w:bookmarkEnd w:id="84"/>
      <w:r>
        <w:rPr>
          <w:rtl w:val="true"/>
        </w:rPr>
        <w:t>المجموعة الأولى</w:t>
      </w:r>
      <w:r>
        <w:rPr>
          <w:rtl w:val="true"/>
        </w:rPr>
        <w:t>:</w:t>
      </w:r>
      <w:bookmarkEnd w:id="85"/>
    </w:p>
    <w:p>
      <w:pPr>
        <w:pStyle w:val="Heading5"/>
        <w:numPr>
          <w:ilvl w:val="4"/>
          <w:numId w:val="1"/>
        </w:numPr>
        <w:rPr/>
      </w:pPr>
      <w:bookmarkStart w:id="86" w:name="__RefHeading___Toc1809676_653776707"/>
      <w:bookmarkStart w:id="87" w:name="_Toc27"/>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صلى الله عليه و آله كان نبيّا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809678_653776707"/>
      <w:bookmarkStart w:id="89" w:name="_Toc28"/>
      <w:bookmarkEnd w:id="88"/>
      <w:r>
        <w:rPr>
          <w:rtl w:val="true"/>
        </w:rPr>
        <w:t>القسم الأوّل</w:t>
      </w:r>
      <w:r>
        <w:rPr>
          <w:rtl w:val="true"/>
        </w:rPr>
        <w:t xml:space="preserve">: </w:t>
      </w:r>
      <w:r>
        <w:rPr>
          <w:rtl w:val="true"/>
        </w:rPr>
        <w:t>ما ورد من طُرق أهل السنّة</w:t>
      </w:r>
      <w:r>
        <w:rPr>
          <w:rtl w:val="true"/>
        </w:rPr>
        <w:t>:</w:t>
      </w:r>
      <w:bookmarkEnd w:id="89"/>
    </w:p>
    <w:p>
      <w:pPr>
        <w:pStyle w:val="BookText"/>
        <w:rPr/>
      </w:pPr>
      <w:r>
        <w:rPr>
          <w:rFonts w:ascii="Amiri" w:hAnsi="Amiri" w:eastAsia="Amiri" w:cs="Amiri"/>
          <w:color w:val="111111"/>
          <w:sz w:val="28"/>
          <w:sz w:val="28"/>
          <w:szCs w:val="28"/>
          <w:rtl w:val="true"/>
          <w:lang w:bidi="ar-SA"/>
        </w:rPr>
        <w:t>وهي كثيرة، ونحن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في تفسيره،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قتادة، عن الحسن، عن أبي هريرة، عن النبيّ صلى الله عليه و سلم في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أَخَذْنَا مِنَ النَّبِيِّينَ مِيثَاقَهُمْ</w:t>
      </w:r>
      <w:r>
        <w:rPr>
          <w:rFonts w:ascii="Amiri" w:hAnsi="Amiri" w:eastAsia="Amiri" w:cs="Amiri"/>
          <w:color w:val="111111"/>
          <w:sz w:val="28"/>
          <w:sz w:val="28"/>
          <w:szCs w:val="28"/>
          <w:lang w:bidi="ar-SA"/>
        </w:rPr>
        <w:t></w:t>
      </w:r>
      <w:r>
        <w:rPr>
          <w:rStyle w:val="FootnoteAnchor"/>
          <w:rtl w:val="true"/>
        </w:rPr>
        <w:footnoteReference w:id="229"/>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النبيّين في الخلق، وآخرهم في البعث، فبدأ به قبلهم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والبخاري في تاريخه، والطبراني والحاكم والبيهقي وأبو نعيم، عن ميسرة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كنتَ </w:t>
      </w:r>
    </w:p>
    <w:p>
      <w:pPr>
        <w:pStyle w:val="BookText"/>
        <w:rPr/>
      </w:pPr>
      <w:r>
        <w:rPr>
          <w:rFonts w:ascii="Amiri" w:hAnsi="Amiri" w:eastAsia="Amiri" w:cs="Amiri"/>
          <w:color w:val="111111"/>
          <w:sz w:val="28"/>
          <w:sz w:val="28"/>
          <w:szCs w:val="28"/>
          <w:rtl w:val="true"/>
          <w:lang w:bidi="ar-SA"/>
        </w:rPr>
        <w:t>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والحاكم والبيهقي، عن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عند اللّه في أُمّ الكتاب لخاتم النبيّين، وإنّ آدم لمنجدل في طينه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معنى الحديث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والبيهقي وأبو نعيم، عن أبي هريرة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وجبت لك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خلق آدم ونفخ الروح فيه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البزار والطبراني في الأوسط وأبو نعيم من طريق الشعبي، عن ابن عبّاس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كنت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ابن أبي الجدعاء،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كنت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آدم بين الروح والجسد</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مطرف بن عبد اللّه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الروح والطين من آدم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استنبئت؟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وآدم بين الروح والجسد، حين أخذ منّي الميثاق</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وأبو نعيم، عن أبي مريم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قال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أوّل نبوّتك؟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منّي الميثاق، كما أخذ من النبيّين ميثاقهم، ودعوة أبي إبراهيم، وبشرى عيسى، ورأت أُمّي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بين رِجْليها سراج، أضاءت له قصور الشام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شرح هذه الأحاديث كلاماً لا يخلو ذكره عن فائدة،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تقيّ الدين السبكي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التعظيم والمنّة في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لَتُوءْمِنُنَّ بِهِ وَلَتَنْصُرُنَّهُ</w:t>
      </w:r>
      <w:r>
        <w:rPr>
          <w:rFonts w:ascii="Amiri" w:hAnsi="Amiri" w:eastAsia="Amiri" w:cs="Amiri"/>
          <w:color w:val="111111"/>
          <w:sz w:val="28"/>
          <w:sz w:val="28"/>
          <w:szCs w:val="28"/>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من التنويه بالنبيّ صلى الله عليه و سلم وتعظيم قدره العليّ ما لا يخفى،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تقدير مجيئه في زمانهم يكون مرسلاً إليهم، فتكون نبوّته ورسالته عامّةً لجميع الخلق من زمن آدم إلى يوم القيامة، وتكون الأنبياء وأُممهم كلّهم من أُمّته،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به الناس من زمانه إلى يوم القيامة، بل يتناول مَنْ قبلهم أيضاً، ويتبيّن بذلك معنى قوله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فسّره بعلم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سيصير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هذا المعنى؛ لأنّ علم اللّه محيط بجميع الأشياء، ووصف النبيّ صلى الله عليه و سلم بالنبوّة في ذلك الوقت ينبغي أن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ثابت له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بذلك مجرّد العلم بما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سيصير في المستقبل لم يكن له خصوصيّة بأنّه نبي وآدم بين الروح والجسد؛ لأنّ جميع الأنبياء يعلم اللّه نبوّتهم في ذلك الوقت وقبله، فلابدّ من خصوصيّة للنبيّ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الأرواح قبل الأجساد، فقد تكون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روحه الشريفة وإلى حقيقته، والحقائق تقصر عقولنا عن معرفتها، وإنّما يعلمها خالقها، ومَنْ أمدّه بنورٍ إلهي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تلك الحقائق يوءتي اللّه كلّ حقيقة منها ما يشاء في الوقت الّذي يشاء، فحقيقة النبيّ صلى الله عليه و سلم قد تكون من قبل خلق آدم آتاه اللّه 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خلقها متهيّئة لذلك، وأفاضه عليها من ذلك الوقت، فصار نبيّاً، وكتب اسمه على العرش، وأخبر عنه بالرسالة؛ ليعلم ملائكته وغيرهم كرامته عنده، فحقيقته موجودة من ذلك الوقت، وإن تأخّر جسده الشريف المتّصف بها، واتّصاف حقيقته بالأوصاف الشريفة المفاضة عليه من الحضرة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يتأخّر البعث والتبليغ، وكلّ ما له من جهة اللّه تعالى ومن جهة تأهّل ذاته الشريفة وحقيقته معجّل لا تأخير فيه، وكذلك استنباوءه وإيتاوءه الكتاب والحكم والنبوّة، وإنّما المتأخّر تكوّنه وتنقّله إلى أن ظهر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أهل الكرامة قد تكون إفاضة اللّه تعالى تلك الكرامة عليه بعد وجوده بمدّة، كما يشاء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كلّما يقع فاللّه عالم به من الأزل، ونحن نعلم علمه بذلك بالأدلّة العقليّة والشرعيّة، ويعلم الناس منها ما يصل إليهم عند ظهوره،كعلمهم نبوّة النبيّ صلى الله عليه و سلم حين نزل عليه القرآن في أوّل ما جاءه جبريل، وهو فعل من أفعاله تعالى من جملة معلوماته، ومن آثار قدرته وإرادته واختياره في محلٍّ خاصّ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معلومة بالبرهان، والثانية ظاهرة للعيان، وبين المرتبتين </w:t>
      </w:r>
    </w:p>
    <w:p>
      <w:pPr>
        <w:pStyle w:val="BookText"/>
        <w:rPr/>
      </w:pPr>
      <w:r>
        <w:rPr>
          <w:rFonts w:ascii="Amiri" w:hAnsi="Amiri" w:eastAsia="Amiri" w:cs="Amiri"/>
          <w:color w:val="111111"/>
          <w:sz w:val="28"/>
          <w:sz w:val="28"/>
          <w:szCs w:val="28"/>
          <w:rtl w:val="true"/>
          <w:lang w:bidi="ar-SA"/>
        </w:rPr>
        <w:t>وسائط من أفعاله تعالى، تحدث على حسب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يحصل به كمال لذلك المحلّ، وإن لم يظهر لأحدٍ من المخلوقين، وذلك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كمالٍ يقارن ذلك المحلّ من حين خلقه، وإلى كمالٍ يحصل له بعد ذلك، ولا يصل علم ذلك إلينا إلاّ بالخبر الصّادق، والنبيّ صلى الله عليه و سلم خير الخلق، فلا كمال لمخلوق أعظم من كماله، ولا محلّ أشرف من محلّه، فعرفنا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ذلك الكمال من قبل خلق آدم لنبيّنا صلى الله عليه و سلم من ربّه سبحانه، وأنّه أعطاه النبوّة من ذلك الوقت، ثمّ أخذ له المواثيق على الأنبياء 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المقدّم عليهم، وأنّه نبيّهم ورسولهم، وفي أخذ المواثيق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الاستخلاف، ولذلك دخلت لام القسم في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لَتُوءْمِنُنَّ بِهِ وَلَتَنْصُرُنَّهُ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الآية</w:t>
      </w:r>
      <w:r>
        <w:rPr>
          <w:rStyle w:val="FootnoteAnchor"/>
          <w:rtl w:val="true"/>
        </w:rPr>
        <w:footnoteReference w:id="240"/>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موءيّدة لما تقدّم من الأحاديث الّتي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الوجود النوريّ له صلى الله عليه و آله ، وأنّ خلقه صلى الله عليه و آله كان قبل جميع الخلائق، والشاهد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أخذ الميثاق على نبيّنا في ذلك العالم أوّلاً، ثمّ أخذ المواثيق على الأنبياء، ومنها الاعتراف بنبوّته فقط دون سائر الأنبياء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أخذ الميثاق في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عالم أُمّ الكتاب والوجود الكتبي ؛ فإنّ نبوّة النبيّ في أُمّ الكتاب غير مختصّة به، ولوكان المقصود ذلك لكان اللازم أخذ الميثاق لجميع الأنبياء والمرسلين، ولا يختصّ ذلك بنبيّنا صلى الله عليه و آله ، فتأمّل</w:t>
      </w:r>
      <w:r>
        <w:rPr>
          <w:rFonts w:eastAsia="Amiri" w:cs="Amiri" w:ascii="Amiri" w:hAnsi="Amiri"/>
          <w:color w:val="111111"/>
          <w:sz w:val="28"/>
          <w:szCs w:val="28"/>
          <w:rtl w:val="true"/>
          <w:lang w:bidi="ar-SA"/>
        </w:rPr>
        <w:t xml:space="preserve">. ». </w:t>
      </w:r>
      <w:bookmarkStart w:id="90" w:name="pg10828_132313"/>
    </w:p>
    <w:p>
      <w:pPr>
        <w:pStyle w:val="Heading5"/>
        <w:numPr>
          <w:ilvl w:val="4"/>
          <w:numId w:val="1"/>
        </w:numPr>
        <w:rPr/>
      </w:pPr>
      <w:bookmarkStart w:id="91" w:name="__RefHeading___Toc1809680_653776707"/>
      <w:bookmarkStart w:id="92" w:name="_Toc29"/>
      <w:bookmarkEnd w:id="90"/>
      <w:bookmarkEnd w:id="91"/>
      <w:r>
        <w:rPr>
          <w:rtl w:val="true"/>
        </w:rPr>
        <w:t>القسم الثاني</w:t>
      </w:r>
      <w:r>
        <w:rPr>
          <w:rtl w:val="true"/>
        </w:rPr>
        <w:t xml:space="preserve">: </w:t>
      </w:r>
      <w:r>
        <w:rPr>
          <w:rtl w:val="true"/>
        </w:rPr>
        <w:t>ما ورد من طرق الإماميّة</w:t>
      </w:r>
      <w:r>
        <w:rPr>
          <w:rtl w:val="true"/>
        </w:rPr>
        <w:t>:</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جميل بن صالح، عن أبي خالد الكابلي، عن الأصبغ بن نباتة، عن أمير الموءمنين عليه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إنّي عبد اللّه، وأخو رسوله، وصدّيقه الأوّل، قد صدّقته وآدم بين الروح والجسد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جميل بن صالح، عن أبي خالد الكابلي، عن الأصبغ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 الموءمنين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نفر من الشيعة وكنت فيهم، فجعل الحارث يتأوّد في مشيته، ويخبط الأرض بمحجنه، وكان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إنّي عبد اللّه، وأخو رسوله، وصدّيقه الأوّل، صدّقته وآدم بين الروح والجسد، ثمّ إنّي صدّيقه الأوّل في أُمّتكم حقّاً، فنحن الأوّلون، ونحن الآخرون، ونحن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وخالصته، وأنا صنوه ووصيّه ووليّه وصاحب نجواه وسرّه، أُوتيت فهم الكتاب، وفصل الخطاب، وعلم القرون والأسباب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لأمير الموءمنين من الفضل ثابت لرسول اللّه صلى الله عليه و آله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بعدما زوّج ابنته أُمّ الفضل أبا </w:t>
      </w:r>
    </w:p>
    <w:p>
      <w:pPr>
        <w:pStyle w:val="BookText"/>
        <w:rPr/>
      </w:pPr>
      <w:r>
        <w:rPr>
          <w:rFonts w:ascii="Amiri" w:hAnsi="Amiri" w:eastAsia="Amiri" w:cs="Amiri"/>
          <w:color w:val="111111"/>
          <w:sz w:val="28"/>
          <w:sz w:val="28"/>
          <w:szCs w:val="28"/>
          <w:rtl w:val="true"/>
          <w:lang w:bidi="ar-SA"/>
        </w:rPr>
        <w:t>جعفر عليه السلام ، كان في مجلس وعنده أبو جعفر عليه السلام ويحيى بن أكثم وجماعة كثيرة، 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بن رسول اللّه في الخبر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أَخَذْنَا مِنَ النَّبِيِّينَ مِيثَاقَهُمْ وَمِنْكَ وَمِنْ نُوحٍ</w:t>
      </w:r>
      <w:r>
        <w:rPr>
          <w:rFonts w:ascii="Amiri" w:hAnsi="Amiri" w:eastAsia="Amiri" w:cs="Amiri"/>
          <w:color w:val="111111"/>
          <w:sz w:val="28"/>
          <w:sz w:val="28"/>
          <w:szCs w:val="28"/>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فقد أخذ اللّه ميثاق النبيّين، فكيف يمكن أن يبدل ميثاقه؟ وكلّ الأنبياء عليهم السلام لم يشركوا باللّه طرفة عين، فكيف يبعث بالنبوّة مَنْ أشرك، وكان أكثر أيّامه مع الشرك باللّه،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وآدم بين الروح والجسد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وصيّا وآدم بين الماء والطين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سمّي عليّ أمير الموءمنين ما أنكروا فضله، سمّي وآدم بين الروح والجسد، قال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ascii="Amiri" w:hAnsi="Amiri" w:eastAsia="Amiri" w:cs="Amiri"/>
          <w:color w:val="111111"/>
          <w:sz w:val="28"/>
          <w:sz w:val="28"/>
          <w:szCs w:val="28"/>
          <w:lang w:bidi="ar-SA"/>
        </w:rPr>
        <w:t></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ربّكم، ومحمّد نبيّكم، وعليٌّ أميركم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 </w:t>
      </w:r>
      <w:bookmarkStart w:id="93" w:name="pg10828_132315"/>
    </w:p>
    <w:p>
      <w:pPr>
        <w:pStyle w:val="Heading4"/>
        <w:numPr>
          <w:ilvl w:val="3"/>
          <w:numId w:val="1"/>
        </w:numPr>
        <w:rPr/>
      </w:pPr>
      <w:bookmarkStart w:id="94" w:name="__RefHeading___Toc1809682_653776707"/>
      <w:bookmarkStart w:id="95" w:name="_Toc30"/>
      <w:bookmarkEnd w:id="93"/>
      <w:bookmarkEnd w:id="94"/>
      <w:r>
        <w:rPr>
          <w:rtl w:val="true"/>
        </w:rPr>
        <w:t>المجموعة الثانية</w:t>
      </w:r>
      <w:r>
        <w:rPr>
          <w:rtl w:val="true"/>
        </w:rPr>
        <w:t>:</w:t>
      </w:r>
      <w:bookmarkEnd w:id="95"/>
    </w:p>
    <w:p>
      <w:pPr>
        <w:pStyle w:val="Heading5"/>
        <w:numPr>
          <w:ilvl w:val="4"/>
          <w:numId w:val="1"/>
        </w:numPr>
        <w:rPr/>
      </w:pPr>
      <w:bookmarkStart w:id="96" w:name="__RefHeading___Toc1809684_653776707"/>
      <w:bookmarkStart w:id="97" w:name="_Toc31"/>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 وعليّ عليه السلام من شجرة واحدة،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طريق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 اللّه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وأنا وأنت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Fonts w:ascii="Amiri" w:hAnsi="Amiri" w:eastAsia="Amiri" w:cs="Amiri"/>
          <w:color w:val="111111"/>
          <w:sz w:val="28"/>
          <w:sz w:val="28"/>
          <w:szCs w:val="28"/>
          <w:lang w:bidi="ar-SA"/>
        </w:rPr>
        <w:t></w:t>
      </w:r>
      <w:r>
        <w:rPr>
          <w:rStyle w:val="FootnoteAnchor"/>
          <w:rtl w:val="true"/>
        </w:rPr>
        <w:footnoteReference w:id="250"/>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ميناء بن أبي ميناء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قبل أن تشاب الأحاديث بالأباطيل،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حسن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الأنبياء من أشجار شتّى، </w:t>
      </w:r>
    </w:p>
    <w:p>
      <w:pPr>
        <w:pStyle w:val="BookText"/>
        <w:rPr/>
      </w:pPr>
      <w:r>
        <w:rPr>
          <w:rFonts w:ascii="Amiri" w:hAnsi="Amiri" w:eastAsia="Amiri" w:cs="Amiri"/>
          <w:color w:val="111111"/>
          <w:sz w:val="28"/>
          <w:sz w:val="28"/>
          <w:szCs w:val="28"/>
          <w:rtl w:val="true"/>
          <w:lang w:bidi="ar-SA"/>
        </w:rPr>
        <w:t>وخلقني وعليّاً من شجرة واحدة، فأنا أصلها، وعليٌّ فرعها، وفاطمة لقاحها، والحسن والحسين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بغصن من أغصانهانجا، ومن زاغ عنها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 اللّه بين الصفا والمروة ألف عام ثمّ ألف عام ثمّ لم يدرك صحبتنا أكبّه اللّه على منخريه في النار، ثمّ 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بسنده، عن أبي أمامة، وبسنده عن أبي إسحاق السبيعي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آله ذات يوم بعرفات وعليٌّ تجاهه إذ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 يا عليّ، خُلقت أنا وأنت من شجرة، صنع جسمك من جسمي، خُلقت أنا وأنت من شجرة، فأنا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شهاب الدين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عبد اللّه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وَفِي الأَرْضِ قِطَعٌ مُتَجَاوِرَاتٌ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بلغ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يُسْقَى بِمَاءٍ وَاحِدٍ</w:t>
      </w:r>
      <w:r>
        <w:rPr>
          <w:rFonts w:ascii="Amiri" w:hAnsi="Amiri" w:eastAsia="Amiri" w:cs="Amiri"/>
          <w:color w:val="111111"/>
          <w:sz w:val="28"/>
          <w:sz w:val="28"/>
          <w:szCs w:val="28"/>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موءمنٍ بعدي</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الطبراني، عن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وعليٌّ من شجرة واحدة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العلاّمة الشيخ سليمان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مسعود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هاشم، عن صباح بن يحيى، عن الحارث بن حصيرة، عن جميع بن عناق،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من شجر شتّى، وكنت أنا وعليٌّ من شجرة واحدة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سعد بسنده، عن النبيّ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وأهل بيتي شجرة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في الدنيا، فمن شاء اتّخذ إلى اللّه سبيلاً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المعنى كثيرة جدّاً، حتّى بلغت حدّ التواتر، ونحن نكتفي بهذا المقدار، وتأييدها لأحاديث النور واضح؛ حيث إنّها توافق تلك الأحاديث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أكثرها مشتمل على أنّه صلى الله عليه و آله مع عليٍّ كانا نوراً واحداً حتّى افترقا في صلب عبد اللّه وأبي طالب، فكونهما من شجرة واحدة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أنّ طينتهما واحدة، كما ورد التصريح بذلك في بعض الروايات، واللّه العالم</w:t>
      </w:r>
      <w:r>
        <w:rPr>
          <w:rFonts w:eastAsia="Amiri" w:cs="Amiri" w:ascii="Amiri" w:hAnsi="Amiri"/>
          <w:color w:val="111111"/>
          <w:sz w:val="28"/>
          <w:szCs w:val="28"/>
          <w:rtl w:val="true"/>
          <w:lang w:bidi="ar-SA"/>
        </w:rPr>
        <w:t xml:space="preserve">.. </w:t>
      </w:r>
      <w:bookmarkStart w:id="98" w:name="pg10828_132319"/>
    </w:p>
    <w:p>
      <w:pPr>
        <w:pStyle w:val="Heading5"/>
        <w:numPr>
          <w:ilvl w:val="4"/>
          <w:numId w:val="1"/>
        </w:numPr>
        <w:rPr/>
      </w:pPr>
      <w:bookmarkStart w:id="99" w:name="__RefHeading___Toc1809686_653776707"/>
      <w:bookmarkStart w:id="100" w:name="_Toc32"/>
      <w:bookmarkEnd w:id="98"/>
      <w:bookmarkEnd w:id="99"/>
      <w:r>
        <w:rPr>
          <w:rtl w:val="true"/>
        </w:rPr>
        <w:t>القسم الثاني</w:t>
      </w:r>
      <w:r>
        <w:rPr>
          <w:rtl w:val="true"/>
        </w:rPr>
        <w:t xml:space="preserve">: </w:t>
      </w:r>
      <w:r>
        <w:rPr>
          <w:rtl w:val="true"/>
        </w:rPr>
        <w:t>ما ورد من طرق الإماميّة</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 وأنا وأنت يا عليّ من شجرة واحدة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أبي طالب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 الناس من شجر شتّى، وخُلقت أنا وأنت من شجرة واحدة، أنا أصلها، وأنت فرعها، والحسن والحسين أغصانها، وشيعتنا أوراقها، فمن تعلّق بغصن من أغصانها أدخله اللّه الجنّة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اللوءلوءي، عن عليّ بن حفص العبسي، عن الصلت بن العلاء، عن أبي الحزوّر،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 وخُلقت أنا وابن أبي طالب من شجرة واحدة، أصلي عليّ، وفرعي جعفر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الخزّاز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عبيد بن أحمد بن يعقوب بن نصر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مسروق،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الحنفيّة، قال أمير الموءمنين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كلّ رعيّة دانت بطاعة إمام ليس منّي، وإن كانت الرعيّة في نفسها برّة، ولأرحمنّ كلّ رعيّة دانت بإمام عادل مني، وإن كانت الرعيّة في نفسها غير برّة ولا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والخليفة من بعدي، حربك حربي، وسلمك سلمي، وأنت أبو سبطي، وزوج ابنتي، من ذرّيّتك الأئمّة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سيّدالأوصياء، وأنا وأنت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ولولانا لم يخلق الجنّة والنار ولا الأنبياء ولا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نحن خير خليقة اللّه على بسيط الأرض، وخير الملائكة المقرّبين، وكيف لا نكون خيراً منهم؟ وقد سبقناهم إلى معرفة اللّه وتوحيده، فبنا عرفوا اللّه، وبنا عبدوا اللّه، وبنا اهتدوا السبيل إلى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وأنت أخي ووزيري، فإذا متُّ ظهرت لك ضغائن في صدور قوم، وسيكون بعدي فتنة صمّاء صيلم، يسقط فيها كلّ وليجة وبطانة، وذلك عند فقدان شيعتك الخامس من السابع من ولدك، يحزن لفقده أهل الأرض والسماء، فكم موءمن وموءمنة متأسّف متلهّف حيران عند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سليمان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الإمام أمير الموءمنين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عن أبي بكر عباد بن صهيب،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من أشجار شتّى، وأنا وعليّ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شجرة واحدة، أنا أصلها، وعليّ فرعها، والحسن والحسين أثمارها، وفي قلب كلّ موءمن غصن من أغصانها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أحمد بن عبد الرّحمن، عن الحسن بن محمّد الأسدي، عن الحكم بن ظهير، عن السدي، عنأبي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أبا بكر على الموسم، 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بهوءلاء الآيات من براءة، وأمره أن يقرأها على الناس أن يرفع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وكنانة وخزاعة إلى عرفات، فسار أبو بكر حتّى نزل بذي الحليفة، فنزل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يوءدّي عنك إلاّ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بعث عليّ ابن أبي طالب في أثر أبي بكر، فأدركه بذي الحليفة، فلمّا رآه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 رسول اللّه صلى الله عليه و آله لتدفع إلَيَّ براءة، فدفعها إليه، وانصرف أبو بكر إلى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نزعت منّي براءة، أنزل فيَّ شيء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لا يبلّغ عنّي غيري أو رجل منّي، وأنا وعليّ من شجرة واحدة، والناس من أشجار شتّى</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عباد، عن عليّ بن هاشم، عن محمّد ابن عليّ السلمي،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وأنا وأنت من شجرة واحدة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الحكم بن سليمان، عن عليّ بن هاشم، عن محمّد بن عليّ السلمي، عن عبد اللّه بن محمّد بن عقيل،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من شجر شتّى، وأنا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رجاء بن يحيى أبو الحسين العبرتائي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الفضل أبو عيسى النبهاني بالقسطاس،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بن بهلول المصري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محمّد بن شعبة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شعبة الذهلي قاضي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الملك الأعتق البصري، عن عليّ بن الحسين، عن أبيه، عن جدّه أمير الموءمنين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 اللّه الناس من أشجار شتّى، وخلقني وأنت من شجرة واحدة، أنا أصلها، وأنت فرعها، فطوبى لعبدٍ تمسّك بأصلها، وأكل من فرعها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مناشدة أمير الموءمنين للصحابة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يدخل اللّه وليّك الجنّة وعدوّك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أشجار شتّى، وأنا وأنت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bookmarkStart w:id="101" w:name="pg10828_132323"/>
    </w:p>
    <w:p>
      <w:pPr>
        <w:pStyle w:val="Heading4"/>
        <w:numPr>
          <w:ilvl w:val="3"/>
          <w:numId w:val="1"/>
        </w:numPr>
        <w:rPr/>
      </w:pPr>
      <w:bookmarkStart w:id="102" w:name="__RefHeading___Toc1809688_653776707"/>
      <w:bookmarkStart w:id="103" w:name="_Toc33"/>
      <w:bookmarkEnd w:id="101"/>
      <w:bookmarkEnd w:id="102"/>
      <w:r>
        <w:rPr>
          <w:rtl w:val="true"/>
        </w:rPr>
        <w:t>المجموعة الثالثة</w:t>
      </w:r>
      <w:r>
        <w:rPr>
          <w:rtl w:val="true"/>
        </w:rPr>
        <w:t>:</w:t>
      </w:r>
      <w:bookmarkEnd w:id="103"/>
    </w:p>
    <w:p>
      <w:pPr>
        <w:pStyle w:val="Heading5"/>
        <w:numPr>
          <w:ilvl w:val="4"/>
          <w:numId w:val="1"/>
        </w:numPr>
        <w:rPr/>
      </w:pPr>
      <w:bookmarkStart w:id="104" w:name="__RefHeading___Toc1809690_653776707"/>
      <w:bookmarkStart w:id="105" w:name="_Toc34"/>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من النبيّ صلى الله عليه و آله ، والنبيّ صلى الله عليه و آله من عليّ عليه السلام ، وهي على قسمين</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809692_653776707"/>
      <w:bookmarkStart w:id="107" w:name="_Toc35"/>
      <w:bookmarkEnd w:id="106"/>
      <w:r>
        <w:rPr>
          <w:rtl w:val="true"/>
        </w:rPr>
        <w:t>القسم الأوّل</w:t>
      </w:r>
      <w:r>
        <w:rPr>
          <w:rtl w:val="true"/>
        </w:rPr>
        <w:t xml:space="preserve">: </w:t>
      </w:r>
      <w:r>
        <w:rPr>
          <w:rtl w:val="true"/>
        </w:rPr>
        <w:t>ما ورد من طريق أهل السنّة</w:t>
      </w:r>
      <w:r>
        <w:rPr>
          <w:rtl w:val="true"/>
        </w:rPr>
        <w:t>:</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والبخاري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ابن ماجة والترمذي بإسنادهما،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ولا يوءدّي عنّي إلاّ عليّ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 في ذيل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بريدة، عن النبيّ صلى الله عليه و آله ، قال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 فإنّه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النسائي بإسناده،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ووليّ كلّ موءمن بعدي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الزرندي،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للنبيّ صلى الله عليه و آله قنو موزة، فجعل يقشّر الموز، ويجعله في فمي،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 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منّي، وأنا منه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بسنده،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حجر بإسناده،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صلى الله عليه و آله مكّة انصرف إلى الطائف، فحصرها سبع عشرة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تسع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بعترتي خيراً، وإنّ موعدكم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لتقيمنّ الصّلاة، ولتوءتنّ الزكاة، أو لأبعثنّ إليكم رجلاً منّي، أو كنفسي، يضرب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رضى الله عنه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عبد الملك بإسناده، عن محمّد بن أُسامة بن زيد،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فختني، وأبو ولدي، وأنا منك، وأنت منّي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حجر بإسناده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يوءدّي عنّي إلاّ أنا أو عليّ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بإسناده، عن عمران بن حصين،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ما تريدون من عليّ؟ إنّ عليّاً منّي وأنا منه، وهو وليّ كلّ موءمن بعدي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نظر النبيّ صلى الله عليه و آله إلى نفر من قريش،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أحد بني عامر بن لؤي،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المواساة، 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رسول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الطبراني أيضا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بإسناده،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ولا يوءدّي عنّي إلاّ أنا أو عليّ</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وهو عنه راضٍ، وقال النبيّ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إسرائيل، عن أبي إسحاق، عن البراء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النبيّ صلى الله عليه و سلم في ذي القعدة، فأبى أهل مكّة أن يدعوه يدخل مكّة، حتّى قاضاهم على أن يقيم بها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كتبوا الكتاب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رسول اللّه صلى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بها، فلو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رسول اللّه ما منعناك، لكن أنت محمّد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وأنا محمّد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أمحوك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سلم الكتاب،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مكّة سلاح إلاّ في القراب، وأن لا يخرج من أهلها بأحد إن أراد أن يتّبعه، وأن لا يمنع أحدا من أصحابه أراد أن يقيم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دخلها ومضى الأجل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فقد مضى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ابن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حدّثنا محمّد بن سليمان الباغندي، حدّثنا يوسف بن موسى القطان، حدّثنا عبيد اللّه بن موسى، عن إسرائيل، عن أبي إسحاق،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محمّد بن عليّ بن الحسين العلوي رحمه الله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أحمد بن عمران،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ابن عبد العزيز، حدّثنا أبو الربيع الزهراني، حدّثناجعفر بن سليمان، حدّثنا يزيد الرشك،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موءمن من بعدي</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لرزين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في باب مناقب عليّ بن أبي طالب عليه السلام ، وبالاسناد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آله وهو عنه راضٍ، وقال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جيشا واستعمل عليهم عليّاً عليه السلام ، فلمّا غنموا أصاب عليّ من السبي جارية، فتعاقدوا أن يخبروا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عنهم، ثمّ أقبل عليهم والغضب يعرف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انّ عليّا منّي، وأنا منه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إبراهيم بن محمّد الحمويني،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شاذان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النقيب أبو الحسن محمّد بن محمّد الحسني، عن أحمد بن إبراهيم، عن محمّد بن زكريا،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عن أبي بكر الهذلي،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لعبد الرّحمن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الرّحمن، أنتم أصحابي، وعليّ بن أبي طالب منّي، وأنا من عليّ، فمن قاسه بغيره فقد جفاني، ومن جفاني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 اللّه تعالى أنزل علَيَّ كتاباً مبيناً، وأمرني أن أُبيّن للناس ما نزّل إليهم، ما خلا عليّ بن أبي طالب؛ فإنّه لم يحتج إلى بيانٍ؛ لأنّ اللّه تعالى جعل فصاحته كفصاحتي، ودرايته كدرايتي، ولو كان الحلم رجلاً لكان عليّاً، ولو كان العقل رجلاً لكان الحسن، ولو كان السخاء رجلاً لكان الحسين، ولو كان الحُسن شخصاً لكان فاطمة، بل هي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ابنتي خير أهل الأرض عنصراً وشرفاً وكرماً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محمّد بن يعقوب الأزجي، أنبأنا شرف الدين عبد الرّحمن بن عبد السميع إجازةً، عن شاذان بن جبرئيل قراءةً عليه، عن محمّد بن عبد العزيز القمّي، عن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بختكين بن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عمر القاسم بن جعفر بن عبد الواحد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داود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عبد اللّه بن أسامة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الحميد، عن حبان عن محمّد بن عبيد اللّه بن أبي رافع عن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 السلام أصحاب الألوية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النبيّ صلى الله عليه و سلم جماعةً من مشركي قريش،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وفرّق جماعتهم، وقتل هشام بن أُمية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النبيّ صلى الله عليه و سلم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منمشركي قريش،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ففرّق جماعتهم، وقتل عمرو ابن عبد اللّه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النبيّ صلى الله عليه و سلم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مشركي قريش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عليهم، وفرّق جماعتهم، وقتل يشكر بن مالك أخا عمرو بن لوءي، فأتى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فقال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فسمعوا صوتاً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الحسن الفقيه ابن شاذان في المناقب المائة، من طريق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عليّ بن أبي طالب عليه السلام كلمةً لو كانت لي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النبيّ صلى الله عليه و آله في عليّ بن أبي 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 وذرّيّتك منّا، ونحن منهم وشيعتك منّا، ونحن منهم، يدخلون الجنّة قبل الأُمم بخمسمائة عام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موفّق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 الفتح عبدوس بن عبد اللّه بن عبدوس الهمداني كتابةً، حدّثنا الشيخ أبو طاهر الحسين بن عليّ بنسلمة، عن مسند زيد بن عليّ عليه السلام ، حدّثنا الفضل بن الفضيل بن العبّاس، حدّثنا أبو عبد اللّه محمّد بن سهل، حدّثنا محمّد بن عبد اللّه البلوي، حدّثني إبراهيم بن عبيد اللّه بن العلاء، حدّثني أبي، عن زيد بن عليّ بن الحسين بن عليّ بن أبي طالب عليه السلام ، عن أبيه، عن جدّه، عن عليّ ابن أبي 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تقول فيك طوائف من أُمّتي ما قالت النّصارى في عيسى بن مريم لقلت فيك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مقالاً، لا تمر على ملأ من المسلمين إلاّ أخذوا من تراب رِجْليك وفضل طهورك يستشفون به، ولكن حسبك أن تكون منّي، وأنا منك، ترثني وأرثك، وأنت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توءدّي ديني، وتقاتل على سنّتي، وأنت في الآخرة أقرب الناس منّي، وأنت غداً على الحوض خليفتي، تذود عنه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وسلمك سلمي، وسرّك سرّي، وعلانيتك علانيتي، وسريرة صدرك كسريرة صدري، وأنت باب علمي، وأنّ ولدك ولدي، ولحمك لحمي، ودمك دمي، وأنّ الحقّ معك، والحقّ على لسانك وفي قلبك وبين عينيك، والإيمان مخالط لحمك ودمك كما خالط لحمي ودمي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له سبحانه وتعالىساجداً، وحمدته على ما أنعم به علَيَّ من الإسلام والقرآن، وحبّبني إلى خاتم النبيّين وسيّد المرسلين صلى الله عليه و آله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أبو العلاء هذا، أخبرنا الحسن بن أحمد المقري، أخبرنا أحمد بن عبد اللّه الحافظ، أخبرنا أبو الفرج أحمد بن جعفر الشيباني، حدّثنا محمّد بن جرير، حدّثنا عبد اللّه بن داهر بن يحيى الرازي، حدّثنا أبو داهر ابن يحيى المقري،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حنبل وغيره بإسنادهم، عن حبشي بن جنادة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شهد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منّي، وأنا منه،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يوءدّي عنّي إلاّ أنا أو عليّ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طلحة بإسناده، عن أبي ذر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من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أصدق من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يوءدّي عنّي إلاّ أنا أو عليّ</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الخوارزمي بإسناده،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ولا يقضي ديني إلاّ أنا أو عليّ</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بإسناده،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غاية الاختصاص وكمال الاتّحاد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البدل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أَرَضِيتُمْ بِالْحَيَاةِ الدُّنْيَا مِنَ الآخِرَةِ</w:t>
      </w:r>
      <w:r>
        <w:rPr>
          <w:rFonts w:ascii="Amiri" w:hAnsi="Amiri" w:eastAsia="Amiri" w:cs="Amiri"/>
          <w:color w:val="111111"/>
          <w:sz w:val="28"/>
          <w:sz w:val="28"/>
          <w:szCs w:val="28"/>
          <w:lang w:bidi="ar-SA"/>
        </w:rPr>
        <w:t></w:t>
      </w:r>
      <w:r>
        <w:rPr>
          <w:rStyle w:val="FootnoteAnchor"/>
          <w:rtl w:val="true"/>
        </w:rPr>
        <w:footnoteReference w:id="3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وهو 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بدله، وهو بدلي،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قائم مقامه إلاّ فيما استثناه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بقوله صلى الله عليه و 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منه،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ممّا منه الآخَر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عمروس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إسماعيل القحطبي،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الحكم بن أبي مريم، عن أبيه، عن الأوزاعي، عن يحيى بن أبي كثير، عن عبد اللّه بن مرة، عن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في السماء السابعة كالشمس بالنهار في الأرض، وفي السماء الدنيا كالقمر بالليل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عليّا من الفضل جزءا لو قسم على أهل الأرض لوسعهم، وأعطاه من الفهم جزءا لو قسم علىأهل الأرض لوسعهم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لينه بلين لوط، وخلقه بخلق يحيى، وزهده بزهد أيّوب، وسخاوءه بسخاء إبراهيم، وبهجته ببهجة سليمان بن داود، وقوّته بقوّة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اسم مكتوب على كلّ حجاب في الجنّة، بشّرني به ربّي، وكانت له البشارة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محمود عند الحقّ، مزكّى عند الملائكة، وخاصّتي وخالصتي وظاهرتي ومصباحي وجنّتي ورفيقي، آنسني به ربّي عزّوجلّ، فسألت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يقبضه قبلي،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الجنّة، فرأيت حور عليّ أكثر من ورق الشجر، وقصور عليّ كعدد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عليّاً فقد تولاّني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نعمة، واتّباعه فضيلة، دانت به الملائكة، وحفّت به الجنّ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يمش على الأرض ماشٍ بعدي إلاّ كان هو أكرم منه عزّا وفخرا ومنهاجا، لم يك قطّ عجولاً، ولا مسترسلاً لفساد، ولا متعنّداً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فأكرمته، لم يخرج من بطن أُنثى بعدي أحد كان أكرم خروجا منه، ولم ينزل منزلاً إلاّ كان ميمونا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عليه الحكمة،وردّاه بالفهم، تجالسه الملائكة ولا يراها، ولو أُوحي إلى أحد بعدي لأُوحي إليه، فزيّن اللّه به المحافل، وأكرم به العساكر، وأخصب به البلاد، وأعزّ به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بيت اللّه الحرام يزار ولا يزور، ومثله كمثل القمر إذا طلع أضاء الظلمة، ومثله كمثل الشمس إذا طلعت أنارت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اللّه في كتابه، ومدحه بآياته، ووصف فيه آثاره، وأجرى منازله، فهو الكريم حيّاً، والشهيد ميّتاً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ومحرز 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عليّ وفاطمة والحسن والحسين عليهم السلام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صلى الله عليه و آله ، فأخذ صلى الله عليه و آله فاطمة ممّا يلي بطنه وعليّا ممّا يلي ظهره والحسن عن يمينه والحسين عن يساره، ثمّ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منّي، وأنا منكم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منصور، عن 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لهيعة،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على رسول اللّه صلى الله عليه و آله بفتح خيبر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تقول</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 طوائف من أُمّتي ما قالت النّصارى للمسيح عيسى بن مريم لقلت فيك اليوم قولاً، لا تمرّ بملأ إلاّ أخذوا التراب من تحت رِجْليك ومن فضل طهورك يستشفون به، ولكن حسبك أن تكون منّي، وأنا منك، ترثني وأرثك، وإنّك منّي بمنزلة هارون من موسى إلاّ أنّه لا نبيّ بعدي، وإنّك تبرئ ذمّتي، وتقاتل على سنّتي، وإنّك غدا على الحوض خليفتي، وإنّك أوّل من يرد علَيَّ الحوض، وإنّك أوّل من يكسى معي، وإنّك أوّل داخل الجنّة من أُمّتي، وإنّ شيعتك على منابر من نور، مبيضّة وجوههم حولي، أشفع لهم، يكونون غدا في الجنّة جيراني، وإنّ حربك حربي، وسلمك سلمي، وإنّ سرّك سرّي، وعلانيتك علانيتي، وإنّ سريرة صدرك كسريرتي، وإنّ ولدك ولدي، وإنّك تنجز عداتي، وإنّ الحقّ معك، وإنّ الحقّ على لسانك وقلبك وبين عينيك، الإيمان مخالط لحمك ودمك كما خالط لحمي ودمي، وإنّه لن يرد علَيَّ الحوض مبغضٌ لك، ولن يغيب عنه محبٌّ لك حتّى يرد الحوض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عليه السلام 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أنعم عليّ بالإسلام، وعلّمني القرآن، وحبّبني إلى خير البريّة خاتم النبيّين وسيّد المرسلين، إحسانا منه وفضلاً منه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لم يُعرف الموءمنون بعدي</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وأنا منكما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عيسى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عباية الأسدي، عن عبد اللّه بن عبّاس بن عبد المطّلب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 سلمة رحمها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عليّ منّي، وأنا من علي، لحمه لحمي، ودمه دمي، وهو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 هذا عليّ سيّد المسلمين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بنطريف الحنظلي، عن عطيّة بن سعد العوفي، عن محدوج بن زيد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وفد قومه إلى النبيّ صلى الله عليه و آله تلا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وسلّم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صلى الله عليه و آله بكفّ عليّ عليه السلام ، وهو يومئذ إلى جنبه فرفعها،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عليّاً منّي، وأنا منه، فمن حادّه فقد حادّني، ومن حادّني فقد أسخط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حربك حربي، وسلمك سلمي، وأنت العلم بيني وبين أُمّتي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زيد بن أرقم منزله، فذكرت له حديث محدوج ابن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ممّن سمع رسول اللّه صلى الله عليه و آله يقول هذا غيري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أشهد لقد حدّثنا به رسول اللّه صلى الله عليه و آله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حادّه رجال سمعوا من رسول اللّه صلى الله عليه و آله قوله هذا، وقد ردّوا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هذا المضمون بعبارات متقاربة بلغت ستّةً وثلاثين حديثاً، ومن طرق الخاصّة ستّة 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القليل من رواية الخاصّة، وفي رواية الخصم كفاية</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يوجب الدهشة والاستغراب ما ذكره ابن تيميّة الحنبلي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في كتب الأحاديث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الصحاح ولا المساند والسنن وغير ذلك</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حديث الكساء المعروف والمشهور، الصحيح عند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هوءلاء أهل بيتي وخاصّتي وحامّتي، لحمهم لحمي، ودمهم دمي، يوءلمني ما يوءلمهم، ويحزنني ما يحزنهم، أنا حرب لمن حاربهم، وسلم لمن سالمهم، وعدوٌّ لمن عاداهم، ومحبٌّ لمن أحبّهم، إنّهم منّي، وأنا منهم، فاجعل صلواتك ورحمتك وبركاتك وغفرانك ورضوانك علَيَّ وعليهم، وأذهب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 </w:t>
      </w:r>
      <w:bookmarkStart w:id="108" w:name="pg10828_132337"/>
    </w:p>
    <w:p>
      <w:pPr>
        <w:pStyle w:val="Heading4"/>
        <w:numPr>
          <w:ilvl w:val="3"/>
          <w:numId w:val="1"/>
        </w:numPr>
        <w:rPr/>
      </w:pPr>
      <w:bookmarkStart w:id="109" w:name="__RefHeading___Toc1809694_653776707"/>
      <w:bookmarkStart w:id="110" w:name="_Toc36"/>
      <w:bookmarkEnd w:id="108"/>
      <w:bookmarkEnd w:id="109"/>
      <w:r>
        <w:rPr>
          <w:rtl w:val="true"/>
        </w:rPr>
        <w:t>المجموعة الرابعة</w:t>
      </w:r>
      <w:r>
        <w:rPr>
          <w:rtl w:val="true"/>
        </w:rPr>
        <w:t>:</w:t>
      </w:r>
      <w:bookmarkEnd w:id="110"/>
    </w:p>
    <w:p>
      <w:pPr>
        <w:pStyle w:val="Heading5"/>
        <w:numPr>
          <w:ilvl w:val="4"/>
          <w:numId w:val="1"/>
        </w:numPr>
        <w:rPr/>
      </w:pPr>
      <w:bookmarkStart w:id="111" w:name="__RefHeading___Toc1809696_653776707"/>
      <w:bookmarkStart w:id="112" w:name="_Toc37"/>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وعليّ نفس واحدة، وهي على قسمين</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809698_653776707"/>
      <w:bookmarkStart w:id="114" w:name="_Toc38"/>
      <w:bookmarkEnd w:id="113"/>
      <w:r>
        <w:rPr>
          <w:rtl w:val="true"/>
        </w:rPr>
        <w:t>القسم الأوّل</w:t>
      </w:r>
      <w:r>
        <w:rPr>
          <w:rtl w:val="true"/>
        </w:rPr>
        <w:t xml:space="preserve">: </w:t>
      </w:r>
      <w:r>
        <w:rPr>
          <w:rtl w:val="true"/>
        </w:rPr>
        <w:t>ما ورد من طرق أهل السنّة</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الخوارزمي بإسناده،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لوفد ثقيف حين جاؤه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لتسلمنّ أو ليبعثنّ اللّه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وليسبينّ ذراريكم، وليأخذنّ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تمنّيت الإمارة إلاّ يومئذٍ، جعلت أنصب صدري له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بن أبي طالب فأخذ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هو هذا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بإسناده أيضا، عن عمرو بن شعيب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نفسي، فمن رأيتيه يقول في نفسه شيئا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بإسناده، عن زيد بن ثبيع،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لينتهينّ بنو وليعة أو لأبعثنّ إليهم رجلاً كنفسي، يمضي فيهم أمري، يقتل </w:t>
      </w:r>
    </w:p>
    <w:p>
      <w:pPr>
        <w:pStyle w:val="BookText"/>
        <w:rPr/>
      </w:pPr>
      <w:r>
        <w:rPr>
          <w:rFonts w:ascii="Amiri" w:hAnsi="Amiri" w:eastAsia="Amiri" w:cs="Amiri"/>
          <w:color w:val="111111"/>
          <w:sz w:val="28"/>
          <w:sz w:val="28"/>
          <w:szCs w:val="28"/>
          <w:rtl w:val="true"/>
          <w:lang w:bidi="ar-SA"/>
        </w:rPr>
        <w:t>المقاتلة، ويسبي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برد كفّ عمر في حجري من 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يعني؟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يعنيك، ولكن يعني خاصف النعل، يعني عليّاً عليه السلام </w:t>
      </w:r>
      <w:r>
        <w:rPr>
          <w:rStyle w:val="FootnoteAnchor"/>
          <w:rtl w:val="true"/>
        </w:rPr>
        <w:footnoteReference w:id="3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النسائي بإسناده، عن زيد بن يثيع،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 ينفذ فيهم أمري، فيقتل المقاتلة، ويسبي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راعني إلاّ وكفّ عمر في حجزتي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يعني، ولا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يخصف نعلاً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أبي شيبة بإسناده، عن أبي ذر</w:t>
      </w:r>
      <w:r>
        <w:rPr>
          <w:rStyle w:val="FootnoteAnchor"/>
          <w:rtl w:val="true"/>
        </w:rPr>
        <w:footnoteReference w:id="323"/>
      </w:r>
      <w:r>
        <w:rPr>
          <w:rFonts w:ascii="IRNazanin" w:hAnsi="IRNazanin" w:eastAsia="IRNazanin"/>
          <w:color w:val="111111"/>
          <w:sz w:val="28"/>
          <w:sz w:val="28"/>
          <w:szCs w:val="28"/>
          <w:rtl w:val="true"/>
          <w:lang w:bidi="fa-IR"/>
        </w:rPr>
        <w:t>، وعن عبد الرّحمن بن عوف</w:t>
      </w:r>
      <w:r>
        <w:rPr>
          <w:rStyle w:val="FootnoteAnchor"/>
          <w:rtl w:val="true"/>
        </w:rPr>
        <w:footnoteReference w:id="324"/>
      </w:r>
      <w:r>
        <w:rPr>
          <w:rFonts w:ascii="Amiri" w:hAnsi="Amiri" w:eastAsia="Amiri" w:cs="Amiri"/>
          <w:color w:val="111111"/>
          <w:sz w:val="28"/>
          <w:sz w:val="28"/>
          <w:szCs w:val="28"/>
          <w:rtl w:val="true"/>
          <w:lang w:bidi="ar-SA"/>
        </w:rPr>
        <w:t xml:space="preserve">، وكذا أبو يعلى بإسناده،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البلاذري بإسناده، عن المطلب بن عبد اللّه بن حنطب في وفد ثقيف</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ورواه الطبراني بإسناده، عن جابر بن عبد اللّه الأنصاري</w:t>
      </w:r>
      <w:r>
        <w:rPr>
          <w:rStyle w:val="FootnoteAnchor"/>
          <w:rtl w:val="true"/>
        </w:rPr>
        <w:footnoteReference w:id="329"/>
      </w:r>
      <w:r>
        <w:rPr>
          <w:rFonts w:ascii="Amiri" w:hAnsi="Amiri" w:eastAsia="Amiri" w:cs="Amiri"/>
          <w:color w:val="111111"/>
          <w:sz w:val="28"/>
          <w:sz w:val="28"/>
          <w:szCs w:val="28"/>
          <w:rtl w:val="true"/>
          <w:lang w:bidi="ar-SA"/>
        </w:rPr>
        <w:t xml:space="preserve">، ورواه أيضا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موفّق بن أحمد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منصور الديلمي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عبدوس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الشريف أبي طالب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الحافظ أبي بكر بن مردويه الاصبهاني، أخبرني أحمد بن محمّد بن عبد اللّه، أخبرني الحسين بن الهيثم، أخبرني محمّد بن الصباح، أخبرني هشيم، عن حجاج بن أرطاة، عن عمرو بن شعيب، عن جدِّه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نفسي، فمن رأيته يقول في نفسه شيئا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المشهور عن رسول اللّه صلى الله عليه و آله قال لبني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بني وليعة، أو لأبعثنّ عليكم رجلاً عديل نفسي، يقتل مقاتلتكم، ويسبي 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تمنّيت الإمارة إلاّ يومئذٍ، وجعلت أنصب له صدري؛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فأخذ بيد عليّ عليه السلام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w:t>
      </w:r>
      <w:bookmarkStart w:id="115" w:name="pg10828_132340"/>
    </w:p>
    <w:p>
      <w:pPr>
        <w:pStyle w:val="Heading5"/>
        <w:numPr>
          <w:ilvl w:val="4"/>
          <w:numId w:val="1"/>
        </w:numPr>
        <w:rPr/>
      </w:pPr>
      <w:bookmarkStart w:id="116" w:name="__RefHeading___Toc1809700_653776707"/>
      <w:bookmarkStart w:id="117" w:name="_Toc39"/>
      <w:bookmarkEnd w:id="115"/>
      <w:bookmarkEnd w:id="116"/>
      <w:r>
        <w:rPr>
          <w:rtl w:val="true"/>
        </w:rPr>
        <w:t>القسم الثاني</w:t>
      </w:r>
      <w:r>
        <w:rPr>
          <w:rtl w:val="true"/>
        </w:rPr>
        <w:t xml:space="preserve">: </w:t>
      </w:r>
      <w:r>
        <w:rPr>
          <w:rtl w:val="true"/>
        </w:rPr>
        <w:t>ما ورد من طرق الإماميّة</w:t>
      </w:r>
      <w:r>
        <w:rPr>
          <w:rtl w:val="true"/>
        </w:rPr>
        <w:t>:</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الموءدب،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الحسن، عن عبيد اللّه بن موسى العبسي، عن محمّد بن عليّ السلّمي، عن عبد اللّه بن محمّد بن عقيل،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يقول في عليّ خصالاً لو كانت واحدة منها في جميع الناس لاكتفوا بها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عليّ حزب اللّه، وحزب أعدائه 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w:t>
      </w:r>
    </w:p>
    <w:p>
      <w:pPr>
        <w:pStyle w:val="BookText"/>
        <w:rPr/>
      </w:pPr>
      <w:r>
        <w:rPr>
          <w:rFonts w:ascii="Amiri" w:hAnsi="Amiri" w:eastAsia="Amiri" w:cs="Amiri"/>
          <w:color w:val="111111"/>
          <w:sz w:val="28"/>
          <w:sz w:val="28"/>
          <w:szCs w:val="28"/>
          <w:rtl w:val="true"/>
          <w:lang w:bidi="ar-SA"/>
        </w:rPr>
        <w:t>الحسن عليّ بن موسى الرّضا، عن أبيه موسى بن جعفر، عن أبيه الصّادق جعفر ابن محمّد، عن أبيه الباقر محمّد بن عليّ، عن أبيه زين العابدين عليّ بن الحسين عن أبيه سيّد الشهداء الحسين بن عليّ، عن أبيه سيّد الوصيين أمير الموءمنين عليّ ابن أبي طالب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بالبركة والرحمة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فضل شهر رمضان،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بكى صلى الله عليه و 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لما يستحلّ منك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وأنت تصلّي لربّك، وقد انبعث أشقى الأوّلين والآخرين، شقيق عاقر ناقة ثمود، فضربك ضربة على قرنك، فخضب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وذلك 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ومن أبغضك فقد أبغضني، ومن سبّك فقد سبّني ؛ لأنّك منّي كنفسي، روحك من روحي، وطينتك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خلقني وإيّاك واصطفاني وإيّاك، فاختارني للنبوّة، واختارك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الموءدّب وجعفر بن محمّد بن مسرور رضى الله عنه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 عن أبي الحسن الرّضا عليه السلام في حديثٍ طويل مع المأمون والعلماء في الفرق بين العترة والأُمّة، وفضل العترة على الأُمّة، واصطفاء العترة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عزّوجلّ الاصطفاء في </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فقال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الاصطفاء في الظاهر سوى الباطن في اثني عشر موطنا وموضعا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عليه السلام المواضع من القرآن،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الثالثة فحين ميّز اللّه الطاهرين من خلقه، فأمر نبيّه بالمباهلة بهم في آية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ascii="Amiri" w:hAnsi="Amiri" w:eastAsia="Amiri" w:cs="Amiri"/>
          <w:color w:val="111111"/>
          <w:sz w:val="28"/>
          <w:sz w:val="28"/>
          <w:szCs w:val="28"/>
          <w:lang w:bidi="ar-SA"/>
        </w:rPr>
        <w:t></w:t>
      </w:r>
      <w:r>
        <w:rPr>
          <w:rStyle w:val="FootnoteAnchor"/>
          <w:rtl w:val="true"/>
        </w:rPr>
        <w:footnoteReference w:id="335"/>
      </w:r>
      <w:r>
        <w:rPr>
          <w:rFonts w:ascii="Amiri" w:hAnsi="Amiri" w:eastAsia="Amiri" w:cs="Amiri"/>
          <w:color w:val="111111"/>
          <w:sz w:val="28"/>
          <w:sz w:val="28"/>
          <w:szCs w:val="28"/>
          <w:rtl w:val="true"/>
          <w:lang w:bidi="ar-SA"/>
        </w:rPr>
        <w:t>فأبرز النبيّ صلى الله عليه و آله عليّاً والحسن والحسين وفاطمة صلوات اللّه عليهم، وقرن أنفسهم بنفسه، 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غلطتم، إنّما عنى بها عليّ بن أبي طالب عليه السلام ، وممّايدلّ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بنو وليعة أو لأبعثنّ إليهم رجلاً كنفسي،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 وعنى بالأبناء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 ، وعنى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عليهاالسلام ، فهذه خصوصيّة لا يتقدّمهم فيها أحد، وفضل لا يلحقهم فيه بشر، وشرف لا يسبقهم إليه خلق؛ إذ جعل نفس عليٍّ عليه السلام كنفسه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0828_132344"/>
      <w:bookmarkStart w:id="119" w:name="pg10828_132344"/>
      <w:bookmarkEnd w:id="119"/>
    </w:p>
    <w:p>
      <w:pPr>
        <w:pStyle w:val="Heading2"/>
        <w:numPr>
          <w:ilvl w:val="1"/>
          <w:numId w:val="1"/>
        </w:numPr>
        <w:rPr/>
      </w:pPr>
      <w:bookmarkStart w:id="120" w:name="pg10828_132344"/>
      <w:bookmarkStart w:id="121" w:name="__RefHeading___Toc1809702_653776707"/>
      <w:bookmarkStart w:id="122" w:name="_Toc40"/>
      <w:bookmarkEnd w:id="120"/>
      <w:bookmarkEnd w:id="121"/>
      <w:r>
        <w:rPr>
          <w:rtl w:val="true"/>
        </w:rPr>
        <w:t>المبحث الثاني في بيان دلالة أحاديث النور وبيان اعتبارها</w:t>
      </w:r>
      <w:bookmarkEnd w:id="122"/>
    </w:p>
    <w:p>
      <w:pPr>
        <w:pStyle w:val="Heading3"/>
        <w:numPr>
          <w:ilvl w:val="2"/>
          <w:numId w:val="1"/>
        </w:numPr>
        <w:rPr/>
      </w:pPr>
      <w:bookmarkStart w:id="123" w:name="__RefHeading___Toc1809704_653776707"/>
      <w:bookmarkStart w:id="124" w:name="_Toc41"/>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وفيه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دلالة الأحاديث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اعتبار أسانيد الأحاديث أو عدمه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0828_132346"/>
      <w:bookmarkStart w:id="126" w:name="pg10828_132346"/>
      <w:bookmarkEnd w:id="126"/>
    </w:p>
    <w:p>
      <w:pPr>
        <w:pStyle w:val="Heading3"/>
        <w:numPr>
          <w:ilvl w:val="2"/>
          <w:numId w:val="1"/>
        </w:numPr>
        <w:rPr/>
      </w:pPr>
      <w:bookmarkStart w:id="127" w:name="pg10828_132346"/>
      <w:bookmarkStart w:id="128" w:name="__RefHeading___Toc1809706_653776707"/>
      <w:bookmarkStart w:id="129" w:name="_Toc42"/>
      <w:bookmarkEnd w:id="127"/>
      <w:bookmarkEnd w:id="128"/>
      <w:r>
        <w:rPr>
          <w:rtl w:val="true"/>
        </w:rPr>
        <w:t>المطلب الأوّل</w:t>
      </w:r>
      <w:r>
        <w:rPr>
          <w:rtl w:val="true"/>
        </w:rPr>
        <w:t xml:space="preserve">: </w:t>
      </w:r>
      <w:r>
        <w:rPr>
          <w:rtl w:val="true"/>
        </w:rPr>
        <w:t>في بيان دلالة الأحاديث</w:t>
      </w:r>
      <w:bookmarkEnd w:id="129"/>
    </w:p>
    <w:p>
      <w:pPr>
        <w:pStyle w:val="Heading4"/>
        <w:numPr>
          <w:ilvl w:val="3"/>
          <w:numId w:val="1"/>
        </w:numPr>
        <w:rPr/>
      </w:pPr>
      <w:bookmarkStart w:id="130" w:name="__RefHeading___Toc1809708_653776707"/>
      <w:bookmarkStart w:id="131" w:name="_Toc43"/>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فالكلام يتمّ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العامّة المشتركة بين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الموارد المختلفة بين الأحاديث</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809710_653776707"/>
      <w:bookmarkStart w:id="133" w:name="_Toc44"/>
      <w:bookmarkEnd w:id="132"/>
      <w:r>
        <w:rPr>
          <w:rtl w:val="true"/>
        </w:rPr>
        <w:t>الجهة الأولى</w:t>
      </w:r>
      <w:r>
        <w:rPr>
          <w:rtl w:val="true"/>
        </w:rPr>
        <w:t xml:space="preserve">: </w:t>
      </w:r>
      <w:r>
        <w:rPr>
          <w:rtl w:val="true"/>
        </w:rPr>
        <w:t>النقاط العامّة المشتركة بين الأحاديث</w:t>
      </w:r>
      <w:bookmarkEnd w:id="133"/>
    </w:p>
    <w:p>
      <w:pPr>
        <w:pStyle w:val="Heading5"/>
        <w:numPr>
          <w:ilvl w:val="4"/>
          <w:numId w:val="1"/>
        </w:numPr>
        <w:rPr/>
      </w:pPr>
      <w:bookmarkStart w:id="134" w:name="__RefHeading___Toc1809712_653776707"/>
      <w:bookmarkStart w:id="135" w:name="_Toc45"/>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يُستفاد من مجموع الأحاديث عدّة أمور مشتركة،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للنبيّ صلى الله عليه و آله وجودا نوريّا لاهوتيّا، كما أنّ له صلى الله عليه و آله وجودا جسميّا ناسوتيّا، فله وجودان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وجوده النوريّ نابع من نور اللّه عزّ وجلّ، وهو المسمّى بنور الأنوار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وجوده النوريّ كان قبل وجود جميع المخلوقات، حتّى الملائكة والأرض والسماء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وجوده النوريّ كان يعبد اللّه ويهلِّله ويسبِّحه ويحمِّده، وأنّ الملائكة تعلّمت عبادة اللّه عزّ وجلّ منه صلى الله عليه و آله في ذلك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وجوده النوريّ صلى الله عليه و آله كان سبباً وواسطةً في خلق جميع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وجوده النوريّ كان متّحداً مع الوجود النوريّ لأمير الموءمنين عليّ عليه السلام ، أو أنّ نوره عليه السلام نابع من نور النبيّ صلى الله عليه و آله ، وكذلك بقيّة الأئمّة عليهم السلام ، وإنّما افترقا في صلب عبد اللّه وأبي طالب، على ما تضمّنته جُلّ الأحاديث، إن لم تكن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هذه النقاط المشتركة يلزمنا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وتعريف الوجود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كون هذا الوجود منشأً لخلق جميع الممكنات، أو كونه واسطةً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هذا الوجود النوريّ بخصوصيّاته وكيفيّاته المبيَّنة في الأحاديث مطابق للحكمة والمصلحة التامَّة الإلهيّة في عالَم الوجود، أو لا؟ وهل يصدّقه الكتاب العزيز بحيث يمكن استفادة ذلك من الآيات الكريمة، أو 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الصعب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تصوير هذا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دركه وفهم حقيقته وكنهه؛ وذلك لأنّ أفهامنا قاصرة عن درك ذلك الوجود الشريف، وكلّما تصوّرنا شيئاً فهو لا يعدو أن يكون مخلوقاً لأنفسنا مردوداً إلينا؛ لأنّه محض تصوّرٍ لا يمكن أن يعكس الواقع، </w:t>
      </w:r>
    </w:p>
    <w:p>
      <w:pPr>
        <w:pStyle w:val="BookText"/>
        <w:rPr/>
      </w:pPr>
      <w:r>
        <w:rPr>
          <w:rFonts w:ascii="Amiri" w:hAnsi="Amiri" w:eastAsia="Amiri" w:cs="Amiri"/>
          <w:color w:val="111111"/>
          <w:sz w:val="28"/>
          <w:sz w:val="28"/>
          <w:szCs w:val="28"/>
          <w:rtl w:val="true"/>
          <w:lang w:bidi="ar-SA"/>
        </w:rPr>
        <w:t>فمرآة نفوسنا دون أن تعكس هذا الوجود المقدّس؛ فإنّه سنخ وجودٍ مختصّ به صلوات اللّه عليه بفيضٍ من اللّه سبحانه وتعالى بلا واسطة، وهو نور من نوره عزّوجلّ، فهو فوق عالمنا بل العوالم جلّها، فكيف يمكن لنا العلم والإحاطة به؟</w:t>
      </w:r>
    </w:p>
    <w:p>
      <w:pPr>
        <w:pStyle w:val="BookText"/>
        <w:rPr/>
      </w:pPr>
      <w:r>
        <w:rPr>
          <w:rFonts w:ascii="Amiri" w:hAnsi="Amiri" w:eastAsia="Amiri" w:cs="Amiri"/>
          <w:color w:val="111111"/>
          <w:sz w:val="28"/>
          <w:sz w:val="28"/>
          <w:szCs w:val="28"/>
          <w:rtl w:val="true"/>
          <w:lang w:bidi="ar-SA"/>
        </w:rPr>
        <w:t>نعم، يمكن لنا الاسترشاد لذلك بواسطة التشبّث بذيل الأحاديث المأثورة عنهم صلوات اللّه عليهم في تعريف الوجود النوريّ، والاستضاءة منها ببعض مراتب معانيه، وتحصيل بعض خصائصه، فنقول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طائفتان من الروايات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روايتين رواهما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نادر في معرفتهم صلوات اللّه عليهم بالنورانيّة، وفيه ذكر جمل من فضائلهم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للروايتين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أفردتُ لهذه الأخبار باباً؛ لعدم صحّة أسانيدها، وغرابة مضامينها، فلا نحكم بصحّتها ولا ببطلانها، ونردّ علمها إليهم عليهم السلام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رحمه الله من الإشكال في أسنادها وإن كان تامّاً؛ لأنّه يرويهما عن كتابٍ مخطوط لم يعرف موءلّفه، ولم يذكر فيهما السند المتّصل إلى الإمام عليه السلام ، إلاّ أنّ ما استشكل فيه من جهة المضمون والغرابة محلّ تأملٍ؛ وذلك لأنّه يعتبر الأحاديث الواردة في الوجود النوريّ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فمضمونها ليس بغريب حينئذٍ، بل هو من لوازم الوجود، ومع ذلك لا نتعرّض للروايتين وشرحهما؛ لأنّهما في الحقيقة ليستا تفسيراً للوجود النوريّ، بل المذكور فيهما من لوازم هذا الوجود، مضافاً إلى عدم صحّة سنديهما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جملة من الأحاديث الّتي رواها الشيخ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تقسيمها إلى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خلقه من نوره، من دون إضافةٍ أو قيد، فهي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وعترته كانوا أشباح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وعترته كانوا في أظلّة 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نور مزج بالروح فخلقه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صوّرهما بصُورهما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روح بلا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الجمع بين هذه الأحاديث وضمّ بعضها إلى بعضٍ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هو نور ساطع من نور اللّه عزّ وجلّ، أو من ظلّه وشعاعه تتكوّن منه أبدان نورانيّة، ومُثُل نوريّة، وهي مخلوقة بطلوع ذلك النور العظيم عليها، فهي نظير الوجود المثالي الّذي يكون لجميع الناس في عالم البرزخ، بلا أرواح حيوانيّة، بل هي موءيَّدة بروح القدس من اللّه سبحانه وتعالى، فهي وجود نوري لاهوتي يشبه الوجود الجسمي الناسوتي بشكله الفعلي أو بأيّ شكلٍ يناسب ذاك العالم، يحبّ تعالى أن يُرى ويظهر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ويوءيّد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عدّةٍ من الأحاديث المتقدّمة من روءية آدم عليه السلام تلك الأنوار، أو روءية إبراهيم عليه السلام إيّاها، وغير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مركّب من الصورة النوريّة ومن الروح، مشابهاً للوجود الجسمي العنصري</w:t>
      </w:r>
      <w:r>
        <w:rPr>
          <w:rFonts w:eastAsia="Amiri" w:cs="Amiri" w:ascii="Amiri" w:hAnsi="Amiri"/>
          <w:color w:val="111111"/>
          <w:sz w:val="28"/>
          <w:szCs w:val="28"/>
          <w:rtl w:val="true"/>
          <w:lang w:bidi="ar-SA"/>
        </w:rPr>
        <w:t xml:space="preserve">. </w:t>
      </w:r>
      <w:bookmarkStart w:id="136" w:name="pg10828_132350"/>
    </w:p>
    <w:p>
      <w:pPr>
        <w:pStyle w:val="Heading5"/>
        <w:numPr>
          <w:ilvl w:val="4"/>
          <w:numId w:val="1"/>
        </w:numPr>
        <w:rPr/>
      </w:pPr>
      <w:bookmarkStart w:id="137" w:name="__RefHeading___Toc1809714_653776707"/>
      <w:bookmarkStart w:id="138" w:name="_Toc46"/>
      <w:bookmarkEnd w:id="136"/>
      <w:bookmarkEnd w:id="137"/>
      <w:r>
        <w:rPr>
          <w:rtl w:val="true"/>
        </w:rPr>
        <w:t>خصائص ومقامات الوجود النوري</w:t>
      </w:r>
      <w:r>
        <w:rPr>
          <w:rtl w:val="true"/>
        </w:rPr>
        <w:t>:</w:t>
      </w:r>
      <w:bookmarkEnd w:id="138"/>
    </w:p>
    <w:p>
      <w:pPr>
        <w:pStyle w:val="BookText"/>
        <w:rPr/>
      </w:pPr>
      <w:r>
        <w:rPr>
          <w:rFonts w:ascii="Amiri" w:hAnsi="Amiri" w:eastAsia="Amiri" w:cs="Amiri"/>
          <w:color w:val="111111"/>
          <w:sz w:val="28"/>
          <w:sz w:val="28"/>
          <w:szCs w:val="28"/>
          <w:rtl w:val="true"/>
          <w:lang w:bidi="ar-SA"/>
        </w:rPr>
        <w:t>للوجود النوريّ خصائص ومقامات تظهر من مجموع تلك الأحاديث، ومن تلك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أوّل مخلوقٍ خلقه اللّه وصنعه بيده تبارك وتعالى بلا واسطة، وهذه الخصوصيّة لم يشترك فيها معه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عزّ وجلّ خلقه من نوره،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جامع لجميع الكمالات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أشرف وأكرم وأجلّ وأقرب من جميع المخلوقات والممكنات عند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أكمل وأعلى وأجمع في الصفات والكمالات من جميع المخلوقات، من الأوّلين والآخرين، من الأنبياء المرسلين، والملائكة المقرّبين، فلا يصل إليه أحد في هذه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فوق الزمان والمكان؛ فإنّه عزّ وجلّ خلقه قبل خلق السماوات والأرض والشمس والقمر وسائر العوالم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محدود بحدود؛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التعابير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الوجود معصوم ومنزّه عن النقائص والعيوب والخطأ</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يختلج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وجوده النوريّ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الإمكان؛ فإنّ الممكن بمعنى ما يكون مخلوقاً، ولم يكن له وجود مطلق بلا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أن يكون محدوداً لا محالة، فكيف يتصوّر وجوده في أمكنة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متعدّدة، وفي أزمنة مختلفة، كما ورد في حقّ النبيّ والأئمّة عليهم السلام؟والجواب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اشتقّ من نور ذاته عزّ وجلّ، لا من ذاته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محدوداً، إلاّ أنّ محدوديّة كلّ شيءٍ بحسبه؛ فإنّ الجسم المخلوق في ظرف الزمان والمكان لا يمكن أن يحضر في مكانين أو زمانين في آن واحد، وأمّا إذا كان ذلك الوجود وجوداً نوريّاً لا يتّصف بالزمان والمكان فهو محيط بجميع العوالم، فيمكن أن يتعدّد ظهوره في أمكنة متعدّدة في زمانٍ واحد؛ لفرض أنه عارٍ عن الجسميّة العنصريّة المقيَّدة بالزّمان والمكان، فيمكن له التصوّر بصُور مختلفة الّتي منها الصورة الإنسانيّة</w:t>
      </w:r>
      <w:r>
        <w:rPr>
          <w:rFonts w:eastAsia="Amiri" w:cs="Amiri" w:ascii="Amiri" w:hAnsi="Amiri"/>
          <w:color w:val="111111"/>
          <w:sz w:val="28"/>
          <w:szCs w:val="28"/>
          <w:rtl w:val="true"/>
          <w:lang w:bidi="ar-SA"/>
        </w:rPr>
        <w:t xml:space="preserve">. </w:t>
      </w:r>
      <w:bookmarkStart w:id="139" w:name="pg10828_132352"/>
    </w:p>
    <w:p>
      <w:pPr>
        <w:pStyle w:val="Heading5"/>
        <w:numPr>
          <w:ilvl w:val="4"/>
          <w:numId w:val="1"/>
        </w:numPr>
        <w:rPr/>
      </w:pPr>
      <w:bookmarkStart w:id="140" w:name="__RefHeading___Toc1809716_653776707"/>
      <w:bookmarkStart w:id="141" w:name="_Toc47"/>
      <w:bookmarkEnd w:id="139"/>
      <w:bookmarkEnd w:id="140"/>
      <w:r>
        <w:rPr>
          <w:rtl w:val="true"/>
        </w:rPr>
        <w:t>أسئلة وأجوبة</w:t>
      </w:r>
      <w:r>
        <w:rPr>
          <w:rtl w:val="true"/>
        </w:rPr>
        <w:t>:</w:t>
      </w:r>
      <w:bookmarkEnd w:id="141"/>
    </w:p>
    <w:p>
      <w:pPr>
        <w:pStyle w:val="BookText"/>
        <w:rPr/>
      </w:pPr>
      <w:r>
        <w:rPr>
          <w:rFonts w:ascii="Amiri" w:hAnsi="Amiri" w:eastAsia="Amiri" w:cs="Amiri"/>
          <w:color w:val="111111"/>
          <w:sz w:val="28"/>
          <w:sz w:val="28"/>
          <w:szCs w:val="28"/>
          <w:rtl w:val="true"/>
          <w:lang w:bidi="ar-SA"/>
        </w:rPr>
        <w:t>وفي المقام أسئلة ينبغي 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 في المعاجم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نفسه ومظهر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لأنّه أظهر المصاديق لهذا المعنى، وقد فسّر 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 نُورُ السَّموَاتِ وَالأَرْضِ</w:t>
      </w:r>
      <w:r>
        <w:rPr>
          <w:rFonts w:ascii="Amiri" w:hAnsi="Amiri" w:eastAsia="Amiri" w:cs="Amiri"/>
          <w:color w:val="111111"/>
          <w:sz w:val="28"/>
          <w:sz w:val="28"/>
          <w:szCs w:val="28"/>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جماعة من أعلام الحكمة بهذا المعنى، وعليه تكون جميع الممكنات والمخلوقات موجودة بوجود اللّه وبنوره عزّوجلّ، فأيّة خصوصيّة وميزة تبقى للوجود النوريّ للنبيّ صلى الله عليه و آله والأئمّة، مع أنّه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الأرواح قد خلقت قبل الأجساد بألفي عام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في جملة أخرى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خلق من نور اللّه عزّوجلّ، منها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اتّق فراسةالمؤمن؛ فإنّه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أصبت خلوة،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فراسة المؤمن؛ فإنّه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سليمان، إنّ اللّه خلق المؤمن من نوره، وصبغهم من رحمته، وأخذ ميثاقهم لنا بالولاية، والمؤمن أخو المؤمن لأبيه وأُمّه، أبوه النور، وأمّه الرّحمة، وإنّما ينظر بذلك النور الّذي خلق منه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الّذي سمعته منك، ما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إنّ اللّه خلق المؤمنين من نوره، وصبغهم في رحمته، وأخذ ميثاقهم لنا بالولاية على معرفته يوم عرّفهم نفسه، فالمؤمن أخو المؤمن لأبيه وأُمّه، أبوه النور، وأمّه الرّحمة، وإنّما ينظر بذلك النور الّذي خلق منه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سليمان،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لنا شيعة؛ فجعلهم من نوره، وصبغهم من رحمته، وأخذ ميثاقهم لنابالولاية على معرفته يوم عرّفهم نفسه، فهو المتقبّل من محسنهم، المتجاوز عن مسيئهم من لم يلقَ اللّه ما هو عليه لم يتقبّل منه حسنة، ولم يتجاوز عنه سيّئة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المجلسي عن الصّادق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شيعتنا من نور اللّه خلقوا، وإليه يعودون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جملة أخرى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خلق من نور محمّد صلى الله عليه و آله وأهل بيته عليهم السلام ، منها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الكليني، عن محمّد بن عبد الخالق وأبي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 عندنا واللّه سرّاً من سرّ اللّه، وعلماً من علم اللّه، واللّه ما يحتمله ملك مقرّب ولا نبيّ مرسل ولا مؤمن امتحن اللّه قلبه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كلّف اللّه ذلك أحداً غيرنا، ولا استعبد بذلك أحداً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سرّاً من سرّ اللّه، وعلماً من علم اللّه، أمرنا اللّه بتبليغه، فبلّغنا عن اللّه عزّوجلّ ما أمرنا بتبليغه، فلم نجد له موضعاً ولا أهلاً ولا حمّالة يحتملونه، حتّى خلق اللّه لذلك أقواماً، خلقوا من طينة خلق منها محمّد وآله وذرّيته عليهم السلام ، ومن نورٍ خلق اللّه منه محمّداً وذرّيّته، وصنعهم بفضل صنع رحمته الّتي صنع منها محمّداً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خلقني وخلق عليّاً وفاطمة والحسن والحسين من نور، ثمّ عصر ذلك النور عصرة فخرج منه شيعتنا، فسبّحنا فسبّحوا، وقدّسنا فقدّسوا، وهلّلنا فهلّلوا، ومجّدنا فمجّدوا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من نور اللّه عزّوجلّ، وخلق أهل بيتي من نوري، وخلق محبّوهم من نورهم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المفضّل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قبل أن يخلق اللّه السماوات والأرضين؟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الملائكة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خلقنا من نور اللّه، وخلق شيعتنا من دون ذلك النور، فإذا كان يوم القيامة التحقت السفلى بالعليا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قرن عليه السلام بين أصبعيه السبابة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والوسطى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أتدري لم سميّت الشيعة شيعة يا مفضّل؟ شيعتنا منّا، ونحن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هذه الشمس أين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بدؤا، وإلينا يعودون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نور النبيّ صلى الله عليه و آله نابعا ومنتزعا من نور اللّه عزّوجلّ فهل يوجب هذا القول بالاتّحاد أو السنخيّة أو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يتمّ الجمع بين هذه الأحاديث والأحاديث الأخر الّتي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خلق اللّه الماء، وفي بعضها القلم، وفي بعضها العقل؟</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النور من الكلّي المشكّك نظير الوجود، فله مراتب كثيرة، ومصاديق مختلفة، وإن كانت كلّها داخلة تحت مفهوم واحد، وهو ما كان ظاهرا في نفسه ومظهِرا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تارة يكون ظاهرا بنفسه ومظهرا لغيره، وهو الحدّ الأقصى والمرتبة العليا والحقيقة الحقّة الّتي ليست بجوهر ولا عرض، بل يكون مظهرا لكلّ جوهر وعرض، ولا يستحقّ إطلاقه إلاّ على ذاته سبحانه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ظاهرا بغيره، ويكون داخلاً تحت الجوهر، وهذا له أقسام، فقد يكون مظهِرا لجميع الموجودات من المعقولات والمحسوسات، وجميع العوالم من الملك والملكوت، وهو المرتبة التالية للأولى، وهو وجود النبيّ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الأعظم صلى الله عليه و آله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يكون مظهِرا لبعض الحقائق وأجناس الأشياء، وهو العلم،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نور يقذفه اللّه في قلب من يريد أن يهديه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 يكون مظهِرا للمعارف والآيات والحكم الإلهيّة، وهذا ما يطلق على القرآن</w:t>
      </w:r>
      <w:r>
        <w:rPr>
          <w:rStyle w:val="FootnoteAnchor"/>
          <w:rtl w:val="true"/>
        </w:rPr>
        <w:footnoteReference w:id="351"/>
      </w: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w:t>
      </w:r>
      <w:r>
        <w:rPr>
          <w:rStyle w:val="FootnoteAnchor"/>
          <w:rtl w:val="true"/>
        </w:rPr>
        <w:footnoteReference w:id="352"/>
      </w:r>
      <w:r>
        <w:rPr>
          <w:rFonts w:ascii="IRNazanin" w:hAnsi="IRNazanin" w:eastAsia="IRNazanin"/>
          <w:color w:val="111111"/>
          <w:sz w:val="28"/>
          <w:sz w:val="28"/>
          <w:szCs w:val="28"/>
          <w:rtl w:val="true"/>
          <w:lang w:bidi="fa-IR"/>
        </w:rPr>
        <w:t>والإمام</w:t>
      </w:r>
      <w:r>
        <w:rPr>
          <w:rStyle w:val="FootnoteAnchor"/>
          <w:rtl w:val="true"/>
        </w:rPr>
        <w:footnoteReference w:id="353"/>
      </w:r>
      <w:r>
        <w:rPr>
          <w:rFonts w:ascii="IRNazanin" w:hAnsi="IRNazanin" w:eastAsia="IRNazanin"/>
          <w:color w:val="111111"/>
          <w:sz w:val="28"/>
          <w:sz w:val="28"/>
          <w:szCs w:val="28"/>
          <w:rtl w:val="true"/>
          <w:lang w:bidi="fa-IR"/>
        </w:rPr>
        <w:t>والمؤمن</w:t>
      </w:r>
      <w:r>
        <w:rPr>
          <w:rStyle w:val="FootnoteAnchor"/>
          <w:rtl w:val="true"/>
        </w:rPr>
        <w:footnoteReference w:id="35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يكون داخلاً تحت الأعراض، ويظهر به خصوص المحسوسات، كما يطلق على الشمس والقمر</w:t>
      </w:r>
      <w:r>
        <w:rPr>
          <w:rStyle w:val="FootnoteAnchor"/>
          <w:rtl w:val="true"/>
        </w:rPr>
        <w:footnoteReference w:id="355"/>
      </w:r>
      <w:r>
        <w:rPr>
          <w:rFonts w:ascii="Amiri" w:hAnsi="Amiri" w:eastAsia="Amiri" w:cs="Amiri"/>
          <w:color w:val="111111"/>
          <w:sz w:val="28"/>
          <w:sz w:val="28"/>
          <w:szCs w:val="28"/>
          <w:rtl w:val="true"/>
          <w:lang w:bidi="ar-SA"/>
        </w:rPr>
        <w:t>والسراج ونور العين وأمثال ذلك، وهذه المرتبة الأخيرة هي الّتي تمكّن الإنسان من فهمها وتحليلها دون سائر المراتب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اعتقد جماعة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النور هو مبدأ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المراتب ترجع إلى نور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بلا واسطة،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بواسطة واحدة، أو بوسائط متعدّدة حسب اختلاف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يصير الوجود النوريّ لهم عليهم السلام علّة لجميع الممكنات، وبهذا امتازوا عن غيرهم من المخلوقات، ويصحّ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خلق من نور اللّه عزّوجلّ، 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خلق من نور النبيّ والأئمّة عليهم السلام ، كما أنّ سائر الموجودات حسب استعدادها ومراتب وجودها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 والعصاة فقد أخمدوا هذا النور وضيّعوه، ولذلك استحقّوا العقاب عليه،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من النور في الأحاديث المتقدّمة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لأنّه المنصرف إليه عند إطلاقه لدى العرف، الّذي هو الملاك في الخطابات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هذا ما ورد في صحيحة عاصم بن حميد، عن أبي عبد اللّه عليه السلام </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عبد اللّه عليه السلام فيما يروون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فليملأوا أعينهم من الشمس ليس دونها سحاب</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سواء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أرواحهم عليهم السلام كانت موجودة بوجود اللّه سبحانه وتعالى، أو وجودهم كان مستندا إلى وجود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عزّوجلّ فيظهر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عدّة خصوصيّات ليست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وجودهم عليهم السلام كان قبل جميع الخلائق بعدّة دهور وآلاف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وجودهم كان من نور اللّه، ونور عظمته، أو جلاله، أو من سناء عزّه، وسناء ملكه، ومن نور وجهه الكريم، كما في بعض هذه الأحاديث، وهذه التعابير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ميزة لهم ليست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يعبدون اللّه عزّوجلّ بالتهليل والتكبير والتسبيح في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علّموا الملائكة كيفيّة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منشأ خلق جميع الممكنات وجميع الخيرات، وغير ذلك من المزايا والخصوصيّات المذكورة في هذه الروايات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بين الإشراقيّين والمشّائين من ناحية، وبين المتكلّمين من ناحية أخرى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وجود اللّه عزّوجلّ وبين سائر الموجودات هل هي نسبة العينيّة والتطوّر، وأنّ المخلوق هو نفس الخالق، وإنّما الفرق بينهما في التعيّن وعدمه، وعلى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الحقيقة كلّ الأشياء وليس بشيء منها، وهذا هو القول بالاتّحاد؟ أو النسبة بينهما نسبة السنخيّة والمماثلة، وإن كان أعلى المراتب وأقواها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الألوهيّة وفي سائر المخلوقات بمراتبها النازلة، كلّ بحسب استعداده وقابليته؟ أو أنّ النسبة بينهما هي نسبة العلّية التامّة والمعلوليّة، فاللّه سبحانه وتعالى علّة تامّة، وسائر الموجودات معلولات له؟ أو أنّ النسبة بينهما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والخالقيّة والمخلوقيّة والمنشى ء والمنشأ، وليس بينهما أيّ اتّحاد أو </w:t>
      </w:r>
    </w:p>
    <w:p>
      <w:pPr>
        <w:pStyle w:val="BookText"/>
        <w:rPr/>
      </w:pPr>
      <w:r>
        <w:rPr>
          <w:rFonts w:ascii="Amiri" w:hAnsi="Amiri" w:eastAsia="Amiri" w:cs="Amiri"/>
          <w:color w:val="111111"/>
          <w:sz w:val="28"/>
          <w:sz w:val="28"/>
          <w:szCs w:val="28"/>
          <w:rtl w:val="true"/>
          <w:lang w:bidi="ar-SA"/>
        </w:rPr>
        <w:t>تسانخ أو علّيّة واجبة، بل بينهما كمال البينونة، فهو تعالى واجب بمعنى مطلق، وما سواه فغير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الأدلّة النقليّة من الكتاب والسنّة والأدلة العقليّة هو الأخير؛ فإنّ الظاهر بل صريح كثير من الآيات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أَوَلَمْ يَرَوْا كَيْفَ يُبْدِئُ اللَّهُ الْخَلْقَ ثُمَّ يُعِيدُهُ</w:t>
      </w:r>
      <w:r>
        <w:rPr>
          <w:rFonts w:ascii="Amiri" w:hAnsi="Amiri" w:eastAsia="Amiri" w:cs="Amiri"/>
          <w:color w:val="111111"/>
          <w:sz w:val="28"/>
          <w:sz w:val="28"/>
          <w:szCs w:val="28"/>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ascii="Amiri" w:hAnsi="Amiri" w:eastAsia="Amiri" w:cs="Amiri"/>
          <w:color w:val="111111"/>
          <w:sz w:val="28"/>
          <w:sz w:val="28"/>
          <w:szCs w:val="28"/>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بَدِيعُ السَّموَاتِ وَالأَرْضِ</w:t>
      </w:r>
      <w:r>
        <w:rPr>
          <w:rFonts w:ascii="Amiri" w:hAnsi="Amiri" w:eastAsia="Amiri" w:cs="Amiri"/>
          <w:color w:val="111111"/>
          <w:sz w:val="28"/>
          <w:sz w:val="28"/>
          <w:szCs w:val="28"/>
          <w:lang w:bidi="ar-SA"/>
        </w:rPr>
        <w:t></w:t>
      </w:r>
      <w:r>
        <w:rPr>
          <w:rStyle w:val="FootnoteAnchor"/>
          <w:rtl w:val="true"/>
        </w:rPr>
        <w:footnoteReference w:id="361"/>
      </w:r>
      <w:r>
        <w:rPr>
          <w:rFonts w:ascii="Amiri" w:hAnsi="Amiri" w:eastAsia="Amiri" w:cs="Amiri"/>
          <w:color w:val="111111"/>
          <w:sz w:val="28"/>
          <w:sz w:val="28"/>
          <w:szCs w:val="28"/>
          <w:rtl w:val="true"/>
          <w:lang w:bidi="ar-SA"/>
        </w:rPr>
        <w:t>والإبداع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الشيء غير المسبوق بمادّة ولا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آيَاتِهِ خَلْقُ السَّمَوَاتِ وَالأَرْضِ وَمَا بَثَّ فِيهِمَا مِنْ دَابَّةٍ</w:t>
      </w:r>
      <w:r>
        <w:rPr>
          <w:rFonts w:ascii="Amiri" w:hAnsi="Amiri" w:eastAsia="Amiri" w:cs="Amiri"/>
          <w:color w:val="111111"/>
          <w:sz w:val="28"/>
          <w:sz w:val="28"/>
          <w:szCs w:val="28"/>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كَمِثْلِهِ شَيْءٌ</w:t>
      </w:r>
      <w:r>
        <w:rPr>
          <w:rFonts w:ascii="Amiri" w:hAnsi="Amiri" w:eastAsia="Amiri" w:cs="Amiri"/>
          <w:color w:val="111111"/>
          <w:sz w:val="28"/>
          <w:sz w:val="28"/>
          <w:szCs w:val="28"/>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أيضا من النصوص والروايات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صدرت الأمور عن مشيئته، المنشى ء أصناف الأشياء بلا رويّة فكرٍ آل إليها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من الأشياء بالقهر لها، والقدرة عليها، وبانت الأشياء منه بالخضوع 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ومباينته إيّاهم مفارقته إنّيتهم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كنهه تفريق بينه وبين خلقه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تستلمه المشاعر، ولا تحجبه السواتر؛ لافتراق الصانع والمصنوع، والحادّ والمحدود، والربّ والمربوب</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خلاف خلقه، فلا شبه له من المخلوقين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غير معقول ولا محدود، فما وقع وهمك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شيء فهو خلافه، لا يشبهه شيء، ولا تدركه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تدركه الأوهام وهو خلاف ما يعقل، وخلاف ما يتصوّر في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النصوص والأحاديث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المطلق، فكيف يجتمع مع الممكن الّذي هو محض الفقر والاحتياج؟ فهل يمكن أن يكون شيئا واحدا واجبا وممكنا وغنيّا وفقيرا؟ إلاّ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التناقض، أو رفع أحد الوصفين، ولا إشكال في أنّ رفع الإمكان عن المخلوق خلاف ضرورة العقل والنقل، فلابدّ من الإذعان بأنّ المخلوق ممكن فقط، لا غير، ولا اشتراك مع خالقه سبحانه حتّى في الصفات الكماليّة فضلاً عن غيرها، هذا ويلزم من سائر الأقوال محاذير ومفاسد أخرى، وبسط الكلام في هذا يحتاج إلى موضع آخر، لعلّ اللّه تعالى يوفّقنا لبيانه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جماعة من أرباب الفضل وجوها للجمع بين هذه الأحاديث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المجلسي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أوّلية الماء بالنسبة إلى العناصر والأفلاك، وأوليّة القلم بالنسبة إلى جنسه من الملائكة، وبأوليّة نور النبيّ صلى الله عليه و آله وروحه الأوليّة الحقيقيّة، بل يمكن أن يكون المراد بالعقل والنور والقلم في تلك 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سلام اللّه عليه</w:t>
      </w:r>
      <w:r>
        <w:rPr>
          <w:rStyle w:val="FootnoteAnchor"/>
          <w:rtl w:val="true"/>
        </w:rPr>
        <w:footnoteReference w:id="373"/>
      </w:r>
      <w:r>
        <w:rPr>
          <w:rFonts w:ascii="IRNazanin" w:hAnsi="IRNazanin" w:eastAsia="IRNazanin"/>
          <w:color w:val="111111"/>
          <w:sz w:val="28"/>
          <w:sz w:val="28"/>
          <w:szCs w:val="28"/>
          <w:rtl w:val="true"/>
          <w:lang w:bidi="fa-IR"/>
        </w:rPr>
        <w:t xml:space="preserve">، وقد </w:t>
      </w:r>
      <w:r>
        <w:rPr>
          <w:rFonts w:eastAsia="IRNazanin" w:cs="IRNazanin"/>
          <w:color w:val="111111"/>
          <w:sz w:val="28"/>
          <w:szCs w:val="28"/>
          <w:rtl w:val="true"/>
          <w:lang w:bidi="fa-IR"/>
        </w:rPr>
        <w:t xml:space="preserve">. </w:t>
      </w:r>
      <w:bookmarkStart w:id="142" w:name="pg10828_132362"/>
    </w:p>
    <w:p>
      <w:pPr>
        <w:pStyle w:val="BookText"/>
        <w:rPr/>
      </w:pPr>
      <w:bookmarkEnd w:id="142"/>
      <w:r>
        <w:rPr>
          <w:rFonts w:ascii="Amiri" w:hAnsi="Amiri" w:eastAsia="Amiri" w:cs="Amiri"/>
          <w:color w:val="111111"/>
          <w:sz w:val="28"/>
          <w:sz w:val="28"/>
          <w:szCs w:val="28"/>
          <w:rtl w:val="true"/>
          <w:lang w:bidi="ar-SA"/>
        </w:rPr>
        <w:t xml:space="preserve">ذكرنا قريبا من هذا الوجه في باب اشتراط التكليف بالعقل في شرحنا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هو العالم بالصواب</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809718_653776707"/>
      <w:bookmarkStart w:id="144" w:name="_Toc48"/>
      <w:bookmarkEnd w:id="143"/>
      <w:r>
        <w:rPr>
          <w:rtl w:val="true"/>
        </w:rPr>
        <w:t>الخصائص الظاهرة من بعض الأحاديث</w:t>
      </w:r>
      <w:r>
        <w:rPr>
          <w:rtl w:val="true"/>
        </w:rPr>
        <w:t>:</w:t>
      </w:r>
      <w:bookmarkEnd w:id="144"/>
    </w:p>
    <w:p>
      <w:pPr>
        <w:pStyle w:val="BookText"/>
        <w:rPr/>
      </w:pPr>
      <w:r>
        <w:rPr>
          <w:rFonts w:ascii="Amiri" w:hAnsi="Amiri" w:eastAsia="Amiri" w:cs="Amiri"/>
          <w:color w:val="111111"/>
          <w:sz w:val="28"/>
          <w:sz w:val="28"/>
          <w:szCs w:val="28"/>
          <w:rtl w:val="true"/>
          <w:lang w:bidi="ar-SA"/>
        </w:rPr>
        <w:t xml:space="preserve">ولهذا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وفضائل تظهر من بعض تلك الأحاديث، لا كلّها، ويمكن إجمال تلك الخصائص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قدرة التصرّف في جميع الأشياء؛ لأنّ اللّه عزّ وجلّ أشهده على خلقها، فهو عالم بجميع أسرار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قدرة التشريع، فله أن يحلِّل وله أن يحرِّم ؛ لأنّه صلوات اللّه عليه عالم بالمصالح والمفاسد، وما يضرّ وما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إطاعته فرض وواجب على جميع 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انتهى إليه علم الأوّلين والآخرين، فلا يعزب عنه شيء في الوجود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له ولاية التصرّف بمعنى آخر غير معنى الخالقيّة فإنّها مختصّة باللّه سبحانه؛ لقوله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ascii="Amiri" w:hAnsi="Amiri" w:eastAsia="Amiri" w:cs="Amiri"/>
          <w:color w:val="111111"/>
          <w:sz w:val="28"/>
          <w:sz w:val="28"/>
          <w:szCs w:val="28"/>
          <w:lang w:bidi="ar-SA"/>
        </w:rPr>
        <w:t></w:t>
      </w:r>
      <w:r>
        <w:rPr>
          <w:rStyle w:val="FootnoteAnchor"/>
          <w:rtl w:val="true"/>
        </w:rPr>
        <w:footnoteReference w:id="37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هَلْ مِنْ خَالِقٍ غَيْرُ اللّه ِ</w:t>
      </w:r>
      <w:r>
        <w:rPr>
          <w:rFonts w:ascii="Amiri" w:hAnsi="Amiri" w:eastAsia="Amiri" w:cs="Amiri"/>
          <w:color w:val="111111"/>
          <w:sz w:val="28"/>
          <w:sz w:val="28"/>
          <w:szCs w:val="28"/>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وغيرهما من الآيات، ولما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سنان</w:t>
      </w:r>
      <w:r>
        <w:rPr>
          <w:rStyle w:val="FootnoteAnchor"/>
          <w:rtl w:val="true"/>
        </w:rPr>
        <w:footnoteReference w:id="376"/>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أشهدهم عليهم السلام على خلقه، </w:t>
      </w:r>
    </w:p>
    <w:p>
      <w:pPr>
        <w:pStyle w:val="BookText"/>
        <w:rPr/>
      </w:pPr>
      <w:r>
        <w:rPr>
          <w:rFonts w:ascii="Amiri" w:hAnsi="Amiri" w:eastAsia="Amiri" w:cs="Amiri"/>
          <w:color w:val="111111"/>
          <w:sz w:val="28"/>
          <w:sz w:val="28"/>
          <w:szCs w:val="28"/>
          <w:rtl w:val="true"/>
          <w:lang w:bidi="ar-SA"/>
        </w:rPr>
        <w:t>فالخلق يكون له سبحانه وتعالى، وهم شاهدون على خلق المخلوقات، وعالمون بأسرارها ومصالحها ومفاسدها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يبطل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في عالم العقل علّة فاعليّة لخلق عالم الجبروت، وهكذا كلّ عالم أعلى علّة لخلق العالم الأسفل منه، هذا إذا كان مرادهم بالعلّة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الخالقيّة؛ لأنّ إعطاء الوجود والإيجاد مختصّ باللّه لا يشاركه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بمعنى الصدور وكونهم واسطةً في صدور الذوات والأجسام فهذا لا إشكال ولا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بشعلة الشمع؛ فإنّه يحصل منها النور والظل، ولكنّهما ليسا بمخلوقين للشعلة، بل هما مستندان إليها ويصدران منها، وكذلك بالشجرة الّتي لها ثمرة، فهي صادرة من الشجرة، لا أنّ الشجرة خالقة لها، بل اللّه عزّ وجلّ خالقها ومكوّنها من الشجرة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في بعض الأحاديث المتقدّمة من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اللّه، والناس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هذا المعنى، وبناءً على ذلك فكلّ شيءٍ في عالم الممكنات من المعقولات والمحسوسات، والجواهر والأعراض، وجميع الصفات والكمالات والخيرات، يصحّ إسنادها وإرجاعها إليه صلوات اللّه عليه وآله؛ لأنّه أصل جميع ذلك ومعدنه، كما ورد ذلك في الزيارة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 </w:t>
      </w:r>
      <w:bookmarkStart w:id="145" w:name="pg10828_132364"/>
    </w:p>
    <w:p>
      <w:pPr>
        <w:pStyle w:val="Heading5"/>
        <w:numPr>
          <w:ilvl w:val="4"/>
          <w:numId w:val="1"/>
        </w:numPr>
        <w:rPr/>
      </w:pPr>
      <w:bookmarkStart w:id="146" w:name="__RefHeading___Toc1809720_653776707"/>
      <w:bookmarkStart w:id="147" w:name="_Toc49"/>
      <w:bookmarkEnd w:id="145"/>
      <w:bookmarkEnd w:id="146"/>
      <w:r>
        <w:rPr>
          <w:rtl w:val="true"/>
        </w:rPr>
        <w:t>الوجود النوري منشأ جميع الممكنات</w:t>
      </w:r>
      <w:r>
        <w:rPr>
          <w:rtl w:val="true"/>
        </w:rPr>
        <w:t>:</w:t>
      </w:r>
      <w:bookmarkEnd w:id="147"/>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كون هذا الوجود منشأً لخلق جميع الممكنات، أو كونه واسطةً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بكونه واسطةً في وجود 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كونه واسطةً بنحو العلّة الغائيّة، وإمّا بمعنى كونه واسطةً بنحو 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واسطة بنحو العلّة الفاعليّة فهي منتفية جزماً كما تقدّم؛ إذ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الخالقيّة، وهي مختصّة بذاته العليّة تبارك وتعالى، ولا تكون لغيره، بخلاف الواسطة بالمعنيين الأوّلين؛ فإنّها 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الواسطة بالمعنى الأوّل وأنّ اللّه سبحانه وتعالى إنّما خلق العالم كلّه من أجله ومحبّته صلوات اللّه عليه فقد نصّ وصرّح بذلك في كثير من الأحاديث، بل كاد أن يكون متواتراً، نحو 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خلقت الأفلاك</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فهم واسطة في جميع الفيوضات والخيرات والبركات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الواسطة بالمعنى الثاني فقد ظهر وانكشف في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تقدّم العلم وظهور الاكتشافات العلميّة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الأشياء ترجع إلى مادّة تسمّى الذرّة، وهي نتيجة الأمواج الّتي كانت في الجوّ، ولعلّ الأمواج كانت نتيجة الأنوار أو بعض مراتبها، ولو بوسائط، كما أنّ الإنسان خلق من الطين، ولكن بعد تغيّرات وتبدّلات يتحوّل الطين إلى نبات، وهو يتحوّل إلى أشجار وفواكه يتناولها الإنسان، فيتحوّل ذلك إلى منيّ، وهو يكون مادّةً لخلق الإنسان، كما أنّ النبات يتناوله الحيوان، ثمّ الإنسان يتناول الحيوان ويكون غذاءً يتحوّل إلى </w:t>
      </w:r>
      <w:bookmarkStart w:id="148" w:name="pg10828_132365"/>
    </w:p>
    <w:p>
      <w:pPr>
        <w:pStyle w:val="BookText"/>
        <w:rPr/>
      </w:pPr>
      <w:bookmarkEnd w:id="148"/>
      <w:r>
        <w:rPr>
          <w:rFonts w:ascii="Amiri" w:hAnsi="Amiri" w:eastAsia="Amiri" w:cs="Amiri"/>
          <w:color w:val="111111"/>
          <w:sz w:val="28"/>
          <w:sz w:val="28"/>
          <w:szCs w:val="28"/>
          <w:rtl w:val="true"/>
          <w:lang w:bidi="ar-SA"/>
        </w:rPr>
        <w:t xml:space="preserve">منيّ ومادّةً لخلق الإنسان، فالعالم كلّه في حال التحوّل والتفاعل والأخذ والعطاء، ولا مانع من أن يكون المنشأ الأوّل والمصدر هو النور، ومنه يتحوّل إلى المادّة، ومنه إلى إيجاد الموجودات؛ فإنّ علم الإنسان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مجهولاته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كعدمه</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809722_653776707"/>
      <w:bookmarkStart w:id="150" w:name="_Toc50"/>
      <w:bookmarkEnd w:id="149"/>
      <w:r>
        <w:rPr>
          <w:rtl w:val="true"/>
        </w:rPr>
        <w:t>الوجود النوريّ مطابق للحكمة ويصدّقه الكتاب العزيز</w:t>
      </w:r>
      <w:r>
        <w:rPr>
          <w:rtl w:val="true"/>
        </w:rPr>
        <w:t>:</w:t>
      </w:r>
      <w:bookmarkEnd w:id="150"/>
    </w:p>
    <w:p>
      <w:p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الوجود النوريّ بخصوصيّاته وكيفيّاته المبيّنة في الأحاديث هل هو مطابق للحكمة والمصلحة التامّة الإلهيّة في عالم الوجود، أو لا؟ وهل يصدّقه الكتاب العزيز، بحيث يمكن استفادة ذلك من الآيات الكريمة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خلقه يوافق الحكمة ومقتضى العقل، ويمكن تصوير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اقتضت الإرادة والمشيئة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نظام العالم على الأسباب والمسبّبات، والعلل والمعلولات، فعالم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بدئه إلى ختامه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هذا الأساس، وهذا الأصل حاكم في جميع شوءونه وأطواره،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الأساس لابدّ في أوّل الخلقة من أن يخلق اللّه تبارك وتعالى من نوره خلقاً أقرب شيء منه عزّ وجلّ، فمن جهةٍ يسانخه، ومن جهةٍ يسانخ الممكنات الّتي تقرّر خلقها وإيجادها في المستقبل، فهذا الوجود المعبَّر عنه </w:t>
      </w:r>
    </w:p>
    <w:p>
      <w:pPr>
        <w:pStyle w:val="BookText"/>
        <w:rPr/>
      </w:pPr>
      <w:r>
        <w:rPr>
          <w:rFonts w:ascii="Amiri" w:hAnsi="Amiri" w:eastAsia="Amiri" w:cs="Amiri"/>
          <w:color w:val="111111"/>
          <w:sz w:val="28"/>
          <w:sz w:val="28"/>
          <w:szCs w:val="28"/>
          <w:rtl w:val="true"/>
          <w:lang w:bidi="ar-SA"/>
        </w:rPr>
        <w:t>بالأشباح والظلّ النوريّ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وأصل الخلقة في جميع الأشياء، ولكن ذلك كان بنحو التدريج، وتأثير كلّ وجودٍ قويّ في إيجاد وجودٍ أضعف منه، حتّى خلق منه الأمواج والهواء والماء وغيرها، الأبسط فالأبسط، وكذا خلق الأرواح والملائكة والكرسيّ والعرش والجنّةوالنار والأرض والسماء، وكلّ شيءٍ، كلٌّ بمرتبته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فالقوي، والضعيف فالأضعف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المادّيّة والمنشأ في خلق سائر الأشياء، وكلّ شيء يكون قائماً به، هذا من جهة المنشأ والمادّة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الروح والإدراك فهو من أمر اللّه عزّ وجّل؛ لقوله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ascii="Amiri" w:hAnsi="Amiri" w:eastAsia="Amiri" w:cs="Amiri"/>
          <w:color w:val="111111"/>
          <w:sz w:val="28"/>
          <w:sz w:val="28"/>
          <w:szCs w:val="28"/>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ولحصول الاستعداد لذلك يحتاج الأمر إلى أمد طويل، ولعلّ الحكمة في تسبيحهم وتهليلهم في هذه المدّة الطويلة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هذه المرتبة الاستعداديّة لإيجاد الخلق بعده، وهكذا إلى خلق جميع المواد، فكلّ شيء له حظٌّ من الوجود الأوّل، كما أنّ جميعها تنتهي إلى الوجود الأوّل في الحقيقة، بل هي قائمة به، وإن حدثت التغيّرات والتبدّلات في الأجزاء والموجودات المركّبة وأشكالها وصورها، وعلى ذلك شواهد وموءيّدات من الروايات وغيرها، 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وجود العالم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نوره صلى الله عليه و آله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الآيات والروايات ومقتضى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الحجّة البالغة؛ فإنّ ذلك مقتضى وجوب لطفه وعدله، فلابدّ وأن يكون للَّه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وتعالى براهين وآيات واضحة وأدلّة قاطعة دالّة على وجوده وصفاته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عزّ وجلّ بنفسه غير قابلٍ للإدراك والمشاهدة بالعيان فلابدّ وأن تكون الآية والبرهان في مخلوقاته ومصنوعاته جلّ وعلا، ولا يوجد في مخلوقاته مَنْ يكون جامعاً وكاملاً وآيةً وبرهاناً لجميع صفاته وكمالاته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تعالى وقدرته وإرادته وصبره وحلمه وعدله وسائر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النبيّ صلى الله عليه و آله والأئمّة عليهم السلام ؛ فهم حجج اللّه على خلقه، وخلفاؤه على عباده، والأدلاّء على معرفته ؛ فإنّه لولاهم لما عرف الناس كيفيّة علمه وقدرته وولايته وصفاته، ولو عرفوه لما وصلوا إلى عين اليقين، فضلاً عن أن يصلوا إلى حقّ اليقين، ولذلك ورد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اللّه ما عُرفنا، ولولا نحن ما عُرف اللّه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الحكمة الإلهيّة والإرادة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العالم على العلل والمعاليل، وعدم تحقّق شيءٍ بلا علّة وسببٍ، وعلى ذلك فاصطفاءُ النبيّ صلى الله عليه و آله والأئمّة؛ لكونهم حججاً للَّه وخلفاءه، لابدّ وأن يكون لمزيّةٍ وخصوصيّةٍ راجعة إلى أنفسهم حتّى تأهّلوا لنيل تلك المقامات الّتي لا توجد في غيرهم،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المقامات والكمالات العظيمة الّتي لا يكون فوقها مقام لا يصل إليها العبد بالعبادة في مدّة خمسين عاما مثلاً، بل يحتاج إلى عبادة دهر، بل دهور؛ حتّى يتأهّل صاحبها ويذوب في معرفة اللّه جلّ وعلا، بحيث يرى اللّه عزّ وجلّ بلا حجاب، ويقول كما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وعلى ذلك فوجودهم النوريّ وعبادتهم من التسبيح والتهليل والتحميد في هذه المدّة الطويلة ممهّد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تلك المقامات والدرجات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هنا سوءال،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الحكمة في اختصاص النبيّ صلى الله عليه و آله والأئمّة عليهم السلام بهذه المزايا والخصوصيّات من دون سائر المخلوقات؟</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لطيف فيّاض، وعالم بكنه الأشياء وحقيقتها، ولازم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الموجودات وتربيتها وهدايتها؛ حتّى يستحقّوا نيل الفيوضات والكمالات، ويصلوا إلى قرب جواره تعالى،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 المخلوقات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التخلّق بصفات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 والأولى، كما يظهر من الآية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أَكْرَمَكُمْ عِنْدَ اللّه ِ أَتْقَاكُمْ</w:t>
      </w:r>
      <w:r>
        <w:rPr>
          <w:rFonts w:ascii="Amiri" w:hAnsi="Amiri" w:eastAsia="Amiri" w:cs="Amiri"/>
          <w:color w:val="111111"/>
          <w:sz w:val="28"/>
          <w:sz w:val="28"/>
          <w:szCs w:val="28"/>
          <w:lang w:bidi="ar-SA"/>
        </w:rPr>
        <w:t></w:t>
      </w:r>
      <w:r>
        <w:rPr>
          <w:rStyle w:val="FootnoteAnchor"/>
          <w:rtl w:val="true"/>
        </w:rPr>
        <w:footnoteReference w:id="383"/>
      </w:r>
      <w:r>
        <w:rPr>
          <w:rFonts w:ascii="Amiri" w:hAnsi="Amiri" w:eastAsia="Amiri" w:cs="Amiri"/>
          <w:color w:val="111111"/>
          <w:sz w:val="28"/>
          <w:sz w:val="28"/>
          <w:szCs w:val="28"/>
          <w:rtl w:val="true"/>
          <w:lang w:bidi="ar-SA"/>
        </w:rPr>
        <w:t>، فكلّما كانت التقوى والعبوديّة أشدَّ كان الاستحقاق للفيض من اللّه أكثر، من دون أن يكون محدودا، وهو يختصّ بالإنسان الّذي خلقه في أحسن تقويم، دون سائر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الملائكة والروحانيّين فبما أنّه ليس لهم قوّة شهويّة فلكمالاتهم حدٌّ وغاية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الحيوانات وسائر المخلوقات فليس لها عقل حتّى يكون عليها تكليف وارتقاء في مدارج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العالم كلّه بما حواه كان في علم اللّه تعالى من الأوّل والأزل، فكان لكلّ الممكنات وجودٌ علميٌّ عنده تبارك وتعالى، وقد كان في علمه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أقرب هوءلاء وأطوعهم وأخلصهم في العبادة في الدنيا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وآله عليهم السلام ، فلذلك أحبّهم وأكرمهم بهذه الميزة والخصوصيّة، فجعلهم وجوداً نوريّاً، وأعطاهم من الكرامات والكمالات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استحقاقاً وتفضّلاً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جعلهم غايةً لسائر الممكنات، بل وسائط في نيل فيوضاته وكمالاته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في أن يقدِّم المولى بعضَ عبيده على سائرهم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إطاعتهم فيما يكلّفهم به أكثر من طاعة غيرهم، فهو سبحانه العالم بكنه جميع المخلوقات وأعمالهم، وما يصدر عنهم في عالم التكليف والتكامل، وهو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لمّا علم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بين المخلوقات أطوع ولا أعبد من هذه الذوات المقدّسة اختارهم للهداية، ومنحهم الدرجات الرفيعة والمقام المحمود، وهذا لا يخرجهم عن الاختيار، ولا يدخلهم في الجبر؛ لأنّ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حالهم عليهم السلام في النشأة الدنيويّة وعالم الدنيا كسائر الخلق، فإذا كانت تقواهم وعبادتهم للّه تعالى وسائر أعمالهم مطابقةً لإرادة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فمقاماتهم باقية، بل هي تزداد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تكن أعمالهم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نقصٍ يوجب حطّ الدرجات والكمالات المتفضّل بها عليهم، ولكن صدورهذا عن مثلهم عليهم السلام محال؛ لعصمتهم الثابتة، ومعرفتهم باللّه الّتي لا يشاركهم فيها أحد، وفنائهم فيه سبحانه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الخلائق فهي وإن كانت من جهة المادّة مختلفةً، ولكنّها جميعاً قابلة للتكامل واستحقاق النيل لفيوضات اللّه، وليس في ذلك أيّ جبر، بل هو اختيار تامّ حتّى في مثل يزيد وشمر وأمثالهما من الأشقياء؛ فإنّ أصل القابليّة موجود فيهم وفي جميع الناس على حدٍّ سواء، ولذلك كان الأئمّة يرشدونهم وينصحونهم حتّى تتمّ الحجّة عليهم، وليس ذلك إلاّ من جهة قابليّتهم، وإنّما </w:t>
      </w:r>
    </w:p>
    <w:p>
      <w:pPr>
        <w:pStyle w:val="BookText"/>
        <w:rPr/>
      </w:pPr>
      <w:r>
        <w:rPr>
          <w:rFonts w:ascii="Amiri" w:hAnsi="Amiri" w:eastAsia="Amiri" w:cs="Amiri"/>
          <w:color w:val="111111"/>
          <w:sz w:val="28"/>
          <w:sz w:val="28"/>
          <w:szCs w:val="28"/>
          <w:rtl w:val="true"/>
          <w:lang w:bidi="ar-SA"/>
        </w:rPr>
        <w:t>اختاروا العصيان والتمرّد بأهوائهم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الوصول إلى أعلى حدّ الكمال كالوجود النوريّ للنبيّ صلى الله عليه و آله والهبوط إلى أدون وأسفل درجات الحضيض والسقوط لا يكون بلا وجه وبلا حكمة، واللّه تعالى هو المتفضّل الديّان والعدل الكريم عزّ شأنه وجلّ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هل يوافقه الكتاب ويصدّقه أو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الاستدلال على تصديق الكتاب العزيز له بعدّةٍ من الآيات الشريفة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ascii="Amiri" w:hAnsi="Amiri" w:eastAsia="Amiri" w:cs="Amiri"/>
          <w:color w:val="111111"/>
          <w:sz w:val="28"/>
          <w:sz w:val="28"/>
          <w:szCs w:val="28"/>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إبليس وسبب عدم سجوده لآدم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تكبّره، وأنّه كان يرى نفسه عالياً، وإمّا لأنّه كان من قوم عالين ومن جماعتهم، والحال أنّه ليس منهم، وعليه فالآية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عزّ وجلّ خلقامن العالين، وهذا ما يتصوّر في النبيّ وآله صلوات اللّه عليهم أجمعين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لَتُوءْمِنُنَّ بِهِ وَلَتَنْصُرُنَّهُ قَالَ أَأَقْرَرْتُمْ وَأَخَذْتُمْ عَلَى ذَلِكُمْ إِصْرِي قَالُوا أَقْرَرْنَا قَالَ فَاشْهَدُوا وَأَنَا مَعَكُمْ مِنَ الشَّاهِدِينَ</w:t>
      </w:r>
      <w:r>
        <w:rPr>
          <w:rFonts w:ascii="Amiri" w:hAnsi="Amiri" w:eastAsia="Amiri" w:cs="Amiri"/>
          <w:color w:val="111111"/>
          <w:sz w:val="28"/>
          <w:sz w:val="28"/>
          <w:szCs w:val="28"/>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بالإيمان والنصرة لنبيّنا محمّد صلى الله عليه و آله من الأنبياء والمرسلين،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 ونبوّته كانا قبل جميع الأنبياء، وهذا بناءً على قول أكثر المفسّرين، كما روي ذلك عن عليٍّ عليه السلام وابن عبّاس وقتادة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والسدّي، واختاره أبو عليّ الجبائي وأبو مسلم، 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الميثاق وقع للنبيّين بعضهم على بعض، فأخذ العهد لكلٍّ من المتأخّر على السابق، بأن يأمر أُمّته بالإيمان، وأن يبشّر بمجيء المتأخّر، وهذا بمعنى النصرة، وعلى هذا المعنى فلا تكون الآية شاهدةً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تعرّض للآية واستدلّ بها على تقدّم وجوده صلى الله عليه و آله كلٌّ من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والطبري</w:t>
      </w:r>
      <w:r>
        <w:rPr>
          <w:rStyle w:val="FootnoteAnchor"/>
          <w:rtl w:val="true"/>
        </w:rPr>
        <w:footnoteReference w:id="388"/>
      </w:r>
      <w:r>
        <w:rPr>
          <w:rFonts w:ascii="Amiri" w:hAnsi="Amiri" w:eastAsia="Amiri" w:cs="Amiri"/>
          <w:color w:val="111111"/>
          <w:sz w:val="28"/>
          <w:sz w:val="28"/>
          <w:szCs w:val="28"/>
          <w:rtl w:val="true"/>
          <w:lang w:bidi="ar-SA"/>
        </w:rPr>
        <w:t>وابن كثير</w:t>
      </w:r>
      <w:r>
        <w:rPr>
          <w:rStyle w:val="FootnoteAnchor"/>
          <w:rtl w:val="true"/>
        </w:rPr>
        <w:footnoteReference w:id="389"/>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وغيرهم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كَانَ لِلرَّحْمَنِ وَلَدٌ فَأَنَا أَوَّلُ الْعَابِدِينَ</w:t>
      </w:r>
      <w:r>
        <w:rPr>
          <w:rFonts w:ascii="Amiri" w:hAnsi="Amiri" w:eastAsia="Amiri" w:cs="Amiri"/>
          <w:color w:val="111111"/>
          <w:sz w:val="28"/>
          <w:sz w:val="28"/>
          <w:szCs w:val="28"/>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النبيّ صلى الله عليه و آله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مقدّماً من جهة العبوديّة والإيمان على جميع الأنبياء والملائكة والموءمنين في الواقع، وإلاّ فهو ليس بأوّل العابدين في دار الدنيا، بل كان قبله مَنْ كان عابداً وموءمناً، وحمل الآية على الأوّليّة بالنسبة إلى أهل ملّته والموءمنين في زمانه بعيد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الّذي ذكرناه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المعاني الّتي ذكرها المفسّرون من الفريقين، بل رجّحها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 من يعبده؛ أداءً لحقّ بنوّته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ومسانخته لوالده، لكنّي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ولذلك لا أعبده لا لبغض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أوردوا للآية معان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أربعة من المعاني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قيل، لكن الظاهر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ascii="Amiri" w:hAnsi="Amiri" w:eastAsia="Amiri" w:cs="Amiri"/>
          <w:color w:val="111111"/>
          <w:sz w:val="28"/>
          <w:sz w:val="28"/>
          <w:szCs w:val="28"/>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شهاب، نحن شجرة النبوّة، ومعدن الرسالة، ومختلف الملائكة، ونحن عهد اللّه وذمّته، ونحن ودائع اللّه وحجّته، كنّا أنوارا صفوفا حول العرش، نسبّح فيسبّح أهل السماء بتسبيحنا إلى أن هبطنا إلى الأرض فسبّحنا فسبّح أهل الأرض بتسبيحنا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فمن وفى بذمّتنا فقد وفى بعهد اللّه عزّوجلّ وذمّته، ومن خفر ذمّتنا فقد خفر ذمّة اللّه عزّوجلّ وعهده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Amiri" w:hAnsi="Amiri" w:eastAsia="Amiri" w:cs="Amiri"/>
          <w:color w:val="111111"/>
          <w:sz w:val="28"/>
          <w:sz w:val="28"/>
          <w:szCs w:val="28"/>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جماعة من العامّة وكذلك من الخاصّة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وَتَقَلُّبَكَ فِي السَّاجِدِينَ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من صلب نبيّ إلى صلب نبيّ حتّى أخرجه نبيّا، رواه ابن عبّاس</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صلى الله عليه و آله قبل ظهوره ومولده في الحياة الدنيا، حيث يتّصف عليه السلام بأنّه كان من الساجدين مع الموحّدين والأنبياء والموءمنين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فُسّرت الآية الشريفة بتفسيرين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كان من الساجدين مع الموءمنين المصلّين معه، كما عن قتادة ومجاهد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بقلبك في صلاتك مَنْ خلفك كما ترى بعينيك مَنْ قُدّامك، روي عن مجاهد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Fonts w:ascii="Amiri" w:hAnsi="Amiri" w:eastAsia="Amiri" w:cs="Amiri"/>
          <w:color w:val="111111"/>
          <w:sz w:val="28"/>
          <w:sz w:val="28"/>
          <w:szCs w:val="28"/>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وعليّ عليه السلام بالإجماع من أهل التفسير</w:t>
      </w:r>
      <w:r>
        <w:rPr>
          <w:rStyle w:val="FootnoteAnchor"/>
          <w:rtl w:val="true"/>
        </w:rPr>
        <w:footnoteReference w:id="401"/>
      </w:r>
      <w:r>
        <w:rPr>
          <w:rFonts w:ascii="Amiri" w:hAnsi="Amiri" w:eastAsia="Amiri" w:cs="Amiri"/>
          <w:color w:val="111111"/>
          <w:sz w:val="28"/>
          <w:sz w:val="28"/>
          <w:szCs w:val="28"/>
          <w:rtl w:val="true"/>
          <w:lang w:bidi="ar-SA"/>
        </w:rPr>
        <w:t>، والآية شاهدة في الجملة لما ورد في أكثر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كانا نوراً واحداً، ولهما وجود واحد إلى أن افترقا في عبد اللّه وأبي طالب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 نُورُ السَّمَواتِ وَالأَرْضِ مَثَلُ نُورِهِ كَمِشْكاةٍ فِيها مِصْباحٌ الْمِصْباحُ فِي زُجَاجَةٍ الزُّجَاجَةُ كَأَنَّها كَوْكَبٌ دُرِّيٌّ يُوقَدُمِنْ شَجَرَةٍ مُبَارَكَةٍ زَيْتُونَةٍ لا شَرْقِيَّةٍ وَلا غَرْبِيَّةٍ يَكَادُ زَيْتُها يُضِيءُ وَلَوْ لَمْ تَمْسَسْهُ نَارٌ نُورٌ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نُورٍ يَهْدِي الله ُ لِنُورِهِ مَن يَشاءُ وَيَضْرِبُ الله ُ الأَمْثَالَ لِلنَّاسِ وَالله ُ بِكُلِّ شَيْءٍ عَلِيمٌ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فسّر النور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مورداً للتمثيل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ظاهري وتفسير باطني، والتفسير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آفاقي وأنفسي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الظاهري فقد ذكر فيه وجوه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إيمان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نور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نور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وأقوى تلك الوجوه هو الوجه الأخير؛ فإنّه صلى الله عليه و آله جامع للثلاثة الأخرى، وهو المصداق الأتمّ للمعرفة والإيمان واليقين، وهو المنبع لتحصيل المعارف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عدّة روايات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فَآمِنُوا بِالله ِ وَرَسُولِهِ وَالنُّورِ الَّذِي أَنْزَلْنَا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خالد، النور واللّه الأئمّة من آل محمّد صلى الله عليه و آله إلى يوم القيامة، وهم واللّه نور اللّه الّذي أنزل، وهم واللّه نور اللّه في السماوات وفي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بن راشد، عن محمّد ابن علي بن الحسين عليهم السلام في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كَمِشْكَاةٍ فِيها مِصْبَاحٌ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المشكاة نور العلم في صدر النبيّ صلى الله عليه و آله ،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عليه السلام ، صار علم النبيّ صلى الله عليه و آله إلى صدر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الزُّجَاجَةُ كَأَنَّهَا كَوْكَبٌ دُرِّيٌّ يُوقَدُ مِنْ شَجَرَةٍ مُبَارَكَةٍ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شَرْقِيَّةٍ وَلا غَرْبِيَّةٍ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يهوديّة ولانصرانيّة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يَكَادُ زَيْتُهَا يُضِيءُ وَلَوْ لَمْ تَمْسَسْهُ نَارٌ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العالم من آل محمّد عليهم السلام يتكلّم بالعلم قبل أن يسأل،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نُورٌ عَلَى نُورٍ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مؤيّداً بنور العلم والحكمة في إثر إمام من آل محمّد عليهم السلام ، وذلك من لدن آدم إلى أن تقوم الساعة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يزيد، عن أبي جعفر عليه السلام في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 نُورُ السَّمَوَاتِ وَالأَرْضِ مَثَلُ نُورِهِ كَمِشْكَاةٍ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فالمشكاة صدر نبي اللّه صلى الله عليه و آله فيه المصباح، والمصباح هو العلم في الزجاجة، والزجاجة أمير المؤمنين عليه السلام وعلم النبيّ صلى الله عليه و آله عنده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جندب، عن الرّضا عليه السلام أنّه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مثلنا في كتاب اللّه كمثل المشكاة، والمشكاة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القنديل، فنحن المشكاة، فيه مصباح، المصباح محمّد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عن عبد اللّه بن جندب،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آخذون بحجزة نبيّنا ونبيّنا آخذ بحجزة ربّنا، والحجزة النور، وشيعتنا آخذون بحجزتنا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مشكاة، والمشكاة في القنديل، فنحن المشكاة، فيها مصباح، المصباح محمّد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ascii="Amiri" w:hAnsi="Amiri" w:eastAsia="Amiri" w:cs="Amiri"/>
          <w:color w:val="111111"/>
          <w:sz w:val="28"/>
          <w:sz w:val="28"/>
          <w:szCs w:val="28"/>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جماعة من الخاصّة والعامّة البرهان برسول اللّه صلى الله عليه و آله ، والنور بعليّ عليه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المتقدّمة ليست مخالفةً لظاهر الكتاب، بل هي موافقة له، ومن الممكن الاستشهاد على مضمون ما ورد فيها بالآيات الكريمة المتقدّمة وغيرها</w:t>
      </w:r>
      <w:r>
        <w:rPr>
          <w:rFonts w:eastAsia="Amiri" w:cs="Amiri" w:ascii="Amiri" w:hAnsi="Amiri"/>
          <w:color w:val="111111"/>
          <w:sz w:val="28"/>
          <w:szCs w:val="28"/>
          <w:rtl w:val="true"/>
          <w:lang w:bidi="ar-SA"/>
        </w:rPr>
        <w:t xml:space="preserve">. . </w:t>
      </w:r>
      <w:bookmarkStart w:id="151" w:name="pg10828_132377"/>
    </w:p>
    <w:p>
      <w:pPr>
        <w:pStyle w:val="Heading4"/>
        <w:numPr>
          <w:ilvl w:val="3"/>
          <w:numId w:val="1"/>
        </w:numPr>
        <w:rPr/>
      </w:pPr>
      <w:bookmarkStart w:id="152" w:name="__RefHeading___Toc1809724_653776707"/>
      <w:bookmarkStart w:id="153" w:name="_Toc51"/>
      <w:bookmarkEnd w:id="151"/>
      <w:bookmarkEnd w:id="152"/>
      <w:r>
        <w:rPr>
          <w:rtl w:val="true"/>
        </w:rPr>
        <w:t>الجهة الثانية</w:t>
      </w:r>
      <w:r>
        <w:rPr>
          <w:rtl w:val="true"/>
        </w:rPr>
        <w:t>:</w:t>
      </w:r>
      <w:r>
        <w:rPr>
          <w:rtl w:val="true"/>
        </w:rPr>
        <w:t>الموارد المختلفة بين الأحاديث</w:t>
      </w:r>
      <w:bookmarkEnd w:id="153"/>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المدّة، فإنّه ورد في جملةٍ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صلى الله عليه و آله كان قبل خلق آدم بأربعة عشر ألف عام، وقد صرّح بذلك في ستّ روايات من الإماميّة وأربع روايات من أهل السنّة، وقد ورد في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قبل ألف دهر،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ألف عام، وقد ورد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قبل خمسين ألف عام،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ستّ من الإماميّة وأربع 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قبل ألفي عام، وغير ذلك، فيظهر الاختلاف بينها في توقيت خلق الوجود النوريّ قبل خلق آدم عليه السلام ، فهل هذا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لضعف الروايات وسقوطها، أم هي قابلة للتوجيه والجمع بينها؟ قد ذكر في توجيه ذلك وجوه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المدّة وتعيينها مجرّد إشارة إلى الكثرة وطول الزمن، ولا يراد منها التحديد الواقعي، نظير ما ورد في الآية الشريفة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تَسْتَغْفِرْ لَهُمْ سَبْعِينَ مَرَّةً</w:t>
      </w:r>
      <w:r>
        <w:rPr>
          <w:rFonts w:ascii="Amiri" w:hAnsi="Amiri" w:eastAsia="Amiri" w:cs="Amiri"/>
          <w:color w:val="111111"/>
          <w:sz w:val="28"/>
          <w:sz w:val="28"/>
          <w:szCs w:val="28"/>
          <w:lang w:bidi="ar-SA"/>
        </w:rPr>
        <w:t></w:t>
      </w:r>
      <w:r>
        <w:rPr>
          <w:rStyle w:val="FootnoteAnchor"/>
          <w:rtl w:val="true"/>
        </w:rPr>
        <w:footnoteReference w:id="411"/>
      </w:r>
      <w:r>
        <w:rPr>
          <w:rFonts w:ascii="Amiri" w:hAnsi="Amiri" w:eastAsia="Amiri" w:cs="Amiri"/>
          <w:color w:val="111111"/>
          <w:sz w:val="28"/>
          <w:sz w:val="28"/>
          <w:szCs w:val="28"/>
          <w:rtl w:val="true"/>
          <w:lang w:bidi="ar-SA"/>
        </w:rPr>
        <w:t>فليس لذكر ألف دهر أو خمسين ألف وأمثاله خصوصيّة، بل ذكر هذه التحديدات بملاحظة حال السائل، أو لنكتة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كإرادة عدم استبعاد السائل للمطلب، والتمهيد لقبوله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متقدّماً على الزمان والمكان وقبل خلق السماوات والأرض، فإذا لم تكن شمس ولا سماء ولا أرض فكيف يقدَّر الزمان بالعام والسنة والدهر </w:t>
      </w:r>
    </w:p>
    <w:p>
      <w:pPr>
        <w:pStyle w:val="BookText"/>
        <w:rPr/>
      </w:pPr>
      <w:r>
        <w:rPr>
          <w:rFonts w:ascii="Amiri" w:hAnsi="Amiri" w:eastAsia="Amiri" w:cs="Amiri"/>
          <w:color w:val="111111"/>
          <w:sz w:val="28"/>
          <w:sz w:val="28"/>
          <w:szCs w:val="28"/>
          <w:rtl w:val="true"/>
          <w:lang w:bidi="ar-SA"/>
        </w:rPr>
        <w:t>والّتي هي أُمور انتزاعيّة من حركات الأفلاك والشمس والقمر؟ فلا يمكن التقدير بالسنة والعام في أوّليتهم وتقدّمهم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صلى الله عليه و آله أزليّ، تبعا لأزليّة وجوده تعالى؛ لاقتضاء فيضه على الإطلاق ذلك، وهذا مقتضى كون الحمد كله للَّه سبحانه، وإن كان هذا خلاف ظاهر كثيرٍ من الروايات الّتي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كان متفرّداً، ولم يكن 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التسليم بأنّ تلك الأزمنة تحديدات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وجوده صلى الله عليه و آله يختلف بالنسبة إلى الممكنات، فيُحمل اختلاف الأحاديث على مراتب ظهوره للأشياء،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وجوده صلى الله عليه و آله بالنسبة إلى عرش اللّه تعالى يختلف عن ظهور وجوده بالنسبة إلى خلق الملائكة، وكذلك بالنسبة إلى خلق السماوات والأرض، وهكذا بالنسبة إلى ظهوره في الحجب الّتي وردت في بعض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حديث سفيان الثوري عن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تقدّم في بعض الأحاديث الواردة من طريق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المجلسي رحمه الله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الاختلافات الواردة في أزمنة سبق الأنوار يمكن حملها على اختلاف معاني الخلق ومراتب ظهوراتهم في العوالم المختلفة؛ فإنّ الخلق يكون بمعنى التقدير، وقد يُنسب إلى الأرواح وإلى الأجساد المثاليّة وإلى الطينات، ولكلٍّ منها مراتب شتّى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والالتزام بالاختلاف وعدم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بالتوجيهات المتقدّمة فمع ذلك لا يلزم محذور؛ وذلك لأنّ أكثر هذه الروايات مطلقة ولم تعيّن فيها المدّة أصلاً، فإنّا قد ذكرنا سبعا وأربعين رواية من طُرق الخاصّة وسبع روايات من طُرق أهل السنّة خاليةً عن ذكر المدّة، 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عن ذكر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الاعتبار وصحّة الاستدلال بها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صاحب النور، فإنّ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كان للنبي صلى الله عليه و آله ، 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صلى الله عليه و آله ولعليّ عليه السلام ،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لهما ولفاطمة، وفي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لهما وللحسن والحسين،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لهم ولبقيّة الأئمّة من أولادهم عليهم السلام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الوجود النوريّ لهم قبل خلق الخلق والأشياء كان من باب الإطلاق والتقييد، وليس بينها تنافٍ وتعارض؛ فإنّ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كان للنبيّ صلى الله عليه و آله ليس فيه دلالة على الانحصار، 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روايات العامّة مشتملة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النوريّ كان للنبي صلى الله عليه و آله ولعليٍّ عليه السلام ، 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للخمسة الطيّبة، وهكذا الحال في روايات الخاصّة، فإنّ في ثلاث وخمسين رواية منها دلالةً على ذلك</w:t>
      </w:r>
      <w:r>
        <w:rPr>
          <w:rFonts w:eastAsia="Amiri" w:cs="Amiri" w:ascii="Amiri" w:hAnsi="Amiri"/>
          <w:color w:val="111111"/>
          <w:sz w:val="28"/>
          <w:szCs w:val="28"/>
          <w:rtl w:val="true"/>
          <w:lang w:bidi="ar-SA"/>
        </w:rPr>
        <w:t xml:space="preserve">. </w:t>
      </w:r>
      <w:bookmarkStart w:id="154" w:name="pg10828_132380"/>
    </w:p>
    <w:p>
      <w:pPr>
        <w:pStyle w:val="Heading3"/>
        <w:numPr>
          <w:ilvl w:val="2"/>
          <w:numId w:val="1"/>
        </w:numPr>
        <w:rPr/>
      </w:pPr>
      <w:bookmarkStart w:id="155" w:name="__RefHeading___Toc1809726_653776707"/>
      <w:bookmarkStart w:id="156" w:name="_Toc52"/>
      <w:bookmarkEnd w:id="154"/>
      <w:bookmarkEnd w:id="155"/>
      <w:r>
        <w:rPr>
          <w:rtl w:val="true"/>
        </w:rPr>
        <w:t>المطلب الثاني</w:t>
      </w:r>
      <w:r>
        <w:rPr>
          <w:rtl w:val="true"/>
        </w:rPr>
        <w:t xml:space="preserve">: </w:t>
      </w:r>
      <w:r>
        <w:rPr>
          <w:rtl w:val="true"/>
        </w:rPr>
        <w:t>في بيان اعتبار أسانيد الأحاديث أو عدمه</w:t>
      </w:r>
      <w:bookmarkEnd w:id="156"/>
    </w:p>
    <w:p>
      <w:pPr>
        <w:pStyle w:val="BookText"/>
        <w:rPr/>
      </w:pPr>
      <w:r>
        <w:rPr>
          <w:rFonts w:ascii="Amiri" w:hAnsi="Amiri" w:eastAsia="Amiri" w:cs="Amiri"/>
          <w:color w:val="111111"/>
          <w:sz w:val="28"/>
          <w:sz w:val="28"/>
          <w:szCs w:val="28"/>
          <w:rtl w:val="true"/>
          <w:lang w:bidi="ar-SA"/>
        </w:rPr>
        <w:t>وفيه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في عدم اعتبار الأحاديث، وهي وجوه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بمضمون هذه الأحاديث خلاف ظاهر بعض الآيات القرآنيّة، بل يمكن أن يكون داخلاً في الغلوّ المنهي عنه شرعاً؛ وذلك لأنّ المستفاد من عدّةٍ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امتياز النبيّ صلى الله عليه و آله بالرسالة والكمالات الاكتسابيّة النفسيّة، فلا فرق بينه صلى الله عليه و آله وبين غيره من سائر الناس إلاّ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مُحَمَّدٌ إِلاَّ رَسُولٌ قَدْ خَلَتْ مِنْ قَبْلِهِ الرُّسُلُ</w:t>
      </w:r>
      <w:r>
        <w:rPr>
          <w:rFonts w:ascii="Amiri" w:hAnsi="Amiri" w:eastAsia="Amiri" w:cs="Amiri"/>
          <w:color w:val="111111"/>
          <w:sz w:val="28"/>
          <w:sz w:val="28"/>
          <w:szCs w:val="28"/>
          <w:lang w:bidi="ar-SA"/>
        </w:rPr>
        <w:t></w:t>
      </w:r>
      <w:r>
        <w:rPr>
          <w:rStyle w:val="FootnoteAnchor"/>
          <w:rtl w:val="true"/>
        </w:rPr>
        <w:footnoteReference w:id="41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ascii="Amiri" w:hAnsi="Amiri" w:eastAsia="Amiri" w:cs="Amiri"/>
          <w:color w:val="111111"/>
          <w:sz w:val="28"/>
          <w:sz w:val="28"/>
          <w:szCs w:val="28"/>
          <w:lang w:bidi="ar-SA"/>
        </w:rPr>
        <w:t></w:t>
      </w:r>
      <w:r>
        <w:rPr>
          <w:rStyle w:val="FootnoteAnchor"/>
          <w:rtl w:val="true"/>
        </w:rPr>
        <w:footnoteReference w:id="4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يُوءْمِنُونَ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ascii="Amiri" w:hAnsi="Amiri" w:eastAsia="Amiri" w:cs="Amiri"/>
          <w:color w:val="111111"/>
          <w:sz w:val="28"/>
          <w:sz w:val="28"/>
          <w:szCs w:val="28"/>
          <w:lang w:bidi="ar-SA"/>
        </w:rPr>
        <w:t></w:t>
      </w:r>
      <w:r>
        <w:rPr>
          <w:rStyle w:val="FootnoteAnchor"/>
          <w:rtl w:val="true"/>
        </w:rPr>
        <w:footnoteReference w:id="41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 فَأَغْنَى</w:t>
      </w:r>
      <w:r>
        <w:rPr>
          <w:rFonts w:ascii="Amiri" w:hAnsi="Amiri" w:eastAsia="Amiri" w:cs="Amiri"/>
          <w:color w:val="111111"/>
          <w:sz w:val="28"/>
          <w:sz w:val="28"/>
          <w:szCs w:val="28"/>
          <w:lang w:bidi="ar-SA"/>
        </w:rPr>
        <w:t></w:t>
      </w:r>
      <w:r>
        <w:rPr>
          <w:rStyle w:val="FootnoteAnchor"/>
          <w:rtl w:val="true"/>
        </w:rPr>
        <w:footnoteReference w:id="41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إِنَّمَا أَنَا بَشَرٌ مِثْلُكُمْ يُوحَى إِلَيَّ أَنَّمَا إِلَهُكُمْ إِلَهٌ وَاحِدٌ</w:t>
      </w:r>
      <w:r>
        <w:rPr>
          <w:rFonts w:ascii="Amiri" w:hAnsi="Amiri" w:eastAsia="Amiri" w:cs="Amiri"/>
          <w:color w:val="111111"/>
          <w:sz w:val="28"/>
          <w:sz w:val="28"/>
          <w:szCs w:val="28"/>
          <w:lang w:bidi="ar-SA"/>
        </w:rPr>
        <w:t></w:t>
      </w:r>
      <w:r>
        <w:rPr>
          <w:rStyle w:val="FootnoteAnchor"/>
          <w:rtl w:val="true"/>
        </w:rPr>
        <w:footnoteReference w:id="41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فَاعْلَمْ أَنَّهُ لا إِلَهَ إِلاَّ اللَّهُ وَاسْتَغْفِرْ لِذَنْبِكَ وَلِلْمُوءْمِنِينَ وَالْمُوءْمِنَاتِ</w:t>
      </w:r>
      <w:r>
        <w:rPr>
          <w:rFonts w:ascii="Amiri" w:hAnsi="Amiri" w:eastAsia="Amiri" w:cs="Amiri"/>
          <w:color w:val="111111"/>
          <w:sz w:val="28"/>
          <w:sz w:val="28"/>
          <w:szCs w:val="28"/>
          <w:lang w:bidi="ar-SA"/>
        </w:rPr>
        <w:t></w:t>
      </w:r>
      <w:r>
        <w:rPr>
          <w:rStyle w:val="FootnoteAnchor"/>
          <w:rtl w:val="true"/>
        </w:rPr>
        <w:footnoteReference w:id="419"/>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الأحاديث مخالفةً لظاهر الكتاب فمقتضى القاعدة المسلّمة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وعدم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ناظرة إلى الجنبة البشريّة للنبي صلى الله عليه و آله ، ومن هذه الجنبة يكون صلى الله عليه و آله كسائر الناس، ولكن الواقع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صلى الله عليه و آله جنبةً أُخرى نوريّة، وهي المستفادة من الأحاديث والآيات، وهي غير مخالفةٍ لهذه الجنبة، ولا تردّها، بل وقع التأكيد فيها على الجنبة البشريّة، وأنّه صلى الله عليه و آله يكون منهم حتّى يقتنع الناس برسالته وهدايته، فالمصلحة تقتضي ذلك؛ لقوله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وَلَلَبَسْنَا عَلَيْهِمْ مَا يَلْبِسُونَ</w:t>
      </w:r>
      <w:r>
        <w:rPr>
          <w:rFonts w:ascii="Amiri" w:hAnsi="Amiri" w:eastAsia="Amiri" w:cs="Amiri"/>
          <w:color w:val="111111"/>
          <w:sz w:val="28"/>
          <w:sz w:val="28"/>
          <w:szCs w:val="28"/>
          <w:lang w:bidi="ar-SA"/>
        </w:rPr>
        <w:t></w:t>
      </w:r>
      <w:r>
        <w:rPr>
          <w:rStyle w:val="FootnoteAnchor"/>
          <w:rtl w:val="true"/>
        </w:rPr>
        <w:footnoteReference w:id="420"/>
      </w:r>
      <w:r>
        <w:rPr>
          <w:rFonts w:ascii="Amiri" w:hAnsi="Amiri" w:eastAsia="Amiri" w:cs="Amiri"/>
          <w:color w:val="111111"/>
          <w:sz w:val="28"/>
          <w:sz w:val="28"/>
          <w:szCs w:val="28"/>
          <w:rtl w:val="true"/>
          <w:lang w:bidi="ar-SA"/>
        </w:rPr>
        <w:t>وفي الواقع وإن كان هناك ارتباط بين الجنبتين، ولكن يمكن انفكاكهما بحسب الظاهر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الجنبة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الألطاف الخاصّة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الجنبة الأُخرى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المخلوقة من أصلاب الآباء وأرحام الأُمّهات، بل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التكاملفي الثانية، فكلّ ما يكون لغيره صلى الله عليه و آله من التكاليف والأحكام والوظائف والآثار التكوينيّة من التأثير والتأثّر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كالفرح والحزن والألم وسائر الأُمور المادّيّة يكون له صلى الله عليه و آله من هذه الجنبة، إلاّ أن تتعلّق إرادته بالتصرّف بالجنبة النوريّة فيها، وهذا من الموارد الّتي لا يشاوءون إلاّ أن يشاء اللّه، وفي عدّةٍ من الأحاديث والأخبار المعتبرة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أن يكون جميع ما له من المقامات والدرجات النوريّة معلّقا على حسن عمله وعبوديّته واستقامته في هذه النشأة وحياته البشريّة، ولذلك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شيّبتني هود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وكان تكليفه صلى الله عليه و آله وكذلك أوصياوءه مع سائر الناس على حدٍّ سواء بل أشدّ، وقد أجهدوا أنفسهم وقاموا بأحسن القيام وأدّوا وظيفتهم الّتي من أجلها خُلقوا، فكلّ ما ورد فيهم من حيث الجنبة البشريّة لا ينافي ولا يصادم تلك الجنبة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هذه الأحاديث داخل في الغرائب؛ فإنّ إثبات الوجود النوريّ بهذه الخصوصيّات وكذلك تصوّر الأشباح قبل ألف دهر مقدّماً على خلق الأشياء كلّها ممّا يصعب تصديقه ويتعذّرتعقّله وإدراكه، ولذلك قد يشنّع علينا بعض المتفلسفين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نبيّاً أو إماماً خياليّاً أو ذهنيّاً، وليس له وجود عينيّ خارجيّ، فإذا كان مفاد الأحاديث من هذا القبيل فلا داعي لتصديقها، بل قد يعدّ هذا علامة وضعها واختلاقها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بأنّ فهمنا وإدراكنا بعيد عن الوصول إلى كنه الوجود النوريّ وحقيقته، ولذلك لسنا مكلّفين بالاعتقاد به، ولم يكن ذلك مفروضاً علينا، ولم يُعدّ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صعباً على الأفهام والإدراكات لا وجه للقول بردّه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مختلقاً، وإلاّ فإنّ أخبار الجنّة والنار بما لهما من الخصوصيّات الكثيرة، أو أخبار أحوال القيامة، أو أخبار السماء والملائكة كلّها من هذا القبيل، فهل يمكن لنا ردّها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موضوعة؟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الغرائب من المعاجز والكمالات الخَلقيّة والخُلقيّة للنبي صلى الله عليه و آله والأئمّة كان من الواضحات والضروريّات؛ فإنّ قضيّة المعراج أو انشقاق القمر أو ردّ الشمس وغير ذلك من الغرائب لا يمكن ردّها؛ فإنّها ثابتة بالكتاب والسنّة والإجماع، فكذلك المقام؛ فإنّه إذا كانت الأحاديث معتبرةً وكانت كثيرةً بحدّ التواتر ومرويّة عن الفريقين فلا وجه لردّها وإسقاطها، بل لابدّ من الإذعان بها والتسليم بمضمونها وحجيّتها، ولعلّه بمرور الزمن يصير الأمر واضحاً، كما في كثيرٍ من موارد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كانت مخلوقةً قبل الأجساد بألفي عام، كما ورد في كثيرٍ من الأخبار والروايات المعتبرة من الخاصّة والعامّة، وثبت أخذ الميثاق في عالم الذرّ من الأنبياء وبقيّة الناس، فأيّة غرابةٍ في الوجود النوريّ للنبيّ صلى الله عليه و آله قبل خلق جميع الخلائق بزمانٍ طويل، وأنّه كان يعبد اللّه تعالى ويسبّحه ويقدّسه؟ ولذلك كان هذا الأمر في الأزمنة المتقدّمة من الواضحات عند المسلمين من أهل السنّة والإماميّة، حتّى أنّه قد كان من عادة الموءذّنين في مصر وغيرها من البلدان التسليم على النبيّ صلى الله عليه و آله بعد الأذان، وكان صفة سلامهم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من خلقه اللّه، ولكن بعدما تسلّط السلفيّون على الحكم منعوا التسليم على النبيّ صلى الله عليه و آله بعد الأذان، كما كان يفعل في السابق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وممّن أنكر خلق الأرواح قبل الأجساد وتأوّل عالم الذرّ وفسّر الوجود النوريّ بخلاف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رحمه الله ؛ فإنّه قال في جواب المسائل السّرويّة، حيث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الأخبار المرويّة عن الأئمّة الهادية عليهم السلام في الأشباح، وخلق اللّه تعالى الأرواح قبل خلقه آدم عليه السلام بألفي عام، وإخراج الذرّيّة من صلبه على صوَرِ الذّرّ؟ </w:t>
      </w:r>
    </w:p>
    <w:p>
      <w:pPr>
        <w:pStyle w:val="BookText"/>
        <w:rPr/>
      </w:pPr>
      <w:r>
        <w:rPr>
          <w:rFonts w:ascii="Amiri" w:hAnsi="Amiri" w:eastAsia="Amiri" w:cs="Amiri"/>
          <w:color w:val="111111"/>
          <w:sz w:val="28"/>
          <w:sz w:val="28"/>
          <w:szCs w:val="28"/>
          <w:rtl w:val="true"/>
          <w:lang w:bidi="ar-SA"/>
        </w:rPr>
        <w:t xml:space="preserve">ومعنى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أنّ الأخبار بذكر الأشباح تختلف ألفاظها وتتباين معانيها، وقد بنت الغلاة عليها أباطيل كثيرة، وصنّفوا فيها كتباً لغوا فيها، وهذوا فيما أثبتوه من معانيها، وأضافوا ما حوته الكتب إلى جماعةٍ من شيوخ أهل الحقّ، وتخرّصوا الباطل بإضافتهاإليهم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الأشباح والأظلّة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ونسبوا تأليفه إلى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نعلم صحّة ما ذكروه في هذا الباب عنه، فإن كان صحيحاً فإنّ ابن سنان قد 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حديث الأشباح الرواية الّتي جاءت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آدم عليه السلام رأى على العرش أشباحاً يلمع نورها، فسأل اللّه تعالى عنها، فأوحى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أشباح رسول اللّه وأمير الموءمنين وفاطمة والحسن والحسين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الأشباح الّتي رآها ما خلقه ولا خلق سماءً ولا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فيما أظهره اللّه تعالى من الأشباح والصور لآدم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دلّه على تعظيمهم وتبجيلهم، وجعل ذلك إجلالاً لهم ومقدّمةً لما يفرضه من طاعتهم، ودليلاً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مصالح الدّين والدّنيا لا تتمّ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في تلك الحال صوراً محياة ولا أرواحاً ناطقة، لكنّها كانت صوراعلى مثل صورهم في البشريّة تدلّ على ما يكونون عليه في المستقبل من الهيئة، والنور الّذي جعله عليهم يدلّ على نور الدّين بهم، وضياء الحقّ بحججهم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أسماءهم كانت مكتوبةً إذ ذاك على العرش، وأنّ آدم لمّا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تاب إلى اللّه عزّوجلّ وناجاه بقبول توبته سأله بحقّهم عليه ومحلّهم عنده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منكر في العقول ولا مضادّ للشرع المنقول، وقد رواه الصالحون الثقات المأمونون، وسلّم لروايته طائفة الحقّ، ولا طريق إلى إنكاره</w:t>
      </w:r>
      <w:r>
        <w:rPr>
          <w:rStyle w:val="FootnoteAnchor"/>
          <w:rtl w:val="true"/>
        </w:rPr>
        <w:footnoteReference w:id="423"/>
      </w:r>
      <w:r>
        <w:rPr>
          <w:rFonts w:ascii="Amiri" w:hAnsi="Amiri" w:eastAsia="Amiri" w:cs="Amiri"/>
          <w:color w:val="111111"/>
          <w:sz w:val="28"/>
          <w:sz w:val="28"/>
          <w:szCs w:val="28"/>
          <w:rtl w:val="true"/>
          <w:lang w:bidi="ar-SA"/>
        </w:rPr>
        <w:t>، واللّه وليّ التوفيق</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التفسير مخالف لأكثر الروايات؛ حيث إنّه قد صرّح فيها بتسبيحهم وتحميدهم وتهليلهم وعبادتهم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الفضل بن روزبهان على ردّ حديث النور، في مقام ردّه على كتاب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موضوع على رسول اللّه، والمتّهم به في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الطريق الثاني المتّهم به جعفر بن أحمد، وكان رافضيّاً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كذّاباً، يضع الحديث في 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رسول اللّه صلى الله عليه و آله </w:t>
      </w:r>
      <w:r>
        <w:rPr>
          <w:rStyle w:val="FootnoteAnchor"/>
          <w:rtl w:val="true"/>
        </w:rPr>
        <w:footnoteReference w:id="426"/>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وتبعه الكابلي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موضوع بإجماع أهل الخبر، وفي اسناده محمّد بن خلف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لم يختلف أحد في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من طريق آخر، وفيه جعفر بن أحمد، وكان رافضيّاً غالياً كذّاباً وضّاعاً، وكان أكثر ما يضع في قدح الصحابة وسبّهم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بعده الدهلوي المنتحل لعبارات الكابلي،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موضوع بإجماع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 الكابلي بتمامه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بوضع الحديث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ضعف الراوي،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المروزي في أحد الطريقين، وجعفر بن أحمد في الطريق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مخالف لإجماع أهل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مردود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ابن الجوزي لا يُعتمد على كلامه، ولا قيمة لحكمه في رمي الروايات بالوضع؛ لأنّه يتسرّع بذلك، بل شنّع عليه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 بوضع الأحاديث جماعة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ضعف الراوي لا يكون دليلاً على وضع الرواية، فقد يصدق الكاذب أيضاً، بل لابدّ في الحكم بوضع الرواية من الدليل والأمارات الكاشفة عن ذلك، وهي عدّة قرائن مذكورة في محلّها، وليس شيء منها في هذا الحديث، ومجرّد كون مضمون الرواية مخالفاً لهوى النفس وغير ملائم للطبع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خلف ليس راوياً لحديث النور، كما لم يقع في أسانيده أصلاً، ولم يرد في جميع ما تقدّم من أحاديث العامّة والخاصّة ذكر اسمه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ذكره في سند حديث آخر، لا ربط له بحديث النور، لكن ابن روزبهان والكابلي وتبعهما الدهلوي خلّطوا في النقل، ونسبوا إلى ابن الجوزي ذكره لهذا السند في حديث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تتّضح الحقيقة ويتبيّن زيف دعواهم وكذبهم ننقل تمام كلام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الحسن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الحسين بن داود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عن جدّه، 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وهارون بن عمران ويحيى بن زكريّا وعليّ بن أبي طالب من طينة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موضوع على رسول اللّه صلى الله عليه و سلم ، والمتّهم به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مغفّلاً، يلقّن </w:t>
      </w:r>
    </w:p>
    <w:p>
      <w:pPr>
        <w:pStyle w:val="BookText"/>
        <w:rPr/>
      </w:pPr>
      <w:r>
        <w:rPr>
          <w:rFonts w:ascii="Amiri" w:hAnsi="Amiri" w:eastAsia="Amiri" w:cs="Amiri"/>
          <w:color w:val="111111"/>
          <w:sz w:val="28"/>
          <w:sz w:val="28"/>
          <w:szCs w:val="28"/>
          <w:rtl w:val="true"/>
          <w:lang w:bidi="ar-SA"/>
        </w:rPr>
        <w:t>فيتلقّن،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جعفر بن أحمد بن عليّ بن بيان، عن محمّد بن عمر الطائي، عن أبيه سفيان، عن داود بن أبي هند، عن الوليد بن عبد الرّحمن، عن نمير الحضري،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ثمّ خلق اللّه آدم، فانقلبنا في أصلاب الرجال، ثمّ جعلنا في صلب عبد المطّلب، ثمّ شقّ أسمانا من اسمه، فاللّه محمود وأنا محمّد، واللّه الأعلى وعليّ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وضعه جعفر بن أحمد، وكان رافضيّاً،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المروزي مورد للخلاف بين أهل الجرح والتعديل؛ فإنّه صدوق عند السّمعاني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عند الخطيب البغدادي</w:t>
      </w:r>
      <w:r>
        <w:rPr>
          <w:rStyle w:val="FootnoteAnchor"/>
          <w:rtl w:val="true"/>
        </w:rPr>
        <w:footnoteReference w:id="431"/>
      </w:r>
      <w:r>
        <w:rPr>
          <w:rFonts w:ascii="Amiri" w:hAnsi="Amiri" w:eastAsia="Amiri" w:cs="Amiri"/>
          <w:color w:val="111111"/>
          <w:sz w:val="28"/>
          <w:sz w:val="28"/>
          <w:szCs w:val="28"/>
          <w:rtl w:val="true"/>
          <w:lang w:bidi="ar-SA"/>
        </w:rPr>
        <w:t>، ولا بأس به عند الدارقطني</w:t>
      </w:r>
      <w:r>
        <w:rPr>
          <w:rStyle w:val="FootnoteAnchor"/>
          <w:rtl w:val="true"/>
        </w:rPr>
        <w:footnoteReference w:id="432"/>
      </w:r>
      <w:r>
        <w:rPr>
          <w:rFonts w:ascii="Amiri" w:hAnsi="Amiri" w:eastAsia="Amiri" w:cs="Amiri"/>
          <w:color w:val="111111"/>
          <w:sz w:val="28"/>
          <w:sz w:val="28"/>
          <w:szCs w:val="28"/>
          <w:rtl w:val="true"/>
          <w:lang w:bidi="ar-SA"/>
        </w:rPr>
        <w:t>، وكذلك عند ابن معين</w:t>
      </w:r>
      <w:r>
        <w:rPr>
          <w:rStyle w:val="FootnoteAnchor"/>
          <w:rtl w:val="true"/>
        </w:rPr>
        <w:footnoteReference w:id="433"/>
      </w:r>
      <w:r>
        <w:rPr>
          <w:rFonts w:ascii="Amiri" w:hAnsi="Amiri" w:eastAsia="Amiri" w:cs="Amiri"/>
          <w:color w:val="111111"/>
          <w:sz w:val="28"/>
          <w:sz w:val="28"/>
          <w:szCs w:val="28"/>
          <w:rtl w:val="true"/>
          <w:lang w:bidi="ar-SA"/>
        </w:rPr>
        <w:t>، فما نسبه إلى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متروك لا وجه له، بل قال الكنجي بعد ما أخرج حديث المروزي عن الخطيب في تاريخه</w:t>
      </w:r>
      <w:r>
        <w:rPr>
          <w:rStyle w:val="FootnoteAnchor"/>
          <w:rtl w:val="true"/>
        </w:rPr>
        <w:footnoteReference w:id="434"/>
      </w:r>
      <w:r>
        <w:rPr>
          <w:rFonts w:ascii="Amiri" w:hAnsi="Amiri" w:eastAsia="Amiri" w:cs="Amiri"/>
          <w:color w:val="111111"/>
          <w:sz w:val="28"/>
          <w:sz w:val="28"/>
          <w:szCs w:val="28"/>
          <w:rtl w:val="true"/>
          <w:lang w:bidi="ar-SA"/>
        </w:rPr>
        <w:t>، وابن عساكر</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حسن</w:t>
      </w:r>
      <w:r>
        <w:rPr>
          <w:rStyle w:val="FootnoteAnchor"/>
          <w:rtl w:val="true"/>
        </w:rPr>
        <w:footnoteReference w:id="436"/>
      </w:r>
      <w:r>
        <w:rPr>
          <w:rFonts w:ascii="Amiri" w:hAnsi="Amiri" w:eastAsia="Amiri" w:cs="Amiri"/>
          <w:color w:val="111111"/>
          <w:sz w:val="28"/>
          <w:sz w:val="28"/>
          <w:szCs w:val="28"/>
          <w:rtl w:val="true"/>
          <w:lang w:bidi="ar-SA"/>
        </w:rPr>
        <w:t>، فلم يكن عنده كاذباً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هذا بالنسبة إلى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فيه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الكلام فيه أيضا، فاتّهامه إيّاه بالوضع لكونه رافضيّاً، وكان يتلقّن، فهل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يجوّز نسبة الوضع والجعل، مع أنّ هذا الرجل موثّق عند كثيرٍ من أهل العلم؟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وكون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المروزي أو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وغير مقبولٍ، هل ينحصر حديث النور بهذين الطريقين </w:t>
      </w:r>
    </w:p>
    <w:p>
      <w:pPr>
        <w:pStyle w:val="BookText"/>
        <w:rPr/>
      </w:pPr>
      <w:r>
        <w:rPr>
          <w:rFonts w:ascii="Amiri" w:hAnsi="Amiri" w:eastAsia="Amiri" w:cs="Amiri"/>
          <w:color w:val="111111"/>
          <w:sz w:val="28"/>
          <w:sz w:val="28"/>
          <w:szCs w:val="28"/>
          <w:rtl w:val="true"/>
          <w:lang w:bidi="ar-SA"/>
        </w:rPr>
        <w:t>في الألفاظ والمتون، وكلّها مشتركة في إثبات المطلوب،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أوّل ما خلقه اللّه سبحانه وتعالى، وكان وجوده النوريّ قبل خلق جميع الأشياء، وقد رواه الكثيرون، وتلقّوه بالصحّة والقبول، ولا يلزم من ذلك أيّ تالٍ فاسد؛ فإنّه ليس مخالفا للكتاب ولا للسنّة، ولا يلزم منه المحال، وليس هو من الغرائب الّتي يستحقّ ردّها، فلماذا يُحكم عليه بالوضع؟</w:t>
      </w:r>
    </w:p>
    <w:p>
      <w:pPr>
        <w:pStyle w:val="BookText"/>
        <w:rPr/>
      </w:pPr>
      <w:r>
        <w:rPr>
          <w:rFonts w:ascii="Amiri" w:hAnsi="Amiri" w:eastAsia="Amiri" w:cs="Amiri"/>
          <w:color w:val="111111"/>
          <w:sz w:val="28"/>
          <w:sz w:val="28"/>
          <w:szCs w:val="28"/>
          <w:rtl w:val="true"/>
          <w:lang w:bidi="ar-SA"/>
        </w:rPr>
        <w:t>وأمّا الوجه الثاني فموهون جدّاً؛ فإنّه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موضوع بالإجماع مع نقله من كثيرٍ من جهابذة العلم وأهل الحديث من العامّة، فضلاً عن الخاصّة، وقد حكم غير واحدٍ منهم بثبوته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كسبط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الشيخ عليّ بن محمّد الجعفري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وأثبته بنحو الجزم واليقين، وغيرهما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جملةً ممّن رووا الحديث ونقلوه في كتبهم حتّى يتبيّن وهن الإجماع المدّعى على النفي،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وأخطب خوارزم، وأبو حاتم محمّد بن إدريس الحنظلي الرازي، والمولى أحمد بن موسى بن مردويه الأصبهاني، والحافظ أبو عمر يوسف بنعبد اللّه المعروف بابن عبد البرّ النميري، والخطيب البغدادي أحمد بن عليّ في تاريخه، وابن المغازلي أبو الحسن عليّ ابن محمّد، فقد رواها بستّة طرق، وأحمد بن عليّ المعروف بابن حجر العسقلاني، وعليّ بن الحسن المعروف بابن عساكر، وعبد اللّه بن أحمد بن حنبل، وأبو شجاع شيرويه بن شهردار الهمداني، والمولى أبو محمّد أحمد بن محمّد بن عليّ بطُرق متعدّدة، والمولى أبو الفتح محمّد بن عليّ بن إبراهيم أُستاذ السمعاني، والمولى أبو الرجاء محمود بن محمّد الصالحاني، والمولى شهاب الدين دولت آبادي الدهلوي، وأبو الفتح ناصر بن عبد السيّد المطرزي، والمولى </w:t>
      </w:r>
    </w:p>
    <w:p>
      <w:pPr>
        <w:pStyle w:val="BookText"/>
        <w:rPr/>
      </w:pPr>
      <w:r>
        <w:rPr>
          <w:rFonts w:ascii="Amiri" w:hAnsi="Amiri" w:eastAsia="Amiri" w:cs="Amiri"/>
          <w:color w:val="111111"/>
          <w:sz w:val="28"/>
          <w:sz w:val="28"/>
          <w:szCs w:val="28"/>
          <w:rtl w:val="true"/>
          <w:lang w:bidi="ar-SA"/>
        </w:rPr>
        <w:t xml:space="preserve">أحمد بن محمّد الحافي الحسيني الشافعي، والمولى إبراهيم بن عبد اللّه الوصابي اليمني الشافعي، والمولى السيّد محمّد بن سيّد جلال، والمولى الشيخ محمّد الواعظ الهروي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وجلال الدين السيوطي، والمولى محمّد صالح الكشفي الترمذي، والمولى ابن حسنويه محمّد ابن أحمد الحنفي، والمولى محبّ الدين الطبري، والمولى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اللّه الحنفي الأمرتسري، والقندوزي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ممّن ذكرناهم في سرد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يقال في اعتبار أسانيد الأحاديث وثبوت مضمونها، وهي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الطائفة الأُولى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كتاب الكافي؛ وذلك من جهة شهادة الشيخ الكليني رحمه الله الّذي لاشكّ في تضلّعه وتورّعه وصدقه، فإنّه قد شهد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ذكره فيه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بالآثار الصحيحة عن الصّادقين عليهماالسلام والسنن القائمة الّتي عليها العمل</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فهذا الكلام منه ينحلّ إلى 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الروايات المذكورة في الكتاب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مقبولةً ومورداً لعمل الأصحاب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اعتبار روايات الكتاب هاتان الشهادتان، مع أنّه قدس سره قد أتعب نفسه في جمعها في مدّة عشرين سنة، وكان في زمان النوّاب الأربعة، وكان يمكنه سوءالهم والعرض عليهم، وقد قال الشيخ المفيد رحمه الله في مدح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كتب الشيعة وأكثرها فائدة</w:t>
      </w:r>
      <w:r>
        <w:rPr>
          <w:rStyle w:val="FootnoteAnchor"/>
          <w:rtl w:val="true"/>
        </w:rPr>
        <w:footnoteReference w:id="439"/>
      </w:r>
      <w:r>
        <w:rPr>
          <w:rFonts w:ascii="Amiri" w:hAnsi="Amiri" w:eastAsia="Amiri" w:cs="Amiri"/>
          <w:color w:val="111111"/>
          <w:sz w:val="28"/>
          <w:sz w:val="28"/>
          <w:szCs w:val="28"/>
          <w:rtl w:val="true"/>
          <w:lang w:bidi="ar-SA"/>
        </w:rPr>
        <w:t>، فهذه كلّها ممّا توجب الاطمئنان بصحّة الروايات، وثبوت مضمونها، كما عليه جماعة كثيرة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نقّحناه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بتقييم هذه الشهادة وعظمة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الحكمبصحّة جميع رواياته، بل نقول بها في كثير منها بطرق متعدّدة بيّنّاها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وتسليم صحّة هذه الروايات فإنّها لا تخرج عن أخبار آحاد لا تفيد العلم، وما كان كذلك لا يكون حجّةً في باب الاعتقادات من الأُصول والفضائل؛ إذ المطلوب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المكلّف مخيّر فيها بين التصديق والأخذ بها تعبّداً، وبين ردّ علمها إلى أهلها إذا لم يحصل له اليقين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أسانيد جملةٍ من الأحاديث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من جهة الصغرى تامّاً، إلاّ أنّه من جهة الكبرى غير تامٍّ؛ فإنّه يأتي فيه الإشكال الثاني أيضاً؛ فإنّه مع صحّة هذه الجملة من الروايات لا تخرج عن كونها أخبار آحاد، فلا تصلح للاحتجاج بها في إثبات الأُصول والأُمور الاعتقاديّة؛ إذ المعتبر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أو الاطمئنان، ولا مورد للتعبّد فيها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بصحّتها؛ لكونها بمجموعها متواترةً معنىً، ومفيدةً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للعلم، وبناءً على ذلك فلا يحتاج في حجّيّتها إلى ملاحظة أسناد كلٍّ منها، واستخراج الصحيح منها، بل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جميعها لم تكن صحيحة السند فبما أنّها تفيد التواتر فهذا بنفسه يكون حجّةً؛ لأنّه مفيد للعلم، ولا إشكال في حجّيّة العلم والاطمئنان، مع أنّ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تامٌّ، ولا يرد عليه كلام؛ فإنّ كثرة ما ورد عن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نقلنا بعضها لا كلّها، منضمّاً إلى ما ورد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العلم والاطمئنان بعدم تواطؤ الناقلين على الكذب، ولا داعي لهم لذلك، مع اختلاف بلدانهم ومذاهبهم، خصوصاً مع صدورها عن العامّة الّذين يتحفّظون عن نقل ما لا يكون موافقاً لمذهبهم من الفضائل والمناقب، وهذه الروايات مشتملة على جملةٍ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موءيّدة بعدّة من القرائن من الكتاب والسنّة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الدالّة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الموءمنين عليّ عليه السلام ، وليس غيره، فهي توافق مضمون هذه الروايات، وكذا غيرها من الآيات المتقدّمة، ومن السنّة الأحاديث الكثيرة الدالّة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وعليّا من شجرة واحدة، فتوافق مضمون هذه الأحاديث أيضا، فهي متواترة، ولها شاهد صدقٍ من الكتاب والسنّة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رواها عن النبيّ صلى الله عليه و آله الأئمّة المعصومون وأجلاّء الأصحاب ومشاهيرهم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الموءمنين عليه السلام ، والحسين بن عليّ عليهماالسلام ، وأبي الحسن عليه السلام ، وسلمان الفارسي رضى الله عنه ، وأبي ذرّ الغفاري رضى الله عنه ، وجابر بن عبد اللّه الأنصاري رضى الله عنه ، وابن عبّاس رضى الله عنه ، وأبي هريرة، وابن مسعود، وأنس بن مالك، وأبي سعيد الخدري، وعثمان، وغيرهم، ممّن صرّحنا بأسمائهم في نقل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صلى الله عليه و آله أوّل ما خلقه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ومشهوراً عند العامّة والخاصّة، عند العلماء وغيرهم، حتّى أنّ الناس بعد الأذان كانوا يهتفون بذلك عند التسليم على النبيّ صلى الله عليه و آله ، وما جاء في أشعارهم وكلماتهم من ذلك كثير جدّاً، بحيث لا يسعنا المجال لسردها وذكرها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يوءكّد ذلك إجماع المسلمين قاطبةً في كلّ صلاةٍ من صلواتهم المفروضة والمسنونة، إذ يسلّمون على النبيّ بصيغة المخاطب،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فإن لم يكن النبيّ موجوداً وحاضراً فلماذا يُخاطَب بخطاب الحضور؟ وليس في المقام توجيه صحيح له غير ما قلناه</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0828_132396"/>
      <w:bookmarkStart w:id="158" w:name="pg10828_132396"/>
      <w:bookmarkEnd w:id="158"/>
    </w:p>
    <w:p>
      <w:pPr>
        <w:pStyle w:val="Heading2"/>
        <w:numPr>
          <w:ilvl w:val="1"/>
          <w:numId w:val="1"/>
        </w:numPr>
        <w:rPr/>
      </w:pPr>
      <w:bookmarkStart w:id="159" w:name="pg10828_132396"/>
      <w:bookmarkStart w:id="160" w:name="__RefHeading___Toc1809728_653776707"/>
      <w:bookmarkStart w:id="161" w:name="_Toc53"/>
      <w:bookmarkEnd w:id="159"/>
      <w:bookmarkEnd w:id="160"/>
      <w:r>
        <w:rPr>
          <w:rtl w:val="true"/>
        </w:rPr>
        <w:t>المبحث الثالث في ذكر بعض الفوائد المترتّبة على أحاديث النّور</w:t>
      </w:r>
      <w:bookmarkEnd w:id="161"/>
    </w:p>
    <w:p>
      <w:pPr>
        <w:pStyle w:val="Heading3"/>
        <w:numPr>
          <w:ilvl w:val="2"/>
          <w:numId w:val="1"/>
        </w:numPr>
        <w:rPr/>
      </w:pPr>
      <w:bookmarkStart w:id="162" w:name="__RefHeading___Toc1809730_653776707"/>
      <w:bookmarkStart w:id="163" w:name="_Toc54"/>
      <w:bookmarkEnd w:id="162"/>
      <w:r>
        <w:rPr>
          <w:rtl w:val="true"/>
        </w:rPr>
        <w:t>اشارة</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والوليّ بعد النبيّ صلى الله عليه و آله 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النبيّ صلى الله عليه و آله بعد موته من أهمّ المستحبّات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ثابتة على جميع المسلمين، ولا تسقط عمّن بلغ درجة اليقين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وأمّا المبحث الثالث ففي بيان جملة ما يترتّب على النقاط المشتركة من الفوائد والآثار الّتي من شأنها أن تقضي على 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والّذي يهمّنا التعرّض له ثلاثة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أمير المؤمنين عليّ عليه السلام في ضوء حديث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قول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مساوٍ لغيره بعد موته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قول بعض الصوفيّة في سقوط التكليف عمّن وصل إلى درجة اليقين</w:t>
      </w:r>
      <w:r>
        <w:rPr>
          <w:rFonts w:eastAsia="Amiri" w:cs="Amiri" w:ascii="Amiri" w:hAnsi="Amiri"/>
          <w:color w:val="111111"/>
          <w:sz w:val="28"/>
          <w:szCs w:val="28"/>
          <w:rtl w:val="true"/>
          <w:lang w:bidi="ar-SA"/>
        </w:rPr>
        <w:t xml:space="preserve">. </w:t>
      </w:r>
      <w:bookmarkStart w:id="164" w:name="pg10828_132399"/>
    </w:p>
    <w:p>
      <w:pPr>
        <w:pStyle w:val="Heading3"/>
        <w:numPr>
          <w:ilvl w:val="2"/>
          <w:numId w:val="1"/>
        </w:numPr>
        <w:rPr/>
      </w:pPr>
      <w:bookmarkStart w:id="165" w:name="__RefHeading___Toc1809732_653776707"/>
      <w:bookmarkStart w:id="166" w:name="_Toc55"/>
      <w:bookmarkEnd w:id="164"/>
      <w:bookmarkEnd w:id="165"/>
      <w:r>
        <w:rPr>
          <w:rtl w:val="true"/>
        </w:rPr>
        <w:t>المطلب الأوّل</w:t>
      </w:r>
      <w:r>
        <w:rPr>
          <w:rtl w:val="true"/>
        </w:rPr>
        <w:t xml:space="preserve">: </w:t>
      </w:r>
      <w:r>
        <w:rPr>
          <w:rtl w:val="true"/>
        </w:rPr>
        <w:t>في ولاية أمير المؤمنين عليّ عليه السلام في ضوء حديث النور</w:t>
      </w:r>
      <w:bookmarkEnd w:id="166"/>
    </w:p>
    <w:p>
      <w:pPr>
        <w:pStyle w:val="BookText"/>
        <w:rPr/>
      </w:pPr>
      <w:r>
        <w:rPr>
          <w:rFonts w:ascii="Amiri" w:hAnsi="Amiri" w:eastAsia="Amiri" w:cs="Amiri"/>
          <w:color w:val="111111"/>
          <w:sz w:val="28"/>
          <w:sz w:val="28"/>
          <w:szCs w:val="28"/>
          <w:rtl w:val="true"/>
          <w:lang w:bidi="ar-SA"/>
        </w:rPr>
        <w:t>إنّ دلالة هذه الأحاديث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الوصاية والولاية كانت لعليٍّ عليه السلام واضحة كمالَ الوضوح، بحيث لا يشكّ ولا يرتاب في ذلك أحد خالٍ عن الهوى، ويريد اتّباع الحقّ والطريق المرضي الّذي جعله اللّه لعباده؛ فإنّ بعض هذه الروايات وإن أثبتت الوجود النوريّ لخصوص النبيّ صلى الله عليه و آله ، إلاّ أنّها ليست بنحو الحصر؛ حتّى تكون معارضة لسائر الروايات، مع أنّ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خُلقا من نورٍ واحد، فإذا ثبت ذلك كما هو المفروض فهل يبقى مجال للمناقشة؟ وهل يمكن لأحدٍ أن يدّعي باستحقاق خلافة النبيّ صلى الله عليه و آله مع وجود قرينه صلى الله عليه و آله في الوجود؟ وكيف يحقّ لأحد أن يدّعي تقدّمه وإمامته على مَنْ كان وجوده نوريّاً قبله بآلاف الأعوام، وكان موءمناً مسبّحاً ومكبّراً ومهللاً للَّه عزّوجلّ، بينما كان المدّعي لها كافراً مشركاً يعبد الأصنام في أكثر حياته وعمره؟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التنصيص في كثيرٍ من هذه الروايات باختصاص الولاية والوصاية بعليٍّ عليه السلام ، كما دلّت على اختصاص النبوّة بالنّبي صلى الله عليه و آله ، فهُما مختصّان بهما من الأوّل قبل خلق جميع الخلائق، فدلالة الأحاديث على هذه الخصوصيّة واضحة وتامّة، كدلالة آية المباهلة في قوله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وَأَنْفُسَنَا </w:t>
      </w:r>
    </w:p>
    <w:p>
      <w:pPr>
        <w:pStyle w:val="BookText"/>
        <w:rPr/>
      </w:pPr>
      <w:r>
        <w:rPr>
          <w:rFonts w:ascii="Amiri" w:hAnsi="Amiri" w:eastAsia="Amiri" w:cs="Amiri"/>
          <w:color w:val="111111"/>
          <w:sz w:val="28"/>
          <w:sz w:val="28"/>
          <w:szCs w:val="28"/>
          <w:rtl w:val="true"/>
          <w:lang w:bidi="ar-SA"/>
        </w:rPr>
        <w:t>وَأَنْفُسَكُمْ</w:t>
      </w:r>
      <w:r>
        <w:rPr>
          <w:rFonts w:ascii="Amiri" w:hAnsi="Amiri" w:eastAsia="Amiri" w:cs="Amiri"/>
          <w:color w:val="111111"/>
          <w:sz w:val="28"/>
          <w:sz w:val="28"/>
          <w:szCs w:val="28"/>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فإنّ اختصاص مصداق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أَنْفُسَنَا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المفسّرين وعدم مصاحبة غيره من الرجال معالنبيّ صلى الله عليه و آله في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أيضاً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نفس النبيّ صلى الله عليه و آله في القرآن الكريم،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 القرآن الكريم حاوٍ للنكات والمعاني الدقيقة، ولا مجال فيه للمسامحات في التعبير، كما هو شأن كلام الآدميّين، ومع كونه عليه السلام معدوداً نفس النبيّ فهو بمنزلة وجوده، ومع كلّ ذلك كيف يحقّ لأحدٍ أن يقدّم نفسه عليه ويجبره على البيعة والاقتداء به؟ فالآية المباركة شاهد صدقٍ لما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آية المباهلة ممّا يدلّ على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فإنّه إذا كانت 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الموءمنين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موءكّداً عليها من قِبَل الرسول صلى الله عليه و آله بأمرٍ من اللّه سبحانه وتعالى، وهذه المودّة كانت مطلقةً غير مقيّدةٍ بجهةٍ خاصّة،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القربى لابدّ من محبّتهم ومودّتهم من جميع الجهات،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أعمالهم وأفعالهم وصفاتهم محبوبة ومرضيّة عند اللّه، ولابدّ من إظهار محبّتهم في جميع ذلك بإطاعتهم فيها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شرعيّة أعمالهم وكونهم قدوةً وأئمّة للآخَرين، فهي شاهد صدق على ما ورد في كثيرٍ من الروايات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أركان الدين وعماده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فمن أتى بعبادة الثقلين ولم تكن عنده الولاية فلا يُقبل منه شيء، فالولاية وإن فُسّرت بمعنى المحبّة والمودّة كما في الآية، إلاّ أنّها أيضاً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قدوة وأئمّة، وأعمالهم حجّة ومقياس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من الإذعان والاعتراف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والولاية حقٌّ خاصٌّ لعليٍّ عليه السلام ، فلا ينبغي لأحدٍ ادّعاء منصب الإمامة والولاية مع وجوده عليه السلام ، والبراهين والأدلّة الواضحة على ذلك كثيرة وفيرة، وما ذكرناه كان من باب المثال والإشارة ليس إلاّ، ولطالب الحقّ أن يجرّد نفسه عن الهوى والتعصّبات ثمّ يطلب الحقّ ؛ فإنّ الحقّ لا يتبيّن، ولا يصل الإنسان إليه مع التعصّب، فإذا فعل ذلك فلا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سيوفّقه ويأخذ بيده ويهديه إلى الحقّ، كما وعد بذلك في كتابه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جَاهَدُوا فِينَا لَنَهْدِيَنَّهُمْ سُبُلَنَا وَإِنَّ اللّه َ لَمَعَ الْمُحْسِنِينَ</w:t>
      </w:r>
      <w:r>
        <w:rPr>
          <w:rFonts w:ascii="Amiri" w:hAnsi="Amiri" w:eastAsia="Amiri" w:cs="Amiri"/>
          <w:color w:val="111111"/>
          <w:sz w:val="28"/>
          <w:sz w:val="28"/>
          <w:szCs w:val="28"/>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ناقش بعضٌ في دلالة هذه الأحاديث على ولاية عليٍّ عليه السلام بوجهين،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معارض بما هو أحسن منه في الجملة، وليس في إسناده من اتُّهم بالكذب، وهو ما رواه الشافعي بإسناده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وأبو بكر وعمر وعثمان وعليّ بين يدي اللّه تعالى قبل أن يخلق آدم بألف عام، فلمّا خلقه أسكننا ظهره، ولم نزل ننتقل في الأصلاب الطاهرة حتّى نقلني اللّه تعالى إلى صلب عبد اللّه، ونقل أبا بكر إلى صلب أبي قحافة، ونقل عمر إلى صلب الخطّاب، ونقل عثمان إلى صلب عفّان، ونقل عليّاً إلى صلب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اللّتيا والّتي فلا دلالة لهذا الحديث على 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كون سيّدنا الأمير شريكاً في النور النبوي لا يستلزم إمامته من بعد النبيّ صلى الله عليه و آله ، فلابدّ لمن يدّعي ذلكمن إثبات الملازمة بين الأمرين وبيانها، بحيث لا تقبل المنع، ودون ذلك خرط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قرب نسب حضرة الأمير من النبيّ صلى الله عليه و آله ، وإنّما الكلام في استلزام القرب النسبي للإمامة بلا فصل، ولو كانت القرابة بمجرّدها تستلزم الإمامة لكان العبّاس أولى بها منه؛ لكونه عمّه وصنو أبيه، والعمّ أقرب من ابن العمّ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إنّما حرم منها؛ لعدم نيله شيئاً من نور عبد المطّلب؛ لانتقاله منه إلى عبد اللّه وأبي طالب دون غيرهما من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الإمامة منوطة بشدّة النور وكثرته فإنّ الحسنين أولى وأقدم من عليٍّ بالإمامة بعد النبيّ صلى الله عليه و آله ؛ لاجتماع نوري عبد اللّه وأبي طالب فيهما، بينما لم ينتقل إلى عليٍّ سوى نور أبيه أبي طالب، كما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النبيّ صلى الله عليه و آله أقوى من نور عليٍّ، وهُما مجتمعان في الحسنين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هذا المستشكل الجواب؟ وهل يقتنع الإنسان الطالب للحقّ بالتشبّث بمثل هذه الوجوه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روايةٍ ضعيفة مرسلة مرفوعة لجمٍّ غفير من الروايات الواصلة حدّ التواتر؟ وهل يخفى على الخبير وضع هذه الرواية، وأنّها مختلقة ومجعولة، وأنّها جُعلت في مقابل تلك الأحاديث والروايات؟ فإنّه يلزم على هذه الرواية أن يكون أبو بكر وعمر وعثمان أفضل من جميع الأنبياء والمرسلين غير النبيّ صلى الله عليه و آله ، وهذا باطل بالإجماع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آباوءهم موءمنين، مع ثبوت خلافه بالإجماع، فأين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مات على الكفر أو قضى فيه أكثر عمره من عالم النور، ومن النور الّذي خلق منه النبيّ المختار؟</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عبدوا اللّه ألف عام قبل آدم فكيف كانوا يعبدون الأصنام أكثر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الملازمة بين الوجود النوريّ لعليٍّ عليه السلام وبين الولاية والوصاية أظهر من الشمس كما بينّاه، فكيف ينكر ذلك ويطالب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صرّح في كثيرٍ من هذه الأخبار بالوصاية والولاية له عليه السلام ، وأيّ دليلٍ أوضح من التنصيص؟ فالحديث 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خلقه اللّه تعالى من نوره، فأخرجه اللّه نبيّاً، وخلق عليّاً عليه السلام من نفسذلك النور، فأخرجه وصيّاً، فكما تفرّع على خلق النبيّ من نوره عزّوجلّ نبوّته تفرّع على خلق عليٍّ من نوره تعالى وصايته وخلافته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نقضه بالعبّاس عمّ النبيّ صلى الله عليه و آله فهو خارج عن مقام الاستدلال؛ لأنّ المقام ليس في الاستدلال بقرب النسب أصلاً، فكيف يدخله في الموضوع؟ وأمّا الحسنان عليهماالسلام فهُما فرعان للولاية، ولا يزيد الفرع على الأصل، ولا يتقدّم عليه، مع جعل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المنصب للأصل أوّلاً، ثمّ لهما بعد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الأحاديث على الولاية والوصاية واضحة، وغير قابلةٍ للتشكيك والارتياب أصلاً</w:t>
      </w:r>
      <w:r>
        <w:rPr>
          <w:rFonts w:eastAsia="Amiri" w:cs="Amiri" w:ascii="Amiri" w:hAnsi="Amiri"/>
          <w:color w:val="111111"/>
          <w:sz w:val="28"/>
          <w:szCs w:val="28"/>
          <w:rtl w:val="true"/>
          <w:lang w:bidi="ar-SA"/>
        </w:rPr>
        <w:t xml:space="preserve">. </w:t>
      </w:r>
      <w:bookmarkStart w:id="167" w:name="pg10828_132404"/>
    </w:p>
    <w:p>
      <w:pPr>
        <w:pStyle w:val="Heading3"/>
        <w:numPr>
          <w:ilvl w:val="2"/>
          <w:numId w:val="1"/>
        </w:numPr>
        <w:rPr/>
      </w:pPr>
      <w:bookmarkStart w:id="168" w:name="__RefHeading___Toc1809734_653776707"/>
      <w:bookmarkStart w:id="169" w:name="_Toc56"/>
      <w:bookmarkEnd w:id="167"/>
      <w:bookmarkEnd w:id="168"/>
      <w:r>
        <w:rPr>
          <w:rtl w:val="true"/>
        </w:rPr>
        <w:t>المطلب الثاني</w:t>
      </w:r>
      <w:r>
        <w:rPr>
          <w:rtl w:val="true"/>
        </w:rPr>
        <w:t xml:space="preserve">: </w:t>
      </w:r>
      <w:r>
        <w:rPr>
          <w:rtl w:val="true"/>
        </w:rPr>
        <w:t>في مساواة النّبيّ صلى الله عليه و آله لغيره بعد موته</w:t>
      </w:r>
      <w:bookmarkEnd w:id="169"/>
    </w:p>
    <w:p>
      <w:pPr>
        <w:pStyle w:val="Heading4"/>
        <w:numPr>
          <w:ilvl w:val="3"/>
          <w:numId w:val="1"/>
        </w:numPr>
        <w:rPr/>
      </w:pPr>
      <w:bookmarkStart w:id="170" w:name="__RefHeading___Toc1809736_653776707"/>
      <w:bookmarkStart w:id="171" w:name="_Toc57"/>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والكلام فيه حول قول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مساوٍ لغيره بعد موته، فلا يجوز شدّ الرحال إلى زيارته كغيره من الأموات، بل تعدّ بدعة، وفيه مقامان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809738_653776707"/>
      <w:bookmarkStart w:id="173" w:name="_Toc58"/>
      <w:bookmarkEnd w:id="172"/>
      <w:r>
        <w:rPr>
          <w:rtl w:val="true"/>
        </w:rPr>
        <w:t>المقام الأوّل</w:t>
      </w:r>
      <w:r>
        <w:rPr>
          <w:rtl w:val="true"/>
        </w:rPr>
        <w:t>:</w:t>
      </w:r>
      <w:bookmarkEnd w:id="173"/>
    </w:p>
    <w:p>
      <w:pPr>
        <w:pStyle w:val="Heading5"/>
        <w:numPr>
          <w:ilvl w:val="4"/>
          <w:numId w:val="1"/>
        </w:numPr>
        <w:rPr/>
      </w:pPr>
      <w:bookmarkStart w:id="174" w:name="__RefHeading___Toc1809740_653776707"/>
      <w:bookmarkStart w:id="175" w:name="_Toc59"/>
      <w:bookmarkEnd w:id="174"/>
      <w:r>
        <w:rPr>
          <w:rtl w:val="true"/>
        </w:rPr>
        <w:t>اشارة</w:t>
      </w:r>
      <w:bookmarkEnd w:id="1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احترام الأموات وتعاهد زيارتهم والتسليم والدعاء لهم كانت من الأمور المستحبّة الواضحة والسنن الدارجة عند المسلمين منذ القرون الأُولى، ولم يستشكل فيه أحد، وتعضدها الأدلّة الأربعة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الكتابوالسنّة والإجماع والعقل، وقد جرت عليها السيرة المطّردة بين المسلمين من صدر الإسلام، وفي زمن الصحابة الأوّلين والتابعين لهم، وإنّها من مزايا الإسلام ومن باب الاعتناء بشأن الإنسان الّذي هو خليفة اللّه في أرضه، واحترام الموءمن في كلّ حال من الأحوال وتفقّده في حال الصحّة والمرض، والحضور والغيبة، والحياة والممات؛ لأنّه خُلق للبقاء لا للفناء، وأنّه باقٍ في حال التكامل لا التنازل والزوال، ولا سيّما أنّ زيارة الرسول صلى الله عليه و آله في حياته وبعدها كانت تعدّ من أعظم القربات وأشرفها، حتّى عدّها بعض العلماء من الواجبات، وهي من المتسالم عليها بين جميع فِرَق المسلمين من دون نكير وغميزةٍ من أحدٍ، حتّى وُجد رجل بعد قرون بعيدة باسم ابن تيميّة فادّعى الاجتهاد في مقابل النصوص والأدلّة المتضافرة، </w:t>
      </w:r>
      <w:bookmarkStart w:id="176" w:name="pg10828_132405"/>
    </w:p>
    <w:p>
      <w:pPr>
        <w:pStyle w:val="BookText"/>
        <w:rPr/>
      </w:pPr>
      <w:bookmarkEnd w:id="176"/>
      <w:r>
        <w:rPr>
          <w:rFonts w:ascii="Amiri" w:hAnsi="Amiri" w:eastAsia="Amiri" w:cs="Amiri"/>
          <w:color w:val="111111"/>
          <w:sz w:val="28"/>
          <w:sz w:val="28"/>
          <w:szCs w:val="28"/>
          <w:rtl w:val="true"/>
          <w:lang w:bidi="ar-SA"/>
        </w:rPr>
        <w:t>وأنكر ذلك أشدّ الإنكار، وزرع بذر الشبهة في جماعة مثله من العوام، وتبعه على ذلك محمّد بن عبد الوهاب الّذي أتى بأدلّة واهية مردودة مخدوشة في إثبات دعواه، حتّى أنّه لم يتمكّن من نشرها في حياة والده؛ من جهة منعه وزجره عنها، وقد كتب أخوه وأصدقاؤه كتاباً وافياً وشافياً وناصحاً في ردّه وبطلان مزعوماته، ولكنّه لم يرتدع عن شذوذه، وساعده على ذلك بعض الحكّام آنذاك، حتّى تمكّن من إغفال جمعٍ من البسطاء والسذّج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فنحن نذكر أدلّة الطرفين حتّى لا تبقى شبهة ولا إشكال، وإن كان الأمر واضحاً وجليّاً، فالكلام يقع في جهتين</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809742_653776707"/>
      <w:bookmarkStart w:id="178" w:name="_Toc60"/>
      <w:bookmarkEnd w:id="177"/>
      <w:r>
        <w:rPr>
          <w:rtl w:val="true"/>
        </w:rPr>
        <w:t>الجهة الأُولى</w:t>
      </w:r>
      <w:r>
        <w:rPr>
          <w:rtl w:val="true"/>
        </w:rPr>
        <w:t xml:space="preserve">: </w:t>
      </w:r>
      <w:r>
        <w:rPr>
          <w:rtl w:val="true"/>
        </w:rPr>
        <w:t>في بيان أدلّة المنكرين</w:t>
      </w:r>
      <w:r>
        <w:rPr>
          <w:rtl w:val="true"/>
        </w:rPr>
        <w:t>:</w:t>
      </w:r>
      <w:bookmarkEnd w:id="17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المنع والحرمة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من الأُمور العباديّة، وهي توقيفيّة، ولابدّ من ثبوتها وجواز الإتيان بها من إذن الشارع، ولم يرد دليل على جوازها من الكتاب ولا من السنّة، وما ورد في بعض الأحاديث من جوازها فهو من الأحاديث الموضوعة، غير قابلٍ للتمسّك بها، وعليه فمقتضى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 النبيّ صلى الله عليه و سلم حديث واحد في زيارة قبرٍ مخصوص، ولا روى أحد في ذلك شيئاً، لا أهل الصحيح ولا السنن، ولا الأئمّة المصنّفون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أحمد وغيره، وإنّما روى ذلك </w:t>
      </w:r>
    </w:p>
    <w:p>
      <w:pPr>
        <w:pStyle w:val="BookText"/>
        <w:rPr/>
      </w:pPr>
      <w:r>
        <w:rPr>
          <w:rFonts w:ascii="Amiri" w:hAnsi="Amiri" w:eastAsia="Amiri" w:cs="Amiri"/>
          <w:color w:val="111111"/>
          <w:sz w:val="28"/>
          <w:sz w:val="28"/>
          <w:szCs w:val="28"/>
          <w:rtl w:val="true"/>
          <w:lang w:bidi="ar-SA"/>
        </w:rPr>
        <w:t xml:space="preserve">مَنْ جمع الموضوع وغيره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المنع، وهو عدّة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الأقصى، ومسجدي هذا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هريرة عن النبيّ صلى الله عليه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قبوراً، ولا تجعلوا قبري عيداً، وصلّوا علَيَّ؛ فإنّ صلاتكم تبلغني حيث كنتم</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يعاود مرّةً بعد أُخرى، قاله الراغب</w:t>
      </w:r>
      <w:r>
        <w:rPr>
          <w:rStyle w:val="FootnoteAnchor"/>
          <w:rtl w:val="true"/>
        </w:rPr>
        <w:footnoteReference w:id="44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فيه جمع</w:t>
      </w:r>
      <w:r>
        <w:rPr>
          <w:rStyle w:val="FootnoteAnchor"/>
          <w:rtl w:val="true"/>
        </w:rPr>
        <w:footnoteReference w:id="448"/>
      </w:r>
      <w:r>
        <w:rPr>
          <w:rFonts w:ascii="Amiri" w:hAnsi="Amiri" w:eastAsia="Amiri" w:cs="Amiri"/>
          <w:color w:val="111111"/>
          <w:sz w:val="28"/>
          <w:sz w:val="28"/>
          <w:szCs w:val="28"/>
          <w:rtl w:val="true"/>
          <w:lang w:bidi="ar-SA"/>
        </w:rPr>
        <w:t>، 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موسماً يجتمعون فيه، كما صار يفعله كثير من عبّاد القبور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أبي هريرة، قال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لعن اللّه قوماً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الرحال إليها يؤدّي إلى اتّخاذ قبره صلى الله عليه و آله وثناً وعيداً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أبي هريرة، قال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اليهود؛ اتّخذوا قبور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أنبيائهم مساجد</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الرحال مفضٍ إلى اتّخاذ القبور مساجد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أُمّ الموءمنين عائشة،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برسول اللّه صلى الله عليه و سلم ، طفق يطرح خَميصة له على وجهه، فإذا اغتمّ كشفها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لعنة اللّه على اليهود والنّصارى؛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الطور، فلقيت كعب الأحبار، فذكر حديثا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المطِيّ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وإلى مسجدي هذا، ومسجد بيت المقدس</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أثر عن عبد اللّه بن عمر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أن يخرح دخل المسجد فصلّى، ثمّ أتى قبر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أبتاه، ثمّ يكون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قدم من سفر يفعل ذلك قبل أن يدخل منزله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بدأ بالمسجد، فصلّى فيه ركعتين، ثمّ أردف ذلك بالسلام؛ لأنّ التوجّه والقصد إنّما هو للمسجد في أصله، ولو كان القصد للقبر لم يبدأ به في حلّه وفي ترحاله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 </w:t>
      </w:r>
      <w:bookmarkStart w:id="179" w:name="pg10828_132408"/>
    </w:p>
    <w:p>
      <w:pPr>
        <w:pStyle w:val="BookText"/>
        <w:rPr/>
      </w:pPr>
      <w:bookmarkEnd w:id="17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والسلام على الرسول الكريم لا فرق فيها بين القرب والنأي؛ فإنّها تحصل في الحالتين، وأمّا مشاهدة القبر الشريف نفسه، ومشاهدة الأحجار نفسها فلا فضل فيها ولا ثواب بلا خلاف بين علماء الإسلام، بل إنّ مشاهدته عليه الصّلاة والسلام حينما كان حيّا لا فضل لها بذاتها، وإنّما الفضل في الإيمان به، والتعلّم منه، والاقتداء به والنهج منهجه، ومناصرته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أهمّ الوجوه الّتي استدلّوا بها على دعواهم، وهي واهية، وغير قابلة للاستناد إليها؛ من وجوه تأتي الإشارة إليها بعد ذلك</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809744_653776707"/>
      <w:bookmarkStart w:id="181" w:name="_Toc61"/>
      <w:bookmarkEnd w:id="180"/>
      <w:r>
        <w:rPr>
          <w:rtl w:val="true"/>
        </w:rPr>
        <w:t>الجهة الثانية</w:t>
      </w:r>
      <w:r>
        <w:rPr>
          <w:rtl w:val="true"/>
        </w:rPr>
        <w:t xml:space="preserve">: </w:t>
      </w:r>
      <w:r>
        <w:rPr>
          <w:rtl w:val="true"/>
        </w:rPr>
        <w:t>في بيان أدلّة المثبتين</w:t>
      </w:r>
      <w:r>
        <w:rPr>
          <w:rtl w:val="true"/>
        </w:rPr>
        <w:t>:</w:t>
      </w:r>
      <w:bookmarkEnd w:id="181"/>
    </w:p>
    <w:p>
      <w:pPr>
        <w:pStyle w:val="Heading6"/>
        <w:numPr>
          <w:ilvl w:val="5"/>
          <w:numId w:val="1"/>
        </w:numPr>
        <w:rPr/>
      </w:pPr>
      <w:bookmarkStart w:id="182" w:name="__RefHeading___Toc1809746_653776707"/>
      <w:bookmarkStart w:id="183" w:name="_Toc62"/>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وهي وجوه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809748_653776707"/>
      <w:bookmarkStart w:id="185" w:name="_Toc63"/>
      <w:bookmarkEnd w:id="184"/>
      <w:r>
        <w:rPr>
          <w:rtl w:val="true"/>
        </w:rPr>
        <w:t>الوجه الأوّل</w:t>
      </w:r>
      <w:r>
        <w:rPr>
          <w:rtl w:val="true"/>
        </w:rPr>
        <w:t xml:space="preserve">: </w:t>
      </w:r>
      <w:r>
        <w:rPr>
          <w:rtl w:val="true"/>
        </w:rPr>
        <w:t>القرآن الكريم</w:t>
      </w:r>
      <w:r>
        <w:rPr>
          <w:rtl w:val="true"/>
        </w:rPr>
        <w:t>:</w:t>
      </w:r>
      <w:bookmarkEnd w:id="185"/>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ascii="Amiri" w:hAnsi="Amiri" w:eastAsia="Amiri" w:cs="Amiri"/>
          <w:color w:val="111111"/>
          <w:sz w:val="28"/>
          <w:sz w:val="28"/>
          <w:szCs w:val="28"/>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تحثّ أهل المعاصي والذنوب أن يأتوا الرسول صلى الله عليه و آله ، ويطلبوا منه الاستغفار، حتّى يغفر اللّه تعالى لهم، ولا يردّ توبتهم؛ فإنّه تعالى أهل للتوبة والرحمة للموءمنين،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w:t>
      </w:r>
    </w:p>
    <w:p>
      <w:pPr>
        <w:pStyle w:val="BookText"/>
        <w:rPr/>
      </w:pPr>
      <w:r>
        <w:rPr>
          <w:rFonts w:ascii="Amiri" w:hAnsi="Amiri" w:eastAsia="Amiri" w:cs="Amiri"/>
          <w:color w:val="111111"/>
          <w:sz w:val="28"/>
          <w:sz w:val="28"/>
          <w:szCs w:val="28"/>
          <w:rtl w:val="true"/>
          <w:lang w:bidi="ar-SA"/>
        </w:rPr>
        <w:t>لا تختصّ بزمانٍ دون زمانٍ؛ فإنّ آيات القرآن مطلقة وجارية في كلّ زمان ومكان؛ فإنّها تجري كجريان الشمس والقمر، فإتيان الرسول صلى الله عليه و آله وطلب الاستغفار منه صلى الله عليه و آله أمر مطلوب ومندوب إليه في كلّ زمانٍ وعصرٍ، ولا يختصّ بزمان حياته صلى الله عليه و آله في الدنيا، ولذلك استشهد في روايات أهل البيت عليهم السلام بالآية الشريفة في ضمن التسليم الّذي ورد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وإنّي أتيت نبيّك مستغفراً تائباً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أتوجّه بك إلى اللّه ربّي وربّك؛ ليغفر لي ذنوبي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مطلقة غير مقيّدةٍ بعدم القصد وشدّ الرحال وإعمال المطي، بل غير قابلة لذلك؛ فإنّ طلب العفو والغفران من أعظم الحوائج، ولا شكّ في رجحان شدّ الرحال وإعمال المطايا،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ascii="Amiri" w:hAnsi="Amiri" w:eastAsia="Amiri" w:cs="Amiri"/>
          <w:color w:val="111111"/>
          <w:sz w:val="28"/>
          <w:sz w:val="28"/>
          <w:szCs w:val="28"/>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اشتملت على أمر بالصّلاة والتسليم على النبيّ صلى الله عليه و آله ، ومن المعلوم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يختصّ بزمانٍ وحالٍ دون حالٍ، والتسليم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للتسليم عليه من قرب أو بُعْد؛ فإنّه أمر مطلوب ومرغوب، فإذاقيل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عليك التسليم على والديك، أو على شيخك وأُستاذك، فإنّ له ظهورا في التسليم عليهم من قرب، </w:t>
      </w:r>
      <w:r>
        <w:rPr>
          <w:rFonts w:eastAsia="Amiri" w:cs="Amiri" w:ascii="Amiri" w:hAnsi="Amiri"/>
          <w:color w:val="111111"/>
          <w:sz w:val="28"/>
          <w:szCs w:val="28"/>
          <w:rtl w:val="true"/>
          <w:lang w:bidi="ar-SA"/>
        </w:rPr>
        <w:t xml:space="preserve">. </w:t>
      </w:r>
      <w:bookmarkStart w:id="186" w:name="pg10828_132410"/>
    </w:p>
    <w:p>
      <w:pPr>
        <w:pStyle w:val="BookText"/>
        <w:rPr/>
      </w:pPr>
      <w:bookmarkEnd w:id="186"/>
      <w:r>
        <w:rPr>
          <w:rFonts w:ascii="Amiri" w:hAnsi="Amiri" w:eastAsia="Amiri" w:cs="Amiri"/>
          <w:color w:val="111111"/>
          <w:sz w:val="28"/>
          <w:sz w:val="28"/>
          <w:szCs w:val="28"/>
          <w:rtl w:val="true"/>
          <w:lang w:bidi="ar-SA"/>
        </w:rPr>
        <w:t>وإذا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وله أن يسلّم عليهم ولو من بعيد، فيرى جواز التسليم عليهم من بُعد أيضاً، ولكن لا إشكال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الفضل في إتيانهم والتسليم عليهم من قرب؛ فإنّ للتسليم من قرب فضيلةً وشأنا فوق التسليم من بُعد، وهو أمر عرفي واضح لا شكّ فيه، فكذلك بالنسبة إلى النبيّ صلى الله عليه و آله ،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رجحان الإتيان إليه والتسليم عليه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جملة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عليّ في شيءٍ من الأرض أبلغته، ومَنْ سلّم عليّ عند القبر سمعته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1809750_653776707"/>
      <w:bookmarkStart w:id="188" w:name="_Toc64"/>
      <w:bookmarkEnd w:id="187"/>
      <w:r>
        <w:rPr>
          <w:rtl w:val="true"/>
        </w:rPr>
        <w:t>الوجه الثاني</w:t>
      </w:r>
      <w:r>
        <w:rPr>
          <w:rtl w:val="true"/>
        </w:rPr>
        <w:t xml:space="preserve">: </w:t>
      </w:r>
      <w:r>
        <w:rPr>
          <w:rtl w:val="true"/>
        </w:rPr>
        <w:t>السنّة</w:t>
      </w:r>
      <w:r>
        <w:rPr>
          <w:rtl w:val="true"/>
        </w:rPr>
        <w:t>:</w:t>
      </w:r>
      <w:bookmarkEnd w:id="1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اشتملت على أحاديث كثيرة جدّاً وصلت إلى حدّ التواتر، بل تفوق التواتر بأضعاف، ويربو عددها على أكثر من سبعمائة حديث، وتقسم إلى عدّة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ذكرها جميعا خارج عن نطاق هذا البحث، وربما يحتاج إلى جزءٍ مستقلّ، فلنكتف بذكر طائفتين من هذه الأحاديث تفصيلاً، ولنشر إلى بقيّة الطوائف، حتّى يسهل للطالب الرجوع إليها إذا أرادها</w:t>
      </w:r>
      <w:r>
        <w:rPr>
          <w:rFonts w:eastAsia="Amiri" w:cs="Amiri" w:ascii="Amiri" w:hAnsi="Amiri"/>
          <w:color w:val="111111"/>
          <w:sz w:val="28"/>
          <w:szCs w:val="28"/>
          <w:rtl w:val="true"/>
          <w:lang w:bidi="ar-SA"/>
        </w:rPr>
        <w:t xml:space="preserve">. </w:t>
      </w:r>
      <w:bookmarkStart w:id="189" w:name="pg10828_132411"/>
    </w:p>
    <w:p>
      <w:pPr>
        <w:pStyle w:val="Heading6"/>
        <w:numPr>
          <w:ilvl w:val="5"/>
          <w:numId w:val="1"/>
        </w:numPr>
        <w:rPr/>
      </w:pPr>
      <w:bookmarkStart w:id="190" w:name="__RefHeading___Toc1809752_653776707"/>
      <w:bookmarkStart w:id="191" w:name="_Toc65"/>
      <w:bookmarkEnd w:id="189"/>
      <w:bookmarkEnd w:id="190"/>
      <w:r>
        <w:rPr>
          <w:rtl w:val="true"/>
        </w:rPr>
        <w:t>الطائفة الأولى</w:t>
      </w:r>
      <w:r>
        <w:rPr>
          <w:rtl w:val="true"/>
        </w:rPr>
        <w:t xml:space="preserve">: </w:t>
      </w:r>
      <w:r>
        <w:rPr>
          <w:rtl w:val="true"/>
        </w:rPr>
        <w:t>ما ورد في استحباب زيارة قبر المؤمن</w:t>
      </w:r>
      <w:bookmarkEnd w:id="191"/>
    </w:p>
    <w:p>
      <w:pPr>
        <w:pStyle w:val="Heading6"/>
        <w:numPr>
          <w:ilvl w:val="5"/>
          <w:numId w:val="1"/>
        </w:numPr>
        <w:rPr/>
      </w:pPr>
      <w:bookmarkStart w:id="192" w:name="__RefHeading___Toc1809754_653776707"/>
      <w:bookmarkStart w:id="193" w:name="_Toc66"/>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809756_653776707"/>
      <w:bookmarkStart w:id="195" w:name="_Toc67"/>
      <w:bookmarkEnd w:id="194"/>
      <w:r>
        <w:rPr>
          <w:rtl w:val="true"/>
        </w:rPr>
        <w:t>القسم الأوّل</w:t>
      </w:r>
      <w:r>
        <w:rPr>
          <w:rtl w:val="true"/>
        </w:rPr>
        <w:t xml:space="preserve">: </w:t>
      </w:r>
      <w:r>
        <w:rPr>
          <w:rtl w:val="true"/>
        </w:rPr>
        <w:t>الأحاديث الواردة من طرق العامّة</w:t>
      </w:r>
      <w:r>
        <w:rPr>
          <w:rtl w:val="true"/>
        </w:rPr>
        <w:t>:</w:t>
      </w:r>
      <w:bookmarkEnd w:id="1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أذن رسول اللّه صلى الله عليه و آله في زيارة قبر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عن النبيّ صلى الله عليه و آله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نهيتكم عن زيارة القبور، </w:t>
      </w:r>
    </w:p>
    <w:p>
      <w:pPr>
        <w:pStyle w:val="BookText"/>
        <w:rPr/>
      </w:pPr>
      <w:r>
        <w:rPr>
          <w:rFonts w:ascii="Amiri" w:hAnsi="Amiri" w:eastAsia="Amiri" w:cs="Amiri"/>
          <w:color w:val="111111"/>
          <w:sz w:val="28"/>
          <w:sz w:val="28"/>
          <w:szCs w:val="28"/>
          <w:rtl w:val="true"/>
          <w:lang w:bidi="ar-SA"/>
        </w:rPr>
        <w:t>فزوروها، وليزدكم زيارتها خيراً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فإنّها تذكّركم الموت</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ولا تقولوا هجراً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ذر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القبور تذكر بها الآخرة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الخدري عن النبيّ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ونهيتُكم عن زيارة القبور، فزوروها، ولا تقولوا ما يسخط الربّ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بن الخطّاب، قال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نهيتُكم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القبور، فمن شاء منكم أن يزور فليزر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لبريدة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نهيتُكم عن زيارة القبور، فزوروها، وليزدكم زيارتها خيراً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ثمّ بدا لي أنّها ترقّ القلب، وتدمع العين، وتذكّر الآخرة فزوروها، ولا تقولوا هجراً</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عن أبي سعيد الخدري، 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نهيتُكم عن زيارة القبور، فزوروها؛ فإنّ فيها عبرة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بن ثابت، 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ولا تقولوا هجرا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أمير الموءمنين عليه السلام ، 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نهيتُكم عن زيارة القبور، فزوروها؛ فإنّها تذكّركم الآخرة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يريد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ثوبان،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واجعلوا زيارتكم لها صلاةً عليهم، واستغفاراً لهم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يزور قبراً فليزره، ولا يقول إلاّ خيراً، فإنّ الميّت يتأذّى ممّا يتأذّى منه الحيّ</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لكم فيها عبرة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دار قوم موءمنين، وأتاكم ما توعدون غداً موءجّلون،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بقيع الغرقد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آخَر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زيارة القبور، ثمّ رخّص فيها، أحسبه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تذكّر الآخرة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آخَر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زيارة القبور،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زوروها؛ فإنّ فيها موعظة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حديثٍ آخَر لها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فزوروا إخوانكم، وسلّموا عليهم؛ فإنّ فيهم عبرة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النبيّ صلى الله عليه و آله كانت تزور قبر عمّها حمزة كلّ جمعةٍ، فتصلّي وتبكي عنده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الوليد محمّد بن عبد اللّه الأزرقي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مليكة في حديثٍ رفعه إلى النبيّ صلى الله عليه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موتاكم، فسلّموا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الخزاعي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لكم عبرة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هذه جملة من أحاديث الطائفة الأولى الّتي وردت من طرق أهل السنّة، وحاصل ما يستفاد من مجموعها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زيارة القبور كان منهيّاً عنها سابقاً، وقد نسخه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أمر بزيارة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كان يذهب لزيارة البقيع ويسلّم ويدعو لأهلها ويستغفر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فاطمة عليهاالسلام كانت تذهب لزيارة قبر حمزة في كلّ جمعةٍ، وتصلّي وتبكي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تذكّر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والصّلاة لأهلها استغفار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عبرة للزائر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تزيد الزائر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ترقّ القلب وتدمع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زيارة القبور تزهّد في الدنيا وتذكّر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رجحان عدم ذكر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أو 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عدم ذكر ما يسخط الربّ عند زيارة القبور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رجحان عدم التلفّظ بشيء سوى الخير عند زيارة القبور؛ فإنّ الميّت </w:t>
      </w:r>
      <w:bookmarkStart w:id="196" w:name="pg10828_132417"/>
    </w:p>
    <w:p>
      <w:pPr>
        <w:pStyle w:val="BookText"/>
        <w:rPr/>
      </w:pPr>
      <w:bookmarkEnd w:id="196"/>
      <w:r>
        <w:rPr>
          <w:rFonts w:ascii="Amiri" w:hAnsi="Amiri" w:eastAsia="Amiri" w:cs="Amiri"/>
          <w:color w:val="111111"/>
          <w:sz w:val="28"/>
          <w:sz w:val="28"/>
          <w:szCs w:val="28"/>
          <w:rtl w:val="true"/>
          <w:lang w:bidi="ar-SA"/>
        </w:rPr>
        <w:t>يتأذّى ممّا يتأذّى منه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أهل الفكر والوجدان، انظروا وتأمّلوا، هل إنّ هذه الأحاديث مقيّدة بعدم القصد إليها، أو عدم إعمال المطي، أو غير ذلك من المجعولات؟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تقييدها بأمثال هذه الأوهام؟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809758_653776707"/>
      <w:bookmarkStart w:id="198" w:name="_Toc68"/>
      <w:bookmarkEnd w:id="197"/>
      <w:r>
        <w:rPr>
          <w:rtl w:val="true"/>
        </w:rPr>
        <w:t>القسم الثاني</w:t>
      </w:r>
      <w:r>
        <w:rPr>
          <w:rtl w:val="true"/>
        </w:rPr>
        <w:t xml:space="preserve">: </w:t>
      </w:r>
      <w:r>
        <w:rPr>
          <w:rtl w:val="true"/>
        </w:rPr>
        <w:t>الأحاديث الواردة من طُرق الإماميّة</w:t>
      </w:r>
      <w:r>
        <w:rPr>
          <w:rtl w:val="true"/>
        </w:rPr>
        <w:t>:</w:t>
      </w:r>
      <w:bookmarkEnd w:id="19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جعفر بن محمّد بن قولويه بسنده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يخرج في ملأ من الناس من أصحابه كلّ عشيّة خميس إلى بقيع المدنيّين، فيقول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 صحيح، عن عليّ بن إبراهيم، عن أبيه، عن ابن أبي عمير، عن هشام بن سالم، عن أبي عبداللّه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عاشت فاطمة عليهاالسلام بعد أبيها خمسة وسبعين يوماً، لم تر كاشرة ولا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الإثنين والخميس،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 آله ، هاهنا كان المشركون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رحمه الله بسنده، عن يونس،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عليهاالسلام كانت تأتي قبور الشهداء في كلّ غداة سبت، فتأتي قبر حمزة، </w:t>
      </w:r>
    </w:p>
    <w:p>
      <w:pPr>
        <w:pStyle w:val="BookText"/>
        <w:rPr/>
      </w:pPr>
      <w:r>
        <w:rPr>
          <w:rFonts w:ascii="Amiri" w:hAnsi="Amiri" w:eastAsia="Amiri" w:cs="Amiri"/>
          <w:color w:val="111111"/>
          <w:sz w:val="28"/>
          <w:sz w:val="28"/>
          <w:szCs w:val="28"/>
          <w:rtl w:val="true"/>
          <w:lang w:bidi="ar-SA"/>
        </w:rPr>
        <w:t>وتترحّم عليه، وتستغفر 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الموءمنين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وعند قبر أُمّه بما يدعو لهما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في حديث الأربعمائة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رحمه الله بسنده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الموءمن إذا أتاه الزائر أنس به، فإذا انصرف عنه استوحش،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يستوحش</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الزيارة، وأنّه لا يستوحش المؤمن الميّت بانصراف الزائر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الصحيح، عن جميل بن درّاج، عن أبي عبد اللّه عليه السلام في زيارة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بسنده، عن إسحاق بن عمّار، عن أبي الحسن عليه السلام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الموءمن يعلم من يزور قبره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يزال مستأنساً به ما دام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وانصرف من قبره دخله من انصرافه عن قبره وحشة</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السلام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وأسكِن إليه من رحمتك ما يستغني بها عن رحمة من سواك، وألحقه بمن كان يتولاّه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بسنده الصحيح أيضاً،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فِي لَيْلَةِ الْقَدْرِ</w:t>
      </w:r>
      <w:r>
        <w:rPr>
          <w:rFonts w:ascii="Amiri" w:hAnsi="Amiri" w:eastAsia="Amiri" w:cs="Amiri"/>
          <w:color w:val="111111"/>
          <w:sz w:val="28"/>
          <w:sz w:val="28"/>
          <w:szCs w:val="28"/>
          <w:lang w:bidi="ar-SA"/>
        </w:rPr>
        <w:t></w:t>
      </w:r>
      <w:r>
        <w:rPr>
          <w:rStyle w:val="FootnoteAnchor"/>
          <w:rtl w:val="true"/>
        </w:rPr>
        <w:footnoteReference w:id="494"/>
      </w:r>
      <w:r>
        <w:rPr>
          <w:rFonts w:ascii="Amiri" w:hAnsi="Amiri" w:eastAsia="Amiri" w:cs="Amiri"/>
          <w:color w:val="111111"/>
          <w:sz w:val="28"/>
          <w:sz w:val="28"/>
          <w:szCs w:val="28"/>
          <w:rtl w:val="true"/>
          <w:lang w:bidi="ar-SA"/>
        </w:rPr>
        <w:t>سبع مرّات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المسلمين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فَرَطٌ، ونحن إن شاء اللّه بكم لاحقون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المسلمين والمؤمنين، رحم اللّه المستقدِمين منّا والمستأخِرين،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الصّدوق بالألفاظ نفسها، مع تقديم وتأخير يسير فيها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مرّ على القبول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من ديار قوم مؤمنين،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جعفر الحميري بسنده الموثّق، عن جعفر، عن أبيه عليهماالسلام ، في السلام على أهل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قوم موءمنين ورحمة اللّه وبركاته، أنتم لنا سلفٌ، ونحن لكم تبع، رحم اللّه المستقدمين منكم والمستأخرين، وإنّا للّه وإنّا إليه راجعون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ابن قولويه وغيره أحاديث كثيرة في هذا المعنى</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 عن الرّضا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أخيه ثمّ وضع يده على القبر وقرأ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فِي لَيْلَةِ الْقَدْرِ</w:t>
      </w:r>
      <w:r>
        <w:rPr>
          <w:rFonts w:ascii="Amiri" w:hAnsi="Amiri" w:eastAsia="Amiri" w:cs="Amiri"/>
          <w:color w:val="111111"/>
          <w:sz w:val="28"/>
          <w:sz w:val="28"/>
          <w:szCs w:val="28"/>
          <w:lang w:bidi="ar-SA"/>
        </w:rPr>
        <w:t></w:t>
      </w:r>
      <w:r>
        <w:rPr>
          <w:rStyle w:val="FootnoteAnchor"/>
          <w:rtl w:val="true"/>
        </w:rPr>
        <w:footnoteReference w:id="502"/>
      </w:r>
      <w:r>
        <w:rPr>
          <w:rFonts w:ascii="Amiri" w:hAnsi="Amiri" w:eastAsia="Amiri" w:cs="Amiri"/>
          <w:color w:val="111111"/>
          <w:sz w:val="28"/>
          <w:sz w:val="28"/>
          <w:szCs w:val="28"/>
          <w:rtl w:val="true"/>
          <w:lang w:bidi="ar-SA"/>
        </w:rPr>
        <w:t>سبع مرّات أمِنَ من الفزع الأكبر أو يوم الفزع</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قولويه رحمه الله والشيخ رحمه الله أيضا</w:t>
      </w:r>
      <w:r>
        <w:rPr>
          <w:rStyle w:val="FootnoteAnchor"/>
          <w:rtl w:val="true"/>
        </w:rPr>
        <w:footnoteReference w:id="504"/>
      </w:r>
      <w:r>
        <w:rPr>
          <w:rFonts w:ascii="Amiri" w:hAnsi="Amiri" w:eastAsia="Amiri" w:cs="Amiri"/>
          <w:color w:val="111111"/>
          <w:sz w:val="28"/>
          <w:sz w:val="28"/>
          <w:szCs w:val="28"/>
          <w:rtl w:val="true"/>
          <w:lang w:bidi="ar-SA"/>
        </w:rPr>
        <w:t xml:space="preserve">، كما رواه الكشّي والنجاشي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رجاليهما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مرسلاً، عن الرّضا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زار قبر موءمن فقرأ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فِي لَيْلَةِ الْقَدْرِ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سبع مرّات إلاّ غفر اللّه له ولصاحب القبر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مثل ما تقدّم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الصحيح،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إنّهم ليعلمون بكم، ويفرحون بكم، ويستأنسون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وصاعد إليك أرواحهم، ولقّهم منك رضواناً، وأسكن إليهم من رحمتك ما تصل به وحدتهم، وتؤنس به وحشتهم، إنّك على كلّ شيءٍ قدير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أحاديث أخرى غير ما ذكرناه</w:t>
      </w:r>
      <w:r>
        <w:rPr>
          <w:rFonts w:eastAsia="Amiri" w:cs="Amiri" w:ascii="Amiri" w:hAnsi="Amiri"/>
          <w:color w:val="111111"/>
          <w:sz w:val="28"/>
          <w:szCs w:val="28"/>
          <w:rtl w:val="true"/>
          <w:lang w:bidi="ar-SA"/>
        </w:rPr>
        <w:t xml:space="preserve">.. </w:t>
      </w:r>
      <w:bookmarkStart w:id="199" w:name="pg10828_132422"/>
    </w:p>
    <w:p>
      <w:pPr>
        <w:pStyle w:val="Heading6"/>
        <w:numPr>
          <w:ilvl w:val="5"/>
          <w:numId w:val="1"/>
        </w:numPr>
        <w:rPr/>
      </w:pPr>
      <w:bookmarkStart w:id="200" w:name="__RefHeading___Toc1809760_653776707"/>
      <w:bookmarkStart w:id="201" w:name="_Toc69"/>
      <w:bookmarkEnd w:id="199"/>
      <w:bookmarkEnd w:id="200"/>
      <w:r>
        <w:rPr>
          <w:rtl w:val="true"/>
        </w:rPr>
        <w:t>الطائفة الثانية</w:t>
      </w:r>
      <w:r>
        <w:rPr>
          <w:rtl w:val="true"/>
        </w:rPr>
        <w:t xml:space="preserve">: </w:t>
      </w:r>
      <w:r>
        <w:rPr>
          <w:rtl w:val="true"/>
        </w:rPr>
        <w:t>ما ورد في استحباب خصوص زيارة الرسول صلى الله عليه و آله</w:t>
      </w:r>
      <w:bookmarkEnd w:id="201"/>
    </w:p>
    <w:p>
      <w:pPr>
        <w:pStyle w:val="Heading6"/>
        <w:numPr>
          <w:ilvl w:val="5"/>
          <w:numId w:val="1"/>
        </w:numPr>
        <w:rPr/>
      </w:pPr>
      <w:bookmarkStart w:id="202" w:name="__RefHeading___Toc1809762_653776707"/>
      <w:bookmarkStart w:id="203" w:name="_Toc70"/>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809764_653776707"/>
      <w:bookmarkStart w:id="205" w:name="_Toc71"/>
      <w:bookmarkEnd w:id="204"/>
      <w:r>
        <w:rPr>
          <w:rtl w:val="true"/>
        </w:rPr>
        <w:t>القسم الأوّل</w:t>
      </w:r>
      <w:r>
        <w:rPr>
          <w:rtl w:val="true"/>
        </w:rPr>
        <w:t xml:space="preserve">: </w:t>
      </w:r>
      <w:r>
        <w:rPr>
          <w:rtl w:val="true"/>
        </w:rPr>
        <w:t>ما ورد من طُرق العامّة</w:t>
      </w:r>
      <w:r>
        <w:rPr>
          <w:rtl w:val="true"/>
        </w:rPr>
        <w:t>:</w:t>
      </w:r>
      <w:bookmarkEnd w:id="205"/>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إلاّ زيارتي كان حقّاً عليّ أن أكون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تحمله إلاّ زيارتي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تنزعه حاجة إلاّ زيارتي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ينزعه إلاّ زيارتي كان حقّاً على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خامسٍ للغزالي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يهمّه إلاّ زيارتي</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عليّ سعيد بن عثمان بن السكن البغدادي في كتابه السنن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عليه السبكي في 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مجمع على صحّته بمقتضى الشرط الّذي شرطه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السكن هذا إمام، حافظ، ثقة، كثير الحديث، واسع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لك ما صحّ عندي من السنن المأثورة الّتي نقلها الأئمّة من أهل البلدان الّذين لا يطعن عليهم طاعن فيما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ذكرته في كتابي هذا مجملاً فهو ممّا أجمعوا على صحّته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محمّد بن إبراهيم المقري الأصبهاني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أماليه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الحافط أبو نعيم الأصبهاني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الحسن عليّ بن الحسن الخلعي الشافعي 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أبو حامد الغزالي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تاريخ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الحجّاج يوسف بن الخليل الدمشقي 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يحيى بن عليّ القرشي الأموي المالكي المتوفّى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عليّ الحسن بن أحمد بن الحسن الحدّاد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الشافعي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طرق شتّى، وصحّحه في شفاء السقام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عليّ بن عبد اللّه الشافعي السمهودي في 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أيضا من طرق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شرطه ابن السكن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ممّا أجمع على صحّته،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نقل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زين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صححه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شهاب الدين العسقلاني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ابن السكن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الخطيب الشربيني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مغني المحتاج شرح المنهاج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الأنهر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واحدٍ من طُرقه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وصحبني</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عبد الرزّاق أبو بكر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العبّاس الحسن بن سفيان الشيباني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يعلى أحمد بن عليّ الموصلي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القاسم عبد اللّه بن محمّد البغوي 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أحمد 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محمّد بن إبراهيم المقري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الساكن إلى أشرف الأماكن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 اللّه ابن النجّار البغدادي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الدرّة الثمينة في أخبار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محمّد عبد الموءمن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أحمد بن محمّد بن أحمد الحدّاد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أبو الحسين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الدين الخطيب التبريزي في مشكاة المصابيح المؤلَّف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حرم المدينة في الفصل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القول في طرقه في شفاء السقام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كثير من هؤلاء الحفّاظ المذكورين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المصري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الفائق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طرقه 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الكبير كما في ترتيبه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القضاة شهاب الدين الخفاجي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الشفاء للقاضي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الأنهر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بن عبد اللّه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الظلام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حاتم محمّد بن حبّان التميمي البستي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أحاديث مالك الّتي ليست في الموطّأ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حكم ابن الجوزي على الحديث بالوضع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شهاب الدين العسقلاني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 نقلاً عن ابن عدي، وابن حبّان، والدارقطني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إسماعيل 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عدي، وابن حبّان، والدارقطني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الزبيدي الحنفي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زارني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مات في أحد الحرمين بعثه اللّه عزّوجلّ في الآمنين يوم القيامة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داود الطيالسي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نعيم الأصبهاني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الرّبيع المتوفّى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تمييز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إسماعيل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حاطب بن أبي بلتعة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في أحد الحرمين بُعث يوم القيامة من الآمنين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محمّد عبد الموءمن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العبدري المالكي ابن الحاجّ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الفائق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 عن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عساكر والذهبي، وحكى عن الأخير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من أجود أحاديث الباب إسنادا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درويش الحوت البيروتي 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 قبري، وغزا غزوة، وصلّى عليَّ في بيت المقدس، لم يسأله اللّه عزّوجلّ فيما افترض عليه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الحافظ محمّد بن الحسين بن أحمد أبو الفتح الأزدي المتوفّى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فوائده، ورواه عنه الحافظ السلفي أبو طاهر الإصبهاني المتوفّى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بالطريق المذكور 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بن عليّ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 ومن زارني كنت له شهيدا وشفيعا يوم القيامة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أحمد بن موسى بن مردويه 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سعد أحمد بن محمّد بن أحمد بن الحسن الأصبهاني المتوفّى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الفتوح سعيد بن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سعد عبد الكريم السمعاني الشافعي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الأنماطي إسماعيل بن عبد اللّه الأنصاري المالكي المتوفّى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أيضا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أحد الحرمين بُعث من الآمنين يوم القيامة، ومن زارني محتسبا إلى المدينة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ثالث له أيضا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له شهيدا وشفيعا يوم القيامة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فُديك محمّد بن إسماعيل المتوفّى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الدنيا أبو بكر القرشي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 اللّه 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عليّ بن الحسن الشهير بابن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الساكن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العبدري المالكي ابن الحاجّ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أبو عبد اللّه الدمشقي الحنبلي المعروف بابن القيّم الجوزية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زاد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الكبير، كما في ترتيبه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الأنهر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إلى المدينة متعمِّدا كان في جواري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الأوطار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الزرقاني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الهاشمي في مختار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بن عبد اللّه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الظلام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منصور عليّ ناصف في التاج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 وما من أحد من أُمّتي له سعة ثمّ لم يزرني فليس له عذرٌ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عبد اللّه محمّد بن محمود ابن النجّار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الدرّة الثمينة في فضائل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زين الدين العراقي المتوفّى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كما في المواهب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في مماتي كان كمن زارني في حياتي، ومن زارني حتّى ينتهي إلى قبري كنتُ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القيامة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الحافظ أبو جعفر العقيلي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الضعفاء في ترجمة فضالة بن سعيد المازني، والحافظ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ونيل الأوطار للشوكاني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أمير المؤمنين مرفوعا وغير مرفوع،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مماتي فكأنّما زارني في حياتي، ومن لم يزر قبري فقد جفاني</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يحيى بن الحسن بن جعفر الحسني في كتابه أخبار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عبد الملك بن محمّد النيسابوري الخركوشي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شرف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 اللّه ابن النجّار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الدرّة الثمينة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الفائق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وفاء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عبد اللّه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لي وجبت له شفاعتي يوم القيامة، ومن مات في أحد الحرمين بُعث آمنا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سعيد بن منصور النسائي أبو عثمان الخراساني المتوفّى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أحمد 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الشيخ الأنصاري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الدارقطني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القضاة الخفاجي الحنفي المتوفّى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البيهقي والطبراني وابن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الشيخ والطبراني وابن عدي والبيهقي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آل الخطّاب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متعمِّدا كان في جواري يوم القيامة، ومَنْسكن المدينة وصبر على بلائها كنت له شهيدا وشفيعا يوم القيامة، ومَنْ مات في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الحرمين بعثه اللّه من الآمنين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الآمنين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إلى المدينة كنت له شهيدا وشفيعا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سعةً ولم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فقد جفاني</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وسلّم علَيَّ رددتُ عليه السلام عشرا، وزاره عشرة من الملائكة، كلّهم يسلّمون عليه، ومَنْ سلّم علَيَّ في بيته ردَّ اللّه تعالى علَيَّ روحي؛ حتّى أُسلّم عليه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عنه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لمن كان له سعة من أُمّتي ولم يزرني</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رسول اللّه صلى الله عليه و سلم كان في جواره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أبي عبد اللّه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وقد غلب علَيَّ الجوع، فزرتُ قبر النبيّ صلى الله عليه و سلم ، وسلّمتُ عليه وعلى الشيخين رضي اللّه عنهما،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وبي من الفاقة والجوع ما لا يعلمه إلاّ اللّه عزّوجلّ، وأنا ضيفك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غلبني النوم، فرأيتُ النبيّ صلى الله عليه و سلم في المنام، فأعطاني رغيفا، فأكلتُ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انتبهت من المنام وفي يدي نصفه الآخَر، فتحقّق عندي قول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حقّا؛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يزور قبري أحدٌ إلاّ غُفر له ونال شفاعتي غدا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من زارَ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الشفاعةَ في غدِ</w:t>
      </w:r>
    </w:p>
    <w:p>
      <w:pPr>
        <w:pStyle w:val="BookText"/>
        <w:rPr/>
      </w:pPr>
      <w:r>
        <w:rPr>
          <w:rFonts w:ascii="Amiri" w:hAnsi="Amiri" w:eastAsia="Amiri" w:cs="Amiri"/>
          <w:color w:val="111111"/>
          <w:sz w:val="28"/>
          <w:sz w:val="28"/>
          <w:szCs w:val="28"/>
          <w:rtl w:val="true"/>
          <w:lang w:bidi="ar-SA"/>
        </w:rPr>
        <w:t xml:space="preserve">باللّه كرِّر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يا منشدي</w:t>
      </w:r>
    </w:p>
    <w:p>
      <w:pPr>
        <w:pStyle w:val="BookText"/>
        <w:rPr/>
      </w:pPr>
      <w:r>
        <w:rPr>
          <w:rFonts w:ascii="Amiri" w:hAnsi="Amiri" w:eastAsia="Amiri" w:cs="Amiri"/>
          <w:color w:val="111111"/>
          <w:sz w:val="28"/>
          <w:sz w:val="28"/>
          <w:szCs w:val="28"/>
          <w:rtl w:val="true"/>
          <w:lang w:bidi="ar-SA"/>
        </w:rPr>
        <w:t xml:space="preserve">واجعل صلاتَكَ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عليهِ تهتدي</w:t>
      </w:r>
    </w:p>
    <w:p>
      <w:pPr>
        <w:pStyle w:val="BookText"/>
        <w:rPr/>
      </w:pPr>
      <w:r>
        <w:rPr>
          <w:rFonts w:ascii="Amiri" w:hAnsi="Amiri" w:eastAsia="Amiri" w:cs="Amiri"/>
          <w:color w:val="111111"/>
          <w:sz w:val="28"/>
          <w:sz w:val="28"/>
          <w:szCs w:val="28"/>
          <w:rtl w:val="true"/>
          <w:lang w:bidi="ar-SA"/>
        </w:rPr>
        <w:t xml:space="preserve">فهو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الجودِ والكفِّ الندي</w:t>
      </w:r>
    </w:p>
    <w:p>
      <w:pPr>
        <w:pStyle w:val="BookText"/>
        <w:rPr/>
      </w:pPr>
      <w:r>
        <w:rPr>
          <w:rFonts w:ascii="Amiri" w:hAnsi="Amiri" w:eastAsia="Amiri" w:cs="Amiri"/>
          <w:color w:val="111111"/>
          <w:sz w:val="28"/>
          <w:sz w:val="28"/>
          <w:szCs w:val="28"/>
          <w:rtl w:val="true"/>
          <w:lang w:bidi="ar-SA"/>
        </w:rPr>
        <w:t xml:space="preserve">وهو المشفَّعُ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يوم الموعدِ</w:t>
      </w:r>
    </w:p>
    <w:p>
      <w:pPr>
        <w:pStyle w:val="BookText"/>
        <w:rPr/>
      </w:pPr>
      <w:r>
        <w:rPr>
          <w:rFonts w:ascii="Amiri" w:hAnsi="Amiri" w:eastAsia="Amiri" w:cs="Amiri"/>
          <w:color w:val="111111"/>
          <w:sz w:val="28"/>
          <w:sz w:val="28"/>
          <w:szCs w:val="28"/>
          <w:rtl w:val="true"/>
          <w:lang w:bidi="ar-SA"/>
        </w:rPr>
        <w:t xml:space="preserve">والحوضُ 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عذبُ الموردِ</w:t>
      </w:r>
    </w:p>
    <w:p>
      <w:pPr>
        <w:pStyle w:val="BookText"/>
        <w:rPr/>
      </w:pPr>
      <w:r>
        <w:rPr>
          <w:rFonts w:ascii="Amiri" w:hAnsi="Amiri" w:eastAsia="Amiri" w:cs="Amiri"/>
          <w:color w:val="111111"/>
          <w:sz w:val="28"/>
          <w:sz w:val="28"/>
          <w:szCs w:val="28"/>
          <w:rtl w:val="true"/>
          <w:lang w:bidi="ar-SA"/>
        </w:rPr>
        <w:t xml:space="preserve">صلّى عليه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نجمُ الفرقدِ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bookmarkStart w:id="206" w:name="pg10828_132434"/>
    </w:p>
    <w:p>
      <w:pPr>
        <w:pStyle w:val="Heading6"/>
        <w:numPr>
          <w:ilvl w:val="5"/>
          <w:numId w:val="1"/>
        </w:numPr>
        <w:rPr/>
      </w:pPr>
      <w:bookmarkStart w:id="207" w:name="__RefHeading___Toc1809766_653776707"/>
      <w:bookmarkStart w:id="208" w:name="_Toc72"/>
      <w:bookmarkEnd w:id="206"/>
      <w:bookmarkEnd w:id="207"/>
      <w:r>
        <w:rPr>
          <w:rtl w:val="true"/>
        </w:rPr>
        <w:t>القسم الثاني</w:t>
      </w:r>
      <w:r>
        <w:rPr>
          <w:rtl w:val="true"/>
        </w:rPr>
        <w:t xml:space="preserve">: </w:t>
      </w:r>
      <w:r>
        <w:rPr>
          <w:rtl w:val="true"/>
        </w:rPr>
        <w:t>ما ورد من طُرق الإماميّة</w:t>
      </w:r>
      <w:r>
        <w:rPr>
          <w:rtl w:val="true"/>
        </w:rPr>
        <w:t>:</w:t>
      </w:r>
      <w:bookmarkEnd w:id="208"/>
    </w:p>
    <w:p>
      <w:pPr>
        <w:pStyle w:val="BookText"/>
        <w:rPr/>
      </w:pPr>
      <w:r>
        <w:rPr>
          <w:rFonts w:ascii="Amiri" w:hAnsi="Amiri" w:eastAsia="Amiri" w:cs="Amiri"/>
          <w:color w:val="111111"/>
          <w:sz w:val="28"/>
          <w:sz w:val="28"/>
          <w:szCs w:val="28"/>
          <w:rtl w:val="true"/>
          <w:lang w:bidi="ar-SA"/>
        </w:rPr>
        <w:t>وهي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الصحيح،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لمن زار رسول اللّه صلى الله عليه و آله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بسنده الصحيح، ولكن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قولويه بأسناد كثيرة وألفاظ مختلفة</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أبي حجر الأسلمي،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يزرني إلى المدينة جفوته يوم القيامة، ومن أتاني زائراً وجبت له شفاعتي، ومن وجبت له شفاعتي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قولويه بسنده، عن صفوان بن سليمان، عن أبيه،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في حياتي أو بعد موتي كان في جواري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اللّه عزّوجلّ فوق عرشه</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المفيد والشيخ رحمهماالله وغيرهما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زيارة قبر رسول اللّه صلى الله عليه و آله تعدل حجّةً مع رسول اللّه صلى الله عليه و آله مبرورة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الموثّق، عن مسعدة بن صدقة، عن جعفر بن محمّد،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وميّتاً كنتُ له شفيعاً يوم القيامة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رحمه الله بسنده، عن موسى بن إسماعيل بن موسى بن جعفر بن محمّد بن عليّ بن الحسين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 محمّد بن عليّ،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كان كمن هاجر إلَيَّ في حياتي، فإن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تستطيعوا فابعثوا إلَيّ السلام؛ فإنّه يبلغني</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المفيد أيضا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الحسن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أمير الموءمنين عليّ بن أبي طالب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في شيءٍ من الأرض أُبْلِغتُهُ، ومن سلَّم علَيَّ عند القبر سَمِعتُه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أوفى من الإبلاغ، وأنّه لم يمنع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الموثّق،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أو بالمدينة؟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قولي مع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قولك يردّك إلى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بالمدينة أفضل من المقام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لئن قلت ذلك، لقد قال أبو عبد اللّه عليه السلام ذلك يوم فطر، وجاء إلى رسول اللّه صلى الله عليه و آله ، فسلّم عليه في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فضّلنا الناس اليوم بسلامنا على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رحمه الله بسنده عنه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برسول اللّه صلى الله عليه و آله حجّكم إذا خرجتم إلى بيت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تركه جفاء، وبذلك أمرتم،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بالقبور الّتي ألزمكم اللّه عزّوجلّ حقّها وزيارتها، واطلبوا الرّزق عندها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الحديث الّذي يرويه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الموءمنين يزورهم ربّهم من منازلهم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أو بعد موتي فقد زار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قولويه بسنده، عن فضيل بن يسار،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زيارة قبر رسول اللّه صلى الله عليه و آله وزيارة قبور الشهداء وزيارة قبر الحسين عليه السلام تعدل حجّة مع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المعلّى أبي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لرسول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 أبتاه ما لمن زارك؟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وأُخلّصه من ذنوبه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الصّدوق في عدّةٍ من كتبه</w:t>
      </w:r>
      <w:r>
        <w:rPr>
          <w:rStyle w:val="FootnoteAnchor"/>
          <w:rtl w:val="true"/>
        </w:rPr>
        <w:footnoteReference w:id="550"/>
      </w:r>
      <w:r>
        <w:rPr>
          <w:rFonts w:ascii="Amiri" w:hAnsi="Amiri" w:eastAsia="Amiri" w:cs="Amiri"/>
          <w:color w:val="111111"/>
          <w:sz w:val="28"/>
          <w:sz w:val="28"/>
          <w:szCs w:val="28"/>
          <w:rtl w:val="true"/>
          <w:lang w:bidi="ar-SA"/>
        </w:rPr>
        <w:t xml:space="preserve">، وكذلك الشيخ وابن قولويه رحمهم االله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w:t>
      </w:r>
      <w:r>
        <w:rPr>
          <w:rStyle w:val="FootnoteAnchor"/>
          <w:rtl w:val="true"/>
        </w:rPr>
        <w:footnoteReference w:id="553"/>
      </w:r>
      <w:r>
        <w:rPr>
          <w:rFonts w:ascii="Amiri" w:hAnsi="Amiri" w:eastAsia="Amiri" w:cs="Amiri"/>
          <w:color w:val="111111"/>
          <w:sz w:val="28"/>
          <w:sz w:val="28"/>
          <w:szCs w:val="28"/>
          <w:rtl w:val="true"/>
          <w:lang w:bidi="ar-SA"/>
        </w:rPr>
        <w:t>وابن قولويه أيضا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الطوسي بسنده، عن عبد اللّه بن سنان،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الحسن بن عليّ عليه السلام في حجر رسول اللّه صلى الله عليه و آله 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قولويه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بسنده، عن عليّ بن شعيب،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الحسين عليه السلام قاعد في حجر رسول اللّه صلى الله عليه و آله ذات يوم إذ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أتاك بعد وفاتك زائراً لا يريد إلاّ زيارتك؟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بعد وفاتي زائراً لا يريد إلاّ زيارتي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رحمه الله بسنده، عن إبراهيم بن عبد اللّه بن حسين بن عثمان بن معلّى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لمن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أوميّتاً أو زار أباك حيّاً أو ميّتاً أو زار أخاك حيّاً أو ميّتاً أو زارك حيّا أو ميّتا كان حقّاً عليّ أن أستنقذه يوم القيامة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جعفر بن محمّد بن قولويه بسنده الصحيح، عن محمّد بن عليّ بن الحسين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والشيخ الصّدوق والشيخ الطوسي رحمهماالله بأسانيد كثيرة وصحيحة، عن حفص بن البختري، وهشام بن سالم، ومعاوية بن عمّار وغيرهم،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 ولو تركوا زيارة النبيّ صلى الله عليه و آله لكان على الوالي أن يجبرهم على ذلك وعلى المقام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لهم </w:t>
      </w:r>
      <w:r>
        <w:rPr>
          <w:rFonts w:eastAsia="Amiri" w:cs="Amiri" w:ascii="Amiri" w:hAnsi="Amiri"/>
          <w:color w:val="111111"/>
          <w:sz w:val="28"/>
          <w:szCs w:val="28"/>
          <w:rtl w:val="true"/>
          <w:lang w:bidi="ar-SA"/>
        </w:rPr>
        <w:t xml:space="preserve">. </w:t>
      </w:r>
      <w:bookmarkStart w:id="209" w:name="pg10828_132440"/>
    </w:p>
    <w:p>
      <w:pPr>
        <w:pStyle w:val="BookText"/>
        <w:rPr/>
      </w:pPr>
      <w:bookmarkEnd w:id="209"/>
      <w:r>
        <w:rPr>
          <w:rFonts w:ascii="Amiri" w:hAnsi="Amiri" w:eastAsia="Amiri" w:cs="Amiri"/>
          <w:color w:val="111111"/>
          <w:sz w:val="28"/>
          <w:sz w:val="28"/>
          <w:szCs w:val="28"/>
          <w:rtl w:val="true"/>
          <w:lang w:bidi="ar-SA"/>
        </w:rPr>
        <w:t>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 المسجد فصلِّ على النبيّ صلى الله عليه و آله ، وإذا خرجتَ فاصنع مثل ذلك، وأكثر من الصّلاة في مسجد الرّسول صلى الله عليه و آله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1809768_653776707"/>
      <w:bookmarkStart w:id="211" w:name="_Toc73"/>
      <w:bookmarkEnd w:id="210"/>
      <w:r>
        <w:rPr>
          <w:rtl w:val="true"/>
        </w:rPr>
        <w:t>الطائفة الثالثة</w:t>
      </w:r>
      <w:r>
        <w:rPr>
          <w:rtl w:val="true"/>
        </w:rPr>
        <w:t xml:space="preserve">: </w:t>
      </w:r>
      <w:r>
        <w:rPr>
          <w:rtl w:val="true"/>
        </w:rPr>
        <w:t>ما ورد في زيارة الملائكة لقبر الرسول والأئمّة عليهم السلام</w:t>
      </w:r>
      <w:bookmarkEnd w:id="2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قولويه بسنده،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أكثر من الملائكة، وإنّه ينزل من السماء كلّ مساء سبعون ألف ملك، يطوفون بالبيت الحرام ليلتهم، حتّى إذا طلع الفجر انصرفوا إلى قبر النبيّ صلى الله عليه و آله ، فيسلّمون عليه، ثمّ يأتون قبر أمير المؤمنين عليه السلام ، فيسلّمون عليه، ثمّ يأتون قبر الحسين عليه السلام فيسلّمون عليه، ثمّ يعرجون إلى السماء قبل أن تطلع الشمس، ثمّ تنزّل ملائكة النهار سبعون ألف ملك، فيطوفون بالبيت الحرام نهارهم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212" w:name="pg10828_132441"/>
    </w:p>
    <w:p>
      <w:pPr>
        <w:pStyle w:val="Heading6"/>
        <w:numPr>
          <w:ilvl w:val="5"/>
          <w:numId w:val="1"/>
        </w:numPr>
        <w:rPr/>
      </w:pPr>
      <w:bookmarkStart w:id="213" w:name="__RefHeading___Toc1809770_653776707"/>
      <w:bookmarkStart w:id="214" w:name="_Toc74"/>
      <w:bookmarkEnd w:id="212"/>
      <w:bookmarkEnd w:id="213"/>
      <w:r>
        <w:rPr>
          <w:rtl w:val="true"/>
        </w:rPr>
        <w:t>الطائفة الرابعة</w:t>
      </w:r>
      <w:r>
        <w:rPr>
          <w:rtl w:val="true"/>
        </w:rPr>
        <w:t xml:space="preserve">: </w:t>
      </w:r>
      <w:r>
        <w:rPr>
          <w:rtl w:val="true"/>
        </w:rPr>
        <w:t>ما ورد في زيارة رسول اللّه صلى الله عليه و آله للقبور والدعاء لهم</w:t>
      </w:r>
      <w:bookmarkEnd w:id="21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سعيد الخدري مرفوعا،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ولا تقولوا هجرا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يريد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بريدة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في زيارتها تذكرة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سلم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رضي اللّه عنها كانت تزور قبر عمّها حمزة كلّ جمعةٍ </w:t>
      </w:r>
      <w:bookmarkStart w:id="215" w:name="pg10828_132442"/>
    </w:p>
    <w:p>
      <w:pPr>
        <w:pStyle w:val="BookText"/>
        <w:rPr/>
      </w:pPr>
      <w:bookmarkEnd w:id="215"/>
      <w:r>
        <w:rPr>
          <w:rFonts w:ascii="Amiri" w:hAnsi="Amiri" w:eastAsia="Amiri" w:cs="Amiri"/>
          <w:color w:val="111111"/>
          <w:sz w:val="28"/>
          <w:sz w:val="28"/>
          <w:szCs w:val="28"/>
          <w:rtl w:val="true"/>
          <w:lang w:bidi="ar-SA"/>
        </w:rPr>
        <w:t>فتصلّي وتبكي عنده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1809772_653776707"/>
      <w:bookmarkStart w:id="217" w:name="_Toc75"/>
      <w:bookmarkEnd w:id="216"/>
      <w:r>
        <w:rPr>
          <w:rtl w:val="true"/>
        </w:rPr>
        <w:t>الطائفة الخامسة</w:t>
      </w:r>
      <w:r>
        <w:rPr>
          <w:rtl w:val="true"/>
        </w:rPr>
        <w:t xml:space="preserve">: </w:t>
      </w:r>
      <w:r>
        <w:rPr>
          <w:rtl w:val="true"/>
        </w:rPr>
        <w:t>ما ورد في زيارة أمير الموءمنين عليه السلام للقبور</w:t>
      </w:r>
      <w:bookmarkEnd w:id="21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في زيارة قبورٍ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لنا سلفٌ فارطٌ، ونحن لكم تبعٌ عمّا قليل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ولهم، وتجاوز بعفوك عنّا وعنهم، طوبى لمن ذكر المعاد، وعمل للحساب، وقنع بالكفاف، وأرضى اللّه عزّوجلّ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إذا دخل المقبرة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الموحشة والمحالّ المقفرة من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ولهم، وتجاوز بعفوك عنّا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لنا الأرض كفاتا أحياءً وأمواتا، والحمدُ للّه الّذي منها خلقنا، وإليها معادنا، وعليها محشرنا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ذكر المعاد، وعمل الحسنات، وقنع بالكفاف، ورضي عن اللّه </w:t>
      </w:r>
      <w:bookmarkStart w:id="218" w:name="pg10828_132443"/>
    </w:p>
    <w:p>
      <w:pPr>
        <w:pStyle w:val="BookText"/>
        <w:rPr/>
      </w:pPr>
      <w:bookmarkEnd w:id="218"/>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بن أبي طالب على قبر خبّاب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خبّابا، لقد أسلم راغبا، وجاهد طائعا، وعاش زاهدا، وابتلي في جسمه فصبر، ولن يضيع اللّه أجر من أحسن عملاً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1809774_653776707"/>
      <w:bookmarkStart w:id="220" w:name="_Toc76"/>
      <w:bookmarkEnd w:id="219"/>
      <w:r>
        <w:rPr>
          <w:rtl w:val="true"/>
        </w:rPr>
        <w:t>الطائفة السادسة</w:t>
      </w:r>
      <w:r>
        <w:rPr>
          <w:rtl w:val="true"/>
        </w:rPr>
        <w:t xml:space="preserve">: </w:t>
      </w:r>
      <w:r>
        <w:rPr>
          <w:rtl w:val="true"/>
        </w:rPr>
        <w:t>ما ورد في زيارة الصحابة للقبور</w:t>
      </w:r>
      <w:bookmarkEnd w:id="220"/>
    </w:p>
    <w:p>
      <w:pPr>
        <w:pStyle w:val="BookText"/>
        <w:rPr/>
      </w:pPr>
      <w:r>
        <w:rPr>
          <w:rFonts w:ascii="Amiri" w:hAnsi="Amiri" w:eastAsia="Amiri" w:cs="Amiri"/>
          <w:color w:val="111111"/>
          <w:sz w:val="28"/>
          <w:sz w:val="28"/>
          <w:szCs w:val="28"/>
          <w:rtl w:val="true"/>
          <w:lang w:bidi="ar-SA"/>
        </w:rPr>
        <w:t>وهي عدّة روايات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1809776_653776707"/>
      <w:bookmarkStart w:id="222" w:name="_Toc77"/>
      <w:bookmarkEnd w:id="221"/>
      <w:r>
        <w:rPr>
          <w:rtl w:val="true"/>
        </w:rPr>
        <w:t>الطائفة السابعة</w:t>
      </w:r>
      <w:r>
        <w:rPr>
          <w:rtl w:val="true"/>
        </w:rPr>
        <w:t xml:space="preserve">: </w:t>
      </w:r>
      <w:r>
        <w:rPr>
          <w:rtl w:val="true"/>
        </w:rPr>
        <w:t>ما ورد في زيارة فاطمة عليهاالسلام وعائشة وأُمّ سلمة للقبور</w:t>
      </w:r>
      <w:bookmarkEnd w:id="22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عائشة على قبر أبيها أبي بكر الصدّيق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وجهك، وشكر لك صالح سعيك؛ فلقد كنت للدنيا مذلاًّ بإدبارك عنها، وللآخرة معزّا بإقبالك عليها، ولئن كان أعظم المصائب بعد رسول اللّه صلى الله عليه و سلم رزؤك وأكبر الأحداث بعده فقدك؛ فإنّ كتاب اللّه عزّوجلّ ليعدنا بالصبر عنك حسن العوض منك وأنا مستنجزة من اللّه موعده فيك بالصبر عليك ومستعينته بكثرة الاستغفار </w:t>
      </w:r>
      <w:bookmarkStart w:id="223" w:name="pg10828_132444"/>
    </w:p>
    <w:p>
      <w:pPr>
        <w:pStyle w:val="BookText"/>
        <w:rPr/>
      </w:pPr>
      <w:bookmarkEnd w:id="223"/>
      <w:r>
        <w:rPr>
          <w:rFonts w:ascii="Amiri" w:hAnsi="Amiri" w:eastAsia="Amiri" w:cs="Amiri"/>
          <w:color w:val="111111"/>
          <w:sz w:val="28"/>
          <w:sz w:val="28"/>
          <w:szCs w:val="28"/>
          <w:rtl w:val="true"/>
          <w:lang w:bidi="ar-SA"/>
        </w:rPr>
        <w:t>لك، فسلام اللّه عليك توديع غير قالية لحياتك، ولا زارية على القضاء فيك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809778_653776707"/>
      <w:bookmarkStart w:id="225" w:name="_Toc78"/>
      <w:bookmarkEnd w:id="224"/>
      <w:r>
        <w:rPr>
          <w:rtl w:val="true"/>
        </w:rPr>
        <w:t>الطائفة الثامنة</w:t>
      </w:r>
      <w:r>
        <w:rPr>
          <w:rtl w:val="true"/>
        </w:rPr>
        <w:t xml:space="preserve">: </w:t>
      </w:r>
      <w:r>
        <w:rPr>
          <w:rtl w:val="true"/>
        </w:rPr>
        <w:t>ما ورد في زيارة الإمام الحسين عليه السلام لقبر أخيه الإمام الحسن عليه السلام</w:t>
      </w:r>
      <w:bookmarkEnd w:id="225"/>
    </w:p>
    <w:p>
      <w:pPr>
        <w:pStyle w:val="BookText"/>
        <w:rPr/>
      </w:pPr>
      <w:r>
        <w:rPr>
          <w:rFonts w:ascii="Amiri" w:hAnsi="Amiri" w:eastAsia="Amiri" w:cs="Amiri"/>
          <w:color w:val="111111"/>
          <w:sz w:val="28"/>
          <w:sz w:val="28"/>
          <w:szCs w:val="28"/>
          <w:rtl w:val="true"/>
          <w:lang w:bidi="ar-SA"/>
        </w:rPr>
        <w:t>فقد روى الحميري عن أبي البختري،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 السلام كان يزور قبر الحسن عليه السلام كلّ عشيّة جمعة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1809780_653776707"/>
      <w:bookmarkStart w:id="227" w:name="_Toc79"/>
      <w:bookmarkEnd w:id="226"/>
      <w:r>
        <w:rPr>
          <w:rtl w:val="true"/>
        </w:rPr>
        <w:t>الطائفة التاسعة</w:t>
      </w:r>
      <w:r>
        <w:rPr>
          <w:rtl w:val="true"/>
        </w:rPr>
        <w:t xml:space="preserve">: </w:t>
      </w:r>
      <w:r>
        <w:rPr>
          <w:rtl w:val="true"/>
        </w:rPr>
        <w:t>ما ورد في زيارة محمّد بن الحنفيّة لقبر أخيه الإمام الحسن عليه السلام</w:t>
      </w:r>
      <w:bookmarkEnd w:id="227"/>
    </w:p>
    <w:p>
      <w:p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محمّد بن الحنفيّة على قبر الحسن بن عليّ رضي اللّه عنهما، فخنقته العبرة، ثمّ 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أبا محمّد، فلئن عزَّت حياتك فلقد هدَّتوفاتك، ولنعم الرُّوح روحٌ ضمّه بدنك، ولنعم البدن بدنٌ ضمّه كفنك، وكيف لا </w:t>
      </w:r>
      <w:bookmarkStart w:id="228" w:name="pg10828_132445"/>
    </w:p>
    <w:p>
      <w:pPr>
        <w:pStyle w:val="BookText"/>
        <w:rPr/>
      </w:pPr>
      <w:bookmarkEnd w:id="228"/>
      <w:r>
        <w:rPr>
          <w:rFonts w:ascii="Amiri" w:hAnsi="Amiri" w:eastAsia="Amiri" w:cs="Amiri"/>
          <w:color w:val="111111"/>
          <w:sz w:val="28"/>
          <w:sz w:val="28"/>
          <w:szCs w:val="28"/>
          <w:rtl w:val="true"/>
          <w:lang w:bidi="ar-SA"/>
        </w:rPr>
        <w:t>يكون كذلك وأنت بقيّة ولد الأنبياء، وسليل الهدى، وخامس أصحاب الكساء، غذتك أكفُّ الحقّ، ورُبّيتَ في حجر الإسلام، فطبت حيّا، وطبتَ ميّتا، وإن كانت أنفسنا غير طيّبةٍ بفراقك، ولا شاكّة في الخيار لك</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1809782_653776707"/>
      <w:bookmarkStart w:id="230" w:name="_Toc80"/>
      <w:bookmarkEnd w:id="229"/>
      <w:r>
        <w:rPr>
          <w:rtl w:val="true"/>
        </w:rPr>
        <w:t>الطائفة العاشرة</w:t>
      </w:r>
      <w:r>
        <w:rPr>
          <w:rtl w:val="true"/>
        </w:rPr>
        <w:t xml:space="preserve">: </w:t>
      </w:r>
      <w:r>
        <w:rPr>
          <w:rtl w:val="true"/>
        </w:rPr>
        <w:t>ما ورد في كيفيّة زيارة الرسول والأئمّة عليهم السلام</w:t>
      </w:r>
      <w:bookmarkEnd w:id="230"/>
    </w:p>
    <w:p>
      <w:pPr>
        <w:pStyle w:val="BookText"/>
        <w:rPr/>
      </w:pPr>
      <w:r>
        <w:rPr>
          <w:rFonts w:ascii="Amiri" w:hAnsi="Amiri" w:eastAsia="Amiri" w:cs="Amiri"/>
          <w:color w:val="111111"/>
          <w:sz w:val="28"/>
          <w:sz w:val="28"/>
          <w:szCs w:val="28"/>
          <w:rtl w:val="true"/>
          <w:lang w:bidi="ar-SA"/>
        </w:rPr>
        <w:t>وهي عدّة روايات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1809784_653776707"/>
      <w:bookmarkStart w:id="232" w:name="_Toc81"/>
      <w:bookmarkEnd w:id="231"/>
      <w:r>
        <w:rPr>
          <w:rtl w:val="true"/>
        </w:rPr>
        <w:t>الطائفة الحادية عشر</w:t>
      </w:r>
      <w:r>
        <w:rPr>
          <w:rtl w:val="true"/>
        </w:rPr>
        <w:t>:</w:t>
      </w:r>
      <w:r>
        <w:rPr>
          <w:rtl w:val="true"/>
        </w:rPr>
        <w:t>ما ورد في ثواب زيارة أمير الموءمنين والحسن والحسين و أولادهم عليهم السلام</w:t>
      </w:r>
      <w:bookmarkEnd w:id="2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عدّة روايات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33" w:name="pg10828_132446"/>
    </w:p>
    <w:p>
      <w:pPr>
        <w:pStyle w:val="Heading6"/>
        <w:numPr>
          <w:ilvl w:val="5"/>
          <w:numId w:val="1"/>
        </w:numPr>
        <w:rPr/>
      </w:pPr>
      <w:bookmarkStart w:id="234" w:name="__RefHeading___Toc1809786_653776707"/>
      <w:bookmarkStart w:id="235" w:name="_Toc82"/>
      <w:bookmarkEnd w:id="233"/>
      <w:bookmarkEnd w:id="234"/>
      <w:r>
        <w:rPr>
          <w:rtl w:val="true"/>
        </w:rPr>
        <w:t>الطائفة الثانية عشر</w:t>
      </w:r>
      <w:r>
        <w:rPr>
          <w:rtl w:val="true"/>
        </w:rPr>
        <w:t xml:space="preserve">: </w:t>
      </w:r>
      <w:r>
        <w:rPr>
          <w:rtl w:val="true"/>
        </w:rPr>
        <w:t>ما ورد في ثواب زيارة الشهداء وذرّيّة النبيّ صلى الله عليه و آله</w:t>
      </w:r>
      <w:bookmarkEnd w:id="235"/>
    </w:p>
    <w:p>
      <w:pPr>
        <w:pStyle w:val="BookText"/>
        <w:rPr/>
      </w:pPr>
      <w:r>
        <w:rPr>
          <w:rFonts w:ascii="Amiri" w:hAnsi="Amiri" w:eastAsia="Amiri" w:cs="Amiri"/>
          <w:color w:val="111111"/>
          <w:sz w:val="28"/>
          <w:sz w:val="28"/>
          <w:szCs w:val="28"/>
          <w:rtl w:val="true"/>
          <w:lang w:bidi="ar-SA"/>
        </w:rPr>
        <w:t>وهي عدّة روايات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الطوائف، وهي كثيرة جدّاً تتجاوز سبعمائة حديث</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حان الوقت الآن بأن يضع كلّ رجل عاقل منصف هذه الأحاديث نصب عينيه، ويقايسها مع تلك الطائفة الشاذّة من الأحاديث، ويحكم بوجدانه وبعقله، ويتأمّل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المقصود من تلك الطائفة الشاذّة ما يقول به هؤلاء السلفيّون، أو إنّ المقصود منها غيره، كما يقول به جُلّ العلماء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ما يدّعونه من المعنى، هل من المعقول الاستناد إليها، وطرح جميع هذه الأحاديث بطوائفها،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بسبعة أحاديث ونترك سبعمائة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تقييد هذه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صريحها 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العدّة القليلة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الرسول بدون القصد إليها، وإنّه مع القصد إليها حرام، وإنّه يجوز الزيارة لمن قصد المسجد فقط؟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وقبول الاعوجاج وتقديم هذه العدّة القليلة </w:t>
      </w:r>
      <w:bookmarkStart w:id="236" w:name="pg10828_132447"/>
    </w:p>
    <w:p>
      <w:pPr>
        <w:pStyle w:val="BookText"/>
        <w:rPr/>
      </w:pPr>
      <w:bookmarkEnd w:id="236"/>
      <w:r>
        <w:rPr>
          <w:rFonts w:ascii="Amiri" w:hAnsi="Amiri" w:eastAsia="Amiri" w:cs="Amiri"/>
          <w:color w:val="111111"/>
          <w:sz w:val="28"/>
          <w:sz w:val="28"/>
          <w:szCs w:val="28"/>
          <w:rtl w:val="true"/>
          <w:lang w:bidi="ar-SA"/>
        </w:rPr>
        <w:t>على الروايات الكثيرة وتقييدها، فهل من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من عمل بتلك الروايات الكثيرة وبالحجج البالغة بالشرك وبالخروجعن الدين وبجواز قتله؟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809788_653776707"/>
      <w:bookmarkStart w:id="238" w:name="_Toc83"/>
      <w:bookmarkEnd w:id="237"/>
      <w:r>
        <w:rPr>
          <w:rtl w:val="true"/>
        </w:rPr>
        <w:t>المقام الثاني</w:t>
      </w:r>
      <w:r>
        <w:rPr>
          <w:rtl w:val="true"/>
        </w:rPr>
        <w:t>:</w:t>
      </w:r>
      <w:bookmarkEnd w:id="238"/>
    </w:p>
    <w:p>
      <w:pPr>
        <w:pStyle w:val="BookText"/>
        <w:rPr/>
      </w:pPr>
      <w:r>
        <w:rPr>
          <w:rFonts w:ascii="Amiri" w:hAnsi="Amiri" w:eastAsia="Amiri" w:cs="Amiri"/>
          <w:color w:val="111111"/>
          <w:sz w:val="28"/>
          <w:sz w:val="28"/>
          <w:szCs w:val="28"/>
          <w:rtl w:val="true"/>
          <w:lang w:bidi="ar-SA"/>
        </w:rPr>
        <w:t>في الجواب عن الوجوه الّتي استدلّ بها المنكرون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واضح؛ فإنّه بعد وجود الأدلّة الأربعة وقيام سيرة المتشرّعة لا مجال لدعوى عدم الدليل؛ فإنّ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لم يقم عليه دليل ورخصة من الشارع فهو بدعة وهي على حدّ الشرك باللّه العظيم إنّما تتمّ فيما إذا لم يقم أيّ دليلٍ من الشارع على ذلك،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الجواز بالأدلّة الكثيرة،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الواردة بالجواز موضوعة فارغ عن الواقع، ولا أساس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بأمور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الترغيب وبيان عظمة هذه المساجد الثلاثة، لا أنّه في مقام بيان النهي وحرمة الإتيان إلى غيرها من المساجد وشدّ الرحال إليها،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المساجد كلّها بيوت اللّه تعالى ومحلّ العبادة، ولا إشكال في جواز شدّ الرحال إليها بقصد العبادة فيها، فهل يحرم أن يمشي رجل إلى مسجدٍ على فرسخٍ أو فرسخين لدرك الثواب والصّلاة فيها، فإنّ هذا لم يقل به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إذا انعقدت صلاة الجمعة في مسجد على رأس فرسخ أو فرسخين فإنّه لا يجب الحضور فحسب بل يحرم؛ لأنّه يوجب شدّ الرحال إليها؟ أو من كان في قرية ليس فيها مسجد، أفلا يجوز له </w:t>
      </w:r>
    </w:p>
    <w:p>
      <w:pPr>
        <w:pStyle w:val="BookText"/>
        <w:rPr/>
      </w:pPr>
      <w:r>
        <w:rPr>
          <w:rFonts w:ascii="Amiri" w:hAnsi="Amiri" w:eastAsia="Amiri" w:cs="Amiri"/>
          <w:color w:val="111111"/>
          <w:sz w:val="28"/>
          <w:sz w:val="28"/>
          <w:szCs w:val="28"/>
          <w:rtl w:val="true"/>
          <w:lang w:bidi="ar-SA"/>
        </w:rPr>
        <w:t>أن يمشي ويقصد أحد المساجد في البلد المجاور للصلاة فيه؟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به فهذا الحديث مختصّ بالمساجد، ولا يشمل غيرها من أمكنة أُخرى؛ فإنّه يجوز شدّ الرحال إلى زيارة الإخوان بلا إشكال، كما يجوز ذلك في صلة الأرحام وأمور المعاش وكسب الحلال، كما يجوز لمطالبة الدّيّان أو أداء الدَّيْن، وغير ذلك كثير،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شامل لجميع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شدّ الرحال إلاّ إلى ما ورد النصّ والدليل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به أيضا فإنّه أخصّ من المدّعى؛ لأنّ أهل المدينة إذا قصدوا زيارة النبيّ فلا يصدق عليهم شدّ الرحال، وإنّما يصدق ذلك على من كان بعيداً ونائياً، وأمّا أطراف المدينة فلا يصدق عليهم شدّ الرحال، فلماذا حكموا بحرمة الزيارة إذا قصدوا ذلك من الأوّل، بل يلزم عليهم أن يقصدوا مسجد النبيّ، ثمّ بعد ذلك يسلّموا عليه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تماميّة الدلالة وعدم المناقشة فيها فهذه رواية واحدة، والنهي يستفاد منها بالعموم، فتكون تلك الأدلة مخصّصة بغير زيارة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رواية واحدة، وهي معارضة مع أحاديث وروايات، بل طوائف كثيرة متواترةً، فيكون الحكم فيها هو رفضها وعدم صحّتها، أو ردّها إلى أهلها إذا لم يمكن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فحاصله يرجع إلى دعويين كلتاهما فاسدة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السلام من بعيد ومن قريب، فلا فضيلة للإتيان إلى القبر الشريف، بل له أن يسلّم على النبيّ صلى الله عليه و آله من مكانه وفي بيته بلا طيّ طريقٍ </w:t>
      </w:r>
    </w:p>
    <w:p>
      <w:pPr>
        <w:pStyle w:val="BookText"/>
        <w:rPr/>
      </w:pPr>
      <w:r>
        <w:rPr>
          <w:rFonts w:ascii="Amiri" w:hAnsi="Amiri" w:eastAsia="Amiri" w:cs="Amiri"/>
          <w:color w:val="111111"/>
          <w:sz w:val="28"/>
          <w:sz w:val="28"/>
          <w:szCs w:val="28"/>
          <w:rtl w:val="true"/>
          <w:lang w:bidi="ar-SA"/>
        </w:rPr>
        <w:t>ومشقّةٍ، وهذا بالإجماع وعدم الخلاف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يتفوّه بهذه الدعوى الباطلة والواضحة الفساد، وما هو خلاف الوجدان والإنصاف بين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الإجماع وعدم الخلاف بين المسلمين في ذلك، مع أنّهم جميعا يفرّقون بين الأمرين، ولا يقول بمقالته من له أدنى حظّ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مشاهدة الرسول الأعظم ولقائه وزيارته حيّا لا فضل لها، وإنّما الفضل في الإيمان به، والعمل بأحكامه وأوامره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أوهن من الأُولى؛ فإنّه لا شكّ لأحدٍ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مشاهدة الرسول صلى الله عليه و آله وزيارته بنفسها فضيلة وامتياز، كيف والنظر إلى العالم عبادة، وإلى الأب عبادة، وإلى المؤمن أو القرآن عبادة</w:t>
      </w:r>
      <w:r>
        <w:rPr>
          <w:rStyle w:val="FootnoteAnchor"/>
          <w:rtl w:val="true"/>
        </w:rPr>
        <w:footnoteReference w:id="579"/>
      </w:r>
      <w:r>
        <w:rPr>
          <w:rFonts w:ascii="Amiri" w:hAnsi="Amiri" w:eastAsia="Amiri" w:cs="Amiri"/>
          <w:color w:val="111111"/>
          <w:sz w:val="28"/>
          <w:sz w:val="28"/>
          <w:szCs w:val="28"/>
          <w:rtl w:val="true"/>
          <w:lang w:bidi="ar-SA"/>
        </w:rPr>
        <w:t>، ولا يكون في مشاهدة الرسول والنظر إليه فضل وثواب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بفضيلة الصحابة على الآخَرين، مع أنّه كان الثواب للإيمان به والعمل بمنهاجه، فلعلّ في غيرهم مَنْ يكون في مرتبتهم أو أولى منهم في ذلك، فأيّ شرفٍ وفضيلةٍ للصحابيّ على غيره حينئذٍ؟</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ممّن لم ينضج رأيه وعقله، أو نضج فانحرف عن الاستقامة وجادّة الحقّ، واللّه سبحانه هو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9" w:name="pg10828_132450"/>
    </w:p>
    <w:p>
      <w:pPr>
        <w:pStyle w:val="Heading2"/>
        <w:numPr>
          <w:ilvl w:val="1"/>
          <w:numId w:val="1"/>
        </w:numPr>
        <w:rPr/>
      </w:pPr>
      <w:bookmarkStart w:id="240" w:name="__RefHeading___Toc1809790_653776707"/>
      <w:bookmarkStart w:id="241" w:name="_Toc84"/>
      <w:bookmarkEnd w:id="239"/>
      <w:bookmarkEnd w:id="240"/>
      <w:r>
        <w:rPr>
          <w:rtl w:val="true"/>
        </w:rPr>
        <w:t>المطلب الثالث</w:t>
      </w:r>
      <w:r>
        <w:rPr>
          <w:rtl w:val="true"/>
        </w:rPr>
        <w:t xml:space="preserve">: </w:t>
      </w:r>
      <w:r>
        <w:rPr>
          <w:rtl w:val="true"/>
        </w:rPr>
        <w:t>في دعوى سقوط التكليف عمّن وصل إلى درجة اليقين</w:t>
      </w:r>
      <w:bookmarkEnd w:id="241"/>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 أهل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الشريعة والعمل بها هو حصول اليقين، فإذا حصلت تلك المرتبة فحينئذٍ يتّصل العبد بالمعبود، وتسقط عنه تكاليف الشريعة، فيكون كمن دخل الجنّة، ولم يكن مكلّفاً بأيّ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ذلك بقوله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ascii="Amiri" w:hAnsi="Amiri" w:eastAsia="Amiri" w:cs="Amiri"/>
          <w:color w:val="111111"/>
          <w:sz w:val="28"/>
          <w:sz w:val="28"/>
          <w:szCs w:val="28"/>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إلى ذلك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فساد ما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ارتفاع التكليف بحصول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اليقين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الّذي يتبدّل به الغيب شهوداً، ويعود الخبر عياناً، ومجيء عالم الآخرة الّذي هو عالم اليقين العامّ بما وراء الحجاب، دون الاعتقاد اليقينيّ الّذي ربّما يحصل بالنظر والعبادة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تفريع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فَاصْفَحِ الصَّفْحَ الْجَمِيلَ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خَلَقْنَا السَّمَوَاتِ وَالأَرْضَ وَمَا بَيْنَهُمَا إِلاَّ بِالْحَقِّ وَإِنَّ السَّاعَةَ </w:t>
      </w:r>
    </w:p>
    <w:p>
      <w:pPr>
        <w:pStyle w:val="BookText"/>
        <w:rPr/>
      </w:pPr>
      <w:r>
        <w:rPr>
          <w:rFonts w:ascii="Amiri" w:hAnsi="Amiri" w:eastAsia="Amiri" w:cs="Amiri"/>
          <w:color w:val="111111"/>
          <w:sz w:val="28"/>
          <w:sz w:val="28"/>
          <w:szCs w:val="28"/>
          <w:rtl w:val="true"/>
          <w:lang w:bidi="ar-SA"/>
        </w:rPr>
        <w:t>لآتِيَةٌ</w:t>
      </w:r>
      <w:r>
        <w:rPr>
          <w:rFonts w:ascii="Amiri" w:hAnsi="Amiri" w:eastAsia="Amiri" w:cs="Amiri"/>
          <w:color w:val="111111"/>
          <w:sz w:val="28"/>
          <w:sz w:val="28"/>
          <w:szCs w:val="28"/>
          <w:lang w:bidi="ar-SA"/>
        </w:rPr>
        <w:t></w:t>
      </w:r>
      <w:r>
        <w:rPr>
          <w:rStyle w:val="FootnoteAnchor"/>
          <w:rtl w:val="true"/>
        </w:rPr>
        <w:footnoteReference w:id="581"/>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بالعفو والصبر على ما يقولون؛ لأنّ لهم يوماً ينتقم اللّه منهم ويجازيهم بأعمالهم،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على العبوديّة، والصبر على الطاعة وعلى معصيتهم لك وعلى ما يقولون حتّى يدركك الموت، وينزل عليك عالم اليقين، فتشاهد ما يفعله اللّه بهم 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 وقد دلّت آيات كثيرة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الموقنين، وأنّه على بصيرةٍ، وعلى بيّنةٍ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بالروايات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عبد اللّه خمسين ألف دهر قبل خلق آدم، ومع ذلك لم يسقط عنه التكليف، وكان أعبد أهل زمانه، فكيف بالعبد المسكين الّذي لم يعبد اللّه إلاّ أيّاما معدودات، فهل يمكن له دعوى الوصول إلى اليقين وسقوط التكليف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لم يراع فيها الفرد فقط، بل كثير منها راجع إلى 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كالمعاملات والسياسات وغيرها، فهل الوصول إلى اليقين يوجب ارتفاع جميع الأحكام؟ أفلا يلزم من ذلك الهرج والمرج حينئذٍ؟</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دلّت أخبار كثيرة على بطلان هذه الدعوى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روي لنا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أنصفونا أن نكون أُخذنا بالعمل، ووضع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فاعمل ما شئت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الخير وكثيره؛ فإنّه يُقبل منك</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بسنده، 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الأخابث يروون عن أبيك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يستحلّون بعد ذلك كلّ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 من خير يُقبل منك</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هذه الدعوى موهونة جدّا، ولاشكّ في بطلانها، وهي في غاية التفريط، كما كانت دعوى السلفيين كذلك، وهي في غاية الإفراط، والحقّ ما ذكرناه، مدلّلاً بالبرهان، واللّه تعالى المستعان، ومنه نستمدّ التوفيق والهداية إلى الصراط المستقيم، والحمد للّه ربّ العالمين</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0828_132454"/>
      <w:bookmarkStart w:id="243" w:name="pg10828_132454"/>
      <w:bookmarkEnd w:id="243"/>
    </w:p>
    <w:p>
      <w:pPr>
        <w:pStyle w:val="Heading2"/>
        <w:numPr>
          <w:ilvl w:val="1"/>
          <w:numId w:val="1"/>
        </w:numPr>
        <w:rPr/>
      </w:pPr>
      <w:bookmarkStart w:id="244" w:name="pg10828_132454"/>
      <w:bookmarkStart w:id="245" w:name="__RefHeading___Toc1809792_653776707"/>
      <w:bookmarkStart w:id="246" w:name="_Toc85"/>
      <w:bookmarkEnd w:id="244"/>
      <w:bookmarkEnd w:id="245"/>
      <w:r>
        <w:rPr>
          <w:rtl w:val="true"/>
        </w:rPr>
        <w:t>الفهارس الفنّية</w:t>
      </w:r>
      <w:bookmarkEnd w:id="24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0828_132456"/>
      <w:bookmarkStart w:id="248" w:name="pg10828_132456"/>
      <w:bookmarkEnd w:id="248"/>
    </w:p>
    <w:p>
      <w:pPr>
        <w:pStyle w:val="Heading2"/>
        <w:numPr>
          <w:ilvl w:val="1"/>
          <w:numId w:val="1"/>
        </w:numPr>
        <w:rPr/>
      </w:pPr>
      <w:bookmarkStart w:id="249" w:name="pg10828_132456"/>
      <w:bookmarkStart w:id="250" w:name="__RefHeading___Toc1809794_653776707"/>
      <w:bookmarkStart w:id="251" w:name="_Toc86"/>
      <w:bookmarkEnd w:id="249"/>
      <w:bookmarkEnd w:id="250"/>
      <w:r>
        <w:rPr>
          <w:rtl w:val="true"/>
        </w:rPr>
        <w:t>فهرس الآيات القرآنية</w:t>
      </w:r>
      <w:bookmarkEnd w:id="251"/>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أَرَضِيتُمْ بِالْحَيَاةِ الدُّنْيَا مِنَ الآخِرَةِ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146</w:t>
      </w:r>
    </w:p>
    <w:p>
      <w:pPr>
        <w:pStyle w:val="BookText"/>
        <w:rPr/>
      </w:pPr>
      <w:r>
        <w:rPr>
          <w:rFonts w:ascii="Amiri" w:hAnsi="Amiri" w:eastAsia="Amiri" w:cs="Amiri"/>
          <w:color w:val="111111"/>
          <w:sz w:val="28"/>
          <w:sz w:val="28"/>
          <w:szCs w:val="28"/>
          <w:rtl w:val="true"/>
          <w:lang w:bidi="ar-SA"/>
        </w:rPr>
        <w:t>أَسْتَكْبَرْتَ أَمْ كُنتَ مِنَ الْعَالِينَ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أَفَتَتَّخِذُونَهُ وَذُرِّيَّتَهُ أَوْلِيَاءَ مِنْ دُونِي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 نُورُ السَّموَاتِ وَالأَرْضِ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أَقُلْ لَكُمْ إِنِّي أَعْلَمُ غَيْبَ السَّمَوَاتِ وَالأَرْضِ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يَجِدْكَ يَتِيماً فَآوَى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 جَعَلُوا لِلَّهِ شُرَكَاءَ خَلَقُوا كَخَلْقِهِ فَتَشَابَهَ الْخَلْقُ عَلَيْهِمْ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إِنَّا أَنْزَلْنَاهُ فِي لَيْلَةِ الْقَدْرِ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أَكْرَمَكُمْ عِنْدَ الله ِ أَتْقَاكُمْ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وَمَلائِكَتَهُ يُصَلُّونَ عَلَى النَّبِيِّ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أَنْبِئُونِي بِأَسْمَاءِ هَوءُلاءِ إِنْ كُنتُمْ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تَسْتَغْفِرْ لَهُمْ سَبْعِينَ مَرَّةً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لآيَاتٍ لِلْمُتَوَسِّمِينَ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جَاعِلٌ فِي الأَرْضِ خَلِيفَةً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أَوَلَمْ يَرَوْا كَيْفَ يُبْدِئُ اللَّهُ الْخَلْقَ ثُمَّ يُعِيدُهُ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بَدِيعُ السَّموَاتِ وَالأَرْضِ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عَرَضَهُمْ عَلى الْمَلائِكَةِ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لا تَذَرْ عَلَى الأَرْضِ مِنَ الْكَافِرِينَ دَيَّاراً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رُسُلاً مُبَشِّرِينَ وَمُنْذِرِينَ لِئَلاّ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فَآمِنُوا بِاللّه ِ وَرَسُولِهِ وَالنُّورِ الَّذِي أَنْزَلْنَا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فَاصْفَحِ الصَّفْحَ الْجَمِيلَ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فَاعْلَمْ أَنَّهُ لا إِلَهَ إِلاَّ اللَّهُ وَاسْتَغْفِرْ لِذَنْبِكَ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فَأُوْلَئِكَ مَعَ الَّذِينَ أَنْعَمَ اللَّهُ عَلَيْهِمْ مِنَ النَّبِيِّينَ وَالصِّدِّيقِينَ وَالشُّهَدَاءِ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فَتَلَقَّى آدَمُ مِنْ رَبِّهِ كَلِمَاتٍ فَتَابَ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فَسَبِّحْ بِحَمْدِ رَبِّكَ وَكُنْ مِنَ السَّاجِدِينَ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أَنْبِئُونِي بِأَسْمَاءِ هوءُلاءِ إِنْ كُنْتُمْ صَادِقِينَ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حَآجَّكَ فِيهِ مِن بَعْدِ مَا جَاءكَ مِنَ الْعِلْمِ فَقُلْ تَعَالَوْا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مَقْعَدِ صِدْقٍ عِنْدَ مَلِيكٍ مُقْتَدِرٍ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يَا إِبْلِيسُ مَا مَنَعَكَ أَنْ تَسْجُدَ لِمَا خَلَقْتُ بِيَدَيَّ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كَانَ لِلرَّحْمنِ وَلَدٌ فَأَنَا أَوَّلُ الْعَابِدِينَ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أَنَا بَشَرٌ مِثْلُكُمْ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قُلْ سِيرُوا فِي الأَرْضِ فَانْظُرُوا كَيْفَ بَدَأَ الْخَلْقَ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أَمْلِكُ لِنَفْسِي نَفْعاً وَلا ضَرّاً إِلاَّ مَا شَاءَ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قِيلَ ارْجِعُوا وَرَاءَكُمْ فَالْتَمِسُوا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كَانَ النَّاسُ أُمَّةً وَاحِدَةً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عَلَيْكُمُ الصِّيَامُ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 عَلَى نَفْسِهِ الرَّحْمَةَ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كَمِشْكَاةٍ فِيها مِصْبَاحٌ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كُنْتُمْ خَيْرَ أُمَّةٍ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تَغْلُوا فِي دِينِكُمْ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يُسْئَلُ عَمَّا يَفْعَلُ وَهُمْ يُسْأَلُونَ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لِتَحْكُمَ بَيْنَ النَّاسِ بِمَا أَرَاكَ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لَتُوءْمِنُنَّ بِهِ وَلَتَنْصُرُنَّهُ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لَيْسَ كَمِثْلِهِ شَيْءٌ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آتَاكُمُ الرَّسُولُ فَخُذُوهُ وَمَا نَهَاكُمْ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أَشْهَدْتُهُمْ خَلْقَ السَّمَوَاتِ وَالأَرْضِ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كَانَ لِبَشَرٍ أَنْ يُوءْتِيَهُ اللَّهُ الْكِتَابَ وَالْحُكْمَ وَالنُّبُوَّةَ ثُمَّ يَقُولَ لِلنَّاسِ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اللَّهُ مِيثَاقَ النَّبِيِّينَ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رَبُّكَ مِنْ بَنِي آدَمَ مِنْ ظُهُورِهِمْ ذُرِّيَّتَهُمْ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أَخَذْنَا مِنَ النَّبِيِّينَ مِيثَاقَهُمْ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جَاهَدُوا فِينَا لَنَهْدِيَنَّهُمْ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وَأَلَّوِ اسْتَقَامُوا عَلَى الطَّرِيقَةِ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وَإِنَّا لَنَحْنُ الصَّافُّونَ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وَأَنْفُسَنَا وَأَنْفُسَكُمْ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وَإِنَّكَ لَعَلَى خُلُقٍ عَظِيمٍ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شِيعَتِهِ لإِبْرَاهِيمَ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وَتَقَلُّبَكَ فِي السَّاجِدِينَ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وَجَنَّاتٌ مِنْ أَعْنَابٍ وَزَرْعٌ وَنَخِيلٌ صِنْوَانٌ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وَعَلَّمَ آدَمَ الأَسْمَاءَ كُلَّهَا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وَفِي الأَرْضِ قِطَعٌ مُتَجَاوِرَاتٌ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بَعَثْنَا فِي كُلِّ أُمَّةٍ رَسُولاً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وَلَلَبَسْنَا عَلَيْهِمْ مَا يَلْبِسُونَ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جَاءُوكَ فَاسْتَغْفَرُوا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آتَاكُمُ الرَّسُولُ فَخُذُوهُ وَمَا نَهَاكُمْ عَنْهُ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خَلَقْتُ الْجِنَّ وَالإِنْسَ إِلاّ لِيَعْبُدُون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خَلَقْنَا السَّمَوَاتِ وَالأَرْضَ وَمَا بَيْنَهُمَا إِلاَّ بِالْحَقِّ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كُنتُ مُتَّخِذَ الْمُضِلِّينَ عَضُداً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وَمَا مُحَمَّدٌ إِلاَّ رَسُولٌ قَدْ خَلَتْ مِنْ قَبْلِهِ الرُّسُلُ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يَنْطِقُ عَنِ الْهَوى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آيَاتِهِ خَلْقُ السَّمَوَاتِ وَالأَرْضِ وَمَا بَثَّ فِيهِمَا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يَبْتَغِ غَيْرَ الإِسْلامِ دِيناً فَلَنْ يُقْبَلَ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وَوَهَبْنَا لَهُ إِسْحَقَ وَيَعْقُوبَ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وَيَسْأَلُونَكَ عَنِ الرُّوحِ قُلِ الرُّوحُ مِنْ أَمْرِ رَبِّي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ويَفْعَلُ اللّه ُ مَا يَشَاءُ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هَلْ مِنْ خَالِقٍ غَيْرُ اللّه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 لَكُمْ مَا فِي الأَرْضِ جَمِيعاً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آدَمُ أَنْبِئْهُمْ بِأَسْمَائِهِمْ فَلَمَّا أَنْبَأَهُمْ بِأَسْمَائِهِمْ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أَهْلَ الْكِتَابِ لا تَغْلُوا فِي دِينِكُمْ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قَدْ جَاءَكُمْ بُرْهَانٌ مِن رَبِّكُمْ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252" w:name="pg10828_132461"/>
    </w:p>
    <w:p>
      <w:pPr>
        <w:pStyle w:val="Heading2"/>
        <w:numPr>
          <w:ilvl w:val="1"/>
          <w:numId w:val="1"/>
        </w:numPr>
        <w:rPr/>
      </w:pPr>
      <w:bookmarkStart w:id="253" w:name="__RefHeading___Toc1809796_653776707"/>
      <w:bookmarkStart w:id="254" w:name="_Toc87"/>
      <w:bookmarkEnd w:id="252"/>
      <w:bookmarkEnd w:id="253"/>
      <w:r>
        <w:rPr>
          <w:rtl w:val="true"/>
        </w:rPr>
        <w:t>فهرس الأحاديث الشريفة</w:t>
      </w:r>
      <w:bookmarkEnd w:id="254"/>
    </w:p>
    <w:p>
      <w:pPr>
        <w:pStyle w:val="BookText"/>
        <w:rPr/>
      </w:pPr>
      <w:r>
        <w:rPr>
          <w:rFonts w:ascii="Amiri" w:hAnsi="Amiri" w:eastAsia="Amiri" w:cs="Amiri"/>
          <w:color w:val="111111"/>
          <w:sz w:val="28"/>
          <w:sz w:val="28"/>
          <w:szCs w:val="28"/>
          <w:rtl w:val="true"/>
          <w:lang w:bidi="ar-SA"/>
        </w:rPr>
        <w:t>آه آه، سألت عجباً يا جابر عن خير مولود ولد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ائتوا موتاكم، فسلّموا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أبى اللّه أن يُجري الأشياء إلاّ بأسبابها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أتمّوا برسول اللّه صلى الله عليه و آله حجّكم إذا خرجتم إلى 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أحكمت خلقه، وأتقنته من نور سبقت به السلالة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أخذ اللّه منّي الميثاق، كما أخذ من النبيّين ميثاقهم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أُدن منّي يا عليّ، خُلقت أنا وأنت من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إذ آدم بين الروح والجسد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أشباح</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أظلّة 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أعزّ من خلقت، وأفضل من فطرت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خلقني وخلق عليّاً من نور عظمته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أكرمتك بها حين أوجبت لك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ألا أُبشّرك،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ألا إنّي عبد اللّه، وأخو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فزوروا إخوانكم، وسلّموا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الحمد للّه الّذي أنعم عليّ بالإسلام، وعلّمني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الحمد للَّه الّذي توحّد بصنع 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الحمد للّه الّذي جعل لنا الأرض كفاتا أحياءً وأمواتا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الحمد للَّه الّذي هدانا بك وشرّفك وشرّفنا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السلام عليكم أهل الديار من قوم موءمنين ورحمة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السلام عليكم دار قوم موءمنين، وأتاكم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السلام عليكم من ديار قوم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السلام عليكم يا أهل الديار الموحشة والمحالّ المقفرة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السلام عليكم يا أهل الديار من المؤمنين والمسلمين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الشمس جزء من سبعين جزءا من نور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اللّهمّ، ارحم غربته، وصِل وحدته، وآنس وحشته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اللّهمّ، إنّ هوءلاء أهل بيتي وخاصّتي وحامّتي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اللّهمّ، إنّي أبرأُ إليك من الحول والقوّة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اللّهمّ، بحقّ محمّد عبدك ورسولك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اللّهمّ، لا تجعل قبري وثناً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المشكاة نور العلم في صدر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الناس من أشجار شتّى، وأنا وعليّ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الناس من شجر شتّى</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من شجر شتّى، وأنا وعليٌّ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أمّا النبيّون فأنا، وأمّا الصدّيقون فأخي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فختني، وأبو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نبعة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أما لئن قلت ذلك، لقد قال أبو عبد اللّه عليه السلام ذلك يوم 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إنّا آل محمّد كُنّا أنواراً حول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أنا الشجرة، وفاطمة فرعها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اللّه خلقنا قبل الخلق بألفي ألف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 اللّه أخذ ميثاق شيعتنا بالولاية لنا وهم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إنّ اللّه إذا أخذ ميثاق شيعتنا بالولاية لنا وهُمْ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إنّ اللّه تبارك وتعالى أحدٌ واحدٌ، تفرّد في وحدانيّته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إنّ اللّه تبارك وتعالى خلق أربعة عشر نوراً قبل خلق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إ</w:t>
      </w:r>
    </w:p>
    <w:p>
      <w:pPr>
        <w:pStyle w:val="BookText"/>
        <w:rPr/>
      </w:pPr>
      <w:r>
        <w:rPr>
          <w:rFonts w:ascii="Amiri" w:hAnsi="Amiri" w:eastAsia="Amiri" w:cs="Amiri"/>
          <w:color w:val="111111"/>
          <w:sz w:val="28"/>
          <w:sz w:val="28"/>
          <w:szCs w:val="28"/>
          <w:rtl w:val="true"/>
          <w:lang w:bidi="ar-SA"/>
        </w:rPr>
        <w:t>نّ اللّه تبارك وتعالى خلق الأرواح قبل الأجساد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إنّ اللّه تبارك وتعالى خلق نور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إنّ اللّه تبارك وتعالى خلق نور محمّد صلى الله عليه و آله قبل أن يخلق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إنّ اللّه تبارك وتعالى علّم آدم عليه السلام أسماء حجج اللّه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 اللّه جعل لنا شيعة؛ فجعلهم من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إنّ اللّه حين شاء تقدير الخليقة وذرء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إنّ اللّه خلق الأنبياء من أشجار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اللّه خلق محمّداً وعليّاً وأحد عشر 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اللّه خلقنا من نور عظمته، ثمّ صوّر خلقنا من طينة مخزونة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نور محمّد صلى الله عليه و آله قبل المخلوقات بأربعة عشر ألفسنة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خلقني وخلق عليّاً نورين بين يدي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إنّ اللّه خلقني وخلق عليّاً وفاطمة والحسن والحسين والأئمّة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إنّ اللّه سبحانه لمّا خلق إبراهيم كشف له عن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إنّ اللّه عزّ وجلّ أنزل قطعةً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 اللّه عزّ وجلّ أوضح بأئمّة الهدى من أهل بيت نبيّنا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اللّه عزّوجلّ خلق أربعة عشر نوراً من نور عظمته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إنّ اللّه عزّوجلّ خلقني وخلق عليّاً وفاطمة والحسن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إنّ اللّه عزّوجلّ خلقني وعليّاً وفاطمة والحسن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إنّ اللّه كان إذ لا كان، فخلق الكان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إنّ اللّه لم يدع شيئا تحتاج إليه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إنّ الموءمنين يزورهم ربّهم من منازلهم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أنا منه، وهو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أنا وأهل بيتي شجرة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أنا وعليّ وفاطمة والحسن والحسين، كُنّا في سرادق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أنت أخونا ومولانا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أنتم منّي، وأنا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إنّ زيارة قبر رسول اللّه صلى الله عليه و آله تعدل حجّةً مع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زيارة قبر رسول اللّه صلى الله عليه و آله وزيارة قبور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شئت أخبرتك بمسألتك قبل أن تسألني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إنّ عليّاً منّي، وأنا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إنّ فاطمة عليهاالسلام كانت تأتي قبور الشهداء في كلّ غداة 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إنّ فضل أوّلنا يلحق بفضل آخرنا، وفضل آخرنا يلحق بفضل أوّلنا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 للّه عزّوجلّ خلقا من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أنّها أشباح رسول اللّه وأمير الموءمنين وفاطمة والحسن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أنّه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إنّي عند اللّه في أُمّ الكتاب لخاتم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إنّي كنت 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إنّي كنت نهيتكم عن زيارة القبور، فزوروها، وليزدكم زيارتها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إنّي كنت نهيتُكم عن زيارة القبور، فمن شاء منكم أن يزور فليزر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إنّي 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أوحى اللّه تعالى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ولم تكُ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أُوصيكم بعترتي خيراً، وإنّ موعدكم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أوّل ما خلق اللّه نوري، ابتدعه من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أُهدي للنبيّ صلى الله عليه و آله قنو موزة، فجعل يقشّر الموز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أيّ شيءٍ تقول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إي واللّه، إنّهم ليعلمون بكم، ويفرحون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أيّها الناس، إنّ أهل بيت نبيّكم شرّفهم اللّه بكرامته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ءيّها الناس، إنّه قد أقبل إليكم شهر اللّه بالبركة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ألا إنّ عليّاً منّي، وأنا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أحبّنا وانتحل محبّتنا أسكنه اللّه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أنّ الأرواح قد خلقت قبل الأجساد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أنّ أمرنا صعب مستصعب، لا يحتمله إلاّ ملك 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أنشأ الخلق إنشاءً، وابتدأه ابتداءً</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أيا أبتاه ما لمن زارك؟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بان من الأشياء بالقهر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بعثت إلى الناس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بينا الحسن بن عليّ عليه السلام في حجر رسول اللّه صلى الله عليه و آله إذ رفع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بينا الحسين عليه السلام قاعد في حجر رسول اللّه صلى الله عليه و آله ذات يوم إذ رفع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بين الروح والطين من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بين خلق آدم ونفخ الروح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بين يدي اللّه عزّوجلّ مطبقا، يسبّح اللّه ذلك النور ويقدّسه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تقول إذا فرغت من صلاتك وأنت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بملكك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المسلمين والمؤمنين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ثمّ أظهر عزّوجلّ اسمه على اللوح، فكان على اللوح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ثمّ انتقلنا حتّى صرنا في صلب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حزب عليّ حزب اللّه، وحزب أعدائه حزب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حقّ ذلك، هم اثنا عشر من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خاطبني بلغة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خاطبني بلغة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خلق اللّه قضيباً من نور قبل أن يخلق الدنيا بأربعين ألف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خلقت أنا وأنت من نور اللّه تعالى</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خلقت أنا وعليّ بن أبي طالب من نور اللّه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خلقت أنا وعليّ بن أبي طالب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خلقت أنا وعليّ من نور واحد قبل أن يخلق اللّه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خلقت أنا وعليّ من نور، وكنّا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خلقت أنا وعليّ من نور، وكنّا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خلقت أنا وهارون بن عمران ويحيى بن زكريّا وعليّ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خلقت من نور اللّه عزّوجلّ، وخلق أهل بيتي من 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خلقنا اللّه من نور عظمته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خلقنا واحد، وعلمنا واحد، وفضلنا واحد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نوراً تحت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خلقني اللّه تبارك وتعالى وأهل بيتي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دخلت على النبيّ صلى الله عليه و آله وهو في بعض حجراته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في بعض حجراته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دنوت من ربّي، فكنت منه كقاب قوسين أو 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دنوت من ربّي، فكنت منه كقاب قوسين أو 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رحم اللّه خبّابا، لقد أسلم راغبا، وجاهد طائعا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زر القبور تذكر بها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زوروا القبور، ولا تقولوا هجرا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زوروا مَوْتاتكم؛ فإنّهم يفرحون بزيارتكم، وليطلب أحدكم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زوروها؛ فإنّ فيها 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دانت بطاعة إمام 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سمعت ليلة أسري بي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شيّبتني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صدق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أظلّت الخضراء ولا أقلّت الغبراء</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عاشت فاطمة عليهاالسلام بعد أبيها خمسة وسبعين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في السماء السابعة كالشمس بالنهار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منّي، وأنا منه، وهو وليّ كلّ موءمنٍ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عليّ نفسي، فمن رأيتيه يقول في نفسه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فإذا دخلتَ المسجد فصلِّ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فالمشكاة صدر نبي اللّه صلى الله عليه و آله فيه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فإنّها تذكّر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فزوروا القبور؛ فإنّها تذكّر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فسّر الاصطفاء في الظاهر سوى الباطن في اثني عشر موطنا وموضعا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فكنت نوراً شعشعانيّاً أسمع وأبصر وأنطق بلا جسم ولا كيفيّة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فلمّا خلق اللّه آدم ركب ذلك النور في 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فنحن أوّل خلق ابتدأ اللّه، وأوّل خلق عبد اللّه وسبّحه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قاتل اللّه اليهود؛ اتّخذوا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وعليّاً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نفسي، فمن رأيته يقول في نفسه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يزرني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أحدا من ذرّيّتي زرتُه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 في شيءٍ من الأرض أُبْلِغتُهُ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 الناس من شجر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خلقني اللّه وخلقك من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جنوبهم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هل تعرفونا حقّ معرفتنا؟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كان اللّه ولا شيء غيره ولا معلوم ولا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كان اللّه ولا شيء معه، فأوّل ما خلق اللّه نور حبيبه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كان الناس من شجر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كان رسول اللّه صلى الله عليه و آله يخرج في ملأمن الناس من أصحابه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كتاب اللّه أصدق من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كذب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 فاقرأ عليه الآية الّتي في 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كمن زار اللّه عزّوجلّ فوق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كُنّا أشباحاً من نور تحت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كُنّا أشباح نور، ندور حول عرش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كُنّا أنواراً حول العرش، نسبّح اللّه ونقدّسه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كُنّا أنواراً، نسبّح اللّه تعالى ونقدّسه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كنّا أنواراً حول العرش، نسبّح اللّه ونقدّسه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كنّا بعلمه أنوارا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كُنّا نوراً بين يدي اللّه قبل خلقه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كنت أنا وأبو بكر وعمر وعثمان وعليّ بين يدي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كنت أنا وعليّ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وعليّ نوراً بين يدي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أنا وعليّ نوراً بين يدي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كنت أنا وعليّ نوراً بين يدي اللّه قبل أن يخلق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كنت أنا وعليّ نوراً عن يمين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كنتُ أوّل النبيّين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كنت أنا وعليّ نوراً بين يدي اللّه من قبل أن يخلق آدم بأربعة عشر ألف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كنتُ في صلبه، وهبط بي إلى الأرض في 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كنت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كنت وصيّا وآدم بين الماء والطين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كنت وعليّ نوراً بين يدي الرّحمن قبل أن يخلق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كنهه تفريق بينه وبين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كيف تجوز أُمّتي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لا تجعلوا بيوتكم قبوراً، ولا تجعلوا قبري 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لا تحمله إلاّ زيارتي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 تشدّوا الرّحال إلاّ إلى ثلاثة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لا تُعمل المطِيّ إلاّ إلى ثلاثة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لا تقع في عليٍّ ؛ فإنّه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لا عذر لمن كان له سعة من أُمّتي ولم يزرني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لأنّه خلاف خلقه، فلا شبه له من المخلوقين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يرى ولا يدرك، ولا تعرف كيفيّته ولا إنّيّته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واللّه، لا أمحوك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ولكنّه لا يبلّغ عنّي غيري أو رجل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لا يستوحش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لا ينزعه إلاّ زيارتي كان حقّاً على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 يهمّه إلاّ زيارتي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لتسلمنّ أو ليبعثنّ اللّه رجلاً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لتنتهنّ يا بني وليعة، أو لأبعثنّ عليكم رجلاً عديل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لعنة اللّه على اليهود والنّصارى؛ اتّخذوا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لقد غلطتم، إنّما عنى بها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لمّا أراد اللّه أن ينشى ء المخلوقات ويبدع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لمّا أسري بي إلى السماء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لمّا أنْ خلق اللّه آدم ونفخ فيه من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لمّا خلق اللّه تعالى آدم أبو البشر ونفخ فيه من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لمّا خلق اللّه عزّ وجلّ آدم نظر إلى سرادق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لمّا شملت آدم الخطيئة نظر إلى أشباح تضيء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لمّا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خَلَقَ لَكُمْ مَا فِي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لم تنزعه حاجة إلاّ زيارتي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أنّ الناس تركوا الحجّ لكان على الوالي أن يجبرهم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لو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سمّي عليّ أمير الموءمنين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اللّه ما عُرفنا، ولولا نحن ما عُرف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لولا أن تقول فيك طوائف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لولا أنت لم يُعرف الموءمنون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لولاك ما خلقت الأفلاك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ليس العلم بكثرة التعلّم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ليعلم العباد ربّهم إذ جهلوه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لينتهينّ بنو وليعة أو لأبعثنّ إليهم رجلاً كنفسي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أظلّت الخضراء ولا أقلّت الغبراء أصدق من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ما تريدون من عليّ؟ انّ عليّا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ما تريدون من عليّ؟ ما تريدون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 خلق اللّه خلقاً أفضل منّي ولا أكرم عليه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ما خلق اللّه خلقا أكثر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من عبد زار قبر موءمن فقرأ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مثلنا في كتاب اللّه كمثل المشكاة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مرحباً بأخي وابن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مرحباً بك يا أبا عبد اللّه، يا زين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مرحباً بمن خلقه اللّه تبارك وتعالى قبل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أتى قبر أخيه ثمّ وضع يده على القبر وقرأ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يزور قبراً فليزره، ولا يقول إلاّ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أطاعني وسلّم لهذا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 أتى المدينة زائرا لي وجبت له شفاعتي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جاءني زائراً لا تعمله إلاّ زيارتي كان حقّاً عليّ أن أكون له شفيعاً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حجّ إلى مكّة ثمّ قصدني في مسجدي كُتبت له حجّتان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حجَّ حجّة الإسلام، وزار قبري، وغزا 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من رآني في المنام فقد رآني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من زار قبر رسول اللّه صلى الله عليه و سلم كان في جواره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زارني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 زار قبري بعد مماتي فكأنّما زارني في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زارني إلى المدينة كنت له شهيدا وشفيعا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من زارني بالمدينة محتسبا كنت له شفيعا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من زارني بعد موتي فكأنّما زارني وأنا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 زارني بعد وفاتي وسلّم علَيَّ رددتُ عليه السلام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من زارني حيّاً وميّتاً كنتُ له شفيعاً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 زارني في حياتي أو بعد موتي فقد زار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 زارني في حياتي أو بعد موتي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من زارني في مماتي كان كمن زارني في حياتي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زارني ميِّتا فكأنّما زارني حيّا، ومن زار 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 سلّم عليّ في شيءٍ من الأرض أبلغته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فارق عليّاً فقد فارقني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مات في أحد الحرمين بُعث من الآمنين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وجد سعةً ولم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فقد جفاني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مه، فضّ اللّه فاك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نحن آخذون بحجزة نبيّنا ونبيّنا آخذ بحجزة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نحن المحلّلون حلاله، والمحرّمون لحرامه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نحن صنائع اللّه، والناس صنائع لنا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نحن من شجرة طيّبة، برأنا اللّه من طينة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المسلمين والمؤمنين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نعم، غير معقول ولا 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نعم، ولا يزال مستأنساً به ما دام عند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نور نبيّك يا جابر، خلقه اللّه ثمّ خلق منه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نور نبيّك يا جابر، خلقه اللّه، ثمّ خلق منه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نهيتُكم عن زيارة القبور، ثمّ بدا لي أنّها ترقّ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نهيتُكم عن زيارة القبور، فزوروها؛ فإنّها تذكّركم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نهيتُكم عن زيارة القبور، فزوروها، ولا تقولوا هجراً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بعث محمّداً صلى الله عليه و آله ، إنّ نور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واللّه، شيعتنا من نور اللّه خلقوا، وإليه يعودون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وأمّا الثالثة فحين ميّز اللّه الطاهرين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وأنشأت آدم له جرماً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وإنّما صدرت الأمور عن مشيئته، المنشى ء أصناف الأشياء بلا رويّة 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وصوّرهما على صورتهما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وكنت له شهيدا وشفيعا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ولا تستلمه المشاعر، ولا تحجبه السواتر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وما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ومباينته إيّاهم مفارقته إنّيتهم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ويحك يا قتادة، إنّ اللّه جلّ وعزّ خلق خلقاً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هذا عليّ بن أبي طالب، لحمه من لحمي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هذه قبور إخواننا</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يا أبا دجانة،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لواءً من نور وعموداً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يا أُمّ سلمة، عليّ منّي، وأنا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يا أبا خالد، النور واللّه الأئمّة من آل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يا أبا محمّد، إنّ عندنا واللّه سرّاً من سرّ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يا جابر، إنّ اللّه أوّل ما خلق خلق محمّداً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كان اللّه ولا شيء غيره ولا معلوم ولا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جابر، لقد سألت عن أمر جسيم لا يحتمله إلاّ ذو حظّ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جارود، ليلة أسري بي إلى السماء أوحى اللّه عزّ وجلّ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يا رسول اللّه، ما لمن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يا سلمان، إنّ اللّه عزّ وجلّ لم يبعث نبيّاً ولا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يا سلمان، خلقني اللّه تعالى من صفوة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يا سلمان، فهل علمت من نقبائي ومن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يا سليمان، اتّق فراسة المؤمن؛ فإنّه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يا شهاب، نحن شجرة النبوّة، ومعدن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يا شهاب، نحن شجرة النبوّة، ومعدن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يا عباد اللّه، إنّ آدم لمّا رأى النور ساطعاً من 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عبد الرّحمن، أنتم أصحابي، وعليّ بن أبي طالب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يا عبد اللّه ألج المخدع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يا عليّ، الناس من شجر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يا عليّ، إنّ اللّه تبارك وتعالى كان ولا شيء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يا عليّ، حربك حربي، وسلمك 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يا عليّ، خلق اللّه الناس من أشجار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يا عليّ، خلقني اللّه تعالى وأنت من نور اللّه حين خلق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عليّ، فكانت الطينة في صلب آدم، ونوري ونورك بين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يا عليّ ما عرف اللّه إلاّ أنا وأنت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يا عمّ، لمّا أراد اللّه أن يخلقنا تكلّم بكلمة خلق منها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كنت أنا وعليّ نورين بين يدي اللّه عزّوجلّ مطيعين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قبيصة، لِمَ سألتنا عن هذا الحديث في مثل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محمّد، إنّ اللّه تبارك وتعالى لم يزل متفرّداً بوحدانيّته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يا محمّد، إنّ اللّه تبارك وتعالى لم يزل متفرّدا بوحدانيّته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يا محمّد، هذه الديانة الّتي مَن تقدّمها مرق، ومَن تخلّف عنها محق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يا معاوية، إنّ اللّه خلق المؤمنين من نوره، وصبغهم في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يا مفضّل،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بعث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مفضّل، أتدري لم سميّت الشيعة 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يا مفضّل، كنّا عند ربّنا، ليس عنده أحد غيرنا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رجلاً صلّى وصام حتّى يصير كالشِّنّ البالي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55" w:name="pg10828_132479"/>
    </w:p>
    <w:p>
      <w:pPr>
        <w:pStyle w:val="Heading2"/>
        <w:numPr>
          <w:ilvl w:val="1"/>
          <w:numId w:val="1"/>
        </w:numPr>
        <w:rPr/>
      </w:pPr>
      <w:bookmarkStart w:id="256" w:name="__RefHeading___Toc1809798_653776707"/>
      <w:bookmarkStart w:id="257" w:name="_Toc88"/>
      <w:bookmarkEnd w:id="255"/>
      <w:bookmarkEnd w:id="256"/>
      <w:r>
        <w:rPr>
          <w:rtl w:val="true"/>
        </w:rPr>
        <w:t>فهرس مصادر التحقيق</w:t>
      </w:r>
      <w:bookmarkEnd w:id="257"/>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للإمام عليّ بن أبي طالب عليه السلام</w:t>
      </w:r>
    </w:p>
    <w:p>
      <w:pPr>
        <w:pStyle w:val="BookText"/>
        <w:rPr/>
      </w:pPr>
      <w:r>
        <w:rPr>
          <w:rFonts w:ascii="Amiri" w:hAnsi="Amiri" w:eastAsia="Amiri" w:cs="Amiri"/>
          <w:color w:val="111111"/>
          <w:sz w:val="28"/>
          <w:sz w:val="28"/>
          <w:szCs w:val="28"/>
          <w:rtl w:val="true"/>
          <w:lang w:bidi="ar-SA"/>
        </w:rPr>
        <w:t xml:space="preserve">أبو الحسن، عليّ بن الحسين بن عليّ، المسعودي، الهذلي، صاحب تاريخ مروج الذهب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p>
    <w:p>
      <w:pPr>
        <w:pStyle w:val="BookText"/>
        <w:rPr/>
      </w:pPr>
      <w:r>
        <w:rPr>
          <w:rFonts w:ascii="Amiri" w:hAnsi="Amiri" w:eastAsia="Amiri" w:cs="Amiri"/>
          <w:color w:val="111111"/>
          <w:sz w:val="28"/>
          <w:sz w:val="28"/>
          <w:szCs w:val="28"/>
          <w:rtl w:val="true"/>
          <w:lang w:bidi="ar-SA"/>
        </w:rPr>
        <w:t>أبو منصور، أحمد بن عليّ بن أبي طالب، الطبرسي من علماء القرن السادس،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والشيخ محمّد هادي به،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أسوة،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وإزهاق الباطل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السيّد نور اللّه، الحسيني، المرعشي، التّستري،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النّجفي،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p>
    <w:p>
      <w:pPr>
        <w:pStyle w:val="BookText"/>
        <w:rPr/>
      </w:pPr>
      <w:r>
        <w:rPr>
          <w:rFonts w:ascii="Amiri" w:hAnsi="Amiri" w:eastAsia="Amiri" w:cs="Amiri"/>
          <w:color w:val="111111"/>
          <w:sz w:val="28"/>
          <w:sz w:val="28"/>
          <w:szCs w:val="28"/>
          <w:rtl w:val="true"/>
          <w:lang w:bidi="ar-SA"/>
        </w:rPr>
        <w:t xml:space="preserve">أبو حامد، محمّد بن محمّد، الغزالي 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حفص سيد بن إبراهيم بن صادق بن عمران،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Amiri" w:hAnsi="Amiri" w:eastAsia="Amiri" w:cs="Amiri"/>
          <w:color w:val="111111"/>
          <w:sz w:val="28"/>
          <w:sz w:val="28"/>
          <w:szCs w:val="28"/>
          <w:rtl w:val="true"/>
          <w:lang w:bidi="ar-SA"/>
        </w:rPr>
        <w:t xml:space="preserve">محمّد بن محمّد بن النعمان، العكبري، البغدادي،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p>
    <w:p>
      <w:pPr>
        <w:pStyle w:val="BookText"/>
        <w:rPr/>
      </w:pPr>
      <w:r>
        <w:rPr>
          <w:rFonts w:ascii="Amiri" w:hAnsi="Amiri" w:eastAsia="Amiri" w:cs="Amiri"/>
          <w:color w:val="111111"/>
          <w:sz w:val="28"/>
          <w:sz w:val="28"/>
          <w:szCs w:val="28"/>
          <w:rtl w:val="true"/>
          <w:lang w:bidi="ar-SA"/>
        </w:rPr>
        <w:t xml:space="preserve">الحسن بن محمّد، الديلمي، من أعلام القرن الثامن، منشورات الشريف الرّضي،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p>
    <w:p>
      <w:pPr>
        <w:pStyle w:val="BookText"/>
        <w:rPr/>
      </w:pPr>
      <w:r>
        <w:rPr>
          <w:rFonts w:ascii="Amiri" w:hAnsi="Amiri" w:eastAsia="Amiri" w:cs="Amiri"/>
          <w:color w:val="111111"/>
          <w:sz w:val="28"/>
          <w:sz w:val="28"/>
          <w:szCs w:val="28"/>
          <w:rtl w:val="true"/>
          <w:lang w:bidi="ar-SA"/>
        </w:rPr>
        <w:t xml:space="preserve">عزّ الدين بن الأثير أبي الحسن عليّ بن محمّد، الجزري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الشيخ عادل أحمد الرفاعي،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صالح، المعلّم، تقريرا لأبحاث آية اللّه الشيخ مسلم الداوري،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العبودي،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المحبين للطباعة والنشر،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سلسلة مؤلّفات الشيخ المفيد،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الصراط المستقيم</w:t>
      </w:r>
    </w:p>
    <w:p>
      <w:pPr>
        <w:pStyle w:val="BookText"/>
        <w:rPr/>
      </w:pPr>
      <w:r>
        <w:rPr>
          <w:rFonts w:ascii="Amiri" w:hAnsi="Amiri" w:eastAsia="Amiri" w:cs="Amiri"/>
          <w:color w:val="111111"/>
          <w:sz w:val="28"/>
          <w:sz w:val="28"/>
          <w:szCs w:val="28"/>
          <w:rtl w:val="true"/>
          <w:lang w:bidi="ar-SA"/>
        </w:rPr>
        <w:t>أحمد بن عبد الحليم، الحرّاني، أبو العبّاس،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السنّة المحمّديّة،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 xml:space="preserve">أبو جعفر، محمّد بن الحسن،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النعمان، العكبري، البغدادي،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p>
    <w:p>
      <w:pPr>
        <w:pStyle w:val="BookText"/>
        <w:rPr/>
      </w:pPr>
      <w:r>
        <w:rPr>
          <w:rFonts w:ascii="Amiri" w:hAnsi="Amiri" w:eastAsia="Amiri" w:cs="Amiri"/>
          <w:color w:val="111111"/>
          <w:sz w:val="28"/>
          <w:sz w:val="28"/>
          <w:szCs w:val="28"/>
          <w:rtl w:val="true"/>
          <w:lang w:bidi="ar-SA"/>
        </w:rPr>
        <w:t xml:space="preserve">عبد الكريم بن محمّد بن منصور، التميمي، السمعاني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p>
    <w:p>
      <w:pPr>
        <w:pStyle w:val="BookText"/>
        <w:rPr/>
      </w:pPr>
      <w:r>
        <w:rPr>
          <w:rFonts w:ascii="Amiri" w:hAnsi="Amiri" w:eastAsia="Amiri" w:cs="Amiri"/>
          <w:color w:val="111111"/>
          <w:sz w:val="28"/>
          <w:sz w:val="28"/>
          <w:szCs w:val="28"/>
          <w:rtl w:val="true"/>
          <w:lang w:bidi="ar-SA"/>
        </w:rPr>
        <w:t>أحمد بن يحيى بن جابر البلاذري، من أعلام القرن الثالث الهجري،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محمّد باقر المجلسي،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بن فروخ الصفّار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أحمد بن أبي ظاهر، المعروف بابن طيفور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يوسف البقاعي،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 xml:space="preserve">أبو بكر، أحمد بن عليّ، الخطيب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p>
    <w:p>
      <w:pPr>
        <w:pStyle w:val="BookText"/>
        <w:rPr/>
      </w:pPr>
      <w:r>
        <w:rPr>
          <w:rFonts w:ascii="Amiri" w:hAnsi="Amiri" w:eastAsia="Amiri" w:cs="Amiri"/>
          <w:color w:val="111111"/>
          <w:sz w:val="28"/>
          <w:sz w:val="28"/>
          <w:szCs w:val="28"/>
          <w:rtl w:val="true"/>
          <w:lang w:bidi="ar-SA"/>
        </w:rPr>
        <w:t xml:space="preserve">أبو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اللّه عليّ مهنا،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p>
    <w:p>
      <w:pPr>
        <w:pStyle w:val="BookText"/>
        <w:rPr/>
      </w:pPr>
      <w:r>
        <w:rPr>
          <w:rFonts w:ascii="Amiri" w:hAnsi="Amiri" w:eastAsia="Amiri" w:cs="Amiri"/>
          <w:color w:val="111111"/>
          <w:sz w:val="28"/>
          <w:sz w:val="28"/>
          <w:szCs w:val="28"/>
          <w:rtl w:val="true"/>
          <w:lang w:bidi="ar-SA"/>
        </w:rPr>
        <w:t xml:space="preserve">عليّ بن الحسن بن هبة اللّه بن عبد اللّه، الشافعي، المعروف بابن عساكر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أحمد بن أبي يعقوب بن جعفر بن وهب بن واضح، الكاتب العبّاسي، المعروف باليعقوبي،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شرف الدين عليّ، الحسيني، الاسترآبادي، النّجفي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الإثنا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عبد العزيز دهلوي، محفوظة في مكتبة آية اللّه المرعشي تحت 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 xml:space="preserve">سبط ابن الجوزي 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الشريف الرّضي، سنة الطبع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w:t>
      </w:r>
    </w:p>
    <w:p>
      <w:pPr>
        <w:pStyle w:val="BookText"/>
        <w:rPr/>
      </w:pPr>
      <w:r>
        <w:rPr>
          <w:rFonts w:ascii="Amiri" w:hAnsi="Amiri" w:eastAsia="Amiri" w:cs="Amiri"/>
          <w:color w:val="111111"/>
          <w:sz w:val="28"/>
          <w:sz w:val="28"/>
          <w:szCs w:val="28"/>
          <w:rtl w:val="true"/>
          <w:lang w:bidi="ar-SA"/>
        </w:rPr>
        <w:t xml:space="preserve">محمّد طاهر بن عليّ، الهندي، الفتني ت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من الحديث الشريف</w:t>
      </w:r>
    </w:p>
    <w:p>
      <w:pPr>
        <w:pStyle w:val="BookText"/>
        <w:rPr/>
      </w:pPr>
      <w:r>
        <w:rPr>
          <w:rFonts w:ascii="Amiri" w:hAnsi="Amiri" w:eastAsia="Amiri" w:cs="Amiri"/>
          <w:color w:val="111111"/>
          <w:sz w:val="28"/>
          <w:sz w:val="28"/>
          <w:szCs w:val="28"/>
          <w:rtl w:val="true"/>
          <w:lang w:bidi="ar-SA"/>
        </w:rPr>
        <w:t xml:space="preserve">زكي الدين عبد العظيم عبد القوي المنذري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المراجعات وتفنيد المكابرات</w:t>
      </w:r>
    </w:p>
    <w:p>
      <w:pPr>
        <w:pStyle w:val="BookText"/>
        <w:rPr/>
      </w:pPr>
      <w:r>
        <w:rPr>
          <w:rFonts w:ascii="Amiri" w:hAnsi="Amiri" w:eastAsia="Amiri" w:cs="Amiri"/>
          <w:color w:val="111111"/>
          <w:sz w:val="28"/>
          <w:sz w:val="28"/>
          <w:szCs w:val="28"/>
          <w:rtl w:val="true"/>
          <w:lang w:bidi="ar-SA"/>
        </w:rPr>
        <w:t>السيّد عليّ الحسيني، الميلاني،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اعتقادات الإماميّة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النعمان ابن المعلم، العكبري، البغدادي، الشيخ المفيد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ضمن مصنّفات الشيخ المفيد،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p>
    <w:p>
      <w:pPr>
        <w:pStyle w:val="BookText"/>
        <w:rPr/>
      </w:pPr>
      <w:r>
        <w:rPr>
          <w:rFonts w:ascii="Amiri" w:hAnsi="Amiri" w:eastAsia="Amiri" w:cs="Amiri"/>
          <w:color w:val="111111"/>
          <w:sz w:val="28"/>
          <w:sz w:val="28"/>
          <w:szCs w:val="28"/>
          <w:rtl w:val="true"/>
          <w:lang w:bidi="ar-SA"/>
        </w:rPr>
        <w:t xml:space="preserve">أبو الفداء، إسماعيل بن عمر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أشرف على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 القادر الأرناؤوط،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p>
    <w:p>
      <w:pPr>
        <w:pStyle w:val="BookText"/>
        <w:rPr/>
      </w:pPr>
      <w:r>
        <w:rPr>
          <w:rFonts w:ascii="Amiri" w:hAnsi="Amiri" w:eastAsia="Amiri" w:cs="Amiri"/>
          <w:color w:val="111111"/>
          <w:sz w:val="28"/>
          <w:sz w:val="28"/>
          <w:szCs w:val="28"/>
          <w:rtl w:val="true"/>
          <w:lang w:bidi="ar-SA"/>
        </w:rPr>
        <w:t xml:space="preserve">السيّد هاشم الحسيني، البحراني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w:t>
      </w:r>
    </w:p>
    <w:p>
      <w:pPr>
        <w:pStyle w:val="BookText"/>
        <w:rPr/>
      </w:pPr>
      <w:r>
        <w:rPr>
          <w:rFonts w:ascii="Amiri" w:hAnsi="Amiri" w:eastAsia="Amiri" w:cs="Amiri"/>
          <w:color w:val="111111"/>
          <w:sz w:val="28"/>
          <w:sz w:val="28"/>
          <w:szCs w:val="28"/>
          <w:rtl w:val="true"/>
          <w:lang w:bidi="ar-SA"/>
        </w:rPr>
        <w:t xml:space="preserve">محمّد بن جرير بن يزيد بن خالد،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محمّد بن مسعود بن عيّاش السلمي، السمرقندي، العيّاشي،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فرات بن إبراهيم،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p>
    <w:p>
      <w:pPr>
        <w:pStyle w:val="BookText"/>
        <w:rPr/>
      </w:pPr>
      <w:r>
        <w:rPr>
          <w:rFonts w:ascii="Amiri" w:hAnsi="Amiri" w:eastAsia="Amiri" w:cs="Amiri"/>
          <w:color w:val="111111"/>
          <w:sz w:val="28"/>
          <w:sz w:val="28"/>
          <w:szCs w:val="28"/>
          <w:rtl w:val="true"/>
          <w:lang w:bidi="ar-SA"/>
        </w:rPr>
        <w:t xml:space="preserve">أبو عبد اللّه، محمّد بن أحمد، الأنصاري، القرطبي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أبو الحسن، عليّ بن إبراهيم، القمّي من أعلام القرن الثالث الهجري،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أبو جعفر، محمّد بن الحسن،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الفقيه،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p>
    <w:p>
      <w:pPr>
        <w:pStyle w:val="BookText"/>
        <w:rPr/>
      </w:pPr>
      <w:r>
        <w:rPr>
          <w:rFonts w:ascii="Amiri" w:hAnsi="Amiri" w:eastAsia="Amiri" w:cs="Amiri"/>
          <w:color w:val="111111"/>
          <w:sz w:val="28"/>
          <w:sz w:val="28"/>
          <w:szCs w:val="28"/>
          <w:rtl w:val="true"/>
          <w:lang w:bidi="ar-SA"/>
        </w:rPr>
        <w:t xml:space="preserve">أبو الحجّاج، يوسف المزي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الناشر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 في تصحيح الفضائل</w:t>
      </w:r>
    </w:p>
    <w:p>
      <w:pPr>
        <w:pStyle w:val="BookText"/>
        <w:rPr/>
      </w:pPr>
      <w:r>
        <w:rPr>
          <w:rFonts w:ascii="Amiri" w:hAnsi="Amiri" w:eastAsia="Amiri" w:cs="Amiri"/>
          <w:color w:val="111111"/>
          <w:sz w:val="28"/>
          <w:sz w:val="28"/>
          <w:szCs w:val="28"/>
          <w:rtl w:val="true"/>
          <w:lang w:bidi="ar-SA"/>
        </w:rPr>
        <w:t>السيّد شهاب أحمد الشافعي،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اليقين في أصول الدين</w:t>
      </w:r>
    </w:p>
    <w:p>
      <w:pPr>
        <w:pStyle w:val="BookText"/>
        <w:rPr/>
      </w:pPr>
      <w:r>
        <w:rPr>
          <w:rFonts w:ascii="Amiri" w:hAnsi="Amiri" w:eastAsia="Amiri" w:cs="Amiri"/>
          <w:color w:val="111111"/>
          <w:sz w:val="28"/>
          <w:sz w:val="28"/>
          <w:szCs w:val="28"/>
          <w:rtl w:val="true"/>
          <w:lang w:bidi="ar-SA"/>
        </w:rPr>
        <w:t>محمّد بن محمّد السبزواري من أعلام القرن السابع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خطب العرب في عصور العربية الزاهرة</w:t>
      </w:r>
    </w:p>
    <w:p>
      <w:pPr>
        <w:pStyle w:val="BookText"/>
        <w:rPr/>
      </w:pPr>
      <w:r>
        <w:rPr>
          <w:rFonts w:ascii="Amiri" w:hAnsi="Amiri" w:eastAsia="Amiri" w:cs="Amiri"/>
          <w:color w:val="111111"/>
          <w:sz w:val="28"/>
          <w:sz w:val="28"/>
          <w:szCs w:val="28"/>
          <w:rtl w:val="true"/>
          <w:lang w:bidi="ar-SA"/>
        </w:rPr>
        <w:t>أحمد زكي صفوت،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البابلي الحلبي وأولاده،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 في مصادر الحديث</w:t>
      </w:r>
    </w:p>
    <w:p>
      <w:pPr>
        <w:pStyle w:val="BookText"/>
        <w:rPr/>
      </w:pPr>
      <w:r>
        <w:rPr>
          <w:rFonts w:ascii="Amiri" w:hAnsi="Amiri" w:eastAsia="Amiri" w:cs="Amiri"/>
          <w:color w:val="111111"/>
          <w:sz w:val="28"/>
          <w:sz w:val="28"/>
          <w:szCs w:val="28"/>
          <w:rtl w:val="true"/>
          <w:lang w:bidi="ar-SA"/>
        </w:rPr>
        <w:t>أبو أسد اللّه، محمّد حياة الأنصاري، الباكستاني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وطبقات الأصفياء</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نعيم، أحمد بن عبد اللّه، الأصبهاني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Amiri" w:hAnsi="Amiri" w:eastAsia="Amiri" w:cs="Amiri"/>
          <w:color w:val="111111"/>
          <w:sz w:val="28"/>
          <w:sz w:val="28"/>
          <w:szCs w:val="28"/>
          <w:rtl w:val="true"/>
          <w:lang w:bidi="ar-SA"/>
        </w:rPr>
        <w:t xml:space="preserve">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 بن أبي طالب</w:t>
      </w:r>
    </w:p>
    <w:p>
      <w:pPr>
        <w:pStyle w:val="BookText"/>
        <w:rPr/>
      </w:pPr>
      <w:r>
        <w:rPr>
          <w:rFonts w:ascii="Amiri" w:hAnsi="Amiri" w:eastAsia="Amiri" w:cs="Amiri"/>
          <w:color w:val="111111"/>
          <w:sz w:val="28"/>
          <w:sz w:val="28"/>
          <w:szCs w:val="28"/>
          <w:rtl w:val="true"/>
          <w:lang w:bidi="ar-SA"/>
        </w:rPr>
        <w:t xml:space="preserve">الحافظ أبو عبد الرّحمن، أحمد بن شعيب،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وبذيله كتاب الحلي بتخريج خصائص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أبي إسحاق الحويني الأثري،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p>
    <w:p>
      <w:pPr>
        <w:pStyle w:val="BookText"/>
        <w:rPr/>
      </w:pPr>
      <w:r>
        <w:rPr>
          <w:rFonts w:ascii="Amiri" w:hAnsi="Amiri" w:eastAsia="Amiri" w:cs="Amiri"/>
          <w:color w:val="111111"/>
          <w:sz w:val="28"/>
          <w:sz w:val="28"/>
          <w:szCs w:val="28"/>
          <w:rtl w:val="true"/>
          <w:lang w:bidi="ar-SA"/>
        </w:rPr>
        <w:t xml:space="preserve">أبو الفضل، جلال الدّين عبد الرّحمن، أبو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p>
    <w:p>
      <w:pPr>
        <w:pStyle w:val="BookText"/>
        <w:rPr/>
      </w:pPr>
      <w:r>
        <w:rPr>
          <w:rFonts w:ascii="Amiri" w:hAnsi="Amiri" w:eastAsia="Amiri" w:cs="Amiri"/>
          <w:color w:val="111111"/>
          <w:sz w:val="28"/>
          <w:sz w:val="28"/>
          <w:szCs w:val="28"/>
          <w:rtl w:val="true"/>
          <w:lang w:bidi="ar-SA"/>
        </w:rPr>
        <w:t xml:space="preserve">عبد الرّحمن بن 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آقا بزرگ الطهراني 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w:t>
      </w:r>
    </w:p>
    <w:p>
      <w:pPr>
        <w:pStyle w:val="BookText"/>
        <w:rPr/>
      </w:pPr>
      <w:r>
        <w:rPr>
          <w:rFonts w:ascii="Amiri" w:hAnsi="Amiri" w:eastAsia="Amiri" w:cs="Amiri"/>
          <w:color w:val="111111"/>
          <w:sz w:val="28"/>
          <w:sz w:val="28"/>
          <w:szCs w:val="28"/>
          <w:rtl w:val="true"/>
          <w:lang w:bidi="ar-SA"/>
        </w:rPr>
        <w:t xml:space="preserve">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فاضل الميبدي والسيّد أبي الفضل الموسويان،الناشر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 xml:space="preserve">أبو العبّاس، أحمد بن عليّ بن أحمد بن العبّاس، الأسدي، الكوفي، 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 في المواعظ والرّقائق</w:t>
      </w:r>
    </w:p>
    <w:p>
      <w:pPr>
        <w:pStyle w:val="BookText"/>
        <w:rPr/>
      </w:pPr>
      <w:r>
        <w:rPr>
          <w:rFonts w:ascii="Amiri" w:hAnsi="Amiri" w:eastAsia="Amiri" w:cs="Amiri"/>
          <w:color w:val="111111"/>
          <w:sz w:val="28"/>
          <w:sz w:val="28"/>
          <w:szCs w:val="28"/>
          <w:rtl w:val="true"/>
          <w:lang w:bidi="ar-SA"/>
        </w:rPr>
        <w:t>شعيب عبد اللّه بن سعد بن عبد الكافي، المصري، المشهور بالحريفيش،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الجمهورية المصرية لصاحبها عبد الفتاح عبد الحميد مراد،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من لا يحضره الفقيه</w:t>
      </w:r>
    </w:p>
    <w:p>
      <w:pPr>
        <w:pStyle w:val="BookText"/>
        <w:rPr/>
      </w:pPr>
      <w:r>
        <w:rPr>
          <w:rFonts w:ascii="IRNazanin" w:hAnsi="IRNazanin" w:eastAsia="IRNazanin"/>
          <w:color w:val="111111"/>
          <w:sz w:val="28"/>
          <w:sz w:val="28"/>
          <w:szCs w:val="28"/>
          <w:rtl w:val="true"/>
          <w:lang w:bidi="fa-IR"/>
        </w:rPr>
        <w:t xml:space="preserve">محمّد تقي، المجلسي 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الاشتهاردي،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إسلامي،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الطبري، اعتنى به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طعمة حلبي،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في سيرة خير العباد</w:t>
      </w:r>
    </w:p>
    <w:p>
      <w:pPr>
        <w:pStyle w:val="BookText"/>
        <w:rPr/>
      </w:pPr>
      <w:r>
        <w:rPr>
          <w:rFonts w:ascii="Amiri" w:hAnsi="Amiri" w:eastAsia="Amiri" w:cs="Amiri"/>
          <w:color w:val="111111"/>
          <w:sz w:val="28"/>
          <w:sz w:val="28"/>
          <w:szCs w:val="28"/>
          <w:rtl w:val="true"/>
          <w:lang w:bidi="ar-SA"/>
        </w:rPr>
        <w:t xml:space="preserve">محمّد بن يوسف، الصّالحي، الشامي 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والشيخ عليّ محمّد معوض،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Amiri" w:hAnsi="Amiri" w:eastAsia="Amiri" w:cs="Amiri"/>
          <w:color w:val="111111"/>
          <w:sz w:val="28"/>
          <w:sz w:val="28"/>
          <w:szCs w:val="28"/>
          <w:rtl w:val="true"/>
          <w:lang w:bidi="ar-SA"/>
        </w:rPr>
        <w:t xml:space="preserve">محمّد بن يزيد، القزويني 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مراجعة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p>
    <w:p>
      <w:pPr>
        <w:pStyle w:val="BookText"/>
        <w:rPr/>
      </w:pPr>
      <w:r>
        <w:rPr>
          <w:rFonts w:ascii="Amiri" w:hAnsi="Amiri" w:eastAsia="Amiri" w:cs="Amiri"/>
          <w:color w:val="111111"/>
          <w:sz w:val="28"/>
          <w:sz w:val="28"/>
          <w:szCs w:val="28"/>
          <w:rtl w:val="true"/>
          <w:lang w:bidi="ar-SA"/>
        </w:rPr>
        <w:t xml:space="preserve">أحمد بن الحسين بن عليّ، 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دار المعرفة، توزيع مكتبة المعارف،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الطبعة الأولى أوفسيت على الطبعة</w:t>
      </w:r>
    </w:p>
    <w:p>
      <w:pPr>
        <w:pStyle w:val="BookText"/>
        <w:rPr/>
      </w:pPr>
      <w:r>
        <w:rPr>
          <w:rFonts w:ascii="Amiri" w:hAnsi="Amiri" w:eastAsia="Amiri" w:cs="Amiri"/>
          <w:color w:val="111111"/>
          <w:sz w:val="28"/>
          <w:sz w:val="28"/>
          <w:szCs w:val="28"/>
          <w:rtl w:val="true"/>
          <w:lang w:bidi="ar-SA"/>
        </w:rPr>
        <w:t xml:space="preserve">الأولى بمطبعة مجلس دائرة المعارف العثمانية 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محمّد بن عيسى بن سرور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مصطفى محمّد حسين الذهبي،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p>
    <w:p>
      <w:pPr>
        <w:pStyle w:val="BookText"/>
        <w:rPr/>
      </w:pPr>
      <w:r>
        <w:rPr>
          <w:rFonts w:ascii="Amiri" w:hAnsi="Amiri" w:eastAsia="Amiri" w:cs="Amiri"/>
          <w:color w:val="111111"/>
          <w:sz w:val="28"/>
          <w:sz w:val="28"/>
          <w:szCs w:val="28"/>
          <w:rtl w:val="true"/>
          <w:lang w:bidi="ar-SA"/>
        </w:rPr>
        <w:t xml:space="preserve">الإمام الحافظ عليّ بن عمر 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الغفار سليمان البنداري وسيّد كسروي حسن،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الحاكم النيسابوري للدّارقطني في الجرح والتعديل</w:t>
      </w:r>
    </w:p>
    <w:p>
      <w:pPr>
        <w:pStyle w:val="BookText"/>
        <w:rPr/>
      </w:pPr>
      <w:r>
        <w:rPr>
          <w:rFonts w:ascii="Amiri" w:hAnsi="Amiri" w:eastAsia="Amiri" w:cs="Amiri"/>
          <w:color w:val="111111"/>
          <w:sz w:val="28"/>
          <w:sz w:val="28"/>
          <w:szCs w:val="28"/>
          <w:rtl w:val="true"/>
          <w:lang w:bidi="ar-SA"/>
        </w:rPr>
        <w:t xml:space="preserve">أبو الحسن، عليّ بن عمر، الدارقطني، البغدادي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موفّق بن عبد اللّه بن عبد القادر،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المعارف،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الصدور في تحريم رفع القبور</w:t>
      </w:r>
    </w:p>
    <w:p>
      <w:pPr>
        <w:pStyle w:val="BookText"/>
        <w:rPr/>
      </w:pPr>
      <w:r>
        <w:rPr>
          <w:rFonts w:ascii="Amiri" w:hAnsi="Amiri" w:eastAsia="Amiri" w:cs="Amiri"/>
          <w:color w:val="111111"/>
          <w:sz w:val="28"/>
          <w:sz w:val="28"/>
          <w:szCs w:val="28"/>
          <w:rtl w:val="true"/>
          <w:lang w:bidi="ar-SA"/>
        </w:rPr>
        <w:t xml:space="preserve">محمّد بن عليّ، الشوكاني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العطية،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المعتزلي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p>
    <w:p>
      <w:pPr>
        <w:pStyle w:val="BookText"/>
        <w:rPr/>
      </w:pPr>
      <w:r>
        <w:rPr>
          <w:rFonts w:ascii="Amiri" w:hAnsi="Amiri" w:eastAsia="Amiri" w:cs="Amiri"/>
          <w:color w:val="111111"/>
          <w:sz w:val="28"/>
          <w:sz w:val="28"/>
          <w:szCs w:val="28"/>
          <w:rtl w:val="true"/>
          <w:lang w:bidi="ar-SA"/>
        </w:rPr>
        <w:t xml:space="preserve">أبو بكر، أحمد بن الحسين، 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بن بسيوني زغلول،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 بتعريف حقوق المصطفى</w:t>
      </w:r>
    </w:p>
    <w:p>
      <w:pPr>
        <w:pStyle w:val="BookText"/>
        <w:rPr/>
      </w:pPr>
      <w:r>
        <w:rPr>
          <w:rFonts w:ascii="Amiri" w:hAnsi="Amiri" w:eastAsia="Amiri" w:cs="Amiri"/>
          <w:color w:val="111111"/>
          <w:sz w:val="28"/>
          <w:sz w:val="28"/>
          <w:szCs w:val="28"/>
          <w:rtl w:val="true"/>
          <w:lang w:bidi="ar-SA"/>
        </w:rPr>
        <w:t xml:space="preserve">القاضي عيّاض اليحصبي 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مذيلاً بالحاشية المسماة باسم مزيل الخفاء عن ألفاظ الشفاء لأحمد بن محمّد بن محمّد، الشمني ت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p>
    <w:p>
      <w:pPr>
        <w:pStyle w:val="BookText"/>
        <w:rPr/>
      </w:pPr>
      <w:r>
        <w:rPr>
          <w:rFonts w:ascii="Amiri" w:hAnsi="Amiri" w:eastAsia="Amiri" w:cs="Amiri"/>
          <w:color w:val="111111"/>
          <w:sz w:val="28"/>
          <w:sz w:val="28"/>
          <w:szCs w:val="28"/>
          <w:rtl w:val="true"/>
          <w:lang w:bidi="ar-SA"/>
        </w:rPr>
        <w:t>الحاكم الحسكاني المتوفّى في القرن الخامس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الجعفي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ديب البغا،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واليمامة،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ابن الحجّاج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أبو العبّاس، أحمد بن محمّد بن عليّ الهيثمي، ابن حجر،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عبد اللّه التركي وكامل محمّد الخراط،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w:t>
      </w:r>
    </w:p>
    <w:p>
      <w:pPr>
        <w:pStyle w:val="BookText"/>
        <w:rPr/>
      </w:pPr>
      <w:r>
        <w:rPr>
          <w:rFonts w:ascii="Amiri" w:hAnsi="Amiri" w:eastAsia="Amiri" w:cs="Amiri"/>
          <w:color w:val="111111"/>
          <w:sz w:val="28"/>
          <w:sz w:val="28"/>
          <w:szCs w:val="28"/>
          <w:rtl w:val="true"/>
          <w:lang w:bidi="ar-SA"/>
        </w:rPr>
        <w:t>أبو جعفر، محمّد بن عمر بن موسى، العقيلي،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أمين قلعجي،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والمتروكين</w:t>
      </w:r>
    </w:p>
    <w:p>
      <w:pPr>
        <w:pStyle w:val="BookText"/>
        <w:rPr/>
      </w:pPr>
      <w:r>
        <w:rPr>
          <w:rFonts w:ascii="Amiri" w:hAnsi="Amiri" w:eastAsia="Amiri" w:cs="Amiri"/>
          <w:color w:val="111111"/>
          <w:sz w:val="28"/>
          <w:sz w:val="28"/>
          <w:szCs w:val="28"/>
          <w:rtl w:val="true"/>
          <w:lang w:bidi="ar-SA"/>
        </w:rPr>
        <w:t>أبو الفرج، عبد الرّحمن بن عليّ بن محمّد، ابن الجوزي، الواعظ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الفداء عبد اللّه القاضي،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 وما جاء فيها من عجائب وأخبار وأسرار</w:t>
      </w:r>
    </w:p>
    <w:p>
      <w:pPr>
        <w:pStyle w:val="BookText"/>
        <w:rPr/>
      </w:pPr>
      <w:r>
        <w:rPr>
          <w:rFonts w:ascii="Amiri" w:hAnsi="Amiri" w:eastAsia="Amiri" w:cs="Amiri"/>
          <w:color w:val="111111"/>
          <w:sz w:val="28"/>
          <w:sz w:val="28"/>
          <w:szCs w:val="28"/>
          <w:rtl w:val="true"/>
          <w:lang w:bidi="ar-SA"/>
        </w:rPr>
        <w:t xml:space="preserve">أحمد بن محمّد بن عبد ربّه،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نصر، عبد الوهاب بن عليّ بن عبد الكافي، السّبكي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 ومحمود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Amiri" w:hAnsi="Amiri" w:eastAsia="Amiri" w:cs="Amiri"/>
          <w:color w:val="111111"/>
          <w:sz w:val="28"/>
          <w:sz w:val="28"/>
          <w:szCs w:val="28"/>
          <w:rtl w:val="true"/>
          <w:lang w:bidi="ar-SA"/>
        </w:rPr>
        <w:t xml:space="preserve">أحمد بن محمّد بن عبد ربّه،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شرحه وصحّحه أحمد أمين، وأحمد الزين، وإبرهيم الأبياري،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لجنة التأليف والترجمة والنشر،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 في مناقب إمام الأبرار</w:t>
      </w:r>
    </w:p>
    <w:p>
      <w:pPr>
        <w:pStyle w:val="BookText"/>
        <w:rPr/>
      </w:pPr>
      <w:r>
        <w:rPr>
          <w:rFonts w:ascii="Amiri" w:hAnsi="Amiri" w:eastAsia="Amiri" w:cs="Amiri"/>
          <w:color w:val="111111"/>
          <w:sz w:val="28"/>
          <w:sz w:val="28"/>
          <w:szCs w:val="28"/>
          <w:rtl w:val="true"/>
          <w:lang w:bidi="ar-SA"/>
        </w:rPr>
        <w:t xml:space="preserve">يحيى بن الحسن، الأسدي، الحلّي، المعروف بابن البطريق 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والشيخ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 العزيزيّة في الأحاديث الدينيّة</w:t>
      </w:r>
    </w:p>
    <w:p>
      <w:pPr>
        <w:pStyle w:val="BookText"/>
        <w:rPr/>
      </w:pPr>
      <w:r>
        <w:rPr>
          <w:rFonts w:ascii="Amiri" w:hAnsi="Amiri" w:eastAsia="Amiri" w:cs="Amiri"/>
          <w:color w:val="111111"/>
          <w:sz w:val="28"/>
          <w:sz w:val="28"/>
          <w:szCs w:val="28"/>
          <w:rtl w:val="true"/>
          <w:lang w:bidi="ar-SA"/>
        </w:rPr>
        <w:t>محمّد بن عليّ بن إبراهيم، الاحسائي، المعروف بابن أبي جمهور،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البحّاثة أقا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وحجّة الخصام</w:t>
      </w:r>
    </w:p>
    <w:p>
      <w:pPr>
        <w:pStyle w:val="BookText"/>
        <w:rPr/>
      </w:pPr>
      <w:r>
        <w:rPr>
          <w:rFonts w:ascii="Amiri" w:hAnsi="Amiri" w:eastAsia="Amiri" w:cs="Amiri"/>
          <w:color w:val="111111"/>
          <w:sz w:val="28"/>
          <w:sz w:val="28"/>
          <w:szCs w:val="28"/>
          <w:rtl w:val="true"/>
          <w:lang w:bidi="ar-SA"/>
        </w:rPr>
        <w:t xml:space="preserve">السيّد هاشم البحراني، الموسوي، التوبلي 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w:t>
      </w:r>
    </w:p>
    <w:p>
      <w:pPr>
        <w:pStyle w:val="BookText"/>
        <w:rPr/>
      </w:pPr>
      <w:r>
        <w:rPr>
          <w:rFonts w:ascii="Amiri" w:hAnsi="Amiri" w:eastAsia="Amiri" w:cs="Amiri"/>
          <w:color w:val="111111"/>
          <w:sz w:val="28"/>
          <w:sz w:val="28"/>
          <w:szCs w:val="28"/>
          <w:rtl w:val="true"/>
          <w:lang w:bidi="ar-SA"/>
        </w:rPr>
        <w:t>عبد الحسين أحمد، الأميني، النجفي،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p>
    <w:p>
      <w:pPr>
        <w:pStyle w:val="BookText"/>
        <w:rPr/>
      </w:pPr>
      <w:r>
        <w:rPr>
          <w:rFonts w:ascii="Amiri" w:hAnsi="Amiri" w:eastAsia="Amiri" w:cs="Amiri"/>
          <w:color w:val="111111"/>
          <w:sz w:val="28"/>
          <w:sz w:val="28"/>
          <w:szCs w:val="28"/>
          <w:rtl w:val="true"/>
          <w:lang w:bidi="ar-SA"/>
        </w:rPr>
        <w:t>عبد الواحد، التميمي، الآمدي، ترتيب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 دهيني،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أبو جعفر، محمّد بن الحسن،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في فضائل المرتضى والبتول والسبطين والأئمّة من ذرّيتهم عليهم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 إبراهيم بن محمّد بن المؤيد بن عبد اللّه بن عليّ بن محمّد، الجويني، الخراساني، من أعلام القرن السابع والثامن، حقّقه وعلّق عليه وتصدّى لنشره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بمأثور الخطاب المخرّج على كتاب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شيرويه بن شهردار بن شيرويه، الديلمي، الهمداني، قدّم له وحقّقه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الزمرلي ومحمّد المعتصم باللّه البغدادي،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للتراث،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p>
    <w:p>
      <w:pPr>
        <w:pStyle w:val="BookText"/>
        <w:rPr/>
      </w:pPr>
      <w:r>
        <w:rPr>
          <w:rFonts w:ascii="Amiri" w:hAnsi="Amiri" w:eastAsia="Amiri" w:cs="Amiri"/>
          <w:color w:val="111111"/>
          <w:sz w:val="28"/>
          <w:sz w:val="28"/>
          <w:szCs w:val="28"/>
          <w:rtl w:val="true"/>
          <w:lang w:bidi="ar-SA"/>
        </w:rPr>
        <w:t xml:space="preserve">أبو الفضل، شاذان بن جبرائيل بن إسماعيل بن أبي طالب، القمّي 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معه صفات الشيعة، ومصادقة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Amiri" w:hAnsi="Amiri" w:eastAsia="Amiri" w:cs="Amiri"/>
          <w:color w:val="111111"/>
          <w:sz w:val="28"/>
          <w:sz w:val="28"/>
          <w:szCs w:val="28"/>
          <w:rtl w:val="true"/>
          <w:lang w:bidi="ar-SA"/>
        </w:rPr>
        <w:t xml:space="preserve">أحمد بن محمّد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بن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الشيعة وأصولهم وأسماء المصنّفين وأصحاب الأصول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الحسن، الشيخ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قم المقدّسة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محمّد بن يعقوب، الفيروزآبادي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الهوريني، المصري،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Amiri" w:hAnsi="Amiri" w:eastAsia="Amiri" w:cs="Amiri"/>
          <w:color w:val="111111"/>
          <w:sz w:val="28"/>
          <w:sz w:val="28"/>
          <w:szCs w:val="28"/>
          <w:rtl w:val="true"/>
          <w:lang w:bidi="ar-SA"/>
        </w:rPr>
        <w:t>أبو العبّاس، عبد اللّه بن جعفر، الحميري، من أعلام القرن الثالث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لإحياء التراث،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 xml:space="preserve">أبو القاسم، جعفر بن محمّد بن قولويه،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فقاهة،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ومزيل الإلباس عمّا اشتهر من الأحاديث على ألسنة النّاس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محمّد، الجراحي، العجلوني، الشافعي 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p>
    <w:p>
      <w:pPr>
        <w:pStyle w:val="BookText"/>
        <w:rPr/>
      </w:pPr>
      <w:r>
        <w:rPr>
          <w:rFonts w:ascii="Amiri" w:hAnsi="Amiri" w:eastAsia="Amiri" w:cs="Amiri"/>
          <w:color w:val="111111"/>
          <w:sz w:val="28"/>
          <w:sz w:val="28"/>
          <w:szCs w:val="28"/>
          <w:rtl w:val="true"/>
          <w:lang w:bidi="ar-SA"/>
        </w:rPr>
        <w:t xml:space="preserve">علي بن عيسى بن أبي الفتح، الأربلي 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قدّم له 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الإثني عشر</w:t>
      </w:r>
    </w:p>
    <w:p>
      <w:pPr>
        <w:pStyle w:val="BookText"/>
        <w:rPr/>
      </w:pPr>
      <w:r>
        <w:rPr>
          <w:rFonts w:ascii="Amiri" w:hAnsi="Amiri" w:eastAsia="Amiri" w:cs="Amiri"/>
          <w:color w:val="111111"/>
          <w:sz w:val="28"/>
          <w:sz w:val="28"/>
          <w:szCs w:val="28"/>
          <w:rtl w:val="true"/>
          <w:lang w:bidi="ar-SA"/>
        </w:rPr>
        <w:t>عليّ بن محمّد بن عليّ، الخزّاز، القمّي، الرّازي، من علماء القرن الرّابع،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الخوئي،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عليه السلام</w:t>
      </w:r>
    </w:p>
    <w:p>
      <w:pPr>
        <w:pStyle w:val="BookText"/>
        <w:rPr/>
      </w:pPr>
      <w:r>
        <w:rPr>
          <w:rFonts w:ascii="Amiri" w:hAnsi="Amiri" w:eastAsia="Amiri" w:cs="Amiri"/>
          <w:color w:val="111111"/>
          <w:sz w:val="28"/>
          <w:sz w:val="28"/>
          <w:szCs w:val="28"/>
          <w:rtl w:val="true"/>
          <w:lang w:bidi="ar-SA"/>
        </w:rPr>
        <w:t xml:space="preserve">محمّد بن يوسف، الكنجي، الشافعي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عليهم السلام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علاء الدين المتّقي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والشيخ 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p>
    <w:p>
      <w:pPr>
        <w:pStyle w:val="BookText"/>
        <w:rPr/>
      </w:pPr>
      <w:r>
        <w:rPr>
          <w:rFonts w:ascii="Amiri" w:hAnsi="Amiri" w:eastAsia="Amiri" w:cs="Amiri"/>
          <w:color w:val="111111"/>
          <w:sz w:val="28"/>
          <w:sz w:val="28"/>
          <w:szCs w:val="28"/>
          <w:rtl w:val="true"/>
          <w:lang w:bidi="ar-SA"/>
        </w:rPr>
        <w:t xml:space="preserve">أبو الفتح، محمّد بن عليّ بن عثمان،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نعمة،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Amiri" w:hAnsi="Amiri" w:eastAsia="Amiri" w:cs="Amiri"/>
          <w:color w:val="111111"/>
          <w:sz w:val="28"/>
          <w:sz w:val="28"/>
          <w:szCs w:val="28"/>
          <w:rtl w:val="true"/>
          <w:lang w:bidi="ar-SA"/>
        </w:rPr>
        <w:t xml:space="preserve">شهاب الدين، أحمد بن عليّ بن محمّد بن محمّد بن عليّ بن أحمد، الشهير بابن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المرعشلي ورياض عبد اللّه الهادي،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من مناقب أمير المؤمنين عليّ بن أبي طالب والأئمّة من ولده عليهم السلام</w:t>
      </w:r>
    </w:p>
    <w:p>
      <w:pPr>
        <w:pStyle w:val="BookText"/>
        <w:rPr/>
      </w:pPr>
      <w:r>
        <w:rPr>
          <w:rFonts w:ascii="Amiri" w:hAnsi="Amiri" w:eastAsia="Amiri" w:cs="Amiri"/>
          <w:color w:val="111111"/>
          <w:sz w:val="28"/>
          <w:sz w:val="28"/>
          <w:szCs w:val="28"/>
          <w:rtl w:val="true"/>
          <w:lang w:bidi="ar-SA"/>
        </w:rPr>
        <w:t>أبو الحسن، محمّد بن أحمد بن عليّ بن الحسن بن شاذان،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أنصاريان،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المجالسة وجواهر العلم</w:t>
      </w:r>
    </w:p>
    <w:p>
      <w:pPr>
        <w:pStyle w:val="BookText"/>
        <w:rPr/>
      </w:pPr>
      <w:r>
        <w:rPr>
          <w:rFonts w:ascii="Amiri" w:hAnsi="Amiri" w:eastAsia="Amiri" w:cs="Amiri"/>
          <w:color w:val="111111"/>
          <w:sz w:val="28"/>
          <w:sz w:val="28"/>
          <w:szCs w:val="28"/>
          <w:rtl w:val="true"/>
          <w:lang w:bidi="ar-SA"/>
        </w:rPr>
        <w:t>أبو بكر، أحمد بن مروان بن محمّد، الدينوري، القاضي، المالكي،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الأنهر في شرح ملتقى الأبحر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محمّد بن سليمان، الكليبولي، المدعو بشيخي زاده،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عمران المنصور،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p>
    <w:p>
      <w:pPr>
        <w:pStyle w:val="BookText"/>
        <w:rPr/>
      </w:pPr>
      <w:r>
        <w:rPr>
          <w:rFonts w:ascii="Amiri" w:hAnsi="Amiri" w:eastAsia="Amiri" w:cs="Amiri"/>
          <w:color w:val="111111"/>
          <w:sz w:val="28"/>
          <w:sz w:val="28"/>
          <w:szCs w:val="28"/>
          <w:rtl w:val="true"/>
          <w:lang w:bidi="ar-SA"/>
        </w:rPr>
        <w:t xml:space="preserve">أبو عليّ، الفضل بن الحسن، الطبرسي 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p>
    <w:p>
      <w:pPr>
        <w:pStyle w:val="BookText"/>
        <w:rPr/>
      </w:pPr>
      <w:r>
        <w:rPr>
          <w:rFonts w:ascii="Amiri" w:hAnsi="Amiri" w:eastAsia="Amiri" w:cs="Amiri"/>
          <w:color w:val="111111"/>
          <w:sz w:val="28"/>
          <w:sz w:val="28"/>
          <w:szCs w:val="28"/>
          <w:rtl w:val="true"/>
          <w:lang w:bidi="ar-SA"/>
        </w:rPr>
        <w:t xml:space="preserve">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 xml:space="preserve">أحمد بن محمّد بن خالد، البرقي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p>
    <w:p>
      <w:pPr>
        <w:pStyle w:val="BookText"/>
        <w:rPr/>
      </w:pPr>
      <w:r>
        <w:rPr>
          <w:rFonts w:ascii="Amiri" w:hAnsi="Amiri" w:eastAsia="Amiri" w:cs="Amiri"/>
          <w:color w:val="111111"/>
          <w:sz w:val="28"/>
          <w:sz w:val="28"/>
          <w:szCs w:val="28"/>
          <w:rtl w:val="true"/>
          <w:lang w:bidi="ar-SA"/>
        </w:rPr>
        <w:t>حسن بن سليمان، الحلّي المتوفّى في القرن التاسع الهجري،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المبطعة الحيدرية،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بن عليّ، المسعودي،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 xml:space="preserve">محمّد بن محمّد بن النعمان، العكبري، البغدادي،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باقر الأبطحي،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السّرويّة</w:t>
      </w:r>
    </w:p>
    <w:p>
      <w:pPr>
        <w:pStyle w:val="BookText"/>
        <w:rPr/>
      </w:pPr>
      <w:r>
        <w:rPr>
          <w:rFonts w:ascii="Amiri" w:hAnsi="Amiri" w:eastAsia="Amiri" w:cs="Amiri"/>
          <w:color w:val="111111"/>
          <w:sz w:val="28"/>
          <w:sz w:val="28"/>
          <w:szCs w:val="28"/>
          <w:rtl w:val="true"/>
          <w:lang w:bidi="ar-SA"/>
        </w:rPr>
        <w:t xml:space="preserve">محمّد بن محمّد بن النعمان، العكبري، البغدادي،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مصنّفات الشيخ المفيد،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الصحيحينمحمّد بن عبد اللّه، 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 بتخريج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صنعه عبد السلام بن محمّد بن عمر علّوش،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 في كلّ فنّ مستظرف</w:t>
      </w:r>
    </w:p>
    <w:p>
      <w:pPr>
        <w:pStyle w:val="BookText"/>
        <w:rPr/>
      </w:pPr>
      <w:r>
        <w:rPr>
          <w:rFonts w:ascii="Amiri" w:hAnsi="Amiri" w:eastAsia="Amiri" w:cs="Amiri"/>
          <w:color w:val="111111"/>
          <w:sz w:val="28"/>
          <w:sz w:val="28"/>
          <w:szCs w:val="28"/>
          <w:rtl w:val="true"/>
          <w:lang w:bidi="ar-SA"/>
        </w:rPr>
        <w:t>شهاب الدين محمّد بن أحمد، الابشيهي،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مفيد محمّد قميحه،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بن المثنى، التميمي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وخرّج أحاديثه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p>
    <w:p>
      <w:pPr>
        <w:pStyle w:val="BookText"/>
        <w:rPr/>
      </w:pPr>
      <w:r>
        <w:rPr>
          <w:rFonts w:ascii="Amiri" w:hAnsi="Amiri" w:eastAsia="Amiri" w:cs="Amiri"/>
          <w:color w:val="111111"/>
          <w:sz w:val="28"/>
          <w:sz w:val="28"/>
          <w:szCs w:val="28"/>
          <w:rtl w:val="true"/>
          <w:lang w:bidi="ar-SA"/>
        </w:rPr>
        <w:t xml:space="preserve">أحمد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شرحه وصنع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الحميدي</w:t>
      </w:r>
    </w:p>
    <w:p>
      <w:pPr>
        <w:pStyle w:val="BookText"/>
        <w:rPr/>
      </w:pPr>
      <w:r>
        <w:rPr>
          <w:rFonts w:ascii="Amiri" w:hAnsi="Amiri" w:eastAsia="Amiri" w:cs="Amiri"/>
          <w:color w:val="111111"/>
          <w:sz w:val="28"/>
          <w:sz w:val="28"/>
          <w:szCs w:val="28"/>
          <w:rtl w:val="true"/>
          <w:lang w:bidi="ar-SA"/>
        </w:rPr>
        <w:t xml:space="preserve">أبو بكر، عبد اللّه بن الزبير، القرشي، الحميدي 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السقا،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p>
    <w:p>
      <w:pPr>
        <w:pStyle w:val="BookText"/>
        <w:rPr/>
      </w:pPr>
      <w:r>
        <w:rPr>
          <w:rFonts w:ascii="IRNazanin" w:hAnsi="IRNazanin" w:eastAsia="IRNazanin"/>
          <w:color w:val="111111"/>
          <w:sz w:val="28"/>
          <w:sz w:val="28"/>
          <w:szCs w:val="28"/>
          <w:rtl w:val="true"/>
          <w:lang w:bidi="fa-IR"/>
        </w:rPr>
        <w:t xml:space="preserve">رجب البرسي 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أهل بيت عليهم السلام ،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p>
    <w:p>
      <w:pPr>
        <w:pStyle w:val="BookText"/>
        <w:rPr/>
      </w:pPr>
      <w:r>
        <w:rPr>
          <w:rFonts w:ascii="Amiri" w:hAnsi="Amiri" w:eastAsia="Amiri" w:cs="Amiri"/>
          <w:color w:val="111111"/>
          <w:sz w:val="28"/>
          <w:sz w:val="28"/>
          <w:szCs w:val="28"/>
          <w:rtl w:val="true"/>
          <w:lang w:bidi="ar-SA"/>
        </w:rPr>
        <w:t>محمّد بن عبد اللّه الخطيب، التبريزي،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الحسين بن مسعود بن محمّد الفرّاء، البغوي، الشافعي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يوسف عبد الرّحمن المرعشلي ومحمّد سليم إبراهيم سمارة وجمال حمدي الذهبي،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p>
    <w:p>
      <w:pPr>
        <w:pStyle w:val="BookText"/>
        <w:rPr/>
      </w:pPr>
      <w:r>
        <w:rPr>
          <w:rFonts w:ascii="Amiri" w:hAnsi="Amiri" w:eastAsia="Amiri" w:cs="Amiri"/>
          <w:color w:val="111111"/>
          <w:sz w:val="28"/>
          <w:sz w:val="28"/>
          <w:szCs w:val="28"/>
          <w:rtl w:val="true"/>
          <w:lang w:bidi="ar-SA"/>
        </w:rPr>
        <w:t>المنسوب للإمام الصّادق عليه السلام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والآثار</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الكوفي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p>
    <w:p>
      <w:pPr>
        <w:pStyle w:val="BookText"/>
        <w:rPr/>
      </w:pPr>
      <w:r>
        <w:rPr>
          <w:rFonts w:ascii="Amiri" w:hAnsi="Amiri" w:eastAsia="Amiri" w:cs="Amiri"/>
          <w:color w:val="111111"/>
          <w:sz w:val="28"/>
          <w:sz w:val="28"/>
          <w:szCs w:val="28"/>
          <w:rtl w:val="true"/>
          <w:lang w:bidi="ar-SA"/>
        </w:rPr>
        <w:t xml:space="preserve">محمّد بن طلحة بن محمّد بن الحسن، القرشي، الشافعي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سليمان بن أحمد بن أيوب اللخمي،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محمّد حسن إسماعيل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الرواة</w:t>
      </w:r>
    </w:p>
    <w:p>
      <w:pPr>
        <w:pStyle w:val="BookText"/>
        <w:rPr/>
      </w:pPr>
      <w:r>
        <w:rPr>
          <w:rFonts w:ascii="Amiri" w:hAnsi="Amiri" w:eastAsia="Amiri" w:cs="Amiri"/>
          <w:color w:val="111111"/>
          <w:sz w:val="28"/>
          <w:sz w:val="28"/>
          <w:szCs w:val="28"/>
          <w:rtl w:val="true"/>
          <w:lang w:bidi="ar-SA"/>
        </w:rPr>
        <w:t xml:space="preserve">السيّد أبو القاسم الموسوي،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الداني</w:t>
      </w:r>
    </w:p>
    <w:p>
      <w:pPr>
        <w:pStyle w:val="BookText"/>
        <w:rPr/>
      </w:pPr>
      <w:r>
        <w:rPr>
          <w:rFonts w:ascii="Amiri" w:hAnsi="Amiri" w:eastAsia="Amiri" w:cs="Amiri"/>
          <w:color w:val="111111"/>
          <w:sz w:val="28"/>
          <w:sz w:val="28"/>
          <w:szCs w:val="28"/>
          <w:rtl w:val="true"/>
          <w:lang w:bidi="ar-SA"/>
        </w:rPr>
        <w:t xml:space="preserve">أبو القاسم، سليمان بن أحمد،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محمود،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دار عمار،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وعمان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Amiri" w:hAnsi="Amiri" w:eastAsia="Amiri" w:cs="Amiri"/>
          <w:color w:val="111111"/>
          <w:sz w:val="28"/>
          <w:sz w:val="28"/>
          <w:szCs w:val="28"/>
          <w:rtl w:val="true"/>
          <w:lang w:bidi="ar-SA"/>
        </w:rPr>
        <w:t xml:space="preserve">أبو القاسم، سليمان بن أحمد،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المحتاج إلى معرفة معاني ألفاظ المنهاج</w:t>
      </w:r>
    </w:p>
    <w:p>
      <w:pPr>
        <w:pStyle w:val="BookText"/>
        <w:rPr/>
      </w:pPr>
      <w:r>
        <w:rPr>
          <w:rFonts w:ascii="Amiri" w:hAnsi="Amiri" w:eastAsia="Amiri" w:cs="Amiri"/>
          <w:color w:val="111111"/>
          <w:sz w:val="28"/>
          <w:sz w:val="28"/>
          <w:szCs w:val="28"/>
          <w:rtl w:val="true"/>
          <w:lang w:bidi="ar-SA"/>
        </w:rPr>
        <w:t xml:space="preserve">محمّد الخطيب الشربيني 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p>
    <w:p>
      <w:pPr>
        <w:pStyle w:val="BookText"/>
        <w:rPr/>
      </w:pPr>
      <w:r>
        <w:rPr>
          <w:rFonts w:ascii="Amiri" w:hAnsi="Amiri" w:eastAsia="Amiri" w:cs="Amiri"/>
          <w:color w:val="111111"/>
          <w:sz w:val="28"/>
          <w:sz w:val="28"/>
          <w:szCs w:val="28"/>
          <w:rtl w:val="true"/>
          <w:lang w:bidi="ar-SA"/>
        </w:rPr>
        <w:t xml:space="preserve">الراغب الأصفهاني 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عيتاني،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الموفق بن أحمد، المكّي، الخوارزمي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 xml:space="preserve">الموفّق بن أحمد بن محمّد، المكّي، الخوارزمي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ascii="Amiri" w:hAnsi="Amiri" w:eastAsia="Amiri" w:cs="Amiri"/>
          <w:color w:val="111111"/>
          <w:sz w:val="28"/>
          <w:sz w:val="28"/>
          <w:szCs w:val="28"/>
          <w:rtl w:val="true"/>
          <w:lang w:bidi="ar-SA"/>
        </w:rPr>
        <w:t xml:space="preserve">أبو جعفر، رشيد الدين محمّد بن عليّ بن شهرآشوب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مصطفوي،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p>
    <w:p>
      <w:pPr>
        <w:pStyle w:val="BookText"/>
        <w:rPr/>
      </w:pPr>
      <w:r>
        <w:rPr>
          <w:rFonts w:ascii="Amiri" w:hAnsi="Amiri" w:eastAsia="Amiri" w:cs="Amiri"/>
          <w:color w:val="111111"/>
          <w:sz w:val="28"/>
          <w:sz w:val="28"/>
          <w:szCs w:val="28"/>
          <w:rtl w:val="true"/>
          <w:lang w:bidi="ar-SA"/>
        </w:rPr>
        <w:t>محمّد بن سليمان، الكوفي، القاضي، من أعلام القرن الثالث،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أبو الحسن، عليّ بن محمّد الواسطي، المعروف بابن المغازلي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الرّحمن تركي بن عبد اللّه الوادعي،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الآثار للنشر،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الفقيه،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w:t>
      </w:r>
    </w:p>
    <w:p>
      <w:pPr>
        <w:pStyle w:val="BookText"/>
        <w:rPr/>
      </w:pPr>
      <w:r>
        <w:rPr>
          <w:rFonts w:ascii="Amiri" w:hAnsi="Amiri" w:eastAsia="Amiri" w:cs="Amiri"/>
          <w:color w:val="111111"/>
          <w:sz w:val="28"/>
          <w:sz w:val="28"/>
          <w:szCs w:val="28"/>
          <w:rtl w:val="true"/>
          <w:lang w:bidi="ar-SA"/>
        </w:rPr>
        <w:t xml:space="preserve">أحمد بن عبد الحليم بن تيميّة، الحراني، الدمشقي 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رشاد سالم،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ascii="Amiri" w:hAnsi="Amiri" w:eastAsia="Amiri" w:cs="Amiri"/>
          <w:color w:val="111111"/>
          <w:sz w:val="28"/>
          <w:sz w:val="28"/>
          <w:szCs w:val="28"/>
          <w:rtl w:val="true"/>
          <w:lang w:bidi="ar-SA"/>
        </w:rPr>
        <w:t xml:space="preserve">عبد الرّحمن بن عليّ 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حمدان،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p>
    <w:p>
      <w:pPr>
        <w:pStyle w:val="BookText"/>
        <w:rPr/>
      </w:pPr>
      <w:r>
        <w:rPr>
          <w:rFonts w:ascii="Amiri" w:hAnsi="Amiri" w:eastAsia="Amiri" w:cs="Amiri"/>
          <w:color w:val="111111"/>
          <w:sz w:val="28"/>
          <w:sz w:val="28"/>
          <w:szCs w:val="28"/>
          <w:rtl w:val="true"/>
          <w:lang w:bidi="ar-SA"/>
        </w:rPr>
        <w:t xml:space="preserve">السيّد محمّد حسين،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بما صحّ من مناقب أهل البيت الأطهار</w:t>
      </w:r>
    </w:p>
    <w:p>
      <w:pPr>
        <w:pStyle w:val="BookText"/>
        <w:rPr/>
      </w:pPr>
      <w:r>
        <w:rPr>
          <w:rFonts w:ascii="Amiri" w:hAnsi="Amiri" w:eastAsia="Amiri" w:cs="Amiri"/>
          <w:color w:val="111111"/>
          <w:sz w:val="28"/>
          <w:sz w:val="28"/>
          <w:szCs w:val="28"/>
          <w:rtl w:val="true"/>
          <w:lang w:bidi="ar-SA"/>
        </w:rPr>
        <w:t xml:space="preserve">محمّد بن معتمد خان، البدخشاني، الحارثي ت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هادي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عليه السلام العامّة،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ومنتخب النفائس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الصفوري، الشافعي، طبع المطبعة الميمنية،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في فضائل المصطفى والمرتضى والبتول والسبطين</w:t>
      </w:r>
    </w:p>
    <w:p>
      <w:pPr>
        <w:pStyle w:val="BookText"/>
        <w:rPr/>
      </w:pPr>
      <w:r>
        <w:rPr>
          <w:rFonts w:ascii="Amiri" w:hAnsi="Amiri" w:eastAsia="Amiri" w:cs="Amiri"/>
          <w:color w:val="111111"/>
          <w:sz w:val="28"/>
          <w:sz w:val="28"/>
          <w:szCs w:val="28"/>
          <w:rtl w:val="true"/>
          <w:lang w:bidi="ar-SA"/>
        </w:rPr>
        <w:t xml:space="preserve">محمّد بن يوسف بن الحسن بن محمّد، الزرندي، الحنفي، المدني 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هادي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الإمام عليّ بن أبي طالب عليه السلام ، ضبط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الصالح،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للطباعة والنشر،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w:t>
      </w:r>
    </w:p>
    <w:p>
      <w:pPr>
        <w:pStyle w:val="BookText"/>
        <w:rPr/>
      </w:pPr>
      <w:r>
        <w:rPr>
          <w:rFonts w:ascii="Amiri" w:hAnsi="Amiri" w:eastAsia="Amiri" w:cs="Amiri"/>
          <w:color w:val="111111"/>
          <w:sz w:val="28"/>
          <w:sz w:val="28"/>
          <w:szCs w:val="28"/>
          <w:rtl w:val="true"/>
          <w:lang w:bidi="ar-SA"/>
        </w:rPr>
        <w:t>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من أسرار منتقى الأخبار</w:t>
      </w:r>
    </w:p>
    <w:p>
      <w:pPr>
        <w:pStyle w:val="BookText"/>
        <w:rPr/>
      </w:pPr>
      <w:r>
        <w:rPr>
          <w:rFonts w:ascii="Amiri" w:hAnsi="Amiri" w:eastAsia="Amiri" w:cs="Amiri"/>
          <w:color w:val="111111"/>
          <w:sz w:val="28"/>
          <w:sz w:val="28"/>
          <w:szCs w:val="28"/>
          <w:rtl w:val="true"/>
          <w:lang w:bidi="ar-SA"/>
        </w:rPr>
        <w:t>محمّد بن عليّ، الشوكاني،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صبحي بن حسن حلاّق،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السعودية،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 عليه السلام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الحسين بن حمدان، الخصيبي،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وسائل الشّيعة إلى تحصيل مسائل الشّريعة</w:t>
      </w:r>
    </w:p>
    <w:p>
      <w:pPr>
        <w:pStyle w:val="BookText"/>
        <w:rPr/>
      </w:pPr>
      <w:r>
        <w:rPr>
          <w:rFonts w:ascii="Amiri" w:hAnsi="Amiri" w:eastAsia="Amiri" w:cs="Amiri"/>
          <w:color w:val="111111"/>
          <w:sz w:val="28"/>
          <w:sz w:val="28"/>
          <w:szCs w:val="28"/>
          <w:rtl w:val="true"/>
          <w:lang w:bidi="ar-SA"/>
        </w:rPr>
        <w:t xml:space="preserve">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w:t>
      </w:r>
    </w:p>
    <w:p>
      <w:pPr>
        <w:pStyle w:val="BookText"/>
        <w:rPr/>
      </w:pPr>
      <w:r>
        <w:rPr>
          <w:rFonts w:ascii="Amiri" w:hAnsi="Amiri" w:eastAsia="Amiri" w:cs="Amiri"/>
          <w:color w:val="111111"/>
          <w:sz w:val="28"/>
          <w:sz w:val="28"/>
          <w:szCs w:val="28"/>
          <w:rtl w:val="true"/>
          <w:lang w:bidi="ar-SA"/>
        </w:rPr>
        <w:t xml:space="preserve">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في إمرة أمير 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السيّد رضي الدين عليّ بن موسى بن طاووس، الحسني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أوفسيت على طبعة المطبعة الحيدرية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لذوي القربى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إبراهيم، القندوزي، الحنفي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58" w:name="pg10828_132509"/>
    </w:p>
    <w:p>
      <w:pPr>
        <w:pStyle w:val="Heading2"/>
        <w:numPr>
          <w:ilvl w:val="1"/>
          <w:numId w:val="1"/>
        </w:numPr>
        <w:rPr/>
      </w:pPr>
      <w:bookmarkStart w:id="259" w:name="__RefHeading___Toc1809800_653776707"/>
      <w:bookmarkStart w:id="260" w:name="_Toc89"/>
      <w:bookmarkEnd w:id="258"/>
      <w:bookmarkEnd w:id="259"/>
      <w:r>
        <w:rPr>
          <w:rtl w:val="true"/>
        </w:rPr>
        <w:t>فهرس المحتويات</w:t>
      </w:r>
      <w:bookmarkEnd w:id="26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معرفة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في ذكر الأحاديث الدالّة على الوجود النوريّ للنبيّ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الأحاديث الواردة من طرق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تفسير 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الأحاديث الواردة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ما ذكره العلاّمة المجلسي في بيان مضمون الحديث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الأعلام في معنى الغلوّ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الكتب الأخرى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المؤيّدة لأحاديث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طريق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طريق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طريق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في بيان دلالة أحاديث النور وبيان اعتبارها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دلالة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العامّة المشتركة بين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خصائص ومقامات الوجود النوري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الخصائص الظاهرة من بعض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الوجود النوري منشأ جميع الممكنات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الوجود النوريّ مطابق للحكمة ويصدّقه الكتاب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المختلفة بين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اعتبار أسانيد الأحاديث أو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في ذكر بعض الفوائد المترتّبة على أحاديث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أمير المؤمنين عليّ عليه السلام في ضوء حديث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مساواة النّبيّ صلى الله عليه و آله لغيره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أدلّة المنكرين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أدلّة المثبتين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استحباب زيارة قبر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استحباب خصوص زيارة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طُرق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الملائكة لقبر الرسول والأئمّة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رسول اللّه صلى الله عليه و آله</w:t>
      </w:r>
    </w:p>
    <w:p>
      <w:pPr>
        <w:pStyle w:val="BookText"/>
        <w:rPr/>
      </w:pPr>
      <w:r>
        <w:rPr>
          <w:rFonts w:ascii="IRNazanin" w:hAnsi="IRNazanin" w:eastAsia="IRNazanin"/>
          <w:color w:val="111111"/>
          <w:sz w:val="28"/>
          <w:sz w:val="28"/>
          <w:szCs w:val="28"/>
          <w:rtl w:val="true"/>
          <w:lang w:bidi="fa-IR"/>
        </w:rPr>
        <w:t>للقبور والدعاء لهم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أميرالموءمنين عليه السلام للقبور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الصحابة للقبور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فاطمة عليهاالسلام وعائشة</w:t>
      </w:r>
    </w:p>
    <w:p>
      <w:pPr>
        <w:pStyle w:val="BookText"/>
        <w:rPr/>
      </w:pPr>
      <w:r>
        <w:rPr>
          <w:rFonts w:ascii="Amiri" w:hAnsi="Amiri" w:eastAsia="Amiri" w:cs="Amiri"/>
          <w:color w:val="111111"/>
          <w:sz w:val="28"/>
          <w:sz w:val="28"/>
          <w:szCs w:val="28"/>
          <w:rtl w:val="true"/>
          <w:lang w:bidi="ar-SA"/>
        </w:rPr>
        <w:t>وأمّ سلمة للقبور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الإمام الحسين عليه السلام لقبرأخيه الإمام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زيارة محمّد بن الحنفيّة لقبر أخيه الإمام الحسنعليه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كيفيّة زيارة الرسول والأئمّة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الطائفة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ثواب زيارة أمير الموءمنين والحسن والحسين وأولادهم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الطائفة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ثواب زيارة الشهداء وذرّيّة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سقوط التكليف عمّن وصل إلى درجة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الفنّيةفهرس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فهرس 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دليلاً يدلُّ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 اللّه عزّوجلّ، يسبحُ اللّه ذلك النور ويقدّسه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أنا وعليّ بن أبي طالب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فجزء أنا، وجزء عليّ</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مناقب الحسن والحسين رضي اللّه عنهما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ولم يذكر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مذكورة فيه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طالب أخو رسول اللّه قبل أن يخلق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صاحب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المظفر عبد الملك بن عليّ بن محمّد الهمداني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سقط في السند، لأنّ أبي مخنف لوط بن يحيى الأزدي لم يدرك عبد اللّه بن عمر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عن زياد بن المنذر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إلاّ أنّها خلت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أخرجه من صلب عبد المطّلب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غاية المرام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مضمون الحديث في كثير من الأحاديث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عن أمير المؤمنين عليّ بن أبي طالب عليه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صنائع ربّنا، والنّاس بعدُ صنائع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رسائل أمير المؤمنين عليه السلام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أفردنا أحاديث الكافي وجعلناها قسماً مستقلاًّ؛ لأهميّة الكافي عند الطائفة الإماميّة، ولأنّ الشيخ الكليني رحمه الله شهد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رواياته صحيحة عن الصّادقين عليهماالسلام ، وقد بحثنا ذلك كلّه في كتابنا 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النجاشي والشيخ،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كتاب الأطعمة، الباب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كتابة الحجّة،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أبواب المائة فما فوق،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 ونفس 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نفي الغلوّ في النبيّ صلى الله عليه و آله والأئمّة عليهم السلام ، فصل في التفويض ومعانيه، خصوصا التوقيع الّذي وصل من جهة الحجّة عليه السلام بيد أبي جعفر محمّد بن عثمان؛ 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تعالى هو الّذي خلق الأجسام، وقسّم الأرزاق؛ لأنّه ليس بجسم، ولا حالّ في جسم، ليس كمثله شيء، وهو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الأئمّة عليهم السلام فإنّهم يسألون اللّه تعالى فيخلق، ويسألونه فيرزق؛ إيجابا لمسألتهم، وإعظاما لحقّهم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أخي الحسن بن علي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والأربعون،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ابن بابويه القمّي المتوفّي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يطبع لحدّ الآن، توجد نسخة منه في المكتبة الأهليّة بباريس، ونسختان في النجف الأشرف، ورسالة منتخبة منه في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عنه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هاشم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المصادر، ولكن في نسخ غاية المرام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بتسعة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نسبّح اللّه ونقدّسه ونمجّده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كفاية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نسبّح اللّه تعالى ونمجدّه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ورواه الخزّاز القمّي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 سندا ومتنا، ونقله الديلمي عن الشيخ المفيد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وكذلك العلاّمة المجلسي في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والتسعون،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الأوّل،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بالسند الثاني، مع اختلاف يسير في ألفاظ الثاني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المجلس الثلاثون،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المجلس الحادي عشر،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والثلاثون،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المجلس الأربعون،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المجلس السابع،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تفسير 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تفسير 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وقد ورد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ولدته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 والحسين والأئمّة من ولد الحسين من نوري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وفيه اختلاف يسير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يفصل نورنا من نور ربّنا</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بالربوبيّة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غير أنّ الفقرة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لسنا ممّن جرى في الأصلاب والأرحام وولدنا الآباء والأمهات فقد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مذكورة في البحار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تفسير سورة الصّافّات، الآيتان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 كتاب له عليه السلام ،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في معرفة الأئمّة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المجلس الثلاثون،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المجلس الأوّل،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من شجرة واحدة، والناس من أشجار شتّى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الموءمنين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الموءمنين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والعشرون،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ورواه النسائي في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الخالة أحقّ بالحضانة من العصبة، وابن عساكر في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منك، وأنت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منّي، وأنا منك، وأنت أخي وصاحبي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وأيضا رواه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والبدخشاني في 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23880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22908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ورواه أحمد في الفضائل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ومحمّد بن طلحة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21674</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ولفظه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قتل عليّ رضى الله عنه يوم أحد أصحاب الألوية، قال جبريل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هذه لهي المواساة، فقال النبيّ صلى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منّي، وأنا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منكما يا رسول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القرشيّ الهاشميّ، أبي الحسن رضى الله عنه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تريدون من علي، ما تريدون من علي، ما تريدون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17435</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وابن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والحديث مشهور بين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المجلس الثاني،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المجلس الرابع،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والعشرون،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المجلس العاشر،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المجلس الثاني،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الحديث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وأخرج مصادره صاحب شرح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وفي مواضع أخرى من كتابه، وكذلك محمّد حيات الأنصاري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الكساء في مصادر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7021</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7026</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32673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37950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المجلس العشرون،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المجلس العشرون،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والثلاثون،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اللّه ُ نُورُ السّمواتِ وَالأَرْضِ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الأدعية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نور، يا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نور النور، يا منوّر النور، يا خالق النور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إلى هذه المرتبة قوله سبحانه وتعالى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قَدْ جَاءَكُم مِنَ اللّه ِ نُورٌ وَكِتابٌ مُبِينٌ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والأحاديث المتقدّمة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إليه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وَأنْزَلْنا إلَيْكُمْ نُورا مُبِينا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قوله سبحانه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وَآتَيْنَاهُ الإِنْجِيلَ فِيهِ هُدىً وَنُورٌ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إليه قوله سبحانه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إنّا أَنْزَلْنَا التَّوْرَاةَ فِيها هُدىً وَنُورٌ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إليه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فَآمِنُوا بِاللّه ِ وَرَسُولِهِ وَالنُّورِ الّذِي أَنْزَلْنا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يَوْمَ تَرى الْمُؤْمِنِينَ وَالْمُؤْمِناتِ يَسْعى نُورُهُمْ بَيْنَ أيْدِيهِمْ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هُوَ الَّذِي جَعَلَ الشَّمْسَ ضِياءً وَالْقَمَرَ نُورا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التوحيد،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كتاب التوحيد،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الحجّة،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وتفسير 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ورواه الاسترآبادي في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 يزيد بن إبراهيم أبي حبيب الساجي، عن أبي عبد اللّه، عن أبيه، عن علي بن الحسين عليهم 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والأربعون،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xml:space="preserve">، ورواه الصّدوق عن الإمام الصّادق عليه السلام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فإنّ هناك تحريفاً في نقلهم لكلام ابن الجوزيّ كما سيأتي بيانه عند نقل كلامه إن شاء اللّه تعالى، فتنبّه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سبّ أصحاب رسول اللّه صلى الله عليه و سلم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وكذلك ضمن دلائل الصدق لنهج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الموبقة، المطلب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سوءالات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يجدر بيانه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حجر في لسان الميزان في ترجمة محمّد بن ← خلف المروزي،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كذّبه يحيى بن معين قاله ابن الجوزي في الموضوعات،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إبراهيم بن جعفر بن محمّد عن آبائه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أنا وهارون ويحيى وعليّ من طينة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موضوع،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شيخ آخَر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المروزي، متأخّر عن هذا، روى عن عاصم بن عليّ وغيره، وثّقه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ظهر لي أنّه هو، وابن معين ما كذّبه، وإنّما كذّب شيخه؛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الجوزي قال في الموضوعات في مناقب عليّ، الحديث الأوّل، فيما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فساد الحديث المذكور في هذه الترجمة من طريق إبراهيم بن الحسين بن داوُد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خلف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إبراهيم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جعفر، فكأنّ النسخة الّتي وقف عليها الذهبي سقط منها من موسى إلى موسى؛ وذلك أنّ ابن الجوزي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موضوع، والمتّهم به المروزي وأراد موسى بن إبراهيم، فظنّ الذهبي لمّا سقط موسى بن إبراهيم من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مراد ابن الجوزي بالمروزي محمّد بن خلف، وستأتي في ترجمة موسى بن إبراهيم في هذا الكتاب، ولأنّه يروي عن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ابن معين كذّبه، وقال الدارقطني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وقد ترجم الخطيب لمحمّد بن خلف المروزي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بن عبد السلام الأعور يُعرف بالمروزي؛ لأنّه كان يسكن محلة المراوزة، حدّث عن عاصم بن عليّ وعلي بن الجعد وموسى بن إبراهيم المروزي وغيرهم، روى عنه أبو عمرو بن السمّاك وأبو العبّاس بن نجيح وعبد الصمد الطستي وأبو بكر الشافعي وغيرهم، وكان صدوقاً، وذكره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ونقل عن ابن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في سنة إحدى وثمانين ومائتين،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الصدور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الحميدي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34659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11904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بهذه الروايات في 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الأميني عن صاحب الصراع،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إنّي أتوجّه بك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بقيّة أحاديث الباب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صحيح، والنسائي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والبغوي في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9649</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تذكّركم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الباب المتقدّم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المتقدّم، والمنذري في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بإسناد صحيح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 عن آخرهم ثقات، والمنذري في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واسناده رجاله رجال الصحيح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وصحّحه،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13421</w:t>
      </w:r>
      <w:r>
        <w:rPr>
          <w:rFonts w:ascii="IRNazanin" w:hAnsi="IRNazanin" w:eastAsia="IRNazanin"/>
          <w:b w:val="false"/>
          <w:b w:val="false"/>
          <w:bCs w:val="false"/>
          <w:i w:val="false"/>
          <w:i w:val="false"/>
          <w:iCs w:val="false"/>
          <w:color w:val="333333"/>
          <w:sz w:val="20"/>
          <w:sz w:val="20"/>
          <w:szCs w:val="20"/>
          <w:rtl w:val="true"/>
        </w:rPr>
        <w:t xml:space="preserve">، وتكرّر ذكره في أكثر من موضع من الكتاب،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11268</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المتقدّم، والمنذري في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رواته محتجّ بهم في الصحيح، وكذلك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ونقله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زيارة قبور الشهداء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ونقله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الطبراني في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ونقله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ما يقول إذا دخل مقبرة، والمصدر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زيارة القبور الّتي في بقيع الغرقد، والشربيني في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ثقات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ونقله الهيثمي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رواته عن آخرهم ثقات، وأخرجه 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ما ورد في دخولهن في عموم فزوروها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وليطلب الرّجل حاجته عند قبر أبيه وأمّه بعدما يدعو لهما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رحمتك رحمة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المؤمنين وكيف يزارون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أمَّةٌ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جماعة من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فزار قبري بعد وفاتي فكأنّما زارني في حياتي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13496</w:t>
      </w:r>
      <w:r>
        <w:rPr>
          <w:rFonts w:ascii="IRNazanin" w:hAnsi="IRNazanin" w:eastAsia="IRNazanin"/>
          <w:b w:val="false"/>
          <w:b w:val="false"/>
          <w:bCs w:val="false"/>
          <w:i w:val="false"/>
          <w:i w:val="false"/>
          <w:iCs w:val="false"/>
          <w:color w:val="333333"/>
          <w:sz w:val="20"/>
          <w:sz w:val="20"/>
          <w:szCs w:val="20"/>
          <w:rtl w:val="true"/>
        </w:rPr>
        <w:t xml:space="preserve">، وكذلك في معجمه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12373</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والضعفاء الكبير للعقيلي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ولم يذكر فيه قوله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سكن المدينة وصبر على بلائها كنت له شهيدا وشفيعا يوم القيامة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42584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وطبقات الشافعيّة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وأخرج البيهقي في السنن الكبرى بسنده،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يسلّم عليّ إلاّ ردّ اللّه إليّ روحي؛ حتّى أردّ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في شرح ملتقى الأبحر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 زاده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الأنهر في شرح ملتقى الأبحر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من أدلّة الباب من دون غمز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كما في نيل الأوطار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 الشيخ شعيب الحريفيش في 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الروض الفائق في هذا المعنى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وراجع بقيّة أحاديث الباب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 وفي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عرشه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المجلس السادس،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 اختلاف يسير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ورواه في نفس الباب، الحديث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عن أبي جعفر وأبي عبد اللّه عليهماالسلام ، ورواه في نفس الباب، الحديث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عن أبي جعفر عليه السلام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موقوفا على فضيل بن يسار، بلفظه الأوّل،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 كتاب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شهاب، 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في وداع البيت،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ورواه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 اختلاف يسير،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أبي شهاب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بينما الحسين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عليهماالسلام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مع اختلاف يسير فيهما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زيارة قبور الشهداء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ما يقول إذا دخل مقبرة، والمصدر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زيارة القبور الّتي في بقيع الغرقد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ما ورد في دخولهنّ في عموم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رواته عن آخرهم ثقاتٌ،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استقصيت في الحثّ على زيارة القبور؛ تحرّيا للمشاركة في الترغيب، وليعلم الشحيح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سنّةٌ مسنونةٌ، وصلّى اللّه على محمّد وآله أجمعين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وذكره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مع اختلاف يسير في ألفاظها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كتاب التعازي والمراثي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والمجالسة وجواهر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وطبائع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مع اختلاف يسير في ألفاظها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 اختلاف يسير في ألفاظها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قبر الرسول والدعاء عنده، ووسائل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زيارة النبيّ صلى الله عليه و آله وآدابها والدعاء عند قبره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زيارة رسول اللّه صلى الله عليه و آله وزيارة أمير المؤمنين والحسن والحسين عليهم السلام ،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أبواب المزار وما يناسبه، وهي كثيرة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حمزة عمّ رسول اللّه صلى الله عليه و آله وقبور الشهداء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ووسائل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أبواب المزار وما يناسبه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الباب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60402</Words>
  <Characters>278690</Characters>
  <CharactersWithSpaces>336313</CharactersWithSpaces>
  <Paragraphs>2510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2026-08-20T02:02:48Z</dcterms:created>
  <dc:creator>ghaemiyeh.com</dc:creator>
  <dc:description/>
  <dc:language>en-US</dc:language>
  <cp:lastModifiedBy/>
  <dcterms:modified xsi:type="dcterms:W3CDTF">2026-08-20T05:32:58Z</dcterms:modified>
  <cp:revision>1</cp:revision>
  <dc:subject/>
  <dc:title>النبی الأعظم صلى الله علیه و آله و وجوده النوری</dc:title>
</cp:coreProperties>
</file>

<file path=docProps/custom.xml><?xml version="1.0" encoding="utf-8"?>
<Properties xmlns="http://schemas.openxmlformats.org/officeDocument/2006/custom-properties" xmlns:vt="http://schemas.openxmlformats.org/officeDocument/2006/docPropsVTypes"/>
</file>