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12</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8112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98114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98116_653776707">
            <w:r>
              <w:rPr>
                <w:webHidden/>
                <w:rStyle w:val="IndexLink"/>
                <w:rtl w:val="true"/>
              </w:rPr>
              <w:t>فهرست عناوین</w:t>
            </w:r>
            <w:r>
              <w:rPr>
                <w:rStyle w:val="IndexLink"/>
                <w:rtl w:val="true"/>
              </w:rPr>
              <w:tab/>
            </w:r>
            <w:r>
              <w:rPr>
                <w:rStyle w:val="IndexLink"/>
              </w:rPr>
              <w:t>11</w:t>
            </w:r>
          </w:hyperlink>
        </w:p>
        <w:p>
          <w:pPr>
            <w:pStyle w:val="Contents2"/>
            <w:tabs>
              <w:tab w:val="clear" w:pos="8743"/>
              <w:tab w:val="right" w:pos="9026" w:leader="dot"/>
            </w:tabs>
            <w:rPr/>
          </w:pPr>
          <w:hyperlink w:anchor="__RefHeading___Toc1798118_653776707">
            <w:r>
              <w:rPr>
                <w:webHidden/>
                <w:rStyle w:val="IndexLink"/>
                <w:rtl w:val="true"/>
              </w:rPr>
              <w:t>تبیین آموزه امامت در احادیث حسینی</w:t>
            </w:r>
            <w:r>
              <w:rPr>
                <w:rStyle w:val="IndexLink"/>
                <w:rtl w:val="true"/>
              </w:rPr>
              <w:tab/>
            </w:r>
            <w:r>
              <w:rPr>
                <w:rStyle w:val="IndexLink"/>
              </w:rPr>
              <w:t>13</w:t>
            </w:r>
          </w:hyperlink>
        </w:p>
        <w:p>
          <w:pPr>
            <w:pStyle w:val="Contents2"/>
            <w:tabs>
              <w:tab w:val="clear" w:pos="8743"/>
              <w:tab w:val="right" w:pos="9026" w:leader="dot"/>
            </w:tabs>
            <w:rPr/>
          </w:pPr>
          <w:hyperlink w:anchor="__RefHeading___Toc1798120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798122_653776707">
            <w:r>
              <w:rPr>
                <w:webHidden/>
                <w:rStyle w:val="IndexLink"/>
              </w:rPr>
              <w:t>1</w:t>
            </w:r>
            <w:r>
              <w:rPr>
                <w:rStyle w:val="IndexLink"/>
                <w:rtl w:val="true"/>
              </w:rPr>
              <w:t xml:space="preserve">. </w:t>
            </w:r>
            <w:r>
              <w:rPr>
                <w:rStyle w:val="IndexLink"/>
                <w:rtl w:val="true"/>
              </w:rPr>
              <w:t>شرح مفاهیم</w:t>
            </w:r>
            <w:r>
              <w:rPr>
                <w:rStyle w:val="IndexLink"/>
                <w:rtl w:val="true"/>
              </w:rPr>
              <w:tab/>
            </w:r>
            <w:r>
              <w:rPr>
                <w:rStyle w:val="IndexLink"/>
              </w:rPr>
              <w:t>15</w:t>
            </w:r>
          </w:hyperlink>
        </w:p>
        <w:p>
          <w:pPr>
            <w:pStyle w:val="Contents2"/>
            <w:tabs>
              <w:tab w:val="clear" w:pos="8743"/>
              <w:tab w:val="right" w:pos="9026" w:leader="dot"/>
            </w:tabs>
            <w:rPr/>
          </w:pPr>
          <w:hyperlink w:anchor="__RefHeading___Toc1798124_653776707">
            <w:r>
              <w:rPr>
                <w:webHidden/>
                <w:rStyle w:val="IndexLink"/>
              </w:rPr>
              <w:t>1</w:t>
            </w:r>
            <w:r>
              <w:rPr>
                <w:rStyle w:val="IndexLink"/>
                <w:rtl w:val="true"/>
              </w:rPr>
              <w:t xml:space="preserve"> - </w:t>
            </w:r>
            <w:r>
              <w:rPr>
                <w:rStyle w:val="IndexLink"/>
              </w:rPr>
              <w:t>2</w:t>
            </w:r>
            <w:r>
              <w:rPr>
                <w:rStyle w:val="IndexLink"/>
                <w:rtl w:val="true"/>
              </w:rPr>
              <w:t xml:space="preserve">. </w:t>
            </w:r>
            <w:r>
              <w:rPr>
                <w:rStyle w:val="IndexLink"/>
                <w:rtl w:val="true"/>
              </w:rPr>
              <w:t>تعریف لغوی امام</w:t>
            </w:r>
            <w:r>
              <w:rPr>
                <w:rStyle w:val="IndexLink"/>
                <w:rtl w:val="true"/>
              </w:rPr>
              <w:tab/>
            </w:r>
            <w:r>
              <w:rPr>
                <w:rStyle w:val="IndexLink"/>
              </w:rPr>
              <w:t>15</w:t>
            </w:r>
          </w:hyperlink>
        </w:p>
        <w:p>
          <w:pPr>
            <w:pStyle w:val="Contents2"/>
            <w:tabs>
              <w:tab w:val="clear" w:pos="8743"/>
              <w:tab w:val="right" w:pos="9026" w:leader="dot"/>
            </w:tabs>
            <w:rPr/>
          </w:pPr>
          <w:hyperlink w:anchor="__RefHeading___Toc1798126_653776707">
            <w:r>
              <w:rPr>
                <w:webHidden/>
                <w:rStyle w:val="IndexLink"/>
              </w:rPr>
              <w:t>2</w:t>
            </w:r>
            <w:r>
              <w:rPr>
                <w:rStyle w:val="IndexLink"/>
                <w:rtl w:val="true"/>
              </w:rPr>
              <w:t xml:space="preserve">. </w:t>
            </w:r>
            <w:r>
              <w:rPr>
                <w:rStyle w:val="IndexLink"/>
                <w:rtl w:val="true"/>
              </w:rPr>
              <w:t>امامت مقام الهی و فراتر از گزینش</w:t>
            </w:r>
            <w:r>
              <w:rPr>
                <w:rStyle w:val="IndexLink"/>
                <w:rtl w:val="true"/>
              </w:rPr>
              <w:tab/>
            </w:r>
            <w:r>
              <w:rPr>
                <w:rStyle w:val="IndexLink"/>
              </w:rPr>
              <w:t>16</w:t>
            </w:r>
          </w:hyperlink>
        </w:p>
        <w:p>
          <w:pPr>
            <w:pStyle w:val="Contents2"/>
            <w:tabs>
              <w:tab w:val="clear" w:pos="8743"/>
              <w:tab w:val="right" w:pos="9026" w:leader="dot"/>
            </w:tabs>
            <w:rPr/>
          </w:pPr>
          <w:hyperlink w:anchor="__RefHeading___Toc1798128_653776707">
            <w:r>
              <w:rPr>
                <w:webHidden/>
                <w:rStyle w:val="IndexLink"/>
              </w:rPr>
              <w:t>3</w:t>
            </w:r>
            <w:r>
              <w:rPr>
                <w:rStyle w:val="IndexLink"/>
                <w:rtl w:val="true"/>
              </w:rPr>
              <w:t xml:space="preserve">. </w:t>
            </w:r>
            <w:r>
              <w:rPr>
                <w:rStyle w:val="IndexLink"/>
                <w:rtl w:val="true"/>
              </w:rPr>
              <w:t>عدم شناخت امام عامل گمراهی</w:t>
            </w:r>
            <w:r>
              <w:rPr>
                <w:rStyle w:val="IndexLink"/>
                <w:rtl w:val="true"/>
              </w:rPr>
              <w:tab/>
            </w:r>
            <w:r>
              <w:rPr>
                <w:rStyle w:val="IndexLink"/>
              </w:rPr>
              <w:t>18</w:t>
            </w:r>
          </w:hyperlink>
        </w:p>
        <w:p>
          <w:pPr>
            <w:pStyle w:val="Contents2"/>
            <w:tabs>
              <w:tab w:val="clear" w:pos="8743"/>
              <w:tab w:val="right" w:pos="9026" w:leader="dot"/>
            </w:tabs>
            <w:rPr/>
          </w:pPr>
          <w:hyperlink w:anchor="__RefHeading___Toc1798130_653776707">
            <w:r>
              <w:rPr>
                <w:webHidden/>
                <w:rStyle w:val="IndexLink"/>
              </w:rPr>
              <w:t>4</w:t>
            </w:r>
            <w:r>
              <w:rPr>
                <w:rStyle w:val="IndexLink"/>
                <w:rtl w:val="true"/>
              </w:rPr>
              <w:t xml:space="preserve">. </w:t>
            </w:r>
            <w:r>
              <w:rPr>
                <w:rStyle w:val="IndexLink"/>
                <w:rtl w:val="true"/>
              </w:rPr>
              <w:t>مفروض الطاعة بودن امام</w:t>
            </w:r>
            <w:r>
              <w:rPr>
                <w:rStyle w:val="IndexLink"/>
                <w:rtl w:val="true"/>
              </w:rPr>
              <w:tab/>
            </w:r>
            <w:r>
              <w:rPr>
                <w:rStyle w:val="IndexLink"/>
              </w:rPr>
              <w:t>19</w:t>
            </w:r>
          </w:hyperlink>
        </w:p>
        <w:p>
          <w:pPr>
            <w:pStyle w:val="Contents2"/>
            <w:tabs>
              <w:tab w:val="clear" w:pos="8743"/>
              <w:tab w:val="right" w:pos="9026" w:leader="dot"/>
            </w:tabs>
            <w:rPr/>
          </w:pPr>
          <w:hyperlink w:anchor="__RefHeading___Toc1798132_653776707">
            <w:r>
              <w:rPr>
                <w:webHidden/>
                <w:rStyle w:val="IndexLink"/>
              </w:rPr>
              <w:t>5</w:t>
            </w:r>
            <w:r>
              <w:rPr>
                <w:rStyle w:val="IndexLink"/>
                <w:rtl w:val="true"/>
              </w:rPr>
              <w:t xml:space="preserve">. </w:t>
            </w:r>
            <w:r>
              <w:rPr>
                <w:rStyle w:val="IndexLink"/>
                <w:rtl w:val="true"/>
              </w:rPr>
              <w:t xml:space="preserve">ویژگی های امام در احادیث امام حسین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1798134_653776707">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عامل به دین خدا</w:t>
            </w:r>
            <w:r>
              <w:rPr>
                <w:rStyle w:val="IndexLink"/>
                <w:rtl w:val="true"/>
              </w:rPr>
              <w:tab/>
            </w:r>
            <w:r>
              <w:rPr>
                <w:rStyle w:val="IndexLink"/>
              </w:rPr>
              <w:t>21</w:t>
            </w:r>
          </w:hyperlink>
        </w:p>
        <w:p>
          <w:pPr>
            <w:pStyle w:val="Contents2"/>
            <w:tabs>
              <w:tab w:val="clear" w:pos="8743"/>
              <w:tab w:val="right" w:pos="9026" w:leader="dot"/>
            </w:tabs>
            <w:rPr/>
          </w:pPr>
          <w:hyperlink w:anchor="__RefHeading___Toc1798136_653776707">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طهارت و پاکیزگی از هرگونه پلیدی</w:t>
            </w:r>
            <w:r>
              <w:rPr>
                <w:rStyle w:val="IndexLink"/>
                <w:rtl w:val="true"/>
              </w:rPr>
              <w:tab/>
            </w:r>
            <w:r>
              <w:rPr>
                <w:rStyle w:val="IndexLink"/>
              </w:rPr>
              <w:t>22</w:t>
            </w:r>
          </w:hyperlink>
        </w:p>
        <w:p>
          <w:pPr>
            <w:pStyle w:val="Contents2"/>
            <w:tabs>
              <w:tab w:val="clear" w:pos="8743"/>
              <w:tab w:val="right" w:pos="9026" w:leader="dot"/>
            </w:tabs>
            <w:rPr/>
          </w:pPr>
          <w:hyperlink w:anchor="__RefHeading___Toc1798138_653776707">
            <w:r>
              <w:rPr>
                <w:webHidden/>
                <w:rStyle w:val="IndexLink"/>
              </w:rPr>
              <w:t>3</w:t>
            </w:r>
            <w:r>
              <w:rPr>
                <w:rStyle w:val="IndexLink"/>
                <w:rtl w:val="true"/>
              </w:rPr>
              <w:t xml:space="preserve"> - </w:t>
            </w:r>
            <w:r>
              <w:rPr>
                <w:rStyle w:val="IndexLink"/>
              </w:rPr>
              <w:t>5</w:t>
            </w:r>
            <w:r>
              <w:rPr>
                <w:rStyle w:val="IndexLink"/>
                <w:rtl w:val="true"/>
              </w:rPr>
              <w:t xml:space="preserve">. </w:t>
            </w:r>
            <w:r>
              <w:rPr>
                <w:rStyle w:val="IndexLink"/>
                <w:rtl w:val="true"/>
              </w:rPr>
              <w:t>برپایی نماز در زمین</w:t>
            </w:r>
            <w:r>
              <w:rPr>
                <w:rStyle w:val="IndexLink"/>
                <w:rtl w:val="true"/>
              </w:rPr>
              <w:tab/>
            </w:r>
            <w:r>
              <w:rPr>
                <w:rStyle w:val="IndexLink"/>
              </w:rPr>
              <w:t>22</w:t>
            </w:r>
          </w:hyperlink>
        </w:p>
        <w:p>
          <w:pPr>
            <w:pStyle w:val="Contents2"/>
            <w:tabs>
              <w:tab w:val="clear" w:pos="8743"/>
              <w:tab w:val="right" w:pos="9026" w:leader="dot"/>
            </w:tabs>
            <w:rPr/>
          </w:pPr>
          <w:hyperlink w:anchor="__RefHeading___Toc1798140_653776707">
            <w:r>
              <w:rPr>
                <w:webHidden/>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صاحب علم لدنّی</w:t>
            </w:r>
            <w:r>
              <w:rPr>
                <w:rStyle w:val="IndexLink"/>
                <w:rtl w:val="true"/>
              </w:rPr>
              <w:tab/>
            </w:r>
            <w:r>
              <w:rPr>
                <w:rStyle w:val="IndexLink"/>
              </w:rPr>
              <w:t>23</w:t>
            </w:r>
          </w:hyperlink>
        </w:p>
        <w:p>
          <w:pPr>
            <w:pStyle w:val="Contents2"/>
            <w:tabs>
              <w:tab w:val="clear" w:pos="8743"/>
              <w:tab w:val="right" w:pos="9026" w:leader="dot"/>
            </w:tabs>
            <w:rPr/>
          </w:pPr>
          <w:hyperlink w:anchor="__RefHeading___Toc1798142_653776707">
            <w:r>
              <w:rPr>
                <w:webHidden/>
                <w:rStyle w:val="IndexLink"/>
              </w:rPr>
              <w:t>5</w:t>
            </w:r>
            <w:r>
              <w:rPr>
                <w:rStyle w:val="IndexLink"/>
                <w:rtl w:val="true"/>
              </w:rPr>
              <w:t xml:space="preserve"> - </w:t>
            </w:r>
            <w:r>
              <w:rPr>
                <w:rStyle w:val="IndexLink"/>
              </w:rPr>
              <w:t>5</w:t>
            </w:r>
            <w:r>
              <w:rPr>
                <w:rStyle w:val="IndexLink"/>
                <w:rtl w:val="true"/>
              </w:rPr>
              <w:t xml:space="preserve">. </w:t>
            </w:r>
            <w:r>
              <w:rPr>
                <w:rStyle w:val="IndexLink"/>
                <w:rtl w:val="true"/>
              </w:rPr>
              <w:t>اهل حقّ بودن</w:t>
            </w:r>
            <w:r>
              <w:rPr>
                <w:rStyle w:val="IndexLink"/>
                <w:rtl w:val="true"/>
              </w:rPr>
              <w:tab/>
            </w:r>
            <w:r>
              <w:rPr>
                <w:rStyle w:val="IndexLink"/>
              </w:rPr>
              <w:t>25</w:t>
            </w:r>
          </w:hyperlink>
        </w:p>
        <w:p>
          <w:pPr>
            <w:pStyle w:val="Contents2"/>
            <w:tabs>
              <w:tab w:val="clear" w:pos="8743"/>
              <w:tab w:val="right" w:pos="9026" w:leader="dot"/>
            </w:tabs>
            <w:rPr/>
          </w:pPr>
          <w:hyperlink w:anchor="__RefHeading___Toc1798144_653776707">
            <w:r>
              <w:rPr>
                <w:webHidden/>
                <w:rStyle w:val="IndexLink"/>
                <w:rtl w:val="true"/>
              </w:rPr>
              <w:t>نتیجه گیری</w:t>
            </w:r>
            <w:r>
              <w:rPr>
                <w:rStyle w:val="IndexLink"/>
                <w:rtl w:val="true"/>
              </w:rPr>
              <w:tab/>
            </w:r>
            <w:r>
              <w:rPr>
                <w:rStyle w:val="IndexLink"/>
              </w:rPr>
              <w:t>25</w:t>
            </w:r>
          </w:hyperlink>
        </w:p>
        <w:p>
          <w:pPr>
            <w:pStyle w:val="Contents2"/>
            <w:tabs>
              <w:tab w:val="clear" w:pos="8743"/>
              <w:tab w:val="right" w:pos="9026" w:leader="dot"/>
            </w:tabs>
            <w:rPr/>
          </w:pPr>
          <w:hyperlink w:anchor="__RefHeading___Toc1798146_653776707">
            <w:r>
              <w:rPr>
                <w:webHidden/>
                <w:rStyle w:val="IndexLink"/>
                <w:rtl w:val="true"/>
              </w:rPr>
              <w:t>منابع</w:t>
            </w:r>
            <w:r>
              <w:rPr>
                <w:rStyle w:val="IndexLink"/>
                <w:rtl w:val="true"/>
              </w:rPr>
              <w:tab/>
            </w:r>
            <w:r>
              <w:rPr>
                <w:rStyle w:val="IndexLink"/>
              </w:rPr>
              <w:t>27</w:t>
            </w:r>
          </w:hyperlink>
        </w:p>
        <w:p>
          <w:pPr>
            <w:pStyle w:val="Contents2"/>
            <w:tabs>
              <w:tab w:val="clear" w:pos="8743"/>
              <w:tab w:val="right" w:pos="9026" w:leader="dot"/>
            </w:tabs>
            <w:rPr/>
          </w:pPr>
          <w:hyperlink w:anchor="__RefHeading___Toc1798148_653776707">
            <w:r>
              <w:rPr>
                <w:webHidden/>
                <w:rStyle w:val="IndexLink"/>
                <w:rtl w:val="true"/>
              </w:rPr>
              <w:t xml:space="preserve">تفسیر باطنی آیه </w:t>
            </w:r>
            <w:r>
              <w:rPr>
                <w:rStyle w:val="IndexLink"/>
                <w:rtl w:val="true"/>
              </w:rPr>
              <w:t>(</w:t>
            </w:r>
            <w:r>
              <w:rPr>
                <w:rStyle w:val="IndexLink"/>
                <w:rtl w:val="true"/>
              </w:rPr>
              <w:t>وَ فَدَيْناهُ بِذِبْحٍ عَظيمٍ</w:t>
            </w:r>
            <w:r>
              <w:rPr>
                <w:rStyle w:val="IndexLink"/>
                <w:rtl w:val="true"/>
              </w:rPr>
              <w:t>)</w:t>
              <w:tab/>
            </w:r>
            <w:r>
              <w:rPr>
                <w:rStyle w:val="IndexLink"/>
              </w:rPr>
              <w:t>31</w:t>
            </w:r>
          </w:hyperlink>
        </w:p>
        <w:p>
          <w:pPr>
            <w:pStyle w:val="Contents2"/>
            <w:tabs>
              <w:tab w:val="clear" w:pos="8743"/>
              <w:tab w:val="right" w:pos="9026" w:leader="dot"/>
            </w:tabs>
            <w:rPr/>
          </w:pPr>
          <w:hyperlink w:anchor="__RefHeading___Toc1798150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1798152_653776707">
            <w:r>
              <w:rPr>
                <w:webHidden/>
                <w:rStyle w:val="IndexLink"/>
              </w:rPr>
              <w:t>1-1</w:t>
            </w:r>
            <w:r>
              <w:rPr>
                <w:rStyle w:val="IndexLink"/>
                <w:rtl w:val="true"/>
              </w:rPr>
              <w:t xml:space="preserve">. </w:t>
            </w:r>
            <w:r>
              <w:rPr>
                <w:rStyle w:val="IndexLink"/>
                <w:rtl w:val="true"/>
              </w:rPr>
              <w:t>بیان مسئله</w:t>
            </w:r>
            <w:r>
              <w:rPr>
                <w:rStyle w:val="IndexLink"/>
                <w:rtl w:val="true"/>
              </w:rPr>
              <w:tab/>
            </w:r>
            <w:r>
              <w:rPr>
                <w:rStyle w:val="IndexLink"/>
              </w:rPr>
              <w:t>32</w:t>
            </w:r>
          </w:hyperlink>
        </w:p>
        <w:p>
          <w:pPr>
            <w:pStyle w:val="Contents2"/>
            <w:tabs>
              <w:tab w:val="clear" w:pos="8743"/>
              <w:tab w:val="right" w:pos="9026" w:leader="dot"/>
            </w:tabs>
            <w:rPr/>
          </w:pPr>
          <w:hyperlink w:anchor="__RefHeading___Toc1798154_653776707">
            <w:r>
              <w:rPr>
                <w:webHidden/>
                <w:rStyle w:val="IndexLink"/>
              </w:rPr>
              <w:t>1-2</w:t>
            </w:r>
            <w:r>
              <w:rPr>
                <w:rStyle w:val="IndexLink"/>
                <w:rtl w:val="true"/>
              </w:rPr>
              <w:t xml:space="preserve">. </w:t>
            </w:r>
            <w:r>
              <w:rPr>
                <w:rStyle w:val="IndexLink"/>
                <w:rtl w:val="true"/>
              </w:rPr>
              <w:t>پیشینه پژوهش</w:t>
            </w:r>
            <w:r>
              <w:rPr>
                <w:rStyle w:val="IndexLink"/>
                <w:rtl w:val="true"/>
              </w:rPr>
              <w:tab/>
            </w:r>
            <w:r>
              <w:rPr>
                <w:rStyle w:val="IndexLink"/>
              </w:rPr>
              <w:t>33</w:t>
            </w:r>
          </w:hyperlink>
        </w:p>
        <w:p>
          <w:pPr>
            <w:pStyle w:val="Contents2"/>
            <w:tabs>
              <w:tab w:val="clear" w:pos="8743"/>
              <w:tab w:val="right" w:pos="9026" w:leader="dot"/>
            </w:tabs>
            <w:rPr/>
          </w:pPr>
          <w:hyperlink w:anchor="__RefHeading___Toc1798156_653776707">
            <w:r>
              <w:rPr>
                <w:webHidden/>
                <w:rStyle w:val="IndexLink"/>
              </w:rPr>
              <w:t>1-3</w:t>
            </w:r>
            <w:r>
              <w:rPr>
                <w:rStyle w:val="IndexLink"/>
                <w:rtl w:val="true"/>
              </w:rPr>
              <w:t xml:space="preserve">. </w:t>
            </w:r>
            <w:r>
              <w:rPr>
                <w:rStyle w:val="IndexLink"/>
                <w:rtl w:val="true"/>
              </w:rPr>
              <w:t>ضرورت و اهمیت پژوهش</w:t>
            </w:r>
            <w:r>
              <w:rPr>
                <w:rStyle w:val="IndexLink"/>
                <w:rtl w:val="true"/>
              </w:rPr>
              <w:tab/>
            </w:r>
            <w:r>
              <w:rPr>
                <w:rStyle w:val="IndexLink"/>
              </w:rPr>
              <w:t>33</w:t>
            </w:r>
          </w:hyperlink>
        </w:p>
        <w:p>
          <w:pPr>
            <w:pStyle w:val="Contents2"/>
            <w:tabs>
              <w:tab w:val="clear" w:pos="8743"/>
              <w:tab w:val="right" w:pos="9026" w:leader="dot"/>
            </w:tabs>
            <w:rPr/>
          </w:pPr>
          <w:hyperlink w:anchor="__RefHeading___Toc1798158_653776707">
            <w:r>
              <w:rPr>
                <w:webHidden/>
                <w:rStyle w:val="IndexLink"/>
              </w:rPr>
              <w:t>2</w:t>
            </w:r>
            <w:r>
              <w:rPr>
                <w:rStyle w:val="IndexLink"/>
                <w:rtl w:val="true"/>
              </w:rPr>
              <w:t xml:space="preserve">. </w:t>
            </w:r>
            <w:r>
              <w:rPr>
                <w:rStyle w:val="IndexLink"/>
                <w:rtl w:val="true"/>
              </w:rPr>
              <w:t xml:space="preserve">مروری کوتاه بر تفسیر ظاهری آیه </w:t>
            </w:r>
            <w:r>
              <w:rPr>
                <w:rStyle w:val="IndexLink"/>
                <w:rtl w:val="true"/>
              </w:rPr>
              <w:t>«</w:t>
            </w:r>
            <w:r>
              <w:rPr>
                <w:rStyle w:val="IndexLink"/>
                <w:rtl w:val="true"/>
              </w:rPr>
              <w:t>ذبح عظیم</w:t>
            </w:r>
            <w:r>
              <w:rPr>
                <w:rStyle w:val="IndexLink"/>
                <w:rtl w:val="true"/>
              </w:rPr>
              <w:t>»</w:t>
              <w:tab/>
            </w:r>
            <w:r>
              <w:rPr>
                <w:rStyle w:val="IndexLink"/>
              </w:rPr>
              <w:t>34</w:t>
            </w:r>
          </w:hyperlink>
        </w:p>
        <w:p>
          <w:pPr>
            <w:pStyle w:val="Contents2"/>
            <w:tabs>
              <w:tab w:val="clear" w:pos="8743"/>
              <w:tab w:val="right" w:pos="9026" w:leader="dot"/>
            </w:tabs>
            <w:rPr/>
          </w:pPr>
          <w:hyperlink w:anchor="__RefHeading___Toc1798160_653776707">
            <w:r>
              <w:rPr>
                <w:webHidden/>
                <w:rStyle w:val="IndexLink"/>
              </w:rPr>
              <w:t>3</w:t>
            </w:r>
            <w:r>
              <w:rPr>
                <w:rStyle w:val="IndexLink"/>
                <w:rtl w:val="true"/>
              </w:rPr>
              <w:t xml:space="preserve">. </w:t>
            </w:r>
            <w:r>
              <w:rPr>
                <w:rStyle w:val="IndexLink"/>
                <w:rtl w:val="true"/>
              </w:rPr>
              <w:t>توضیحاتی پیرامون تفسیر باطنی قرآن کریم</w:t>
            </w:r>
            <w:r>
              <w:rPr>
                <w:rStyle w:val="IndexLink"/>
                <w:rtl w:val="true"/>
              </w:rPr>
              <w:tab/>
            </w:r>
            <w:r>
              <w:rPr>
                <w:rStyle w:val="IndexLink"/>
              </w:rPr>
              <w:t>35</w:t>
            </w:r>
          </w:hyperlink>
        </w:p>
        <w:p>
          <w:pPr>
            <w:pStyle w:val="Contents2"/>
            <w:tabs>
              <w:tab w:val="clear" w:pos="8743"/>
              <w:tab w:val="right" w:pos="9026" w:leader="dot"/>
            </w:tabs>
            <w:rPr/>
          </w:pPr>
          <w:hyperlink w:anchor="__RefHeading___Toc1798162_653776707">
            <w:r>
              <w:rPr>
                <w:webHidden/>
                <w:rStyle w:val="IndexLink"/>
              </w:rPr>
              <w:t>4-1</w:t>
            </w:r>
            <w:r>
              <w:rPr>
                <w:rStyle w:val="IndexLink"/>
                <w:rtl w:val="true"/>
              </w:rPr>
              <w:t xml:space="preserve">. </w:t>
            </w:r>
            <w:r>
              <w:rPr>
                <w:rStyle w:val="IndexLink"/>
                <w:rtl w:val="true"/>
              </w:rPr>
              <w:t>تفسیر باطنی در روایات</w:t>
            </w:r>
            <w:r>
              <w:rPr>
                <w:rStyle w:val="IndexLink"/>
                <w:rtl w:val="true"/>
              </w:rPr>
              <w:tab/>
            </w:r>
            <w:r>
              <w:rPr>
                <w:rStyle w:val="IndexLink"/>
              </w:rPr>
              <w:t>36</w:t>
            </w:r>
          </w:hyperlink>
        </w:p>
        <w:p>
          <w:pPr>
            <w:pStyle w:val="Contents2"/>
            <w:tabs>
              <w:tab w:val="clear" w:pos="8743"/>
              <w:tab w:val="right" w:pos="9026" w:leader="dot"/>
            </w:tabs>
            <w:rPr/>
          </w:pPr>
          <w:hyperlink w:anchor="__RefHeading___Toc1798164_653776707">
            <w:r>
              <w:rPr>
                <w:webHidden/>
                <w:rStyle w:val="IndexLink"/>
              </w:rPr>
              <w:t>4-2</w:t>
            </w:r>
            <w:r>
              <w:rPr>
                <w:rStyle w:val="IndexLink"/>
                <w:rtl w:val="true"/>
              </w:rPr>
              <w:t xml:space="preserve">. </w:t>
            </w:r>
            <w:r>
              <w:rPr>
                <w:rStyle w:val="IndexLink"/>
                <w:rtl w:val="true"/>
              </w:rPr>
              <w:t>معیار حجیت تفسیر باطنی</w:t>
            </w:r>
            <w:r>
              <w:rPr>
                <w:rStyle w:val="IndexLink"/>
                <w:rtl w:val="true"/>
              </w:rPr>
              <w:tab/>
            </w:r>
            <w:r>
              <w:rPr>
                <w:rStyle w:val="IndexLink"/>
              </w:rPr>
              <w:t>37</w:t>
            </w:r>
          </w:hyperlink>
        </w:p>
        <w:p>
          <w:pPr>
            <w:pStyle w:val="Contents2"/>
            <w:tabs>
              <w:tab w:val="clear" w:pos="8743"/>
              <w:tab w:val="right" w:pos="9026" w:leader="dot"/>
            </w:tabs>
            <w:rPr/>
          </w:pPr>
          <w:hyperlink w:anchor="__RefHeading___Toc1798166_653776707">
            <w:r>
              <w:rPr>
                <w:webHidden/>
                <w:rStyle w:val="IndexLink"/>
              </w:rPr>
              <w:t>5</w:t>
            </w:r>
            <w:r>
              <w:rPr>
                <w:rStyle w:val="IndexLink"/>
                <w:rtl w:val="true"/>
              </w:rPr>
              <w:t xml:space="preserve">. </w:t>
            </w:r>
            <w:r>
              <w:rPr>
                <w:rStyle w:val="IndexLink"/>
                <w:rtl w:val="true"/>
              </w:rPr>
              <w:t xml:space="preserve">روایات حاکی از مقصود باطنی آیه </w:t>
            </w:r>
            <w:r>
              <w:rPr>
                <w:rStyle w:val="IndexLink"/>
              </w:rPr>
              <w:t>107</w:t>
            </w:r>
            <w:r>
              <w:rPr>
                <w:rStyle w:val="IndexLink"/>
                <w:rtl w:val="true"/>
              </w:rPr>
              <w:t xml:space="preserve"> </w:t>
            </w:r>
            <w:r>
              <w:rPr>
                <w:rStyle w:val="IndexLink"/>
                <w:rtl w:val="true"/>
              </w:rPr>
              <w:t>صافات</w:t>
            </w:r>
            <w:r>
              <w:rPr>
                <w:rStyle w:val="IndexLink"/>
                <w:rtl w:val="true"/>
              </w:rPr>
              <w:tab/>
            </w:r>
            <w:r>
              <w:rPr>
                <w:rStyle w:val="IndexLink"/>
              </w:rPr>
              <w:t>38</w:t>
            </w:r>
          </w:hyperlink>
        </w:p>
        <w:p>
          <w:pPr>
            <w:pStyle w:val="Contents2"/>
            <w:tabs>
              <w:tab w:val="clear" w:pos="8743"/>
              <w:tab w:val="right" w:pos="9026" w:leader="dot"/>
            </w:tabs>
            <w:rPr/>
          </w:pPr>
          <w:hyperlink w:anchor="__RefHeading___Toc1798168_653776707">
            <w:r>
              <w:rPr>
                <w:webHidden/>
                <w:rStyle w:val="IndexLink"/>
              </w:rPr>
              <w:t>6</w:t>
            </w:r>
            <w:r>
              <w:rPr>
                <w:rStyle w:val="IndexLink"/>
                <w:rtl w:val="true"/>
              </w:rPr>
              <w:t xml:space="preserve">. </w:t>
            </w:r>
            <w:r>
              <w:rPr>
                <w:rStyle w:val="IndexLink"/>
                <w:rtl w:val="true"/>
              </w:rPr>
              <w:t>بررسی سندی روایات</w:t>
            </w:r>
            <w:r>
              <w:rPr>
                <w:rStyle w:val="IndexLink"/>
                <w:rtl w:val="true"/>
              </w:rPr>
              <w:tab/>
            </w:r>
            <w:r>
              <w:rPr>
                <w:rStyle w:val="IndexLink"/>
              </w:rPr>
              <w:t>42</w:t>
            </w:r>
          </w:hyperlink>
        </w:p>
        <w:p>
          <w:pPr>
            <w:pStyle w:val="Contents2"/>
            <w:tabs>
              <w:tab w:val="clear" w:pos="8743"/>
              <w:tab w:val="right" w:pos="9026" w:leader="dot"/>
            </w:tabs>
            <w:rPr/>
          </w:pPr>
          <w:hyperlink w:anchor="__RefHeading___Toc1798170_653776707">
            <w:r>
              <w:rPr>
                <w:webHidden/>
                <w:rStyle w:val="IndexLink"/>
                <w:rtl w:val="true"/>
              </w:rPr>
              <w:t>الف</w:t>
            </w:r>
            <w:r>
              <w:rPr>
                <w:rStyle w:val="IndexLink"/>
                <w:rtl w:val="true"/>
              </w:rPr>
              <w:t xml:space="preserve">) </w:t>
            </w:r>
            <w:r>
              <w:rPr>
                <w:rStyle w:val="IndexLink"/>
                <w:rtl w:val="true"/>
              </w:rPr>
              <w:t>حَدَّثَنَا عَبْدُ الْوَاحِدِ بْنُ مُحَمَّدِ بْنِ عُبْدُوسٍ النَّيْسَابُورِيُّ الْعَطَّارُ بِنَيْسَابُورَ</w:t>
            </w:r>
            <w:r>
              <w:rPr>
                <w:rStyle w:val="IndexLink"/>
                <w:rtl w:val="true"/>
              </w:rPr>
              <w:tab/>
            </w:r>
            <w:r>
              <w:rPr>
                <w:rStyle w:val="IndexLink"/>
              </w:rPr>
              <w:t>42</w:t>
            </w:r>
          </w:hyperlink>
        </w:p>
        <w:p>
          <w:pPr>
            <w:pStyle w:val="Contents2"/>
            <w:tabs>
              <w:tab w:val="clear" w:pos="8743"/>
              <w:tab w:val="right" w:pos="9026" w:leader="dot"/>
            </w:tabs>
            <w:rPr/>
          </w:pPr>
          <w:hyperlink w:anchor="__RefHeading___Toc1798172_653776707">
            <w:r>
              <w:rPr>
                <w:webHidden/>
                <w:rStyle w:val="IndexLink"/>
                <w:rtl w:val="true"/>
              </w:rPr>
              <w:t>ب</w:t>
            </w:r>
            <w:r>
              <w:rPr>
                <w:rStyle w:val="IndexLink"/>
                <w:rtl w:val="true"/>
              </w:rPr>
              <w:t xml:space="preserve">) </w:t>
            </w:r>
            <w:r>
              <w:rPr>
                <w:rStyle w:val="IndexLink"/>
                <w:rtl w:val="true"/>
              </w:rPr>
              <w:t>عَلِيِّ بْنِ مُحَمَّدِ بْنِ قُتَيْبَةَ النَّيْسَابُورِيُّ</w:t>
            </w:r>
            <w:r>
              <w:rPr>
                <w:rStyle w:val="IndexLink"/>
                <w:rtl w:val="true"/>
              </w:rPr>
              <w:tab/>
            </w:r>
            <w:r>
              <w:rPr>
                <w:rStyle w:val="IndexLink"/>
              </w:rPr>
              <w:t>42</w:t>
            </w:r>
          </w:hyperlink>
        </w:p>
        <w:p>
          <w:pPr>
            <w:pStyle w:val="Contents2"/>
            <w:tabs>
              <w:tab w:val="clear" w:pos="8743"/>
              <w:tab w:val="right" w:pos="9026" w:leader="dot"/>
            </w:tabs>
            <w:rPr/>
          </w:pPr>
          <w:hyperlink w:anchor="__RefHeading___Toc1798174_653776707">
            <w:r>
              <w:rPr>
                <w:webHidden/>
                <w:rStyle w:val="IndexLink"/>
                <w:rtl w:val="true"/>
              </w:rPr>
              <w:t>ج</w:t>
            </w:r>
            <w:r>
              <w:rPr>
                <w:rStyle w:val="IndexLink"/>
                <w:rtl w:val="true"/>
              </w:rPr>
              <w:t xml:space="preserve">) </w:t>
            </w:r>
            <w:r>
              <w:rPr>
                <w:rStyle w:val="IndexLink"/>
                <w:rtl w:val="true"/>
              </w:rPr>
              <w:t>الْفَضْلِ بْنِ شَاذَانَ</w:t>
            </w:r>
            <w:r>
              <w:rPr>
                <w:rStyle w:val="IndexLink"/>
                <w:rtl w:val="true"/>
              </w:rPr>
              <w:tab/>
            </w:r>
            <w:r>
              <w:rPr>
                <w:rStyle w:val="IndexLink"/>
              </w:rPr>
              <w:t>42</w:t>
            </w:r>
          </w:hyperlink>
        </w:p>
        <w:p>
          <w:pPr>
            <w:pStyle w:val="Contents2"/>
            <w:tabs>
              <w:tab w:val="clear" w:pos="8743"/>
              <w:tab w:val="right" w:pos="9026" w:leader="dot"/>
            </w:tabs>
            <w:rPr/>
          </w:pPr>
          <w:hyperlink w:anchor="__RefHeading___Toc1798176_653776707">
            <w:r>
              <w:rPr>
                <w:webHidden/>
                <w:rStyle w:val="IndexLink"/>
                <w:rtl w:val="true"/>
              </w:rPr>
              <w:t>نتیجه گیری</w:t>
            </w:r>
            <w:r>
              <w:rPr>
                <w:rStyle w:val="IndexLink"/>
                <w:rtl w:val="true"/>
              </w:rPr>
              <w:tab/>
            </w:r>
            <w:r>
              <w:rPr>
                <w:rStyle w:val="IndexLink"/>
              </w:rPr>
              <w:t>43</w:t>
            </w:r>
          </w:hyperlink>
        </w:p>
        <w:p>
          <w:pPr>
            <w:pStyle w:val="Contents2"/>
            <w:tabs>
              <w:tab w:val="clear" w:pos="8743"/>
              <w:tab w:val="right" w:pos="9026" w:leader="dot"/>
            </w:tabs>
            <w:rPr/>
          </w:pPr>
          <w:hyperlink w:anchor="__RefHeading___Toc1798178_653776707">
            <w:r>
              <w:rPr>
                <w:webHidden/>
                <w:rStyle w:val="IndexLink"/>
                <w:rtl w:val="true"/>
              </w:rPr>
              <w:t>منابع</w:t>
            </w:r>
            <w:r>
              <w:rPr>
                <w:rStyle w:val="IndexLink"/>
                <w:rtl w:val="true"/>
              </w:rPr>
              <w:tab/>
            </w:r>
            <w:r>
              <w:rPr>
                <w:rStyle w:val="IndexLink"/>
              </w:rPr>
              <w:t>44</w:t>
            </w:r>
          </w:hyperlink>
        </w:p>
        <w:p>
          <w:pPr>
            <w:pStyle w:val="Contents2"/>
            <w:tabs>
              <w:tab w:val="clear" w:pos="8743"/>
              <w:tab w:val="right" w:pos="9026" w:leader="dot"/>
            </w:tabs>
            <w:rPr/>
          </w:pPr>
          <w:hyperlink w:anchor="__RefHeading___Toc1798180_653776707">
            <w:r>
              <w:rPr>
                <w:webHidden/>
                <w:rStyle w:val="IndexLink"/>
                <w:rtl w:val="true"/>
              </w:rPr>
              <w:t xml:space="preserve">انس بن حارث کاهلی، صحابی حاضر در لشکر امام حسین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1798182_653776707">
            <w:r>
              <w:rPr>
                <w:webHidden/>
                <w:rStyle w:val="IndexLink"/>
                <w:rtl w:val="true"/>
              </w:rPr>
              <w:t>مقدمه</w:t>
            </w:r>
            <w:r>
              <w:rPr>
                <w:rStyle w:val="IndexLink"/>
                <w:rtl w:val="true"/>
              </w:rPr>
              <w:tab/>
            </w:r>
            <w:r>
              <w:rPr>
                <w:rStyle w:val="IndexLink"/>
              </w:rPr>
              <w:t>48</w:t>
            </w:r>
          </w:hyperlink>
        </w:p>
        <w:p>
          <w:pPr>
            <w:pStyle w:val="Contents2"/>
            <w:tabs>
              <w:tab w:val="clear" w:pos="8743"/>
              <w:tab w:val="right" w:pos="9026" w:leader="dot"/>
            </w:tabs>
            <w:rPr/>
          </w:pPr>
          <w:hyperlink w:anchor="__RefHeading___Toc1798184_653776707">
            <w:r>
              <w:rPr>
                <w:webHidden/>
                <w:rStyle w:val="IndexLink"/>
                <w:rtl w:val="true"/>
              </w:rPr>
              <w:t>صحابه در لغت</w:t>
            </w:r>
            <w:r>
              <w:rPr>
                <w:rStyle w:val="IndexLink"/>
                <w:rtl w:val="true"/>
              </w:rPr>
              <w:tab/>
            </w:r>
            <w:r>
              <w:rPr>
                <w:rStyle w:val="IndexLink"/>
              </w:rPr>
              <w:t>49</w:t>
            </w:r>
          </w:hyperlink>
        </w:p>
        <w:p>
          <w:pPr>
            <w:pStyle w:val="Contents2"/>
            <w:tabs>
              <w:tab w:val="clear" w:pos="8743"/>
              <w:tab w:val="right" w:pos="9026" w:leader="dot"/>
            </w:tabs>
            <w:rPr/>
          </w:pPr>
          <w:hyperlink w:anchor="__RefHeading___Toc1798186_653776707">
            <w:r>
              <w:rPr>
                <w:webHidden/>
                <w:rStyle w:val="IndexLink"/>
                <w:rtl w:val="true"/>
              </w:rPr>
              <w:t>صحابه در اصطلاح</w:t>
            </w:r>
            <w:r>
              <w:rPr>
                <w:rStyle w:val="IndexLink"/>
                <w:rtl w:val="true"/>
              </w:rPr>
              <w:tab/>
            </w:r>
            <w:r>
              <w:rPr>
                <w:rStyle w:val="IndexLink"/>
              </w:rPr>
              <w:t>50</w:t>
            </w:r>
          </w:hyperlink>
        </w:p>
        <w:p>
          <w:pPr>
            <w:pStyle w:val="Contents2"/>
            <w:tabs>
              <w:tab w:val="clear" w:pos="8743"/>
              <w:tab w:val="right" w:pos="9026" w:leader="dot"/>
            </w:tabs>
            <w:rPr/>
          </w:pPr>
          <w:hyperlink w:anchor="__RefHeading___Toc1798188_653776707">
            <w:r>
              <w:rPr>
                <w:webHidden/>
                <w:rStyle w:val="IndexLink"/>
                <w:rtl w:val="true"/>
              </w:rPr>
              <w:t>صحابه در اصطلاح از دیدگاه شیعه</w:t>
            </w:r>
            <w:r>
              <w:rPr>
                <w:rStyle w:val="IndexLink"/>
                <w:rtl w:val="true"/>
              </w:rPr>
              <w:tab/>
            </w:r>
            <w:r>
              <w:rPr>
                <w:rStyle w:val="IndexLink"/>
              </w:rPr>
              <w:t>50</w:t>
            </w:r>
          </w:hyperlink>
        </w:p>
        <w:p>
          <w:pPr>
            <w:pStyle w:val="Contents2"/>
            <w:tabs>
              <w:tab w:val="clear" w:pos="8743"/>
              <w:tab w:val="right" w:pos="9026" w:leader="dot"/>
            </w:tabs>
            <w:rPr/>
          </w:pPr>
          <w:hyperlink w:anchor="__RefHeading___Toc1798190_653776707">
            <w:r>
              <w:rPr>
                <w:webHidden/>
                <w:rStyle w:val="IndexLink"/>
                <w:rtl w:val="true"/>
              </w:rPr>
              <w:t>صحابه در اصطلاح از دیدگاه اهل سنت</w:t>
            </w:r>
            <w:r>
              <w:rPr>
                <w:rStyle w:val="IndexLink"/>
                <w:rtl w:val="true"/>
              </w:rPr>
              <w:tab/>
            </w:r>
            <w:r>
              <w:rPr>
                <w:rStyle w:val="IndexLink"/>
              </w:rPr>
              <w:t>51</w:t>
            </w:r>
          </w:hyperlink>
        </w:p>
        <w:p>
          <w:pPr>
            <w:pStyle w:val="Contents2"/>
            <w:tabs>
              <w:tab w:val="clear" w:pos="8743"/>
              <w:tab w:val="right" w:pos="9026" w:leader="dot"/>
            </w:tabs>
            <w:rPr/>
          </w:pPr>
          <w:hyperlink w:anchor="__RefHeading___Toc1798192_653776707">
            <w:r>
              <w:rPr>
                <w:webHidden/>
                <w:rStyle w:val="IndexLink"/>
                <w:rtl w:val="true"/>
              </w:rPr>
              <w:t>شهدای بنی اسد</w:t>
            </w:r>
            <w:r>
              <w:rPr>
                <w:rStyle w:val="IndexLink"/>
                <w:rtl w:val="true"/>
              </w:rPr>
              <w:tab/>
            </w:r>
            <w:r>
              <w:rPr>
                <w:rStyle w:val="IndexLink"/>
              </w:rPr>
              <w:t>51</w:t>
            </w:r>
          </w:hyperlink>
        </w:p>
        <w:p>
          <w:pPr>
            <w:pStyle w:val="Contents2"/>
            <w:tabs>
              <w:tab w:val="clear" w:pos="8743"/>
              <w:tab w:val="right" w:pos="9026" w:leader="dot"/>
            </w:tabs>
            <w:rPr/>
          </w:pPr>
          <w:hyperlink w:anchor="__RefHeading___Toc1798194_653776707">
            <w:r>
              <w:rPr>
                <w:webHidden/>
                <w:rStyle w:val="IndexLink"/>
                <w:rtl w:val="true"/>
              </w:rPr>
              <w:t>انَس بنِ حارث کاهلی</w:t>
            </w:r>
            <w:r>
              <w:rPr>
                <w:rStyle w:val="IndexLink"/>
                <w:rtl w:val="true"/>
              </w:rPr>
              <w:tab/>
            </w:r>
            <w:r>
              <w:rPr>
                <w:rStyle w:val="IndexLink"/>
              </w:rPr>
              <w:t>52</w:t>
            </w:r>
          </w:hyperlink>
        </w:p>
        <w:p>
          <w:pPr>
            <w:pStyle w:val="Contents2"/>
            <w:tabs>
              <w:tab w:val="clear" w:pos="8743"/>
              <w:tab w:val="right" w:pos="9026" w:leader="dot"/>
            </w:tabs>
            <w:rPr/>
          </w:pPr>
          <w:hyperlink w:anchor="__RefHeading___Toc1798196_653776707">
            <w:r>
              <w:rPr>
                <w:webHidden/>
                <w:rStyle w:val="IndexLink"/>
                <w:rtl w:val="true"/>
              </w:rPr>
              <w:t>انس در کربلا</w:t>
            </w:r>
            <w:r>
              <w:rPr>
                <w:rStyle w:val="IndexLink"/>
                <w:rtl w:val="true"/>
              </w:rPr>
              <w:tab/>
            </w:r>
            <w:r>
              <w:rPr>
                <w:rStyle w:val="IndexLink"/>
              </w:rPr>
              <w:t>52</w:t>
            </w:r>
          </w:hyperlink>
        </w:p>
        <w:p>
          <w:pPr>
            <w:pStyle w:val="Contents2"/>
            <w:tabs>
              <w:tab w:val="clear" w:pos="8743"/>
              <w:tab w:val="right" w:pos="9026" w:leader="dot"/>
            </w:tabs>
            <w:rPr/>
          </w:pPr>
          <w:hyperlink w:anchor="__RefHeading___Toc1798198_653776707">
            <w:r>
              <w:rPr>
                <w:webHidden/>
                <w:rStyle w:val="IndexLink"/>
                <w:rtl w:val="true"/>
              </w:rPr>
              <w:t>شعار حماسی انس</w:t>
            </w:r>
            <w:r>
              <w:rPr>
                <w:rStyle w:val="IndexLink"/>
                <w:rtl w:val="true"/>
              </w:rPr>
              <w:tab/>
            </w:r>
            <w:r>
              <w:rPr>
                <w:rStyle w:val="IndexLink"/>
              </w:rPr>
              <w:t>54</w:t>
            </w:r>
          </w:hyperlink>
        </w:p>
        <w:p>
          <w:pPr>
            <w:pStyle w:val="Contents2"/>
            <w:tabs>
              <w:tab w:val="clear" w:pos="8743"/>
              <w:tab w:val="right" w:pos="9026" w:leader="dot"/>
            </w:tabs>
            <w:rPr/>
          </w:pPr>
          <w:hyperlink w:anchor="__RefHeading___Toc1798200_653776707">
            <w:r>
              <w:rPr>
                <w:webHidden/>
                <w:rStyle w:val="IndexLink"/>
                <w:rtl w:val="true"/>
              </w:rPr>
              <w:t>شهادت انس</w:t>
            </w:r>
            <w:r>
              <w:rPr>
                <w:rStyle w:val="IndexLink"/>
                <w:rtl w:val="true"/>
              </w:rPr>
              <w:tab/>
            </w:r>
            <w:r>
              <w:rPr>
                <w:rStyle w:val="IndexLink"/>
              </w:rPr>
              <w:t>55</w:t>
            </w:r>
          </w:hyperlink>
        </w:p>
        <w:p>
          <w:pPr>
            <w:pStyle w:val="Contents2"/>
            <w:tabs>
              <w:tab w:val="clear" w:pos="8743"/>
              <w:tab w:val="right" w:pos="9026" w:leader="dot"/>
            </w:tabs>
            <w:rPr/>
          </w:pPr>
          <w:hyperlink w:anchor="__RefHeading___Toc1798202_653776707">
            <w:r>
              <w:rPr>
                <w:webHidden/>
                <w:rStyle w:val="IndexLink"/>
                <w:rtl w:val="true"/>
              </w:rPr>
              <w:t>نتیجه گیری</w:t>
            </w:r>
            <w:r>
              <w:rPr>
                <w:rStyle w:val="IndexLink"/>
                <w:rtl w:val="true"/>
              </w:rPr>
              <w:tab/>
            </w:r>
            <w:r>
              <w:rPr>
                <w:rStyle w:val="IndexLink"/>
              </w:rPr>
              <w:t>55</w:t>
            </w:r>
          </w:hyperlink>
        </w:p>
        <w:p>
          <w:pPr>
            <w:pStyle w:val="Contents2"/>
            <w:tabs>
              <w:tab w:val="clear" w:pos="8743"/>
              <w:tab w:val="right" w:pos="9026" w:leader="dot"/>
            </w:tabs>
            <w:rPr/>
          </w:pPr>
          <w:hyperlink w:anchor="__RefHeading___Toc1798204_653776707">
            <w:r>
              <w:rPr>
                <w:webHidden/>
                <w:rStyle w:val="IndexLink"/>
                <w:rtl w:val="true"/>
              </w:rPr>
              <w:t>منابع</w:t>
            </w:r>
            <w:r>
              <w:rPr>
                <w:rStyle w:val="IndexLink"/>
                <w:rtl w:val="true"/>
              </w:rPr>
              <w:tab/>
            </w:r>
            <w:r>
              <w:rPr>
                <w:rStyle w:val="IndexLink"/>
              </w:rPr>
              <w:t>56</w:t>
            </w:r>
          </w:hyperlink>
        </w:p>
        <w:p>
          <w:pPr>
            <w:pStyle w:val="Contents2"/>
            <w:tabs>
              <w:tab w:val="clear" w:pos="8743"/>
              <w:tab w:val="right" w:pos="9026" w:leader="dot"/>
            </w:tabs>
            <w:rPr/>
          </w:pPr>
          <w:hyperlink w:anchor="__RefHeading___Toc1798206_653776707">
            <w:r>
              <w:rPr>
                <w:webHidden/>
                <w:rStyle w:val="IndexLink"/>
                <w:rtl w:val="true"/>
              </w:rPr>
              <w:t>از حریم کعبه تا حرم کربلا؛</w:t>
            </w:r>
            <w:r>
              <w:rPr>
                <w:rStyle w:val="IndexLink"/>
                <w:rtl w:val="true"/>
              </w:rPr>
              <w:tab/>
            </w:r>
            <w:r>
              <w:rPr>
                <w:rStyle w:val="IndexLink"/>
              </w:rPr>
              <w:t>59</w:t>
            </w:r>
          </w:hyperlink>
        </w:p>
        <w:p>
          <w:pPr>
            <w:pStyle w:val="Contents2"/>
            <w:tabs>
              <w:tab w:val="clear" w:pos="8743"/>
              <w:tab w:val="right" w:pos="9026" w:leader="dot"/>
            </w:tabs>
            <w:rPr/>
          </w:pPr>
          <w:hyperlink w:anchor="__RefHeading___Toc1798208_653776707">
            <w:r>
              <w:rPr>
                <w:webHidden/>
                <w:rStyle w:val="IndexLink"/>
                <w:rtl w:val="true"/>
              </w:rPr>
              <w:t>مقدمه</w:t>
            </w:r>
            <w:r>
              <w:rPr>
                <w:rStyle w:val="IndexLink"/>
                <w:rtl w:val="true"/>
              </w:rPr>
              <w:tab/>
            </w:r>
            <w:r>
              <w:rPr>
                <w:rStyle w:val="IndexLink"/>
              </w:rPr>
              <w:t>60</w:t>
            </w:r>
          </w:hyperlink>
        </w:p>
        <w:p>
          <w:pPr>
            <w:pStyle w:val="Contents2"/>
            <w:tabs>
              <w:tab w:val="clear" w:pos="8743"/>
              <w:tab w:val="right" w:pos="9026" w:leader="dot"/>
            </w:tabs>
            <w:rPr/>
          </w:pPr>
          <w:hyperlink w:anchor="__RefHeading___Toc1798210_653776707">
            <w:r>
              <w:rPr>
                <w:webHidden/>
                <w:rStyle w:val="IndexLink"/>
                <w:rtl w:val="true"/>
              </w:rPr>
              <w:t>شهریار، شاعر اهل بیت</w:t>
            </w:r>
            <w:r>
              <w:rPr>
                <w:rStyle w:val="IndexLink"/>
                <w:rtl w:val="true"/>
              </w:rPr>
              <w:tab/>
            </w:r>
            <w:r>
              <w:rPr>
                <w:rStyle w:val="IndexLink"/>
              </w:rPr>
              <w:t>60</w:t>
            </w:r>
          </w:hyperlink>
        </w:p>
        <w:p>
          <w:pPr>
            <w:pStyle w:val="Contents2"/>
            <w:tabs>
              <w:tab w:val="clear" w:pos="8743"/>
              <w:tab w:val="right" w:pos="9026" w:leader="dot"/>
            </w:tabs>
            <w:rPr/>
          </w:pPr>
          <w:hyperlink w:anchor="__RefHeading___Toc1798212_653776707">
            <w:r>
              <w:rPr>
                <w:webHidden/>
                <w:rStyle w:val="IndexLink"/>
                <w:rtl w:val="true"/>
              </w:rPr>
              <w:t>تخلص شهریار</w:t>
            </w:r>
            <w:r>
              <w:rPr>
                <w:rStyle w:val="IndexLink"/>
                <w:rtl w:val="true"/>
              </w:rPr>
              <w:tab/>
            </w:r>
            <w:r>
              <w:rPr>
                <w:rStyle w:val="IndexLink"/>
              </w:rPr>
              <w:t>60</w:t>
            </w:r>
          </w:hyperlink>
        </w:p>
        <w:p>
          <w:pPr>
            <w:pStyle w:val="Contents2"/>
            <w:tabs>
              <w:tab w:val="clear" w:pos="8743"/>
              <w:tab w:val="right" w:pos="9026" w:leader="dot"/>
            </w:tabs>
            <w:rPr/>
          </w:pPr>
          <w:hyperlink w:anchor="__RefHeading___Toc1798214_653776707">
            <w:r>
              <w:rPr>
                <w:webHidden/>
                <w:rStyle w:val="IndexLink"/>
                <w:rtl w:val="true"/>
              </w:rPr>
              <w:t>شهریار شعرت را بخوان</w:t>
            </w:r>
            <w:r>
              <w:rPr>
                <w:rStyle w:val="IndexLink"/>
                <w:rtl w:val="true"/>
              </w:rPr>
              <w:tab/>
            </w:r>
            <w:r>
              <w:rPr>
                <w:rStyle w:val="IndexLink"/>
              </w:rPr>
              <w:t>62</w:t>
            </w:r>
          </w:hyperlink>
        </w:p>
        <w:p>
          <w:pPr>
            <w:pStyle w:val="Contents2"/>
            <w:tabs>
              <w:tab w:val="clear" w:pos="8743"/>
              <w:tab w:val="right" w:pos="9026" w:leader="dot"/>
            </w:tabs>
            <w:rPr/>
          </w:pPr>
          <w:hyperlink w:anchor="__RefHeading___Toc1798216_653776707">
            <w:r>
              <w:rPr>
                <w:webHidden/>
                <w:rStyle w:val="IndexLink"/>
                <w:rtl w:val="true"/>
              </w:rPr>
              <w:t>«</w:t>
            </w:r>
            <w:r>
              <w:rPr>
                <w:rStyle w:val="IndexLink"/>
                <w:rtl w:val="true"/>
              </w:rPr>
              <w:t>کاروان کربلا</w:t>
            </w:r>
            <w:r>
              <w:rPr>
                <w:rStyle w:val="IndexLink"/>
                <w:rtl w:val="true"/>
              </w:rPr>
              <w:t xml:space="preserve">» </w:t>
            </w:r>
            <w:r>
              <w:rPr>
                <w:rStyle w:val="IndexLink"/>
                <w:rtl w:val="true"/>
              </w:rPr>
              <w:t>در یک نگاه</w:t>
            </w:r>
            <w:r>
              <w:rPr>
                <w:rStyle w:val="IndexLink"/>
                <w:rtl w:val="true"/>
              </w:rPr>
              <w:tab/>
            </w:r>
            <w:r>
              <w:rPr>
                <w:rStyle w:val="IndexLink"/>
              </w:rPr>
              <w:t>63</w:t>
            </w:r>
          </w:hyperlink>
        </w:p>
        <w:p>
          <w:pPr>
            <w:pStyle w:val="Contents2"/>
            <w:tabs>
              <w:tab w:val="clear" w:pos="8743"/>
              <w:tab w:val="right" w:pos="9026" w:leader="dot"/>
            </w:tabs>
            <w:rPr/>
          </w:pPr>
          <w:hyperlink w:anchor="__RefHeading___Toc1798218_653776707">
            <w:r>
              <w:rPr>
                <w:webHidden/>
                <w:rStyle w:val="IndexLink"/>
              </w:rPr>
              <w:t>1</w:t>
            </w:r>
            <w:r>
              <w:rPr>
                <w:rStyle w:val="IndexLink"/>
                <w:rtl w:val="true"/>
              </w:rPr>
              <w:t xml:space="preserve">. </w:t>
            </w:r>
            <w:r>
              <w:rPr>
                <w:rStyle w:val="IndexLink"/>
                <w:rtl w:val="true"/>
              </w:rPr>
              <w:t xml:space="preserve">شیعیان دیگر هوای نینوا دارد حسین </w:t>
            </w:r>
            <w:r>
              <w:rPr>
                <w:rStyle w:val="IndexLink"/>
                <w:rtl w:val="true"/>
              </w:rPr>
              <w:t xml:space="preserve">/ </w:t>
            </w:r>
            <w:r>
              <w:rPr>
                <w:rStyle w:val="IndexLink"/>
                <w:rtl w:val="true"/>
              </w:rPr>
              <w:t>روی دل با کاروان کربلا دارد حسین</w:t>
            </w:r>
            <w:r>
              <w:rPr>
                <w:rStyle w:val="IndexLink"/>
                <w:rtl w:val="true"/>
              </w:rPr>
              <w:tab/>
            </w:r>
            <w:r>
              <w:rPr>
                <w:rStyle w:val="IndexLink"/>
              </w:rPr>
              <w:t>65</w:t>
            </w:r>
          </w:hyperlink>
        </w:p>
        <w:p>
          <w:pPr>
            <w:pStyle w:val="Contents2"/>
            <w:tabs>
              <w:tab w:val="clear" w:pos="8743"/>
              <w:tab w:val="right" w:pos="9026" w:leader="dot"/>
            </w:tabs>
            <w:rPr/>
          </w:pPr>
          <w:hyperlink w:anchor="__RefHeading___Toc1798220_653776707">
            <w:r>
              <w:rPr>
                <w:webHidden/>
                <w:rStyle w:val="IndexLink"/>
                <w:rtl w:val="true"/>
              </w:rPr>
              <w:t>به سمت کربلا</w:t>
            </w:r>
            <w:r>
              <w:rPr>
                <w:rStyle w:val="IndexLink"/>
                <w:rtl w:val="true"/>
              </w:rPr>
              <w:tab/>
            </w:r>
            <w:r>
              <w:rPr>
                <w:rStyle w:val="IndexLink"/>
              </w:rPr>
              <w:t>65</w:t>
            </w:r>
          </w:hyperlink>
        </w:p>
        <w:p>
          <w:pPr>
            <w:pStyle w:val="Contents2"/>
            <w:tabs>
              <w:tab w:val="clear" w:pos="8743"/>
              <w:tab w:val="right" w:pos="9026" w:leader="dot"/>
            </w:tabs>
            <w:rPr/>
          </w:pPr>
          <w:hyperlink w:anchor="__RefHeading___Toc1798222_653776707">
            <w:r>
              <w:rPr>
                <w:webHidden/>
                <w:rStyle w:val="IndexLink"/>
              </w:rPr>
              <w:t>2</w:t>
            </w:r>
            <w:r>
              <w:rPr>
                <w:rStyle w:val="IndexLink"/>
                <w:rtl w:val="true"/>
              </w:rPr>
              <w:t xml:space="preserve">. </w:t>
            </w:r>
            <w:r>
              <w:rPr>
                <w:rStyle w:val="IndexLink"/>
                <w:rtl w:val="true"/>
              </w:rPr>
              <w:t xml:space="preserve">از حریم کعبه جدش به اشکی شست دست </w:t>
            </w:r>
            <w:r>
              <w:rPr>
                <w:rStyle w:val="IndexLink"/>
                <w:rtl w:val="true"/>
              </w:rPr>
              <w:t xml:space="preserve">/ </w:t>
            </w:r>
            <w:r>
              <w:rPr>
                <w:rStyle w:val="IndexLink"/>
                <w:rtl w:val="true"/>
              </w:rPr>
              <w:t>مروه پشت سر نهاد، اما صفا دارد حسین</w:t>
            </w:r>
            <w:r>
              <w:rPr>
                <w:rStyle w:val="IndexLink"/>
                <w:rtl w:val="true"/>
              </w:rPr>
              <w:tab/>
            </w:r>
            <w:r>
              <w:rPr>
                <w:rStyle w:val="IndexLink"/>
              </w:rPr>
              <w:t>65</w:t>
            </w:r>
          </w:hyperlink>
        </w:p>
        <w:p>
          <w:pPr>
            <w:pStyle w:val="Contents2"/>
            <w:tabs>
              <w:tab w:val="clear" w:pos="8743"/>
              <w:tab w:val="right" w:pos="9026" w:leader="dot"/>
            </w:tabs>
            <w:rPr/>
          </w:pPr>
          <w:hyperlink w:anchor="__RefHeading___Toc1798224_653776707">
            <w:r>
              <w:rPr>
                <w:webHidden/>
                <w:rStyle w:val="IndexLink"/>
                <w:rtl w:val="true"/>
              </w:rPr>
              <w:t>خروج از مدینه و مکه</w:t>
            </w:r>
            <w:r>
              <w:rPr>
                <w:rStyle w:val="IndexLink"/>
                <w:rtl w:val="true"/>
              </w:rPr>
              <w:tab/>
            </w:r>
            <w:r>
              <w:rPr>
                <w:rStyle w:val="IndexLink"/>
              </w:rPr>
              <w:t>65</w:t>
            </w:r>
          </w:hyperlink>
        </w:p>
        <w:p>
          <w:pPr>
            <w:pStyle w:val="Contents2"/>
            <w:tabs>
              <w:tab w:val="clear" w:pos="8743"/>
              <w:tab w:val="right" w:pos="9026" w:leader="dot"/>
            </w:tabs>
            <w:rPr/>
          </w:pPr>
          <w:hyperlink w:anchor="__RefHeading___Toc1798226_653776707">
            <w:r>
              <w:rPr>
                <w:webHidden/>
                <w:rStyle w:val="IndexLink"/>
              </w:rPr>
              <w:t>3</w:t>
            </w:r>
            <w:r>
              <w:rPr>
                <w:rStyle w:val="IndexLink"/>
                <w:rtl w:val="true"/>
              </w:rPr>
              <w:t xml:space="preserve">. </w:t>
            </w:r>
            <w:r>
              <w:rPr>
                <w:rStyle w:val="IndexLink"/>
                <w:rtl w:val="true"/>
              </w:rPr>
              <w:t xml:space="preserve">می برد در کربلا هفتاد و دو ذبح عظیم </w:t>
            </w:r>
            <w:r>
              <w:rPr>
                <w:rStyle w:val="IndexLink"/>
                <w:rtl w:val="true"/>
              </w:rPr>
              <w:t xml:space="preserve">/ </w:t>
            </w:r>
            <w:r>
              <w:rPr>
                <w:rStyle w:val="IndexLink"/>
                <w:rtl w:val="true"/>
              </w:rPr>
              <w:t>بیش از این ها حرمت کوی منا دارد حسین</w:t>
            </w:r>
            <w:r>
              <w:rPr>
                <w:rStyle w:val="IndexLink"/>
                <w:rtl w:val="true"/>
              </w:rPr>
              <w:tab/>
            </w:r>
            <w:r>
              <w:rPr>
                <w:rStyle w:val="IndexLink"/>
              </w:rPr>
              <w:t>66</w:t>
            </w:r>
          </w:hyperlink>
        </w:p>
        <w:p>
          <w:pPr>
            <w:pStyle w:val="Contents2"/>
            <w:tabs>
              <w:tab w:val="clear" w:pos="8743"/>
              <w:tab w:val="right" w:pos="9026" w:leader="dot"/>
            </w:tabs>
            <w:rPr/>
          </w:pPr>
          <w:hyperlink w:anchor="__RefHeading___Toc1798228_653776707">
            <w:r>
              <w:rPr>
                <w:webHidden/>
                <w:rStyle w:val="IndexLink"/>
                <w:rtl w:val="true"/>
              </w:rPr>
              <w:t>تعداد شهدای کربلا</w:t>
            </w:r>
            <w:r>
              <w:rPr>
                <w:rStyle w:val="IndexLink"/>
                <w:rtl w:val="true"/>
              </w:rPr>
              <w:tab/>
            </w:r>
            <w:r>
              <w:rPr>
                <w:rStyle w:val="IndexLink"/>
              </w:rPr>
              <w:t>66</w:t>
            </w:r>
          </w:hyperlink>
        </w:p>
        <w:p>
          <w:pPr>
            <w:pStyle w:val="Contents2"/>
            <w:tabs>
              <w:tab w:val="clear" w:pos="8743"/>
              <w:tab w:val="right" w:pos="9026" w:leader="dot"/>
            </w:tabs>
            <w:rPr/>
          </w:pPr>
          <w:hyperlink w:anchor="__RefHeading___Toc1798230_653776707">
            <w:r>
              <w:rPr>
                <w:webHidden/>
                <w:rStyle w:val="IndexLink"/>
                <w:rtl w:val="true"/>
              </w:rPr>
              <w:t>ذبح عظیم</w:t>
            </w:r>
            <w:r>
              <w:rPr>
                <w:rStyle w:val="IndexLink"/>
                <w:rtl w:val="true"/>
              </w:rPr>
              <w:tab/>
            </w:r>
            <w:r>
              <w:rPr>
                <w:rStyle w:val="IndexLink"/>
              </w:rPr>
              <w:t>66</w:t>
            </w:r>
          </w:hyperlink>
        </w:p>
        <w:p>
          <w:pPr>
            <w:pStyle w:val="Contents2"/>
            <w:tabs>
              <w:tab w:val="clear" w:pos="8743"/>
              <w:tab w:val="right" w:pos="9026" w:leader="dot"/>
            </w:tabs>
            <w:rPr/>
          </w:pPr>
          <w:hyperlink w:anchor="__RefHeading___Toc1798232_653776707">
            <w:r>
              <w:rPr>
                <w:webHidden/>
                <w:rStyle w:val="IndexLink"/>
                <w:rtl w:val="true"/>
              </w:rPr>
              <w:t>حرمت خانه خدا</w:t>
            </w:r>
            <w:r>
              <w:rPr>
                <w:rStyle w:val="IndexLink"/>
                <w:rtl w:val="true"/>
              </w:rPr>
              <w:tab/>
            </w:r>
            <w:r>
              <w:rPr>
                <w:rStyle w:val="IndexLink"/>
              </w:rPr>
              <w:t>67</w:t>
            </w:r>
          </w:hyperlink>
        </w:p>
        <w:p>
          <w:pPr>
            <w:pStyle w:val="Contents2"/>
            <w:tabs>
              <w:tab w:val="clear" w:pos="8743"/>
              <w:tab w:val="right" w:pos="9026" w:leader="dot"/>
            </w:tabs>
            <w:rPr/>
          </w:pPr>
          <w:hyperlink w:anchor="__RefHeading___Toc1798234_653776707">
            <w:r>
              <w:rPr>
                <w:webHidden/>
                <w:rStyle w:val="IndexLink"/>
              </w:rPr>
              <w:t>4</w:t>
            </w:r>
            <w:r>
              <w:rPr>
                <w:rStyle w:val="IndexLink"/>
                <w:rtl w:val="true"/>
              </w:rPr>
              <w:t xml:space="preserve">. </w:t>
            </w:r>
            <w:r>
              <w:rPr>
                <w:rStyle w:val="IndexLink"/>
                <w:rtl w:val="true"/>
              </w:rPr>
              <w:t xml:space="preserve">پیش رو راه دیار نیستی، کافیش نیست </w:t>
            </w:r>
            <w:r>
              <w:rPr>
                <w:rStyle w:val="IndexLink"/>
                <w:rtl w:val="true"/>
              </w:rPr>
              <w:t xml:space="preserve">/ </w:t>
            </w:r>
            <w:r>
              <w:rPr>
                <w:rStyle w:val="IndexLink"/>
                <w:rtl w:val="true"/>
              </w:rPr>
              <w:t>اشک و آه عالمی هم در قفا دارد حسین</w:t>
            </w:r>
            <w:r>
              <w:rPr>
                <w:rStyle w:val="IndexLink"/>
                <w:rtl w:val="true"/>
              </w:rPr>
              <w:tab/>
            </w:r>
            <w:r>
              <w:rPr>
                <w:rStyle w:val="IndexLink"/>
              </w:rPr>
              <w:t>67</w:t>
            </w:r>
          </w:hyperlink>
        </w:p>
        <w:p>
          <w:pPr>
            <w:pStyle w:val="Contents2"/>
            <w:tabs>
              <w:tab w:val="clear" w:pos="8743"/>
              <w:tab w:val="right" w:pos="9026" w:leader="dot"/>
            </w:tabs>
            <w:rPr/>
          </w:pPr>
          <w:hyperlink w:anchor="__RefHeading___Toc1798236_653776707">
            <w:r>
              <w:rPr>
                <w:webHidden/>
                <w:rStyle w:val="IndexLink"/>
                <w:rtl w:val="true"/>
              </w:rPr>
              <w:t>بقا یا فنا</w:t>
            </w:r>
            <w:r>
              <w:rPr>
                <w:rStyle w:val="IndexLink"/>
                <w:rtl w:val="true"/>
              </w:rPr>
              <w:tab/>
            </w:r>
            <w:r>
              <w:rPr>
                <w:rStyle w:val="IndexLink"/>
              </w:rPr>
              <w:t>67</w:t>
            </w:r>
          </w:hyperlink>
        </w:p>
        <w:p>
          <w:pPr>
            <w:pStyle w:val="Contents2"/>
            <w:tabs>
              <w:tab w:val="clear" w:pos="8743"/>
              <w:tab w:val="right" w:pos="9026" w:leader="dot"/>
            </w:tabs>
            <w:rPr/>
          </w:pPr>
          <w:hyperlink w:anchor="__RefHeading___Toc1798238_653776707">
            <w:r>
              <w:rPr>
                <w:webHidden/>
                <w:rStyle w:val="IndexLink"/>
                <w:rtl w:val="true"/>
              </w:rPr>
              <w:t>من کشته اشکم</w:t>
            </w:r>
            <w:r>
              <w:rPr>
                <w:rStyle w:val="IndexLink"/>
                <w:rtl w:val="true"/>
              </w:rPr>
              <w:tab/>
            </w:r>
            <w:r>
              <w:rPr>
                <w:rStyle w:val="IndexLink"/>
              </w:rPr>
              <w:t>68</w:t>
            </w:r>
          </w:hyperlink>
        </w:p>
        <w:p>
          <w:pPr>
            <w:pStyle w:val="Contents2"/>
            <w:tabs>
              <w:tab w:val="clear" w:pos="8743"/>
              <w:tab w:val="right" w:pos="9026" w:leader="dot"/>
            </w:tabs>
            <w:rPr/>
          </w:pPr>
          <w:hyperlink w:anchor="__RefHeading___Toc1798240_653776707">
            <w:r>
              <w:rPr>
                <w:webHidden/>
                <w:rStyle w:val="IndexLink"/>
              </w:rPr>
              <w:t>5</w:t>
            </w:r>
            <w:r>
              <w:rPr>
                <w:rStyle w:val="IndexLink"/>
                <w:rtl w:val="true"/>
              </w:rPr>
              <w:t xml:space="preserve">. </w:t>
            </w:r>
            <w:r>
              <w:rPr>
                <w:rStyle w:val="IndexLink"/>
                <w:rtl w:val="true"/>
              </w:rPr>
              <w:t xml:space="preserve">بس که محمل ها رود منزل به منزل با شتاب </w:t>
            </w:r>
            <w:r>
              <w:rPr>
                <w:rStyle w:val="IndexLink"/>
                <w:rtl w:val="true"/>
              </w:rPr>
              <w:t xml:space="preserve">/ </w:t>
            </w:r>
            <w:r>
              <w:rPr>
                <w:rStyle w:val="IndexLink"/>
                <w:rtl w:val="true"/>
              </w:rPr>
              <w:t>کس نمی داند عروسی یا عزا دارد حسین</w:t>
            </w:r>
            <w:r>
              <w:rPr>
                <w:rStyle w:val="IndexLink"/>
                <w:rtl w:val="true"/>
              </w:rPr>
              <w:tab/>
            </w:r>
            <w:r>
              <w:rPr>
                <w:rStyle w:val="IndexLink"/>
              </w:rPr>
              <w:t>68</w:t>
            </w:r>
          </w:hyperlink>
        </w:p>
        <w:p>
          <w:pPr>
            <w:pStyle w:val="Contents2"/>
            <w:tabs>
              <w:tab w:val="clear" w:pos="8743"/>
              <w:tab w:val="right" w:pos="9026" w:leader="dot"/>
            </w:tabs>
            <w:rPr/>
          </w:pPr>
          <w:hyperlink w:anchor="__RefHeading___Toc1798242_653776707">
            <w:r>
              <w:rPr>
                <w:webHidden/>
                <w:rStyle w:val="IndexLink"/>
                <w:rtl w:val="true"/>
              </w:rPr>
              <w:t>عروسی یا عزا؟</w:t>
            </w:r>
            <w:r>
              <w:rPr>
                <w:rStyle w:val="IndexLink"/>
                <w:rtl w:val="true"/>
              </w:rPr>
              <w:tab/>
            </w:r>
            <w:r>
              <w:rPr>
                <w:rStyle w:val="IndexLink"/>
              </w:rPr>
              <w:t>68</w:t>
            </w:r>
          </w:hyperlink>
        </w:p>
        <w:p>
          <w:pPr>
            <w:pStyle w:val="Contents2"/>
            <w:tabs>
              <w:tab w:val="clear" w:pos="8743"/>
              <w:tab w:val="right" w:pos="9026" w:leader="dot"/>
            </w:tabs>
            <w:rPr/>
          </w:pPr>
          <w:hyperlink w:anchor="__RefHeading___Toc1798244_653776707">
            <w:r>
              <w:rPr>
                <w:webHidden/>
                <w:rStyle w:val="IndexLink"/>
              </w:rPr>
              <w:t>6</w:t>
            </w:r>
            <w:r>
              <w:rPr>
                <w:rStyle w:val="IndexLink"/>
                <w:rtl w:val="true"/>
              </w:rPr>
              <w:t xml:space="preserve">. </w:t>
            </w:r>
            <w:r>
              <w:rPr>
                <w:rStyle w:val="IndexLink"/>
                <w:rtl w:val="true"/>
              </w:rPr>
              <w:t xml:space="preserve">رخت و دیباج حرم چون گل به تاراجش برند </w:t>
            </w:r>
            <w:r>
              <w:rPr>
                <w:rStyle w:val="IndexLink"/>
                <w:rtl w:val="true"/>
              </w:rPr>
              <w:t xml:space="preserve">/ </w:t>
            </w:r>
            <w:r>
              <w:rPr>
                <w:rStyle w:val="IndexLink"/>
                <w:rtl w:val="true"/>
              </w:rPr>
              <w:t>تا به جایی که کفن از بوریا دارد حسین</w:t>
            </w:r>
            <w:r>
              <w:rPr>
                <w:rStyle w:val="IndexLink"/>
                <w:rtl w:val="true"/>
              </w:rPr>
              <w:tab/>
            </w:r>
            <w:r>
              <w:rPr>
                <w:rStyle w:val="IndexLink"/>
              </w:rPr>
              <w:t>69</w:t>
            </w:r>
          </w:hyperlink>
        </w:p>
        <w:p>
          <w:pPr>
            <w:pStyle w:val="Contents2"/>
            <w:tabs>
              <w:tab w:val="clear" w:pos="8743"/>
              <w:tab w:val="right" w:pos="9026" w:leader="dot"/>
            </w:tabs>
            <w:rPr/>
          </w:pPr>
          <w:hyperlink w:anchor="__RefHeading___Toc1798246_653776707">
            <w:r>
              <w:rPr>
                <w:webHidden/>
                <w:rStyle w:val="IndexLink"/>
                <w:rtl w:val="true"/>
              </w:rPr>
              <w:t>غارت خیام</w:t>
            </w:r>
            <w:r>
              <w:rPr>
                <w:rStyle w:val="IndexLink"/>
                <w:rtl w:val="true"/>
              </w:rPr>
              <w:tab/>
            </w:r>
            <w:r>
              <w:rPr>
                <w:rStyle w:val="IndexLink"/>
              </w:rPr>
              <w:t>69</w:t>
            </w:r>
          </w:hyperlink>
        </w:p>
        <w:p>
          <w:pPr>
            <w:pStyle w:val="Contents2"/>
            <w:tabs>
              <w:tab w:val="clear" w:pos="8743"/>
              <w:tab w:val="right" w:pos="9026" w:leader="dot"/>
            </w:tabs>
            <w:rPr/>
          </w:pPr>
          <w:hyperlink w:anchor="__RefHeading___Toc1798248_653776707">
            <w:r>
              <w:rPr>
                <w:webHidden/>
                <w:rStyle w:val="IndexLink"/>
                <w:rtl w:val="true"/>
              </w:rPr>
              <w:t>دفن بدن مطهر امام حسین با حصیر</w:t>
            </w:r>
            <w:r>
              <w:rPr>
                <w:rStyle w:val="IndexLink"/>
                <w:rtl w:val="true"/>
              </w:rPr>
              <w:tab/>
            </w:r>
            <w:r>
              <w:rPr>
                <w:rStyle w:val="IndexLink"/>
              </w:rPr>
              <w:t>70</w:t>
            </w:r>
          </w:hyperlink>
        </w:p>
        <w:p>
          <w:pPr>
            <w:pStyle w:val="Contents2"/>
            <w:tabs>
              <w:tab w:val="clear" w:pos="8743"/>
              <w:tab w:val="right" w:pos="9026" w:leader="dot"/>
            </w:tabs>
            <w:rPr/>
          </w:pPr>
          <w:hyperlink w:anchor="__RefHeading___Toc1798250_653776707">
            <w:r>
              <w:rPr>
                <w:webHidden/>
                <w:rStyle w:val="IndexLink"/>
              </w:rPr>
              <w:t>7</w:t>
            </w:r>
            <w:r>
              <w:rPr>
                <w:rStyle w:val="IndexLink"/>
                <w:rtl w:val="true"/>
              </w:rPr>
              <w:t xml:space="preserve">. </w:t>
            </w:r>
            <w:r>
              <w:rPr>
                <w:rStyle w:val="IndexLink"/>
                <w:rtl w:val="true"/>
              </w:rPr>
              <w:t xml:space="preserve">بردن اهل حرم دستور بود و سرّ غیب </w:t>
            </w:r>
            <w:r>
              <w:rPr>
                <w:rStyle w:val="IndexLink"/>
                <w:rtl w:val="true"/>
              </w:rPr>
              <w:t xml:space="preserve">/ </w:t>
            </w:r>
            <w:r>
              <w:rPr>
                <w:rStyle w:val="IndexLink"/>
                <w:rtl w:val="true"/>
              </w:rPr>
              <w:t>ور نه این بی حرمتی ها کی روا دارد حسین</w:t>
            </w:r>
            <w:r>
              <w:rPr>
                <w:rStyle w:val="IndexLink"/>
                <w:rtl w:val="true"/>
              </w:rPr>
              <w:tab/>
            </w:r>
            <w:r>
              <w:rPr>
                <w:rStyle w:val="IndexLink"/>
              </w:rPr>
              <w:t>70</w:t>
            </w:r>
          </w:hyperlink>
        </w:p>
        <w:p>
          <w:pPr>
            <w:pStyle w:val="Contents2"/>
            <w:tabs>
              <w:tab w:val="clear" w:pos="8743"/>
              <w:tab w:val="right" w:pos="9026" w:leader="dot"/>
            </w:tabs>
            <w:rPr/>
          </w:pPr>
          <w:hyperlink w:anchor="__RefHeading___Toc1798252_653776707">
            <w:r>
              <w:rPr>
                <w:webHidden/>
                <w:rStyle w:val="IndexLink"/>
                <w:rtl w:val="true"/>
              </w:rPr>
              <w:t>فلسفه همراهی خانواده</w:t>
            </w:r>
            <w:r>
              <w:rPr>
                <w:rStyle w:val="IndexLink"/>
                <w:rtl w:val="true"/>
              </w:rPr>
              <w:tab/>
            </w:r>
            <w:r>
              <w:rPr>
                <w:rStyle w:val="IndexLink"/>
              </w:rPr>
              <w:t>70</w:t>
            </w:r>
          </w:hyperlink>
        </w:p>
        <w:p>
          <w:pPr>
            <w:pStyle w:val="Contents2"/>
            <w:tabs>
              <w:tab w:val="clear" w:pos="8743"/>
              <w:tab w:val="right" w:pos="9026" w:leader="dot"/>
            </w:tabs>
            <w:rPr/>
          </w:pPr>
          <w:hyperlink w:anchor="__RefHeading___Toc1798254_653776707">
            <w:r>
              <w:rPr>
                <w:webHidden/>
                <w:rStyle w:val="IndexLink"/>
              </w:rPr>
              <w:t>8</w:t>
            </w:r>
            <w:r>
              <w:rPr>
                <w:rStyle w:val="IndexLink"/>
                <w:rtl w:val="true"/>
              </w:rPr>
              <w:t xml:space="preserve">. </w:t>
            </w:r>
            <w:r>
              <w:rPr>
                <w:rStyle w:val="IndexLink"/>
                <w:rtl w:val="true"/>
              </w:rPr>
              <w:t xml:space="preserve">سروران، پروانگان شمع رخسارش ولی </w:t>
            </w:r>
            <w:r>
              <w:rPr>
                <w:rStyle w:val="IndexLink"/>
                <w:rtl w:val="true"/>
              </w:rPr>
              <w:t xml:space="preserve">/ </w:t>
            </w:r>
            <w:r>
              <w:rPr>
                <w:rStyle w:val="IndexLink"/>
                <w:rtl w:val="true"/>
              </w:rPr>
              <w:t>چون سحر روشن که سر از تن جدا دارد حسین</w:t>
            </w:r>
            <w:r>
              <w:rPr>
                <w:rStyle w:val="IndexLink"/>
                <w:rtl w:val="true"/>
              </w:rPr>
              <w:tab/>
            </w:r>
            <w:r>
              <w:rPr>
                <w:rStyle w:val="IndexLink"/>
              </w:rPr>
              <w:t>71</w:t>
            </w:r>
          </w:hyperlink>
        </w:p>
        <w:p>
          <w:pPr>
            <w:pStyle w:val="Contents2"/>
            <w:tabs>
              <w:tab w:val="clear" w:pos="8743"/>
              <w:tab w:val="right" w:pos="9026" w:leader="dot"/>
            </w:tabs>
            <w:rPr/>
          </w:pPr>
          <w:hyperlink w:anchor="__RefHeading___Toc1798256_653776707">
            <w:r>
              <w:rPr>
                <w:webHidden/>
                <w:rStyle w:val="IndexLink"/>
                <w:rtl w:val="true"/>
              </w:rPr>
              <w:t>جانفشانی و وفاداری بی نظیر یاران امام</w:t>
            </w:r>
            <w:r>
              <w:rPr>
                <w:rStyle w:val="IndexLink"/>
                <w:rtl w:val="true"/>
              </w:rPr>
              <w:tab/>
            </w:r>
            <w:r>
              <w:rPr>
                <w:rStyle w:val="IndexLink"/>
              </w:rPr>
              <w:t>71</w:t>
            </w:r>
          </w:hyperlink>
        </w:p>
        <w:p>
          <w:pPr>
            <w:pStyle w:val="Contents2"/>
            <w:tabs>
              <w:tab w:val="clear" w:pos="8743"/>
              <w:tab w:val="right" w:pos="9026" w:leader="dot"/>
            </w:tabs>
            <w:rPr/>
          </w:pPr>
          <w:hyperlink w:anchor="__RefHeading___Toc1798258_653776707">
            <w:r>
              <w:rPr>
                <w:webHidden/>
                <w:rStyle w:val="IndexLink"/>
              </w:rPr>
              <w:t>9</w:t>
            </w:r>
            <w:r>
              <w:rPr>
                <w:rStyle w:val="IndexLink"/>
                <w:rtl w:val="true"/>
              </w:rPr>
              <w:t xml:space="preserve">. </w:t>
            </w:r>
            <w:r>
              <w:rPr>
                <w:rStyle w:val="IndexLink"/>
                <w:rtl w:val="true"/>
              </w:rPr>
              <w:t xml:space="preserve">سر به قاچ زین نهاده راه پیمای عراق </w:t>
            </w:r>
            <w:r>
              <w:rPr>
                <w:rStyle w:val="IndexLink"/>
                <w:rtl w:val="true"/>
              </w:rPr>
              <w:t xml:space="preserve">/ </w:t>
            </w:r>
            <w:r>
              <w:rPr>
                <w:rStyle w:val="IndexLink"/>
                <w:rtl w:val="true"/>
              </w:rPr>
              <w:t>می نماید خود که عهدی با خدا دارد حسین</w:t>
            </w:r>
            <w:r>
              <w:rPr>
                <w:rStyle w:val="IndexLink"/>
                <w:rtl w:val="true"/>
              </w:rPr>
              <w:tab/>
            </w:r>
            <w:r>
              <w:rPr>
                <w:rStyle w:val="IndexLink"/>
              </w:rPr>
              <w:t>72</w:t>
            </w:r>
          </w:hyperlink>
        </w:p>
        <w:p>
          <w:pPr>
            <w:pStyle w:val="Contents2"/>
            <w:tabs>
              <w:tab w:val="clear" w:pos="8743"/>
              <w:tab w:val="right" w:pos="9026" w:leader="dot"/>
            </w:tabs>
            <w:rPr/>
          </w:pPr>
          <w:hyperlink w:anchor="__RefHeading___Toc1798260_653776707">
            <w:r>
              <w:rPr>
                <w:webHidden/>
                <w:rStyle w:val="IndexLink"/>
                <w:rtl w:val="true"/>
              </w:rPr>
              <w:t>خوابی کوتاه و الهامی بزرگ</w:t>
            </w:r>
            <w:r>
              <w:rPr>
                <w:rStyle w:val="IndexLink"/>
                <w:rtl w:val="true"/>
              </w:rPr>
              <w:tab/>
            </w:r>
            <w:r>
              <w:rPr>
                <w:rStyle w:val="IndexLink"/>
              </w:rPr>
              <w:t>72</w:t>
            </w:r>
          </w:hyperlink>
        </w:p>
        <w:p>
          <w:pPr>
            <w:pStyle w:val="Contents2"/>
            <w:tabs>
              <w:tab w:val="clear" w:pos="8743"/>
              <w:tab w:val="right" w:pos="9026" w:leader="dot"/>
            </w:tabs>
            <w:rPr/>
          </w:pPr>
          <w:hyperlink w:anchor="__RefHeading___Toc1798262_653776707">
            <w:r>
              <w:rPr>
                <w:webHidden/>
                <w:rStyle w:val="IndexLink"/>
              </w:rPr>
              <w:t>10</w:t>
            </w:r>
            <w:r>
              <w:rPr>
                <w:rStyle w:val="IndexLink"/>
                <w:rtl w:val="true"/>
              </w:rPr>
              <w:t xml:space="preserve">. </w:t>
            </w:r>
            <w:r>
              <w:rPr>
                <w:rStyle w:val="IndexLink"/>
                <w:rtl w:val="true"/>
              </w:rPr>
              <w:t xml:space="preserve">او وفای عهد را با سر کند سودا ولی </w:t>
            </w:r>
            <w:r>
              <w:rPr>
                <w:rStyle w:val="IndexLink"/>
                <w:rtl w:val="true"/>
              </w:rPr>
              <w:t xml:space="preserve">/ </w:t>
            </w:r>
            <w:r>
              <w:rPr>
                <w:rStyle w:val="IndexLink"/>
                <w:rtl w:val="true"/>
              </w:rPr>
              <w:t>خون به دل از کوفیان بی وفا دارد حسین</w:t>
            </w:r>
            <w:r>
              <w:rPr>
                <w:rStyle w:val="IndexLink"/>
                <w:rtl w:val="true"/>
              </w:rPr>
              <w:tab/>
            </w:r>
            <w:r>
              <w:rPr>
                <w:rStyle w:val="IndexLink"/>
              </w:rPr>
              <w:t>73</w:t>
            </w:r>
          </w:hyperlink>
        </w:p>
        <w:p>
          <w:pPr>
            <w:pStyle w:val="Contents2"/>
            <w:tabs>
              <w:tab w:val="clear" w:pos="8743"/>
              <w:tab w:val="right" w:pos="9026" w:leader="dot"/>
            </w:tabs>
            <w:rPr/>
          </w:pPr>
          <w:hyperlink w:anchor="__RefHeading___Toc1798264_653776707">
            <w:r>
              <w:rPr>
                <w:webHidden/>
                <w:rStyle w:val="IndexLink"/>
                <w:rtl w:val="true"/>
              </w:rPr>
              <w:t>وفای به عهد</w:t>
            </w:r>
            <w:r>
              <w:rPr>
                <w:rStyle w:val="IndexLink"/>
                <w:rtl w:val="true"/>
              </w:rPr>
              <w:tab/>
            </w:r>
            <w:r>
              <w:rPr>
                <w:rStyle w:val="IndexLink"/>
              </w:rPr>
              <w:t>73</w:t>
            </w:r>
          </w:hyperlink>
        </w:p>
        <w:p>
          <w:pPr>
            <w:pStyle w:val="Contents2"/>
            <w:tabs>
              <w:tab w:val="clear" w:pos="8743"/>
              <w:tab w:val="right" w:pos="9026" w:leader="dot"/>
            </w:tabs>
            <w:rPr/>
          </w:pPr>
          <w:hyperlink w:anchor="__RefHeading___Toc1798266_653776707">
            <w:r>
              <w:rPr>
                <w:webHidden/>
                <w:rStyle w:val="IndexLink"/>
              </w:rPr>
              <w:t>11</w:t>
            </w:r>
            <w:r>
              <w:rPr>
                <w:rStyle w:val="IndexLink"/>
                <w:rtl w:val="true"/>
              </w:rPr>
              <w:t xml:space="preserve">. </w:t>
            </w:r>
            <w:r>
              <w:rPr>
                <w:rStyle w:val="IndexLink"/>
                <w:rtl w:val="true"/>
              </w:rPr>
              <w:t xml:space="preserve">دشمنانش بی امان و دوستانش بی وفا </w:t>
            </w:r>
            <w:r>
              <w:rPr>
                <w:rStyle w:val="IndexLink"/>
                <w:rtl w:val="true"/>
              </w:rPr>
              <w:t xml:space="preserve">/ </w:t>
            </w:r>
            <w:r>
              <w:rPr>
                <w:rStyle w:val="IndexLink"/>
                <w:rtl w:val="true"/>
              </w:rPr>
              <w:t>با کدامین سر کند، مشکل دو تا دارد حسین</w:t>
            </w:r>
            <w:r>
              <w:rPr>
                <w:rStyle w:val="IndexLink"/>
                <w:rtl w:val="true"/>
              </w:rPr>
              <w:tab/>
            </w:r>
            <w:r>
              <w:rPr>
                <w:rStyle w:val="IndexLink"/>
              </w:rPr>
              <w:t>74</w:t>
            </w:r>
          </w:hyperlink>
        </w:p>
        <w:p>
          <w:pPr>
            <w:pStyle w:val="Contents2"/>
            <w:tabs>
              <w:tab w:val="clear" w:pos="8743"/>
              <w:tab w:val="right" w:pos="9026" w:leader="dot"/>
            </w:tabs>
            <w:rPr/>
          </w:pPr>
          <w:hyperlink w:anchor="__RefHeading___Toc1798268_653776707">
            <w:r>
              <w:rPr>
                <w:webHidden/>
                <w:rStyle w:val="IndexLink"/>
                <w:rtl w:val="true"/>
              </w:rPr>
              <w:t>بی رحمی دشمن</w:t>
            </w:r>
            <w:r>
              <w:rPr>
                <w:rStyle w:val="IndexLink"/>
                <w:rtl w:val="true"/>
              </w:rPr>
              <w:tab/>
            </w:r>
            <w:r>
              <w:rPr>
                <w:rStyle w:val="IndexLink"/>
              </w:rPr>
              <w:t>74</w:t>
            </w:r>
          </w:hyperlink>
        </w:p>
        <w:p>
          <w:pPr>
            <w:pStyle w:val="Contents2"/>
            <w:tabs>
              <w:tab w:val="clear" w:pos="8743"/>
              <w:tab w:val="right" w:pos="9026" w:leader="dot"/>
            </w:tabs>
            <w:rPr/>
          </w:pPr>
          <w:hyperlink w:anchor="__RefHeading___Toc1798270_653776707">
            <w:r>
              <w:rPr>
                <w:webHidden/>
                <w:rStyle w:val="IndexLink"/>
                <w:rtl w:val="true"/>
              </w:rPr>
              <w:t>بی وفایی دوستان</w:t>
            </w:r>
            <w:r>
              <w:rPr>
                <w:rStyle w:val="IndexLink"/>
                <w:rtl w:val="true"/>
              </w:rPr>
              <w:tab/>
            </w:r>
            <w:r>
              <w:rPr>
                <w:rStyle w:val="IndexLink"/>
              </w:rPr>
              <w:t>74</w:t>
            </w:r>
          </w:hyperlink>
        </w:p>
        <w:p>
          <w:pPr>
            <w:pStyle w:val="Contents2"/>
            <w:tabs>
              <w:tab w:val="clear" w:pos="8743"/>
              <w:tab w:val="right" w:pos="9026" w:leader="dot"/>
            </w:tabs>
            <w:rPr/>
          </w:pPr>
          <w:hyperlink w:anchor="__RefHeading___Toc1798272_653776707">
            <w:r>
              <w:rPr>
                <w:webHidden/>
                <w:rStyle w:val="IndexLink"/>
              </w:rPr>
              <w:t>12</w:t>
            </w:r>
            <w:r>
              <w:rPr>
                <w:rStyle w:val="IndexLink"/>
                <w:rtl w:val="true"/>
              </w:rPr>
              <w:t xml:space="preserve">. </w:t>
            </w:r>
            <w:r>
              <w:rPr>
                <w:rStyle w:val="IndexLink"/>
                <w:rtl w:val="true"/>
              </w:rPr>
              <w:t xml:space="preserve">سیرت آل علی با سرنوشت کربلاست </w:t>
            </w:r>
            <w:r>
              <w:rPr>
                <w:rStyle w:val="IndexLink"/>
                <w:rtl w:val="true"/>
              </w:rPr>
              <w:t xml:space="preserve">/ </w:t>
            </w:r>
            <w:r>
              <w:rPr>
                <w:rStyle w:val="IndexLink"/>
                <w:rtl w:val="true"/>
              </w:rPr>
              <w:t>هرزمان از ما، یکی صورت نما دارد حسین</w:t>
            </w:r>
            <w:r>
              <w:rPr>
                <w:rStyle w:val="IndexLink"/>
                <w:rtl w:val="true"/>
              </w:rPr>
              <w:tab/>
            </w:r>
            <w:r>
              <w:rPr>
                <w:rStyle w:val="IndexLink"/>
              </w:rPr>
              <w:t>75</w:t>
            </w:r>
          </w:hyperlink>
        </w:p>
        <w:p>
          <w:pPr>
            <w:pStyle w:val="Contents2"/>
            <w:tabs>
              <w:tab w:val="clear" w:pos="8743"/>
              <w:tab w:val="right" w:pos="9026" w:leader="dot"/>
            </w:tabs>
            <w:rPr/>
          </w:pPr>
          <w:hyperlink w:anchor="__RefHeading___Toc1798274_653776707">
            <w:r>
              <w:rPr>
                <w:webHidden/>
                <w:rStyle w:val="IndexLink"/>
                <w:rtl w:val="true"/>
              </w:rPr>
              <w:t xml:space="preserve">ویژگی منحصر به فرد امام حسین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1798276_653776707">
            <w:r>
              <w:rPr>
                <w:webHidden/>
                <w:rStyle w:val="IndexLink"/>
              </w:rPr>
              <w:t>13</w:t>
            </w:r>
            <w:r>
              <w:rPr>
                <w:rStyle w:val="IndexLink"/>
                <w:rtl w:val="true"/>
              </w:rPr>
              <w:t xml:space="preserve">. </w:t>
            </w:r>
            <w:r>
              <w:rPr>
                <w:rStyle w:val="IndexLink"/>
                <w:rtl w:val="true"/>
              </w:rPr>
              <w:t xml:space="preserve">آب خود با دشمنان تشنه قسمت می کند </w:t>
            </w:r>
            <w:r>
              <w:rPr>
                <w:rStyle w:val="IndexLink"/>
                <w:rtl w:val="true"/>
              </w:rPr>
              <w:t xml:space="preserve">/ </w:t>
            </w:r>
            <w:r>
              <w:rPr>
                <w:rStyle w:val="IndexLink"/>
                <w:rtl w:val="true"/>
              </w:rPr>
              <w:t>عزت و آزادگی بین تا کجا دارد حسین</w:t>
            </w:r>
            <w:r>
              <w:rPr>
                <w:rStyle w:val="IndexLink"/>
                <w:rtl w:val="true"/>
              </w:rPr>
              <w:tab/>
            </w:r>
            <w:r>
              <w:rPr>
                <w:rStyle w:val="IndexLink"/>
              </w:rPr>
              <w:t>75</w:t>
            </w:r>
          </w:hyperlink>
        </w:p>
        <w:p>
          <w:pPr>
            <w:pStyle w:val="Contents2"/>
            <w:tabs>
              <w:tab w:val="clear" w:pos="8743"/>
              <w:tab w:val="right" w:pos="9026" w:leader="dot"/>
            </w:tabs>
            <w:rPr/>
          </w:pPr>
          <w:hyperlink w:anchor="__RefHeading___Toc1798278_653776707">
            <w:r>
              <w:rPr>
                <w:webHidden/>
                <w:rStyle w:val="IndexLink"/>
                <w:rtl w:val="true"/>
              </w:rPr>
              <w:t>عزت و آزادگی حسین</w:t>
            </w:r>
            <w:r>
              <w:rPr>
                <w:rStyle w:val="IndexLink"/>
                <w:rtl w:val="true"/>
              </w:rPr>
              <w:tab/>
            </w:r>
            <w:r>
              <w:rPr>
                <w:rStyle w:val="IndexLink"/>
              </w:rPr>
              <w:t>75</w:t>
            </w:r>
          </w:hyperlink>
        </w:p>
        <w:p>
          <w:pPr>
            <w:pStyle w:val="Contents2"/>
            <w:tabs>
              <w:tab w:val="clear" w:pos="8743"/>
              <w:tab w:val="right" w:pos="9026" w:leader="dot"/>
            </w:tabs>
            <w:rPr/>
          </w:pPr>
          <w:hyperlink w:anchor="__RefHeading___Toc1798280_653776707">
            <w:r>
              <w:rPr>
                <w:webHidden/>
                <w:rStyle w:val="IndexLink"/>
              </w:rPr>
              <w:t>14</w:t>
            </w:r>
            <w:r>
              <w:rPr>
                <w:rStyle w:val="IndexLink"/>
                <w:rtl w:val="true"/>
              </w:rPr>
              <w:t xml:space="preserve">. </w:t>
            </w:r>
            <w:r>
              <w:rPr>
                <w:rStyle w:val="IndexLink"/>
                <w:rtl w:val="true"/>
              </w:rPr>
              <w:t xml:space="preserve">دشمنش هم آب می بندد به روی اهل بیت </w:t>
            </w:r>
            <w:r>
              <w:rPr>
                <w:rStyle w:val="IndexLink"/>
                <w:rtl w:val="true"/>
              </w:rPr>
              <w:t xml:space="preserve">/ </w:t>
            </w:r>
            <w:r>
              <w:rPr>
                <w:rStyle w:val="IndexLink"/>
                <w:rtl w:val="true"/>
              </w:rPr>
              <w:t>داوری بین با چه قومی بی حیا دارد حسین</w:t>
            </w:r>
            <w:r>
              <w:rPr>
                <w:rStyle w:val="IndexLink"/>
                <w:rtl w:val="true"/>
              </w:rPr>
              <w:tab/>
            </w:r>
            <w:r>
              <w:rPr>
                <w:rStyle w:val="IndexLink"/>
              </w:rPr>
              <w:t>76</w:t>
            </w:r>
          </w:hyperlink>
        </w:p>
        <w:p>
          <w:pPr>
            <w:pStyle w:val="Contents2"/>
            <w:tabs>
              <w:tab w:val="clear" w:pos="8743"/>
              <w:tab w:val="right" w:pos="9026" w:leader="dot"/>
            </w:tabs>
            <w:rPr/>
          </w:pPr>
          <w:hyperlink w:anchor="__RefHeading___Toc1798282_653776707">
            <w:r>
              <w:rPr>
                <w:webHidden/>
                <w:rStyle w:val="IndexLink"/>
                <w:rtl w:val="true"/>
              </w:rPr>
              <w:t>بی حیایی و سنگدلی دشمن</w:t>
            </w:r>
            <w:r>
              <w:rPr>
                <w:rStyle w:val="IndexLink"/>
                <w:rtl w:val="true"/>
              </w:rPr>
              <w:tab/>
            </w:r>
            <w:r>
              <w:rPr>
                <w:rStyle w:val="IndexLink"/>
              </w:rPr>
              <w:t>76</w:t>
            </w:r>
          </w:hyperlink>
        </w:p>
        <w:p>
          <w:pPr>
            <w:pStyle w:val="Contents2"/>
            <w:tabs>
              <w:tab w:val="clear" w:pos="8743"/>
              <w:tab w:val="right" w:pos="9026" w:leader="dot"/>
            </w:tabs>
            <w:rPr/>
          </w:pPr>
          <w:hyperlink w:anchor="__RefHeading___Toc1798284_653776707">
            <w:r>
              <w:rPr>
                <w:webHidden/>
                <w:rStyle w:val="IndexLink"/>
              </w:rPr>
              <w:t>15</w:t>
            </w:r>
            <w:r>
              <w:rPr>
                <w:rStyle w:val="IndexLink"/>
                <w:rtl w:val="true"/>
              </w:rPr>
              <w:t xml:space="preserve">. </w:t>
            </w:r>
            <w:r>
              <w:rPr>
                <w:rStyle w:val="IndexLink"/>
                <w:rtl w:val="true"/>
              </w:rPr>
              <w:t xml:space="preserve">بعد از اینش صحنه ها اشک است و خون </w:t>
            </w:r>
            <w:r>
              <w:rPr>
                <w:rStyle w:val="IndexLink"/>
                <w:rtl w:val="true"/>
              </w:rPr>
              <w:t xml:space="preserve">/ </w:t>
            </w:r>
            <w:r>
              <w:rPr>
                <w:rStyle w:val="IndexLink"/>
                <w:rtl w:val="true"/>
              </w:rPr>
              <w:t>دل تماشا کن چه رنگین سینما دارد حسین</w:t>
            </w:r>
            <w:r>
              <w:rPr>
                <w:rStyle w:val="IndexLink"/>
                <w:rtl w:val="true"/>
              </w:rPr>
              <w:tab/>
            </w:r>
            <w:r>
              <w:rPr>
                <w:rStyle w:val="IndexLink"/>
              </w:rPr>
              <w:t>76</w:t>
            </w:r>
          </w:hyperlink>
        </w:p>
        <w:p>
          <w:pPr>
            <w:pStyle w:val="Contents2"/>
            <w:tabs>
              <w:tab w:val="clear" w:pos="8743"/>
              <w:tab w:val="right" w:pos="9026" w:leader="dot"/>
            </w:tabs>
            <w:rPr/>
          </w:pPr>
          <w:hyperlink w:anchor="__RefHeading___Toc1798286_653776707">
            <w:r>
              <w:rPr>
                <w:webHidden/>
                <w:rStyle w:val="IndexLink"/>
                <w:rtl w:val="true"/>
              </w:rPr>
              <w:t>تقابل حق و باطل</w:t>
            </w:r>
            <w:r>
              <w:rPr>
                <w:rStyle w:val="IndexLink"/>
                <w:rtl w:val="true"/>
              </w:rPr>
              <w:tab/>
            </w:r>
            <w:r>
              <w:rPr>
                <w:rStyle w:val="IndexLink"/>
              </w:rPr>
              <w:t>76</w:t>
            </w:r>
          </w:hyperlink>
        </w:p>
        <w:p>
          <w:pPr>
            <w:pStyle w:val="Contents2"/>
            <w:tabs>
              <w:tab w:val="clear" w:pos="8743"/>
              <w:tab w:val="right" w:pos="9026" w:leader="dot"/>
            </w:tabs>
            <w:rPr/>
          </w:pPr>
          <w:hyperlink w:anchor="__RefHeading___Toc1798288_653776707">
            <w:r>
              <w:rPr>
                <w:webHidden/>
                <w:rStyle w:val="IndexLink"/>
              </w:rPr>
              <w:t>16</w:t>
            </w:r>
            <w:r>
              <w:rPr>
                <w:rStyle w:val="IndexLink"/>
                <w:rtl w:val="true"/>
              </w:rPr>
              <w:t xml:space="preserve">. </w:t>
            </w:r>
            <w:r>
              <w:rPr>
                <w:rStyle w:val="IndexLink"/>
                <w:rtl w:val="true"/>
              </w:rPr>
              <w:t>ساز عشق است و به دل هر زخم پیکان زخمه ای</w:t>
            </w:r>
            <w:r>
              <w:rPr>
                <w:rStyle w:val="IndexLink"/>
                <w:rtl w:val="true"/>
              </w:rPr>
              <w:t xml:space="preserve">/ </w:t>
            </w:r>
            <w:r>
              <w:rPr>
                <w:rStyle w:val="IndexLink"/>
                <w:rtl w:val="true"/>
              </w:rPr>
              <w:t>گوش کن عالم پر از شور و نوا دارد حسین</w:t>
            </w:r>
            <w:r>
              <w:rPr>
                <w:rStyle w:val="IndexLink"/>
                <w:rtl w:val="true"/>
              </w:rPr>
              <w:tab/>
            </w:r>
            <w:r>
              <w:rPr>
                <w:rStyle w:val="IndexLink"/>
              </w:rPr>
              <w:t>77</w:t>
            </w:r>
          </w:hyperlink>
        </w:p>
        <w:p>
          <w:pPr>
            <w:pStyle w:val="Contents2"/>
            <w:tabs>
              <w:tab w:val="clear" w:pos="8743"/>
              <w:tab w:val="right" w:pos="9026" w:leader="dot"/>
            </w:tabs>
            <w:rPr/>
          </w:pPr>
          <w:hyperlink w:anchor="__RefHeading___Toc1798290_653776707">
            <w:r>
              <w:rPr>
                <w:webHidden/>
                <w:rStyle w:val="IndexLink"/>
                <w:rtl w:val="true"/>
              </w:rPr>
              <w:t>زخم بر جان یا عشق بر شهادت</w:t>
            </w:r>
            <w:r>
              <w:rPr>
                <w:rStyle w:val="IndexLink"/>
                <w:rtl w:val="true"/>
              </w:rPr>
              <w:tab/>
            </w:r>
            <w:r>
              <w:rPr>
                <w:rStyle w:val="IndexLink"/>
              </w:rPr>
              <w:t>77</w:t>
            </w:r>
          </w:hyperlink>
        </w:p>
        <w:p>
          <w:pPr>
            <w:pStyle w:val="Contents2"/>
            <w:tabs>
              <w:tab w:val="clear" w:pos="8743"/>
              <w:tab w:val="right" w:pos="9026" w:leader="dot"/>
            </w:tabs>
            <w:rPr/>
          </w:pPr>
          <w:hyperlink w:anchor="__RefHeading___Toc1798292_653776707">
            <w:r>
              <w:rPr>
                <w:webHidden/>
                <w:rStyle w:val="IndexLink"/>
              </w:rPr>
              <w:t>17</w:t>
            </w:r>
            <w:r>
              <w:rPr>
                <w:rStyle w:val="IndexLink"/>
                <w:rtl w:val="true"/>
              </w:rPr>
              <w:t xml:space="preserve">. </w:t>
            </w:r>
            <w:r>
              <w:rPr>
                <w:rStyle w:val="IndexLink"/>
                <w:rtl w:val="true"/>
              </w:rPr>
              <w:t xml:space="preserve">دست آخر کز همه بیگانه شد </w:t>
            </w:r>
            <w:r>
              <w:rPr>
                <w:rStyle w:val="IndexLink"/>
                <w:rtl w:val="true"/>
              </w:rPr>
              <w:t xml:space="preserve">/ </w:t>
            </w:r>
            <w:r>
              <w:rPr>
                <w:rStyle w:val="IndexLink"/>
                <w:rtl w:val="true"/>
              </w:rPr>
              <w:t>با دم خنجر نگاهی آشنا دارد حسین</w:t>
            </w:r>
            <w:r>
              <w:rPr>
                <w:rStyle w:val="IndexLink"/>
                <w:rtl w:val="true"/>
              </w:rPr>
              <w:tab/>
            </w:r>
            <w:r>
              <w:rPr>
                <w:rStyle w:val="IndexLink"/>
              </w:rPr>
              <w:t>78</w:t>
            </w:r>
          </w:hyperlink>
        </w:p>
        <w:p>
          <w:pPr>
            <w:pStyle w:val="Contents2"/>
            <w:tabs>
              <w:tab w:val="clear" w:pos="8743"/>
              <w:tab w:val="right" w:pos="9026" w:leader="dot"/>
            </w:tabs>
            <w:rPr/>
          </w:pPr>
          <w:hyperlink w:anchor="__RefHeading___Toc1798294_653776707">
            <w:r>
              <w:rPr>
                <w:webHidden/>
                <w:rStyle w:val="IndexLink"/>
                <w:rtl w:val="true"/>
              </w:rPr>
              <w:t>نگاهی آشنا</w:t>
            </w:r>
            <w:r>
              <w:rPr>
                <w:rStyle w:val="IndexLink"/>
                <w:rtl w:val="true"/>
              </w:rPr>
              <w:tab/>
            </w:r>
            <w:r>
              <w:rPr>
                <w:rStyle w:val="IndexLink"/>
              </w:rPr>
              <w:t>78</w:t>
            </w:r>
          </w:hyperlink>
        </w:p>
        <w:p>
          <w:pPr>
            <w:pStyle w:val="Contents2"/>
            <w:tabs>
              <w:tab w:val="clear" w:pos="8743"/>
              <w:tab w:val="right" w:pos="9026" w:leader="dot"/>
            </w:tabs>
            <w:rPr/>
          </w:pPr>
          <w:hyperlink w:anchor="__RefHeading___Toc1798296_653776707">
            <w:r>
              <w:rPr>
                <w:webHidden/>
                <w:rStyle w:val="IndexLink"/>
              </w:rPr>
              <w:t>18</w:t>
            </w:r>
            <w:r>
              <w:rPr>
                <w:rStyle w:val="IndexLink"/>
                <w:rtl w:val="true"/>
              </w:rPr>
              <w:t xml:space="preserve">. </w:t>
            </w:r>
            <w:r>
              <w:rPr>
                <w:rStyle w:val="IndexLink"/>
                <w:rtl w:val="true"/>
              </w:rPr>
              <w:t xml:space="preserve">شمر گوید گوش کردم تا چه خواهد از خدا </w:t>
            </w:r>
            <w:r>
              <w:rPr>
                <w:rStyle w:val="IndexLink"/>
                <w:rtl w:val="true"/>
              </w:rPr>
              <w:t xml:space="preserve">/ </w:t>
            </w:r>
            <w:r>
              <w:rPr>
                <w:rStyle w:val="IndexLink"/>
                <w:rtl w:val="true"/>
              </w:rPr>
              <w:t>جای نفرین هم به لب دیدم دعا دارد حسین</w:t>
            </w:r>
            <w:r>
              <w:rPr>
                <w:rStyle w:val="IndexLink"/>
                <w:rtl w:val="true"/>
              </w:rPr>
              <w:tab/>
            </w:r>
            <w:r>
              <w:rPr>
                <w:rStyle w:val="IndexLink"/>
              </w:rPr>
              <w:t>78</w:t>
            </w:r>
          </w:hyperlink>
        </w:p>
        <w:p>
          <w:pPr>
            <w:pStyle w:val="Contents2"/>
            <w:tabs>
              <w:tab w:val="clear" w:pos="8743"/>
              <w:tab w:val="right" w:pos="9026" w:leader="dot"/>
            </w:tabs>
            <w:rPr/>
          </w:pPr>
          <w:hyperlink w:anchor="__RefHeading___Toc1798298_653776707">
            <w:r>
              <w:rPr>
                <w:webHidden/>
                <w:rStyle w:val="IndexLink"/>
                <w:rtl w:val="true"/>
              </w:rPr>
              <w:t>آخرین مناجات</w:t>
            </w:r>
            <w:r>
              <w:rPr>
                <w:rStyle w:val="IndexLink"/>
                <w:rtl w:val="true"/>
              </w:rPr>
              <w:tab/>
            </w:r>
            <w:r>
              <w:rPr>
                <w:rStyle w:val="IndexLink"/>
              </w:rPr>
              <w:t>78</w:t>
            </w:r>
          </w:hyperlink>
        </w:p>
        <w:p>
          <w:pPr>
            <w:pStyle w:val="Contents2"/>
            <w:tabs>
              <w:tab w:val="clear" w:pos="8743"/>
              <w:tab w:val="right" w:pos="9026" w:leader="dot"/>
            </w:tabs>
            <w:rPr/>
          </w:pPr>
          <w:hyperlink w:anchor="__RefHeading___Toc1798300_653776707">
            <w:r>
              <w:rPr>
                <w:webHidden/>
                <w:rStyle w:val="IndexLink"/>
              </w:rPr>
              <w:t>19</w:t>
            </w:r>
            <w:r>
              <w:rPr>
                <w:rStyle w:val="IndexLink"/>
                <w:rtl w:val="true"/>
              </w:rPr>
              <w:t xml:space="preserve">. </w:t>
            </w:r>
            <w:r>
              <w:rPr>
                <w:rStyle w:val="IndexLink"/>
                <w:rtl w:val="true"/>
              </w:rPr>
              <w:t xml:space="preserve">اشک خونین گو بیا بنشین به چشم شهریار </w:t>
            </w:r>
            <w:r>
              <w:rPr>
                <w:rStyle w:val="IndexLink"/>
                <w:rtl w:val="true"/>
              </w:rPr>
              <w:t xml:space="preserve">/ </w:t>
            </w:r>
            <w:r>
              <w:rPr>
                <w:rStyle w:val="IndexLink"/>
                <w:rtl w:val="true"/>
              </w:rPr>
              <w:t>کاندرین گوشه عزایی بی ریا دارد حسین</w:t>
            </w:r>
            <w:r>
              <w:rPr>
                <w:rStyle w:val="IndexLink"/>
                <w:rtl w:val="true"/>
              </w:rPr>
              <w:tab/>
            </w:r>
            <w:r>
              <w:rPr>
                <w:rStyle w:val="IndexLink"/>
              </w:rPr>
              <w:t>79</w:t>
            </w:r>
          </w:hyperlink>
        </w:p>
        <w:p>
          <w:pPr>
            <w:pStyle w:val="Contents2"/>
            <w:tabs>
              <w:tab w:val="clear" w:pos="8743"/>
              <w:tab w:val="right" w:pos="9026" w:leader="dot"/>
            </w:tabs>
            <w:rPr/>
          </w:pPr>
          <w:hyperlink w:anchor="__RefHeading___Toc1798302_653776707">
            <w:r>
              <w:rPr>
                <w:webHidden/>
                <w:rStyle w:val="IndexLink"/>
                <w:rtl w:val="true"/>
              </w:rPr>
              <w:t>عزای بی ریا</w:t>
            </w:r>
            <w:r>
              <w:rPr>
                <w:rStyle w:val="IndexLink"/>
                <w:rtl w:val="true"/>
              </w:rPr>
              <w:tab/>
            </w:r>
            <w:r>
              <w:rPr>
                <w:rStyle w:val="IndexLink"/>
              </w:rPr>
              <w:t>79</w:t>
            </w:r>
          </w:hyperlink>
        </w:p>
        <w:p>
          <w:pPr>
            <w:pStyle w:val="Contents2"/>
            <w:tabs>
              <w:tab w:val="clear" w:pos="8743"/>
              <w:tab w:val="right" w:pos="9026" w:leader="dot"/>
            </w:tabs>
            <w:rPr/>
          </w:pPr>
          <w:hyperlink w:anchor="__RefHeading___Toc1798304_653776707">
            <w:r>
              <w:rPr>
                <w:webHidden/>
                <w:rStyle w:val="IndexLink"/>
                <w:rtl w:val="true"/>
              </w:rPr>
              <w:t>نتیجه گیری</w:t>
            </w:r>
            <w:r>
              <w:rPr>
                <w:rStyle w:val="IndexLink"/>
                <w:rtl w:val="true"/>
              </w:rPr>
              <w:tab/>
            </w:r>
            <w:r>
              <w:rPr>
                <w:rStyle w:val="IndexLink"/>
              </w:rPr>
              <w:t>80</w:t>
            </w:r>
          </w:hyperlink>
        </w:p>
        <w:p>
          <w:pPr>
            <w:pStyle w:val="Contents2"/>
            <w:tabs>
              <w:tab w:val="clear" w:pos="8743"/>
              <w:tab w:val="right" w:pos="9026" w:leader="dot"/>
            </w:tabs>
            <w:rPr/>
          </w:pPr>
          <w:hyperlink w:anchor="__RefHeading___Toc1798306_653776707">
            <w:r>
              <w:rPr>
                <w:webHidden/>
                <w:rStyle w:val="IndexLink"/>
                <w:rtl w:val="true"/>
              </w:rPr>
              <w:t>منابع</w:t>
            </w:r>
            <w:r>
              <w:rPr>
                <w:rStyle w:val="IndexLink"/>
                <w:rtl w:val="true"/>
              </w:rPr>
              <w:tab/>
            </w:r>
            <w:r>
              <w:rPr>
                <w:rStyle w:val="IndexLink"/>
              </w:rPr>
              <w:t>81</w:t>
            </w:r>
          </w:hyperlink>
        </w:p>
        <w:p>
          <w:pPr>
            <w:pStyle w:val="Contents2"/>
            <w:tabs>
              <w:tab w:val="clear" w:pos="8743"/>
              <w:tab w:val="right" w:pos="9026" w:leader="dot"/>
            </w:tabs>
            <w:rPr/>
          </w:pPr>
          <w:hyperlink w:anchor="__RefHeading___Toc1798308_653776707">
            <w:r>
              <w:rPr>
                <w:webHidden/>
                <w:rStyle w:val="IndexLink"/>
                <w:rtl w:val="true"/>
              </w:rPr>
              <w:t xml:space="preserve">شبهه شناسی </w:t>
            </w:r>
            <w:r>
              <w:rPr>
                <w:rStyle w:val="IndexLink"/>
                <w:rtl w:val="true"/>
              </w:rPr>
              <w:t>«</w:t>
            </w:r>
            <w:r>
              <w:rPr>
                <w:rStyle w:val="IndexLink"/>
                <w:rtl w:val="true"/>
              </w:rPr>
              <w:t>لعن</w:t>
            </w:r>
            <w:r>
              <w:rPr>
                <w:rStyle w:val="IndexLink"/>
                <w:rtl w:val="true"/>
              </w:rPr>
              <w:t xml:space="preserve">» </w:t>
            </w:r>
            <w:r>
              <w:rPr>
                <w:rStyle w:val="IndexLink"/>
                <w:rtl w:val="true"/>
              </w:rPr>
              <w:t>در زیارت عاشورا</w:t>
            </w:r>
            <w:r>
              <w:rPr>
                <w:rStyle w:val="IndexLink"/>
                <w:rtl w:val="true"/>
              </w:rPr>
              <w:tab/>
            </w:r>
            <w:r>
              <w:rPr>
                <w:rStyle w:val="IndexLink"/>
              </w:rPr>
              <w:t>83</w:t>
            </w:r>
          </w:hyperlink>
        </w:p>
        <w:p>
          <w:pPr>
            <w:pStyle w:val="Contents2"/>
            <w:tabs>
              <w:tab w:val="clear" w:pos="8743"/>
              <w:tab w:val="right" w:pos="9026" w:leader="dot"/>
            </w:tabs>
            <w:rPr/>
          </w:pPr>
          <w:hyperlink w:anchor="__RefHeading___Toc1798310_653776707">
            <w:r>
              <w:rPr>
                <w:webHidden/>
                <w:rStyle w:val="IndexLink"/>
                <w:rtl w:val="true"/>
              </w:rPr>
              <w:t>مقدمه</w:t>
            </w:r>
            <w:r>
              <w:rPr>
                <w:rStyle w:val="IndexLink"/>
                <w:rtl w:val="true"/>
              </w:rPr>
              <w:tab/>
            </w:r>
            <w:r>
              <w:rPr>
                <w:rStyle w:val="IndexLink"/>
              </w:rPr>
              <w:t>84</w:t>
            </w:r>
          </w:hyperlink>
        </w:p>
        <w:p>
          <w:pPr>
            <w:pStyle w:val="Contents2"/>
            <w:tabs>
              <w:tab w:val="clear" w:pos="8743"/>
              <w:tab w:val="right" w:pos="9026" w:leader="dot"/>
            </w:tabs>
            <w:rPr/>
          </w:pPr>
          <w:hyperlink w:anchor="__RefHeading___Toc1798312_653776707">
            <w:r>
              <w:rPr>
                <w:webHidden/>
                <w:rStyle w:val="IndexLink"/>
                <w:rtl w:val="true"/>
              </w:rPr>
              <w:t xml:space="preserve">فرق </w:t>
            </w:r>
            <w:r>
              <w:rPr>
                <w:rStyle w:val="IndexLink"/>
                <w:rtl w:val="true"/>
              </w:rPr>
              <w:t>«</w:t>
            </w:r>
            <w:r>
              <w:rPr>
                <w:rStyle w:val="IndexLink"/>
                <w:rtl w:val="true"/>
              </w:rPr>
              <w:t>لعن</w:t>
            </w:r>
            <w:r>
              <w:rPr>
                <w:rStyle w:val="IndexLink"/>
                <w:rtl w:val="true"/>
              </w:rPr>
              <w:t xml:space="preserve">» </w:t>
            </w:r>
            <w:r>
              <w:rPr>
                <w:rStyle w:val="IndexLink"/>
                <w:rtl w:val="true"/>
              </w:rPr>
              <w:t xml:space="preserve">و </w:t>
            </w:r>
            <w:r>
              <w:rPr>
                <w:rStyle w:val="IndexLink"/>
                <w:rtl w:val="true"/>
              </w:rPr>
              <w:t>«</w:t>
            </w:r>
            <w:r>
              <w:rPr>
                <w:rStyle w:val="IndexLink"/>
                <w:rtl w:val="true"/>
              </w:rPr>
              <w:t>سبّ</w:t>
            </w:r>
            <w:r>
              <w:rPr>
                <w:rStyle w:val="IndexLink"/>
                <w:rtl w:val="true"/>
              </w:rPr>
              <w:t>»</w:t>
              <w:tab/>
            </w:r>
            <w:r>
              <w:rPr>
                <w:rStyle w:val="IndexLink"/>
              </w:rPr>
              <w:t>86</w:t>
            </w:r>
          </w:hyperlink>
        </w:p>
        <w:p>
          <w:pPr>
            <w:pStyle w:val="Contents2"/>
            <w:tabs>
              <w:tab w:val="clear" w:pos="8743"/>
              <w:tab w:val="right" w:pos="9026" w:leader="dot"/>
            </w:tabs>
            <w:rPr/>
          </w:pPr>
          <w:hyperlink w:anchor="__RefHeading___Toc1798314_653776707">
            <w:r>
              <w:rPr>
                <w:webHidden/>
                <w:rStyle w:val="IndexLink"/>
                <w:rtl w:val="true"/>
              </w:rPr>
              <w:t>نهی از سبّ در قرآن کریم</w:t>
            </w:r>
            <w:r>
              <w:rPr>
                <w:rStyle w:val="IndexLink"/>
                <w:rtl w:val="true"/>
              </w:rPr>
              <w:tab/>
            </w:r>
            <w:r>
              <w:rPr>
                <w:rStyle w:val="IndexLink"/>
              </w:rPr>
              <w:t>87</w:t>
            </w:r>
          </w:hyperlink>
        </w:p>
        <w:p>
          <w:pPr>
            <w:pStyle w:val="Contents2"/>
            <w:tabs>
              <w:tab w:val="clear" w:pos="8743"/>
              <w:tab w:val="right" w:pos="9026" w:leader="dot"/>
            </w:tabs>
            <w:rPr/>
          </w:pPr>
          <w:hyperlink w:anchor="__RefHeading___Toc1798316_653776707">
            <w:r>
              <w:rPr>
                <w:webHidden/>
                <w:rStyle w:val="IndexLink"/>
                <w:rtl w:val="true"/>
              </w:rPr>
              <w:t>نهی از سبّ در سیرۀ معصومین</w:t>
            </w:r>
            <w:r>
              <w:rPr>
                <w:rStyle w:val="IndexLink"/>
                <w:rtl w:val="true"/>
              </w:rPr>
              <w:t>(</w:t>
            </w:r>
            <w:r>
              <w:rPr>
                <w:rStyle w:val="IndexLink"/>
                <w:rtl w:val="true"/>
              </w:rPr>
              <w:t>علیهم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798318_653776707">
            <w:r>
              <w:rPr>
                <w:webHidden/>
                <w:rStyle w:val="IndexLink"/>
                <w:rtl w:val="true"/>
              </w:rPr>
              <w:t xml:space="preserve">جواز </w:t>
            </w:r>
            <w:r>
              <w:rPr>
                <w:rStyle w:val="IndexLink"/>
                <w:rtl w:val="true"/>
              </w:rPr>
              <w:t>«</w:t>
            </w:r>
            <w:r>
              <w:rPr>
                <w:rStyle w:val="IndexLink"/>
                <w:rtl w:val="true"/>
              </w:rPr>
              <w:t>لعن</w:t>
            </w:r>
            <w:r>
              <w:rPr>
                <w:rStyle w:val="IndexLink"/>
                <w:rtl w:val="true"/>
              </w:rPr>
              <w:t xml:space="preserve">» </w:t>
            </w:r>
            <w:r>
              <w:rPr>
                <w:rStyle w:val="IndexLink"/>
                <w:rtl w:val="true"/>
              </w:rPr>
              <w:t>در قرآن کریم</w:t>
            </w:r>
            <w:r>
              <w:rPr>
                <w:rStyle w:val="IndexLink"/>
                <w:rtl w:val="true"/>
              </w:rPr>
              <w:tab/>
            </w:r>
            <w:r>
              <w:rPr>
                <w:rStyle w:val="IndexLink"/>
              </w:rPr>
              <w:t>93</w:t>
            </w:r>
          </w:hyperlink>
        </w:p>
        <w:p>
          <w:pPr>
            <w:pStyle w:val="Contents2"/>
            <w:tabs>
              <w:tab w:val="clear" w:pos="8743"/>
              <w:tab w:val="right" w:pos="9026" w:leader="dot"/>
            </w:tabs>
            <w:rPr/>
          </w:pPr>
          <w:hyperlink w:anchor="__RefHeading___Toc1798320_653776707">
            <w:r>
              <w:rPr>
                <w:webHidden/>
                <w:rStyle w:val="IndexLink"/>
                <w:rtl w:val="true"/>
              </w:rPr>
              <w:t xml:space="preserve">جواز </w:t>
            </w:r>
            <w:r>
              <w:rPr>
                <w:rStyle w:val="IndexLink"/>
                <w:rtl w:val="true"/>
              </w:rPr>
              <w:t>«</w:t>
            </w:r>
            <w:r>
              <w:rPr>
                <w:rStyle w:val="IndexLink"/>
                <w:rtl w:val="true"/>
              </w:rPr>
              <w:t>لعن</w:t>
            </w:r>
            <w:r>
              <w:rPr>
                <w:rStyle w:val="IndexLink"/>
                <w:rtl w:val="true"/>
              </w:rPr>
              <w:t xml:space="preserve">» </w:t>
            </w:r>
            <w:r>
              <w:rPr>
                <w:rStyle w:val="IndexLink"/>
                <w:rtl w:val="true"/>
              </w:rPr>
              <w:t>در سیرۀ معصومین</w:t>
            </w:r>
            <w:r>
              <w:rPr>
                <w:rStyle w:val="IndexLink"/>
                <w:rtl w:val="true"/>
              </w:rPr>
              <w:t>(</w:t>
            </w:r>
            <w:r>
              <w:rPr>
                <w:rStyle w:val="IndexLink"/>
                <w:rtl w:val="true"/>
              </w:rPr>
              <w:t>علیهم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798322_653776707">
            <w:r>
              <w:rPr>
                <w:webHidden/>
                <w:rStyle w:val="IndexLink"/>
              </w:rPr>
              <w:t>1</w:t>
            </w:r>
            <w:r>
              <w:rPr>
                <w:rStyle w:val="IndexLink"/>
                <w:rtl w:val="true"/>
              </w:rPr>
              <w:t xml:space="preserve">. </w:t>
            </w:r>
            <w:r>
              <w:rPr>
                <w:rStyle w:val="IndexLink"/>
                <w:rtl w:val="true"/>
              </w:rPr>
              <w:t xml:space="preserve">سیرۀ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95</w:t>
            </w:r>
          </w:hyperlink>
        </w:p>
        <w:p>
          <w:pPr>
            <w:pStyle w:val="Contents2"/>
            <w:tabs>
              <w:tab w:val="clear" w:pos="8743"/>
              <w:tab w:val="right" w:pos="9026" w:leader="dot"/>
            </w:tabs>
            <w:rPr/>
          </w:pPr>
          <w:hyperlink w:anchor="__RefHeading___Toc1798324_653776707">
            <w:r>
              <w:rPr>
                <w:webHidden/>
                <w:rStyle w:val="IndexLink"/>
              </w:rPr>
              <w:t>2</w:t>
            </w:r>
            <w:r>
              <w:rPr>
                <w:rStyle w:val="IndexLink"/>
                <w:rtl w:val="true"/>
              </w:rPr>
              <w:t xml:space="preserve">. </w:t>
            </w:r>
            <w:r>
              <w:rPr>
                <w:rStyle w:val="IndexLink"/>
                <w:rtl w:val="true"/>
              </w:rPr>
              <w:t xml:space="preserve">سیرۀ امیرالمؤمنین علی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798326_653776707">
            <w:r>
              <w:rPr>
                <w:webHidden/>
                <w:rStyle w:val="IndexLink"/>
              </w:rPr>
              <w:t>3</w:t>
            </w:r>
            <w:r>
              <w:rPr>
                <w:rStyle w:val="IndexLink"/>
                <w:rtl w:val="true"/>
              </w:rPr>
              <w:t xml:space="preserve">. </w:t>
            </w:r>
            <w:r>
              <w:rPr>
                <w:rStyle w:val="IndexLink"/>
                <w:rtl w:val="true"/>
              </w:rPr>
              <w:t xml:space="preserve">سیرۀ امام حسین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798328_653776707">
            <w:r>
              <w:rPr>
                <w:webHidden/>
                <w:rStyle w:val="IndexLink"/>
                <w:rtl w:val="true"/>
              </w:rPr>
              <w:t xml:space="preserve">دو خبر در فضیلت لعن قاتلان امام حسین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1798330_653776707">
            <w:r>
              <w:rPr>
                <w:webHidden/>
                <w:rStyle w:val="IndexLink"/>
                <w:rtl w:val="true"/>
              </w:rPr>
              <w:t xml:space="preserve">مراد از </w:t>
            </w:r>
            <w:r>
              <w:rPr>
                <w:rStyle w:val="IndexLink"/>
                <w:rtl w:val="true"/>
              </w:rPr>
              <w:t>«</w:t>
            </w:r>
            <w:r>
              <w:rPr>
                <w:rStyle w:val="IndexLink"/>
                <w:rtl w:val="true"/>
              </w:rPr>
              <w:t>اولی</w:t>
            </w:r>
            <w:r>
              <w:rPr>
                <w:rStyle w:val="IndexLink"/>
                <w:rtl w:val="true"/>
              </w:rPr>
              <w:t>»</w:t>
            </w:r>
            <w:r>
              <w:rPr>
                <w:rStyle w:val="IndexLink"/>
                <w:rtl w:val="true"/>
              </w:rPr>
              <w:t xml:space="preserve">، </w:t>
            </w:r>
            <w:r>
              <w:rPr>
                <w:rStyle w:val="IndexLink"/>
                <w:rtl w:val="true"/>
              </w:rPr>
              <w:t>«</w:t>
            </w:r>
            <w:r>
              <w:rPr>
                <w:rStyle w:val="IndexLink"/>
                <w:rtl w:val="true"/>
              </w:rPr>
              <w:t>دومی</w:t>
            </w:r>
            <w:r>
              <w:rPr>
                <w:rStyle w:val="IndexLink"/>
                <w:rtl w:val="true"/>
              </w:rPr>
              <w:t xml:space="preserve">» </w:t>
            </w:r>
            <w:r>
              <w:rPr>
                <w:rStyle w:val="IndexLink"/>
                <w:rtl w:val="true"/>
              </w:rPr>
              <w:t xml:space="preserve">و </w:t>
            </w:r>
            <w:r>
              <w:rPr>
                <w:rStyle w:val="IndexLink"/>
                <w:rtl w:val="true"/>
              </w:rPr>
              <w:t>«</w:t>
            </w:r>
            <w:r>
              <w:rPr>
                <w:rStyle w:val="IndexLink"/>
                <w:rtl w:val="true"/>
              </w:rPr>
              <w:t>سومی</w:t>
            </w:r>
            <w:r>
              <w:rPr>
                <w:rStyle w:val="IndexLink"/>
                <w:rtl w:val="true"/>
              </w:rPr>
              <w:t xml:space="preserve">» </w:t>
            </w:r>
            <w:r>
              <w:rPr>
                <w:rStyle w:val="IndexLink"/>
                <w:rtl w:val="true"/>
              </w:rPr>
              <w:t>در زیارت عاشورا چه کسانی هستند؟</w:t>
            </w:r>
            <w:r>
              <w:rPr>
                <w:rStyle w:val="IndexLink"/>
                <w:rtl w:val="true"/>
              </w:rPr>
              <w:tab/>
            </w:r>
            <w:r>
              <w:rPr>
                <w:rStyle w:val="IndexLink"/>
              </w:rPr>
              <w:t>97</w:t>
            </w:r>
          </w:hyperlink>
        </w:p>
        <w:p>
          <w:pPr>
            <w:pStyle w:val="Contents2"/>
            <w:tabs>
              <w:tab w:val="clear" w:pos="8743"/>
              <w:tab w:val="right" w:pos="9026" w:leader="dot"/>
            </w:tabs>
            <w:rPr/>
          </w:pPr>
          <w:hyperlink w:anchor="__RefHeading___Toc1798332_653776707">
            <w:r>
              <w:rPr>
                <w:webHidden/>
                <w:rStyle w:val="IndexLink"/>
                <w:rtl w:val="true"/>
              </w:rPr>
              <w:t>نتیجه گیری</w:t>
            </w:r>
            <w:r>
              <w:rPr>
                <w:rStyle w:val="IndexLink"/>
                <w:rtl w:val="true"/>
              </w:rPr>
              <w:tab/>
            </w:r>
            <w:r>
              <w:rPr>
                <w:rStyle w:val="IndexLink"/>
              </w:rPr>
              <w:t>100</w:t>
            </w:r>
          </w:hyperlink>
        </w:p>
        <w:p>
          <w:pPr>
            <w:pStyle w:val="Contents2"/>
            <w:tabs>
              <w:tab w:val="clear" w:pos="8743"/>
              <w:tab w:val="right" w:pos="9026" w:leader="dot"/>
            </w:tabs>
            <w:rPr/>
          </w:pPr>
          <w:hyperlink w:anchor="__RefHeading___Toc1798334_653776707">
            <w:r>
              <w:rPr>
                <w:webHidden/>
                <w:rStyle w:val="IndexLink"/>
                <w:rtl w:val="true"/>
              </w:rPr>
              <w:t>منابع</w:t>
            </w:r>
            <w:r>
              <w:rPr>
                <w:rStyle w:val="IndexLink"/>
                <w:rtl w:val="true"/>
              </w:rPr>
              <w:tab/>
            </w:r>
            <w:r>
              <w:rPr>
                <w:rStyle w:val="IndexLink"/>
              </w:rPr>
              <w:t>102</w:t>
            </w:r>
          </w:hyperlink>
        </w:p>
        <w:p>
          <w:pPr>
            <w:pStyle w:val="Contents2"/>
            <w:tabs>
              <w:tab w:val="clear" w:pos="8743"/>
              <w:tab w:val="right" w:pos="9026" w:leader="dot"/>
            </w:tabs>
            <w:rPr/>
          </w:pPr>
          <w:hyperlink w:anchor="__RefHeading___Toc1798336_653776707">
            <w:r>
              <w:rPr>
                <w:webHidden/>
                <w:rStyle w:val="IndexLink"/>
                <w:rtl w:val="true"/>
              </w:rPr>
              <w:t>بررسی تطبیقی سیمای حضرت زینب و حضرت عباس</w:t>
            </w:r>
            <w:r>
              <w:rPr>
                <w:rStyle w:val="IndexLink"/>
              </w:rPr>
              <w:t></w:t>
            </w:r>
            <w:r>
              <w:rPr>
                <w:rStyle w:val="IndexLink"/>
                <w:rtl w:val="true"/>
              </w:rPr>
              <w:t xml:space="preserve"> در شعر معاصر ایران و لبنان</w:t>
            </w:r>
            <w:r>
              <w:rPr>
                <w:rStyle w:val="IndexLink"/>
                <w:rtl w:val="true"/>
              </w:rPr>
              <w:tab/>
            </w:r>
            <w:r>
              <w:rPr>
                <w:rStyle w:val="IndexLink"/>
              </w:rPr>
              <w:t>105</w:t>
            </w:r>
          </w:hyperlink>
        </w:p>
        <w:p>
          <w:pPr>
            <w:pStyle w:val="Contents2"/>
            <w:tabs>
              <w:tab w:val="clear" w:pos="8743"/>
              <w:tab w:val="right" w:pos="9026" w:leader="dot"/>
            </w:tabs>
            <w:rPr/>
          </w:pPr>
          <w:hyperlink w:anchor="__RefHeading___Toc1798338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106</w:t>
            </w:r>
          </w:hyperlink>
        </w:p>
        <w:p>
          <w:pPr>
            <w:pStyle w:val="Contents2"/>
            <w:tabs>
              <w:tab w:val="clear" w:pos="8743"/>
              <w:tab w:val="right" w:pos="9026" w:leader="dot"/>
            </w:tabs>
            <w:rPr/>
          </w:pPr>
          <w:hyperlink w:anchor="__RefHeading___Toc1798340_653776707">
            <w:r>
              <w:rPr>
                <w:webHidden/>
                <w:rStyle w:val="IndexLink"/>
                <w:rtl w:val="true"/>
              </w:rPr>
              <w:t>پیشینه پژوهش</w:t>
            </w:r>
            <w:r>
              <w:rPr>
                <w:rStyle w:val="IndexLink"/>
                <w:rtl w:val="true"/>
              </w:rPr>
              <w:tab/>
            </w:r>
            <w:r>
              <w:rPr>
                <w:rStyle w:val="IndexLink"/>
              </w:rPr>
              <w:t>106</w:t>
            </w:r>
          </w:hyperlink>
        </w:p>
        <w:p>
          <w:pPr>
            <w:pStyle w:val="Contents2"/>
            <w:tabs>
              <w:tab w:val="clear" w:pos="8743"/>
              <w:tab w:val="right" w:pos="9026" w:leader="dot"/>
            </w:tabs>
            <w:rPr/>
          </w:pPr>
          <w:hyperlink w:anchor="__RefHeading___Toc1798342_653776707">
            <w:r>
              <w:rPr>
                <w:webHidden/>
                <w:rStyle w:val="IndexLink"/>
              </w:rPr>
              <w:t>2</w:t>
            </w:r>
            <w:r>
              <w:rPr>
                <w:rStyle w:val="IndexLink"/>
                <w:rtl w:val="true"/>
              </w:rPr>
              <w:t xml:space="preserve">. </w:t>
            </w:r>
            <w:r>
              <w:rPr>
                <w:rStyle w:val="IndexLink"/>
                <w:rtl w:val="true"/>
              </w:rPr>
              <w:t>بررسی تطبیقی سیمای حضرت زینب و حضرت عباس</w:t>
            </w:r>
            <w:r>
              <w:rPr>
                <w:rStyle w:val="IndexLink"/>
              </w:rPr>
              <w:t></w:t>
            </w:r>
            <w:r>
              <w:rPr>
                <w:rStyle w:val="IndexLink"/>
                <w:rtl w:val="true"/>
              </w:rPr>
              <w:t xml:space="preserve"> در شعر معاصر دو منطقه</w:t>
            </w:r>
            <w:r>
              <w:rPr>
                <w:rStyle w:val="IndexLink"/>
                <w:rtl w:val="true"/>
              </w:rPr>
              <w:tab/>
            </w:r>
            <w:r>
              <w:rPr>
                <w:rStyle w:val="IndexLink"/>
              </w:rPr>
              <w:t>107</w:t>
            </w:r>
          </w:hyperlink>
        </w:p>
        <w:p>
          <w:pPr>
            <w:pStyle w:val="Contents2"/>
            <w:tabs>
              <w:tab w:val="clear" w:pos="8743"/>
              <w:tab w:val="right" w:pos="9026" w:leader="dot"/>
            </w:tabs>
            <w:rPr/>
          </w:pPr>
          <w:hyperlink w:anchor="__RefHeading___Toc1798344_653776707">
            <w:r>
              <w:rPr>
                <w:webHidden/>
                <w:rStyle w:val="IndexLink"/>
              </w:rPr>
              <w:t>2-1</w:t>
            </w:r>
            <w:r>
              <w:rPr>
                <w:rStyle w:val="IndexLink"/>
                <w:rtl w:val="true"/>
              </w:rPr>
              <w:t xml:space="preserve">. </w:t>
            </w:r>
            <w:r>
              <w:rPr>
                <w:rStyle w:val="IndexLink"/>
                <w:rtl w:val="true"/>
              </w:rPr>
              <w:t xml:space="preserve">حضرت زینب </w:t>
            </w:r>
            <w:r>
              <w:rPr>
                <w:rStyle w:val="IndexLink"/>
                <w:rtl w:val="true"/>
              </w:rPr>
              <w:t>(</w:t>
            </w:r>
            <w:r>
              <w:rPr>
                <w:rStyle w:val="IndexLink"/>
                <w:rtl w:val="true"/>
              </w:rPr>
              <w:t>علیها السلام</w:t>
            </w:r>
            <w:r>
              <w:rPr>
                <w:rStyle w:val="IndexLink"/>
                <w:rtl w:val="true"/>
              </w:rPr>
              <w:t>)</w:t>
              <w:tab/>
            </w:r>
            <w:r>
              <w:rPr>
                <w:rStyle w:val="IndexLink"/>
              </w:rPr>
              <w:t>107</w:t>
            </w:r>
          </w:hyperlink>
        </w:p>
        <w:p>
          <w:pPr>
            <w:pStyle w:val="Contents2"/>
            <w:tabs>
              <w:tab w:val="clear" w:pos="8743"/>
              <w:tab w:val="right" w:pos="9026" w:leader="dot"/>
            </w:tabs>
            <w:rPr/>
          </w:pPr>
          <w:hyperlink w:anchor="__RefHeading___Toc1798346_653776707">
            <w:r>
              <w:rPr>
                <w:webHidden/>
                <w:rStyle w:val="IndexLink"/>
              </w:rPr>
              <w:t>2-1-1</w:t>
            </w:r>
            <w:r>
              <w:rPr>
                <w:rStyle w:val="IndexLink"/>
                <w:rtl w:val="true"/>
              </w:rPr>
              <w:t xml:space="preserve">. </w:t>
            </w:r>
            <w:r>
              <w:rPr>
                <w:rStyle w:val="IndexLink"/>
                <w:rtl w:val="true"/>
              </w:rPr>
              <w:t xml:space="preserve">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یادآور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زهرا </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1798348_653776707">
            <w:r>
              <w:rPr>
                <w:webHidden/>
                <w:rStyle w:val="IndexLink"/>
              </w:rPr>
              <w:t>2-1-2</w:t>
            </w:r>
            <w:r>
              <w:rPr>
                <w:rStyle w:val="IndexLink"/>
                <w:rtl w:val="true"/>
              </w:rPr>
              <w:t xml:space="preserve">. </w:t>
            </w:r>
            <w:r>
              <w:rPr>
                <w:rStyle w:val="IndexLink"/>
                <w:rtl w:val="true"/>
              </w:rPr>
              <w:t xml:space="preserve">اندوه و رنج حضرت زینب </w:t>
            </w:r>
            <w:r>
              <w:rPr>
                <w:rStyle w:val="IndexLink"/>
                <w:rtl w:val="true"/>
              </w:rPr>
              <w:t>(</w:t>
            </w:r>
            <w:r>
              <w:rPr>
                <w:rStyle w:val="IndexLink"/>
                <w:rtl w:val="true"/>
              </w:rPr>
              <w:t>علیها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1798350_653776707">
            <w:r>
              <w:rPr>
                <w:webHidden/>
                <w:rStyle w:val="IndexLink"/>
              </w:rPr>
              <w:t>2-1-3</w:t>
            </w:r>
            <w:r>
              <w:rPr>
                <w:rStyle w:val="IndexLink"/>
                <w:rtl w:val="true"/>
              </w:rPr>
              <w:t>-</w:t>
            </w:r>
            <w:r>
              <w:rPr>
                <w:rStyle w:val="IndexLink"/>
                <w:rtl w:val="true"/>
              </w:rPr>
              <w:t xml:space="preserve">پارسایی و عظمت معنوی حضرت زینب </w:t>
            </w:r>
            <w:r>
              <w:rPr>
                <w:rStyle w:val="IndexLink"/>
                <w:rtl w:val="true"/>
              </w:rPr>
              <w:t>(</w:t>
            </w:r>
            <w:r>
              <w:rPr>
                <w:rStyle w:val="IndexLink"/>
                <w:rtl w:val="true"/>
              </w:rPr>
              <w:t>علیها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1798352_653776707">
            <w:r>
              <w:rPr>
                <w:webHidden/>
                <w:rStyle w:val="IndexLink"/>
              </w:rPr>
              <w:t>2-1-4</w:t>
            </w:r>
            <w:r>
              <w:rPr>
                <w:rStyle w:val="IndexLink"/>
                <w:rtl w:val="true"/>
              </w:rPr>
              <w:t xml:space="preserve">. </w:t>
            </w:r>
            <w:r>
              <w:rPr>
                <w:rStyle w:val="IndexLink"/>
                <w:rtl w:val="true"/>
              </w:rPr>
              <w:t xml:space="preserve">ظلم ستیزی و عزّت حضرت </w:t>
            </w:r>
            <w:r>
              <w:rPr>
                <w:rStyle w:val="IndexLink"/>
                <w:rtl w:val="true"/>
              </w:rPr>
              <w:t>(</w:t>
            </w:r>
            <w:r>
              <w:rPr>
                <w:rStyle w:val="IndexLink"/>
                <w:rtl w:val="true"/>
              </w:rPr>
              <w:t>علیها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1798354_653776707">
            <w:r>
              <w:rPr>
                <w:webHidden/>
                <w:rStyle w:val="IndexLink"/>
              </w:rPr>
              <w:t>2-2</w:t>
            </w:r>
            <w:r>
              <w:rPr>
                <w:rStyle w:val="IndexLink"/>
                <w:rtl w:val="true"/>
              </w:rPr>
              <w:t xml:space="preserve">. </w:t>
            </w:r>
            <w:r>
              <w:rPr>
                <w:rStyle w:val="IndexLink"/>
                <w:rtl w:val="true"/>
              </w:rPr>
              <w:t xml:space="preserve">حضرت عباس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1798356_653776707">
            <w:r>
              <w:rPr>
                <w:webHidden/>
                <w:rStyle w:val="IndexLink"/>
              </w:rPr>
              <w:t>2-2-1</w:t>
            </w:r>
            <w:r>
              <w:rPr>
                <w:rStyle w:val="IndexLink"/>
                <w:rtl w:val="true"/>
              </w:rPr>
              <w:t xml:space="preserve">. </w:t>
            </w:r>
            <w:r>
              <w:rPr>
                <w:rStyle w:val="IndexLink"/>
                <w:rtl w:val="true"/>
              </w:rPr>
              <w:t xml:space="preserve">شجاعت عباس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1798358_653776707">
            <w:r>
              <w:rPr>
                <w:webHidden/>
                <w:rStyle w:val="IndexLink"/>
              </w:rPr>
              <w:t>2-2-2</w:t>
            </w:r>
            <w:r>
              <w:rPr>
                <w:rStyle w:val="IndexLink"/>
                <w:rtl w:val="true"/>
              </w:rPr>
              <w:t xml:space="preserve">. </w:t>
            </w:r>
            <w:r>
              <w:rPr>
                <w:rStyle w:val="IndexLink"/>
                <w:rtl w:val="true"/>
              </w:rPr>
              <w:t xml:space="preserve">مقام معنوی حضرت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1798360_653776707">
            <w:r>
              <w:rPr>
                <w:webHidden/>
                <w:rStyle w:val="IndexLink"/>
              </w:rPr>
              <w:t>2-2-3</w:t>
            </w:r>
            <w:r>
              <w:rPr>
                <w:rStyle w:val="IndexLink"/>
                <w:rtl w:val="true"/>
              </w:rPr>
              <w:t xml:space="preserve">. </w:t>
            </w:r>
            <w:r>
              <w:rPr>
                <w:rStyle w:val="IndexLink"/>
                <w:rtl w:val="true"/>
              </w:rPr>
              <w:t xml:space="preserve">زیبایی حضرت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1798362_653776707">
            <w:r>
              <w:rPr>
                <w:webHidden/>
                <w:rStyle w:val="IndexLink"/>
              </w:rPr>
              <w:t>2-2-4</w:t>
            </w:r>
            <w:r>
              <w:rPr>
                <w:rStyle w:val="IndexLink"/>
                <w:rtl w:val="true"/>
              </w:rPr>
              <w:t xml:space="preserve">. </w:t>
            </w:r>
            <w:r>
              <w:rPr>
                <w:rStyle w:val="IndexLink"/>
                <w:rtl w:val="true"/>
              </w:rPr>
              <w:t>سقّای آب و ادب</w:t>
            </w:r>
            <w:r>
              <w:rPr>
                <w:rStyle w:val="IndexLink"/>
                <w:rtl w:val="true"/>
              </w:rPr>
              <w:tab/>
            </w:r>
            <w:r>
              <w:rPr>
                <w:rStyle w:val="IndexLink"/>
              </w:rPr>
              <w:t>119</w:t>
            </w:r>
          </w:hyperlink>
        </w:p>
        <w:p>
          <w:pPr>
            <w:pStyle w:val="Contents2"/>
            <w:tabs>
              <w:tab w:val="clear" w:pos="8743"/>
              <w:tab w:val="right" w:pos="9026" w:leader="dot"/>
            </w:tabs>
            <w:rPr/>
          </w:pPr>
          <w:hyperlink w:anchor="__RefHeading___Toc1798364_653776707">
            <w:r>
              <w:rPr>
                <w:webHidden/>
                <w:rStyle w:val="IndexLink"/>
                <w:rtl w:val="true"/>
              </w:rPr>
              <w:t>نتیجه گیری</w:t>
            </w:r>
            <w:r>
              <w:rPr>
                <w:rStyle w:val="IndexLink"/>
                <w:rtl w:val="true"/>
              </w:rPr>
              <w:tab/>
            </w:r>
            <w:r>
              <w:rPr>
                <w:rStyle w:val="IndexLink"/>
              </w:rPr>
              <w:t>121</w:t>
            </w:r>
          </w:hyperlink>
        </w:p>
        <w:p>
          <w:pPr>
            <w:pStyle w:val="Contents2"/>
            <w:tabs>
              <w:tab w:val="clear" w:pos="8743"/>
              <w:tab w:val="right" w:pos="9026" w:leader="dot"/>
            </w:tabs>
            <w:rPr/>
          </w:pPr>
          <w:hyperlink w:anchor="__RefHeading___Toc1798366_653776707">
            <w:r>
              <w:rPr>
                <w:webHidden/>
                <w:rStyle w:val="IndexLink"/>
                <w:rtl w:val="true"/>
              </w:rPr>
              <w:t>منابع</w:t>
            </w:r>
            <w:r>
              <w:rPr>
                <w:rStyle w:val="IndexLink"/>
                <w:rtl w:val="true"/>
              </w:rPr>
              <w:tab/>
            </w:r>
            <w:r>
              <w:rPr>
                <w:rStyle w:val="IndexLink"/>
              </w:rPr>
              <w:t>122</w:t>
            </w:r>
          </w:hyperlink>
        </w:p>
        <w:p>
          <w:pPr>
            <w:pStyle w:val="Contents2"/>
            <w:tabs>
              <w:tab w:val="clear" w:pos="8743"/>
              <w:tab w:val="right" w:pos="9026" w:leader="dot"/>
            </w:tabs>
            <w:rPr/>
          </w:pPr>
          <w:hyperlink w:anchor="__RefHeading___Toc1798368_653776707">
            <w:r>
              <w:rPr>
                <w:webHidden/>
                <w:rStyle w:val="IndexLink"/>
                <w:rtl w:val="true"/>
              </w:rPr>
              <w:t>نکته هایی از معارف حسینی</w:t>
            </w:r>
            <w:r>
              <w:rPr>
                <w:rStyle w:val="IndexLink"/>
                <w:rtl w:val="true"/>
              </w:rPr>
              <w:tab/>
            </w:r>
            <w:r>
              <w:rPr>
                <w:rStyle w:val="IndexLink"/>
              </w:rPr>
              <w:t>125</w:t>
            </w:r>
          </w:hyperlink>
        </w:p>
        <w:p>
          <w:pPr>
            <w:pStyle w:val="Contents2"/>
            <w:tabs>
              <w:tab w:val="clear" w:pos="8743"/>
              <w:tab w:val="right" w:pos="9026" w:leader="dot"/>
            </w:tabs>
            <w:rPr/>
          </w:pPr>
          <w:hyperlink w:anchor="__RefHeading___Toc1798370_653776707">
            <w:r>
              <w:rPr>
                <w:webHidden/>
                <w:rStyle w:val="IndexLink"/>
              </w:rPr>
              <w:t>1</w:t>
            </w:r>
            <w:r>
              <w:rPr>
                <w:rStyle w:val="IndexLink"/>
                <w:rtl w:val="true"/>
              </w:rPr>
              <w:t xml:space="preserve">. </w:t>
            </w:r>
            <w:r>
              <w:rPr>
                <w:rStyle w:val="IndexLink"/>
                <w:rtl w:val="true"/>
              </w:rPr>
              <w:t xml:space="preserve">سخنان اندیشمندان غیرمسلمان درباره امام حسین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72_653776707">
            <w:r>
              <w:rPr>
                <w:webHidden/>
                <w:rStyle w:val="IndexLink"/>
                <w:rtl w:val="true"/>
              </w:rPr>
              <w:t xml:space="preserve">موریس دوكبری </w:t>
            </w:r>
            <w:r>
              <w:rPr>
                <w:rStyle w:val="IndexLink"/>
                <w:rtl w:val="true"/>
              </w:rPr>
              <w:t>(</w:t>
            </w:r>
            <w:r>
              <w:rPr>
                <w:rStyle w:val="IndexLink"/>
                <w:rtl w:val="true"/>
              </w:rPr>
              <w:t>اندیشمند فرانسوی</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74_653776707">
            <w:r>
              <w:rPr>
                <w:webHidden/>
                <w:rStyle w:val="IndexLink"/>
                <w:rtl w:val="true"/>
              </w:rPr>
              <w:t xml:space="preserve">مهاتما گاندی </w:t>
            </w:r>
            <w:r>
              <w:rPr>
                <w:rStyle w:val="IndexLink"/>
                <w:rtl w:val="true"/>
              </w:rPr>
              <w:t>(</w:t>
            </w:r>
            <w:r>
              <w:rPr>
                <w:rStyle w:val="IndexLink"/>
                <w:rtl w:val="true"/>
              </w:rPr>
              <w:t>رهبر استقلال هند</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76_653776707">
            <w:r>
              <w:rPr>
                <w:webHidden/>
                <w:rStyle w:val="IndexLink"/>
                <w:rtl w:val="true"/>
              </w:rPr>
              <w:t xml:space="preserve">محمدعلی جناح </w:t>
            </w:r>
            <w:r>
              <w:rPr>
                <w:rStyle w:val="IndexLink"/>
                <w:rtl w:val="true"/>
              </w:rPr>
              <w:t>(</w:t>
            </w:r>
            <w:r>
              <w:rPr>
                <w:rStyle w:val="IndexLink"/>
                <w:rtl w:val="true"/>
              </w:rPr>
              <w:t>قاعد اعظم پاكستان</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78_653776707">
            <w:r>
              <w:rPr>
                <w:webHidden/>
                <w:rStyle w:val="IndexLink"/>
                <w:rtl w:val="true"/>
              </w:rPr>
              <w:t xml:space="preserve">توماس كارلایل </w:t>
            </w:r>
            <w:r>
              <w:rPr>
                <w:rStyle w:val="IndexLink"/>
                <w:rtl w:val="true"/>
              </w:rPr>
              <w:t>(</w:t>
            </w:r>
            <w:r>
              <w:rPr>
                <w:rStyle w:val="IndexLink"/>
                <w:rtl w:val="true"/>
              </w:rPr>
              <w:t>فیلسوف و مورخ انگلیسی</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80_653776707">
            <w:r>
              <w:rPr>
                <w:webHidden/>
                <w:rStyle w:val="IndexLink"/>
                <w:rtl w:val="true"/>
              </w:rPr>
              <w:t>نکته هایی از معارف حسینی</w:t>
            </w:r>
            <w:r>
              <w:rPr>
                <w:rStyle w:val="IndexLink"/>
                <w:rtl w:val="true"/>
              </w:rPr>
              <w:tab/>
            </w:r>
            <w:r>
              <w:rPr>
                <w:rStyle w:val="IndexLink"/>
              </w:rPr>
              <w:t>125</w:t>
            </w:r>
          </w:hyperlink>
        </w:p>
        <w:p>
          <w:pPr>
            <w:pStyle w:val="Contents2"/>
            <w:tabs>
              <w:tab w:val="clear" w:pos="8743"/>
              <w:tab w:val="right" w:pos="9026" w:leader="dot"/>
            </w:tabs>
            <w:rPr/>
          </w:pPr>
          <w:hyperlink w:anchor="__RefHeading___Toc1798382_653776707">
            <w:r>
              <w:rPr>
                <w:webHidden/>
                <w:rStyle w:val="IndexLink"/>
              </w:rPr>
              <w:t>1</w:t>
            </w:r>
            <w:r>
              <w:rPr>
                <w:rStyle w:val="IndexLink"/>
                <w:rtl w:val="true"/>
              </w:rPr>
              <w:t xml:space="preserve">. </w:t>
            </w:r>
            <w:r>
              <w:rPr>
                <w:rStyle w:val="IndexLink"/>
                <w:rtl w:val="true"/>
              </w:rPr>
              <w:t xml:space="preserve">سخنان اندیشمندان غیرمسلمان درباره امام حسین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84_653776707">
            <w:r>
              <w:rPr>
                <w:webHidden/>
                <w:rStyle w:val="IndexLink"/>
                <w:rtl w:val="true"/>
              </w:rPr>
              <w:t xml:space="preserve">موریس دوكبری </w:t>
            </w:r>
            <w:r>
              <w:rPr>
                <w:rStyle w:val="IndexLink"/>
                <w:rtl w:val="true"/>
              </w:rPr>
              <w:t>(</w:t>
            </w:r>
            <w:r>
              <w:rPr>
                <w:rStyle w:val="IndexLink"/>
                <w:rtl w:val="true"/>
              </w:rPr>
              <w:t>اندیشمند فرانسوی</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86_653776707">
            <w:r>
              <w:rPr>
                <w:webHidden/>
                <w:rStyle w:val="IndexLink"/>
                <w:rtl w:val="true"/>
              </w:rPr>
              <w:t xml:space="preserve">مهاتما گاندی </w:t>
            </w:r>
            <w:r>
              <w:rPr>
                <w:rStyle w:val="IndexLink"/>
                <w:rtl w:val="true"/>
              </w:rPr>
              <w:t>(</w:t>
            </w:r>
            <w:r>
              <w:rPr>
                <w:rStyle w:val="IndexLink"/>
                <w:rtl w:val="true"/>
              </w:rPr>
              <w:t>رهبر استقلال هند</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88_653776707">
            <w:r>
              <w:rPr>
                <w:webHidden/>
                <w:rStyle w:val="IndexLink"/>
                <w:rtl w:val="true"/>
              </w:rPr>
              <w:t xml:space="preserve">محمدعلی جناح </w:t>
            </w:r>
            <w:r>
              <w:rPr>
                <w:rStyle w:val="IndexLink"/>
                <w:rtl w:val="true"/>
              </w:rPr>
              <w:t>(</w:t>
            </w:r>
            <w:r>
              <w:rPr>
                <w:rStyle w:val="IndexLink"/>
                <w:rtl w:val="true"/>
              </w:rPr>
              <w:t>قاعد اعظم پاكستان</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90_653776707">
            <w:r>
              <w:rPr>
                <w:webHidden/>
                <w:rStyle w:val="IndexLink"/>
                <w:rtl w:val="true"/>
              </w:rPr>
              <w:t xml:space="preserve">توماس كارلایل </w:t>
            </w:r>
            <w:r>
              <w:rPr>
                <w:rStyle w:val="IndexLink"/>
                <w:rtl w:val="true"/>
              </w:rPr>
              <w:t>(</w:t>
            </w:r>
            <w:r>
              <w:rPr>
                <w:rStyle w:val="IndexLink"/>
                <w:rtl w:val="true"/>
              </w:rPr>
              <w:t>فیلسوف و مورخ انگلیسی</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92_653776707">
            <w:r>
              <w:rPr>
                <w:webHidden/>
                <w:rStyle w:val="IndexLink"/>
                <w:rtl w:val="true"/>
              </w:rPr>
              <w:t xml:space="preserve">پروفسور ادوارد براون </w:t>
            </w:r>
            <w:r>
              <w:rPr>
                <w:rStyle w:val="IndexLink"/>
                <w:rtl w:val="true"/>
              </w:rPr>
              <w:t>(</w:t>
            </w:r>
            <w:r>
              <w:rPr>
                <w:rStyle w:val="IndexLink"/>
                <w:rtl w:val="true"/>
              </w:rPr>
              <w:t>شرق شناس انگلیسی</w:t>
            </w:r>
            <w:r>
              <w:rPr>
                <w:rStyle w:val="IndexLink"/>
                <w:rtl w:val="true"/>
              </w:rPr>
              <w:t>):</w:t>
              <w:tab/>
            </w:r>
            <w:r>
              <w:rPr>
                <w:rStyle w:val="IndexLink"/>
              </w:rPr>
              <w:t>125</w:t>
            </w:r>
          </w:hyperlink>
        </w:p>
        <w:p>
          <w:pPr>
            <w:pStyle w:val="Contents2"/>
            <w:tabs>
              <w:tab w:val="clear" w:pos="8743"/>
              <w:tab w:val="right" w:pos="9026" w:leader="dot"/>
            </w:tabs>
            <w:rPr/>
          </w:pPr>
          <w:hyperlink w:anchor="__RefHeading___Toc1798394_653776707">
            <w:r>
              <w:rPr>
                <w:webHidden/>
                <w:rStyle w:val="IndexLink"/>
                <w:rtl w:val="true"/>
              </w:rPr>
              <w:t xml:space="preserve">پروفسور ماربین </w:t>
            </w:r>
            <w:r>
              <w:rPr>
                <w:rStyle w:val="IndexLink"/>
                <w:rtl w:val="true"/>
              </w:rPr>
              <w:t>(</w:t>
            </w:r>
            <w:r>
              <w:rPr>
                <w:rStyle w:val="IndexLink"/>
                <w:rtl w:val="true"/>
              </w:rPr>
              <w:t>فیلسوف و خاورشناس آلمانی</w:t>
            </w:r>
            <w:r>
              <w:rPr>
                <w:rStyle w:val="IndexLink"/>
                <w:rtl w:val="true"/>
              </w:rPr>
              <w:t>):</w:t>
              <w:tab/>
            </w:r>
            <w:r>
              <w:rPr>
                <w:rStyle w:val="IndexLink"/>
              </w:rPr>
              <w:t>126</w:t>
            </w:r>
          </w:hyperlink>
        </w:p>
        <w:p>
          <w:pPr>
            <w:pStyle w:val="Contents2"/>
            <w:tabs>
              <w:tab w:val="clear" w:pos="8743"/>
              <w:tab w:val="right" w:pos="9026" w:leader="dot"/>
            </w:tabs>
            <w:rPr/>
          </w:pPr>
          <w:hyperlink w:anchor="__RefHeading___Toc1798396_653776707">
            <w:r>
              <w:rPr>
                <w:webHidden/>
                <w:rStyle w:val="IndexLink"/>
                <w:rtl w:val="true"/>
              </w:rPr>
              <w:t>بولس سلامه</w:t>
            </w:r>
            <w:r>
              <w:rPr>
                <w:rStyle w:val="IndexLink"/>
                <w:rtl w:val="true"/>
              </w:rPr>
              <w:t>(</w:t>
            </w:r>
            <w:r>
              <w:rPr>
                <w:rStyle w:val="IndexLink"/>
                <w:rtl w:val="true"/>
              </w:rPr>
              <w:t>نویسنده و شاعر مسیحی لبنانی</w:t>
            </w:r>
            <w:r>
              <w:rPr>
                <w:rStyle w:val="IndexLink"/>
                <w:rtl w:val="true"/>
              </w:rPr>
              <w:t>):</w:t>
              <w:tab/>
            </w:r>
            <w:r>
              <w:rPr>
                <w:rStyle w:val="IndexLink"/>
              </w:rPr>
              <w:t>126</w:t>
            </w:r>
          </w:hyperlink>
        </w:p>
        <w:p>
          <w:pPr>
            <w:pStyle w:val="Contents2"/>
            <w:tabs>
              <w:tab w:val="clear" w:pos="8743"/>
              <w:tab w:val="right" w:pos="9026" w:leader="dot"/>
            </w:tabs>
            <w:rPr/>
          </w:pPr>
          <w:hyperlink w:anchor="__RefHeading___Toc1798398_653776707">
            <w:r>
              <w:rPr>
                <w:webHidden/>
                <w:rStyle w:val="IndexLink"/>
                <w:rtl w:val="true"/>
              </w:rPr>
              <w:t xml:space="preserve">عباس محمود عقاد </w:t>
            </w:r>
            <w:r>
              <w:rPr>
                <w:rStyle w:val="IndexLink"/>
                <w:rtl w:val="true"/>
              </w:rPr>
              <w:t>(</w:t>
            </w:r>
            <w:r>
              <w:rPr>
                <w:rStyle w:val="IndexLink"/>
                <w:rtl w:val="true"/>
              </w:rPr>
              <w:t>نویسنده و ادیب مصری</w:t>
            </w:r>
            <w:r>
              <w:rPr>
                <w:rStyle w:val="IndexLink"/>
                <w:rtl w:val="true"/>
              </w:rPr>
              <w:t>):</w:t>
              <w:tab/>
            </w:r>
            <w:r>
              <w:rPr>
                <w:rStyle w:val="IndexLink"/>
              </w:rPr>
              <w:t>126</w:t>
            </w:r>
          </w:hyperlink>
        </w:p>
        <w:p>
          <w:pPr>
            <w:pStyle w:val="Contents2"/>
            <w:tabs>
              <w:tab w:val="clear" w:pos="8743"/>
              <w:tab w:val="right" w:pos="9026" w:leader="dot"/>
            </w:tabs>
            <w:rPr/>
          </w:pPr>
          <w:hyperlink w:anchor="__RefHeading___Toc1798400_653776707">
            <w:r>
              <w:rPr>
                <w:webHidden/>
                <w:rStyle w:val="IndexLink"/>
                <w:rtl w:val="true"/>
              </w:rPr>
              <w:t xml:space="preserve">گابریل آنگری </w:t>
            </w:r>
            <w:r>
              <w:rPr>
                <w:rStyle w:val="IndexLink"/>
                <w:rtl w:val="true"/>
              </w:rPr>
              <w:t>(</w:t>
            </w:r>
            <w:r>
              <w:rPr>
                <w:rStyle w:val="IndexLink"/>
                <w:rtl w:val="true"/>
              </w:rPr>
              <w:t>نویسنده فرانسوی</w:t>
            </w:r>
            <w:r>
              <w:rPr>
                <w:rStyle w:val="IndexLink"/>
                <w:rtl w:val="true"/>
              </w:rPr>
              <w:t>):</w:t>
              <w:tab/>
            </w:r>
            <w:r>
              <w:rPr>
                <w:rStyle w:val="IndexLink"/>
              </w:rPr>
              <w:t>126</w:t>
            </w:r>
          </w:hyperlink>
        </w:p>
        <w:p>
          <w:pPr>
            <w:pStyle w:val="Contents2"/>
            <w:tabs>
              <w:tab w:val="clear" w:pos="8743"/>
              <w:tab w:val="right" w:pos="9026" w:leader="dot"/>
            </w:tabs>
            <w:rPr/>
          </w:pPr>
          <w:hyperlink w:anchor="__RefHeading___Toc1798402_653776707">
            <w:r>
              <w:rPr>
                <w:webHidden/>
                <w:rStyle w:val="IndexLink"/>
                <w:rtl w:val="true"/>
              </w:rPr>
              <w:t>عبدالرحمن شرقاوی</w:t>
            </w:r>
            <w:r>
              <w:rPr>
                <w:rStyle w:val="IndexLink"/>
                <w:rtl w:val="true"/>
              </w:rPr>
              <w:t>(</w:t>
            </w:r>
            <w:r>
              <w:rPr>
                <w:rStyle w:val="IndexLink"/>
                <w:rtl w:val="true"/>
              </w:rPr>
              <w:t>نویسنده مصری</w:t>
            </w:r>
            <w:r>
              <w:rPr>
                <w:rStyle w:val="IndexLink"/>
                <w:rtl w:val="true"/>
              </w:rPr>
              <w:t>):</w:t>
              <w:tab/>
            </w:r>
            <w:r>
              <w:rPr>
                <w:rStyle w:val="IndexLink"/>
              </w:rPr>
              <w:t>126</w:t>
            </w:r>
          </w:hyperlink>
        </w:p>
        <w:p>
          <w:pPr>
            <w:pStyle w:val="Contents2"/>
            <w:tabs>
              <w:tab w:val="clear" w:pos="8743"/>
              <w:tab w:val="right" w:pos="9026" w:leader="dot"/>
            </w:tabs>
            <w:rPr/>
          </w:pPr>
          <w:hyperlink w:anchor="__RefHeading___Toc1798404_653776707">
            <w:r>
              <w:rPr>
                <w:webHidden/>
                <w:rStyle w:val="IndexLink"/>
                <w:rtl w:val="true"/>
              </w:rPr>
              <w:t xml:space="preserve">ابن ابی الحدید </w:t>
            </w:r>
            <w:r>
              <w:rPr>
                <w:rStyle w:val="IndexLink"/>
                <w:rtl w:val="true"/>
              </w:rPr>
              <w:t>(</w:t>
            </w:r>
            <w:r>
              <w:rPr>
                <w:rStyle w:val="IndexLink"/>
                <w:rtl w:val="true"/>
              </w:rPr>
              <w:t>دانشمند و شاعر عراقی</w:t>
            </w:r>
            <w:r>
              <w:rPr>
                <w:rStyle w:val="IndexLink"/>
                <w:rtl w:val="true"/>
              </w:rPr>
              <w:t>):</w:t>
              <w:tab/>
            </w:r>
            <w:r>
              <w:rPr>
                <w:rStyle w:val="IndexLink"/>
              </w:rPr>
              <w:t>126</w:t>
            </w:r>
          </w:hyperlink>
        </w:p>
        <w:p>
          <w:pPr>
            <w:pStyle w:val="Contents2"/>
            <w:tabs>
              <w:tab w:val="clear" w:pos="8743"/>
              <w:tab w:val="right" w:pos="9026" w:leader="dot"/>
            </w:tabs>
            <w:rPr/>
          </w:pPr>
          <w:hyperlink w:anchor="__RefHeading___Toc1798406_653776707">
            <w:r>
              <w:rPr>
                <w:webHidden/>
                <w:rStyle w:val="IndexLink"/>
              </w:rPr>
              <w:t>2</w:t>
            </w:r>
            <w:r>
              <w:rPr>
                <w:rStyle w:val="IndexLink"/>
                <w:rtl w:val="true"/>
              </w:rPr>
              <w:t xml:space="preserve">. </w:t>
            </w:r>
            <w:r>
              <w:rPr>
                <w:rStyle w:val="IndexLink"/>
                <w:rtl w:val="true"/>
              </w:rPr>
              <w:t xml:space="preserve">سیره خواندنی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از زبان مبارک امام حسین </w:t>
            </w:r>
            <w:r>
              <w:rPr>
                <w:rStyle w:val="IndexLink"/>
                <w:rtl w:val="true"/>
              </w:rPr>
              <w:t>(</w:t>
            </w:r>
            <w:r>
              <w:rPr>
                <w:rStyle w:val="IndexLink"/>
                <w:rtl w:val="true"/>
              </w:rPr>
              <w:t>صلی الله علیه و آله و سلم</w:t>
            </w:r>
            <w:r>
              <w:rPr>
                <w:rStyle w:val="IndexLink"/>
                <w:rtl w:val="true"/>
              </w:rPr>
              <w:t>)</w:t>
              <w:tab/>
            </w:r>
            <w:r>
              <w:rPr>
                <w:rStyle w:val="IndexLink"/>
              </w:rPr>
              <w:t>126</w:t>
            </w:r>
          </w:hyperlink>
        </w:p>
        <w:p>
          <w:pPr>
            <w:pStyle w:val="Contents2"/>
            <w:tabs>
              <w:tab w:val="clear" w:pos="8743"/>
              <w:tab w:val="right" w:pos="9026" w:leader="dot"/>
            </w:tabs>
            <w:rPr/>
          </w:pPr>
          <w:hyperlink w:anchor="__RefHeading___Toc1798408_653776707">
            <w:r>
              <w:rPr>
                <w:webHidden/>
                <w:rStyle w:val="IndexLink"/>
                <w:rtl w:val="true"/>
              </w:rPr>
              <w:t>معرفی کتاب</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7_107596"/>
      <w:bookmarkStart w:id="1" w:name="pg10827_107596"/>
      <w:bookmarkEnd w:id="1"/>
    </w:p>
    <w:p>
      <w:pPr>
        <w:pStyle w:val="Heading2"/>
        <w:numPr>
          <w:ilvl w:val="1"/>
          <w:numId w:val="1"/>
        </w:numPr>
        <w:rPr/>
      </w:pPr>
      <w:bookmarkStart w:id="2" w:name="pg10827_107596"/>
      <w:bookmarkStart w:id="3" w:name="__RefHeading___Toc179811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811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10827_107600"/>
    </w:p>
    <w:p>
      <w:pPr>
        <w:pStyle w:val="Heading2"/>
        <w:numPr>
          <w:ilvl w:val="1"/>
          <w:numId w:val="1"/>
        </w:numPr>
        <w:rPr/>
      </w:pPr>
      <w:bookmarkStart w:id="8" w:name="__RefHeading___Toc1798116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تبیین آموزه امامت در احادیث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رنجبر حسینی، عصمت عدل پیوست</w:t>
      </w:r>
    </w:p>
    <w:p>
      <w:pPr>
        <w:pStyle w:val="BookText"/>
        <w:rPr/>
      </w:pPr>
      <w:r>
        <w:rPr>
          <w:rFonts w:ascii="Amiri" w:hAnsi="Amiri" w:eastAsia="Amiri" w:cs="Amiri"/>
          <w:color w:val="111111"/>
          <w:sz w:val="28"/>
          <w:sz w:val="28"/>
          <w:szCs w:val="28"/>
          <w:rtl w:val="true"/>
          <w:lang w:bidi="ar-SA"/>
        </w:rPr>
        <w:t xml:space="preserve">تفسیر باطنی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سمیرا قلی یی، مرضیه محسن نژاد</w:t>
      </w:r>
    </w:p>
    <w:p>
      <w:pPr>
        <w:pStyle w:val="BookText"/>
        <w:rPr/>
      </w:pPr>
      <w:r>
        <w:rPr>
          <w:rFonts w:ascii="IRNazanin" w:hAnsi="IRNazanin" w:eastAsia="IRNazanin"/>
          <w:color w:val="111111"/>
          <w:sz w:val="28"/>
          <w:sz w:val="28"/>
          <w:szCs w:val="28"/>
          <w:rtl w:val="true"/>
          <w:lang w:bidi="fa-IR"/>
        </w:rPr>
        <w:t xml:space="preserve">انس بن حارث کاهلی، صحابی حاضر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دکتر سید ضیاء الدین علیانسب، سکینه علی محمدی ینگجه</w:t>
      </w:r>
    </w:p>
    <w:p>
      <w:pPr>
        <w:pStyle w:val="BookText"/>
        <w:rPr/>
      </w:pPr>
      <w:r>
        <w:rPr>
          <w:rFonts w:ascii="IRNazanin" w:hAnsi="IRNazanin" w:eastAsia="IRNazanin"/>
          <w:color w:val="111111"/>
          <w:sz w:val="28"/>
          <w:sz w:val="28"/>
          <w:szCs w:val="28"/>
          <w:rtl w:val="true"/>
          <w:lang w:bidi="fa-IR"/>
        </w:rPr>
        <w:t xml:space="preserve">از حریم کعبه تا حرم کربلا؛ واکاوی مبانی تاریخی رثای شهریار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دکتر اکبر ساجدی، میرمحسن عرفانی راد، جواد نعمتی</w:t>
      </w:r>
    </w:p>
    <w:p>
      <w:pPr>
        <w:pStyle w:val="BookText"/>
        <w:rPr/>
      </w:pPr>
      <w:r>
        <w:rPr>
          <w:rFonts w:ascii="IRNazanin" w:hAnsi="IRNazanin" w:eastAsia="IRNazanin"/>
          <w:color w:val="111111"/>
          <w:sz w:val="28"/>
          <w:sz w:val="28"/>
          <w:szCs w:val="28"/>
          <w:rtl w:val="true"/>
          <w:lang w:bidi="fa-IR"/>
        </w:rPr>
        <w:t xml:space="preserve">شبهه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دکتر فاطمه سادات علوی علی آبادی</w:t>
      </w:r>
    </w:p>
    <w:p>
      <w:pPr>
        <w:pStyle w:val="BookText"/>
        <w:rPr/>
      </w:pPr>
      <w:r>
        <w:rPr>
          <w:rFonts w:ascii="IRNazanin" w:hAnsi="IRNazanin" w:eastAsia="IRNazanin"/>
          <w:color w:val="111111"/>
          <w:sz w:val="28"/>
          <w:sz w:val="28"/>
          <w:szCs w:val="28"/>
          <w:rtl w:val="true"/>
          <w:lang w:bidi="fa-IR"/>
        </w:rPr>
        <w:t>بررسی تطبیقی سیمای حضرت زینب و حضرت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شعر معاصر ایران و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دکتر سید مهدی نوری کیذقانی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27_107602"/>
      <w:bookmarkStart w:id="11" w:name="pg10827_107602"/>
      <w:bookmarkEnd w:id="11"/>
    </w:p>
    <w:p>
      <w:pPr>
        <w:pStyle w:val="Heading2"/>
        <w:numPr>
          <w:ilvl w:val="1"/>
          <w:numId w:val="1"/>
        </w:numPr>
        <w:rPr/>
      </w:pPr>
      <w:bookmarkStart w:id="12" w:name="pg10827_107602"/>
      <w:bookmarkStart w:id="13" w:name="__RefHeading___Toc1798118_653776707"/>
      <w:bookmarkStart w:id="14" w:name="_Toc4"/>
      <w:bookmarkEnd w:id="12"/>
      <w:bookmarkEnd w:id="13"/>
      <w:r>
        <w:rPr>
          <w:rtl w:val="true"/>
        </w:rPr>
        <w:t>تبیین آموزه امامت در احادیث حسینی</w:t>
      </w:r>
      <w:bookmarkEnd w:id="14"/>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2"/>
      </w:r>
      <w:r>
        <w:rPr>
          <w:rFonts w:ascii="IRNazanin" w:hAnsi="IRNazanin" w:eastAsia="IRNazanin"/>
          <w:color w:val="111111"/>
          <w:sz w:val="28"/>
          <w:sz w:val="28"/>
          <w:szCs w:val="28"/>
          <w:rtl w:val="true"/>
          <w:lang w:bidi="fa-IR"/>
        </w:rPr>
        <w:t>عصمت عدل پیوست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15/9/97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آموزه امامت، از جمله آموزه های اصیل شیعه امامیه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 ترین مؤلفه های این آموزه، این است که امامت منصبی از سوی خداوند و شخص امام نیست دارای مقامات و ویژگی هایی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این آموزه امامت و ویژگی های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دورۀ ویژه که بنی امیه ادعای امیر و ولیّ بودن بر مسلمانان را داشتند و همه را بر بیعت با خویش فرامی خواندند،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آموزه امامت و ویژگی های امام و حاکم واقعی جامعه اسلامی پرداخت تا راه را بر فریب فکری و عقیدتی مردم آن زمان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پیش رو با روش توصیفی و شیوه کتابخانه ای و اسنادی، به تبیین آموزه امامت از منظر 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تا امام شناسی از زبان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آموزه امامت، منصوص بودن امامت، شرایط امام</w:t>
      </w:r>
      <w:r>
        <w:rPr>
          <w:rFonts w:eastAsia="IRNazanin" w:cs="IRNazanin"/>
          <w:color w:val="111111"/>
          <w:sz w:val="28"/>
          <w:szCs w:val="28"/>
          <w:rtl w:val="true"/>
          <w:lang w:bidi="fa-IR"/>
        </w:rPr>
        <w:t xml:space="preserve">. </w:t>
      </w:r>
      <w:bookmarkStart w:id="15" w:name="pg10827_107603"/>
    </w:p>
    <w:p>
      <w:pPr>
        <w:pStyle w:val="Heading2"/>
        <w:numPr>
          <w:ilvl w:val="1"/>
          <w:numId w:val="1"/>
        </w:numPr>
        <w:rPr/>
      </w:pPr>
      <w:bookmarkStart w:id="16" w:name="__RefHeading___Toc1798120_653776707"/>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مورخان اسلامی معتقدند نزاع برسر جانشینی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مباحث کلامی است که پس از آن حضرت، نزد امت وی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تعبیرشهرستانی در ملل و نحل، بزرگ ترین اختلاف درمیان امت اسلامی اختلاف در امامت بوده و درباره هیچ مسئله ای همچون امامت، شمشیرها برهنه نگشته و خون ریزی صورت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اختلاف گسترده، پیدایش اندیشه های مختلف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جامعه اسلامی به دو دسته تقسیم شد؛ اهل سنت که مقام امامت نزد آنان تنها یک منزلت اجتماعی و منصب عادی و غیر الهی است که توده مردم، به ویژه اهل حل و عقد، این مقام را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زیر نظر یزدی مطلق،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اندیشه، مواجهه شیعه با مسئله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نظریه امامت به عنوان استمرار نبوت قرار دارد؛ یعنی همان عللی که ایجاب می کند خدا رسولی را برانگیزد و امام پس از پیامبر، از طرف خدا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جزو آموزه های دینی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امامت نه تنها به عنوان نظریه سیاسی، بلکه به عنوان دیدگاه کلامی و اعتقادی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زمانی و مکانی، تبیین مسئله امامت از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تبیین های ایشان که برخاسته از شرایط زمانی ومکانی در ادوار مختلف بوده، می تواند موضوعی برای پژوهش در این زمینهباشد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در زمان حکومت امویان، با بهره گیری از جهل سیاسی مسلمانان، در سرزمین شام بنای حکومتی را نهادند که از بنیان با اسلام ناسازگار بود و با فتنه انگیزی و تفرقه افکنی، قدرت سیاسی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ربودند و بر مسند خلافت جامعه اسلامی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یزید، ارزش های اسلامی از جامعه رخت بربست و دین اسلام گرفتار انحرافی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تقابل گفتاری و عملی با چنین حکومتی، برای جلوگیری از انحراف عقیدتی مسلمانان از آموزه اصیل امامت، به روشن گری در مسئله امامت پرداخت</w:t>
      </w:r>
      <w:r>
        <w:rPr>
          <w:rFonts w:eastAsia="IRNazanin" w:cs="IRNazanin"/>
          <w:color w:val="111111"/>
          <w:sz w:val="28"/>
          <w:szCs w:val="28"/>
          <w:rtl w:val="true"/>
          <w:lang w:bidi="fa-IR"/>
        </w:rPr>
        <w:t xml:space="preserve">. </w:t>
      </w:r>
      <w:bookmarkStart w:id="18" w:name="pg10827_107604"/>
    </w:p>
    <w:p>
      <w:pPr>
        <w:pStyle w:val="BookText"/>
        <w:rPr/>
      </w:pPr>
      <w:bookmarkEnd w:id="18"/>
      <w:r>
        <w:rPr>
          <w:rFonts w:ascii="IRNazanin" w:hAnsi="IRNazanin" w:eastAsia="IRNazanin"/>
          <w:color w:val="111111"/>
          <w:sz w:val="28"/>
          <w:sz w:val="28"/>
          <w:szCs w:val="28"/>
          <w:rtl w:val="true"/>
          <w:lang w:bidi="fa-IR"/>
        </w:rPr>
        <w:t xml:space="preserve">پژوهش حاضر در پی کاوش در 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آموزه امامت است که می توان گفت نگاهی جدید به احادیث حسینی است و مقوله امامت را زبان امام معصوم معرفی می کند</w:t>
      </w:r>
      <w:r>
        <w:rPr>
          <w:rFonts w:eastAsia="IRNazanin" w:cs="IRNazanin"/>
          <w:color w:val="111111"/>
          <w:sz w:val="28"/>
          <w:szCs w:val="28"/>
          <w:rtl w:val="true"/>
          <w:lang w:bidi="fa-IR"/>
        </w:rPr>
        <w:t>.</w:t>
      </w:r>
    </w:p>
    <w:p>
      <w:pPr>
        <w:pStyle w:val="Heading2"/>
        <w:numPr>
          <w:ilvl w:val="1"/>
          <w:numId w:val="1"/>
        </w:numPr>
        <w:rPr/>
      </w:pPr>
      <w:bookmarkStart w:id="19" w:name="__RefHeading___Toc1798122_653776707"/>
      <w:bookmarkStart w:id="20" w:name="_Toc6"/>
      <w:bookmarkEnd w:id="19"/>
      <w:r>
        <w:rPr/>
        <w:t>1</w:t>
      </w:r>
      <w:r>
        <w:rPr>
          <w:rtl w:val="true"/>
        </w:rPr>
        <w:t xml:space="preserve">. </w:t>
      </w:r>
      <w:r>
        <w:rPr>
          <w:rtl w:val="true"/>
        </w:rPr>
        <w:t>شرح مفاهیم</w:t>
      </w:r>
      <w:bookmarkEnd w:id="20"/>
    </w:p>
    <w:p>
      <w:pPr>
        <w:pStyle w:val="Heading2"/>
        <w:numPr>
          <w:ilvl w:val="1"/>
          <w:numId w:val="1"/>
        </w:numPr>
        <w:rPr/>
      </w:pPr>
      <w:bookmarkStart w:id="21" w:name="__RefHeading___Toc1798124_653776707"/>
      <w:bookmarkStart w:id="22" w:name="_Toc7"/>
      <w:bookmarkEnd w:id="21"/>
      <w:r>
        <w:rPr/>
        <w:t>1</w:t>
      </w:r>
      <w:r>
        <w:rPr>
          <w:rtl w:val="true"/>
        </w:rPr>
        <w:t xml:space="preserve"> - </w:t>
      </w:r>
      <w:r>
        <w:rPr/>
        <w:t>2</w:t>
      </w:r>
      <w:r>
        <w:rPr>
          <w:rtl w:val="true"/>
        </w:rPr>
        <w:t xml:space="preserve">. </w:t>
      </w:r>
      <w:r>
        <w:rPr>
          <w:rtl w:val="true"/>
        </w:rPr>
        <w:t>تعریف لغوی امام</w:t>
      </w:r>
      <w:bookmarkEnd w:id="22"/>
    </w:p>
    <w:p>
      <w:pPr>
        <w:pStyle w:val="BookText"/>
        <w:rPr/>
      </w:pPr>
      <w:r>
        <w:rPr>
          <w:rFonts w:ascii="IRNazanin" w:hAnsi="IRNazanin" w:eastAsia="IRNazanin"/>
          <w:color w:val="111111"/>
          <w:sz w:val="28"/>
          <w:sz w:val="28"/>
          <w:szCs w:val="28"/>
          <w:rtl w:val="true"/>
          <w:lang w:bidi="fa-IR"/>
        </w:rPr>
        <w:t xml:space="preserve">از نظر لغت شناسان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کسی یا هر چیزی است که در کارها به او اقتدا می 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متکلمان اسلامی تعریف های متعددی و تاحدی شبیه به یکدیگر از امامت ارائه داده اند و برای امام ریاست عام در امور مسلمانان قائل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یک تعریف از شیخ مفید بسنده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هو الذی له رئاسه العامة فی امور الدین و الدنیا نیابة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کسی است که دارای رهبری عمومی در امور دین و دنیا به صورت نیابت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امام با توجه به مقام امامت تعریف شده است که عبارت است از رهبری عمومی مسلمانان در امور دینی و دنیوی آنان، به عنوان نیابت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کلّی به دیدگاه مذاهب اسلامی نسبت به امر امامت چنین استنباط می شود که غالب آنها امامت را مقامی می دانند که صاحب آن ریاست امور مسلمانان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این نگرش به بُعد سیاسی منصب امامت تأکید بیشتری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نظر مکتب شیعه، امامت یک منصب و موهبت الهی است که منحصر به حکومت و مرجعیت نیست، بلکه امام حافظ و راهنمای سعادت و رستگاری دنیوی و اخروی انسان هاست</w:t>
      </w:r>
      <w:r>
        <w:rPr>
          <w:rFonts w:eastAsia="IRNazanin" w:cs="IRNazanin"/>
          <w:color w:val="111111"/>
          <w:sz w:val="28"/>
          <w:szCs w:val="28"/>
          <w:rtl w:val="true"/>
          <w:lang w:bidi="fa-IR"/>
        </w:rPr>
        <w:t xml:space="preserve">. </w:t>
      </w:r>
      <w:bookmarkStart w:id="23" w:name="pg10827_107605"/>
    </w:p>
    <w:p>
      <w:pPr>
        <w:pStyle w:val="Heading2"/>
        <w:numPr>
          <w:ilvl w:val="1"/>
          <w:numId w:val="1"/>
        </w:numPr>
        <w:rPr/>
      </w:pPr>
      <w:bookmarkStart w:id="24" w:name="__RefHeading___Toc1798126_653776707"/>
      <w:bookmarkStart w:id="25" w:name="_Toc8"/>
      <w:bookmarkEnd w:id="23"/>
      <w:bookmarkEnd w:id="24"/>
      <w:r>
        <w:rPr/>
        <w:t>2</w:t>
      </w:r>
      <w:r>
        <w:rPr>
          <w:rtl w:val="true"/>
        </w:rPr>
        <w:t xml:space="preserve">. </w:t>
      </w:r>
      <w:r>
        <w:rPr>
          <w:rtl w:val="true"/>
        </w:rPr>
        <w:t>امامت مقام الهی و فراتر از گزینش</w:t>
      </w:r>
      <w:bookmarkEnd w:id="25"/>
    </w:p>
    <w:p>
      <w:pPr>
        <w:pStyle w:val="BookText"/>
        <w:rPr/>
      </w:pPr>
      <w:r>
        <w:rPr>
          <w:rFonts w:ascii="IRNazanin" w:hAnsi="IRNazanin" w:eastAsia="IRNazanin"/>
          <w:color w:val="111111"/>
          <w:sz w:val="28"/>
          <w:sz w:val="28"/>
          <w:szCs w:val="28"/>
          <w:rtl w:val="true"/>
          <w:lang w:bidi="fa-IR"/>
        </w:rPr>
        <w:t>امامت همانند نبوت یک مقام و منصب الهی است که با نصّ الهی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شیعه برگزیده شدن امام را از سوی خداوند توسط رسولش را اساسی ترین راه تعین امام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بودن امامت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مُتَفَكِّرٌ مَغمومٌ،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مُتَفَكِّرا؟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الأَمينَ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قَضَيتَ نُبُوَّتَكَ وَاستَكمَلتَ أيّامَكَ، فَاجعَلِ الاِسمَ الأَكبَرَ وميراثَ العِلمِ وآثارَ عِلمِ النُّبُوَّةِ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أترُكُ الأَرضَ إلّا وفيها عالِمٌ يُعرَفُ بِهِ طاعَتي ويُعرَفُ بِهِ وِلايَتي، فَإِنّي لَم أقطَع عِلمَ النُّبُوَّةِ مِنَ الغَيبِ مِن ذُرِّيَّتِكَ كَما لَم أقطَعها مِن ذُرِّيّاتِ الأَنبياءِ الَّذينَ كانوا بَينَكَ وبَينَ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مجلسی،</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در فکر و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ات را به پایان بردی و روزگارت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میراث علم الهی و آثار دانش پیامبری را به علی بن ابی طالب بسپار؛ زیرا من زمین را جز با عالمی که بندگی من با او دانسته شود و ولایت من با او شناخته شود نگذارم و من پیام رسانی از جهان غیب را از نسل تو نبریده ام، چنان که آن را از نسل پیامبرانی که میان تو و آدم بودند نیز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این مهم را بر عهده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علی بن ابی طالب، برادر و جانشین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پس از علی، حسن سپس تو و نه نفر از نسل تو جمعاً دوازده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عهده دار آن خواهید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تمسک 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جانشینی پیامبر معرفی نموده که دارای ویژگی هایی همچون منصوب شدن از جانبخدا، داشتن مقام ولایت الهی بر مردم و تبلغ دین و برپا کننده حدود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در سال بعد از مرگ معاویه در حج در جمع حجاج بیان فرمود، ضمن سخنانی بلیغ و شیوا به مسائل اساسی در رابطه با الهی بودن وغیر انتخابی بودن مقام امامت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رَسولَ اللّه نَصَبَهُ يَومَ غَديرِ خُمٍّ، فَنادى لَهُ بِالوِلايَةِ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 بن قیس،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آیا مى دانید که پیامبر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 غدیر خم، بر پا داشت و به ولایتِ او ندا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به غایب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خُطبَةٍ خَطَبَها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كِتابَ اللّهِ وأهلَ بَيتي، فَتَمَسَّكوا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آخرین سخنرانى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سنگ به جا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ها چنگ بزنید تا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طوسی در کتاب امالی ازامام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این گونه نقل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جَبرَئيلُ الرّوحُ الأَمينُ عَنِ اللّهِ تَقَدَّسَت أسماؤُهُ وجَلَّ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عِبادي فَاعبُدوني، وَليَعلَم مَن لَقِيَني مِنكُم بِشَهادَةِ أن لا إلهَ إلَا اللّهُ مُخلِصا بِها أنَّهُ قَد دَخَلَ حِصني، ومَن دَخَلَ حِصني أمِنَ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وما إخلاصُ الشَّهادَةِ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ورَسولِهِ، ووِلايَةُ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روح الأمین، از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نام هایش پاک و ذاتش باشکوه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چنین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یکتایى که خدایى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هریک از شما که مرا با گواهى خالصانه به یکتایى و یگانگى ام دیدار کند، باید بداند که به قلعه من درآمده است و هر کس به قلعه من درآید، از عذاب من،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خالصانه براى خدا، 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پیامبرش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خاندان پیامبر</w:t>
      </w:r>
      <w:r>
        <w:rPr>
          <w:rFonts w:eastAsia="IRNazanin" w:cs="IRNazanin"/>
          <w:color w:val="111111"/>
          <w:sz w:val="28"/>
          <w:szCs w:val="28"/>
          <w:rtl w:val="true"/>
          <w:lang w:bidi="fa-IR"/>
        </w:rPr>
        <w:t xml:space="preserve">. </w:t>
      </w:r>
      <w:bookmarkStart w:id="26" w:name="pg10827_107607"/>
    </w:p>
    <w:p>
      <w:pPr>
        <w:pStyle w:val="BookText"/>
        <w:rPr/>
      </w:pPr>
      <w:bookmarkEnd w:id="26"/>
      <w:r>
        <w:rPr>
          <w:rFonts w:ascii="IRNazanin" w:hAnsi="IRNazanin" w:eastAsia="IRNazanin"/>
          <w:color w:val="111111"/>
          <w:sz w:val="28"/>
          <w:sz w:val="28"/>
          <w:szCs w:val="28"/>
          <w:rtl w:val="true"/>
          <w:lang w:bidi="fa-IR"/>
        </w:rPr>
        <w:t xml:space="preserve">با توجه به این احادیث می توان نتیجه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یک مقام و منصب الهی معرفی می فرماید که همچون مقام نبوت انتصاب امام از جانب خداوند است و هرگز امکان ندارد که این مقام گزینشی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اهل حل و عقد، شورا یا تعیین خلیفه قبلی نمی تواند تعیین کننده مقام امامت در شخصی باشند</w:t>
      </w:r>
      <w:r>
        <w:rPr>
          <w:rFonts w:eastAsia="IRNazanin" w:cs="IRNazanin"/>
          <w:color w:val="111111"/>
          <w:sz w:val="28"/>
          <w:szCs w:val="28"/>
          <w:rtl w:val="true"/>
          <w:lang w:bidi="fa-IR"/>
        </w:rPr>
        <w:t>.</w:t>
      </w:r>
    </w:p>
    <w:p>
      <w:pPr>
        <w:pStyle w:val="Heading2"/>
        <w:numPr>
          <w:ilvl w:val="1"/>
          <w:numId w:val="1"/>
        </w:numPr>
        <w:rPr/>
      </w:pPr>
      <w:bookmarkStart w:id="27" w:name="__RefHeading___Toc1798128_653776707"/>
      <w:bookmarkStart w:id="28" w:name="_Toc9"/>
      <w:bookmarkEnd w:id="27"/>
      <w:r>
        <w:rPr/>
        <w:t>3</w:t>
      </w:r>
      <w:r>
        <w:rPr>
          <w:rtl w:val="true"/>
        </w:rPr>
        <w:t xml:space="preserve">. </w:t>
      </w:r>
      <w:r>
        <w:rPr>
          <w:rtl w:val="true"/>
        </w:rPr>
        <w:t>عدم شناخت امام عامل گمراهی</w:t>
      </w:r>
      <w:bookmarkEnd w:id="28"/>
    </w:p>
    <w:p>
      <w:pPr>
        <w:pStyle w:val="BookText"/>
        <w:rPr/>
      </w:pPr>
      <w:r>
        <w:rPr>
          <w:rFonts w:ascii="IRNazanin" w:hAnsi="IRNazanin" w:eastAsia="IRNazanin"/>
          <w:color w:val="111111"/>
          <w:sz w:val="28"/>
          <w:sz w:val="28"/>
          <w:szCs w:val="28"/>
          <w:rtl w:val="true"/>
          <w:lang w:bidi="fa-IR"/>
        </w:rPr>
        <w:t>اهمیت و ضرورت شناخت و معرفت نسبت به امام معصوم در حدی است که عدم این شناخت موجب مرگ جاهلیت برای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ضرورت معرفت امام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مِن وُلدي ماتَ ميتَةً جاهِلِيَّةً، ويُؤخَذُ بِما عَمِلَ فِي الجاهِلِيَّةِ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عیون أخبار الرضا به سندش،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نقل کرد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ولى امامى از فرزندان من نداشته باشد، به مرگ جاهلى مرده است و بدان چه در جاهلیت و اسلامْ عمل کرده است، مؤاخذه مى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حدیث، این است که معرفت امام به عنوان یک تکلیف دینی بر هر مسلمانی واجب است؛ تا آن جا که نشناختن او، اصل ایمان و اسلام را خدشه 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حکم قطعی، مستلزم آن است که زمان، هیچ گاه، فاقد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نکته دیگری نیز استفاده می شود و آن، این است که امامت، صرفاً، یک مقام عادی و در حد رهبری سیاسی نیست که عهده دار برقراری نظم و امنیت جامعه بشری باشد؛ بلکه مقام امامت، با ایمان و دین مردم ارتباط دارد، تا آن جا که نشناختن او، زندگی انسان را به زندگی جاهلیت پیش از اسلام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شود که جایگاه امامت در جهان بینی اسلامی، همان جایگاه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نشناختن پیامبر و عدم اطاعت از او، ایمان و اسلام انسان را مخدوش </w:t>
      </w:r>
      <w:bookmarkStart w:id="29" w:name="pg10827_107608"/>
    </w:p>
    <w:p>
      <w:pPr>
        <w:pStyle w:val="BookText"/>
        <w:rPr/>
      </w:pPr>
      <w:bookmarkEnd w:id="29"/>
      <w:r>
        <w:rPr>
          <w:rFonts w:ascii="IRNazanin" w:hAnsi="IRNazanin" w:eastAsia="IRNazanin"/>
          <w:color w:val="111111"/>
          <w:sz w:val="28"/>
          <w:sz w:val="28"/>
          <w:szCs w:val="28"/>
          <w:rtl w:val="true"/>
          <w:lang w:bidi="fa-IR"/>
        </w:rPr>
        <w:t>می سازد، نشناختن و اطاعت نکردن از امام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شرایط و صفات امام نیز باید در مرتبه شرایط و صفات پیامبر باشد و این همان دیدگاه شیعه در مسئله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گلپایگانی،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چنان از اهمیت و ارزش بالایی برخورداراست که می توان گفت بدون معرفت امام، شناخت خدای متعال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شناسی و معرفت ائمه پایه و اساس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انکارناپذیر، از زبان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ما خَلَقَ العِبادَ إلّالِيَعرِفوهُ، فَإِذا عَرَفوهُ عَبَدوهُ، فَإِذا عَبَدوهُ استَغنَوا بِعِبادَتِهِ عَن عِبادَةِ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بِأَبي أنتَ واُمّي، فَما مَعرِفَةُ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کراجکی،</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مجلسی،</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یارانش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بِشْکوه، بندگانش را نیافریده، جز براى آن که او را بشناسند و چون او را شناختند، عبادتش کنند و چون عبادتش کردند، با عبادت او، از عبادت جز او، بى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یعنى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مردم هر عصر نسبت به امامى که اطاعتش بر آنان، واجب است</w:t>
      </w:r>
      <w:r>
        <w:rPr>
          <w:rFonts w:eastAsia="IRNazanin" w:cs="IRNazanin"/>
          <w:color w:val="111111"/>
          <w:sz w:val="28"/>
          <w:szCs w:val="28"/>
          <w:rtl w:val="true"/>
          <w:lang w:bidi="fa-IR"/>
        </w:rPr>
        <w:t>.</w:t>
      </w:r>
    </w:p>
    <w:p>
      <w:pPr>
        <w:pStyle w:val="Heading2"/>
        <w:numPr>
          <w:ilvl w:val="1"/>
          <w:numId w:val="1"/>
        </w:numPr>
        <w:rPr/>
      </w:pPr>
      <w:bookmarkStart w:id="30" w:name="__RefHeading___Toc1798130_653776707"/>
      <w:bookmarkStart w:id="31" w:name="_Toc10"/>
      <w:bookmarkEnd w:id="30"/>
      <w:r>
        <w:rPr/>
        <w:t>4</w:t>
      </w:r>
      <w:r>
        <w:rPr>
          <w:rtl w:val="true"/>
        </w:rPr>
        <w:t xml:space="preserve">. </w:t>
      </w:r>
      <w:r>
        <w:rPr>
          <w:rtl w:val="true"/>
        </w:rPr>
        <w:t>مفروض الطاعة بودن امام</w:t>
      </w:r>
      <w:bookmarkEnd w:id="31"/>
    </w:p>
    <w:p>
      <w:pPr>
        <w:pStyle w:val="BookText"/>
        <w:rPr/>
      </w:pPr>
      <w:r>
        <w:rPr>
          <w:rFonts w:ascii="IRNazanin" w:hAnsi="IRNazanin" w:eastAsia="IRNazanin"/>
          <w:color w:val="111111"/>
          <w:sz w:val="28"/>
          <w:sz w:val="28"/>
          <w:szCs w:val="28"/>
          <w:rtl w:val="true"/>
          <w:lang w:bidi="fa-IR"/>
        </w:rPr>
        <w:t xml:space="preserve">در روایات، پیروی از امام در هر زمان و هر شرایط، واجب دانسته شده و امام رهبر مادی و معنوی جامعه در تمام شئون زندگی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ویژگی امام این گونه تأکید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أدَّبَ نَبِيَّهُ الآدابَ كُلَّها، فَلَمَّا استَحكَمَ الأَدَبُ فَوَّضَ الأَمرَ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ءَاتَاكُمُ الرَّسُولُ فَخُذُوهُ وَ 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عَلِيّا بِتِلكَ الآدابِ الَّتي أدَّبَهُ بِها، فَلَمَّا استَحكَمَ الآدابُ كُلُّها فَوَّضَ الأَمرَ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کوفی،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تبارک و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آداب را به پیامبرش آموخت و چون آنها را استوار کرد، کار را به او وا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پیامبر برایتان آورده، بگیرید و آنچه را از آن بازداشته،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گمانپیامبر خدا همان آدابى را که آموخته بود، به على یاد داد و چون على آنها را استوار ساخت،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مولاى اویم، پس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مدعا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خداوند همه آداب را به پیامبرش می آموزد و امر را به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استناد می کند که خداوند امر فرموده هرچه را پیامبر برایتان آورده بگیرید و غیر آن را رهاکنید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اشاره دارد پیامبر نیز آداب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ولایت را به اومی سپارد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بیان برداشت می شود این است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ءَاتَاکُمُ الرَّسُولُ فَخُذُوهُ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هایی که از جانب خدا دریافت کرده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اینها در راستای یکدیگرند؛ زیرا شایسته نیست با وجود فرد برتری که رسول خدا امر به ولایت او کرده، مردم شخص دیگری را انتخاب کنند؛ چراکه امامت واقعیتی در وجود امام است که مردم توانایی شناخت آن را ندارند و تنها باید از طریق خدا به مردم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حِزبُ اللّهِ الغالِبونَ، وعِترَةُ رَسولِ اللّهِ صلى الله عليه و آله الأَقرَبونَ، وأهلُ بَيتِهِ الطَّيِّبونَ، وأحَدُ الثَّقَلَينِ اللَّذَينِ جَعَلَنا رَسولُ اللّهِ صلى الله عليه و آله ثانِيَ كِتابِ اللّهِ تَبارَكَ وتَعالَى، الَّذي فيهِ تَفصيلُ كُلِّ شَيءٍ، لا يَأتيهِ الباطِلُ مِن بَينِ يَدَيهِ ولا مِن خَلفِهِ، وَالمُعَوَّلُ عَلَينا في تَفسيرِهِ، لا يُبطِئُنا تَأويلُهُ، بَل نَتَّبِعُ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فَأَطيعونا فَإِنَّ طاعَتَنا مَفروضَةٌ إذ كانَت بِطاعَةِ اللّهِ ورَسولِهِ مَقرونَةً،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 فَإِن تَنَزَعْتُمْ فِى شَىْ 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bookmarkStart w:id="32" w:name="pg10827_107610"/>
    </w:p>
    <w:p>
      <w:pPr>
        <w:pStyle w:val="BookText"/>
        <w:rPr/>
      </w:pPr>
      <w:bookmarkEnd w:id="32"/>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يَسْتَنبِطُونَهُ و مِنْهُمْ وَلَوْلَا فَضْلُ اللَّهِ عَلَيْكُمْ وَرَحْمَتُهُو لَاتَّبَعْتُمُ الشَّيْطَنَ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مجلسی،</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حزب چیره خداییم و خاندان و نزدیکان پیامبر خدا و اهل بیت پاک او و یکى از دو چیز گران بهایى که پیامبر خدا، در کنار کتاب خداى متعال و پس از آن قرار داد؛ کتابى که بیان هر چیز در آن هست و باطل، از پس و پیش، به آن راه ندارد و در تفسیر آن، بر ما اعتماد مى شود و در تأویلش درنمى مانیم؛ بلکه حقایقش را دنبال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اطاعت کنید که اطاعت از ما واجب است؛ زیرا با اطاعت خدا و پیامبرش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پیامبر و اختیارداران خود، اطاعت کنید و اگر در چیزى اختلاف کردید، آن را به خدا و پیامبر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پیامبر و اختیارداران خود بازمى گرداندند، بى تردید، به حقیقت آن پى مى بردند و اگر فضل و رحمت خدا بر شما نبود، همه شما، جز اندکى، از شیطان پیروى مى کردید</w:t>
      </w:r>
      <w:r>
        <w:rPr>
          <w:rFonts w:eastAsia="IRNazanin" w:cs="IRNazanin"/>
          <w:color w:val="111111"/>
          <w:sz w:val="28"/>
          <w:szCs w:val="28"/>
          <w:rtl w:val="true"/>
          <w:lang w:bidi="fa-IR"/>
        </w:rPr>
        <w:t>».</w:t>
      </w:r>
    </w:p>
    <w:p>
      <w:pPr>
        <w:pStyle w:val="Heading2"/>
        <w:numPr>
          <w:ilvl w:val="1"/>
          <w:numId w:val="1"/>
        </w:numPr>
        <w:rPr/>
      </w:pPr>
      <w:bookmarkStart w:id="33" w:name="__RefHeading___Toc1798132_653776707"/>
      <w:bookmarkStart w:id="34" w:name="_Toc11"/>
      <w:bookmarkEnd w:id="33"/>
      <w:r>
        <w:rPr/>
        <w:t>5</w:t>
      </w:r>
      <w:r>
        <w:rPr>
          <w:rtl w:val="true"/>
        </w:rPr>
        <w:t xml:space="preserve">. </w:t>
      </w:r>
      <w:r>
        <w:rPr>
          <w:rtl w:val="true"/>
        </w:rPr>
        <w:t xml:space="preserve">ویژگی های امام در احادیث امام حسین </w:t>
      </w:r>
      <w:r>
        <w:rPr>
          <w:rtl w:val="true"/>
        </w:rPr>
        <w:t>(</w:t>
      </w:r>
      <w:r>
        <w:rPr>
          <w:rtl w:val="true"/>
        </w:rPr>
        <w:t>علیه السلام</w:t>
      </w:r>
      <w:r>
        <w:rPr>
          <w:rtl w:val="true"/>
        </w:rPr>
        <w:t>)</w:t>
      </w:r>
      <w:bookmarkEnd w:id="34"/>
    </w:p>
    <w:p>
      <w:pPr>
        <w:pStyle w:val="Heading2"/>
        <w:numPr>
          <w:ilvl w:val="1"/>
          <w:numId w:val="1"/>
        </w:numPr>
        <w:rPr/>
      </w:pPr>
      <w:bookmarkStart w:id="35" w:name="__RefHeading___Toc1798134_653776707"/>
      <w:bookmarkStart w:id="36" w:name="_Toc12"/>
      <w:bookmarkEnd w:id="35"/>
      <w:r>
        <w:rPr/>
        <w:t>1</w:t>
      </w:r>
      <w:r>
        <w:rPr>
          <w:rtl w:val="true"/>
        </w:rPr>
        <w:t xml:space="preserve"> - </w:t>
      </w:r>
      <w:r>
        <w:rPr/>
        <w:t>5</w:t>
      </w:r>
      <w:r>
        <w:rPr>
          <w:rtl w:val="true"/>
        </w:rPr>
        <w:t xml:space="preserve">. </w:t>
      </w:r>
      <w:r>
        <w:rPr>
          <w:rtl w:val="true"/>
        </w:rPr>
        <w:t>عامل به دین خدا</w:t>
      </w:r>
      <w:bookmarkEnd w:id="36"/>
    </w:p>
    <w:p>
      <w:pPr>
        <w:pStyle w:val="BookText"/>
        <w:rPr/>
      </w:pPr>
      <w:r>
        <w:rPr>
          <w:rFonts w:ascii="IRNazanin" w:hAnsi="IRNazanin" w:eastAsia="IRNazanin"/>
          <w:color w:val="111111"/>
          <w:sz w:val="28"/>
          <w:sz w:val="28"/>
          <w:szCs w:val="28"/>
          <w:rtl w:val="true"/>
          <w:lang w:bidi="fa-IR"/>
        </w:rPr>
        <w:t>امام، جانشین خدا و رسولش در زمین است که باید دارای اوصافی ممتاز نسبت به دیگران و از همه انسان های عصر خود کامل تر باشد؛ زیرا او مقتدا و الگوی عملی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اهل کوفه، امام را این گونه توصیف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 الإِمامُ إلَّا العامِلُ بِالكِتابِ، وَالآخِذُ بِالقِسطِ،وَالدّائِنُ بِالحَقِّ، وَالحابِسُ نَفسَهُ عَلى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طبری،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ابن اثیر،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اخطب خوارزم،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 که عامل به قرآن و پیش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گردن نهنده به حق و وقف کننده خود در راه خدا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باید هم دارای حسن فعلی و هم حسن فاعلی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از یک سو باید در صراط مستقیم الهی گام بردارد و سخنانش مستدل و برهانی باشد و از </w:t>
      </w:r>
      <w:bookmarkStart w:id="37" w:name="pg10827_107611"/>
    </w:p>
    <w:p>
      <w:pPr>
        <w:pStyle w:val="BookText"/>
        <w:rPr/>
      </w:pPr>
      <w:bookmarkEnd w:id="37"/>
      <w:r>
        <w:rPr>
          <w:rFonts w:ascii="IRNazanin" w:hAnsi="IRNazanin" w:eastAsia="IRNazanin"/>
          <w:color w:val="111111"/>
          <w:sz w:val="28"/>
          <w:sz w:val="28"/>
          <w:szCs w:val="28"/>
          <w:rtl w:val="true"/>
          <w:lang w:bidi="fa-IR"/>
        </w:rPr>
        <w:t xml:space="preserve">سوی دیگر دارای انگیزه صحیح و عاری از غرض های شخصی در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2"/>
        <w:numPr>
          <w:ilvl w:val="1"/>
          <w:numId w:val="1"/>
        </w:numPr>
        <w:rPr/>
      </w:pPr>
      <w:bookmarkStart w:id="38" w:name="__RefHeading___Toc1798136_653776707"/>
      <w:bookmarkStart w:id="39" w:name="_Toc13"/>
      <w:bookmarkEnd w:id="38"/>
      <w:r>
        <w:rPr/>
        <w:t>2</w:t>
      </w:r>
      <w:r>
        <w:rPr>
          <w:rtl w:val="true"/>
        </w:rPr>
        <w:t xml:space="preserve"> - </w:t>
      </w:r>
      <w:r>
        <w:rPr/>
        <w:t>5</w:t>
      </w:r>
      <w:r>
        <w:rPr>
          <w:rtl w:val="true"/>
        </w:rPr>
        <w:t xml:space="preserve">. </w:t>
      </w:r>
      <w:r>
        <w:rPr>
          <w:rtl w:val="true"/>
        </w:rPr>
        <w:t>طهارت و پاکیزگی از هرگونه پلیدی</w:t>
      </w:r>
      <w:bookmarkEnd w:id="39"/>
    </w:p>
    <w:p>
      <w:pPr>
        <w:pStyle w:val="BookText"/>
        <w:rPr/>
      </w:pPr>
      <w:r>
        <w:rPr>
          <w:rFonts w:ascii="IRNazanin" w:hAnsi="IRNazanin" w:eastAsia="IRNazanin"/>
          <w:color w:val="111111"/>
          <w:sz w:val="28"/>
          <w:sz w:val="28"/>
          <w:szCs w:val="28"/>
          <w:rtl w:val="true"/>
          <w:lang w:bidi="fa-IR"/>
        </w:rPr>
        <w:t xml:space="preserve">از دیگر ویژگی های بیان شده برای امام توسط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از گناهان و پلیدی است؛ چراکه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همانند او دارای این صفت باشد تا مورد وثوق و اعتماد کامل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الطَّهارَةِ الَّذينَ أنزَلَ اللّهُ عز و 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الکوفی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الخوارزمی،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اهل بیت طهارتیم که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کرده که آلودگى را از شما اهل بیت، دور دارد و شما را در کمال پاکیزگى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طهارت امام به آیه تطهیر اسنتاد می نماید که خود این آیه دلیل بر عصمت ائمه است؛ زیرا طهارت در این آیه، طهارت در عرصه رفتار و طهارت قلبی است که این یعنی پاکیزگی قلب از هر گونه وابستگی به غیر خدا و چیزی جز عصمت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جنس است و معنا این گونه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و نابود کردن تمام انواع پلیدی ها و هیئت های رذیله که اعتقاد حق و عمل حق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نابود کردن، عصمت الهی است که عبارت است از صورتی علمی در نفس که انسان را از هر باطلی چه در عقاید و چه در اعمال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2"/>
        <w:numPr>
          <w:ilvl w:val="1"/>
          <w:numId w:val="1"/>
        </w:numPr>
        <w:rPr/>
      </w:pPr>
      <w:bookmarkStart w:id="40" w:name="__RefHeading___Toc1798138_653776707"/>
      <w:bookmarkStart w:id="41" w:name="_Toc14"/>
      <w:bookmarkEnd w:id="40"/>
      <w:r>
        <w:rPr/>
        <w:t>3</w:t>
      </w:r>
      <w:r>
        <w:rPr>
          <w:rtl w:val="true"/>
        </w:rPr>
        <w:t xml:space="preserve"> - </w:t>
      </w:r>
      <w:r>
        <w:rPr/>
        <w:t>5</w:t>
      </w:r>
      <w:r>
        <w:rPr>
          <w:rtl w:val="true"/>
        </w:rPr>
        <w:t xml:space="preserve">. </w:t>
      </w:r>
      <w:r>
        <w:rPr>
          <w:rtl w:val="true"/>
        </w:rPr>
        <w:t>برپایی نماز در زمین</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پرپایی شعائرالله در زمین از دیگر ویژگی هایی است که امام واجد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42" w:name="pg10827_107612"/>
    </w:p>
    <w:p>
      <w:pPr>
        <w:pStyle w:val="BookText"/>
        <w:rPr/>
      </w:pPr>
      <w:bookmarkEnd w:id="42"/>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فِى الْأَرْضِ أَقَامُواْ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استرآبادی،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اگر در زمین قدرتشان بدهیم، نماز برپا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تفسیر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صفات ایشان این است که اگر در زمین تمکنى پیدا کنند و در اختیار هر قسم زندگى که بخواهند حریتى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انواع و انحای زندگى یک زندگى صالح را اختیار مى کنند و جامعه اى صالح به وجود مى آورند که در آن جامعه نماز به پا داشته و زکات داده مى شود، امر به معروف و نهى از منکر انجام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میان همه جهات عبادى، نماز و از میان همه جهات مالى، زکات را نام برد، بدین جهت است که این دو در باب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798140_653776707"/>
      <w:bookmarkStart w:id="44" w:name="_Toc15"/>
      <w:bookmarkEnd w:id="43"/>
      <w:r>
        <w:rPr/>
        <w:t>4</w:t>
      </w:r>
      <w:r>
        <w:rPr>
          <w:rtl w:val="true"/>
        </w:rPr>
        <w:t xml:space="preserve"> - </w:t>
      </w:r>
      <w:r>
        <w:rPr/>
        <w:t>5</w:t>
      </w:r>
      <w:r>
        <w:rPr>
          <w:rtl w:val="true"/>
        </w:rPr>
        <w:t xml:space="preserve">. </w:t>
      </w:r>
      <w:r>
        <w:rPr>
          <w:rtl w:val="true"/>
        </w:rPr>
        <w:t>صاحب علم لدنّی</w:t>
      </w:r>
      <w:bookmarkEnd w:id="44"/>
    </w:p>
    <w:p>
      <w:pPr>
        <w:pStyle w:val="BookText"/>
        <w:rPr/>
      </w:pPr>
      <w:r>
        <w:rPr>
          <w:rFonts w:ascii="IRNazanin" w:hAnsi="IRNazanin" w:eastAsia="IRNazanin"/>
          <w:color w:val="111111"/>
          <w:sz w:val="28"/>
          <w:sz w:val="28"/>
          <w:szCs w:val="28"/>
          <w:rtl w:val="true"/>
          <w:lang w:bidi="fa-IR"/>
        </w:rPr>
        <w:t>امامت ادامه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باید ویژگی های پیامبر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دین و اخبار و امور غیبی توسط خداوند، از جمله ویژگی های مهم و برجسته امام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علوم امام در روایات روح القدس، علم پیامبر، صحیفه های متعدد و عمود نور،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امامیه معتقدند امام باید به جمیع احکام شریعت عالم باشد؛ زیرا او حافظ شریعت است وحفظ شریعت، بدون آگاهی کامل و جامع از آن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ثانیتها العلم بما یحتاج الی العلم به فی امامته من العلوم الدینیة و الدنیاویة کالشرعیات و السیاسات و الاداب و دفع الخصوم و غیر ذلک لانه لایستطیع الاقیام بذلک 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صفت از صفات لازم برای امام، علم به اموری است که به آگاهی از آنها در امامت خویش نیاز دارند؛ اعم از آگاهی های دینی و دنیوی؛ مانند علم به </w:t>
      </w:r>
    </w:p>
    <w:p>
      <w:pPr>
        <w:pStyle w:val="BookText"/>
        <w:rPr/>
      </w:pPr>
      <w:r>
        <w:rPr>
          <w:rFonts w:ascii="IRNazanin" w:hAnsi="IRNazanin" w:eastAsia="IRNazanin"/>
          <w:color w:val="111111"/>
          <w:sz w:val="28"/>
          <w:sz w:val="28"/>
          <w:szCs w:val="28"/>
          <w:rtl w:val="true"/>
          <w:lang w:bidi="fa-IR"/>
        </w:rPr>
        <w:t>احکام شرعی، روش های سیاسی، آداب مدیریت، مبارزه با دشمنان و غیر آن؛ زیرا بدون داشتن چنین آگاهی هایی نخواهد توانست به امر امامت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دیگر، استدلال به سیره عقلای بشر است؛ زیرا از نظر عقلای بشر، روا نیست زمامدار، افرادی را به وزارت و سرپرستی امور مملکت برگزیند که به امور مربوط به وزارت و منصب خود علم کافی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بودن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لَقِيَ رَجُلٌ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الثَّعلَبِيَّةِ وهُوَ يُريدُ كَربَلاءَ، فَدَخَلَ عَلَيهِ فَسَلَّمَ عَلَيهِ،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البِلادِ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أخا أهلِ الكوفَةِ، لَو لَقيتُكَ بِالمَدينَةِ لَأَرَيتُكَ أثَرَ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دارِنا ونُزولِهِ بِالوَحيِ عَلى جَدّي، يا أخا أهلِ الكوفَةِ، أفَمُستَقَى النّاسِ العِلمَ مِن عِندِنا؛ فَعَلِموا وجَهِلنا؟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كلينى،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آهنگ کربلا داشت، در ثَعلَبیه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مرد کوفى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در مدینه مى دیدم، جاى پاى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مان و جایگاه نزول او بر جدّمان را به تو نشان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کوفى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آبشخور علمِ مردم، نزد ما باشد و آن گاه، آنها بدانند و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بصائر الدرجات از جعید همدانی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مِمَّن خَرَجَ مَعَ الحُسَين بِكَربَلاءَ،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 شَيءٍ تَحكُمونَ؟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جُعَيدُ نَحكُمُ بِحُكمِ آلِ داوُدَ، فَإِذا عَيينا عَن شَيءٍتَلَقّانا بِهِ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به نقل از جُعَید هَمْدانى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کسانى بود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کربلا راهى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حکم مى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خاندان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چیزى در ماندیم، روح القدس به ما یاد مى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فوق، به مهم ترین منبع علم امام که روح القدس باشد اشاره شده است</w:t>
      </w:r>
      <w:r>
        <w:rPr>
          <w:rFonts w:eastAsia="IRNazanin" w:cs="IRNazanin"/>
          <w:color w:val="111111"/>
          <w:sz w:val="28"/>
          <w:szCs w:val="28"/>
          <w:rtl w:val="true"/>
          <w:lang w:bidi="fa-IR"/>
        </w:rPr>
        <w:t xml:space="preserve">. </w:t>
      </w:r>
      <w:bookmarkStart w:id="45" w:name="pg10827_107614"/>
    </w:p>
    <w:p>
      <w:pPr>
        <w:pStyle w:val="Heading2"/>
        <w:numPr>
          <w:ilvl w:val="1"/>
          <w:numId w:val="1"/>
        </w:numPr>
        <w:rPr/>
      </w:pPr>
      <w:bookmarkStart w:id="46" w:name="__RefHeading___Toc1798142_653776707"/>
      <w:bookmarkStart w:id="47" w:name="_Toc16"/>
      <w:bookmarkEnd w:id="45"/>
      <w:bookmarkEnd w:id="46"/>
      <w:r>
        <w:rPr/>
        <w:t>5</w:t>
      </w:r>
      <w:r>
        <w:rPr>
          <w:rtl w:val="true"/>
        </w:rPr>
        <w:t xml:space="preserve"> - </w:t>
      </w:r>
      <w:r>
        <w:rPr/>
        <w:t>5</w:t>
      </w:r>
      <w:r>
        <w:rPr>
          <w:rtl w:val="true"/>
        </w:rPr>
        <w:t xml:space="preserve">. </w:t>
      </w:r>
      <w:r>
        <w:rPr>
          <w:rtl w:val="true"/>
        </w:rPr>
        <w:t>اهل حقّ بودن</w:t>
      </w:r>
      <w:bookmarkEnd w:id="4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نشانه حق معرفی می کند که خداوند حق را در دل و زبان آنها جاری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أنّا أهلُ بَيتِ الكَرامَةِ ومَعدِنُ الرِّسالَةِ، وأعلامُ الحَقِّ الَّذينَ أودَعَهُ اللّهُ عز و جل قُلوبَنا وأنطَقَ بِهِ ألسِنَتَنا، فَنَطَقَت بِإِذنِ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اهل بیتِ کرامت و معدن رسالتیم و نشانه هاى برافراشته حق؛ کسانى که خداوند عز و جل، حق را در دلمان به ودیعت نهاد و زبانمان را به آن، گویا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خداى عز و جل به سخن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حق و حق گویان راستین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رَسولِ اللّهِ، وَالحَقُّ فينا، وبِالحَقِّ تَنطِقُ ألسِنَتُنا؛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الکوفی،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الخوارزمي،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خاندان پيامبر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ميان ماست و زبان ما به حق،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در تبیین حق بودن امام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میزان اعمال و شجره طوبی و حق است و عقاید و اوصاف و اعمال را با حق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 امام معصوم که حق است، میزان سنجش عقاید دیگران است و همچنین درباره اوصاف و اعمال، می توان میزان حق بودن آنها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خدا درباره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میزانک؛ میزان تو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عقاید اخلاق افعال و اقوال مردم را با عقیده، خلق، فعل و قول علی و اولاد علی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عقیده، خلق، فعل و قولی که مطابق عقیده و خلق و افعال و اقوال آنها بود، حق است، وگرنه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2"/>
        <w:numPr>
          <w:ilvl w:val="1"/>
          <w:numId w:val="1"/>
        </w:numPr>
        <w:rPr/>
      </w:pPr>
      <w:bookmarkStart w:id="48" w:name="__RefHeading___Toc1798144_653776707"/>
      <w:bookmarkStart w:id="49" w:name="_Toc17"/>
      <w:bookmarkEnd w:id="48"/>
      <w:r>
        <w:rPr>
          <w:rtl w:val="true"/>
        </w:rPr>
        <w:t>نتیجه گیری</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فرمایش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الهی و منصوص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ادامه سلسله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مردم در تعیین و </w:t>
      </w:r>
    </w:p>
    <w:p>
      <w:pPr>
        <w:pStyle w:val="BookText"/>
        <w:rPr/>
      </w:pPr>
      <w:r>
        <w:rPr>
          <w:rFonts w:ascii="IRNazanin" w:hAnsi="IRNazanin" w:eastAsia="IRNazanin"/>
          <w:color w:val="111111"/>
          <w:sz w:val="28"/>
          <w:sz w:val="28"/>
          <w:szCs w:val="28"/>
          <w:rtl w:val="true"/>
          <w:lang w:bidi="fa-IR"/>
        </w:rPr>
        <w:t>مشروعیت امام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هر عصر و زمان لازم است امام زمان خویش را بشناسند که بر مدار او حرکت کنند تا از گمراهی های فکری و عقیدتی محفوظ بمانند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دریافتیم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عهده دار این مقام خطیر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ویژگی هایی همچون حافظ شریعت، علم لدنّی، طهارت و عصمت از گناهان و پلیدی ها، اقامه کننده نماز، اهل و ملاک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0" w:name="pg10827_107616"/>
    </w:p>
    <w:p>
      <w:pPr>
        <w:pStyle w:val="Heading2"/>
        <w:numPr>
          <w:ilvl w:val="1"/>
          <w:numId w:val="1"/>
        </w:numPr>
        <w:rPr/>
      </w:pPr>
      <w:bookmarkStart w:id="51" w:name="__RefHeading___Toc1798146_653776707"/>
      <w:bookmarkStart w:id="52" w:name="_Toc18"/>
      <w:bookmarkEnd w:id="50"/>
      <w:bookmarkEnd w:id="51"/>
      <w:r>
        <w:rPr>
          <w:rtl w:val="true"/>
        </w:rPr>
        <w:t>منابع</w:t>
      </w:r>
      <w:bookmarkEnd w:id="5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الاثیر، عزالدین ابوالحسن علی ابن ابی الکرم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محمدحسن آشتیانی،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المقاییس فی اللغة،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سماوی، قم، انتشارات، انوارالمهدی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استرآبادی،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الظاهرة فی فضائل العترة الطاهرة،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قم، مؤسسة النشرالاسلامی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ابن میثم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قم، مکتبة آیة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جرجانی، میرسیدشریف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التعریفات،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جمعی از نویسندگان، زیر نظر محمود یزدی مطلق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های امامیه معتزله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انتشارات دانشگاه علوم اسلامی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شکوفایی عقل در پرتو نهضت حسینی، قم، مرکز نشر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خزاز قمی،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سیدعبداللطیف، قم، انتشارات بیدار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ابی حنیفه احمد بن داوود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قاهره، منشورات شریف رضی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در بینش اسلامی، قم، مؤسسه بوستان کتاب، انتشارات دفتر تبلیغات حوزه علمیه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 ابن قیس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قم، انتشارات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تهران، مؤسسة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سیوری، فاضل مقداد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الطالبیین، قم المقدسة، مکتبة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شرتوتی لبنانی، سعیدالخوری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اقرب الموارد، قم، مکتبة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شهرستانی، ابی الفتح محمد بن عبدالکریم بن ابی بکر احمد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گیلانی، بیروت، دار الصعب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فی اللغة و الاعلام، بیروت، دارالمشرق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عباسعلى کوچه باغى، قم، 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ابوالفضل ابراهیم، بیروت، دارالتراث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للطوسی، قم، دارالثقافه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فاضل مقداد، ابوعبدالله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 انتشارات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الاستنصار فی النص علی ائمة الاطهار،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نعمت، قم، دارالذخائر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کسار، جواد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پرسمان امامت،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نور الهدی، بی جا، انتشارات دارفراقد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کشى، محمد بن عمر،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میرداماد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رجایى،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و محمد آخوندی،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ابن اعثم ابی محمد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دارالاضوا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الامام امیرالمؤمنین علی بن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قم، مجمع احیاء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ابراهیم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الوسیط، استانبول، المکتبة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قم،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و علی اکبر غفاری،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الاعتقادیه، قم، المجمع العالمی لاهل بیت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همدانی، سید محمدباقر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تفسیرالمیزان، قم، دفتر انتشارات اسلامی جامعه مدرسین حوزه علمیه قم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0827_107620"/>
      <w:bookmarkStart w:id="54" w:name="pg10827_107620"/>
      <w:bookmarkEnd w:id="54"/>
    </w:p>
    <w:p>
      <w:pPr>
        <w:pStyle w:val="Heading2"/>
        <w:numPr>
          <w:ilvl w:val="1"/>
          <w:numId w:val="1"/>
        </w:numPr>
        <w:rPr/>
      </w:pPr>
      <w:bookmarkStart w:id="55" w:name="pg10827_107620"/>
      <w:bookmarkStart w:id="56" w:name="__RefHeading___Toc1798148_653776707"/>
      <w:bookmarkStart w:id="57" w:name="_Toc19"/>
      <w:bookmarkEnd w:id="55"/>
      <w:bookmarkEnd w:id="56"/>
      <w:r>
        <w:rPr>
          <w:rtl w:val="true"/>
        </w:rPr>
        <w:t xml:space="preserve">تفسیر باطنی آیه </w:t>
      </w:r>
      <w:r>
        <w:rPr>
          <w:rtl w:val="true"/>
        </w:rPr>
        <w:t>(</w:t>
      </w:r>
      <w:r>
        <w:rPr>
          <w:rtl w:val="true"/>
        </w:rPr>
        <w:t>وَ فَدَيْناهُ بِذِبْحٍ عَظيمٍ</w:t>
      </w:r>
      <w:r>
        <w:rPr>
          <w:rtl w:val="true"/>
        </w:rPr>
        <w:t>)</w:t>
      </w:r>
      <w:bookmarkEnd w:id="57"/>
    </w:p>
    <w:p>
      <w:pPr>
        <w:pStyle w:val="BookText"/>
        <w:rPr/>
      </w:pPr>
      <w:r>
        <w:rPr>
          <w:rFonts w:ascii="IRNazanin" w:hAnsi="IRNazanin" w:eastAsia="IRNazanin"/>
          <w:color w:val="111111"/>
          <w:sz w:val="28"/>
          <w:sz w:val="28"/>
          <w:szCs w:val="28"/>
          <w:rtl w:val="true"/>
          <w:lang w:bidi="fa-IR"/>
        </w:rPr>
        <w:t>سمیرا قلی یی</w:t>
      </w:r>
      <w:r>
        <w:rPr>
          <w:rStyle w:val="FootnoteAnchor"/>
          <w:rtl w:val="true"/>
        </w:rPr>
        <w:footnoteReference w:id="5"/>
      </w:r>
      <w:r>
        <w:rPr>
          <w:rFonts w:ascii="IRNazanin" w:hAnsi="IRNazanin" w:eastAsia="IRNazanin"/>
          <w:color w:val="111111"/>
          <w:sz w:val="28"/>
          <w:sz w:val="28"/>
          <w:szCs w:val="28"/>
          <w:rtl w:val="true"/>
          <w:lang w:bidi="fa-IR"/>
        </w:rPr>
        <w:t>مرضیه محسن نژاد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15/6/97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بسیاری از آیات قرآن کریم، افزون بر تفسیر ظاهری، معنای باطنی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تفسیرهای باطنی برخاسته از روایات تفسیری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پژوهش حاضر این است که مقصود از تفسیر باطنی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چیست؟ این پژوهش در صدد است با اتخاذ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نگاهی بر تفسیر ظاهری آیه، به تفصیل پیرامون تفسیر باطنی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دستاودهای پژوهش حاکی از این مطلب است که تفسیر باطنی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ذبح عظیمی است که از نسل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باطنی برخاسته از روایتی تفسیری نقل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سند صحیح در برخی کتاب های معتبر و متقدم شیعه نقل گردیده است و معیارهای یک تفسیر باطنی ضابطه مند را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باطنی، ذبح عظیم</w:t>
      </w:r>
      <w:r>
        <w:rPr>
          <w:rFonts w:eastAsia="IRNazanin" w:cs="IRNazanin"/>
          <w:color w:val="111111"/>
          <w:sz w:val="28"/>
          <w:szCs w:val="28"/>
          <w:rtl w:val="true"/>
          <w:lang w:bidi="fa-IR"/>
        </w:rPr>
        <w:t xml:space="preserve">. </w:t>
      </w:r>
      <w:bookmarkStart w:id="58" w:name="pg10827_107621"/>
    </w:p>
    <w:p>
      <w:pPr>
        <w:pStyle w:val="Heading2"/>
        <w:numPr>
          <w:ilvl w:val="1"/>
          <w:numId w:val="1"/>
        </w:numPr>
        <w:rPr/>
      </w:pPr>
      <w:bookmarkStart w:id="59" w:name="__RefHeading___Toc1798150_653776707"/>
      <w:bookmarkStart w:id="60" w:name="_Toc20"/>
      <w:bookmarkEnd w:id="58"/>
      <w:bookmarkEnd w:id="59"/>
      <w:r>
        <w:rPr/>
        <w:t>1</w:t>
      </w:r>
      <w:r>
        <w:rPr>
          <w:rtl w:val="true"/>
        </w:rPr>
        <w:t xml:space="preserve">. </w:t>
      </w:r>
      <w:r>
        <w:rPr>
          <w:rtl w:val="true"/>
        </w:rPr>
        <w:t>مقدمه</w:t>
      </w:r>
      <w:bookmarkEnd w:id="60"/>
    </w:p>
    <w:p>
      <w:pPr>
        <w:pStyle w:val="BookText"/>
        <w:rPr/>
      </w:pPr>
      <w:r>
        <w:rPr>
          <w:rFonts w:ascii="IRNazanin" w:hAnsi="IRNazanin" w:eastAsia="IRNazanin"/>
          <w:color w:val="111111"/>
          <w:sz w:val="28"/>
          <w:sz w:val="28"/>
          <w:szCs w:val="28"/>
          <w:rtl w:val="true"/>
          <w:lang w:bidi="fa-IR"/>
        </w:rPr>
        <w:t>سوره مبارکه صافات از جمله سوره های قرآن کریم است که به سرگذشت برخی انبیای الهی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انبیا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فرمان الهی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ذبح فرزندش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فرمان را این گونه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با او به مقام سعی و کوشش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 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داری اجرا کن، به 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تسلیم شدند و ابراهیم جبین او را بر خاک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ندا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رؤیا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مأموریت خود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جزا 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عظیمی را فدای او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آیات کریمه،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را با موفقیت می گذراند و در نهایت،ذبحی عظیم فدای فرزند قربانی نشده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مصداق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فراوانی در طول تاریخ تفسیر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در طول تاریخ تفسیر، روش برخورد مفسران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خصوص مفسران امامیه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بوده که در کنار تفسیر ظاهری بسیاری از آیات، با استفاده 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مورد اعتماد، اشاره ای به بطن آیات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نیز از جمله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جهت معرفی تفسیر باطنی این آیه نگاشته شده است</w:t>
      </w:r>
      <w:r>
        <w:rPr>
          <w:rFonts w:eastAsia="IRNazanin" w:cs="IRNazanin"/>
          <w:color w:val="111111"/>
          <w:sz w:val="28"/>
          <w:szCs w:val="28"/>
          <w:rtl w:val="true"/>
          <w:lang w:bidi="fa-IR"/>
        </w:rPr>
        <w:t>.</w:t>
      </w:r>
    </w:p>
    <w:p>
      <w:pPr>
        <w:pStyle w:val="Heading2"/>
        <w:numPr>
          <w:ilvl w:val="1"/>
          <w:numId w:val="1"/>
        </w:numPr>
        <w:rPr/>
      </w:pPr>
      <w:bookmarkStart w:id="61" w:name="__RefHeading___Toc1798152_653776707"/>
      <w:bookmarkStart w:id="62" w:name="_Toc21"/>
      <w:bookmarkEnd w:id="61"/>
      <w:r>
        <w:rPr/>
        <w:t>1-1</w:t>
      </w:r>
      <w:r>
        <w:rPr>
          <w:rtl w:val="true"/>
        </w:rPr>
        <w:t xml:space="preserve">. </w:t>
      </w:r>
      <w:r>
        <w:rPr>
          <w:rtl w:val="true"/>
        </w:rPr>
        <w:t>بیان مسئله</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حوزه های تفسیری، شناسایی آیاتی است که در شأن اهل بیت </w:t>
      </w:r>
      <w:bookmarkStart w:id="63" w:name="pg10827_107622"/>
    </w:p>
    <w:p>
      <w:pPr>
        <w:pStyle w:val="BookText"/>
        <w:rPr/>
      </w:pPr>
      <w:bookmarkEnd w:id="63"/>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این آیات می توان به روایات تفسیری معتبر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مصادیق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بسیاری از قرآن کریم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صراحت نامی از حضرت در قرآن کریم نیامده، امّا با مراجعه به روایات تفسیری که از ناحیه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مورد اعتماد نقل شده، می توان ظاهر و باطن بسیاری از آیات قرآن کریم را ناظر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یا به طور کلی بر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 شود، دلالت دارند؛ یا به طور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بیان شد، این پرسش مطرح است که تفسیر باطنی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چگونه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 یابد؟</w:t>
      </w:r>
    </w:p>
    <w:p>
      <w:pPr>
        <w:pStyle w:val="BookText"/>
        <w:rPr/>
      </w:pPr>
      <w:r>
        <w:rPr>
          <w:rFonts w:ascii="IRNazanin" w:hAnsi="IRNazanin" w:eastAsia="IRNazanin"/>
          <w:color w:val="111111"/>
          <w:sz w:val="28"/>
          <w:sz w:val="28"/>
          <w:szCs w:val="28"/>
          <w:rtl w:val="true"/>
          <w:lang w:bidi="fa-IR"/>
        </w:rPr>
        <w:t xml:space="preserve">این پژوهش در راستای پاسخ گویی به پرسش مذکور و توضیحاتی تفسیری پیرامون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سامان یافته است</w:t>
      </w:r>
      <w:r>
        <w:rPr>
          <w:rFonts w:eastAsia="IRNazanin" w:cs="IRNazanin"/>
          <w:color w:val="111111"/>
          <w:sz w:val="28"/>
          <w:szCs w:val="28"/>
          <w:rtl w:val="true"/>
          <w:lang w:bidi="fa-IR"/>
        </w:rPr>
        <w:t>.</w:t>
      </w:r>
    </w:p>
    <w:p>
      <w:pPr>
        <w:pStyle w:val="Heading2"/>
        <w:numPr>
          <w:ilvl w:val="1"/>
          <w:numId w:val="1"/>
        </w:numPr>
        <w:rPr/>
      </w:pPr>
      <w:bookmarkStart w:id="64" w:name="__RefHeading___Toc1798154_653776707"/>
      <w:bookmarkStart w:id="65" w:name="_Toc22"/>
      <w:bookmarkEnd w:id="64"/>
      <w:r>
        <w:rPr/>
        <w:t>1-2</w:t>
      </w:r>
      <w:r>
        <w:rPr>
          <w:rtl w:val="true"/>
        </w:rPr>
        <w:t xml:space="preserve">. </w:t>
      </w:r>
      <w:r>
        <w:rPr>
          <w:rtl w:val="true"/>
        </w:rPr>
        <w:t>پیشینه پژوهش</w:t>
      </w:r>
      <w:bookmarkEnd w:id="65"/>
    </w:p>
    <w:p>
      <w:pPr>
        <w:pStyle w:val="BookText"/>
        <w:rPr/>
      </w:pPr>
      <w:r>
        <w:rPr>
          <w:rFonts w:ascii="IRNazanin" w:hAnsi="IRNazanin" w:eastAsia="IRNazanin"/>
          <w:color w:val="111111"/>
          <w:sz w:val="28"/>
          <w:sz w:val="28"/>
          <w:szCs w:val="28"/>
          <w:rtl w:val="true"/>
          <w:lang w:bidi="fa-IR"/>
        </w:rPr>
        <w:t xml:space="preserve">پیرامون بررسی آیاتی که در شأن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و به فضیلت ایشان دلالت دارند، آثار مستقلی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 اند از کتاب های محمدی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قرآن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قرآن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تاکنون اثر مستقلی به صورت کتاب، پایان نامه یا مقاله که صرفاً به بررسی تفسیر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بر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باشد،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می کوشد با تمرکز بر یک آیه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آیه را بر فضیلت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نماید تا تلاشی اثبات فضایل و مناقب قرآنی حضرت باشد</w:t>
      </w:r>
      <w:r>
        <w:rPr>
          <w:rFonts w:eastAsia="IRNazanin" w:cs="IRNazanin"/>
          <w:color w:val="111111"/>
          <w:sz w:val="28"/>
          <w:szCs w:val="28"/>
          <w:rtl w:val="true"/>
          <w:lang w:bidi="fa-IR"/>
        </w:rPr>
        <w:t>.</w:t>
      </w:r>
    </w:p>
    <w:p>
      <w:pPr>
        <w:pStyle w:val="Heading2"/>
        <w:numPr>
          <w:ilvl w:val="1"/>
          <w:numId w:val="1"/>
        </w:numPr>
        <w:rPr/>
      </w:pPr>
      <w:bookmarkStart w:id="66" w:name="__RefHeading___Toc1798156_653776707"/>
      <w:bookmarkStart w:id="67" w:name="_Toc23"/>
      <w:bookmarkEnd w:id="66"/>
      <w:r>
        <w:rPr/>
        <w:t>1-3</w:t>
      </w:r>
      <w:r>
        <w:rPr>
          <w:rtl w:val="true"/>
        </w:rPr>
        <w:t xml:space="preserve">. </w:t>
      </w:r>
      <w:r>
        <w:rPr>
          <w:rtl w:val="true"/>
        </w:rPr>
        <w:t>ضرورت و اهمیت پژوهش</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قرآن کریم معجزه جاویدان است و هیچ باطلی در آن راه ندارد </w:t>
      </w:r>
      <w:bookmarkStart w:id="68" w:name="pg10827_107623"/>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مبانی و مفاهیم امامت با استناد به آیات کلام وحی و هم چنین پرداختن به آیات خاص امامت که کم تر به این آیات توجّه شده است می تواند بُعد جدیدی از موضوعات امامت پژوهی را به اسلام پژوهان نشان دهد</w:t>
      </w:r>
      <w:r>
        <w:rPr>
          <w:rFonts w:eastAsia="IRNazanin" w:cs="IRNazanin"/>
          <w:color w:val="111111"/>
          <w:sz w:val="28"/>
          <w:szCs w:val="28"/>
          <w:rtl w:val="true"/>
          <w:lang w:bidi="fa-IR"/>
        </w:rPr>
        <w:t>.</w:t>
      </w:r>
    </w:p>
    <w:p>
      <w:pPr>
        <w:pStyle w:val="Heading2"/>
        <w:numPr>
          <w:ilvl w:val="1"/>
          <w:numId w:val="1"/>
        </w:numPr>
        <w:rPr/>
      </w:pPr>
      <w:bookmarkStart w:id="69" w:name="__RefHeading___Toc1798158_653776707"/>
      <w:bookmarkStart w:id="70" w:name="_Toc24"/>
      <w:bookmarkEnd w:id="69"/>
      <w:r>
        <w:rPr/>
        <w:t>2</w:t>
      </w:r>
      <w:r>
        <w:rPr>
          <w:rtl w:val="true"/>
        </w:rPr>
        <w:t xml:space="preserve">. </w:t>
      </w:r>
      <w:r>
        <w:rPr>
          <w:rtl w:val="true"/>
        </w:rPr>
        <w:t xml:space="preserve">مروری کوتاه بر تفسیر ظاهری آیه </w:t>
      </w:r>
      <w:r>
        <w:rPr>
          <w:rtl w:val="true"/>
        </w:rPr>
        <w:t>«</w:t>
      </w:r>
      <w:r>
        <w:rPr>
          <w:rtl w:val="true"/>
        </w:rPr>
        <w:t>ذبح عظیم</w:t>
      </w:r>
      <w:r>
        <w:rPr>
          <w:rtl w:val="true"/>
        </w:rPr>
        <w:t>»</w:t>
      </w:r>
      <w:bookmarkEnd w:id="70"/>
    </w:p>
    <w:p>
      <w:pPr>
        <w:pStyle w:val="BookText"/>
        <w:rPr/>
      </w:pPr>
      <w:r>
        <w:rPr>
          <w:rFonts w:ascii="IRNazanin" w:hAnsi="IRNazanin" w:eastAsia="IRNazanin"/>
          <w:color w:val="111111"/>
          <w:sz w:val="28"/>
          <w:sz w:val="28"/>
          <w:szCs w:val="28"/>
          <w:rtl w:val="true"/>
          <w:lang w:bidi="fa-IR"/>
        </w:rPr>
        <w:t xml:space="preserve">از دیدگاه مفسران، تفسیر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قوچی که جبرئیل از سوی خدای تعالی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جثه قوچنیست؛ بلکه چون از ناحیه خدا آمد و خدای تعالی آن را عوض اسماعیل قرار داد، عظمت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تفسیر مجمع البیان ذیل آیه شریفه در تفسیر ظاهری آیه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به جای چیز دیگری قرار داده شود که از چیز اول، ضرر برطرف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مذبوح و آن که ذبح گردیده شود، است و مقصود این که ما ذبح را به جای آن قرار داده، مانند اسیری که مقابل چیزی فدیه و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ادامه، دیدگاه های مختلف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ذبح، قوچی از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مجاهد و ضحاک و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عبارت از قوچی بود که هابیل آن را به قربانگاه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عظیم درباره این که چرا ذبح را عظیم گفته است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عظیم گفته شده که مورد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اندازه آن بزرگ تر از قوچ های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آن قوچ چهل پاییز در بهشت چریده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سعید بن جبیر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عظیم گفته شده که خداوند آن را بدون پدر و مادر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فداء عبد عظیمبود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bookmarkStart w:id="71" w:name="pg10827_107624"/>
    </w:p>
    <w:p>
      <w:pPr>
        <w:pStyle w:val="BookText"/>
        <w:rPr/>
      </w:pPr>
      <w:bookmarkEnd w:id="71"/>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از دیدگاه مفسران،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قربانی ناظر است که در عوض قربانی نشدن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عظمت این ذبح از چه نظر بوده از نظر جسمانی و ظاهری؟ و یا از جهت این که فدای فرزند ابراهیم شد؟ و یا از نظر این که برای خدا و در راه خدا بود؟ و یا از این نظر که این قربانی از سوی خدا برای ابراهیم فرستاده شد؟ مفسران گفت وگوهای فراوانی دارند، ولی هیچ مانعی ندارد که تمام این جهات در ذبح عظیم جمع و از دیدگاه های مختلف دارای عظمت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 های عظمت این ذبح آن است که با گذشت زمان سال به سال وسعت بیشتری یافته و اکنون در هر سال بیش از یک میلیون به یاد آن ذبح عظیم ذبح می کنند و خاطره اش را زنده 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19/116</w:t>
      </w:r>
      <w:r>
        <w:rPr>
          <w:rFonts w:eastAsia="IRNazanin" w:cs="IRNazanin"/>
          <w:color w:val="111111"/>
          <w:sz w:val="28"/>
          <w:szCs w:val="28"/>
          <w:rtl w:val="true"/>
          <w:lang w:bidi="fa-IR"/>
        </w:rPr>
        <w:t>).</w:t>
      </w:r>
    </w:p>
    <w:p>
      <w:pPr>
        <w:pStyle w:val="Heading2"/>
        <w:numPr>
          <w:ilvl w:val="1"/>
          <w:numId w:val="1"/>
        </w:numPr>
        <w:rPr/>
      </w:pPr>
      <w:bookmarkStart w:id="72" w:name="__RefHeading___Toc1798160_653776707"/>
      <w:bookmarkStart w:id="73" w:name="_Toc25"/>
      <w:bookmarkEnd w:id="72"/>
      <w:r>
        <w:rPr/>
        <w:t>3</w:t>
      </w:r>
      <w:r>
        <w:rPr>
          <w:rtl w:val="true"/>
        </w:rPr>
        <w:t xml:space="preserve">. </w:t>
      </w:r>
      <w:r>
        <w:rPr>
          <w:rtl w:val="true"/>
        </w:rPr>
        <w:t>توضیحاتی پیرامون تفسیر باطنی قرآن کریم</w:t>
      </w:r>
      <w:bookmarkEnd w:id="73"/>
    </w:p>
    <w:p>
      <w:pPr>
        <w:pStyle w:val="BookText"/>
        <w:rPr/>
      </w:pPr>
      <w:r>
        <w:rPr>
          <w:rFonts w:ascii="IRNazanin" w:hAnsi="IRNazanin" w:eastAsia="IRNazanin"/>
          <w:color w:val="111111"/>
          <w:sz w:val="28"/>
          <w:sz w:val="28"/>
          <w:szCs w:val="28"/>
          <w:rtl w:val="true"/>
          <w:lang w:bidi="fa-IR"/>
        </w:rPr>
        <w:t xml:space="preserve">لغت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خلاف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بطن عضوی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بطون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که با حواس درک شود، ظاهر و به آن چه از حواس پوشیده باشد، باطن گویند؛ مانند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ظَهِرَ الْاثْمِ وَ بَاطِنَه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وی در جای دیگری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زمانی به کار می رود که چیزی در عمق زمین باشد و مخفی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گرایش های تفسیری، تفسیر باطنی قرآن کریم است که گاه از آن به تفسیر اشاری، رمزی و شهودی نیز 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74" w:name="pg10827_107625"/>
    </w:p>
    <w:p>
      <w:pPr>
        <w:pStyle w:val="BookText"/>
        <w:rPr/>
      </w:pPr>
      <w:bookmarkEnd w:id="74"/>
      <w:r>
        <w:rPr>
          <w:rFonts w:ascii="IRNazanin" w:hAnsi="IRNazanin" w:eastAsia="IRNazanin"/>
          <w:color w:val="111111"/>
          <w:sz w:val="28"/>
          <w:sz w:val="28"/>
          <w:szCs w:val="28"/>
          <w:rtl w:val="true"/>
          <w:lang w:bidi="fa-IR"/>
        </w:rPr>
        <w:t>عبداالعظیم زرقانی در تعریف آن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اشاری، تأویل غیر ظاهری قرآن است که به استناد اشاره پنهانی که برای اهل سلوک و تصوف آشکار می شود، می توان میان معنای باطن یا معنای ظاهر قرآن نیز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معرفت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عرفان باطنی تفاسیری دارند که بر اساس تأویل ظواهر و عمل به باطن تعبیرات قرآن و نه دلالت ظاهری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بر دلالت رمز و اشاره در اصطلاح آنان تکیه دارد؛ که از باطن کلام برگرفته می شود و صراحت لفظ به شمار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2"/>
        <w:numPr>
          <w:ilvl w:val="1"/>
          <w:numId w:val="1"/>
        </w:numPr>
        <w:rPr/>
      </w:pPr>
      <w:bookmarkStart w:id="75" w:name="__RefHeading___Toc1798162_653776707"/>
      <w:bookmarkStart w:id="76" w:name="_Toc26"/>
      <w:bookmarkEnd w:id="75"/>
      <w:r>
        <w:rPr/>
        <w:t>4-1</w:t>
      </w:r>
      <w:r>
        <w:rPr>
          <w:rtl w:val="true"/>
        </w:rPr>
        <w:t xml:space="preserve">. </w:t>
      </w:r>
      <w:r>
        <w:rPr>
          <w:rtl w:val="true"/>
        </w:rPr>
        <w:t>تفسیر باطنی در روایات</w:t>
      </w:r>
      <w:bookmarkEnd w:id="76"/>
    </w:p>
    <w:p>
      <w:pPr>
        <w:pStyle w:val="BookText"/>
        <w:rPr/>
      </w:pPr>
      <w:r>
        <w:rPr>
          <w:rFonts w:ascii="IRNazanin" w:hAnsi="IRNazanin" w:eastAsia="IRNazanin"/>
          <w:color w:val="111111"/>
          <w:sz w:val="28"/>
          <w:sz w:val="28"/>
          <w:szCs w:val="28"/>
          <w:rtl w:val="true"/>
          <w:lang w:bidi="fa-IR"/>
        </w:rPr>
        <w:t xml:space="preserve">از آن جایی که دلیل وجود باطن برای قرآن، روایات است؛ برای پی بردن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باطن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روایات کمک گرفت؛ یعنی باید دید همان روایت هایی که از وجود باطن قرآن خبر داده اند، ماهیت باطن قرآن را چگونه معرفی کرده اند و صحت و سقم وجوه و اقوال یاد شده نیز با توجّه به ویژگی هایی که در روایات برای باطن قرآن بیان شده،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القرآنِ آیةٌ و لها ظهرٌ و 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وجود ظاهر و باطن برای قرآن مسلّم به شمار آمده و تردیدی نیست که منظور از ظاهر، معارفی است که از ظاهر آیات فهمیده می شود و منظور از باطن، معارف باطنی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وجود دارد که ضمن خبر از وجود باطن برای قرآن، یا مسلّم دانستن آن، مشخّصاتی را نیز برای ظاهر و باطن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از قرآن نیست، مگر این که برای آن ظهری و بطنی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آن تنزیل آن </w:t>
      </w:r>
      <w:bookmarkStart w:id="77" w:name="pg10827_107626"/>
    </w:p>
    <w:p>
      <w:pPr>
        <w:pStyle w:val="BookText"/>
        <w:rPr/>
      </w:pPr>
      <w:bookmarkEnd w:id="77"/>
      <w:r>
        <w:rPr>
          <w:rFonts w:ascii="IRNazanin" w:hAnsi="IRNazanin" w:eastAsia="IRNazanin"/>
          <w:color w:val="111111"/>
          <w:sz w:val="28"/>
          <w:sz w:val="28"/>
          <w:szCs w:val="28"/>
          <w:rtl w:val="true"/>
          <w:lang w:bidi="fa-IR"/>
        </w:rPr>
        <w:t>است و بطن آن تأویل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فضیل بن یسار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القرآن آیة إلّا و لها 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ظَهره تنزیله و بَطنُهُ تأویلُه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آن همان تنزیل آن، و بطن آن تأویلش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صدور روایت مورد سؤال و وجود ظهر و بطن برای آیات قرآن کریم در آن زمان قطعی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فضیل، معنای ظهر و بطن را بیان نمود و درباره صدور آن و اصل وجود ظهر و بطن برای قرآن، سخنی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وجود دارد که درجات مختلفی را برای باطن قرآن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ضمن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یزید جعفیفرمود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بطناً و لِلبَطنِ بطنٌ و له ظهرٌ و لِلظهر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باطنی است؛ و برای باطن آن باطنی است؛ و برای قرآن ظاهری است؛ و برای ظاهر آن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حسن بصری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أنزل الله عزّوجلّ آیةٌ إلّا و لها ظهرٌ و بطنٌ و لِکلِّ حرفٍ حَدٌّ و لِکلِّ حَدٍّ مَطلَعٌ؛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متقی هندی،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نیز وجود معنای ظاهری و باطنی را به همۀ آیات کلام وحی تعمیم داده است</w:t>
      </w:r>
      <w:r>
        <w:rPr>
          <w:rFonts w:eastAsia="IRNazanin" w:cs="IRNazanin"/>
          <w:color w:val="111111"/>
          <w:sz w:val="28"/>
          <w:szCs w:val="28"/>
          <w:rtl w:val="true"/>
          <w:lang w:bidi="fa-IR"/>
        </w:rPr>
        <w:t>.</w:t>
      </w:r>
    </w:p>
    <w:p>
      <w:pPr>
        <w:pStyle w:val="Heading2"/>
        <w:numPr>
          <w:ilvl w:val="1"/>
          <w:numId w:val="1"/>
        </w:numPr>
        <w:rPr/>
      </w:pPr>
      <w:bookmarkStart w:id="78" w:name="__RefHeading___Toc1798164_653776707"/>
      <w:bookmarkStart w:id="79" w:name="_Toc27"/>
      <w:bookmarkEnd w:id="78"/>
      <w:r>
        <w:rPr/>
        <w:t>4-2</w:t>
      </w:r>
      <w:r>
        <w:rPr>
          <w:rtl w:val="true"/>
        </w:rPr>
        <w:t xml:space="preserve">. </w:t>
      </w:r>
      <w:r>
        <w:rPr>
          <w:rtl w:val="true"/>
        </w:rPr>
        <w:t>معیار حجیت تفسیر باطنی</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هر تفسیر باطنی و معنای اشاری که برای آیات قرآن کریم ذکر می شود، منوط به شرایط زیر است</w:t>
      </w:r>
      <w:r>
        <w:rPr>
          <w:rFonts w:eastAsia="IRNazanin" w:cs="IRNazanin"/>
          <w:color w:val="111111"/>
          <w:sz w:val="28"/>
          <w:szCs w:val="28"/>
          <w:rtl w:val="true"/>
          <w:lang w:bidi="fa-IR"/>
        </w:rPr>
        <w:t xml:space="preserve">: </w:t>
      </w:r>
      <w:bookmarkStart w:id="80" w:name="pg10827_107627"/>
    </w:p>
    <w:p>
      <w:pPr>
        <w:pStyle w:val="BookText"/>
        <w:rPr/>
      </w:pPr>
      <w:bookmarkEnd w:id="8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ظاهر و باطن قرآن هر دو؛ یعنی توجّه به بطن و اشارات قرآن، مفسّر را از توجّه به ظاهر آیات و تفسیر ظاهری آن غافل نکند و نگوید قرآن غیر از تفسیر اشاری باطنی، تفسیر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از کلام علامه طباطبایی و آیت الله معرفت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قالب یکی از دلالت های عرفی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دلالت اقتضا، تنبیه، ایما و اشاره، یا دلالت مفهومی کلام، چه موافق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بگنجد و یا روایات معتبر و قابل اعتمادی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مقصودبودن آن از آیه خبر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که برای آیه ذکر می شود، با عقل و هم چنین ضروری دین یا دلیل قطعی و یا ظاهر آیه یا روایات معتبری مخالفت آشکار نداشته باشد و قابل جمع عرفی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 قرینه معتبری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گاهی عقلی و گاهی نقلی هم چون آیات و روایات است؛ یعنی گاهی از روش تفسیر عقلی و اجتهادی و گاهی از روش تفسیر روایی برای به دست آوردن از بطن و پیام آیه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 و قاعده کلی که از آیه استخراج می شود، طوری باشد که مورد آیه، یکی از مصادیق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شرایط مذکور محقّق شود، تفسیر باطنی ضابطه مند و معتبر خواهد بود</w:t>
      </w:r>
      <w:r>
        <w:rPr>
          <w:rFonts w:eastAsia="IRNazanin" w:cs="IRNazanin"/>
          <w:color w:val="111111"/>
          <w:sz w:val="28"/>
          <w:szCs w:val="28"/>
          <w:rtl w:val="true"/>
          <w:lang w:bidi="fa-IR"/>
        </w:rPr>
        <w:t>.</w:t>
      </w:r>
    </w:p>
    <w:p>
      <w:pPr>
        <w:pStyle w:val="Heading2"/>
        <w:numPr>
          <w:ilvl w:val="1"/>
          <w:numId w:val="1"/>
        </w:numPr>
        <w:rPr/>
      </w:pPr>
      <w:bookmarkStart w:id="81" w:name="__RefHeading___Toc1798166_653776707"/>
      <w:bookmarkStart w:id="82" w:name="_Toc28"/>
      <w:bookmarkEnd w:id="81"/>
      <w:r>
        <w:rPr/>
        <w:t>5</w:t>
      </w:r>
      <w:r>
        <w:rPr>
          <w:rtl w:val="true"/>
        </w:rPr>
        <w:t xml:space="preserve">. </w:t>
      </w:r>
      <w:r>
        <w:rPr>
          <w:rtl w:val="true"/>
        </w:rPr>
        <w:t xml:space="preserve">روایات حاکی از مقصود باطنی آیه </w:t>
      </w:r>
      <w:r>
        <w:rPr/>
        <w:t>107</w:t>
      </w:r>
      <w:r>
        <w:rPr>
          <w:rtl w:val="true"/>
        </w:rPr>
        <w:t xml:space="preserve"> </w:t>
      </w:r>
      <w:r>
        <w:rPr>
          <w:rtl w:val="true"/>
        </w:rPr>
        <w:t>صافات</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باطنی آیه ذبح عظیم مصداقی خاص را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باطنی این آیه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باطنی برخاسته از روایتی تفسیری نقل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کتاب های روایی و حدیثی معتبر شیعه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شیخ صدوق در دو کتاب مهم و معتبر خود؛ یعنی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خصال این روایت را به سند کامل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در کتاب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الْوَاحِدِ بْنُ مُحَمَّدِ بْنِ عُبْدُوسٍ النَّيْسَابُورِيُّ الْعَطَّارُ بِنَيْسَابُورَ فِي شَعْبَانَ سَنَةَ اثْنَتَيْنِ وَ خَمْسِينَ وَ ثَلَاثِمِائَةٍ قَالَ حَدَّثَنَا عَلِيِّ بْنِ مُحَمَّدِ بْنِ قُتَيْبَةَ النَّيْسَابُورِيُّ عَنِ الْفَضْلِ بْنِشَاذَانَ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أَمَرَ اللَّهُ تَبَارَكَ وَ تَعَالَی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مَكَانَ ابْنِهِ إِسْمَاعِيلَ الْكَبْشَ الَّذِي أَنْزَلَهُ عَلَيْهِ تَمَنَّی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يَذْبَحُ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أَنَّهُ لَمْ يُؤْمَرْ بِذَبْحِ الْكَبْشِ مَكَانَهُ لِيَرْجِعَ إِلَی قَلْبِهِ مَا يَرْجِعُ إِلَی قَلْبِ الْوَالِدِ الَّذِي يَذْبَحُ أَعَزَّ وُلْدِهِ بِيَدِهِ فَيَسْتَحِقَّ بِذَلِكَ أَرْفَعَ دَرَجَاتِ أَهْلِ الثَّوَابِ عَلَی الْمَصَائِبِ فَأَوْحَی اللَّهُ عَزَّ وَ جَلَّ إِلَيْهِ يَا إِبْرَاهِيمُ مَنْ أَحَبُّ خَلْقِي إِلَيْكَ فَقَالَ يَا رَبِّ مَا خَلَقْتَ خَلْقاً هُوَ أَحَبُّ إِلَيَّ مِنْ حَبِيبِكَ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وَ جَلَّ إِلَيْهِ يَا إِبْرَاهِيمُ أَ فَهُوَ أَحَبُّ إِلَيْكَ أَوْ نَفْسُكَ قَالَ بَلْ هُوَ أَحَبُّ إِلَيَّ مِنْ نَفْسِي قَالَ فَوَلَدُهُ أَحَبُّ إِلَيْكَ أَوْ وَلَدُكَ قَالَ بَلْ وَلَدُهُ قَالَ فَذَبْحُ وَلَدِهِ ظُلْماً عَلَی أَعْدَائِهِ أَوجَعُ لِقَلْبِكَ أَوْ ذَبْحُ وَلَدِكَ بِيَدِكَ فِي طَاعَتِي قَالَ يَا رَبِّ بَلْ ذَبْحُهُ عَلَی أَيْدِي أَعْدَائِهِ أَوْجَعُ لِقَلْبِي قَالَ يَا إِبْرَاهِيمُ فَإِنَّ طَائِفَةً تَزْعُمُ أَنَّهَا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مِنْ بَعْدِهِ ظُلْماً وَ عُدْوَاناً كَمَا يُذْبَحُ الْكَبْشُ فَيَسْتَوْجِبُونَ بِذَلِكَ سَخَطِي فَجَزِعَ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تَوَجَّعَ قَلْبُهُ وَ أَقْبَلَ يَبْكِي فَأَوْحَی اللَّهُ عَزَّ وَ جَلَّ إِلَيْهِ يَا إِبْرَاهِيمُ قَدْ فَدَيْتُ جَزَعَكَ عَلَی ابْنِكَ إِسْمَاعِيلَ لَوْ ذَبَحْتَهُ بِيَدِكَ بِجَزَعِكَ عَلَی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قَتْلِهِ وَ أَوْجَبْتُ لَكَ أَرْفَعَ دَرَجَاتِ أَهْلِ الثَّوَابِ عَلَی الْمَصَائِبِ فَذَلِكَ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همو،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حق تعالی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که جای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که از برای او فرستاده بود قربانی کند،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آرزو کرد که کاش فرزند خود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خود در راه خدا قربانی می کردم و کاش مأمور نشده بودم به قربانی کردن بره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قلب من رجوع کند و قلب پدری شود که عزیزترین فرزندان خود را به دست خود در راه دوست قربانی کند و به این سبب درجه های او بلندتر شود از کسانی را که حق تعالی به آن ها ثواب عطا فرموده به جهت نزول مصائب به آن ها حق تعالی وحی به سوی او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مخلوق من کیست دوست تربه سوی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مخلوق را که آفریدی احدی را بیش از حبیب تو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w:t>
      </w:r>
    </w:p>
    <w:p>
      <w:pPr>
        <w:pStyle w:val="BookText"/>
        <w:rPr/>
      </w:pPr>
      <w:r>
        <w:rPr>
          <w:rFonts w:ascii="IRNazanin" w:hAnsi="IRNazanin" w:eastAsia="IRNazanin"/>
          <w:color w:val="111111"/>
          <w:sz w:val="28"/>
          <w:sz w:val="28"/>
          <w:szCs w:val="28"/>
          <w:rtl w:val="true"/>
          <w:lang w:bidi="fa-IR"/>
        </w:rPr>
        <w:t>بیشتر دوست می داری یا خود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بیشتر دوست می داری یا فرزند خودت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شدن فرزند او بر دست دشمنان او از روی ظلم بیشتر دل تو را به درد می آورد یا قربانی کردن فرزند خود را به دست خود در اطاعت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قربانی شدن فرزند او بر دست دشمنان او بیشتر دلم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را گمان برسد که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فرزند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بعد از او به جور و ستم مانند آن که بره را ذبح کنند؛ یعنی قتل آن حضرت نزد آن ها عظمی ندارد و مستوجب شوند به این سبب سخط و غضب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فریاد و فغان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دل او به درد آمد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از مصدر جلال الهی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و فغان تو را فدای فرزندت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مثل آن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خودت فدا کرده، چون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او گریه کردی و واجب گردانیدم از برای تو بلندترین درجات کسانی را که ثواب دادم به جهت مصائب و این است تفسیر قول حق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این تفسیر باطنی علاوه بر منابع مذکور در کتاب های روایی و تفسیری هم چون تاویل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اثنی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عبدالعظیمی،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صاحب تفسیر البرهان نیز طی نقل روایتی، مقصود از باطن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نیز با ذکر روایتی با سند کامل، تفسیر باطنی آیه را که ناظر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معنا از آیه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ذکر سند از کتاب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عوالم العلوم نیز این روایت را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اصفهانی،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تأویل و تفسیر باطنی را با توجه به آثار فرازمانی به شکل دیگر می توان ترسیم نمود؛ به این معنا که خداوند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که آثار و برکات تاریخی و اجتماعی آن بیشتر شود و اسوه عملی همه نسل ها و عصرها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قربانی می شد، قطعاً وجود مبارک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زمان در صلب اسماعیل قربانی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خداوند تقدیر می کند که در آینده، در راه خدا فدیه عظیم تر از اسماعیل قربانی شود تا آثار و برکات آن از محدوده شخصی و انفرادی و خانوادگی و از محدوده زمان و مکان بگذرد و فراگیر شود و به نسل های آینده و دورتر تاریخ نیز تعمیم یابد؛ ولی اگر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قربانی می شد، به یقین آثار آن در حد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از مکه و محدوده خانوادگی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پور،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شدن در راه عقیده و جهاد دینی، در حقیقت،تفسیر و شرحی بود بر حرکت رازآمیز و نمادین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حق به قربانگاه برد تا آن ذبح عظیم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مصداق کامل ذبح عظیم و ذبیح اعظم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و شرحی که استاد غفاری بر کتاب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به شبهه ای پیرامون این روایت، این گونه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ممکن است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می آید کسی که رتبه اش بالاتر و شریف تر است جایگزین و فدای پایین تر از خود شده باشد و حال آن که فداء در جایی به کار می رود که پایین تر، فداء و جایگزین بالاتر شود و آیه شریفه به لفظ ماضی است؛ یعنی این کار در گذشته اتّفاق افتاد، نه این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حسین بن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فداء و جایگزینی انجام خواهد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نتیجه این توهّم غلط است که خداوند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فداء و جایگزین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حال آن که این توهّم خلاف صریح متن روایت است؛ زیرا در روایت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w:t>
      </w:r>
      <w:bookmarkStart w:id="83" w:name="pg10827_107631"/>
    </w:p>
    <w:p>
      <w:pPr>
        <w:pStyle w:val="BookText"/>
        <w:rPr/>
      </w:pPr>
      <w:bookmarkEnd w:id="83"/>
      <w:r>
        <w:rPr>
          <w:rFonts w:ascii="IRNazanin" w:hAnsi="IRNazanin" w:eastAsia="IRNazanin"/>
          <w:color w:val="111111"/>
          <w:sz w:val="28"/>
          <w:sz w:val="28"/>
          <w:szCs w:val="28"/>
          <w:rtl w:val="true"/>
          <w:lang w:bidi="fa-IR"/>
        </w:rPr>
        <w:t xml:space="preserve">خداوند گوسفند را فرستاد تا جایگزین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کرد که ای کاش فرزندش را ذبح می کرد تا به بالاترین ثواب ها نایل می گردید، خداوند هم 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اطّلاع داد و ابراهیم گریه و زاری و بی تابی نمود و خداوند نیز وحی فرمود که این جزع و بی تابی تو را جایگزین ناراحتی و جزع و فزعت در قتل فرزندت کرده به جای آنپذیرفتم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ذبح عظیم همان گوسفند بوده است، کما این که در حدیث بعدی به آن تصریح گردیده و این مطالب بعد از ذبح،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Heading2"/>
        <w:numPr>
          <w:ilvl w:val="1"/>
          <w:numId w:val="1"/>
        </w:numPr>
        <w:rPr/>
      </w:pPr>
      <w:bookmarkStart w:id="84" w:name="__RefHeading___Toc1798168_653776707"/>
      <w:bookmarkStart w:id="85" w:name="_Toc29"/>
      <w:bookmarkEnd w:id="84"/>
      <w:r>
        <w:rPr/>
        <w:t>6</w:t>
      </w:r>
      <w:r>
        <w:rPr>
          <w:rtl w:val="true"/>
        </w:rPr>
        <w:t xml:space="preserve">. </w:t>
      </w:r>
      <w:r>
        <w:rPr>
          <w:rtl w:val="true"/>
        </w:rPr>
        <w:t>بررسی سندی روایات</w:t>
      </w:r>
      <w:bookmarkEnd w:id="85"/>
    </w:p>
    <w:p>
      <w:pPr>
        <w:pStyle w:val="BookText"/>
        <w:rPr/>
      </w:pPr>
      <w:r>
        <w:rPr>
          <w:rFonts w:ascii="IRNazanin" w:hAnsi="IRNazanin" w:eastAsia="IRNazanin"/>
          <w:color w:val="111111"/>
          <w:sz w:val="28"/>
          <w:sz w:val="28"/>
          <w:szCs w:val="28"/>
          <w:rtl w:val="true"/>
          <w:lang w:bidi="fa-IR"/>
        </w:rPr>
        <w:t xml:space="preserve">سند روایت مذکور پیرامون تفسیر باطنی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بِنَيْسَابُورَ قَالَ حَدَّثَنَا عَلِيِّ بْنِ مُحَمَّدِ بْنِ قُتَيْبَةَ النَّيْسَابُورِيُّ عَنِ الْفَضْلِ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بررسی تک تک رجال سلسله سند می توان به ارزیابی سندی روایت پرداخت</w:t>
      </w:r>
      <w:r>
        <w:rPr>
          <w:rFonts w:eastAsia="IRNazanin" w:cs="IRNazanin"/>
          <w:color w:val="111111"/>
          <w:sz w:val="28"/>
          <w:szCs w:val="28"/>
          <w:rtl w:val="true"/>
          <w:lang w:bidi="fa-IR"/>
        </w:rPr>
        <w:t>.</w:t>
      </w:r>
    </w:p>
    <w:p>
      <w:pPr>
        <w:pStyle w:val="Heading2"/>
        <w:numPr>
          <w:ilvl w:val="1"/>
          <w:numId w:val="1"/>
        </w:numPr>
        <w:rPr/>
      </w:pPr>
      <w:bookmarkStart w:id="86" w:name="__RefHeading___Toc1798170_653776707"/>
      <w:bookmarkStart w:id="87" w:name="_Toc30"/>
      <w:bookmarkEnd w:id="86"/>
      <w:r>
        <w:rPr>
          <w:rtl w:val="true"/>
        </w:rPr>
        <w:t>الف</w:t>
      </w:r>
      <w:r>
        <w:rPr>
          <w:rtl w:val="true"/>
        </w:rPr>
        <w:t xml:space="preserve">) </w:t>
      </w:r>
      <w:r>
        <w:rPr>
          <w:rtl w:val="true"/>
        </w:rPr>
        <w:t>حَدَّثَنَا عَبْدُ الْوَاحِدِ بْنُ مُحَمَّدِ بْنِ عُبْدُوسٍ النَّيْسَابُورِيُّ الْعَطَّارُ بِنَيْسَابُورَ</w:t>
      </w:r>
      <w:bookmarkEnd w:id="87"/>
    </w:p>
    <w:p>
      <w:pPr>
        <w:pStyle w:val="BookText"/>
        <w:rPr/>
      </w:pPr>
      <w:r>
        <w:rPr>
          <w:rFonts w:ascii="IRNazanin" w:hAnsi="IRNazanin" w:eastAsia="IRNazanin"/>
          <w:color w:val="111111"/>
          <w:sz w:val="28"/>
          <w:sz w:val="28"/>
          <w:szCs w:val="28"/>
          <w:rtl w:val="true"/>
          <w:lang w:bidi="fa-IR"/>
        </w:rPr>
        <w:t>وی از شاگردان ملازم، سخت کوش و ثقه ابن قتیبه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نیشابور او را ملاقات کرده و به واسطه وی، روایات منقول از ابن قتیبه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ترضی فراوان صدوق پس از نام وی حاوی وثاقت و ارجمندی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2"/>
        <w:numPr>
          <w:ilvl w:val="1"/>
          <w:numId w:val="1"/>
        </w:numPr>
        <w:rPr/>
      </w:pPr>
      <w:bookmarkStart w:id="88" w:name="__RefHeading___Toc1798172_653776707"/>
      <w:bookmarkStart w:id="89" w:name="_Toc31"/>
      <w:bookmarkEnd w:id="88"/>
      <w:r>
        <w:rPr>
          <w:rtl w:val="true"/>
        </w:rPr>
        <w:t>ب</w:t>
      </w:r>
      <w:r>
        <w:rPr>
          <w:rtl w:val="true"/>
        </w:rPr>
        <w:t xml:space="preserve">) </w:t>
      </w:r>
      <w:r>
        <w:rPr>
          <w:rtl w:val="true"/>
        </w:rPr>
        <w:t>عَلِيِّ بْنِ مُحَمَّدِ بْنِ قُتَيْبَةَ النَّيْسَابُورِيُّ</w:t>
      </w:r>
      <w:bookmarkEnd w:id="89"/>
    </w:p>
    <w:p>
      <w:pPr>
        <w:pStyle w:val="BookText"/>
        <w:rPr/>
      </w:pPr>
      <w:r>
        <w:rPr>
          <w:rFonts w:ascii="IRNazanin" w:hAnsi="IRNazanin" w:eastAsia="IRNazanin"/>
          <w:color w:val="111111"/>
          <w:sz w:val="28"/>
          <w:sz w:val="28"/>
          <w:szCs w:val="28"/>
          <w:rtl w:val="true"/>
          <w:lang w:bidi="fa-IR"/>
        </w:rPr>
        <w:t xml:space="preserve">کشی و نجاشی از وی با عنوان ثقه یاد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Heading2"/>
        <w:numPr>
          <w:ilvl w:val="1"/>
          <w:numId w:val="1"/>
        </w:numPr>
        <w:rPr/>
      </w:pPr>
      <w:bookmarkStart w:id="90" w:name="__RefHeading___Toc1798174_653776707"/>
      <w:bookmarkStart w:id="91" w:name="_Toc32"/>
      <w:bookmarkEnd w:id="90"/>
      <w:r>
        <w:rPr>
          <w:rtl w:val="true"/>
        </w:rPr>
        <w:t>ج</w:t>
      </w:r>
      <w:r>
        <w:rPr>
          <w:rtl w:val="true"/>
        </w:rPr>
        <w:t xml:space="preserve">) </w:t>
      </w:r>
      <w:r>
        <w:rPr>
          <w:rtl w:val="true"/>
        </w:rPr>
        <w:t>الْفَضْلِ بْنِ شَاذَانَ</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تمجیدها و ستایش ها درباره شخصیت ایشان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شیخ </w:t>
      </w:r>
      <w:bookmarkStart w:id="92" w:name="pg10827_107632"/>
    </w:p>
    <w:p>
      <w:pPr>
        <w:pStyle w:val="BookText"/>
        <w:rPr/>
      </w:pPr>
      <w:bookmarkEnd w:id="92"/>
      <w:r>
        <w:rPr>
          <w:rFonts w:ascii="IRNazanin" w:hAnsi="IRNazanin" w:eastAsia="IRNazanin"/>
          <w:color w:val="111111"/>
          <w:sz w:val="28"/>
          <w:sz w:val="28"/>
          <w:szCs w:val="28"/>
          <w:rtl w:val="true"/>
          <w:lang w:bidi="fa-IR"/>
        </w:rPr>
        <w:t xml:space="preserve">طوسی در فهرست خود او را فقیه و متکلمی جلیل القدر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در کتاب خود وی را چنین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احد اصحابنا الفقها و المتکلمین و له جلاله فی هذه 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بررسی سندی روایت حکی از صحت سند روایت است؛ چرا که از تک تک رجال سلسله سند به نیکی یاد شده است</w:t>
      </w:r>
      <w:r>
        <w:rPr>
          <w:rFonts w:eastAsia="IRNazanin" w:cs="IRNazanin"/>
          <w:color w:val="111111"/>
          <w:sz w:val="28"/>
          <w:szCs w:val="28"/>
          <w:rtl w:val="true"/>
          <w:lang w:bidi="fa-IR"/>
        </w:rPr>
        <w:t>.</w:t>
      </w:r>
    </w:p>
    <w:p>
      <w:pPr>
        <w:pStyle w:val="Heading2"/>
        <w:numPr>
          <w:ilvl w:val="1"/>
          <w:numId w:val="1"/>
        </w:numPr>
        <w:rPr/>
      </w:pPr>
      <w:bookmarkStart w:id="93" w:name="__RefHeading___Toc1798176_653776707"/>
      <w:bookmarkStart w:id="94" w:name="_Toc33"/>
      <w:bookmarkEnd w:id="93"/>
      <w:r>
        <w:rPr>
          <w:rtl w:val="true"/>
        </w:rPr>
        <w:t>نتیجه گیری</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تفسیر ظاهری که با توجّه به تفاسیر، قربانی است که از سوی خداوند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دارای تفسیر باطنی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باطنی که برخاسته از روایتی تفسیری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صحیح است با شروط و معیارهایی که برای حجیت تفسیر باطنی ذکر شده سازگار است؛ زیرا منافاتی با معنای ظاهری آیات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 گفت که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ظاهری است که از سوی خدا در قبال قربانی نشدن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و معنای باطن آن، ناظر به فردی است که از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لحاظ عظمت و رتبه بسیار والاتر از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bookmarkStart w:id="95" w:name="pg10827_107633"/>
    </w:p>
    <w:p>
      <w:pPr>
        <w:pStyle w:val="Heading2"/>
        <w:numPr>
          <w:ilvl w:val="1"/>
          <w:numId w:val="1"/>
        </w:numPr>
        <w:rPr/>
      </w:pPr>
      <w:bookmarkStart w:id="96" w:name="__RefHeading___Toc1798178_653776707"/>
      <w:bookmarkStart w:id="97" w:name="_Toc34"/>
      <w:bookmarkEnd w:id="95"/>
      <w:bookmarkEnd w:id="96"/>
      <w:r>
        <w:rPr>
          <w:rtl w:val="true"/>
        </w:rPr>
        <w:t>منابع</w:t>
      </w:r>
      <w:bookmarkEnd w:id="9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ابوالحسین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مقایس اللغة، قم، مکتبة أعلام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اکبری، فریدون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آموزش زبان وادب فارسی، ش</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بابایی، علی اکبر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مکاتب تفسیری،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اصفهانی،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قم، مؤسسه امام مهدی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تفسیرالقرآن، تهران،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وسائل الشیعة إلی تحصیل مسائل الشریعة،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استرآبادی،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الظاهرة فی فضائل العترة الطاهرة، قم، جماعة المدرسین فی الحوزة العلمیة بقم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تهران،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زرقانی، عبدالعظیم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مناهل العرفان،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 عبدالعظیمی، حسین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تفسیراثنی عشری، تهران، 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________________________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الشرایع،قم، کتاب فروشی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دفتر انتشارات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قم، بی 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w:t>
      </w:r>
    </w:p>
    <w:p>
      <w:pPr>
        <w:pStyle w:val="BookText"/>
        <w:rPr/>
      </w:pPr>
      <w:r>
        <w:rPr>
          <w:rFonts w:ascii="IRNazanin" w:hAnsi="IRNazanin" w:eastAsia="IRNazanin"/>
          <w:color w:val="111111"/>
          <w:sz w:val="28"/>
          <w:sz w:val="28"/>
          <w:szCs w:val="28"/>
          <w:rtl w:val="true"/>
          <w:lang w:bidi="fa-IR"/>
        </w:rPr>
        <w:t>موسوی، 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یزدی،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بیروت، دار و مکتبة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قم، موسسه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عروسی حویزی، عبدعلی 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نورالثقلین،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هندی، علاءالدین علی بن حسام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فی سنن و الأقوال و الأفعال، بیروت، مؤسسة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الجامعة لدرر الأخبار الأئمة الأطهار،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مکتبة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فی ثوبة القشیب، مشهد، دانشگاه علوم اسلامی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احمدبن علی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مؤسسه 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نصیری،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متقابل کتاب و سنت، تهران، پژوهشگاه فرهنگ و اندیشه اسلامی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نقی پور، ولی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 جا، بی نا</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0827_107636"/>
      <w:bookmarkStart w:id="99" w:name="pg10827_107636"/>
      <w:bookmarkEnd w:id="99"/>
    </w:p>
    <w:p>
      <w:pPr>
        <w:pStyle w:val="Heading2"/>
        <w:numPr>
          <w:ilvl w:val="1"/>
          <w:numId w:val="1"/>
        </w:numPr>
        <w:rPr/>
      </w:pPr>
      <w:bookmarkStart w:id="100" w:name="pg10827_107636"/>
      <w:bookmarkStart w:id="101" w:name="__RefHeading___Toc1798180_653776707"/>
      <w:bookmarkStart w:id="102" w:name="_Toc35"/>
      <w:bookmarkEnd w:id="100"/>
      <w:bookmarkEnd w:id="101"/>
      <w:r>
        <w:rPr>
          <w:rtl w:val="true"/>
        </w:rPr>
        <w:t xml:space="preserve">انس بن حارث کاهلی، صحابی حاضر در لشکر امام حسین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دکتر سید ضیاء الدین علیانسب</w:t>
      </w:r>
      <w:r>
        <w:rPr>
          <w:rStyle w:val="FootnoteAnchor"/>
          <w:rtl w:val="true"/>
        </w:rPr>
        <w:footnoteReference w:id="7"/>
      </w:r>
      <w:r>
        <w:rPr>
          <w:rFonts w:ascii="IRNazanin" w:hAnsi="IRNazanin" w:eastAsia="IRNazanin"/>
          <w:color w:val="111111"/>
          <w:sz w:val="28"/>
          <w:sz w:val="28"/>
          <w:szCs w:val="28"/>
          <w:rtl w:val="true"/>
          <w:lang w:bidi="fa-IR"/>
        </w:rPr>
        <w:t>سکینه علی محمدی ینگجه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15/8/97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نوشتار حاضر یکی از صحابیان شرکت کننده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کاهلی در روز عاشورا حضور داشت و به این ندای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فرزندم در سرزمين عراق به شهادت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هركه او را ديد بايد او را ياری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کوفه زندگی می کرد، به گفتة برخی در مکه و به گفته برخی دیگر شبانه در کربلا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نوید هدایت 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همراه ساخت و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کارزاری سخت و کشتن چهارده یا هجده تن از سپاهیان دشمن به درجه رفیع شهادت نایل آمد و مقبره وی در بارگاه دسته جمعی شهدا پایین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انس بن حارث، شهدای کربلا، شهدای غیر هاشمی، عاشورا</w:t>
      </w:r>
      <w:r>
        <w:rPr>
          <w:rFonts w:eastAsia="IRNazanin" w:cs="IRNazanin"/>
          <w:color w:val="111111"/>
          <w:sz w:val="28"/>
          <w:szCs w:val="28"/>
          <w:rtl w:val="true"/>
          <w:lang w:bidi="fa-IR"/>
        </w:rPr>
        <w:t xml:space="preserve">. </w:t>
      </w:r>
      <w:bookmarkStart w:id="103" w:name="pg10827_107637"/>
    </w:p>
    <w:p>
      <w:pPr>
        <w:pStyle w:val="Heading2"/>
        <w:numPr>
          <w:ilvl w:val="1"/>
          <w:numId w:val="1"/>
        </w:numPr>
        <w:rPr/>
      </w:pPr>
      <w:bookmarkStart w:id="104" w:name="__RefHeading___Toc1798182_653776707"/>
      <w:bookmarkStart w:id="105" w:name="_Toc36"/>
      <w:bookmarkEnd w:id="103"/>
      <w:bookmarkEnd w:id="104"/>
      <w:r>
        <w:rPr>
          <w:rtl w:val="true"/>
        </w:rPr>
        <w:t>مقدمه</w:t>
      </w:r>
      <w:bookmarkEnd w:id="105"/>
    </w:p>
    <w:p>
      <w:pPr>
        <w:pStyle w:val="BookText"/>
        <w:rPr/>
      </w:pPr>
      <w:r>
        <w:rPr>
          <w:rFonts w:ascii="IRNazanin" w:hAnsi="IRNazanin" w:eastAsia="IRNazanin"/>
          <w:color w:val="111111"/>
          <w:sz w:val="28"/>
          <w:sz w:val="28"/>
          <w:szCs w:val="28"/>
          <w:rtl w:val="true"/>
          <w:lang w:bidi="fa-IR"/>
        </w:rPr>
        <w:t xml:space="preserve">با نگاهی به کتب تاریخی و هم چنین شرق شناسان که در حوزه تاریخ اسلام تحقیق و تتبع نموده اند به زوایای آشکاری از نگاه عمیق در اعصار مختلف دست خواهیم یافت که عمده این نگاه ارزشمند به دوران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فعالیت های اجتماعی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معاشرات و تدابیر اجتماعی گرفته تا مباحث عرفانی عمیقی که بینش های صریح و ژرفی از اسلام روان و جاری در اندیشه آدمی قوت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ما بیشترین تعمق را از صفحات قطور تاریخ اسلام بیرون آوردیم، نگرش سیستمی به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آن ها در کنار حضرت و تدبیر و بلوغ فهم دین در محضر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صحابه پیامبر در کربلا حضور داشتند که از میان آن ها انس بن حارث در نخستین منابع شیعی و سنی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نوشتار بررسی شناسنامه و شخصیتی یکی از صحابیان حاضر در کربلا به نام انس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نوشتار به دنبال پاسخ برای این سؤال هستیم که انس از صحابیان حاضر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چگونه معرفی شده است؟ و به دنبال پاسخ به این سؤال به اسامی قبیله های مختلف اشاره خواهیم کرد که از میان آن ها توانستیم به قبیله بنی اسد و از میان شهدای این قبیله به انس بن حارث بپردازیم و آن ها را از منظر یاری،اندیشمندی و وفادار به دین مبین و رسالت پیامبر مکرم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دست کم شش نفر از شهدای کربلا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حبیبب بن مظاهر و مسلم بن عوسجه و عمرو بن خالد صیداوی از قبیلۀ بنی اسد و هانی بن عروه مرادی از شهدای مَذحِجی و عبدالله بن بقطر عمیری از شهدای کلبی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و اهمیت این نوشتار برای تبیین جایگاه صحابه در عصر حاضر، عشق، فداکاری، شیوه و سبک زندگی ایشان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پیامی در شهادت این صحابه وجود دارد که می تواند الگویی برای تمام آزادی خواهان باشد تا در رسیدن به مقصود از ایثار جان و مال دریغ نکرده و خود را محو اهداف مثبتشان کنند</w:t>
      </w:r>
      <w:r>
        <w:rPr>
          <w:rFonts w:eastAsia="IRNazanin" w:cs="IRNazanin"/>
          <w:color w:val="111111"/>
          <w:sz w:val="28"/>
          <w:szCs w:val="28"/>
          <w:rtl w:val="true"/>
          <w:lang w:bidi="fa-IR"/>
        </w:rPr>
        <w:t xml:space="preserve">. </w:t>
      </w:r>
      <w:bookmarkStart w:id="106" w:name="pg10827_107638"/>
    </w:p>
    <w:p>
      <w:pPr>
        <w:pStyle w:val="BookText"/>
        <w:rPr/>
      </w:pPr>
      <w:bookmarkEnd w:id="106"/>
      <w:r>
        <w:rPr>
          <w:rFonts w:ascii="IRNazanin" w:hAnsi="IRNazanin" w:eastAsia="IRNazanin"/>
          <w:color w:val="111111"/>
          <w:sz w:val="28"/>
          <w:sz w:val="28"/>
          <w:szCs w:val="28"/>
          <w:rtl w:val="true"/>
          <w:lang w:bidi="fa-IR"/>
        </w:rPr>
        <w:t>روش این اثر به صورت کتابخانه ای و مستند به منابع معتبر 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بررسی حضور انس بن حارث به عنوان صحابه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مطالعاتی که در این زمینه صورت گرفت، نتیجه این شد که در عموم کتاب 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در قرآن، علیانسب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الصحاح، الجوهری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المنجد، معلوف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العین، فراهیدی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معجم مقاییس الغه، ابن فارس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الاصابه، ابن حجر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الرعایه فی علم الدرایه، الشهید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ابصارالعین فی انصارالحسین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السماوی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تنقیح المقال فی علم الرجال، مامقانی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مثیر الاحزان، شیخ حلی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الکبیر، بخاری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الخلاصه للعلّامه، دریاب نجفی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الفتوح، ابن اعثم 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الاقبال، سید بن 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بحارالانوار، مجلسی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اعیان الشیعه، عاملی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اسدالغابة، ابن اثیر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الاستیعاب، ابنعبدالبر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الوافی بالوفیات، صفدی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حیاه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القریشی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انساب الاشراف، البلاذری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فرسان الهیجاء، محلاتی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الحسین، مقرّم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الامالی، شیخ 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عاشورا ریشه ها انگیزه ها، رویدادها پیامدها، آیت الله العظمی مکارم شیرازی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پژوهشی پیرامون شهدای کربلا، جمعی از نویسندگان پژوهشکده تحقیقات اسلامی و استفاده از نرم 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شرح حال تمام صحابه حاضر در کربلا پرداخته شده است ولی در این مقاله سعی بر تحقیق در مورد یکی از صحابه به نام انس بن حارث است</w:t>
      </w:r>
      <w:r>
        <w:rPr>
          <w:rFonts w:eastAsia="IRNazanin" w:cs="IRNazanin"/>
          <w:color w:val="111111"/>
          <w:sz w:val="28"/>
          <w:szCs w:val="28"/>
          <w:rtl w:val="true"/>
          <w:lang w:bidi="fa-IR"/>
        </w:rPr>
        <w:t>.</w:t>
      </w:r>
    </w:p>
    <w:p>
      <w:pPr>
        <w:pStyle w:val="Heading2"/>
        <w:numPr>
          <w:ilvl w:val="1"/>
          <w:numId w:val="1"/>
        </w:numPr>
        <w:rPr/>
      </w:pPr>
      <w:bookmarkStart w:id="107" w:name="__RefHeading___Toc1798184_653776707"/>
      <w:bookmarkStart w:id="108" w:name="_Toc37"/>
      <w:bookmarkEnd w:id="107"/>
      <w:r>
        <w:rPr>
          <w:rtl w:val="true"/>
        </w:rPr>
        <w:t>صحابه در لغت</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صحابه، در اصل مصدر باب صحب، یصحَب، صُحبه بوده است که به معنای اصحاب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جمع 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سکون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صحب، جمع صاحب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ماده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در اصل صفت است، ولی در کلام جانشین اسم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به معنای ملازم، دوست، همراه، رفیق، هم صحبت، معاشرت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طرق صحابه در لغت به معنای یاران، ملازمان، همراهان، تبعیت، معاشران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9" w:name="pg10827_107639"/>
    </w:p>
    <w:p>
      <w:pPr>
        <w:pStyle w:val="BookText"/>
        <w:rPr/>
      </w:pPr>
      <w:bookmarkEnd w:id="109"/>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هر چیزی که ملازم چیز دیگری باشد مصاحب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به مقارن و مقارب هر چیزی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Heading2"/>
        <w:numPr>
          <w:ilvl w:val="1"/>
          <w:numId w:val="1"/>
        </w:numPr>
        <w:rPr/>
      </w:pPr>
      <w:bookmarkStart w:id="110" w:name="__RefHeading___Toc1798186_653776707"/>
      <w:bookmarkStart w:id="111" w:name="_Toc38"/>
      <w:bookmarkEnd w:id="110"/>
      <w:r>
        <w:rPr>
          <w:rtl w:val="true"/>
        </w:rPr>
        <w:t>صحابه در اصطلاح</w:t>
      </w:r>
      <w:bookmarkEnd w:id="111"/>
    </w:p>
    <w:p>
      <w:pPr>
        <w:pStyle w:val="BookText"/>
        <w:rPr/>
      </w:pPr>
      <w:r>
        <w:rPr>
          <w:rFonts w:ascii="IRNazanin" w:hAnsi="IRNazanin" w:eastAsia="IRNazanin"/>
          <w:color w:val="111111"/>
          <w:sz w:val="28"/>
          <w:sz w:val="28"/>
          <w:szCs w:val="28"/>
          <w:rtl w:val="true"/>
          <w:lang w:bidi="fa-IR"/>
        </w:rPr>
        <w:t>محمد بخاری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 النبی او رآه من المسلمین فهو من اصحابه؛</w:t>
      </w:r>
    </w:p>
    <w:p>
      <w:pPr>
        <w:pStyle w:val="BookText"/>
        <w:rPr/>
      </w:pPr>
      <w:r>
        <w:rPr>
          <w:rFonts w:ascii="IRNazanin" w:hAnsi="IRNazanin" w:eastAsia="IRNazanin"/>
          <w:color w:val="111111"/>
          <w:sz w:val="28"/>
          <w:sz w:val="28"/>
          <w:szCs w:val="28"/>
          <w:rtl w:val="true"/>
          <w:lang w:bidi="fa-IR"/>
        </w:rPr>
        <w:t xml:space="preserve">مسلمانی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 باشد و یا او را ببیند، چنین کسی از اصحاب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مسلم رأی رسول الله؛</w:t>
      </w:r>
    </w:p>
    <w:p>
      <w:pPr>
        <w:pStyle w:val="BookText"/>
        <w:rPr/>
      </w:pPr>
      <w:r>
        <w:rPr>
          <w:rFonts w:ascii="IRNazanin" w:hAnsi="IRNazanin" w:eastAsia="IRNazanin"/>
          <w:color w:val="111111"/>
          <w:sz w:val="28"/>
          <w:sz w:val="28"/>
          <w:szCs w:val="28"/>
          <w:rtl w:val="true"/>
          <w:lang w:bidi="fa-IR"/>
        </w:rPr>
        <w:t>به هر مسلمانی که رسول خدا را ببیند، صحابی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صرف دیدن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مصاحبت ایشان، موجب آن می شود که فردی جزو صحابه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سال یا یک ماه یا ساعتی و یا هم نشین پیامبر باشد صحابه محسوب می شود و به این امر معروف باشد</w:t>
      </w:r>
      <w:r>
        <w:rPr>
          <w:rFonts w:eastAsia="IRNazanin" w:cs="IRNazanin"/>
          <w:color w:val="111111"/>
          <w:sz w:val="28"/>
          <w:szCs w:val="28"/>
          <w:rtl w:val="true"/>
          <w:lang w:bidi="fa-IR"/>
        </w:rPr>
        <w:t>.</w:t>
      </w:r>
    </w:p>
    <w:p>
      <w:pPr>
        <w:pStyle w:val="Heading2"/>
        <w:numPr>
          <w:ilvl w:val="1"/>
          <w:numId w:val="1"/>
        </w:numPr>
        <w:rPr/>
      </w:pPr>
      <w:bookmarkStart w:id="112" w:name="__RefHeading___Toc1798188_653776707"/>
      <w:bookmarkStart w:id="113" w:name="_Toc39"/>
      <w:bookmarkEnd w:id="112"/>
      <w:r>
        <w:rPr>
          <w:rtl w:val="true"/>
        </w:rPr>
        <w:t>صحابه در اصطلاح از دیدگاه شیعه</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صحابی کسی است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داشته و یا او را ملاقات کرده باشد، در حالی که بدو ایمان داشته است و مسلمان از دنیا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فاصله زمانی ملاقات تا مرگ در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ملاقات، اعم از هم نشینی، همراهی، و رسیدن یکی به دیگری است هرچند با هم سخن نگفته باشند و مثلأ به واسطه نابینایی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14" w:name="pg10827_107640"/>
    </w:p>
    <w:p>
      <w:pPr>
        <w:pStyle w:val="BookText"/>
        <w:rPr/>
      </w:pPr>
      <w:bookmarkEnd w:id="114"/>
      <w:r>
        <w:rPr>
          <w:rFonts w:ascii="IRNazanin" w:hAnsi="IRNazanin" w:eastAsia="IRNazanin"/>
          <w:color w:val="111111"/>
          <w:sz w:val="28"/>
          <w:sz w:val="28"/>
          <w:szCs w:val="28"/>
          <w:rtl w:val="true"/>
          <w:lang w:bidi="fa-IR"/>
        </w:rPr>
        <w:t>گفته شده است برخی قیدهای دیگری نیز به تعریف مذکور افزوده اند،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طولانی بودن هم نشینی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روایت او، جنگیدن همراه وی، شهادت در رکاب وی؛ ولی آنچه نزد علما پذیرفته شده است همان تعریف مذکور است، بدون این قیدها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اند هنگام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صحابه وی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صحابه بودن شخص، از طریق تواتر، استفاضه، شهرت و خبر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2"/>
        <w:numPr>
          <w:ilvl w:val="1"/>
          <w:numId w:val="1"/>
        </w:numPr>
        <w:rPr/>
      </w:pPr>
      <w:bookmarkStart w:id="115" w:name="__RefHeading___Toc1798190_653776707"/>
      <w:bookmarkStart w:id="116" w:name="_Toc40"/>
      <w:bookmarkEnd w:id="115"/>
      <w:r>
        <w:rPr>
          <w:rtl w:val="true"/>
        </w:rPr>
        <w:t>صحابه در اصطلاح از دیدگاه اهل سنت</w:t>
      </w:r>
      <w:bookmarkEnd w:id="116"/>
    </w:p>
    <w:p>
      <w:pPr>
        <w:pStyle w:val="BookText"/>
        <w:rPr/>
      </w:pPr>
      <w:r>
        <w:rPr>
          <w:rFonts w:ascii="IRNazanin" w:hAnsi="IRNazanin" w:eastAsia="IRNazanin"/>
          <w:color w:val="111111"/>
          <w:sz w:val="28"/>
          <w:sz w:val="28"/>
          <w:szCs w:val="28"/>
          <w:rtl w:val="true"/>
          <w:lang w:bidi="fa-IR"/>
        </w:rPr>
        <w:t>تعاریف مختلفی از اهل سنت برای صحابه، بیان شده است که نمی توان همه را در این مختصر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یک تعریف از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بهترین تعریف نام گرفته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اکتفا می کنیم؛ ابن حجر عسقلانی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صحابی کسی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به او ایمان آورده دیدار نموده و مسلمان از دنیا 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اذعان دارد با توجه به این که این تعریف جامع و مانع است، بهترین تعریف برای صحابه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یعنی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کرده باشد و در حال مسلمانی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مسیر رسالت همراهی کند و این پیامد را تا آخر عمر نگه دارد، بر اساس این تعریف نتیجه می گیریم مسلم بن عوسجه هم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علیانسب،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117" w:name="__RefHeading___Toc1798192_653776707"/>
      <w:bookmarkStart w:id="118" w:name="_Toc41"/>
      <w:bookmarkEnd w:id="117"/>
      <w:r>
        <w:rPr>
          <w:rtl w:val="true"/>
        </w:rPr>
        <w:t>شهدای بنی اسد</w:t>
      </w:r>
      <w:bookmarkEnd w:id="1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اسد نام دو تیره در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تیره یکی از قبایل عدنانی و از عموزادگان قریش است که بنی اسد بن خزیمه بن مدرکه بن الیاسبن مضر بن نزار بن معد بن عدنان از اولاد اسماعیل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بنی اسد بن عبدالعزی بن قصی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نام تیره ای از قبایل عرب، از فرزندان اسد بن خزیمه بن مدرکه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قبیله پیکر کشته شدگان واقعه عاشورا را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دفن کرده اند</w:t>
      </w:r>
      <w:r>
        <w:rPr>
          <w:rFonts w:eastAsia="IRNazanin" w:cs="IRNazanin"/>
          <w:color w:val="111111"/>
          <w:sz w:val="28"/>
          <w:szCs w:val="28"/>
          <w:rtl w:val="true"/>
          <w:lang w:bidi="fa-IR"/>
        </w:rPr>
        <w:t xml:space="preserve">. </w:t>
      </w:r>
      <w:bookmarkStart w:id="119" w:name="pg10827_107641"/>
    </w:p>
    <w:p>
      <w:pPr>
        <w:pStyle w:val="BookText"/>
        <w:rPr/>
      </w:pPr>
      <w:bookmarkEnd w:id="119"/>
      <w:r>
        <w:rPr>
          <w:rFonts w:ascii="IRNazanin" w:hAnsi="IRNazanin" w:eastAsia="IRNazanin"/>
          <w:color w:val="111111"/>
          <w:sz w:val="28"/>
          <w:sz w:val="28"/>
          <w:szCs w:val="28"/>
          <w:rtl w:val="true"/>
          <w:lang w:bidi="fa-IR"/>
        </w:rPr>
        <w:t xml:space="preserve">برخی از همسران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قبیله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بلاد حجاز به عراق رفته، در کوفه و قازریه از نواحی کربلا سکونت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بنای کوفه، این قبیله محله خاصی را در جنوب مسجد کوفه به خویش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جنگ جمل،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در کنار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حسین بن علی، مخالف و بی طرف</w:t>
      </w:r>
      <w:r>
        <w:rPr>
          <w:rFonts w:eastAsia="IRNazanin" w:cs="IRNazanin"/>
          <w:color w:val="111111"/>
          <w:sz w:val="28"/>
          <w:szCs w:val="28"/>
          <w:rtl w:val="true"/>
          <w:lang w:bidi="fa-IR"/>
        </w:rPr>
        <w:t>.</w:t>
      </w:r>
    </w:p>
    <w:p>
      <w:pPr>
        <w:pStyle w:val="Heading2"/>
        <w:numPr>
          <w:ilvl w:val="1"/>
          <w:numId w:val="1"/>
        </w:numPr>
        <w:rPr/>
      </w:pPr>
      <w:bookmarkStart w:id="120" w:name="__RefHeading___Toc1798194_653776707"/>
      <w:bookmarkStart w:id="121" w:name="_Toc42"/>
      <w:bookmarkEnd w:id="120"/>
      <w:r>
        <w:rPr>
          <w:rtl w:val="true"/>
        </w:rPr>
        <w:t>انَس بنِ حارث کاهلی</w:t>
      </w:r>
      <w:bookmarkEnd w:id="121"/>
    </w:p>
    <w:p>
      <w:pPr>
        <w:pStyle w:val="BookText"/>
        <w:rPr/>
      </w:pPr>
      <w:r>
        <w:rPr>
          <w:rFonts w:ascii="IRNazanin" w:hAnsi="IRNazanin" w:eastAsia="IRNazanin"/>
          <w:color w:val="111111"/>
          <w:sz w:val="28"/>
          <w:sz w:val="28"/>
          <w:szCs w:val="28"/>
          <w:rtl w:val="true"/>
          <w:lang w:bidi="fa-IR"/>
        </w:rPr>
        <w:t xml:space="preserve">انس بن حرث بن نبیه بن کاهل بن عمرو بن مصعب بن اسد خزیمة اسدی 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گوناگون از او به عنوان انس بن حارث کاهلی،</w:t>
      </w:r>
      <w:r>
        <w:rPr>
          <w:rStyle w:val="FootnoteAnchor"/>
          <w:rtl w:val="true"/>
        </w:rPr>
        <w:footnoteReference w:id="9"/>
      </w:r>
      <w:r>
        <w:rPr>
          <w:rFonts w:ascii="IRNazanin" w:hAnsi="IRNazanin" w:eastAsia="IRNazanin"/>
          <w:color w:val="111111"/>
          <w:sz w:val="28"/>
          <w:sz w:val="28"/>
          <w:szCs w:val="28"/>
          <w:rtl w:val="true"/>
          <w:lang w:bidi="fa-IR"/>
        </w:rPr>
        <w:t xml:space="preserve">انس بن ابی سهیم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بن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بن کاهل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بن طاووس،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بنی کاهلی که از بنی اسد بود که از عرب های شمال محسوب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اصحاب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احادیث زیادی را از آن حضرت آموختو نقل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شرکت در جنگ بدر و حنین را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Heading2"/>
        <w:numPr>
          <w:ilvl w:val="1"/>
          <w:numId w:val="1"/>
        </w:numPr>
        <w:rPr/>
      </w:pPr>
      <w:bookmarkStart w:id="122" w:name="__RefHeading___Toc1798196_653776707"/>
      <w:bookmarkStart w:id="123" w:name="_Toc43"/>
      <w:bookmarkEnd w:id="122"/>
      <w:r>
        <w:rPr>
          <w:rtl w:val="true"/>
        </w:rPr>
        <w:t>انس در کربلا</w:t>
      </w:r>
      <w:bookmarkEnd w:id="123"/>
    </w:p>
    <w:p>
      <w:pPr>
        <w:pStyle w:val="BookText"/>
        <w:rPr/>
      </w:pPr>
      <w:r>
        <w:rPr>
          <w:rFonts w:ascii="IRNazanin" w:hAnsi="IRNazanin" w:eastAsia="IRNazanin"/>
          <w:color w:val="111111"/>
          <w:sz w:val="28"/>
          <w:sz w:val="28"/>
          <w:szCs w:val="28"/>
          <w:rtl w:val="true"/>
          <w:lang w:bidi="fa-IR"/>
        </w:rPr>
        <w:t xml:space="preserve">وی احادیثی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 ذیل که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وَالْحُسَیْنُ فِی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یُقْتَلُ بِأَرْضٍ مِنْ أَرْضِ الْعِراقِ، أَلا فَمَنْ شَهِدَهُ فَلْیَنْصُرْهُ؛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رسول خدا نشسته بود، شنیدم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در سرزمین عراق به شهادت خواهد رسید، آگاه باشید هر که او را دید باید او را یاری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ابن اثیر،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وقتی شنید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است از کوفه حرکت کرد و شبانه خود را خدمت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حارث به کربلا آمد و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عبدالملک بن واقد الحرانی، عن عطاء بن مسلم الخفاف، عن اشعث بن سحیم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برخی از منابع به جای سحیم سُلَیم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انس بن حارث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وَالْحُسَیْنُ فِی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هذا یُقْتَلُ بِأَرْضٍ مِنْ أَرْضِ الْعِراقِ، أَلا فَمَنْ شَهِدَهُ فَلْیَنْصُرْهُ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فخرج انس بن حارث الی کربلا فقتل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اسد الغابه متن این حدیث با همان سند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یُقْتَلُ بِأَرْضٍ الْعِراقِ، أَلا فَمَنْ ادرکه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مثیر الأحزان،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همین است که ذکر شد ولی سندش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اشعث بن عثمان عن ابیه عن انس بن ابی سحیم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ذخیره الدارین،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مثیر الاحزان، سند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اشعث بن ابی سحیم عن ابیه انس بن الحرث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کتاب به نقل از الدرٌ انطیم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اشعث بن عثمان عن ابیه عن انس بن الحرث بن نبیه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سفینه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الدر النظیم سند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عثمان عن ابیه عن انس بن سحیم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مقایسۀ موارد یاد شده و با یگانگی متن حدیث در تمام موارد چنین نتیجه می گیریم که انس بن ابی سحیم و انس بن سحیم همان انس بن حارث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در کوفه زندگی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گفته برخی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برخی دیگر شبانه در کربلا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شیرازی،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مامقانی،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طبق گفته بَلاذَری، انس از کوفه بیرون آمد و پس از مشاهده گفت وگوی امام با عبیدالله بن حرّ جُعفی در قصر بنی مقاتل، خدمت آن حضرت رسید و با ادای سوگند اظهار داشت که هدف وی از خروج از کوفه آن بوده است که همانند عبیدالله بن حرّ به نفع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یا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جنگ </w:t>
      </w:r>
      <w:bookmarkStart w:id="124" w:name="pg10827_107643"/>
    </w:p>
    <w:p>
      <w:pPr>
        <w:pStyle w:val="BookText"/>
        <w:rPr/>
      </w:pPr>
      <w:bookmarkEnd w:id="124"/>
      <w:r>
        <w:rPr>
          <w:rFonts w:ascii="IRNazanin" w:hAnsi="IRNazanin" w:eastAsia="IRNazanin"/>
          <w:color w:val="111111"/>
          <w:sz w:val="28"/>
          <w:sz w:val="28"/>
          <w:szCs w:val="28"/>
          <w:rtl w:val="true"/>
          <w:lang w:bidi="fa-IR"/>
        </w:rPr>
        <w:t>نشود و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 کردن تو را در قلب من افکند و به من جرأت بخشید تا در این راه با تو هم گام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نوید هدایت و امنیت داد و او را با خود همراه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3/175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در کربلا مأموریت یافت پیام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عمرسعد برساند و به او اندرز دهد، شاید به خود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نزد عمرسعد سلام نکرد و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آیا ما را کافر و منکر خدا پنداشته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منکر خدا و پیامبر نیستی و حال آن که برای ریختن خون فرزند پیامبر دامنهمت به کمر بسته ای؟ عمرسعد لختی سر به زیر افکند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 دانم که کشنده این گروه در دوزخ است، ولی فرمان عبیدالله باید اطاعت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در روز عاشورا هم چون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اجازه از محضر آن حضرت، در حالی که با بستن شالی بر کمر، قامتش را راست نگه داشته و ابروان سفیدش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 کهنسالی بر چشمانش افتاده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پیشانی بند بسته بود،</w:t>
      </w:r>
      <w:r>
        <w:rPr>
          <w:rStyle w:val="FootnoteAnchor"/>
          <w:rtl w:val="true"/>
        </w:rPr>
        <w:footnoteReference w:id="11"/>
      </w:r>
      <w:r>
        <w:rPr>
          <w:rFonts w:ascii="IRNazanin" w:hAnsi="IRNazanin" w:eastAsia="IRNazanin"/>
          <w:color w:val="111111"/>
          <w:sz w:val="28"/>
          <w:sz w:val="28"/>
          <w:szCs w:val="28"/>
          <w:rtl w:val="true"/>
          <w:lang w:bidi="fa-IR"/>
        </w:rPr>
        <w:t>عازم میدان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حالت او، اشک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گشت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شَکَرَ اللَّهُ لَکَ یا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تو بپذیرد، ای پیرمرد</w:t>
      </w:r>
      <w:r>
        <w:rPr>
          <w:rFonts w:eastAsia="IRNazanin" w:cs="IRNazanin"/>
          <w:color w:val="111111"/>
          <w:sz w:val="28"/>
          <w:szCs w:val="28"/>
          <w:rtl w:val="true"/>
          <w:lang w:bidi="fa-IR"/>
        </w:rPr>
        <w:t>!</w:t>
      </w:r>
    </w:p>
    <w:p>
      <w:pPr>
        <w:pStyle w:val="Heading2"/>
        <w:numPr>
          <w:ilvl w:val="1"/>
          <w:numId w:val="1"/>
        </w:numPr>
        <w:rPr/>
      </w:pPr>
      <w:bookmarkStart w:id="125" w:name="__RefHeading___Toc1798198_653776707"/>
      <w:bookmarkStart w:id="126" w:name="_Toc44"/>
      <w:bookmarkEnd w:id="125"/>
      <w:r>
        <w:rPr>
          <w:rtl w:val="true"/>
        </w:rPr>
        <w:t>شعار حماسی انس</w:t>
      </w:r>
      <w:bookmarkEnd w:id="126"/>
    </w:p>
    <w:p>
      <w:pPr>
        <w:pStyle w:val="BookText"/>
        <w:rPr/>
      </w:pPr>
      <w:r>
        <w:rPr>
          <w:rFonts w:ascii="IRNazanin" w:hAnsi="IRNazanin" w:eastAsia="IRNazanin"/>
          <w:color w:val="111111"/>
          <w:sz w:val="28"/>
          <w:sz w:val="28"/>
          <w:szCs w:val="28"/>
          <w:rtl w:val="true"/>
          <w:lang w:bidi="fa-IR"/>
        </w:rPr>
        <w:t>وی هنگام ورود به میدان مبارزه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کاهِلُها وَدُودانُ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وَالْخَنْدَفِیُّونَ، وَقَیْسُ عَیْلانَ</w:t>
      </w:r>
    </w:p>
    <w:p>
      <w:pPr>
        <w:pStyle w:val="BookText"/>
        <w:rPr/>
      </w:pPr>
      <w:r>
        <w:rPr>
          <w:rFonts w:ascii="Amiri" w:hAnsi="Amiri" w:eastAsia="Amiri" w:cs="Amiri"/>
          <w:color w:val="111111"/>
          <w:sz w:val="28"/>
          <w:sz w:val="28"/>
          <w:szCs w:val="28"/>
          <w:rtl w:val="true"/>
          <w:lang w:bidi="ar-SA"/>
        </w:rPr>
        <w:t xml:space="preserve">بِأَنَّ قَوْمِی آفهُ لِلْأَقْرانِ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کُونواکَاسَودُ الجانِ</w:t>
      </w:r>
    </w:p>
    <w:p>
      <w:pPr>
        <w:pStyle w:val="BookText"/>
        <w:rPr/>
      </w:pPr>
      <w:r>
        <w:rPr>
          <w:rFonts w:ascii="Amiri" w:hAnsi="Amiri" w:eastAsia="Amiri" w:cs="Amiri"/>
          <w:color w:val="111111"/>
          <w:sz w:val="28"/>
          <w:sz w:val="28"/>
          <w:szCs w:val="28"/>
          <w:rtl w:val="true"/>
          <w:lang w:bidi="ar-SA"/>
        </w:rPr>
        <w:t xml:space="preserve">وَستَقبِلُوا القَوم بِضرِّ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عَلِیٍّ شیعةُ الرَّحْمنِ</w:t>
      </w:r>
    </w:p>
    <w:p>
      <w:pPr>
        <w:pStyle w:val="BookText"/>
        <w:rPr/>
      </w:pPr>
      <w:r>
        <w:rPr>
          <w:rFonts w:ascii="Amiri" w:hAnsi="Amiri" w:eastAsia="Amiri" w:cs="Amiri"/>
          <w:color w:val="111111"/>
          <w:sz w:val="28"/>
          <w:sz w:val="28"/>
          <w:szCs w:val="28"/>
          <w:rtl w:val="true"/>
          <w:lang w:bidi="ar-SA"/>
        </w:rPr>
        <w:t>وَ آلُ حَربِ شیعةُ الشَّیْطانِ</w:t>
      </w:r>
      <w:r>
        <w:rPr>
          <w:rStyle w:val="FootnoteAnchor"/>
          <w:rtl w:val="true"/>
        </w:rPr>
        <w:footnoteReference w:id="1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27" w:name="pg10827_107644"/>
    </w:p>
    <w:p>
      <w:pPr>
        <w:pStyle w:val="Heading2"/>
        <w:numPr>
          <w:ilvl w:val="1"/>
          <w:numId w:val="1"/>
        </w:numPr>
        <w:rPr/>
      </w:pPr>
      <w:bookmarkStart w:id="128" w:name="__RefHeading___Toc1798200_653776707"/>
      <w:bookmarkStart w:id="129" w:name="_Toc45"/>
      <w:bookmarkEnd w:id="127"/>
      <w:bookmarkEnd w:id="128"/>
      <w:r>
        <w:rPr>
          <w:rtl w:val="true"/>
        </w:rPr>
        <w:t>شهادت انس</w:t>
      </w:r>
      <w:bookmarkEnd w:id="129"/>
    </w:p>
    <w:p>
      <w:pPr>
        <w:pStyle w:val="BookText"/>
        <w:rPr/>
      </w:pPr>
      <w:r>
        <w:rPr>
          <w:rFonts w:ascii="IRNazanin" w:hAnsi="IRNazanin" w:eastAsia="IRNazanin"/>
          <w:color w:val="111111"/>
          <w:sz w:val="28"/>
          <w:sz w:val="28"/>
          <w:szCs w:val="28"/>
          <w:rtl w:val="true"/>
          <w:lang w:bidi="fa-IR"/>
        </w:rPr>
        <w:t xml:space="preserve">انس پس از کارزاری سخت و کشتن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بی تا</w:t>
      </w:r>
      <w:r>
        <w:rPr>
          <w:rFonts w:eastAsia="IRNazanin" w:cs="IRNazanin"/>
          <w:color w:val="111111"/>
          <w:sz w:val="28"/>
          <w:szCs w:val="28"/>
          <w:rtl w:val="true"/>
          <w:lang w:bidi="fa-IR"/>
        </w:rPr>
        <w:t>:</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هجده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سپاهیان دشمن به درجه رفیع شهادت نایل آمد و مرقد وی در بارگاه دسته جمعی شهدا پایین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مشهور عرب در سوگ وی و حبیب بن مظاهر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سِوی عُصبَهُ فیهِم حَبیبُ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نَحبَهُ وَالکاهِلیُ مَرمَّلُ</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و رجبیّه از وی چنین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أَنَسِ بنِ الکاهِلِ الأَسَدی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بن طاووس،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798202_653776707"/>
      <w:bookmarkStart w:id="131" w:name="_Toc46"/>
      <w:bookmarkEnd w:id="130"/>
      <w:r>
        <w:rPr>
          <w:rtl w:val="true"/>
        </w:rPr>
        <w:t>نتیجه گیری</w:t>
      </w:r>
      <w:bookmarkEnd w:id="1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بنابر حدیث موثق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عازم میدان جنگ شد و بنا به قولی پس از کارزاری سخت و کشتن چهارده یا هیجده تن از سپاهیان دشمن به درجه رفیع شهادت نایل آمد و مرقد وی در بارگاه دسته جمعی شهدا، پایین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bookmarkStart w:id="132" w:name="pg10827_107645"/>
    </w:p>
    <w:p>
      <w:pPr>
        <w:pStyle w:val="Heading2"/>
        <w:numPr>
          <w:ilvl w:val="1"/>
          <w:numId w:val="1"/>
        </w:numPr>
        <w:rPr/>
      </w:pPr>
      <w:bookmarkStart w:id="133" w:name="__RefHeading___Toc1798204_653776707"/>
      <w:bookmarkStart w:id="134" w:name="_Toc47"/>
      <w:bookmarkEnd w:id="132"/>
      <w:bookmarkEnd w:id="133"/>
      <w:r>
        <w:rPr>
          <w:rtl w:val="true"/>
        </w:rPr>
        <w:t>منابع</w:t>
      </w:r>
      <w:bookmarkEnd w:id="13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علی بن ابوبکر بن محمد بن محمد بن عبدالکریم بن عبدالواحد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الصحابه، تهران، انتشارات مکتبة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الثقات،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 انتشارات کتابخانه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بالاعمال الحسنه،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 مرکز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قم،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عاملی،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الشیعة، بیروت، دارالتعارف،</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کبیر، بی جا، دارالفکر للطباعة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1977/1397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المحمودی،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جمعی از نویسندگان پژوهشکده تحقیقات اسلامی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پیرامون شهدای کربلا، قم، انتشارات زمزم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تاج اللغة و صحاح العربیة،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عطار، بیروت، دارالعلم للملایین، افست تهران، انتشارات امیری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شیرازی، سید عبدالحمید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ذخیرة الدراین، نجف، مطبعة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انتشارات مدرسه الامإم المهدی</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السماوی، محمد طاهر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ابصارالعین فی انصارالحسین،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طبسی، قم، مرکز الدراسات الاسلامیه لحرس الثورة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الرعایة فی علم الدرایة،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محمد علی بقال، قم، مکتبة آیة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 ای، قم، انتشارات کتابخانه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عسقلانی، شهاب الدین ابوالفضل احمد بن علی بن حجر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فی معرفة الصحابة، بیروت، انتشارات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علیانسب، سید ضیاءالدین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در قرآن، قم، انتشارات مؤسسه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منشورات 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قریشی، باقر شریف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حیاة الامام الحسین بن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بیروت، دارالبلاغه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ابن اعثم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دارالندوة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قم، مکتبة الاسلامیه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فرسان الهیجاء، قم، مرکز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معلوف، لوییس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فی اللغة و الاعلام،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بندر ریگی، تهران، انتشارات اسلامی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سید عبدالرزاق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قم، منشورات دارالثقافة و النشر</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0827_107648"/>
      <w:bookmarkStart w:id="136" w:name="pg10827_107648"/>
      <w:bookmarkEnd w:id="136"/>
    </w:p>
    <w:p>
      <w:pPr>
        <w:pStyle w:val="Heading2"/>
        <w:numPr>
          <w:ilvl w:val="1"/>
          <w:numId w:val="1"/>
        </w:numPr>
        <w:rPr/>
      </w:pPr>
      <w:bookmarkStart w:id="137" w:name="pg10827_107648"/>
      <w:bookmarkStart w:id="138" w:name="__RefHeading___Toc1798206_653776707"/>
      <w:bookmarkStart w:id="139" w:name="_Toc48"/>
      <w:bookmarkEnd w:id="137"/>
      <w:bookmarkEnd w:id="138"/>
      <w:r>
        <w:rPr>
          <w:rtl w:val="true"/>
        </w:rPr>
        <w:t>از حریم کعبه تا حرم کربلا؛</w:t>
      </w:r>
      <w:bookmarkEnd w:id="139"/>
    </w:p>
    <w:p>
      <w:pPr>
        <w:pStyle w:val="BookText"/>
        <w:rPr/>
      </w:pPr>
      <w:r>
        <w:rPr>
          <w:rFonts w:ascii="IRNazanin" w:hAnsi="IRNazanin" w:eastAsia="IRNazanin"/>
          <w:color w:val="111111"/>
          <w:sz w:val="28"/>
          <w:sz w:val="28"/>
          <w:szCs w:val="28"/>
          <w:rtl w:val="true"/>
          <w:lang w:bidi="fa-IR"/>
        </w:rPr>
        <w:t xml:space="preserve">واکاوی مبانی تاریخی رثای شهریار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اکبر ساجدی</w:t>
      </w:r>
      <w:r>
        <w:rPr>
          <w:rStyle w:val="FootnoteAnchor"/>
          <w:rtl w:val="true"/>
        </w:rPr>
        <w:footnoteReference w:id="14"/>
      </w:r>
      <w:r>
        <w:rPr>
          <w:rFonts w:ascii="IRNazanin" w:hAnsi="IRNazanin" w:eastAsia="IRNazanin"/>
          <w:color w:val="111111"/>
          <w:sz w:val="28"/>
          <w:sz w:val="28"/>
          <w:szCs w:val="28"/>
          <w:rtl w:val="true"/>
          <w:lang w:bidi="fa-IR"/>
        </w:rPr>
        <w:t>میرمحسن عرفانی راد</w:t>
      </w:r>
      <w:r>
        <w:rPr>
          <w:rStyle w:val="FootnoteAnchor"/>
          <w:rtl w:val="true"/>
        </w:rPr>
        <w:footnoteReference w:id="15"/>
      </w:r>
      <w:r>
        <w:rPr>
          <w:rFonts w:ascii="IRNazanin" w:hAnsi="IRNazanin" w:eastAsia="IRNazanin"/>
          <w:color w:val="111111"/>
          <w:sz w:val="28"/>
          <w:sz w:val="28"/>
          <w:szCs w:val="28"/>
          <w:rtl w:val="true"/>
          <w:lang w:bidi="fa-IR"/>
        </w:rPr>
        <w:t>جواد نعمتی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29/7/97</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ادبیات مرثیه، از مهم ترین منابع تحقیق و پژوهش در معارف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هنر در هر قالبی که درآید، ماندگاری و اثربخشی آن را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به سبب ویژگی های احساسی، حماسی و ادبی سهم بیشتری را در بیان ابعاد حماسه حسینی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شعرای معاصر، شهریار نیز خود را از این جرگه خارج ندانسته و با آفرینش چند قطعه مرثیه ادبی، ارادت خود را به سرور و سالار شهیدان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ضمن معرفی کوتاهی از این شاعر بلندآوازه تبریزی، یکی از مرثیه های معروف او را موضوع تحقیق خود قرار داده و کوشیده است مبانی تاریخی این مرثیه را واکاود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در مرثیه مزبور سیر تاریخی حضرت را از مدینه و مکه تا کربلا بهزیبایی تمام به تصویر کشیده و تسلط خود را بر مبانی تاریخی و اعتقادی اصیل شیعه نشان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مرثیه، شهریار، سیر امام حسین از مدینه و مکه تا کربلا</w:t>
      </w:r>
      <w:r>
        <w:rPr>
          <w:rFonts w:eastAsia="IRNazanin" w:cs="IRNazanin"/>
          <w:color w:val="111111"/>
          <w:sz w:val="28"/>
          <w:szCs w:val="28"/>
          <w:rtl w:val="true"/>
          <w:lang w:bidi="fa-IR"/>
        </w:rPr>
        <w:t xml:space="preserve">. </w:t>
      </w:r>
      <w:bookmarkStart w:id="140" w:name="pg10827_107649"/>
    </w:p>
    <w:p>
      <w:pPr>
        <w:pStyle w:val="Heading2"/>
        <w:numPr>
          <w:ilvl w:val="1"/>
          <w:numId w:val="1"/>
        </w:numPr>
        <w:rPr/>
      </w:pPr>
      <w:bookmarkStart w:id="141" w:name="__RefHeading___Toc1798208_653776707"/>
      <w:bookmarkStart w:id="142" w:name="_Toc49"/>
      <w:bookmarkEnd w:id="140"/>
      <w:bookmarkEnd w:id="141"/>
      <w:r>
        <w:rPr>
          <w:rtl w:val="true"/>
        </w:rPr>
        <w:t>مقدمه</w:t>
      </w:r>
      <w:bookmarkEnd w:id="142"/>
    </w:p>
    <w:p>
      <w:pPr>
        <w:pStyle w:val="BookText"/>
        <w:rPr/>
      </w:pPr>
      <w:r>
        <w:rPr>
          <w:rFonts w:ascii="IRNazanin" w:hAnsi="IRNazanin" w:eastAsia="IRNazanin"/>
          <w:color w:val="111111"/>
          <w:sz w:val="28"/>
          <w:sz w:val="28"/>
          <w:szCs w:val="28"/>
          <w:rtl w:val="true"/>
          <w:lang w:bidi="fa-IR"/>
        </w:rPr>
        <w:t>مرثیه های عاشورایی سهم فراوانی در ادبیات رثا و مرثیه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بسیاری در طول تاریخ بشریت و به ویژه تاریخ اسلام رخ داده است، اما قیام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توجه مورخان، متفکران، اندیشمندان و شاعران قرون مختلف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شعرای معاصر، شهریار نیز با عشق و ارادتی که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با سرودن چند قطعه شعر مرثیه برای شهدای کربلا، نام خود را در کنار سایر هنرمندان ادبیات عاشورایی جاودانه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معروف شهریار در مرثیه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دیگر هوای نینوا دارد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بیان کوتاه و گویایی از سیر تاریخی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نگاهی کوتاه به زندگی نامه این شاعر دل سوخته اهل بیت، سعی دارد مبانی تاریخی این مرثیه را مورد تحقیق و پژوهش قرار دهد</w:t>
      </w:r>
      <w:r>
        <w:rPr>
          <w:rFonts w:eastAsia="IRNazanin" w:cs="IRNazanin"/>
          <w:color w:val="111111"/>
          <w:sz w:val="28"/>
          <w:szCs w:val="28"/>
          <w:rtl w:val="true"/>
          <w:lang w:bidi="fa-IR"/>
        </w:rPr>
        <w:t>.</w:t>
      </w:r>
    </w:p>
    <w:p>
      <w:pPr>
        <w:pStyle w:val="Heading2"/>
        <w:numPr>
          <w:ilvl w:val="1"/>
          <w:numId w:val="1"/>
        </w:numPr>
        <w:rPr/>
      </w:pPr>
      <w:bookmarkStart w:id="143" w:name="__RefHeading___Toc1798210_653776707"/>
      <w:bookmarkStart w:id="144" w:name="_Toc50"/>
      <w:bookmarkEnd w:id="143"/>
      <w:r>
        <w:rPr>
          <w:rtl w:val="true"/>
        </w:rPr>
        <w:t>شهریار، شاعر اهل بیت</w:t>
      </w:r>
      <w:bookmarkEnd w:id="144"/>
    </w:p>
    <w:p>
      <w:pPr>
        <w:pStyle w:val="BookText"/>
        <w:rPr/>
      </w:pPr>
      <w:r>
        <w:rPr>
          <w:rFonts w:ascii="IRNazanin" w:hAnsi="IRNazanin" w:eastAsia="IRNazanin"/>
          <w:color w:val="111111"/>
          <w:sz w:val="28"/>
          <w:sz w:val="28"/>
          <w:szCs w:val="28"/>
          <w:rtl w:val="true"/>
          <w:lang w:bidi="fa-IR"/>
        </w:rPr>
        <w:t xml:space="preserve">سید محمدحسین بهجت متخلص به شهریار، فرزند سید اسماعیل موسوی خشکنابی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با قرائت قرآن، نِصاب و گلستان سعدی آغاز کرد و بر اثر استعداد خدادادی ونبوغ فوق العاده در میان هم سن و سالان خود به نحوی زیبا درخشید و گوی سبقت را از همگان ربود و تحصیلات رایج عصر را در زادگاهش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برای ادامه تحصیل به تهران سفر کرد و در مدرسه دارالفنون به همراه ابوالحسن صبا، ملک الشعرای بهار و عارف قزوینی به اندوختن ذخایر علمی و کمالات ادبی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رشته پزشکی روی آورد، ولی دست تقدیر او را از پزشکی جدا کرده و به سوی شعر و شاعری سوق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145" w:name="__RefHeading___Toc1798212_653776707"/>
      <w:bookmarkStart w:id="146" w:name="_Toc51"/>
      <w:bookmarkEnd w:id="145"/>
      <w:r>
        <w:rPr>
          <w:rtl w:val="true"/>
        </w:rPr>
        <w:t>تخلص شهریار</w:t>
      </w:r>
      <w:bookmarkEnd w:id="1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 هنگامی که در رشته پزشکی بود وی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استعانت از دیوان خواجه حافظ شیرازی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حافظ تخلص درخواست کرد، این شعر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غریبی و غربت چو بر نمی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روم و شهریار خود 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بیماری و انزوای این شاعر دل سوخته آغاز گردید و این دوران، تحول روحی بزرگی در وجودش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مطامع دنیوی گذشته و تنها فکر و ذکرش عبادت و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اغلب این جمله را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خدا و مؤمن حقیقی باید امتحان بدهد و امتحان من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جاوید شهریار در آسمان فرهنگ و ادب ایران اسلامی از نظر تعالیم عالیه دینی، اخلاقی، اجتماعی و هنری، چون خورشید تابان و گنجینهفناناپذیری است که هر صاحب دل و صاحب نظری می تواند به اندازه ذوق و استعداد خود از آن گنج شایان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ثمره کوشش و نتیجه فکر و اندیشه سخن دان بی بدیل و دانشمند متفکری است که در خلق اشعار بدیع دینی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و در بیان مضامین زیبای انسانی و الهی در اوج اقتدار و عظمت قرار دارد و هر انسان سلیم النفس به اندازه ذوق و فهم خود آثار وی را ستایش می کند و تلاش هایش را ارج می گذارد؛ چرا که شهریار سخن، در آثار خود نکات اخلاقی، عرفانی و اجتماعی را با لطیف ترین و مؤثرترین بیان و به زیباترین شکلی بر مخاطبان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تبریزی بعد از عمری تلاش در راه اعتلای فرهنگ ایران اسلامی و آفریدن منظومه ها و غزل های ستودنی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دار فانی را وداع گفت و در مقبرةالشعرای تبریز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اشعار شهریار، عشق به اهل بیت به ویژه اشتیاق به ولایت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خاص دارد که شیفتگان اهل بیت را به شدت مفتون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شب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هدیه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موارد است</w:t>
      </w:r>
      <w:r>
        <w:rPr>
          <w:rFonts w:eastAsia="IRNazanin" w:cs="IRNazanin"/>
          <w:color w:val="111111"/>
          <w:sz w:val="28"/>
          <w:szCs w:val="28"/>
          <w:rtl w:val="true"/>
          <w:lang w:bidi="fa-IR"/>
        </w:rPr>
        <w:t xml:space="preserve">. </w:t>
      </w:r>
      <w:bookmarkStart w:id="147" w:name="pg10827_107651"/>
    </w:p>
    <w:p>
      <w:pPr>
        <w:pStyle w:val="Heading2"/>
        <w:numPr>
          <w:ilvl w:val="1"/>
          <w:numId w:val="1"/>
        </w:numPr>
        <w:rPr/>
      </w:pPr>
      <w:bookmarkStart w:id="148" w:name="__RefHeading___Toc1798214_653776707"/>
      <w:bookmarkStart w:id="149" w:name="_Toc52"/>
      <w:bookmarkEnd w:id="147"/>
      <w:bookmarkEnd w:id="148"/>
      <w:r>
        <w:rPr>
          <w:rtl w:val="true"/>
        </w:rPr>
        <w:t>شهریار شعرت را بخوان</w:t>
      </w:r>
      <w:bookmarkEnd w:id="149"/>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شهریار درخشندگی بیشتری دارد که هر چقدر روزگار می گذرد، تازه تر و دلچسب تر از روزهای قبل جلوه می کند و دل انسان را با نسیم ولایی و عرفانی خاص خود صفا و طراوتی دیگرمی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برکات و عنایات مولای متقیان شهرت جهانی یافته و مورد استقبال شیفتگان، ادیبان، دانشمندان و اهل ذوق و هنر قرار گرفته است، داستانی جالب و خواندنی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توسلی پیدا کردم تا یکی از اولیای الهی را در خواب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عالم خواب دیدم در زاویه مسجد کوفه نشسته ام و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آن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اهل بیت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شاعران عرب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فارس زبان را نیز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محتشم و چندتن از شاعران فارسی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ما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شهریار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این غزل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ای همای رحمت تو چه آیتی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سوا فکندی همه سایه هما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شعر شهریار تمام شد،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شهریار را ندیده بودم، فردای آن روز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که در تبریز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او را دعوت کنید که به قم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شهریار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دقیقاً همان کسی است که من او را در خواب در حضور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 سروده ای؟ شهریار با حالت تعجب از من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خبر دارید که من این شعر را سروده ام؟ چون من نه این شعر را به کسی داده ام و نه درباره آن با کسی صحبت کرده 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در پاسخ شهریار جریان خوابی را که دیده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فوق العاده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شب این شعر را سروده ام و همان طور که </w:t>
      </w:r>
      <w:bookmarkStart w:id="150" w:name="pg10827_107652"/>
    </w:p>
    <w:p>
      <w:pPr>
        <w:pStyle w:val="BookText"/>
        <w:rPr/>
      </w:pPr>
      <w:bookmarkEnd w:id="150"/>
      <w:r>
        <w:rPr>
          <w:rFonts w:ascii="IRNazanin" w:hAnsi="IRNazanin" w:eastAsia="IRNazanin"/>
          <w:color w:val="111111"/>
          <w:sz w:val="28"/>
          <w:sz w:val="28"/>
          <w:szCs w:val="28"/>
          <w:rtl w:val="true"/>
          <w:lang w:bidi="fa-IR"/>
        </w:rPr>
        <w:t>قبلاً عرض کردم، تاکنون کسی را در جریان سرودن این شعر قرار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نجفی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شهریار، تاریخ و ساعت سرودن شعر را گفت، معلوم شد مقارن ساعتی که وی آخرین مصرع شعر خود را تمام کرده بود، من آن خواب را دیده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151" w:name="__RefHeading___Toc1798216_653776707"/>
      <w:bookmarkStart w:id="152" w:name="_Toc53"/>
      <w:bookmarkEnd w:id="151"/>
      <w:r>
        <w:rPr>
          <w:rtl w:val="true"/>
        </w:rPr>
        <w:t>«</w:t>
      </w:r>
      <w:r>
        <w:rPr>
          <w:rtl w:val="true"/>
        </w:rPr>
        <w:t>کاروان کربلا</w:t>
      </w:r>
      <w:r>
        <w:rPr>
          <w:rtl w:val="true"/>
        </w:rPr>
        <w:t xml:space="preserve">» </w:t>
      </w:r>
      <w:r>
        <w:rPr>
          <w:rtl w:val="true"/>
        </w:rPr>
        <w:t>در یک نگاه</w:t>
      </w:r>
      <w:bookmarkEnd w:id="152"/>
    </w:p>
    <w:p>
      <w:pPr>
        <w:pStyle w:val="BookText"/>
        <w:rPr/>
      </w:pPr>
      <w:r>
        <w:rPr>
          <w:rFonts w:ascii="IRNazanin" w:hAnsi="IRNazanin" w:eastAsia="IRNazanin"/>
          <w:color w:val="111111"/>
          <w:sz w:val="28"/>
          <w:sz w:val="28"/>
          <w:szCs w:val="28"/>
          <w:rtl w:val="true"/>
          <w:lang w:bidi="fa-IR"/>
        </w:rPr>
        <w:t xml:space="preserve">شهریار سیر تاریخی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دیگر هوای نینوا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با کاروان کربلا دارد حسین</w:t>
      </w:r>
    </w:p>
    <w:p>
      <w:pPr>
        <w:pStyle w:val="BookText"/>
        <w:rPr/>
      </w:pPr>
      <w:r>
        <w:rPr>
          <w:rFonts w:ascii="IRNazanin" w:hAnsi="IRNazanin" w:eastAsia="IRNazanin"/>
          <w:color w:val="111111"/>
          <w:sz w:val="28"/>
          <w:sz w:val="28"/>
          <w:szCs w:val="28"/>
          <w:rtl w:val="true"/>
          <w:lang w:bidi="fa-IR"/>
        </w:rPr>
        <w:t xml:space="preserve">از حریم کعبه جدش به اشکی شست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پشت سر نهاد، اما صفا دارد حسین</w:t>
      </w:r>
    </w:p>
    <w:p>
      <w:pPr>
        <w:pStyle w:val="BookText"/>
        <w:rPr/>
      </w:pPr>
      <w:r>
        <w:rPr>
          <w:rFonts w:ascii="IRNazanin" w:hAnsi="IRNazanin" w:eastAsia="IRNazanin"/>
          <w:color w:val="111111"/>
          <w:sz w:val="28"/>
          <w:sz w:val="28"/>
          <w:szCs w:val="28"/>
          <w:rtl w:val="true"/>
          <w:lang w:bidi="fa-IR"/>
        </w:rPr>
        <w:t xml:space="preserve">می برد در کربلا هفتاد و دو 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ها حرمت کوی منا دارد حسین</w:t>
      </w:r>
    </w:p>
    <w:p>
      <w:pPr>
        <w:pStyle w:val="BookText"/>
        <w:rPr/>
      </w:pPr>
      <w:r>
        <w:rPr>
          <w:rFonts w:ascii="IRNazanin" w:hAnsi="IRNazanin" w:eastAsia="IRNazanin"/>
          <w:color w:val="111111"/>
          <w:sz w:val="28"/>
          <w:sz w:val="28"/>
          <w:szCs w:val="28"/>
          <w:rtl w:val="true"/>
          <w:lang w:bidi="fa-IR"/>
        </w:rPr>
        <w:t xml:space="preserve">پیش رو راه دیار نیستی، کافیش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آه عالمی هم در قفا دارد حسین</w:t>
      </w:r>
    </w:p>
    <w:p>
      <w:pPr>
        <w:pStyle w:val="BookText"/>
        <w:rPr/>
      </w:pPr>
      <w:r>
        <w:rPr>
          <w:rFonts w:ascii="IRNazanin" w:hAnsi="IRNazanin" w:eastAsia="IRNazanin"/>
          <w:color w:val="111111"/>
          <w:sz w:val="28"/>
          <w:sz w:val="28"/>
          <w:szCs w:val="28"/>
          <w:rtl w:val="true"/>
          <w:lang w:bidi="fa-IR"/>
        </w:rPr>
        <w:t xml:space="preserve">بس که محمل ها رود منزل به منزل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داند عروسی یا عزا دارد حسین</w:t>
      </w:r>
    </w:p>
    <w:p>
      <w:pPr>
        <w:pStyle w:val="BookText"/>
        <w:rPr/>
      </w:pPr>
      <w:r>
        <w:rPr>
          <w:rFonts w:ascii="IRNazanin" w:hAnsi="IRNazanin" w:eastAsia="IRNazanin"/>
          <w:color w:val="111111"/>
          <w:sz w:val="28"/>
          <w:sz w:val="28"/>
          <w:szCs w:val="28"/>
          <w:rtl w:val="true"/>
          <w:lang w:bidi="fa-IR"/>
        </w:rPr>
        <w:t xml:space="preserve">رخت و دیباج حرم چون گل به تاراجش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جایی که کفن از بوریا دارد حسین</w:t>
      </w:r>
    </w:p>
    <w:p>
      <w:pPr>
        <w:pStyle w:val="BookText"/>
        <w:rPr/>
      </w:pPr>
      <w:r>
        <w:rPr>
          <w:rFonts w:ascii="IRNazanin" w:hAnsi="IRNazanin" w:eastAsia="IRNazanin"/>
          <w:color w:val="111111"/>
          <w:sz w:val="28"/>
          <w:sz w:val="28"/>
          <w:szCs w:val="28"/>
          <w:rtl w:val="true"/>
          <w:lang w:bidi="fa-IR"/>
        </w:rPr>
        <w:t xml:space="preserve">بردن اهل حرم دستور بود و سرّ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این بی حرمتی ها کی روا دارد حسین</w:t>
      </w:r>
    </w:p>
    <w:p>
      <w:pPr>
        <w:pStyle w:val="BookText"/>
        <w:rPr/>
      </w:pPr>
      <w:r>
        <w:rPr>
          <w:rFonts w:ascii="IRNazanin" w:hAnsi="IRNazanin" w:eastAsia="IRNazanin"/>
          <w:color w:val="111111"/>
          <w:sz w:val="28"/>
          <w:sz w:val="28"/>
          <w:szCs w:val="28"/>
          <w:rtl w:val="true"/>
          <w:lang w:bidi="fa-IR"/>
        </w:rPr>
        <w:t xml:space="preserve">سروران، پروانگان شمع رخسارش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روشن که سر از تن جدا دارد حسین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به قاچ زین نهاده، راه پیمای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خود که عهدی با خدا دارد حسین </w:t>
      </w:r>
    </w:p>
    <w:p>
      <w:pPr>
        <w:pStyle w:val="BookText"/>
        <w:rPr/>
      </w:pPr>
      <w:r>
        <w:rPr>
          <w:rFonts w:ascii="IRNazanin" w:hAnsi="IRNazanin" w:eastAsia="IRNazanin"/>
          <w:color w:val="111111"/>
          <w:sz w:val="28"/>
          <w:sz w:val="28"/>
          <w:szCs w:val="28"/>
          <w:rtl w:val="true"/>
          <w:lang w:bidi="fa-IR"/>
        </w:rPr>
        <w:t xml:space="preserve">او وفای عهد را با سر کند سودا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دل از کوفیان بی وفا دارد حسین</w:t>
      </w:r>
    </w:p>
    <w:p>
      <w:pPr>
        <w:pStyle w:val="BookText"/>
        <w:rPr/>
      </w:pPr>
      <w:r>
        <w:rPr>
          <w:rFonts w:ascii="IRNazanin" w:hAnsi="IRNazanin" w:eastAsia="IRNazanin"/>
          <w:color w:val="111111"/>
          <w:sz w:val="28"/>
          <w:sz w:val="28"/>
          <w:szCs w:val="28"/>
          <w:rtl w:val="true"/>
          <w:lang w:bidi="fa-IR"/>
        </w:rPr>
        <w:t xml:space="preserve">دشمنانش بی امان و دوستانش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سر کند، مشکل دو تا دارد حسین</w:t>
      </w:r>
    </w:p>
    <w:p>
      <w:pPr>
        <w:pStyle w:val="BookText"/>
        <w:rPr/>
      </w:pPr>
      <w:r>
        <w:rPr>
          <w:rFonts w:ascii="IRNazanin" w:hAnsi="IRNazanin" w:eastAsia="IRNazanin"/>
          <w:color w:val="111111"/>
          <w:sz w:val="28"/>
          <w:sz w:val="28"/>
          <w:szCs w:val="28"/>
          <w:rtl w:val="true"/>
          <w:lang w:bidi="fa-IR"/>
        </w:rPr>
        <w:t xml:space="preserve">سیرت آل علی با سرنوشت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ما، یکی صورت نما دارد حسین</w:t>
      </w:r>
    </w:p>
    <w:p>
      <w:pPr>
        <w:pStyle w:val="BookText"/>
        <w:rPr/>
      </w:pPr>
      <w:r>
        <w:rPr>
          <w:rFonts w:ascii="IRNazanin" w:hAnsi="IRNazanin" w:eastAsia="IRNazanin"/>
          <w:color w:val="111111"/>
          <w:sz w:val="28"/>
          <w:sz w:val="28"/>
          <w:szCs w:val="28"/>
          <w:rtl w:val="true"/>
          <w:lang w:bidi="fa-IR"/>
        </w:rPr>
        <w:t xml:space="preserve">آب خود با دشمنان تشنه قسمت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آزادگی بین تا کجا دارد حسین</w:t>
      </w:r>
    </w:p>
    <w:p>
      <w:pPr>
        <w:pStyle w:val="BookText"/>
        <w:rPr/>
      </w:pPr>
      <w:r>
        <w:rPr>
          <w:rFonts w:ascii="IRNazanin" w:hAnsi="IRNazanin" w:eastAsia="IRNazanin"/>
          <w:color w:val="111111"/>
          <w:sz w:val="28"/>
          <w:sz w:val="28"/>
          <w:szCs w:val="28"/>
          <w:rtl w:val="true"/>
          <w:lang w:bidi="fa-IR"/>
        </w:rPr>
        <w:t xml:space="preserve">دشمنش هم آب می بندد به روی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بین با چه قومی بی حیا دارد حسین</w:t>
      </w:r>
    </w:p>
    <w:p>
      <w:pPr>
        <w:pStyle w:val="BookText"/>
        <w:rPr/>
      </w:pPr>
      <w:r>
        <w:rPr>
          <w:rFonts w:ascii="IRNazanin" w:hAnsi="IRNazanin" w:eastAsia="IRNazanin"/>
          <w:color w:val="111111"/>
          <w:sz w:val="28"/>
          <w:sz w:val="28"/>
          <w:szCs w:val="28"/>
          <w:rtl w:val="true"/>
          <w:lang w:bidi="fa-IR"/>
        </w:rPr>
        <w:t xml:space="preserve">بعد ازینش صحنه ها و پرده ها اشکست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تماشا کن چه رنگین سینما دارد حسین</w:t>
      </w:r>
    </w:p>
    <w:p>
      <w:pPr>
        <w:pStyle w:val="BookText"/>
        <w:rPr/>
      </w:pPr>
      <w:r>
        <w:rPr>
          <w:rFonts w:ascii="IRNazanin" w:hAnsi="IRNazanin" w:eastAsia="IRNazanin"/>
          <w:color w:val="111111"/>
          <w:sz w:val="28"/>
          <w:sz w:val="28"/>
          <w:szCs w:val="28"/>
          <w:rtl w:val="true"/>
          <w:lang w:bidi="fa-IR"/>
        </w:rPr>
        <w:t xml:space="preserve">ساز عشق است و به دل هر زخم پیکان زخمه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عالم پر از شور و نوا دارد حسین</w:t>
      </w:r>
    </w:p>
    <w:p>
      <w:pPr>
        <w:pStyle w:val="BookText"/>
        <w:rPr/>
      </w:pPr>
      <w:r>
        <w:rPr>
          <w:rFonts w:ascii="IRNazanin" w:hAnsi="IRNazanin" w:eastAsia="IRNazanin"/>
          <w:color w:val="111111"/>
          <w:sz w:val="28"/>
          <w:sz w:val="28"/>
          <w:szCs w:val="28"/>
          <w:rtl w:val="true"/>
          <w:lang w:bidi="fa-IR"/>
        </w:rPr>
        <w:t xml:space="preserve">دست آخر کز همه بیگانه شد دیدم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خنجر نگاهی آشنا دارد حسین</w:t>
      </w:r>
    </w:p>
    <w:p>
      <w:pPr>
        <w:pStyle w:val="BookText"/>
        <w:rPr/>
      </w:pPr>
      <w:r>
        <w:rPr>
          <w:rFonts w:ascii="IRNazanin" w:hAnsi="IRNazanin" w:eastAsia="IRNazanin"/>
          <w:color w:val="111111"/>
          <w:sz w:val="28"/>
          <w:sz w:val="28"/>
          <w:szCs w:val="28"/>
          <w:rtl w:val="true"/>
          <w:lang w:bidi="fa-IR"/>
        </w:rPr>
        <w:t xml:space="preserve">شمر گوید گوش کردم تا چه خواهد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نفرین هم به لب دیدم دعا دارد حسیناشک</w:t>
      </w:r>
    </w:p>
    <w:p>
      <w:pPr>
        <w:pStyle w:val="BookText"/>
        <w:rPr/>
      </w:pPr>
      <w:r>
        <w:rPr>
          <w:rFonts w:ascii="IRNazanin" w:hAnsi="IRNazanin" w:eastAsia="IRNazanin"/>
          <w:color w:val="111111"/>
          <w:sz w:val="28"/>
          <w:sz w:val="28"/>
          <w:szCs w:val="28"/>
          <w:rtl w:val="true"/>
          <w:lang w:bidi="fa-IR"/>
        </w:rPr>
        <w:t xml:space="preserve">خونین گو بیا بنشین به چشم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کاندرین گوشه عزایی بی ریا دارد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کربلا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سهولت کار شعر مزبور را که در نوزده بیت سروده شده است، شماره گذاری کرده و هر یک به صورت مجزا مورد بررسی قرار می گیرد</w:t>
      </w:r>
      <w:r>
        <w:rPr>
          <w:rFonts w:eastAsia="IRNazanin" w:cs="IRNazanin"/>
          <w:color w:val="111111"/>
          <w:sz w:val="28"/>
          <w:szCs w:val="28"/>
          <w:rtl w:val="true"/>
          <w:lang w:bidi="fa-IR"/>
        </w:rPr>
        <w:t xml:space="preserve">: </w:t>
      </w:r>
      <w:bookmarkStart w:id="153" w:name="pg10827_107654"/>
    </w:p>
    <w:p>
      <w:pPr>
        <w:pStyle w:val="Heading2"/>
        <w:numPr>
          <w:ilvl w:val="1"/>
          <w:numId w:val="1"/>
        </w:numPr>
        <w:rPr/>
      </w:pPr>
      <w:bookmarkStart w:id="154" w:name="__RefHeading___Toc1798218_653776707"/>
      <w:bookmarkStart w:id="155" w:name="_Toc54"/>
      <w:bookmarkEnd w:id="153"/>
      <w:bookmarkEnd w:id="154"/>
      <w:r>
        <w:rPr/>
        <w:t>1</w:t>
      </w:r>
      <w:r>
        <w:rPr>
          <w:rtl w:val="true"/>
        </w:rPr>
        <w:t xml:space="preserve">. </w:t>
      </w:r>
      <w:r>
        <w:rPr>
          <w:rtl w:val="true"/>
        </w:rPr>
        <w:t xml:space="preserve">شیعیان دیگر هوای نینوا دارد حسین </w:t>
      </w:r>
      <w:r>
        <w:rPr>
          <w:rtl w:val="true"/>
        </w:rPr>
        <w:t xml:space="preserve">/ </w:t>
      </w:r>
      <w:r>
        <w:rPr>
          <w:rtl w:val="true"/>
        </w:rPr>
        <w:t>روی دل با کاروان کربلا دارد حسین</w:t>
      </w:r>
      <w:bookmarkEnd w:id="155"/>
    </w:p>
    <w:p>
      <w:pPr>
        <w:pStyle w:val="Heading2"/>
        <w:numPr>
          <w:ilvl w:val="1"/>
          <w:numId w:val="1"/>
        </w:numPr>
        <w:rPr/>
      </w:pPr>
      <w:bookmarkStart w:id="156" w:name="__RefHeading___Toc1798220_653776707"/>
      <w:bookmarkStart w:id="157" w:name="_Toc55"/>
      <w:bookmarkEnd w:id="156"/>
      <w:r>
        <w:rPr>
          <w:rtl w:val="true"/>
        </w:rPr>
        <w:t>به سمت کربلا</w:t>
      </w:r>
      <w:bookmarkEnd w:id="157"/>
    </w:p>
    <w:p>
      <w:pPr>
        <w:pStyle w:val="BookText"/>
        <w:rPr/>
      </w:pPr>
      <w:r>
        <w:rPr>
          <w:rFonts w:ascii="IRNazanin" w:hAnsi="IRNazanin" w:eastAsia="IRNazanin"/>
          <w:color w:val="111111"/>
          <w:sz w:val="28"/>
          <w:sz w:val="28"/>
          <w:szCs w:val="28"/>
          <w:rtl w:val="true"/>
          <w:lang w:bidi="fa-IR"/>
        </w:rPr>
        <w:t xml:space="preserve">شهریار مرثیه اش را با اشاره به عزم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عراق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مقصد اولیه حضرت طبق برنامه ریزی اولیه و دعوت فراوان کوفیان، کوفه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منظور بود که امام پیش از سفر، نماینده خود را برای بررسی اوضاع به کوفه گسیل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وقایع و رخدادهای بعدی راه کوفه را بر حضرت بسته و مسیر حرکت حضرت را به سمت کربلا برگرداند</w:t>
      </w:r>
      <w:r>
        <w:rPr>
          <w:rFonts w:eastAsia="IRNazanin" w:cs="IRNazanin"/>
          <w:color w:val="111111"/>
          <w:sz w:val="28"/>
          <w:szCs w:val="28"/>
          <w:rtl w:val="true"/>
          <w:lang w:bidi="fa-IR"/>
        </w:rPr>
        <w:t>.</w:t>
      </w:r>
    </w:p>
    <w:p>
      <w:pPr>
        <w:pStyle w:val="Heading2"/>
        <w:numPr>
          <w:ilvl w:val="1"/>
          <w:numId w:val="1"/>
        </w:numPr>
        <w:rPr/>
      </w:pPr>
      <w:bookmarkStart w:id="158" w:name="__RefHeading___Toc1798222_653776707"/>
      <w:bookmarkStart w:id="159" w:name="_Toc56"/>
      <w:bookmarkEnd w:id="158"/>
      <w:r>
        <w:rPr/>
        <w:t>2</w:t>
      </w:r>
      <w:r>
        <w:rPr>
          <w:rtl w:val="true"/>
        </w:rPr>
        <w:t xml:space="preserve">. </w:t>
      </w:r>
      <w:r>
        <w:rPr>
          <w:rtl w:val="true"/>
        </w:rPr>
        <w:t xml:space="preserve">از حریم کعبه جدش به اشکی شست دست </w:t>
      </w:r>
      <w:r>
        <w:rPr>
          <w:rtl w:val="true"/>
        </w:rPr>
        <w:t xml:space="preserve">/ </w:t>
      </w:r>
      <w:r>
        <w:rPr>
          <w:rtl w:val="true"/>
        </w:rPr>
        <w:t>مروه پشت سر نهاد، اما صفا دارد حسین</w:t>
      </w:r>
      <w:bookmarkEnd w:id="159"/>
    </w:p>
    <w:p>
      <w:pPr>
        <w:pStyle w:val="Heading2"/>
        <w:numPr>
          <w:ilvl w:val="1"/>
          <w:numId w:val="1"/>
        </w:numPr>
        <w:rPr/>
      </w:pPr>
      <w:bookmarkStart w:id="160" w:name="__RefHeading___Toc1798224_653776707"/>
      <w:bookmarkStart w:id="161" w:name="_Toc57"/>
      <w:bookmarkEnd w:id="160"/>
      <w:r>
        <w:rPr>
          <w:rtl w:val="true"/>
        </w:rPr>
        <w:t>خروج از مدینه و مکه</w:t>
      </w:r>
      <w:bookmarkEnd w:id="161"/>
    </w:p>
    <w:p>
      <w:pPr>
        <w:pStyle w:val="BookText"/>
        <w:rPr/>
      </w:pPr>
      <w:r>
        <w:rPr>
          <w:rFonts w:ascii="IRNazanin" w:hAnsi="IRNazanin" w:eastAsia="IRNazanin"/>
          <w:color w:val="111111"/>
          <w:sz w:val="28"/>
          <w:sz w:val="28"/>
          <w:szCs w:val="28"/>
          <w:rtl w:val="true"/>
          <w:lang w:bidi="fa-IR"/>
        </w:rPr>
        <w:t xml:space="preserve">در این که منظور شهریار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کعبه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حضرت چون خواست از مدینه و از حرم جدش پیامبر خارج شود، به مسجدالنبی رفت و با اشک چشم و راز و نیازی از محضر پیامبرخداحافظی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وداع حضرت از حرم نبوی و گریه اش نزد قبر پیامبر در برخی مقاتل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احتمال دوم که با قرائنی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یابد، خروج حضرت از مکه به سمت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های تاریخی، حضرت یک روز مانده به مناسک حج تمتع، یعنی روز هشتم ذی الحجه به سمت عراق حرکت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که حضرت از ابتدا به نیت عمره مفرده محرم شده بود یا بعد از احرام حج، نیتش را به عمره تبدیل کرده است، اختلافی بین مورخان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مسئله گریستن کنار کعبه هر چند به مقتضای طبیعی و حالات معنوی </w:t>
      </w:r>
      <w:bookmarkStart w:id="162" w:name="pg10827_107655"/>
    </w:p>
    <w:p>
      <w:pPr>
        <w:pStyle w:val="BookText"/>
        <w:rPr/>
      </w:pPr>
      <w:bookmarkEnd w:id="162"/>
      <w:r>
        <w:rPr>
          <w:rFonts w:ascii="IRNazanin" w:hAnsi="IRNazanin" w:eastAsia="IRNazanin"/>
          <w:color w:val="111111"/>
          <w:sz w:val="28"/>
          <w:sz w:val="28"/>
          <w:szCs w:val="28"/>
          <w:rtl w:val="true"/>
          <w:lang w:bidi="fa-IR"/>
        </w:rPr>
        <w:t xml:space="preserve">حضرت امر بعیدی نیست، اما تا جایی که نویسندگان مقاله تحقیق کردند، صراحت و یا اشاره ای در منابع تاریخی بر آن مطلب وجود ندارد و از همین جا می توان منظور شهریار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کعبه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کعبه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به هیچ یک از مکه و مدینه به طور صریح ناظر دانست و شاید شهریار خواسته با استفاده از آرایه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مخاطب را بین دو معنا درگیر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لطافت زایدالوصفی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پشت سر نهاد اما صفا دارد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در کنار مروه؛ یعنی کوه صفا که محل سعی حاجیان است، اما شهریار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از رفتن به صفای ظاهری که از کوه و سنگ است واماند، اما خود آن بزرگوار صفای حقیقی است</w:t>
      </w:r>
      <w:r>
        <w:rPr>
          <w:rFonts w:eastAsia="IRNazanin" w:cs="IRNazanin"/>
          <w:color w:val="111111"/>
          <w:sz w:val="28"/>
          <w:szCs w:val="28"/>
          <w:rtl w:val="true"/>
          <w:lang w:bidi="fa-IR"/>
        </w:rPr>
        <w:t>!</w:t>
      </w:r>
    </w:p>
    <w:p>
      <w:pPr>
        <w:pStyle w:val="Heading2"/>
        <w:numPr>
          <w:ilvl w:val="1"/>
          <w:numId w:val="1"/>
        </w:numPr>
        <w:rPr/>
      </w:pPr>
      <w:bookmarkStart w:id="163" w:name="__RefHeading___Toc1798226_653776707"/>
      <w:bookmarkStart w:id="164" w:name="_Toc58"/>
      <w:bookmarkEnd w:id="163"/>
      <w:r>
        <w:rPr/>
        <w:t>3</w:t>
      </w:r>
      <w:r>
        <w:rPr>
          <w:rtl w:val="true"/>
        </w:rPr>
        <w:t xml:space="preserve">. </w:t>
      </w:r>
      <w:r>
        <w:rPr>
          <w:rtl w:val="true"/>
        </w:rPr>
        <w:t xml:space="preserve">می برد در کربلا هفتاد و دو ذبح عظیم </w:t>
      </w:r>
      <w:r>
        <w:rPr>
          <w:rtl w:val="true"/>
        </w:rPr>
        <w:t xml:space="preserve">/ </w:t>
      </w:r>
      <w:r>
        <w:rPr>
          <w:rtl w:val="true"/>
        </w:rPr>
        <w:t>بیش از این ها حرمت کوی منا دارد حسین</w:t>
      </w:r>
      <w:bookmarkEnd w:id="164"/>
    </w:p>
    <w:p>
      <w:pPr>
        <w:pStyle w:val="Heading2"/>
        <w:numPr>
          <w:ilvl w:val="1"/>
          <w:numId w:val="1"/>
        </w:numPr>
        <w:rPr/>
      </w:pPr>
      <w:bookmarkStart w:id="165" w:name="__RefHeading___Toc1798228_653776707"/>
      <w:bookmarkStart w:id="166" w:name="_Toc59"/>
      <w:bookmarkEnd w:id="165"/>
      <w:r>
        <w:rPr>
          <w:rtl w:val="true"/>
        </w:rPr>
        <w:t>تعداد شهدای کربلا</w:t>
      </w:r>
      <w:bookmarkEnd w:id="166"/>
    </w:p>
    <w:p>
      <w:pPr>
        <w:pStyle w:val="BookText"/>
        <w:rPr/>
      </w:pPr>
      <w:r>
        <w:rPr>
          <w:rFonts w:ascii="IRNazanin" w:hAnsi="IRNazanin" w:eastAsia="IRNazanin"/>
          <w:color w:val="111111"/>
          <w:sz w:val="28"/>
          <w:sz w:val="28"/>
          <w:szCs w:val="28"/>
          <w:rtl w:val="true"/>
          <w:lang w:bidi="fa-IR"/>
        </w:rPr>
        <w:t>در این که تعداد شهدای کربلا چند نفر بوده اختلافی بین مورخان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تعداد سرهای شهدا را که بر نیزه حمل می شده اند هفتاد و دو سر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عدة من قتل معه اثنین و سبعین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کشته شدگان به همراه امام را هفتاد و دو تن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برخی منابع، اعداد دیگری نیز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صاحب کتاب مروج الذهب تعداد شهدای کربلا را هشتاد و هفت نفر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کرده که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پنج نفر سواره و صد نفر پیاده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167" w:name="__RefHeading___Toc1798230_653776707"/>
      <w:bookmarkStart w:id="168" w:name="_Toc60"/>
      <w:bookmarkEnd w:id="167"/>
      <w:r>
        <w:rPr>
          <w:rtl w:val="true"/>
        </w:rPr>
        <w:t>ذبح عظیم</w:t>
      </w:r>
      <w:bookmarkEnd w:id="1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حضرت ابراهیم و قربانی کردن حضرت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اقتباس کرده است</w:t>
      </w:r>
      <w:r>
        <w:rPr>
          <w:rFonts w:eastAsia="IRNazanin" w:cs="IRNazanin"/>
          <w:color w:val="111111"/>
          <w:sz w:val="28"/>
          <w:szCs w:val="28"/>
          <w:rtl w:val="true"/>
          <w:lang w:bidi="fa-IR"/>
        </w:rPr>
        <w:t xml:space="preserve">. </w:t>
      </w:r>
      <w:bookmarkStart w:id="169" w:name="pg10827_107656"/>
    </w:p>
    <w:p>
      <w:pPr>
        <w:pStyle w:val="Heading2"/>
        <w:numPr>
          <w:ilvl w:val="1"/>
          <w:numId w:val="1"/>
        </w:numPr>
        <w:rPr/>
      </w:pPr>
      <w:bookmarkStart w:id="170" w:name="__RefHeading___Toc1798232_653776707"/>
      <w:bookmarkStart w:id="171" w:name="_Toc61"/>
      <w:bookmarkEnd w:id="169"/>
      <w:bookmarkEnd w:id="170"/>
      <w:r>
        <w:rPr>
          <w:rtl w:val="true"/>
        </w:rPr>
        <w:t>حرمت خانه خدا</w:t>
      </w:r>
      <w:bookmarkEnd w:id="171"/>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کوی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ملاقات حضرت با برادرش محمد بن حنفیه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نقل این ملاقات و گفت وگو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کوفه را خوب می شناسی و می دانی که با پدر و برادرت چه کردند و من می ترسم که سرنوشتت همان سرنوشت گذشتگان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بدانی، در مکه بمان که هم جانت سالم می ماند و هم عزت و احترامت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دارم که یزید به طور ناگهانی در حرم خدا مرا به قتل رساند و به واسطه من حرمت خانه خدا هتک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لطافت های ادبی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عرفانی شعر شهریار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شهریار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قربانی که هفتاد و دو ذبح عظیم را با خود به کربلا برده و حرمت کوی منا را با این کار عظیمش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فرزندش جناب اسماعیل را قربانی کند، خدا ذبحی عظیم را فدای اسماعیل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داستان حسین معلوم می گردد؛ اگر ذبح عظیمی که قرآن آن را فدایی اسماعیل معرفی کرده حیوانی بیش نیست، در عوض حسین حاضر است هفتاد و دو تن از بهترین عزیزانش را فدای خدا کند</w:t>
      </w:r>
      <w:r>
        <w:rPr>
          <w:rFonts w:eastAsia="IRNazanin" w:cs="IRNazanin"/>
          <w:color w:val="111111"/>
          <w:sz w:val="28"/>
          <w:szCs w:val="28"/>
          <w:rtl w:val="true"/>
          <w:lang w:bidi="fa-IR"/>
        </w:rPr>
        <w:t>!</w:t>
      </w:r>
    </w:p>
    <w:p>
      <w:pPr>
        <w:pStyle w:val="Heading2"/>
        <w:numPr>
          <w:ilvl w:val="1"/>
          <w:numId w:val="1"/>
        </w:numPr>
        <w:rPr/>
      </w:pPr>
      <w:bookmarkStart w:id="172" w:name="__RefHeading___Toc1798234_653776707"/>
      <w:bookmarkStart w:id="173" w:name="_Toc62"/>
      <w:bookmarkEnd w:id="172"/>
      <w:r>
        <w:rPr/>
        <w:t>4</w:t>
      </w:r>
      <w:r>
        <w:rPr>
          <w:rtl w:val="true"/>
        </w:rPr>
        <w:t xml:space="preserve">. </w:t>
      </w:r>
      <w:r>
        <w:rPr>
          <w:rtl w:val="true"/>
        </w:rPr>
        <w:t xml:space="preserve">پیش رو راه دیار نیستی، کافیش نیست </w:t>
      </w:r>
      <w:r>
        <w:rPr>
          <w:rtl w:val="true"/>
        </w:rPr>
        <w:t xml:space="preserve">/ </w:t>
      </w:r>
      <w:r>
        <w:rPr>
          <w:rtl w:val="true"/>
        </w:rPr>
        <w:t>اشک و آه عالمی هم در قفا دارد حسین</w:t>
      </w:r>
      <w:bookmarkEnd w:id="173"/>
    </w:p>
    <w:p>
      <w:pPr>
        <w:pStyle w:val="Heading2"/>
        <w:numPr>
          <w:ilvl w:val="1"/>
          <w:numId w:val="1"/>
        </w:numPr>
        <w:rPr/>
      </w:pPr>
      <w:bookmarkStart w:id="174" w:name="__RefHeading___Toc1798236_653776707"/>
      <w:bookmarkStart w:id="175" w:name="_Toc63"/>
      <w:bookmarkEnd w:id="174"/>
      <w:r>
        <w:rPr>
          <w:rtl w:val="true"/>
        </w:rPr>
        <w:t>بقا یا فنا</w:t>
      </w:r>
      <w:bookmarkEnd w:id="1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طبیعی هر انسان مرگی است که در کنار شهادت به سان فنایی است در کنار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بر این باور است که امام هرگز مردن به مرگ عادی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کاری کرده که اشک و آه عالمی را همراه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تعبیرپیامبر این حرارت از دل های اهل ایمان هرگز خاموش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176" w:name="pg10827_107657"/>
    </w:p>
    <w:p>
      <w:pPr>
        <w:pStyle w:val="Heading2"/>
        <w:numPr>
          <w:ilvl w:val="1"/>
          <w:numId w:val="1"/>
        </w:numPr>
        <w:rPr/>
      </w:pPr>
      <w:bookmarkStart w:id="177" w:name="__RefHeading___Toc1798238_653776707"/>
      <w:bookmarkStart w:id="178" w:name="_Toc64"/>
      <w:bookmarkEnd w:id="176"/>
      <w:bookmarkEnd w:id="177"/>
      <w:r>
        <w:rPr>
          <w:rtl w:val="true"/>
        </w:rPr>
        <w:t>من کشته اشکم</w:t>
      </w:r>
      <w:bookmarkEnd w:id="178"/>
    </w:p>
    <w:p>
      <w:pPr>
        <w:pStyle w:val="BookText"/>
        <w:rPr/>
      </w:pPr>
      <w:r>
        <w:rPr>
          <w:rFonts w:ascii="IRNazanin" w:hAnsi="IRNazanin" w:eastAsia="IRNazanin"/>
          <w:color w:val="111111"/>
          <w:sz w:val="28"/>
          <w:sz w:val="28"/>
          <w:szCs w:val="28"/>
          <w:rtl w:val="true"/>
          <w:lang w:bidi="fa-IR"/>
        </w:rPr>
        <w:t xml:space="preserve">مصرع دوم به احتمال قوی اشاره به لقب معروف امام حسین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کشته اشک ها، از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در روایت صدوق از زبان خود حضرت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قَتِيلُ الْعَبْرَةِ لَا يَذْكُرُنِي مُؤْمِنٌ إِلَّا اسْتَعْبَرَ؛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کشته اشکم؛ هر مؤمنی مرا یاد کند به ناگاه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آن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است که هم یادش گریه آور است و هم اشک ریختن در سوگ او ثواب دارد و موجب احیای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در زیارت نامه ها نیز برای حضرت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الْحُسَيْنِ الْمَظْلُومِ الشَّهِيدِ السَّلَامُ عَلَی أَسِيرِ الْكُرُبَاتِ وَ قَتِيلِ الْعَبَرَات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798240_653776707"/>
      <w:bookmarkStart w:id="180" w:name="_Toc65"/>
      <w:bookmarkEnd w:id="179"/>
      <w:r>
        <w:rPr/>
        <w:t>5</w:t>
      </w:r>
      <w:r>
        <w:rPr>
          <w:rtl w:val="true"/>
        </w:rPr>
        <w:t xml:space="preserve">. </w:t>
      </w:r>
      <w:r>
        <w:rPr>
          <w:rtl w:val="true"/>
        </w:rPr>
        <w:t xml:space="preserve">بس که محمل ها رود منزل به منزل با شتاب </w:t>
      </w:r>
      <w:r>
        <w:rPr>
          <w:rtl w:val="true"/>
        </w:rPr>
        <w:t xml:space="preserve">/ </w:t>
      </w:r>
      <w:r>
        <w:rPr>
          <w:rtl w:val="true"/>
        </w:rPr>
        <w:t>کس نمی داند عروسی یا عزا دارد حسین</w:t>
      </w:r>
      <w:bookmarkEnd w:id="180"/>
    </w:p>
    <w:p>
      <w:pPr>
        <w:pStyle w:val="Heading2"/>
        <w:numPr>
          <w:ilvl w:val="1"/>
          <w:numId w:val="1"/>
        </w:numPr>
        <w:rPr/>
      </w:pPr>
      <w:bookmarkStart w:id="181" w:name="__RefHeading___Toc1798242_653776707"/>
      <w:bookmarkStart w:id="182" w:name="_Toc66"/>
      <w:bookmarkEnd w:id="181"/>
      <w:r>
        <w:rPr>
          <w:rtl w:val="true"/>
        </w:rPr>
        <w:t>عروسی یا عزا؟</w:t>
      </w:r>
      <w:bookmarkEnd w:id="182"/>
    </w:p>
    <w:p>
      <w:pPr>
        <w:pStyle w:val="BookText"/>
        <w:rPr/>
      </w:pPr>
      <w:r>
        <w:rPr>
          <w:rFonts w:ascii="IRNazanin" w:hAnsi="IRNazanin" w:eastAsia="IRNazanin"/>
          <w:color w:val="111111"/>
          <w:sz w:val="28"/>
          <w:sz w:val="28"/>
          <w:szCs w:val="28"/>
          <w:rtl w:val="true"/>
          <w:lang w:bidi="fa-IR"/>
        </w:rPr>
        <w:t>جریان عروسی حضرت قاسم از مسائل اختلافی تاریخ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به این شکل مطلبی نقل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در روز عاشورا از عمویش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خواست، ولی امام به علت سن کم وی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از این ماجرا ناراحت شده، ناگاه یاد بازوبندی افتاد که پدرش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بازویوی بسته بود و از وی خواسته بود هنگامی که غم و اندوه بیش از حد بر وی غلبه کرد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بازوبند را باز کرده و دید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وصیت کرده بود در کربلا جان خود را فدای عمویت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شادمان خود را به عمو رساند و وصیت پدر را به امام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مشاهده خط برادر گریه کرد و به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bookmarkStart w:id="183" w:name="pg10827_107658"/>
    </w:p>
    <w:p>
      <w:pPr>
        <w:pStyle w:val="BookText"/>
        <w:rPr/>
      </w:pPr>
      <w:bookmarkEnd w:id="183"/>
      <w:r>
        <w:rPr>
          <w:rFonts w:ascii="IRNazanin" w:hAnsi="IRNazanin" w:eastAsia="IRNazanin"/>
          <w:color w:val="111111"/>
          <w:sz w:val="28"/>
          <w:sz w:val="28"/>
          <w:szCs w:val="28"/>
          <w:rtl w:val="true"/>
          <w:lang w:bidi="fa-IR"/>
        </w:rPr>
        <w:t xml:space="preserve">به من نیز وصیت کرده که یکی از دخترانم را به عقد تو درآورم و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مقدمات عقد قاسم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قاسم در همان روز عاشورا عروسی کرد و پس از آن وارد میدان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واعظ کاشفی،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محققان و مورخان اعتباری بر این مطلب قائل نیستند و این قضیه را جزو تحریفات عاشورا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 نوری، شیخ عباس قمی، شهید قاضی طباطبایی و شهید مطهری از جمله این محققان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نمی داند عروسی یا عزا دارد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ابهام تاریخی را متذکر شده است</w:t>
      </w:r>
      <w:r>
        <w:rPr>
          <w:rFonts w:eastAsia="IRNazanin" w:cs="IRNazanin"/>
          <w:color w:val="111111"/>
          <w:sz w:val="28"/>
          <w:szCs w:val="28"/>
          <w:rtl w:val="true"/>
          <w:lang w:bidi="fa-IR"/>
        </w:rPr>
        <w:t>.</w:t>
      </w:r>
    </w:p>
    <w:p>
      <w:pPr>
        <w:pStyle w:val="Heading2"/>
        <w:numPr>
          <w:ilvl w:val="1"/>
          <w:numId w:val="1"/>
        </w:numPr>
        <w:rPr/>
      </w:pPr>
      <w:bookmarkStart w:id="184" w:name="__RefHeading___Toc1798244_653776707"/>
      <w:bookmarkStart w:id="185" w:name="_Toc67"/>
      <w:bookmarkEnd w:id="184"/>
      <w:r>
        <w:rPr/>
        <w:t>6</w:t>
      </w:r>
      <w:r>
        <w:rPr>
          <w:rtl w:val="true"/>
        </w:rPr>
        <w:t xml:space="preserve">. </w:t>
      </w:r>
      <w:r>
        <w:rPr>
          <w:rtl w:val="true"/>
        </w:rPr>
        <w:t xml:space="preserve">رخت و دیباج حرم چون گل به تاراجش برند </w:t>
      </w:r>
      <w:r>
        <w:rPr>
          <w:rtl w:val="true"/>
        </w:rPr>
        <w:t xml:space="preserve">/ </w:t>
      </w:r>
      <w:r>
        <w:rPr>
          <w:rtl w:val="true"/>
        </w:rPr>
        <w:t>تا به جایی که کفن از بوریا دارد حسین</w:t>
      </w:r>
      <w:bookmarkEnd w:id="185"/>
    </w:p>
    <w:p>
      <w:pPr>
        <w:pStyle w:val="Heading2"/>
        <w:numPr>
          <w:ilvl w:val="1"/>
          <w:numId w:val="1"/>
        </w:numPr>
        <w:rPr/>
      </w:pPr>
      <w:bookmarkStart w:id="186" w:name="__RefHeading___Toc1798246_653776707"/>
      <w:bookmarkStart w:id="187" w:name="_Toc68"/>
      <w:bookmarkEnd w:id="186"/>
      <w:r>
        <w:rPr>
          <w:rtl w:val="true"/>
        </w:rPr>
        <w:t>غارت خیام</w:t>
      </w:r>
      <w:bookmarkEnd w:id="187"/>
    </w:p>
    <w:p>
      <w:pPr>
        <w:pStyle w:val="BookText"/>
        <w:rPr/>
      </w:pPr>
      <w:r>
        <w:rPr>
          <w:rFonts w:ascii="IRNazanin" w:hAnsi="IRNazanin" w:eastAsia="IRNazanin"/>
          <w:color w:val="111111"/>
          <w:sz w:val="28"/>
          <w:sz w:val="28"/>
          <w:szCs w:val="28"/>
          <w:rtl w:val="true"/>
          <w:lang w:bidi="fa-IR"/>
        </w:rPr>
        <w:t>جریان غارت البسه و تجهیزات جنگی حضرت و همین طور غارت خیام از صحنه های دردناک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به صورت دقیق این که چه کسی چه چیزی را غارت کرده است،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منابع تاریخیغارت عمامه، کفش و پیراهن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نام غارت گر آن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انگشت حضرت به خاطر غارت انگشتر نیز در برخی منابع روایی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 طبری، پس از شهادت حضرت، سپاهیان کفر به فرماندهی شمر خیمه گاه امام را محاصره کردند و به دستور وی به سوی سراپرده حریم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و اوباش کوفه با شنیدن این فرمان بر یکدیگر سبقت می گرفتند و هر آنچه از اثاث و لوازم سفر، جامه و زیورآلات نزد زنان بود و هرچه به دستشان می رسید، به </w:t>
      </w:r>
      <w:bookmarkStart w:id="188" w:name="pg10827_107659"/>
    </w:p>
    <w:p>
      <w:pPr>
        <w:pStyle w:val="BookText"/>
        <w:rPr/>
      </w:pPr>
      <w:bookmarkEnd w:id="188"/>
      <w:r>
        <w:rPr>
          <w:rFonts w:ascii="IRNazanin" w:hAnsi="IRNazanin" w:eastAsia="IRNazanin"/>
          <w:color w:val="111111"/>
          <w:sz w:val="28"/>
          <w:sz w:val="28"/>
          <w:szCs w:val="28"/>
          <w:rtl w:val="true"/>
          <w:lang w:bidi="fa-IR"/>
        </w:rPr>
        <w:t>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زنان حرم از خیمه ها بیرون آمدند و همگی می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Heading2"/>
        <w:numPr>
          <w:ilvl w:val="1"/>
          <w:numId w:val="1"/>
        </w:numPr>
        <w:rPr/>
      </w:pPr>
      <w:bookmarkStart w:id="189" w:name="__RefHeading___Toc1798248_653776707"/>
      <w:bookmarkStart w:id="190" w:name="_Toc69"/>
      <w:bookmarkEnd w:id="189"/>
      <w:r>
        <w:rPr>
          <w:rtl w:val="true"/>
        </w:rPr>
        <w:t>دفن بدن مطهر امام حسین با حصیر</w:t>
      </w:r>
      <w:bookmarkEnd w:id="190"/>
    </w:p>
    <w:p>
      <w:pPr>
        <w:pStyle w:val="BookText"/>
        <w:rPr/>
      </w:pPr>
      <w:r>
        <w:rPr>
          <w:rFonts w:ascii="IRNazanin" w:hAnsi="IRNazanin" w:eastAsia="IRNazanin"/>
          <w:color w:val="111111"/>
          <w:sz w:val="28"/>
          <w:sz w:val="28"/>
          <w:szCs w:val="28"/>
          <w:rtl w:val="true"/>
          <w:lang w:bidi="fa-IR"/>
        </w:rPr>
        <w:t xml:space="preserve">از مسلمات مسائل فقهی این است که شهید در لباس خودش دفن می شود و او را در کفن نمی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تعبیر شهریار که حضرت کفنی از بوریا داشته است، تعبیر دقیقی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بدن مطهر حضرت را بر حصیری گذاشته و آن را با حصیر دفن کرده اند، طبق برخی گزارش های تاریخی امر مؤیدی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شیخ طوسی، وقتی ابراهیم دیزج در عصر متوکل، مأمور ویران کردن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هنگام نبش قبر، بوریای تازه ای می بیند که بدن مطهر امام بر روی آن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آن است که گویا بدن مطهر امام پس از تحمل آن همه تیر، نیزه و ضربه شمشیر و در نهایت، لگدمال شدن آن توسط اسبان لشکر عمر سعد، دیگر به صورت عادی،قابل حمل و دفن نبوده است</w:t>
      </w:r>
      <w:r>
        <w:rPr>
          <w:rFonts w:eastAsia="IRNazanin" w:cs="IRNazanin"/>
          <w:color w:val="111111"/>
          <w:sz w:val="28"/>
          <w:szCs w:val="28"/>
          <w:rtl w:val="true"/>
          <w:lang w:bidi="fa-IR"/>
        </w:rPr>
        <w:t>.</w:t>
      </w:r>
    </w:p>
    <w:p>
      <w:pPr>
        <w:pStyle w:val="Heading2"/>
        <w:numPr>
          <w:ilvl w:val="1"/>
          <w:numId w:val="1"/>
        </w:numPr>
        <w:rPr/>
      </w:pPr>
      <w:bookmarkStart w:id="191" w:name="__RefHeading___Toc1798250_653776707"/>
      <w:bookmarkStart w:id="192" w:name="_Toc70"/>
      <w:bookmarkEnd w:id="191"/>
      <w:r>
        <w:rPr/>
        <w:t>7</w:t>
      </w:r>
      <w:r>
        <w:rPr>
          <w:rtl w:val="true"/>
        </w:rPr>
        <w:t xml:space="preserve">. </w:t>
      </w:r>
      <w:r>
        <w:rPr>
          <w:rtl w:val="true"/>
        </w:rPr>
        <w:t xml:space="preserve">بردن اهل حرم دستور بود و سرّ غیب </w:t>
      </w:r>
      <w:r>
        <w:rPr>
          <w:rtl w:val="true"/>
        </w:rPr>
        <w:t xml:space="preserve">/ </w:t>
      </w:r>
      <w:r>
        <w:rPr>
          <w:rtl w:val="true"/>
        </w:rPr>
        <w:t>ور نه این بی حرمتی ها کی روا دارد حسین</w:t>
      </w:r>
      <w:bookmarkEnd w:id="192"/>
    </w:p>
    <w:p>
      <w:pPr>
        <w:pStyle w:val="Heading2"/>
        <w:numPr>
          <w:ilvl w:val="1"/>
          <w:numId w:val="1"/>
        </w:numPr>
        <w:rPr/>
      </w:pPr>
      <w:bookmarkStart w:id="193" w:name="__RefHeading___Toc1798252_653776707"/>
      <w:bookmarkStart w:id="194" w:name="_Toc71"/>
      <w:bookmarkEnd w:id="193"/>
      <w:r>
        <w:rPr>
          <w:rtl w:val="true"/>
        </w:rPr>
        <w:t>فلسفه همراهی خانواده</w:t>
      </w:r>
      <w:bookmarkEnd w:id="194"/>
    </w:p>
    <w:p>
      <w:pPr>
        <w:pStyle w:val="BookText"/>
        <w:rPr/>
      </w:pPr>
      <w:r>
        <w:rPr>
          <w:rFonts w:ascii="IRNazanin" w:hAnsi="IRNazanin" w:eastAsia="IRNazanin"/>
          <w:color w:val="111111"/>
          <w:sz w:val="28"/>
          <w:sz w:val="28"/>
          <w:szCs w:val="28"/>
          <w:rtl w:val="true"/>
          <w:lang w:bidi="fa-IR"/>
        </w:rPr>
        <w:t xml:space="preserve">همراهی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واقعه کربلا از مسائلی است که همیشه برای عده ای مورد سؤال بوده است؛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شهادت خود آگاهی داشت، خانواده اش را به همراه خود به کربلا برد؟</w:t>
      </w:r>
    </w:p>
    <w:p>
      <w:pPr>
        <w:pStyle w:val="BookText"/>
        <w:rPr/>
      </w:pPr>
      <w:r>
        <w:rPr>
          <w:rFonts w:ascii="IRNazanin" w:hAnsi="IRNazanin" w:eastAsia="IRNazanin"/>
          <w:color w:val="111111"/>
          <w:sz w:val="28"/>
          <w:sz w:val="28"/>
          <w:szCs w:val="28"/>
          <w:rtl w:val="true"/>
          <w:lang w:bidi="fa-IR"/>
        </w:rPr>
        <w:t xml:space="preserve">در حقیقت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اساسی دارد؛ یکی جانبازی، فداکاری و شهادت و دیگری پیام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خانوادۀ حضرت همان بُعد دوم قیام حسینی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شهریار اذعان می کند که بردن خانواده از سوی امام، دستوری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از شعر اشاره ای به مذاکره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باخبر شد که امام قصد خروج از مکه را دارد، کوشید او را از این کار منصرف سازد، اما </w:t>
      </w:r>
      <w:bookmarkStart w:id="195" w:name="pg10827_107660"/>
    </w:p>
    <w:p>
      <w:pPr>
        <w:pStyle w:val="BookText"/>
        <w:rPr/>
      </w:pPr>
      <w:bookmarkEnd w:id="195"/>
      <w:r>
        <w:rPr>
          <w:rFonts w:ascii="IRNazanin" w:hAnsi="IRNazanin" w:eastAsia="IRNazanin"/>
          <w:color w:val="111111"/>
          <w:sz w:val="28"/>
          <w:sz w:val="28"/>
          <w:szCs w:val="28"/>
          <w:rtl w:val="true"/>
          <w:lang w:bidi="fa-IR"/>
        </w:rPr>
        <w:t>حضرت به رؤیایی که دیده بود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چون خدا خواسته است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همین که این جمله را شنید، آیه استرجاع به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پس چرا این زنان را همراه خود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آنان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محمد بن حنفیه خداحافظی کرد و رهسپار عراق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وجه دیگری را برای بردن اهل حرم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بردن اهل حرم سرّ غیبی است و نباید این رمز و راز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ظاهراً از حافظ اقتباس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مشو نومید چون واقف نئی از سر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اندر پرده بازی های پنهان غم مخور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سرّ غیب بودن همراهی اهل بیت می توان گفت از آن جا که هتک حرمت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عاشورا از صحنه های دردناک تاریخی است، گویا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چنین مصائبی با جزئیات و طول و تفصیل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این بی حرمتی ها کی روا دارد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حقیقت تأکیدی است بر این مطلب که اگر بردن اهل حرم دستوری الهی نبود، حضرت و اهل بیت هرگز نمی توانستند این بی حرمتی ها را تحمل کنند</w:t>
      </w:r>
      <w:r>
        <w:rPr>
          <w:rFonts w:eastAsia="IRNazanin" w:cs="IRNazanin"/>
          <w:color w:val="111111"/>
          <w:sz w:val="28"/>
          <w:szCs w:val="28"/>
          <w:rtl w:val="true"/>
          <w:lang w:bidi="fa-IR"/>
        </w:rPr>
        <w:t>.</w:t>
      </w:r>
    </w:p>
    <w:p>
      <w:pPr>
        <w:pStyle w:val="Heading2"/>
        <w:numPr>
          <w:ilvl w:val="1"/>
          <w:numId w:val="1"/>
        </w:numPr>
        <w:rPr/>
      </w:pPr>
      <w:bookmarkStart w:id="196" w:name="__RefHeading___Toc1798254_653776707"/>
      <w:bookmarkStart w:id="197" w:name="_Toc72"/>
      <w:bookmarkEnd w:id="196"/>
      <w:r>
        <w:rPr/>
        <w:t>8</w:t>
      </w:r>
      <w:r>
        <w:rPr>
          <w:rtl w:val="true"/>
        </w:rPr>
        <w:t xml:space="preserve">. </w:t>
      </w:r>
      <w:r>
        <w:rPr>
          <w:rtl w:val="true"/>
        </w:rPr>
        <w:t xml:space="preserve">سروران، پروانگان شمع رخسارش ولی </w:t>
      </w:r>
      <w:r>
        <w:rPr>
          <w:rtl w:val="true"/>
        </w:rPr>
        <w:t xml:space="preserve">/ </w:t>
      </w:r>
      <w:r>
        <w:rPr>
          <w:rtl w:val="true"/>
        </w:rPr>
        <w:t>چون سحر روشن که سر از تن جدا دارد حسین</w:t>
      </w:r>
      <w:bookmarkEnd w:id="197"/>
    </w:p>
    <w:p>
      <w:pPr>
        <w:pStyle w:val="Heading2"/>
        <w:numPr>
          <w:ilvl w:val="1"/>
          <w:numId w:val="1"/>
        </w:numPr>
        <w:rPr/>
      </w:pPr>
      <w:bookmarkStart w:id="198" w:name="__RefHeading___Toc1798256_653776707"/>
      <w:bookmarkStart w:id="199" w:name="_Toc73"/>
      <w:bookmarkEnd w:id="198"/>
      <w:r>
        <w:rPr>
          <w:rtl w:val="true"/>
        </w:rPr>
        <w:t>جانفشانی و وفاداری بی نظیر یاران امام</w:t>
      </w:r>
      <w:bookmarkEnd w:id="1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شهریار به همراهان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اصحاب امام به لحاظ انسانی، اخلاقی و تربیتی جایگاه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خاطر معرفت بالایی که داشتند خود را فدایی امام می دانستند و مانند پروانه دور وجودش به پرواز در </w:t>
      </w:r>
      <w:bookmarkStart w:id="200" w:name="pg10827_107661"/>
    </w:p>
    <w:p>
      <w:pPr>
        <w:pStyle w:val="BookText"/>
        <w:rPr/>
      </w:pPr>
      <w:bookmarkEnd w:id="200"/>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موارد را در مذاکره شب عاشورای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وضوح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صریح و آزادمنشانه حضرت در میان یارانش در شب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مبنی بر این که آن ها کشته خواهند شد و هرکس می خواهد برود، برود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یاران مخلص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بلند شده و مراتب وفاداری و اخلاص خود را به حضرت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عبّاس بن علی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تو دست برداریم؟ برای این که پس از تو زنده بمانیم؟ خدا نکند هرگز چنین روزی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برادران امام و فرزندان و برادرزادگان او و فرزندان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عبّاس یکی پس از دیگری، سخنان مشابهی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امام مثل مسلم بن عوسجه، حبیب بن مظاهر و بقیه یاران امام به حمایت از امام سخنرانی و اعلان وفاداری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_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هم نشان داد که آنان بر عهد خود وفادار ماندند 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همه وفاداری و پایمردی و شهامت در انتخاب بهترین راه و بهترین سرنوشت شاد بود</w:t>
      </w:r>
      <w:r>
        <w:rPr>
          <w:rFonts w:eastAsia="IRNazanin" w:cs="IRNazanin"/>
          <w:color w:val="111111"/>
          <w:sz w:val="28"/>
          <w:szCs w:val="28"/>
          <w:rtl w:val="true"/>
          <w:lang w:bidi="fa-IR"/>
        </w:rPr>
        <w:t>.</w:t>
      </w:r>
    </w:p>
    <w:p>
      <w:pPr>
        <w:pStyle w:val="Heading2"/>
        <w:numPr>
          <w:ilvl w:val="1"/>
          <w:numId w:val="1"/>
        </w:numPr>
        <w:rPr/>
      </w:pPr>
      <w:bookmarkStart w:id="201" w:name="__RefHeading___Toc1798258_653776707"/>
      <w:bookmarkStart w:id="202" w:name="_Toc74"/>
      <w:bookmarkEnd w:id="201"/>
      <w:r>
        <w:rPr/>
        <w:t>9</w:t>
      </w:r>
      <w:r>
        <w:rPr>
          <w:rtl w:val="true"/>
        </w:rPr>
        <w:t xml:space="preserve">. </w:t>
      </w:r>
      <w:r>
        <w:rPr>
          <w:rtl w:val="true"/>
        </w:rPr>
        <w:t xml:space="preserve">سر به قاچ زین نهاده راه پیمای عراق </w:t>
      </w:r>
      <w:r>
        <w:rPr>
          <w:rtl w:val="true"/>
        </w:rPr>
        <w:t xml:space="preserve">/ </w:t>
      </w:r>
      <w:r>
        <w:rPr>
          <w:rtl w:val="true"/>
        </w:rPr>
        <w:t>می نماید خود که عهدی با خدا دارد حسین</w:t>
      </w:r>
      <w:bookmarkEnd w:id="202"/>
    </w:p>
    <w:p>
      <w:pPr>
        <w:pStyle w:val="Heading2"/>
        <w:numPr>
          <w:ilvl w:val="1"/>
          <w:numId w:val="1"/>
        </w:numPr>
        <w:rPr/>
      </w:pPr>
      <w:bookmarkStart w:id="203" w:name="__RefHeading___Toc1798260_653776707"/>
      <w:bookmarkStart w:id="204" w:name="_Toc75"/>
      <w:bookmarkEnd w:id="203"/>
      <w:r>
        <w:rPr>
          <w:rtl w:val="true"/>
        </w:rPr>
        <w:t>خوابی کوتاه و الهامی بزرگ</w:t>
      </w:r>
      <w:bookmarkEnd w:id="204"/>
    </w:p>
    <w:p>
      <w:pPr>
        <w:pStyle w:val="BookText"/>
        <w:rPr/>
      </w:pPr>
      <w:r>
        <w:rPr>
          <w:rFonts w:ascii="IRNazanin" w:hAnsi="IRNazanin" w:eastAsia="IRNazanin"/>
          <w:color w:val="111111"/>
          <w:sz w:val="28"/>
          <w:sz w:val="28"/>
          <w:szCs w:val="28"/>
          <w:rtl w:val="true"/>
          <w:lang w:bidi="fa-IR"/>
        </w:rPr>
        <w:t>این قسمت از شعر به قضیه دیگری از داستان کربلا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هنگامی که روی مرکب نشسته بود، لحظه ای سرش را بر قاچ زین اسب گذاشت و استراحتی کوتاهی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این قسمت از داستان کربلا را چنین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او حرکت کردم، حضرت در همان حالی که سوار بر پشت اسب خود بود کمی خوابش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 در حالی که این عبارت را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یا سه بار این را تکرار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حمد و سپاس و </w:t>
      </w:r>
      <w:bookmarkStart w:id="205" w:name="pg10827_107662"/>
    </w:p>
    <w:p>
      <w:pPr>
        <w:pStyle w:val="BookText"/>
        <w:rPr/>
      </w:pPr>
      <w:bookmarkEnd w:id="205"/>
      <w:r>
        <w:rPr>
          <w:rFonts w:ascii="IRNazanin" w:hAnsi="IRNazanin" w:eastAsia="IRNazanin"/>
          <w:color w:val="111111"/>
          <w:sz w:val="28"/>
          <w:sz w:val="28"/>
          <w:szCs w:val="28"/>
          <w:rtl w:val="true"/>
          <w:lang w:bidi="fa-IR"/>
        </w:rPr>
        <w:t>استرجاع گفتی؟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خوابم گرفت، پس در خواب سواری پیش رویم ظاهر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حرکت هستند و اجل های ایشان به سویشان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این خبر مرگ ما است که به ما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هر بدی مصون بدارد، مگر نه این است که ما برحقّیم؟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بازگشت همۀ بندگان به سوی او است، ما برحقیم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نداریم اگر که بر حق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پاداشی را که به فرزندی از طرف پدرش عطا می نماید، به تو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کار خود آگاهی کامل دارد، ولی او عهدی با خدا دارد و برای اتمام حجت و نجات امت از جهالت و آگاهی مردم به حرکت خود ادامه می دهد</w:t>
      </w:r>
      <w:r>
        <w:rPr>
          <w:rFonts w:eastAsia="IRNazanin" w:cs="IRNazanin"/>
          <w:color w:val="111111"/>
          <w:sz w:val="28"/>
          <w:szCs w:val="28"/>
          <w:rtl w:val="true"/>
          <w:lang w:bidi="fa-IR"/>
        </w:rPr>
        <w:t>.</w:t>
      </w:r>
    </w:p>
    <w:p>
      <w:pPr>
        <w:pStyle w:val="Heading2"/>
        <w:numPr>
          <w:ilvl w:val="1"/>
          <w:numId w:val="1"/>
        </w:numPr>
        <w:rPr/>
      </w:pPr>
      <w:bookmarkStart w:id="206" w:name="__RefHeading___Toc1798262_653776707"/>
      <w:bookmarkStart w:id="207" w:name="_Toc76"/>
      <w:bookmarkEnd w:id="206"/>
      <w:r>
        <w:rPr/>
        <w:t>10</w:t>
      </w:r>
      <w:r>
        <w:rPr>
          <w:rtl w:val="true"/>
        </w:rPr>
        <w:t xml:space="preserve">. </w:t>
      </w:r>
      <w:r>
        <w:rPr>
          <w:rtl w:val="true"/>
        </w:rPr>
        <w:t xml:space="preserve">او وفای عهد را با سر کند سودا ولی </w:t>
      </w:r>
      <w:r>
        <w:rPr>
          <w:rtl w:val="true"/>
        </w:rPr>
        <w:t xml:space="preserve">/ </w:t>
      </w:r>
      <w:r>
        <w:rPr>
          <w:rtl w:val="true"/>
        </w:rPr>
        <w:t>خون به دل از کوفیان بی وفا دارد حسین</w:t>
      </w:r>
      <w:bookmarkEnd w:id="207"/>
    </w:p>
    <w:p>
      <w:pPr>
        <w:pStyle w:val="Heading2"/>
        <w:numPr>
          <w:ilvl w:val="1"/>
          <w:numId w:val="1"/>
        </w:numPr>
        <w:rPr/>
      </w:pPr>
      <w:bookmarkStart w:id="208" w:name="__RefHeading___Toc1798264_653776707"/>
      <w:bookmarkStart w:id="209" w:name="_Toc77"/>
      <w:bookmarkEnd w:id="208"/>
      <w:r>
        <w:rPr>
          <w:rtl w:val="true"/>
        </w:rPr>
        <w:t>وفای به عهد</w:t>
      </w:r>
      <w:bookmarkEnd w:id="20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های بی شمار کوفیان برای حضور در کوفه را دریافتکرد به آن ها چنین پاسخ داد که من به سوی شما می آیم و پسرعمویم و فرد مورد وثوق خود مسلم را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پاسخ مسلم و خبر بیعتتان را دریافت کردم، به سوی شما خواهم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پس از بیعت با مسلم و انعکاس خبر بیعت از سوی مسلم به امام، کوفیان بیعت شکستند و جناب مسلم به فرمان ابن زیاد، مظلومانه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فزونی نامه های کوفیان در تعابیر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با لشکریان حر روبه رو شد، مورد اشاره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210" w:name="pg10827_107663"/>
    </w:p>
    <w:p>
      <w:pPr>
        <w:pStyle w:val="Heading2"/>
        <w:numPr>
          <w:ilvl w:val="1"/>
          <w:numId w:val="1"/>
        </w:numPr>
        <w:rPr/>
      </w:pPr>
      <w:bookmarkStart w:id="211" w:name="__RefHeading___Toc1798266_653776707"/>
      <w:bookmarkStart w:id="212" w:name="_Toc78"/>
      <w:bookmarkEnd w:id="210"/>
      <w:bookmarkEnd w:id="211"/>
      <w:r>
        <w:rPr/>
        <w:t>11</w:t>
      </w:r>
      <w:r>
        <w:rPr>
          <w:rtl w:val="true"/>
        </w:rPr>
        <w:t xml:space="preserve">. </w:t>
      </w:r>
      <w:r>
        <w:rPr>
          <w:rtl w:val="true"/>
        </w:rPr>
        <w:t xml:space="preserve">دشمنانش بی امان و دوستانش بی وفا </w:t>
      </w:r>
      <w:r>
        <w:rPr>
          <w:rtl w:val="true"/>
        </w:rPr>
        <w:t xml:space="preserve">/ </w:t>
      </w:r>
      <w:r>
        <w:rPr>
          <w:rtl w:val="true"/>
        </w:rPr>
        <w:t>با کدامین سر کند، مشکل دو تا دارد حسین</w:t>
      </w:r>
      <w:bookmarkEnd w:id="212"/>
    </w:p>
    <w:p>
      <w:pPr>
        <w:pStyle w:val="BookText"/>
        <w:rPr/>
      </w:pPr>
      <w:r>
        <w:rPr>
          <w:rFonts w:ascii="IRNazanin" w:hAnsi="IRNazanin" w:eastAsia="IRNazanin"/>
          <w:color w:val="111111"/>
          <w:sz w:val="28"/>
          <w:sz w:val="28"/>
          <w:szCs w:val="28"/>
          <w:rtl w:val="true"/>
          <w:lang w:bidi="fa-IR"/>
        </w:rPr>
        <w:t>این فقره به بی رحمی و بی امانی دشمنان امام حسین و پراکندگی و بی وفایی دوستان حضرت اشاره می کند</w:t>
      </w:r>
      <w:r>
        <w:rPr>
          <w:rFonts w:eastAsia="IRNazanin" w:cs="IRNazanin"/>
          <w:color w:val="111111"/>
          <w:sz w:val="28"/>
          <w:szCs w:val="28"/>
          <w:rtl w:val="true"/>
          <w:lang w:bidi="fa-IR"/>
        </w:rPr>
        <w:t>.</w:t>
      </w:r>
    </w:p>
    <w:p>
      <w:pPr>
        <w:pStyle w:val="Heading2"/>
        <w:numPr>
          <w:ilvl w:val="1"/>
          <w:numId w:val="1"/>
        </w:numPr>
        <w:rPr/>
      </w:pPr>
      <w:bookmarkStart w:id="213" w:name="__RefHeading___Toc1798268_653776707"/>
      <w:bookmarkStart w:id="214" w:name="_Toc79"/>
      <w:bookmarkEnd w:id="213"/>
      <w:r>
        <w:rPr>
          <w:rtl w:val="true"/>
        </w:rPr>
        <w:t>بی رحمی دشمن</w:t>
      </w:r>
      <w:bookmarkEnd w:id="214"/>
    </w:p>
    <w:p>
      <w:pPr>
        <w:pStyle w:val="BookText"/>
        <w:rPr/>
      </w:pPr>
      <w:r>
        <w:rPr>
          <w:rFonts w:ascii="IRNazanin" w:hAnsi="IRNazanin" w:eastAsia="IRNazanin"/>
          <w:color w:val="111111"/>
          <w:sz w:val="28"/>
          <w:sz w:val="28"/>
          <w:szCs w:val="28"/>
          <w:rtl w:val="true"/>
          <w:lang w:bidi="fa-IR"/>
        </w:rPr>
        <w:t>بی رحمی دشمنان حضرت به یک یا دو مصداق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دستگیری هانی بن عروه، شهادت مسلم گرفته تا آخرین شهید کربلا؛ یعنی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جریان حمله به جنازه های مطهر شهدا و غارت خیام گرفته تا اسارت اهل بیت، مجلس ابن زیاد، مجلس شام، خرابه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صحنه های سوزناک داستان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گستردگی ادبیات عاشورا نگاهی شود و این بُعد از داستان کربلا مورد کاوش قرار گیرد</w:t>
      </w:r>
      <w:r>
        <w:rPr>
          <w:rFonts w:eastAsia="IRNazanin" w:cs="IRNazanin"/>
          <w:color w:val="111111"/>
          <w:sz w:val="28"/>
          <w:szCs w:val="28"/>
          <w:rtl w:val="true"/>
          <w:lang w:bidi="fa-IR"/>
        </w:rPr>
        <w:t>.</w:t>
      </w:r>
    </w:p>
    <w:p>
      <w:pPr>
        <w:pStyle w:val="Heading2"/>
        <w:numPr>
          <w:ilvl w:val="1"/>
          <w:numId w:val="1"/>
        </w:numPr>
        <w:rPr/>
      </w:pPr>
      <w:bookmarkStart w:id="215" w:name="__RefHeading___Toc1798270_653776707"/>
      <w:bookmarkStart w:id="216" w:name="_Toc80"/>
      <w:bookmarkEnd w:id="215"/>
      <w:r>
        <w:rPr>
          <w:rtl w:val="true"/>
        </w:rPr>
        <w:t>بی وفایی دوستان</w:t>
      </w:r>
      <w:bookmarkEnd w:id="216"/>
    </w:p>
    <w:p>
      <w:pPr>
        <w:pStyle w:val="BookText"/>
        <w:rPr/>
      </w:pPr>
      <w:r>
        <w:rPr>
          <w:rFonts w:ascii="IRNazanin" w:hAnsi="IRNazanin" w:eastAsia="IRNazanin"/>
          <w:color w:val="111111"/>
          <w:sz w:val="28"/>
          <w:sz w:val="28"/>
          <w:szCs w:val="28"/>
          <w:rtl w:val="true"/>
          <w:lang w:bidi="fa-IR"/>
        </w:rPr>
        <w:t>آن چه مسلم است کسانی که تا شب عاشورا با حضرت ماندند، تا آخر کار باحضرت بودند و ذره ای تردید به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بارها و بارها از اصحاب خود و وفاداری آنان تعریف و تمجید می کرد و رضایت قلبی خود را از ایشان ابراز می فرمود و حتی بیعتی را که بر گردن ایشان داشت از آنان سلب کرده، آن ها را در انتخاب راه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همان گونه که گذشت سخنان عاشقانه ای در آن لحظه بر زبان آوردند و فردا نیز همان سخنان را در شهادت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 نبودند کسانی که با حضرت بیعت بسته بودند و او را در میانه راه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کوفیانی که با نامه حضرت را دعوت کرده بودند، بسیاری از کسانی که در بین راه به کاروان حضرت ملحق شدند، وقتی فهمیدند قضیه طور دیگری است، از حضرت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خبر دریافت نامه شهادت مسلم و پراکندگی این گونه اشخاص را چنین نقل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بیرون آورد و برای مردم خواند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اما بعد همانا خبر دهشت انگیزی به ما رسیده و آن خبر کشته </w:t>
      </w:r>
      <w:bookmarkStart w:id="217" w:name="pg10827_107664"/>
    </w:p>
    <w:p>
      <w:pPr>
        <w:pStyle w:val="BookText"/>
        <w:rPr/>
      </w:pPr>
      <w:bookmarkEnd w:id="217"/>
      <w:r>
        <w:rPr>
          <w:rFonts w:ascii="IRNazanin" w:hAnsi="IRNazanin" w:eastAsia="IRNazanin"/>
          <w:color w:val="111111"/>
          <w:sz w:val="28"/>
          <w:sz w:val="28"/>
          <w:szCs w:val="28"/>
          <w:rtl w:val="true"/>
          <w:lang w:bidi="fa-IR"/>
        </w:rPr>
        <w:t>شدن مسلم بن عقیل و هانی بن عروه و عبداللَّه یقطر است و همانا شیعیان ما دست از یاری ما کشیده اند، پس هرکه می خواهد بازگردد باکی بر او نیست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ذمه و عهدی از ما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کنار او پراکنده شده و به چپ و راست رفتند تا همان همراهانش که از مدینه با او آمده بودند به جای ماندند و اندکی که از آن پس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برای آن بود که آن جناب می دانست همانا این عرب هایی که به دنبالش آمده اند پیروی ایشان از آن حضرت به خاطر این بوده که گمان کرده اند او به شهری درخواهد آمد و مردم آن جا فرمان پذیر او خواهند شد و حضرت این معنی را خوش نداشت و می خواست اینان به این راهی که می روند بدانند سرانجام آن چیست و ندانسته اقدام به کاری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_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218" w:name="__RefHeading___Toc1798272_653776707"/>
      <w:bookmarkStart w:id="219" w:name="_Toc81"/>
      <w:bookmarkEnd w:id="218"/>
      <w:r>
        <w:rPr/>
        <w:t>12</w:t>
      </w:r>
      <w:r>
        <w:rPr>
          <w:rtl w:val="true"/>
        </w:rPr>
        <w:t xml:space="preserve">. </w:t>
      </w:r>
      <w:r>
        <w:rPr>
          <w:rtl w:val="true"/>
        </w:rPr>
        <w:t xml:space="preserve">سیرت آل علی با سرنوشت کربلاست </w:t>
      </w:r>
      <w:r>
        <w:rPr>
          <w:rtl w:val="true"/>
        </w:rPr>
        <w:t xml:space="preserve">/ </w:t>
      </w:r>
      <w:r>
        <w:rPr>
          <w:rtl w:val="true"/>
        </w:rPr>
        <w:t>هرزمان از ما، یکی صورت نما دارد حسین</w:t>
      </w:r>
      <w:bookmarkEnd w:id="219"/>
    </w:p>
    <w:p>
      <w:pPr>
        <w:pStyle w:val="Heading2"/>
        <w:numPr>
          <w:ilvl w:val="1"/>
          <w:numId w:val="1"/>
        </w:numPr>
        <w:rPr/>
      </w:pPr>
      <w:bookmarkStart w:id="220" w:name="__RefHeading___Toc1798274_653776707"/>
      <w:bookmarkStart w:id="221" w:name="_Toc82"/>
      <w:bookmarkEnd w:id="220"/>
      <w:r>
        <w:rPr>
          <w:rtl w:val="true"/>
        </w:rPr>
        <w:t xml:space="preserve">ویژگی منحصر به فرد امام حسین </w:t>
      </w:r>
      <w:r>
        <w:rPr>
          <w:rtl w:val="true"/>
        </w:rPr>
        <w:t>(</w:t>
      </w:r>
      <w:r>
        <w:rPr>
          <w:rtl w:val="true"/>
        </w:rPr>
        <w:t>علیه السلام</w:t>
      </w:r>
      <w:r>
        <w:rPr>
          <w:rtl w:val="true"/>
        </w:rPr>
        <w:t>)</w:t>
      </w:r>
      <w:bookmarkEnd w:id="221"/>
    </w:p>
    <w:p>
      <w:pPr>
        <w:pStyle w:val="BookText"/>
        <w:rPr/>
      </w:pPr>
      <w:r>
        <w:rPr>
          <w:rFonts w:ascii="IRNazanin" w:hAnsi="IRNazanin" w:eastAsia="IRNazanin"/>
          <w:color w:val="111111"/>
          <w:sz w:val="28"/>
          <w:sz w:val="28"/>
          <w:szCs w:val="28"/>
          <w:rtl w:val="true"/>
          <w:lang w:bidi="fa-IR"/>
        </w:rPr>
        <w:t xml:space="preserve">شخصیت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 که تقدیر الهی برای آن حضرت به وجود آورد، ویژگی خاصی به زندگی و شهادت ایشان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از دین اسلام نام و نشانی باقی مانده است، همگی به برکت قیام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واحدی هستند و اگر امام دیگری به جای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کار را انجام می داد که 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امام حسین را جامع فضایل امامان دانسته و هریک از امامان را جلوه ای از جلوه های امام تلقی نموده است</w:t>
      </w:r>
      <w:r>
        <w:rPr>
          <w:rFonts w:eastAsia="IRNazanin" w:cs="IRNazanin"/>
          <w:color w:val="111111"/>
          <w:sz w:val="28"/>
          <w:szCs w:val="28"/>
          <w:rtl w:val="true"/>
          <w:lang w:bidi="fa-IR"/>
        </w:rPr>
        <w:t>.</w:t>
      </w:r>
    </w:p>
    <w:p>
      <w:pPr>
        <w:pStyle w:val="Heading2"/>
        <w:numPr>
          <w:ilvl w:val="1"/>
          <w:numId w:val="1"/>
        </w:numPr>
        <w:rPr/>
      </w:pPr>
      <w:bookmarkStart w:id="222" w:name="__RefHeading___Toc1798276_653776707"/>
      <w:bookmarkStart w:id="223" w:name="_Toc83"/>
      <w:bookmarkEnd w:id="222"/>
      <w:r>
        <w:rPr/>
        <w:t>13</w:t>
      </w:r>
      <w:r>
        <w:rPr>
          <w:rtl w:val="true"/>
        </w:rPr>
        <w:t xml:space="preserve">. </w:t>
      </w:r>
      <w:r>
        <w:rPr>
          <w:rtl w:val="true"/>
        </w:rPr>
        <w:t xml:space="preserve">آب خود با دشمنان تشنه قسمت می کند </w:t>
      </w:r>
      <w:r>
        <w:rPr>
          <w:rtl w:val="true"/>
        </w:rPr>
        <w:t xml:space="preserve">/ </w:t>
      </w:r>
      <w:r>
        <w:rPr>
          <w:rtl w:val="true"/>
        </w:rPr>
        <w:t>عزت و آزادگی بین تا کجا دارد حسین</w:t>
      </w:r>
      <w:bookmarkEnd w:id="223"/>
    </w:p>
    <w:p>
      <w:pPr>
        <w:pStyle w:val="Heading2"/>
        <w:numPr>
          <w:ilvl w:val="1"/>
          <w:numId w:val="1"/>
        </w:numPr>
        <w:rPr/>
      </w:pPr>
      <w:bookmarkStart w:id="224" w:name="__RefHeading___Toc1798278_653776707"/>
      <w:bookmarkStart w:id="225" w:name="_Toc84"/>
      <w:bookmarkEnd w:id="224"/>
      <w:r>
        <w:rPr>
          <w:rtl w:val="true"/>
        </w:rPr>
        <w:t>عزت و آزادگی حسین</w:t>
      </w:r>
      <w:bookmarkEnd w:id="225"/>
    </w:p>
    <w:p>
      <w:pPr>
        <w:pStyle w:val="BookText"/>
        <w:rPr/>
      </w:pPr>
      <w:r>
        <w:rPr>
          <w:rFonts w:ascii="IRNazanin" w:hAnsi="IRNazanin" w:eastAsia="IRNazanin"/>
          <w:color w:val="111111"/>
          <w:sz w:val="28"/>
          <w:sz w:val="28"/>
          <w:szCs w:val="28"/>
          <w:rtl w:val="true"/>
          <w:lang w:bidi="fa-IR"/>
        </w:rPr>
        <w:t>یکی از ویژگی های اهل بیت، ایثار و از خودگذشتگی است که حتی آن را نسبت به دشمنان خود نیز به کار می بستند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در این قطعه به یکی از ارزش های اخلاقی امام در برابر لشگریان دشمن اشاره </w:t>
      </w:r>
      <w:bookmarkStart w:id="226" w:name="pg10827_107665"/>
    </w:p>
    <w:p>
      <w:pPr>
        <w:pStyle w:val="BookText"/>
        <w:rPr/>
      </w:pPr>
      <w:bookmarkEnd w:id="226"/>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حر در منزل ذوحسم جلوی ورود امام به کوفه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همگی آماده فرمان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حر و مرکب هایشان 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وفادار آن حضرت حسب الامر کاسه ها و طاس ها را از آب پر می کرده و در برابر اسبان می بردند و تمام آن را می خوراندند و چون یکی از حیوان ها سیراب می شد ظرف را جلوی مرکی دیگری می گذاشتند، تا بالاخره همه اسبان سیراب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2"/>
        <w:numPr>
          <w:ilvl w:val="1"/>
          <w:numId w:val="1"/>
        </w:numPr>
        <w:rPr/>
      </w:pPr>
      <w:bookmarkStart w:id="227" w:name="__RefHeading___Toc1798280_653776707"/>
      <w:bookmarkStart w:id="228" w:name="_Toc85"/>
      <w:bookmarkEnd w:id="227"/>
      <w:r>
        <w:rPr/>
        <w:t>14</w:t>
      </w:r>
      <w:r>
        <w:rPr>
          <w:rtl w:val="true"/>
        </w:rPr>
        <w:t xml:space="preserve">. </w:t>
      </w:r>
      <w:r>
        <w:rPr>
          <w:rtl w:val="true"/>
        </w:rPr>
        <w:t xml:space="preserve">دشمنش هم آب می بندد به روی اهل بیت </w:t>
      </w:r>
      <w:r>
        <w:rPr>
          <w:rtl w:val="true"/>
        </w:rPr>
        <w:t xml:space="preserve">/ </w:t>
      </w:r>
      <w:r>
        <w:rPr>
          <w:rtl w:val="true"/>
        </w:rPr>
        <w:t>داوری بین با چه قومی بی حیا دارد حسین</w:t>
      </w:r>
      <w:bookmarkEnd w:id="228"/>
    </w:p>
    <w:p>
      <w:pPr>
        <w:pStyle w:val="Heading2"/>
        <w:numPr>
          <w:ilvl w:val="1"/>
          <w:numId w:val="1"/>
        </w:numPr>
        <w:rPr/>
      </w:pPr>
      <w:bookmarkStart w:id="229" w:name="__RefHeading___Toc1798282_653776707"/>
      <w:bookmarkStart w:id="230" w:name="_Toc86"/>
      <w:bookmarkEnd w:id="229"/>
      <w:r>
        <w:rPr>
          <w:rtl w:val="true"/>
        </w:rPr>
        <w:t>بی حیایی و سنگدلی دشمن</w:t>
      </w:r>
      <w:bookmarkEnd w:id="230"/>
    </w:p>
    <w:p>
      <w:pPr>
        <w:pStyle w:val="BookText"/>
        <w:rPr/>
      </w:pPr>
      <w:r>
        <w:rPr>
          <w:rFonts w:ascii="IRNazanin" w:hAnsi="IRNazanin" w:eastAsia="IRNazanin"/>
          <w:color w:val="111111"/>
          <w:sz w:val="28"/>
          <w:sz w:val="28"/>
          <w:szCs w:val="28"/>
          <w:rtl w:val="true"/>
          <w:lang w:bidi="fa-IR"/>
        </w:rPr>
        <w:t>حضرت دشمن را از آب سیراب کرد ولی بعد از چند روز صفحه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بین آب و لشکریان امام حایل شده و راه آب را بر روی ایشان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طی نامه ای به عمر سعد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 که نامه به دستت رسید، میان آب و حسین حایل شو و مگذار قطره ای از آب نصیبش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فوراً دستور داد عمر ابن حجاج با پانصد سوار به سمت شریعه فرات حرکت کرده و میان فرات و حضرت جدایی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2"/>
        <w:numPr>
          <w:ilvl w:val="1"/>
          <w:numId w:val="1"/>
        </w:numPr>
        <w:rPr/>
      </w:pPr>
      <w:bookmarkStart w:id="231" w:name="__RefHeading___Toc1798284_653776707"/>
      <w:bookmarkStart w:id="232" w:name="_Toc87"/>
      <w:bookmarkEnd w:id="231"/>
      <w:r>
        <w:rPr/>
        <w:t>15</w:t>
      </w:r>
      <w:r>
        <w:rPr>
          <w:rtl w:val="true"/>
        </w:rPr>
        <w:t xml:space="preserve">. </w:t>
      </w:r>
      <w:r>
        <w:rPr>
          <w:rtl w:val="true"/>
        </w:rPr>
        <w:t xml:space="preserve">بعد از اینش صحنه ها اشک است و خون </w:t>
      </w:r>
      <w:r>
        <w:rPr>
          <w:rtl w:val="true"/>
        </w:rPr>
        <w:t xml:space="preserve">/ </w:t>
      </w:r>
      <w:r>
        <w:rPr>
          <w:rtl w:val="true"/>
        </w:rPr>
        <w:t>دل تماشا کن چه رنگین سینما دارد حسین</w:t>
      </w:r>
      <w:bookmarkEnd w:id="232"/>
    </w:p>
    <w:p>
      <w:pPr>
        <w:pStyle w:val="Heading2"/>
        <w:numPr>
          <w:ilvl w:val="1"/>
          <w:numId w:val="1"/>
        </w:numPr>
        <w:rPr/>
      </w:pPr>
      <w:bookmarkStart w:id="233" w:name="__RefHeading___Toc1798286_653776707"/>
      <w:bookmarkStart w:id="234" w:name="_Toc88"/>
      <w:bookmarkEnd w:id="233"/>
      <w:r>
        <w:rPr>
          <w:rtl w:val="true"/>
        </w:rPr>
        <w:t>تقابل حق و باطل</w:t>
      </w:r>
      <w:bookmarkEnd w:id="23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دو لشکر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پاک ترین و خالص ترین سلاله آدم بود و </w:t>
      </w:r>
      <w:bookmarkStart w:id="235" w:name="pg10827_107666"/>
    </w:p>
    <w:p>
      <w:pPr>
        <w:pStyle w:val="BookText"/>
        <w:rPr/>
      </w:pPr>
      <w:bookmarkEnd w:id="235"/>
      <w:r>
        <w:rPr>
          <w:rFonts w:ascii="IRNazanin" w:hAnsi="IRNazanin" w:eastAsia="IRNazanin"/>
          <w:color w:val="111111"/>
          <w:sz w:val="28"/>
          <w:sz w:val="28"/>
          <w:szCs w:val="28"/>
          <w:rtl w:val="true"/>
          <w:lang w:bidi="fa-IR"/>
        </w:rPr>
        <w:t>دیگری خبیث ترین و پست ترین اعوان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لشکر شبی را مهلت می خواست تا در واپسین ساعات زندگی دنیوی با خدای خودخلوت کند و دیگری می رفت تا آخرین نمونه های انحطاط و پستی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کربلا از این نظر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پرده نمایشی بود که بدی ها و خوبی ها را توأمان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 شهریار اشاره ای است به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صدای زمزمه مناجات یاران امام فضا را عطرآگین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چنین نقل می کند که فضای معنوی حاکم بر دشت کربلا به خاطر مناجات های امام به گونه ای بود که برخی از لشکریان عمر سعد به لشکر امام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در حالت رکوع و سجود و قیام و قعود به عبادت حقّ پرداختند زمزمه رقیق مناجات و دعاهایشان چون زمزمه برخاسته از زنبور عسل بود، به طوری که در آن شب سی و دو نفر از لشکر ابن سعد به لشکرگاه امام پیوستند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گویی آوای فرشتگان در عرش الهی به طنین آمده بود و یا صدای تسبیح خازنان بهشت بود که چنین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محیط روحانی دل ها به عشق شهادت می تپید و در انتظار سپیده دم لحظه شماری می کرد</w:t>
      </w:r>
      <w:r>
        <w:rPr>
          <w:rFonts w:eastAsia="IRNazanin" w:cs="IRNazanin"/>
          <w:color w:val="111111"/>
          <w:sz w:val="28"/>
          <w:szCs w:val="28"/>
          <w:rtl w:val="true"/>
          <w:lang w:bidi="fa-IR"/>
        </w:rPr>
        <w:t>.</w:t>
      </w:r>
    </w:p>
    <w:p>
      <w:pPr>
        <w:pStyle w:val="Heading2"/>
        <w:numPr>
          <w:ilvl w:val="1"/>
          <w:numId w:val="1"/>
        </w:numPr>
        <w:rPr/>
      </w:pPr>
      <w:bookmarkStart w:id="236" w:name="__RefHeading___Toc1798288_653776707"/>
      <w:bookmarkStart w:id="237" w:name="_Toc89"/>
      <w:bookmarkEnd w:id="236"/>
      <w:r>
        <w:rPr/>
        <w:t>16</w:t>
      </w:r>
      <w:r>
        <w:rPr>
          <w:rtl w:val="true"/>
        </w:rPr>
        <w:t xml:space="preserve">. </w:t>
      </w:r>
      <w:r>
        <w:rPr>
          <w:rtl w:val="true"/>
        </w:rPr>
        <w:t>ساز عشق است و به دل هر زخم پیکان زخمه ای</w:t>
      </w:r>
      <w:r>
        <w:rPr>
          <w:rtl w:val="true"/>
        </w:rPr>
        <w:t xml:space="preserve">/ </w:t>
      </w:r>
      <w:r>
        <w:rPr>
          <w:rtl w:val="true"/>
        </w:rPr>
        <w:t>گوش کن عالم پر از شور و نوا دارد حسین</w:t>
      </w:r>
      <w:bookmarkEnd w:id="237"/>
    </w:p>
    <w:p>
      <w:pPr>
        <w:pStyle w:val="Heading2"/>
        <w:numPr>
          <w:ilvl w:val="1"/>
          <w:numId w:val="1"/>
        </w:numPr>
        <w:rPr/>
      </w:pPr>
      <w:bookmarkStart w:id="238" w:name="__RefHeading___Toc1798290_653776707"/>
      <w:bookmarkStart w:id="239" w:name="_Toc90"/>
      <w:bookmarkEnd w:id="238"/>
      <w:r>
        <w:rPr>
          <w:rtl w:val="true"/>
        </w:rPr>
        <w:t>زخم بر جان یا عشق بر شهادت</w:t>
      </w:r>
      <w:bookmarkEnd w:id="23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صحنه ای از عرفانی عملی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زخمی که بر بدن امام وارد می شد، در دلش سازی می شد از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کربلا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هرگز ندیده بودم کسی را که سپاه دشمن احاطه کرده باشد و فرزندان و اهل بیت و یارانش کشته شده باشند و با این حال پابرجاتر و قوی دل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با آن همه گرفتاری باز هم هرگاه به وی حمله می آوردند، </w:t>
      </w:r>
      <w:bookmarkStart w:id="240" w:name="pg10827_107667"/>
    </w:p>
    <w:p>
      <w:pPr>
        <w:pStyle w:val="BookText"/>
        <w:rPr/>
      </w:pPr>
      <w:bookmarkEnd w:id="240"/>
      <w:r>
        <w:rPr>
          <w:rFonts w:ascii="IRNazanin" w:hAnsi="IRNazanin" w:eastAsia="IRNazanin"/>
          <w:color w:val="111111"/>
          <w:sz w:val="28"/>
          <w:sz w:val="28"/>
          <w:szCs w:val="28"/>
          <w:rtl w:val="true"/>
          <w:lang w:bidi="fa-IR"/>
        </w:rPr>
        <w:t>نمی هراسید و شمشیر کشیده، آن ها را مانند گلّه گرگ زده متفرق 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241" w:name="__RefHeading___Toc1798292_653776707"/>
      <w:bookmarkStart w:id="242" w:name="_Toc91"/>
      <w:bookmarkEnd w:id="241"/>
      <w:r>
        <w:rPr/>
        <w:t>17</w:t>
      </w:r>
      <w:r>
        <w:rPr>
          <w:rtl w:val="true"/>
        </w:rPr>
        <w:t xml:space="preserve">. </w:t>
      </w:r>
      <w:r>
        <w:rPr>
          <w:rtl w:val="true"/>
        </w:rPr>
        <w:t xml:space="preserve">دست آخر کز همه بیگانه شد </w:t>
      </w:r>
      <w:r>
        <w:rPr>
          <w:rtl w:val="true"/>
        </w:rPr>
        <w:t xml:space="preserve">/ </w:t>
      </w:r>
      <w:r>
        <w:rPr>
          <w:rtl w:val="true"/>
        </w:rPr>
        <w:t>با دم خنجر نگاهی آشنا دارد حسین</w:t>
      </w:r>
      <w:bookmarkEnd w:id="242"/>
    </w:p>
    <w:p>
      <w:pPr>
        <w:pStyle w:val="Heading2"/>
        <w:numPr>
          <w:ilvl w:val="1"/>
          <w:numId w:val="1"/>
        </w:numPr>
        <w:rPr/>
      </w:pPr>
      <w:bookmarkStart w:id="243" w:name="__RefHeading___Toc1798294_653776707"/>
      <w:bookmarkStart w:id="244" w:name="_Toc92"/>
      <w:bookmarkEnd w:id="243"/>
      <w:r>
        <w:rPr>
          <w:rtl w:val="true"/>
        </w:rPr>
        <w:t>نگاهی آشنا</w:t>
      </w:r>
      <w:bookmarkEnd w:id="24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خستگی و بی حالی از فرط عطش و زخم های سنگین نیزه ها، شمشیرها و تیرهای سهمگین، در اوج قرب الهی و غرق در لذت دیدار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شهادت گریزان نیست که نگاهی آشنا و معنادار به خنجر دارد</w:t>
      </w:r>
      <w:r>
        <w:rPr>
          <w:rFonts w:eastAsia="IRNazanin" w:cs="IRNazanin"/>
          <w:color w:val="111111"/>
          <w:sz w:val="28"/>
          <w:szCs w:val="28"/>
          <w:rtl w:val="true"/>
          <w:lang w:bidi="fa-IR"/>
        </w:rPr>
        <w:t>.</w:t>
      </w:r>
    </w:p>
    <w:p>
      <w:pPr>
        <w:pStyle w:val="Heading2"/>
        <w:numPr>
          <w:ilvl w:val="1"/>
          <w:numId w:val="1"/>
        </w:numPr>
        <w:rPr/>
      </w:pPr>
      <w:bookmarkStart w:id="245" w:name="__RefHeading___Toc1798296_653776707"/>
      <w:bookmarkStart w:id="246" w:name="_Toc93"/>
      <w:bookmarkEnd w:id="245"/>
      <w:r>
        <w:rPr/>
        <w:t>18</w:t>
      </w:r>
      <w:r>
        <w:rPr>
          <w:rtl w:val="true"/>
        </w:rPr>
        <w:t xml:space="preserve">. </w:t>
      </w:r>
      <w:r>
        <w:rPr>
          <w:rtl w:val="true"/>
        </w:rPr>
        <w:t xml:space="preserve">شمر گوید گوش کردم تا چه خواهد از خدا </w:t>
      </w:r>
      <w:r>
        <w:rPr>
          <w:rtl w:val="true"/>
        </w:rPr>
        <w:t xml:space="preserve">/ </w:t>
      </w:r>
      <w:r>
        <w:rPr>
          <w:rtl w:val="true"/>
        </w:rPr>
        <w:t>جای نفرین هم به لب دیدم دعا دارد حسین</w:t>
      </w:r>
      <w:bookmarkEnd w:id="246"/>
    </w:p>
    <w:p>
      <w:pPr>
        <w:pStyle w:val="Heading2"/>
        <w:numPr>
          <w:ilvl w:val="1"/>
          <w:numId w:val="1"/>
        </w:numPr>
        <w:rPr/>
      </w:pPr>
      <w:bookmarkStart w:id="247" w:name="__RefHeading___Toc1798298_653776707"/>
      <w:bookmarkStart w:id="248" w:name="_Toc94"/>
      <w:bookmarkEnd w:id="247"/>
      <w:r>
        <w:rPr>
          <w:rtl w:val="true"/>
        </w:rPr>
        <w:t>آخرین مناجات</w:t>
      </w:r>
      <w:bookmarkEnd w:id="248"/>
    </w:p>
    <w:p>
      <w:pPr>
        <w:pStyle w:val="BookText"/>
        <w:rPr/>
      </w:pPr>
      <w:r>
        <w:rPr>
          <w:rFonts w:ascii="IRNazanin" w:hAnsi="IRNazanin" w:eastAsia="IRNazanin"/>
          <w:color w:val="111111"/>
          <w:sz w:val="28"/>
          <w:sz w:val="28"/>
          <w:szCs w:val="28"/>
          <w:rtl w:val="true"/>
          <w:lang w:bidi="fa-IR"/>
        </w:rPr>
        <w:t xml:space="preserve">شهریار در این قطعه به آخرین لحظات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پرمعناترین لحظه حیات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درباره لحظات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شمر به سپاه خود صیحه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چیستید و چرا کار حسین را تمام نمی کنید؟ لشکر از هر طرف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شریک شمشیری بر شانه چپ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شمشیریبر او زد و او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شمشیر بر دوش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به صورت، روی زمین افتاد و رنج و تعب بر او مستولی شد، به حدی که چون می خواست برخیزد، با زحمت برمی خاست و از شدت فشار ضعف، بر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نخعی نیزه ای بر گلوی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باز بیرون آورد و در استخوان های سینه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تیری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آن تیر بر گلوی او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تیر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نشست و تیر را از گلوی خود خارج نمود و هر دو دست خویش را زیر خون ها گرفت و چون پر شد، بر سر و محاسنش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خدا را ملاقات می کنم که به خون خود خضاب </w:t>
      </w:r>
      <w:bookmarkStart w:id="249" w:name="pg10827_107668"/>
    </w:p>
    <w:p>
      <w:pPr>
        <w:pStyle w:val="BookText"/>
        <w:rPr/>
      </w:pPr>
      <w:bookmarkEnd w:id="249"/>
      <w:r>
        <w:rPr>
          <w:rFonts w:ascii="IRNazanin" w:hAnsi="IRNazanin" w:eastAsia="IRNazanin"/>
          <w:color w:val="111111"/>
          <w:sz w:val="28"/>
          <w:sz w:val="28"/>
          <w:szCs w:val="28"/>
          <w:rtl w:val="true"/>
          <w:lang w:bidi="fa-IR"/>
        </w:rPr>
        <w:t>گردیده ام و حق مرا غضب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به عنوان مناجات و راز و نیاز امام در قتلگاه معروف شده از شیخ طوسی نقل شده است که آخرین دعایی است که حضرت در روز شهادتش</w:t>
      </w:r>
      <w:r>
        <w:rPr>
          <w:rStyle w:val="FootnoteAnchor"/>
          <w:rtl w:val="true"/>
        </w:rPr>
        <w:footnoteReference w:id="17"/>
      </w:r>
      <w:r>
        <w:rPr>
          <w:rFonts w:ascii="IRNazanin" w:hAnsi="IRNazanin" w:eastAsia="IRNazanin"/>
          <w:color w:val="111111"/>
          <w:sz w:val="28"/>
          <w:sz w:val="28"/>
          <w:szCs w:val="28"/>
          <w:rtl w:val="true"/>
          <w:lang w:bidi="fa-IR"/>
        </w:rPr>
        <w:t>انشا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مُتَعَالِيَ الْمَكَانِ عَظِيمَ الْجَبَرُوتِ شَدِيدَ الْمِحَالِ غَنِيٌّ عَنِ الْخَلَائِقِ عَرِيضُ الْكِبْرِيَاءِ قَادِرٌ عَلَی مَا تَشَاءُ قَرِيبُ الرَّحْمَةِ صَادِقُ الْوَعْدِ سَابِغُ النِّعْمَةِ حَسَنُ الْبَلَاءِ قَرِيبٌ إِذَا دُعِيتَ مُحِيطٌ بِمَا خَلَقْتَ قَابِلُ التَّوْبَةِ لِمَنْ تَابَ إِلَيْكَ قَادِرٌ عَلَی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احْكُمْ بَيْنَنَا وَ بَيْنَ قَوْمِنَا فَإِنَّهُمْ غَرُّونَا وَ خَدَعُونَا وَ خَذَلُونَا وَ غَدَرُوا بِنَا وَ قَتَلُونَا وَ نَحْنُ عِتْرَةُ نَبِيِّكَ وَ وُلْدُ حَبِيبِكَ مُحَمَّدِ بْنِ عَبْدِ اللَّهِالَّذِي اصْطَفَيْتَهُ بِالرِّسَالَةِ وَ ائْتَمَنْتَهُ عَلَی وَحْيِكَ فَاجْعَلْ لَنَا مِنْ أَمْرِنَا فَرَجاً وَ مَخْرَجاً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الهی با بالاترین درجه رضا و تسلیم در کلمات حضرت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ناقل این تعابیر شمر باشد، ظاهراً منابع تاریخی آن را تأیید نمی کند</w:t>
      </w:r>
      <w:r>
        <w:rPr>
          <w:rFonts w:eastAsia="IRNazanin" w:cs="IRNazanin"/>
          <w:color w:val="111111"/>
          <w:sz w:val="28"/>
          <w:szCs w:val="28"/>
          <w:rtl w:val="true"/>
          <w:lang w:bidi="fa-IR"/>
        </w:rPr>
        <w:t>.</w:t>
      </w:r>
    </w:p>
    <w:p>
      <w:pPr>
        <w:pStyle w:val="Heading2"/>
        <w:numPr>
          <w:ilvl w:val="1"/>
          <w:numId w:val="1"/>
        </w:numPr>
        <w:rPr/>
      </w:pPr>
      <w:bookmarkStart w:id="250" w:name="__RefHeading___Toc1798300_653776707"/>
      <w:bookmarkStart w:id="251" w:name="_Toc95"/>
      <w:bookmarkEnd w:id="250"/>
      <w:r>
        <w:rPr/>
        <w:t>19</w:t>
      </w:r>
      <w:r>
        <w:rPr>
          <w:rtl w:val="true"/>
        </w:rPr>
        <w:t xml:space="preserve">. </w:t>
      </w:r>
      <w:r>
        <w:rPr>
          <w:rtl w:val="true"/>
        </w:rPr>
        <w:t xml:space="preserve">اشک خونین گو بیا بنشین به چشم شهریار </w:t>
      </w:r>
      <w:r>
        <w:rPr>
          <w:rtl w:val="true"/>
        </w:rPr>
        <w:t xml:space="preserve">/ </w:t>
      </w:r>
      <w:r>
        <w:rPr>
          <w:rtl w:val="true"/>
        </w:rPr>
        <w:t>کاندرین گوشه عزایی بی ریا دارد حسین</w:t>
      </w:r>
      <w:bookmarkEnd w:id="251"/>
    </w:p>
    <w:p>
      <w:pPr>
        <w:pStyle w:val="Heading2"/>
        <w:numPr>
          <w:ilvl w:val="1"/>
          <w:numId w:val="1"/>
        </w:numPr>
        <w:rPr/>
      </w:pPr>
      <w:bookmarkStart w:id="252" w:name="__RefHeading___Toc1798302_653776707"/>
      <w:bookmarkStart w:id="253" w:name="_Toc96"/>
      <w:bookmarkEnd w:id="252"/>
      <w:r>
        <w:rPr>
          <w:rtl w:val="true"/>
        </w:rPr>
        <w:t>عزای بی ریا</w:t>
      </w:r>
      <w:bookmarkEnd w:id="253"/>
    </w:p>
    <w:p>
      <w:pPr>
        <w:pStyle w:val="BookText"/>
        <w:rPr/>
      </w:pPr>
      <w:r>
        <w:rPr>
          <w:rFonts w:ascii="IRNazanin" w:hAnsi="IRNazanin" w:eastAsia="IRNazanin"/>
          <w:color w:val="111111"/>
          <w:sz w:val="28"/>
          <w:sz w:val="28"/>
          <w:szCs w:val="28"/>
          <w:rtl w:val="true"/>
          <w:lang w:bidi="fa-IR"/>
        </w:rPr>
        <w:t>ای اشکی که با خون همراه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چشم شهریار؛ چرا که او نیز در گوشه ای عزایی بی ریا برپا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شهریار این شعر را مثل دیگر اشعارش در عزلت و کنج خلوت خانه اش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خالصانه و بی ریا بر حسین مرثیه خوانده است و به برکت این خلوص نامی ماندگار و اثری جاودان از او به یادگار مانده است</w:t>
      </w:r>
      <w:r>
        <w:rPr>
          <w:rFonts w:eastAsia="IRNazanin" w:cs="IRNazanin"/>
          <w:color w:val="111111"/>
          <w:sz w:val="28"/>
          <w:szCs w:val="28"/>
          <w:rtl w:val="true"/>
          <w:lang w:bidi="fa-IR"/>
        </w:rPr>
        <w:t xml:space="preserve">. </w:t>
      </w:r>
      <w:bookmarkStart w:id="254" w:name="pg10827_107669"/>
    </w:p>
    <w:p>
      <w:pPr>
        <w:pStyle w:val="Heading2"/>
        <w:numPr>
          <w:ilvl w:val="1"/>
          <w:numId w:val="1"/>
        </w:numPr>
        <w:rPr/>
      </w:pPr>
      <w:bookmarkStart w:id="255" w:name="__RefHeading___Toc1798304_653776707"/>
      <w:bookmarkStart w:id="256" w:name="_Toc97"/>
      <w:bookmarkEnd w:id="254"/>
      <w:bookmarkEnd w:id="255"/>
      <w:r>
        <w:rPr>
          <w:rtl w:val="true"/>
        </w:rPr>
        <w:t>نتیجه گیری</w:t>
      </w:r>
      <w:bookmarkEnd w:id="2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کربلا از لحاظ گوناگونی اهمیت دارد و بسیاری از هنرمندان هنر خود را در تجلی گوشه ای از این واقعه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که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ویژه ای دارد و با اشعار معروف خود این ارادت را نشان داده است،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زیبایی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با الهام از کتاب های تاریخی همچون ارشاد شیخ مفید و لهوف سید ابن طاووس در نوزده بیت مرثیه ای در کمال خلوص و بی ریایی بر امام حسین و اصحاب وفادار حضرت سروده و عناصر اخلاقی زیبایی چون، عبودیت، شجاعت، ایثار، وفاداری، عزت و آزادگی را به وضوح نشان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راستا به پستی، رذالت، بی حیایی، سنگدلی، قساوت و بی رحمی دشمنان پرداخته و کربلا را به عنوان تابلویی برای تقابل حق و باطل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سوزناکی و دردناکی شعر شهریار این شعر را به یکی از مرثیه های زیبای عاشورایی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ملاحظات اندکی نیز می توان بر اشعار شهریار داشت که تفصیل آن در متن مقاله ذکر شده است</w:t>
      </w:r>
      <w:r>
        <w:rPr>
          <w:rFonts w:eastAsia="IRNazanin" w:cs="IRNazanin"/>
          <w:color w:val="111111"/>
          <w:sz w:val="28"/>
          <w:szCs w:val="28"/>
          <w:rtl w:val="true"/>
          <w:lang w:bidi="fa-IR"/>
        </w:rPr>
        <w:t xml:space="preserve">. </w:t>
      </w:r>
      <w:bookmarkStart w:id="257" w:name="pg10827_107670"/>
    </w:p>
    <w:p>
      <w:pPr>
        <w:pStyle w:val="Heading2"/>
        <w:numPr>
          <w:ilvl w:val="1"/>
          <w:numId w:val="1"/>
        </w:numPr>
        <w:rPr/>
      </w:pPr>
      <w:bookmarkStart w:id="258" w:name="__RefHeading___Toc1798306_653776707"/>
      <w:bookmarkStart w:id="259" w:name="_Toc98"/>
      <w:bookmarkEnd w:id="257"/>
      <w:bookmarkEnd w:id="258"/>
      <w:r>
        <w:rPr>
          <w:rtl w:val="true"/>
        </w:rPr>
        <w:t>منابع</w:t>
      </w:r>
      <w:bookmarkEnd w:id="25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ابراهیمی، ابراهیم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تحلیل رویکردهای حج امام حسین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های قرآن و حدیث،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 الدین أبو الحسن علی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صحفی، قم، انتشارات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کوفی،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یوسفی غروی،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تبریزی، عبدالکریم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مبلغان، ش</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 مرجان، قم، انتشارات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حافظ شیرازی، مولانا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غزلیات حافظ،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خلیل خطیب رهبر، تهران، انتشارات صفی علیشاه،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اسلامی، قم، انتشارات جامعه مدرسین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سماوی،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و جمال الدین شیال، قم، منشورات رضی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شهریار، سید 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شهریار، تهران، انتشارات زرین، چاپ </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بأعلام الهدی،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 بیروت،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مؤسسة فقه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طباطبایی، سید محمدعلی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دربارۀ اول اربعین حضرت سیدالشهداء،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مرعشی نجفی، سید محمود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مرعشی و 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شهاب، ش</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أبوالحسن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 دارالهجرة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استاد شهید مطهری،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قم، مؤسسة آل البیت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واعظ کاشفی، 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عقیقی بخشایشی، قم، نوید اسلام</w:t>
      </w:r>
      <w:r>
        <w:rPr>
          <w:rFonts w:eastAsia="IRNazanin" w:cs="IRNazanin"/>
          <w:color w:val="111111"/>
          <w:sz w:val="28"/>
          <w:szCs w:val="28"/>
          <w:rtl w:val="true"/>
          <w:lang w:bidi="fa-IR"/>
        </w:rPr>
        <w:t xml:space="preserve">. </w:t>
      </w:r>
      <w:bookmarkStart w:id="260" w:name="pg10827_107672"/>
    </w:p>
    <w:p>
      <w:pPr>
        <w:pStyle w:val="Heading2"/>
        <w:numPr>
          <w:ilvl w:val="1"/>
          <w:numId w:val="1"/>
        </w:numPr>
        <w:rPr/>
      </w:pPr>
      <w:bookmarkStart w:id="261" w:name="__RefHeading___Toc1798308_653776707"/>
      <w:bookmarkStart w:id="262" w:name="_Toc99"/>
      <w:bookmarkEnd w:id="260"/>
      <w:bookmarkEnd w:id="261"/>
      <w:r>
        <w:rPr>
          <w:rtl w:val="true"/>
        </w:rPr>
        <w:t xml:space="preserve">شبهه شناسی </w:t>
      </w:r>
      <w:r>
        <w:rPr>
          <w:rtl w:val="true"/>
        </w:rPr>
        <w:t>«</w:t>
      </w:r>
      <w:r>
        <w:rPr>
          <w:rtl w:val="true"/>
        </w:rPr>
        <w:t>لعن</w:t>
      </w:r>
      <w:r>
        <w:rPr>
          <w:rtl w:val="true"/>
        </w:rPr>
        <w:t xml:space="preserve">» </w:t>
      </w:r>
      <w:r>
        <w:rPr>
          <w:rtl w:val="true"/>
        </w:rPr>
        <w:t>در زیارت عاشورا</w:t>
      </w:r>
      <w:bookmarkEnd w:id="262"/>
    </w:p>
    <w:p>
      <w:pPr>
        <w:pStyle w:val="BookText"/>
        <w:rPr/>
      </w:pPr>
      <w:r>
        <w:rPr>
          <w:rFonts w:ascii="IRNazanin" w:hAnsi="IRNazanin" w:eastAsia="IRNazanin"/>
          <w:color w:val="111111"/>
          <w:sz w:val="28"/>
          <w:sz w:val="28"/>
          <w:szCs w:val="28"/>
          <w:rtl w:val="true"/>
          <w:lang w:bidi="fa-IR"/>
        </w:rPr>
        <w:t>دکتر فاطمه سادات علوی علی آبادی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18/6/97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زیارت عاشورا جزو زیارات مشهور و مجرّب است که علمای بزرگ شیعه در قرون متمادی بر آن تأکید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بخش های زیارت عاشورا به شمار می رود که موجب خرده گیری و طرح شبهه معاندان و منافقان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 هستند متن زیارت عاشورا که مشتمل بر لعن های متعدد و بخصوص لعن خلفاست با قرآن کریم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که از نوع تاریخی است در مرحله گردآوری، به روش کتابخانه ای و در مرحله تبیین به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مداقه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اولاً در هیچ فرازی از زیارت عاشورا، نامی از خلفا برده نشده است؛ ثانیاً آن چه در قرآن کریم و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سبّ است و هیچ موردی وجودندارد که از لعن شیطان، کفار، اهل کتاب، منافقین و برخی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برخی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کارهای خلاف شرع شده اند، نهی شده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وحدت، لعن، سبّ، شبهه</w:t>
      </w:r>
      <w:r>
        <w:rPr>
          <w:rFonts w:eastAsia="IRNazanin" w:cs="IRNazanin"/>
          <w:color w:val="111111"/>
          <w:sz w:val="28"/>
          <w:szCs w:val="28"/>
          <w:rtl w:val="true"/>
          <w:lang w:bidi="fa-IR"/>
        </w:rPr>
        <w:t xml:space="preserve">. </w:t>
      </w:r>
      <w:bookmarkStart w:id="263" w:name="pg10827_107673"/>
    </w:p>
    <w:p>
      <w:pPr>
        <w:pStyle w:val="Heading2"/>
        <w:numPr>
          <w:ilvl w:val="1"/>
          <w:numId w:val="1"/>
        </w:numPr>
        <w:rPr/>
      </w:pPr>
      <w:bookmarkStart w:id="264" w:name="__RefHeading___Toc1798310_653776707"/>
      <w:bookmarkStart w:id="265" w:name="_Toc100"/>
      <w:bookmarkEnd w:id="263"/>
      <w:bookmarkEnd w:id="264"/>
      <w:r>
        <w:rPr>
          <w:rtl w:val="true"/>
        </w:rPr>
        <w:t>مقدمه</w:t>
      </w:r>
      <w:bookmarkEnd w:id="265"/>
    </w:p>
    <w:p>
      <w:pPr>
        <w:pStyle w:val="BookText"/>
        <w:rPr/>
      </w:pPr>
      <w:r>
        <w:rPr>
          <w:rFonts w:ascii="IRNazanin" w:hAnsi="IRNazanin" w:eastAsia="IRNazanin"/>
          <w:color w:val="111111"/>
          <w:sz w:val="28"/>
          <w:sz w:val="28"/>
          <w:szCs w:val="28"/>
          <w:rtl w:val="true"/>
          <w:lang w:bidi="fa-IR"/>
        </w:rPr>
        <w:t>زیارت عاشورا یکی از منحصر به فردترین زیاراتی است که در مناسبت های مختلف به خواندن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عرفاء و عوام از ناحیه این زیارت به مقاماتی رسیده اند و بسیاری از بزرگان در خواندن روزانه زیارت عاشورا مداومت داشته اند؛ به نحوی که حتی بعضی از بزرگان در مواقعی که بیمار بوده اند یا کسالتی داشته اند، برای خواندن آن نایب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فقرات زیارت عاشورا، لعن های این زیارت است که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های عام زیارت عاشورا، دوازده طبقه لعن وجود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أمَّةً أَسَّسَتْ أَسَاسَ الظُّلْمِ وَ الْجَوْرِ عَلَیْکُمْ أَهْلَ الْبَیْتِ، وَ لَعَنَ اللَّه أُمَّةً دَفَعَتْکُمْ عَنْ مَقَامِکُمْ وَ أَزَالَتْکُمْ عَنْ مَرَاتِبِکُم الَّتِی رَتَّبَکُم اللَّه فِیهَا، وَ لَعَنَ اللَّه أُمَّةً قَتَلَتْکُمْ، وَ لَعَنَ اللَّه الْمُمَهِّدِینَ لَهُمْ بِالتَّمْکِینِ مِنْ 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های خاص، به بعضی از سرکرده های ظلم تعلق گرفته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ابْنَ مَرْجَانَةَ وَ لَعَنَ اللَّه عُمَرَ بْنَ سَعْدٍ وَ لَعَنَ اللَّه شَمِراً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article.tebyan.net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شریف عاشورا علاوه بر نسخۀ رایج که اولین منبع آن، نسخه های خطی متأخر مصباح المتهجد شیخ طوسی است دو گونه دیگر نیز دارد که در کامل الزیارات ابن قولویه قمی و نسخه های متقدم مصباح المتهجد شیخ طوسی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نسخه های غیر رایج این زیارت،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وَابْدَأْ بِهِ اَوَّلاً ثُمَّ الثَّانِیَ وَالثَّالِثَ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ایزدی 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نقد یکی از فقرات نسخۀ رایج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مختلف این عبارت را با یکدیگر مقایسه و نسخۀ رایج را مورد نقد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نسخۀ کامل الزیارات و نسخۀ متقدم مصباح المتهجد را دارای قدمت بیشتر و سازگاری بیشتر با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انشای زیارت های مأثور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و ملکی معاف،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علمای بزرگ معاصر، علامه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زیارت عاشورای مشهور و معروف را دارای مؤیدات و توثیقات خبری و غیر قابل تشکیک دانسته</w:t>
      </w:r>
      <w:r>
        <w:rPr>
          <w:rStyle w:val="FootnoteAnchor"/>
          <w:rtl w:val="true"/>
        </w:rPr>
        <w:footnoteReference w:id="19"/>
      </w:r>
      <w:r>
        <w:rPr>
          <w:rFonts w:ascii="IRNazanin" w:hAnsi="IRNazanin" w:eastAsia="IRNazanin"/>
          <w:color w:val="111111"/>
          <w:sz w:val="28"/>
          <w:sz w:val="28"/>
          <w:szCs w:val="28"/>
          <w:rtl w:val="true"/>
          <w:lang w:bidi="fa-IR"/>
        </w:rPr>
        <w:t xml:space="preserve">و خود ملتزم به خواندن آن </w:t>
      </w:r>
    </w:p>
    <w:p>
      <w:pPr>
        <w:pStyle w:val="BookText"/>
        <w:rPr/>
      </w:pPr>
      <w:r>
        <w:rPr>
          <w:rFonts w:ascii="IRNazanin" w:hAnsi="IRNazanin" w:eastAsia="IRNazanin"/>
          <w:color w:val="111111"/>
          <w:sz w:val="28"/>
          <w:sz w:val="28"/>
          <w:szCs w:val="28"/>
          <w:rtl w:val="true"/>
          <w:lang w:bidi="fa-IR"/>
        </w:rPr>
        <w:t>بوده است در کتاب منتخب الادعیه، در نقل زیارت عاشورا به متن مندرج در کامل الزیارات اعتماد کرده و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الزیارات که از لحاظ تاریخ جمع آوری، به مصباح المتجهد شیخ طوسی تقدم دارد، به لعن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یزید، ابن زیاد، آل مروان و آل امیه تصریح شده و اشاره ای به اشخاص دیگر وجود ندارد و این با لعن مندرج در مفاتیح الجنان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این متن را برای ایجاد وحدت بین مسلمین، بر متن مندرج در مفاتیح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نقل از مصباح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ترجیح داده و حتی معتقد است این فقره مورد اختلاف، در نسخه های قدیمی مصباح نیز دیده نمی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www.pirastefar.ir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نظر اندیشمندان شیعه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وَابْدَأْ بِهِ اَوَّلاً ثُمَّ الثَّانِیَ وَالثَّالِثَ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شوق و رغبت شیعه به خواندن این زیارت قدسی را کاهشنداده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عظمت خاص زیارت عاشورا نزد شیعه به خاطر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نخست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سلام های آن، ارتباط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گردیده و وجه اشتراک همه دوستداران و ارادتمندان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در معنای خاص آن، ولایت پذیری آنان نسبت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زده و در گامی فراتر، انتظار حقیقی برای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دیگر زیارت عاشورا که در حقیقت، رکن اساسی آن به عنوان شاخصۀ ویژه در اعتقاد شیعه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عنوان وجه تمایز مذهب شیعه از دیگر مذاهب، مطرح می گردد و مرزهای اعتقادی آنان را متمایز می سازد تا پیروان این آیین با نمایان ساختن این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آشکار سازند و همواره بین حقّ و باطل، خیر و شرّ، عدل و ظلم و حسین و یزید، یک طرف را 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عصیری،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ادعای تفرقه افکنی زیارت عاشورا، شبهه ای است که باید در مجامع علمی شیعه، پاسخ مستدل بر آن ارائه گردد تا مانع از رسیدن شبهه اندازان و تفرقه افکنان به اهداف </w:t>
      </w:r>
      <w:bookmarkStart w:id="266" w:name="pg10827_107675"/>
    </w:p>
    <w:p>
      <w:pPr>
        <w:pStyle w:val="BookText"/>
        <w:rPr/>
      </w:pPr>
      <w:bookmarkEnd w:id="266"/>
      <w:r>
        <w:rPr>
          <w:rFonts w:ascii="IRNazanin" w:hAnsi="IRNazanin" w:eastAsia="IRNazanin"/>
          <w:color w:val="111111"/>
          <w:sz w:val="28"/>
          <w:sz w:val="28"/>
          <w:szCs w:val="28"/>
          <w:rtl w:val="true"/>
          <w:lang w:bidi="fa-IR"/>
        </w:rPr>
        <w:t>پلیدشان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تاکنون کتاب ها و مقالات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پژوهش حاضر، پاسخ به شبهات معاندان و مخالفان شیعه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خلیفه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است</w:t>
      </w:r>
      <w:r>
        <w:rPr>
          <w:rFonts w:eastAsia="IRNazanin" w:cs="IRNazanin"/>
          <w:color w:val="111111"/>
          <w:sz w:val="28"/>
          <w:szCs w:val="28"/>
          <w:rtl w:val="true"/>
          <w:lang w:bidi="fa-IR"/>
        </w:rPr>
        <w:t>.</w:t>
      </w:r>
    </w:p>
    <w:p>
      <w:pPr>
        <w:pStyle w:val="Heading2"/>
        <w:numPr>
          <w:ilvl w:val="1"/>
          <w:numId w:val="1"/>
        </w:numPr>
        <w:rPr/>
      </w:pPr>
      <w:bookmarkStart w:id="267" w:name="__RefHeading___Toc1798312_653776707"/>
      <w:bookmarkStart w:id="268" w:name="_Toc101"/>
      <w:bookmarkEnd w:id="267"/>
      <w:r>
        <w:rPr>
          <w:rtl w:val="true"/>
        </w:rPr>
        <w:t xml:space="preserve">فرق </w:t>
      </w:r>
      <w:r>
        <w:rPr>
          <w:rtl w:val="true"/>
        </w:rPr>
        <w:t>«</w:t>
      </w:r>
      <w:r>
        <w:rPr>
          <w:rtl w:val="true"/>
        </w:rPr>
        <w:t>لعن</w:t>
      </w:r>
      <w:r>
        <w:rPr>
          <w:rtl w:val="true"/>
        </w:rPr>
        <w:t xml:space="preserve">» </w:t>
      </w:r>
      <w:r>
        <w:rPr>
          <w:rtl w:val="true"/>
        </w:rPr>
        <w:t xml:space="preserve">و </w:t>
      </w:r>
      <w:r>
        <w:rPr>
          <w:rtl w:val="true"/>
        </w:rPr>
        <w:t>«</w:t>
      </w:r>
      <w:r>
        <w:rPr>
          <w:rtl w:val="true"/>
        </w:rPr>
        <w:t>سبّ</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المقریالفیومی،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مقائیس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به معنای طرد و تبعید است و لعنت، از جانب خدای تعالی به معنای طرد از مقام قرب و تبعید از جوار رحمت خود است و از جانب خلق، به معنای نفرین و درخواست این طرد و تبعید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وجود دارد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آن ها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در ذیل قسمت پایانی این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به این معنا است که خداوند، ایشان را از رحمت و سعادت دور می کند و لعنت لعنت کنندگان، نفرین و درخواست لعنت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مصدر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یسبُّ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دشنام دادن و ناسزا گفتن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فقهی تعاریف متعددی برای سبّ ارائه شده است که وجه مشترک آن ها، شرط قصد اهانت و وارد کردن نقص بر شخص مسبوب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گرایلی،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سخنی که به قصد تحقیر و اهانت و ایراد نقص بر دیگری بیان شود، سبّ به شمار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bookmarkStart w:id="269" w:name="pg10827_107676"/>
    </w:p>
    <w:p>
      <w:pPr>
        <w:pStyle w:val="Heading2"/>
        <w:numPr>
          <w:ilvl w:val="1"/>
          <w:numId w:val="1"/>
        </w:numPr>
        <w:rPr/>
      </w:pPr>
      <w:bookmarkStart w:id="270" w:name="__RefHeading___Toc1798314_653776707"/>
      <w:bookmarkStart w:id="271" w:name="_Toc102"/>
      <w:bookmarkEnd w:id="269"/>
      <w:bookmarkEnd w:id="270"/>
      <w:r>
        <w:rPr>
          <w:rtl w:val="true"/>
        </w:rPr>
        <w:t>نهی از سبّ در قرآن کریم</w:t>
      </w:r>
      <w:bookmarkEnd w:id="271"/>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مَرْجِعُهُمْفَیُنَبِّئُهُمْ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 خوانند دشنام ندهید، مبادا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برای هر امّتی عملشان را زینت دادیم سپس بازگشت همه آنان به سوی پروردگارشان است و آنها را از آنچه عمل می کردند، آگاه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فرمایش مرحوم شیخ طوسی در تفسیر التبیان در شأن نزول آیه فوق چنین استفاده می شود که گروهی از مسلمان ها، خدایان و بت های مشرکان را دشنام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دشنام به معبودهای ما را ترک می کنی و یا این که ما هم معبود تو را دشنام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این آیۀ شریفه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ذکر شده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نبوی سؤال شد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أَخْفَی مِنْ دَبِیبِ النَّمْلِ عَلَی صَفَاةٍ سَوْدَاءَ فِی لَیْلَةٍ ظَلْمَا؛</w:t>
      </w:r>
    </w:p>
    <w:p>
      <w:pPr>
        <w:pStyle w:val="BookText"/>
        <w:rPr/>
      </w:pPr>
      <w:r>
        <w:rPr>
          <w:rFonts w:ascii="IRNazanin" w:hAnsi="IRNazanin" w:eastAsia="IRNazanin"/>
          <w:color w:val="111111"/>
          <w:sz w:val="28"/>
          <w:sz w:val="28"/>
          <w:szCs w:val="28"/>
          <w:rtl w:val="true"/>
          <w:lang w:bidi="fa-IR"/>
        </w:rPr>
        <w:t>همانا شرک از حرکت مورچه بر روی سنگ سیاه رنگ آن هم در شب تاریک مخفی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الْمُؤْمِنُونَ یَسُبُّونَ مَا یَعْبُدُ الْمُشْرِکُونَ مِنْ دُونِ اللهِ وَ کَانَ الْمُشْرِکُونَ یَسُبُّونَ مَا یَعْبُدُ الْمُؤْمِنُونَ فَنَهَی اللهَ عَنْ سَبِّ آلِهَتِهِمْ لِکَیْ لَا یَسُبَّ الْکُفَّارُ إِلَهَ الْمُؤْمِنِینَ فَیَکُونَ الْمُؤْمِنُونَ قَدْ أَشْرَکُوا بِاللهِ مِنْ حَیْثُ لَا یَعْلَمُونَ فَقَالَ وَ لا تَسُبُّوا الَّذِینَیَدْعُونَ مِنْ دُونِ اللهِ فَیَسُبُّوا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مؤمنان همواره خدایان مشرکان را دشنام می دادند و آن ها نیز در واکنش، معبود مؤمنان را سبّ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هم با این آیه کریمه، مؤمنان را از این کار بازداشت تا این که کفار، معبود آن ها را دشنام ندهند؛ زیرا اگر مؤمنان، معبود آن ها را دشنام دهند و آنان نیز در پاسخ معبود مؤمنان را دشنام دهند، در حقیقت مؤمنان دچار شرک خفی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خود بفهمد درجاتی از شرک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ذکر شده که عمر الطیالسی، تفسیر همین آیه مورد بحث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گفت وگو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عُمَرُ رَأَیْتَ أَحَداً یَسُبُّ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جَعَلَنِیَ اللهَ فِدَاکَ فَکَیْفَ؟ مَنْ سَبَّ وَلِیَّ اللهِ فَقَدْ سَبَّ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نوری،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عمر آیا تاکنون کسی را دیده ای که خداوند را دشنام دهد؟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 شما شوم 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خدا را دشنام دهد خداوند را دشنام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کافی، نامه ای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نقل می کند که در قسمتی از آن نامه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إِیَّاکُمْ وَ سَبَّ أعْدَاءِ اللهِ حَیْثُ یَسْمَعُونَکُمْ فَیَسُبُّوا اللَّهَ عَدْواً بِغَیْرِ عِلْمٍ وَ قَدْ یَنْبَغِی لَکُمْ أنْ تَعْلَمُوا حَدَّ سَبِّهِمْ لِلهِ کَیْفَ هُوَ إِنَّهُ مَنْ سَبَّ أوْلِیَاءَ اللهِ فَقَدِ انْتَهَکَ سَبَّ اللهِ وَ مَنْ أظْلَمُ عِنْدَ اللهِ مِمَّنِ اسْتَسَبَّ لِلهِ وَ لِأوْلِیَاءِ اللهِ فَمَهْلًا مَهْلًا فَاتَّبِعُوا أمْرَ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دشنام دادن به دشمنان خدا برحذر باشید، در هر جایی که صدای شما را بشنوند تا مبادا آنان از روی عداوت و نادانی به خداوند دشنامدهند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شایسته است که کیفیت و محدودۀ سبّ آن ها به خاطر خدا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اولیای الهی را دشنام دهد، کارش به دشنام خداوند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چه کسی ظالم تر است از شخصی که خدا و اولیای او را در معرض دشنام قرار دهد؟ پس آرامش و سکون داشته باشید و شتاب زده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نیز در کتاب الاعتقادات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تفسیر آیۀ مورد بحث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تَسُبُّوهُمْ فَإِنَّهُمْ یَسُبُّوا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را دشنام ندهید؛ زیرا آن ها نیز شما را دشنام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نَرَی فِی الْمَسْجِدِ رَجُلًا یُعْلِنُ بِسَبِّ أعْدَائِکُمْ وَ یَسُمّیهِمْ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لَعَنَهُ اللهَ تَعَرَّضَ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مسجد شخصی را دیدیم که آشکارا و با بردن نام، دشمنان شما را سبّ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 او؟ خداوند لعنتش کند که به ما تعرّض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عمل، چه چیز به دست می آورد غیر از این که باعث شود آن ها هم مقابله به مثل کرده و ما را لعن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پنهان مرا در نهان خود کتمان کن و با دشمنان من و خودت، آشکارا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تَسْتَسِبَّ لِی عِنْدَهُمْ بِإِظْهَارِکَ مَکْنُونَ سِرِّی فَتَشْرَکَ عَدُوِّی وَ عَدُوَّکَ فِی 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12/307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علنی کردن اسرارم، مرا در معرض دشنام دشمنان من و خودت قرار مده؛ چرا که در غیر این صورت، تو هم شریک آن ها در این سبّ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و روایات فوق، چنین نتیجه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 قاعدۀ اوّلی، استفاده از گفتار نرم، زیبا، متین و برهانی با همه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هم تفاوتی میان مؤمن و غیر مؤمن نیست؛ زیرا به صورت مطلق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به نیکی سخن گویید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تبصره ای بر این قاعده و قانون اوّلی وارد است و آن این که به صورت محدود و در </w:t>
      </w:r>
    </w:p>
    <w:p>
      <w:pPr>
        <w:pStyle w:val="BookText"/>
        <w:rPr/>
      </w:pPr>
      <w:r>
        <w:rPr>
          <w:rFonts w:ascii="IRNazanin" w:hAnsi="IRNazanin" w:eastAsia="IRNazanin"/>
          <w:color w:val="111111"/>
          <w:sz w:val="28"/>
          <w:sz w:val="28"/>
          <w:szCs w:val="28"/>
          <w:rtl w:val="true"/>
          <w:lang w:bidi="fa-IR"/>
        </w:rPr>
        <w:t>حالت اضطرار و ناچاری، برای تحریک یک انسان برای شکوفا شدن فطرتش و هم چنین به سبب آشنایی دیگران با حقایق، علاوه بر لعن، سبّ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ای بر این تبصره نیز وارد شده و آن تبصره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 باید بازتاب های منفی و مثبت آن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بازتاب مثبت آن بیشتر بود، انجام شود؛ اما اگر بازتاب منفی آن بیشتر بود، در آن شرایط استفاده از سبّ ممنوع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منفی سبّ با ذکر نام در مورد شخصیت های بارز و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سبّ به صورت کلی و عناوین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تبصره بر تبصره، بیشتر در حوزۀ الفاظی است که نمونه اش درقرآن کریم نیامده باشد تا سبّ با الفاظی قرآنی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فقیه باید همواره در عمل به این دو تبصره مرجحات باب تزاحم را ملاحظه کرده و اهمّ آن ها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آیه و روایات نمی توان تقدّسی ریشه ای و اصیل برای به اصطلاح مقدسات آنان تصور کرد، بلکه ظاهر آیه و روایات این است که مفسدۀ سبّ آن ها و مقدساتشان در خود سبّ نیست، این مفسده در تالی فاسد و بازتاب منفی آن است؛ مفسده ای به نام برانگیخته شدن احساسات مشرکان برای دشنام به مقدسات اصیل و ریشه 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یَسمَعُونَکُم؛ هر جا که صدای شما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سبّ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فقیه نامدار شیعه مرحوم شیخ انصاری به دلیل آیۀ مذکور همان گونه که سبّ خدا و مؤمنین حرام قطعی است، هرگونه زمینه سازی برای تحقق این گناه بزرگ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نمونه های این زمینه سازی، ایجاد انگیزه بر سبّ خدا و مؤمنین است که در اثر ایجاد عناد و دشمنی است که به سبب سبّ ما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آیه فوق به معنای زندگی مسالمت آمیز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همۀ حالات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خدشه ناپذیر، مسلّم و قطعی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آیه و روایات یاد شده هرگز نفی تبصرۀ اوّل استفاده نمی شود، بلکه این آیه و </w:t>
      </w:r>
      <w:bookmarkStart w:id="272" w:name="pg10827_107680"/>
    </w:p>
    <w:p>
      <w:pPr>
        <w:pStyle w:val="BookText"/>
        <w:rPr/>
      </w:pPr>
      <w:bookmarkEnd w:id="272"/>
      <w:r>
        <w:rPr>
          <w:rFonts w:ascii="IRNazanin" w:hAnsi="IRNazanin" w:eastAsia="IRNazanin"/>
          <w:color w:val="111111"/>
          <w:sz w:val="28"/>
          <w:sz w:val="28"/>
          <w:szCs w:val="28"/>
          <w:rtl w:val="true"/>
          <w:lang w:bidi="fa-IR"/>
        </w:rPr>
        <w:t xml:space="preserve">روایات با بیانی که شد تبصره ای بر تبصره هستند، اما به هر حال آزادی عمل در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 گفتن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سبّ و دشناماست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بازتاب منفی ایجاد عناد، تبصرۀ دیگری هم وجود دارد؛ آن تبصره این است که اگر سبّ و یا حتی لعن صریح و با ذکر نام و نشان باعث شود که فضایی هیجانی ایجاد شده و در نتیجه جاهلان قاصر نتوانند به خوبی حق را بشناسند، استفاده از چنین روشی پسندیده و راجح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عندلیب،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بزرگانی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آشکارا لعن کردن شامیان منع فرمود، از این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عمرو بن حَمِق، در میان مردم از اهل شام برائت جسته و آن ها را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ها فرستاده و دستور داد از کارشان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حضرت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بر باطل نیستند؟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ما را از این کار منع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نمی پسندم که دشنام دهنده باشید و در جمع مردم حاضر شده، از دیگران برائت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 خواهید زشتی های آن ها را توصیف کنید، از اوصاف و اعمال آن ها برای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بهترین گفتار و رساترین روش در اقامۀ دلیل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آن ها را سبّ کنید و از آن ها برائت جویید، این گونه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ما و آن ها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آن ها صلح و دوستی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گمراهیشان هدایت کن تا این که جاهلان آن ها حق را بشناسند و از سرکشی و دشمنی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اصرار بر این سرکشی و دشمنی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نزد من دوست داشتنی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ات را پذیرفتیم و با ادب شما مؤدّب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273" w:name="__RefHeading___Toc1798316_653776707"/>
      <w:bookmarkStart w:id="274" w:name="_Toc103"/>
      <w:bookmarkEnd w:id="273"/>
      <w:r>
        <w:rPr>
          <w:rtl w:val="true"/>
        </w:rPr>
        <w:t>نهی از سبّ در سیرۀ معصومین</w:t>
      </w:r>
      <w:r>
        <w:rPr>
          <w:rtl w:val="true"/>
        </w:rPr>
        <w:t>(</w:t>
      </w:r>
      <w:r>
        <w:rPr>
          <w:rtl w:val="true"/>
        </w:rPr>
        <w:t>علیهم السلام</w:t>
      </w:r>
      <w:r>
        <w:rPr>
          <w:rtl w:val="true"/>
        </w:rPr>
        <w:t>)</w:t>
      </w:r>
      <w:bookmarkEnd w:id="27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مفصل به شیعیان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بپرهیزید که به دشمنان خدا دشنام دهید آن هنگام که آن ها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آن هنگام که از آن ها دشنام می 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نیز بدون آگاهی به خدا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بدانید حد دشنام به خدا کجاست و آن ها چگونه به خدا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کس به اولیای خدا دشنام دهد به خدا دشنام داده است و چه کسی پیش خدا ستمکارتر است از کسی که وسیله دشنام به خدا و اولیای خدا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اوامر الهی پیروی کنید و حول و قوه ای نیست،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روایت آمده است که اسماعیل بن 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اصحاب خود نوشت و به آن ها دستور داد این نامه را به یکدیگر بیاموزند و در آن درنگ کنند و آن را بررسی کرده، به کارش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هر یک نسخه ای از آن را در نماز خانۀ منزل خویش نهاده بودند و هرگاه نمازشان به پایان می رسید در آن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که روزی ابوحنیفه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کوفه نزد ما جماعتی هستند که معتقدند شما ایشان را فرمان داده اید از فلان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حالتان را نیکو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امر را در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بزرگ شمرده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این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پی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انتظاری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به ایشان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بخواهید از این دو نفر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اطاعتم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ملاقات احتمالی ابوحنیفه پس از ارسال نامه ای بوده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آن هنگام به تمام شیعیان دستور داده بود که این نامه را بیاموزند و در آن درنگ کنند و به کارش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خلاف آن عمل می کردند به نامه های بعدی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اهمیتی نمی دادند؛ خصوصاً اگر نامه توسط ابوحنیفه به </w:t>
      </w:r>
      <w:bookmarkStart w:id="275" w:name="pg10827_107682"/>
    </w:p>
    <w:p>
      <w:pPr>
        <w:pStyle w:val="BookText"/>
        <w:rPr/>
      </w:pPr>
      <w:bookmarkEnd w:id="275"/>
      <w:r>
        <w:rPr>
          <w:rFonts w:ascii="IRNazanin" w:hAnsi="IRNazanin" w:eastAsia="IRNazanin"/>
          <w:color w:val="111111"/>
          <w:sz w:val="28"/>
          <w:sz w:val="28"/>
          <w:szCs w:val="28"/>
          <w:rtl w:val="true"/>
          <w:lang w:bidi="fa-IR"/>
        </w:rPr>
        <w:t xml:space="preserve">دست آن ها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2"/>
        <w:numPr>
          <w:ilvl w:val="1"/>
          <w:numId w:val="1"/>
        </w:numPr>
        <w:rPr/>
      </w:pPr>
      <w:bookmarkStart w:id="276" w:name="__RefHeading___Toc1798318_653776707"/>
      <w:bookmarkStart w:id="277" w:name="_Toc104"/>
      <w:bookmarkEnd w:id="276"/>
      <w:r>
        <w:rPr>
          <w:rtl w:val="true"/>
        </w:rPr>
        <w:t xml:space="preserve">جواز </w:t>
      </w:r>
      <w:r>
        <w:rPr>
          <w:rtl w:val="true"/>
        </w:rPr>
        <w:t>«</w:t>
      </w:r>
      <w:r>
        <w:rPr>
          <w:rtl w:val="true"/>
        </w:rPr>
        <w:t>لعن</w:t>
      </w:r>
      <w:r>
        <w:rPr>
          <w:rtl w:val="true"/>
        </w:rPr>
        <w:t xml:space="preserve">» </w:t>
      </w:r>
      <w:r>
        <w:rPr>
          <w:rtl w:val="true"/>
        </w:rPr>
        <w:t>در قرآن کریم</w:t>
      </w:r>
      <w:bookmarkEnd w:id="277"/>
    </w:p>
    <w:p>
      <w:pPr>
        <w:pStyle w:val="BookText"/>
        <w:rPr/>
      </w:pPr>
      <w:r>
        <w:rPr>
          <w:rFonts w:ascii="IRNazanin" w:hAnsi="IRNazanin" w:eastAsia="IRNazanin"/>
          <w:color w:val="111111"/>
          <w:sz w:val="28"/>
          <w:sz w:val="28"/>
          <w:szCs w:val="28"/>
          <w:rtl w:val="true"/>
          <w:lang w:bidi="fa-IR"/>
        </w:rPr>
        <w:t xml:space="preserve">خداوند متعال در قرآن کریم،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انتساب به خودش و نیز یک بار با انتساب به مردم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 به کار بردن این واژه فی حد ذاته، دلیل بر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اصل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قرآن کریم، پی می بریم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مورد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تبریزی،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ابلیس؛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عَلَیْکَ لَعْنَتِی إِلَی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لعنت من تا روز جزا بر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عموم کافران؛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الْکَافِرِینَ وَأَعَدَّ لَهُمْ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لعنت کرده کافران را و برای آنان جهنم را آماده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اهل کتاب به طور عموم و یهود به طور خصوص؛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دَاوُودَ وَعِیسَی ابْنِ مَرْیَمَ ذَلِکَ بِمَا عَصَوْا وَکَانُوا یَعْتَدُونَ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بنی اسرائیل کافر شدند، به زبان داوود و عیسی بن مریم لعنت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لعنت بر عنوان عامی وارد شده، که قابل انطباق بر مسلمین و حتی برخی صحابه است؛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لَعْنَةَ اللَّهِ عَلَیْهِ إِنْ کَانَ 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ایذای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محصنات به 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وَالْمُنَافِقَاتِ وَالْکُفَّارَ نَارَ جَهَنَّمَ خَالِدِینَ فِیهَا هِیَ حَسْبُهُمْ وَلَعَنَهُمُ اللَّهُ وَلَهُمْ عَذَابٌ مُقِیمٌ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قطع 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بارزترین مورد لعن بعضی از صحابه در قرآن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همان دودمان حکم بن ابی العاص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رؤیای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است که فرزندان مروان بن حکم، بر منبرش، بالا و پایین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20/236</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واحدی نیشابوری،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bookmarkStart w:id="278" w:name="pg10827_107684"/>
    </w:p>
    <w:p>
      <w:pPr>
        <w:pStyle w:val="Heading2"/>
        <w:numPr>
          <w:ilvl w:val="1"/>
          <w:numId w:val="1"/>
        </w:numPr>
        <w:rPr/>
      </w:pPr>
      <w:bookmarkStart w:id="279" w:name="__RefHeading___Toc1798320_653776707"/>
      <w:bookmarkStart w:id="280" w:name="_Toc105"/>
      <w:bookmarkEnd w:id="278"/>
      <w:bookmarkEnd w:id="279"/>
      <w:r>
        <w:rPr>
          <w:rtl w:val="true"/>
        </w:rPr>
        <w:t xml:space="preserve">جواز </w:t>
      </w:r>
      <w:r>
        <w:rPr>
          <w:rtl w:val="true"/>
        </w:rPr>
        <w:t>«</w:t>
      </w:r>
      <w:r>
        <w:rPr>
          <w:rtl w:val="true"/>
        </w:rPr>
        <w:t>لعن</w:t>
      </w:r>
      <w:r>
        <w:rPr>
          <w:rtl w:val="true"/>
        </w:rPr>
        <w:t xml:space="preserve">» </w:t>
      </w:r>
      <w:r>
        <w:rPr>
          <w:rtl w:val="true"/>
        </w:rPr>
        <w:t>در سیرۀ معصومین</w:t>
      </w:r>
      <w:r>
        <w:rPr>
          <w:rtl w:val="true"/>
        </w:rPr>
        <w:t>(</w:t>
      </w:r>
      <w:r>
        <w:rPr>
          <w:rtl w:val="true"/>
        </w:rPr>
        <w:t>علیهم السلام</w:t>
      </w:r>
      <w:r>
        <w:rPr>
          <w:rtl w:val="true"/>
        </w:rPr>
        <w:t>)</w:t>
      </w:r>
      <w:bookmarkEnd w:id="280"/>
    </w:p>
    <w:p>
      <w:pPr>
        <w:pStyle w:val="BookText"/>
        <w:rPr/>
      </w:pPr>
      <w:r>
        <w:rPr>
          <w:rFonts w:ascii="IRNazanin" w:hAnsi="IRNazanin" w:eastAsia="IRNazanin"/>
          <w:color w:val="111111"/>
          <w:sz w:val="28"/>
          <w:sz w:val="28"/>
          <w:szCs w:val="28"/>
          <w:rtl w:val="true"/>
          <w:lang w:bidi="fa-IR"/>
        </w:rPr>
        <w:t>با مراجعه به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 که ایشان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را در موارد بسیاری، به کار برده اند که در ادامه به برخی از آنها اشاره خواهد شد</w:t>
      </w:r>
      <w:r>
        <w:rPr>
          <w:rFonts w:eastAsia="IRNazanin" w:cs="IRNazanin"/>
          <w:color w:val="111111"/>
          <w:sz w:val="28"/>
          <w:szCs w:val="28"/>
          <w:rtl w:val="true"/>
          <w:lang w:bidi="fa-IR"/>
        </w:rPr>
        <w:t>:</w:t>
      </w:r>
    </w:p>
    <w:p>
      <w:pPr>
        <w:pStyle w:val="Heading2"/>
        <w:numPr>
          <w:ilvl w:val="1"/>
          <w:numId w:val="1"/>
        </w:numPr>
        <w:rPr/>
      </w:pPr>
      <w:bookmarkStart w:id="281" w:name="__RefHeading___Toc1798322_653776707"/>
      <w:bookmarkStart w:id="282" w:name="_Toc106"/>
      <w:bookmarkEnd w:id="281"/>
      <w:r>
        <w:rPr/>
        <w:t>1</w:t>
      </w:r>
      <w:r>
        <w:rPr>
          <w:rtl w:val="true"/>
        </w:rPr>
        <w:t xml:space="preserve">. </w:t>
      </w:r>
      <w:r>
        <w:rPr>
          <w:rtl w:val="true"/>
        </w:rPr>
        <w:t xml:space="preserve">سیرۀ رسول خدا </w:t>
      </w:r>
      <w:r>
        <w:rPr>
          <w:rtl w:val="true"/>
        </w:rPr>
        <w:t>(</w:t>
      </w:r>
      <w:r>
        <w:rPr>
          <w:rtl w:val="true"/>
        </w:rPr>
        <w:t>صلی الله علیه و آله و سلم</w:t>
      </w:r>
      <w:r>
        <w:rPr>
          <w:rtl w:val="true"/>
        </w:rPr>
        <w:t>)</w:t>
      </w:r>
      <w:bookmarkEnd w:id="2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جَهِّزوا جیشَ اُسَامَه، لَعَنَ اللهُ مَن تَخَلَّفَ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شهرستانی،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 اسامه را روانه کنید، خداوند لعنت کند کسی را که از آن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معاویه را لعن و نفرین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منقری، </w:t>
      </w:r>
      <w:r>
        <w:rPr>
          <w:rFonts w:eastAsia="IRNazanin" w:cs="IRNazanin"/>
          <w:color w:val="111111"/>
          <w:sz w:val="28"/>
          <w:szCs w:val="28"/>
          <w:lang w:bidi="fa-IR"/>
        </w:rPr>
        <w:t>1404:218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روایاتی دال بر ذمّ و لعن بنی امیه از آن حضرت به ما رسیده و معاویه منکر آن ها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83" w:name="__RefHeading___Toc1798324_653776707"/>
      <w:bookmarkStart w:id="284" w:name="_Toc107"/>
      <w:bookmarkEnd w:id="283"/>
      <w:r>
        <w:rPr/>
        <w:t>2</w:t>
      </w:r>
      <w:r>
        <w:rPr>
          <w:rtl w:val="true"/>
        </w:rPr>
        <w:t xml:space="preserve">. </w:t>
      </w:r>
      <w:r>
        <w:rPr>
          <w:rtl w:val="true"/>
        </w:rPr>
        <w:t xml:space="preserve">سیرۀ امیرالمؤمنین علی </w:t>
      </w:r>
      <w:r>
        <w:rPr>
          <w:rtl w:val="true"/>
        </w:rPr>
        <w:t>(</w:t>
      </w:r>
      <w:r>
        <w:rPr>
          <w:rtl w:val="true"/>
        </w:rPr>
        <w:t>علیه السلام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خطاب به اشعث بن قیس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لَعْنَةُ اللهِ وَ لَعْنَةُ اللَّاعِنِینَ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خطاب به مغیره بن اخنس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اللَّعِینِ الاَْبْتَرِ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رضی،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سوم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خطبه ها و نامه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ناکثین، قاسطین و مارقین، سندی صحیح بر سیره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القبانچی،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8/413</w:t>
      </w:r>
      <w:r>
        <w:rPr>
          <w:rFonts w:eastAsia="IRNazanin" w:cs="IRNazanin"/>
          <w:color w:val="111111"/>
          <w:sz w:val="28"/>
          <w:szCs w:val="28"/>
          <w:rtl w:val="true"/>
          <w:lang w:bidi="fa-IR"/>
        </w:rPr>
        <w:t>).</w:t>
      </w:r>
    </w:p>
    <w:p>
      <w:pPr>
        <w:pStyle w:val="Heading2"/>
        <w:numPr>
          <w:ilvl w:val="1"/>
          <w:numId w:val="1"/>
        </w:numPr>
        <w:rPr/>
      </w:pPr>
      <w:bookmarkStart w:id="285" w:name="__RefHeading___Toc1798326_653776707"/>
      <w:bookmarkStart w:id="286" w:name="_Toc108"/>
      <w:bookmarkEnd w:id="285"/>
      <w:r>
        <w:rPr/>
        <w:t>3</w:t>
      </w:r>
      <w:r>
        <w:rPr>
          <w:rtl w:val="true"/>
        </w:rPr>
        <w:t xml:space="preserve">. </w:t>
      </w:r>
      <w:r>
        <w:rPr>
          <w:rtl w:val="true"/>
        </w:rPr>
        <w:t xml:space="preserve">سیرۀ امام حسین </w:t>
      </w:r>
      <w:r>
        <w:rPr>
          <w:rtl w:val="true"/>
        </w:rPr>
        <w:t>(</w:t>
      </w:r>
      <w:r>
        <w:rPr>
          <w:rtl w:val="true"/>
        </w:rPr>
        <w:t>علیه السلام</w:t>
      </w:r>
      <w:r>
        <w:rPr>
          <w:rtl w:val="true"/>
        </w:rPr>
        <w:t>)</w:t>
      </w:r>
      <w:bookmarkEnd w:id="286"/>
    </w:p>
    <w:p>
      <w:pPr>
        <w:pStyle w:val="BookText"/>
        <w:rPr/>
      </w:pP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 وفای خود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قاتِلیکَ، لَعَنَ اللهُ الَّذینَ مُسِخُوا قِرَدَةً و خَنازیر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السماوی،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عاملان شهادت ایشان را نفرین </w:t>
      </w:r>
      <w:bookmarkStart w:id="287" w:name="pg10827_107685"/>
    </w:p>
    <w:p>
      <w:pPr>
        <w:pStyle w:val="BookText"/>
        <w:rPr/>
      </w:pPr>
      <w:bookmarkEnd w:id="287"/>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قَتَلُوکَ مَا أَجْرَأَهُمْ عَلَی الرَّحْمَنِ وَ عَلَی رَسُولِه ِ وَ عَلَی انْتِهَاکِ حُرْمَةِ الرَّسُولِ عَلَی الدُّنْیَا بَعْدَکَ الْعَفَا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چنین پس از آن که حرمله تیری به سوی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و او را در دامن عمویش به شهادت رساند، امام دست به سوی آسمان بلند کرد و آن قوم را نفرین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أَمْسِکْ عَنْهُمْ قِطَرَ السَّماءِ وَامْنَعْهُمْ بَرَکاتِ الاَْرْضِ، أللّهُمَّ فإنْ مَتَّعْتَهُمْ إلی حین فَفَرِّقْهُمْ فِرَقاً وَاجْعَلْهُمْ طرائِقَ قِدَداً، وَلا تُرْضِ عَنهُمُ الْوُلاةَ أبَداً فَإنَّهُمْ دَعُونا لِیَنصُرُونا فَعَدَوْا عَلَیْنا فَقَتَلُونا؛</w:t>
      </w:r>
    </w:p>
    <w:p>
      <w:pPr>
        <w:pStyle w:val="BookText"/>
        <w:rPr/>
      </w:pPr>
      <w:r>
        <w:rPr>
          <w:rFonts w:ascii="IRNazanin" w:hAnsi="IRNazanin" w:eastAsia="IRNazanin"/>
          <w:color w:val="111111"/>
          <w:sz w:val="28"/>
          <w:sz w:val="28"/>
          <w:szCs w:val="28"/>
          <w:rtl w:val="true"/>
          <w:lang w:bidi="fa-IR"/>
        </w:rPr>
        <w:t>خدایا، قطرات باران را از آنان دریغ دار و برکات زمین را از آنان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 مرگشان مهلتشان داده ای، پس بین آن ها تفرقه بینداز و گروه گروهشان قرار ده و حاکمان را هرگز از آن ها راضی مگردان؛ چرا که آنان ما را دعوت کردند تا یاری کنند ولی بر ما دشمنی ورزیدند و ما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Heading2"/>
        <w:numPr>
          <w:ilvl w:val="1"/>
          <w:numId w:val="1"/>
        </w:numPr>
        <w:rPr/>
      </w:pPr>
      <w:bookmarkStart w:id="288" w:name="__RefHeading___Toc1798328_653776707"/>
      <w:bookmarkStart w:id="289" w:name="_Toc109"/>
      <w:bookmarkEnd w:id="288"/>
      <w:r>
        <w:rPr>
          <w:rtl w:val="true"/>
        </w:rPr>
        <w:t xml:space="preserve">دو خبر در فضیلت لعن قاتلان امام حسین </w:t>
      </w:r>
      <w:r>
        <w:rPr>
          <w:rtl w:val="true"/>
        </w:rPr>
        <w:t>(</w:t>
      </w:r>
      <w:r>
        <w:rPr>
          <w:rtl w:val="true"/>
        </w:rPr>
        <w:t>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 xml:space="preserve">روایت اول از کتاب امالی است که سند 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ریان بن شبیب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خواستار آن هستی که در غرفه های بهشت هم نشین پیغمبر و آل او شوی بر قتله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کن و اگر خواهی که ثواب شهیدان در رکاب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دریابی، هرگاه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 نیز از داوود رقّی چنین نقل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آب خواست؛ چون تناول فرمود گریه کرد و چشمانش در اشک غرقه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بنده ای نیست که آبی بنوشد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کند و قاتلان او را لعنت نماید، مگر آن که خداوند تعالی برای او صدهزار حسنه بنویسد و </w:t>
      </w:r>
      <w:bookmarkStart w:id="290" w:name="pg10827_107686"/>
    </w:p>
    <w:p>
      <w:pPr>
        <w:pStyle w:val="BookText"/>
        <w:rPr/>
      </w:pPr>
      <w:bookmarkEnd w:id="290"/>
      <w:r>
        <w:rPr>
          <w:rFonts w:ascii="IRNazanin" w:hAnsi="IRNazanin" w:eastAsia="IRNazanin"/>
          <w:color w:val="111111"/>
          <w:sz w:val="28"/>
          <w:sz w:val="28"/>
          <w:szCs w:val="28"/>
          <w:rtl w:val="true"/>
          <w:lang w:bidi="fa-IR"/>
        </w:rPr>
        <w:t>صدهزار سیئه محو کند و صدهزار درجه برای او بلند فرماید و هم چون کسی است که صدهزار بنده آزاد کرده باشد و در روز قیامت، خداوند او را خنک دل و آسوده خاطر محشور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قولویه، بی تا</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2"/>
        <w:numPr>
          <w:ilvl w:val="1"/>
          <w:numId w:val="1"/>
        </w:numPr>
        <w:rPr/>
      </w:pPr>
      <w:bookmarkStart w:id="291" w:name="__RefHeading___Toc1798330_653776707"/>
      <w:bookmarkStart w:id="292" w:name="_Toc110"/>
      <w:bookmarkEnd w:id="291"/>
      <w:r>
        <w:rPr>
          <w:rtl w:val="true"/>
        </w:rPr>
        <w:t xml:space="preserve">مراد از </w:t>
      </w:r>
      <w:r>
        <w:rPr>
          <w:rtl w:val="true"/>
        </w:rPr>
        <w:t>«</w:t>
      </w:r>
      <w:r>
        <w:rPr>
          <w:rtl w:val="true"/>
        </w:rPr>
        <w:t>اولی</w:t>
      </w:r>
      <w:r>
        <w:rPr>
          <w:rtl w:val="true"/>
        </w:rPr>
        <w:t>»</w:t>
      </w:r>
      <w:r>
        <w:rPr>
          <w:rtl w:val="true"/>
        </w:rPr>
        <w:t xml:space="preserve">، </w:t>
      </w:r>
      <w:r>
        <w:rPr>
          <w:rtl w:val="true"/>
        </w:rPr>
        <w:t>«</w:t>
      </w:r>
      <w:r>
        <w:rPr>
          <w:rtl w:val="true"/>
        </w:rPr>
        <w:t>دومی</w:t>
      </w:r>
      <w:r>
        <w:rPr>
          <w:rtl w:val="true"/>
        </w:rPr>
        <w:t xml:space="preserve">» </w:t>
      </w:r>
      <w:r>
        <w:rPr>
          <w:rtl w:val="true"/>
        </w:rPr>
        <w:t xml:space="preserve">و </w:t>
      </w:r>
      <w:r>
        <w:rPr>
          <w:rtl w:val="true"/>
        </w:rPr>
        <w:t>«</w:t>
      </w:r>
      <w:r>
        <w:rPr>
          <w:rtl w:val="true"/>
        </w:rPr>
        <w:t>سومی</w:t>
      </w:r>
      <w:r>
        <w:rPr>
          <w:rtl w:val="true"/>
        </w:rPr>
        <w:t xml:space="preserve">» </w:t>
      </w:r>
      <w:r>
        <w:rPr>
          <w:rtl w:val="true"/>
        </w:rPr>
        <w:t>در زیارت عاشورا چه کسانی هستند؟</w:t>
      </w:r>
      <w:bookmarkEnd w:id="292"/>
    </w:p>
    <w:p>
      <w:pPr>
        <w:pStyle w:val="BookText"/>
        <w:rPr/>
      </w:pPr>
      <w:r>
        <w:rPr>
          <w:rFonts w:ascii="IRNazanin" w:hAnsi="IRNazanin" w:eastAsia="IRNazanin"/>
          <w:color w:val="111111"/>
          <w:sz w:val="28"/>
          <w:sz w:val="28"/>
          <w:szCs w:val="28"/>
          <w:rtl w:val="true"/>
          <w:lang w:bidi="fa-IR"/>
        </w:rPr>
        <w:t>برخی بر شیعیان اعتراض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وحدت بین شیعه و سنی هستید، چرا در زیارت عاشورا، خلفا را لعن و نفرین می کنید؟ در پاسخ این گروه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فحش و ناسزا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انسان عاقل و مسلمان باید بداند که چه خطی در ذیل رحمت الهی قرار دارد و چه خطی مشمول این رحمت نبوده و خارج از دایره آن قرار می گیرد؛ و گرنه دوست شناسی و دشمن شناسی 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نبوده و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انسان و البته هر مسلمان،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دور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 اما باید دقت کند که خود و امیال نفسانی اش را به جای خدا ننشاند، بلکه داوری او را بر اساس ملاک ها و شاخصه های وحی، سنّت نبوی و سیرۀ اهل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که در واقع دانشگاه تعلیم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است که فرمود و ضرورتی ندارد که ما برای ضمایر آن مصداق یابی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نام ببرد، می برد و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نام برخی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توجه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زیارت به نکته ای بسیار مهم جلب می نماید؛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ماجرای اسف بار کربلا که مشهود عینی همگان بود،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 شدید و او را ملعون می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حتی بسیاری از اهل سنت وی را لعنت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سطحی نگر و ظاهرگرا نباشید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 یادآورد می شود که یزید، صاعقه نبوده که به ناگاه از آسمان نازل شود و یا زلزله نبود که به ناگاه زیر پای امت اسلامی را بلرزاند و تخریب نماید؛ بلکه حاصل چهار جریان انحرافی پیش از خود و نتیجه بی بصیرتی و اهمال مسلمین نسبت به چهار جریان </w:t>
      </w:r>
    </w:p>
    <w:p>
      <w:pPr>
        <w:pStyle w:val="BookText"/>
        <w:rPr/>
      </w:pPr>
      <w:r>
        <w:rPr>
          <w:rFonts w:ascii="IRNazanin" w:hAnsi="IRNazanin" w:eastAsia="IRNazanin"/>
          <w:color w:val="111111"/>
          <w:sz w:val="28"/>
          <w:sz w:val="28"/>
          <w:szCs w:val="28"/>
          <w:rtl w:val="true"/>
          <w:lang w:bidi="fa-IR"/>
        </w:rPr>
        <w:t>انحرافی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شان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با این بیان ژرف می آموزد که جریان شناس و جریان گرا باشید؛ نه این که روی افراد خاص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حضرتامیرالمؤمنین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بشناسید، اهلش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شخص گرا باشید و همواره به دنبال مصادیق و اشخاص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انحرافی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صراط مستقیم و جریان انحرافی را شناخت، اهل آن را در هر زمان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خلافت انحرافی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انحرافی حاکم بر اذهان عمومی مردم به قدرت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از دست شخص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با چند هم دست، پیرو یا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برنمی آید، حتی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خانه نشین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و حتی انحرافات ایجاد شده در صدر اسلام، مختص آن دوره نبوده که اذهان گمان کنند مقصود، فلان شخص و فلان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آنان نبودند، کسان دیگری پرچم دار انحراف می شدند و هم اکنون نیز عین همان صراط و عین همان انحرافات وجود دارد، در حالی که آن افراد دیگر در میان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اصحاب سقیفه، نه معاویه هست و 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یزید هست و 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خطوط، جریان ها، توطئه ها، اختلاف افکنی ها و تفرقه بین مسلمین و انداختن آنان به جان یکدیگر، هم چنان همان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ادامه سلام ها یا لعن ها، تولی ها و تبری های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اختلاف میان شیعه و سنّی، به زیارت عاشورا بر نمی گردد که گمان کنیم کنار گذاشتن آن موجب رفع اختلافات شده و یا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یا نزدیک موجب تشدید اختلافات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القایی برای حذف فرهنگ عاشورا در اذهان عمومی شیعه و سنّی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شایع می کنند زیارت عاشورا موجب تشدید اختلافات شیعه و سنیمی شود، به ضرر اهل سنّت است؛ چرا که ناخودآگاه القا می نماید آن ها طرفداران معاویه و یزید هستند،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خلیفه آنان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اکابرشان و حتی بسیاری از خودشان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داشته و دارند و تنها وهابیت که ساخته و پرداخته و نیز دست نشانده انگلیس و امریکاست، با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www.x-shobhe.com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اماکنی که وهابیون، فعالیت گسترده دارند و دنبال سوژه سازی علیه شیعیان هستند به شکل های مختلف می کوشند با دستاویز قرار دادن برخی موضوعات حاشیه ای، افکار عمومی را علیه شیعیان بسیج کرده و از آن بهره برداری های تبلیغاتی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همه ساله در مراسم حج و یا عمره در کنار قبور ائمه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زائران شیعه با کتاب های مفاتیح الجنان مشغول توسل به امامان چهارگانه خود در آن مکان مقدس هستند، مأموران وهابی سعودی جلو می آیند و کتاب های شیعیان را از دست آنان می گیرند 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اولی، دومی و سومی که در زیارت عاشورا لعن می کنید،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را به چند روش می توان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بدانیم منظور از این چند نفر، چه کسانی هستند؟ اگر گوینده این جملات می خواست مراد خود را آشکار بگوید که می گفت و به اجمال و ابهام واگذار نمی کرد و شما که علم غیب را حتی برای انبیا نیز قائل نیستید چگونه توقع دارید ما بدانیم که مراد از این سه نفر، چه کسانی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پیش داوری را از سوی شیعه می کنیدکه مراد شیعیان از لعن اولی، خلیفه اول اهل سنت و مراد از دومی، خلیفه دوم از اهلسنت و مراد از سومی، خلیفه سوم اهل سنت است، پس به همین روال آیا جرئت می کنید چهارمی را نیز خلیفه چهارم خود؛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پاسخ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سه تا را فهمیدی، ولی این چهارمی را نفهمیدی؟ همان گونه که درباره چهارمی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درباره همان سه نفر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پیش داوری درباره آن سه نفر را رد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معتبرترین منابع اهل سنت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اگر کسی استحقاق لعن و نفرین نداشته باشد و چنین شود، همان لعن و نفرین برای او تبدیل به </w:t>
      </w:r>
      <w:bookmarkStart w:id="293" w:name="pg10827_107689"/>
    </w:p>
    <w:p>
      <w:pPr>
        <w:pStyle w:val="BookText"/>
        <w:rPr/>
      </w:pPr>
      <w:bookmarkEnd w:id="293"/>
      <w:r>
        <w:rPr>
          <w:rFonts w:ascii="IRNazanin" w:hAnsi="IRNazanin" w:eastAsia="IRNazanin"/>
          <w:color w:val="111111"/>
          <w:sz w:val="28"/>
          <w:sz w:val="28"/>
          <w:szCs w:val="28"/>
          <w:rtl w:val="true"/>
          <w:lang w:bidi="fa-IR"/>
        </w:rPr>
        <w:t xml:space="preserve">رحمت و برکت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4/1592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ناراحتی شما از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جالب تر پاسخی است که شیخ طوسی در شرایطی بسیار سخت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چون دشمنان شیخ طوسی نزد خلیفه عباسی سعایت او را کردند و خلیفه، منظور از این چهار نفر را که در زیارت عاشورا آمده و مرحوم شیخ طوسی آن را در کتاب مصباح المتهجد آورده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به عرض شما رسانده اند؛ مراد 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ناحق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قیدار، پِی کننده شتر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حضرت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قاتل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شنیدن توجیه شیخ طوسی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زرنگی او خوشش آمد و نه تنها سخن سعایت کنندگان را نپذیرفت، بلکه جایگاه شیخ را نزد خود رفعت بخشید و آنان را تنبیه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پاسخ شبهه اندازان،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حکم کنیم منظور از این چهار نفر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پیامبران واهل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آگاهانه روا داشته اند که به خاطر ظلم آگاهانه، مستحق لعن و نفرین اند و هیچ مسلمانی نیست که مخالف لعن دشمنان پیامبران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294" w:name="__RefHeading___Toc1798332_653776707"/>
      <w:bookmarkStart w:id="295" w:name="_Toc111"/>
      <w:bookmarkEnd w:id="294"/>
      <w:r>
        <w:rPr>
          <w:rtl w:val="true"/>
        </w:rPr>
        <w:t>نتیجه گیری</w:t>
      </w:r>
      <w:bookmarkEnd w:id="295"/>
    </w:p>
    <w:p>
      <w:pPr>
        <w:pStyle w:val="BookText"/>
        <w:rPr/>
      </w:pPr>
      <w:r>
        <w:rPr>
          <w:rFonts w:ascii="IRNazanin" w:hAnsi="IRNazanin" w:eastAsia="IRNazanin"/>
          <w:color w:val="111111"/>
          <w:sz w:val="28"/>
          <w:sz w:val="28"/>
          <w:szCs w:val="28"/>
          <w:rtl w:val="true"/>
          <w:lang w:bidi="fa-IR"/>
        </w:rPr>
        <w:t xml:space="preserve">برخی اظهار داشته اند زیارت عاشورا، برگشت به تاریخ گذشته و موجب تفرقه بین مسلمانان است و مصلحت در حذف فقرات حاوی لعن و سبّ قاتلان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مانع وحدت است و ما نباید وحدت مسلمین را فدای یک امر تاریخی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مسئول کار خویش اند و ما هم مسئول حفظ وحدت مسلمانان هستیم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حاضر پس از بررسی جایگاه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ناهنجار فردی است که جامعه آن را نمی پذیرد و از نظر قرآن و سنت نبوی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است؛ 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جهت لغوی و شرعی،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مفهوم و معنایی </w:t>
      </w:r>
    </w:p>
    <w:p>
      <w:pPr>
        <w:pStyle w:val="BookText"/>
        <w:rPr/>
      </w:pPr>
      <w:r>
        <w:rPr>
          <w:rFonts w:ascii="IRNazanin" w:hAnsi="IRNazanin" w:eastAsia="IRNazanin"/>
          <w:color w:val="111111"/>
          <w:sz w:val="28"/>
          <w:sz w:val="28"/>
          <w:szCs w:val="28"/>
          <w:rtl w:val="true"/>
          <w:lang w:bidi="fa-IR"/>
        </w:rPr>
        <w:t xml:space="preserve">عقیدتی است که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 و دشمنی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این مفهوم را درباره شیطان، کفار، اهل کتاب، منافقین و افراد مسلمانی که گناهان کبیره مرتکب شده اند به کار برده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در مورد مسلمانانی که مرتکب کارهای خلاف شرع می شدند، بیشتربه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چیزی که به آن متهم شده اند تمام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نمی کنند؛ بلکه تنها کسانی را لعن می کنند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کرده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این که در منظر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ضرورت عقیدتی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قلبی از هرگونه عقیده، اخلاق و عمل باطل، ممدوح است؛ زیرا هیچ مزاحمتی با ملاک های دیگر ندارد؛ اما از لعن علنی در موارد زیان بار، برابر قانون تزاحم با مصالح مهم دینی، باید پرهیز شود</w:t>
      </w:r>
      <w:r>
        <w:rPr>
          <w:rFonts w:eastAsia="IRNazanin" w:cs="IRNazanin"/>
          <w:color w:val="111111"/>
          <w:sz w:val="28"/>
          <w:szCs w:val="28"/>
          <w:rtl w:val="true"/>
          <w:lang w:bidi="fa-IR"/>
        </w:rPr>
        <w:t xml:space="preserve">. </w:t>
      </w:r>
      <w:bookmarkStart w:id="296" w:name="pg10827_107691"/>
    </w:p>
    <w:p>
      <w:pPr>
        <w:pStyle w:val="Heading2"/>
        <w:numPr>
          <w:ilvl w:val="1"/>
          <w:numId w:val="1"/>
        </w:numPr>
        <w:rPr/>
      </w:pPr>
      <w:bookmarkStart w:id="297" w:name="__RefHeading___Toc1798334_653776707"/>
      <w:bookmarkStart w:id="298" w:name="_Toc112"/>
      <w:bookmarkEnd w:id="296"/>
      <w:bookmarkEnd w:id="297"/>
      <w:r>
        <w:rPr>
          <w:rtl w:val="true"/>
        </w:rPr>
        <w:t>منابع</w:t>
      </w:r>
      <w:bookmarkEnd w:id="29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الاثیر، عزالدین ابوالحسن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الاثر،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قم، مؤسسه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ابوالحسین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مقائیس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تبریزی، نجف،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جمال الدین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المکاسب،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کلانتر، قم،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ایزدی، مهدی و اسلام ملکی معاف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نقد یکی از فقرات نسخۀ رایج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قیم، سال سوم،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بیضاوی، بیروت،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عاشورا فراتر از شبهه، قم، دارالصدیقة الشهیدة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السماوی،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ابصارالعین فی انصارالحسین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دارالهجره، چاپ پنجم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نورالله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المؤمنین،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مهنا و علی حسن فاعور، بیروت، دارالمعرفه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میرشریفی و عصام عبدالسید، قم، کنگره شیخ مفید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_______________________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بحرالعلوم، قم،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کمره ای،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المیزان،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حبیب عاملی،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عبدالباقی، محمد فؤاد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المفهرس لالفاظ القرآن الکریم، بیروت، 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عصیری، سید مجتبی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شبهات عزاداری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سید مجتبی عصیری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عندلیب همدانی،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محتوا و نسخه های زیارت عاشورا، قم،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بیروت، دار احیاء التراث العربی، چاپ سوم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القبانچی، سید حسن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المسندالامام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بیروت، مؤسسة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جزایری، قم،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گرایلی، محمدباقر و مریم جعفرزاده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سبّ مسلمان نسبت به مخالف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فقه اسلامی و مبانی حقوق، سال دهم، ش</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مسائلی، مهدی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های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قوانین و محدودیت های تبری، اصفهان، آرما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 دارالهجره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تهران،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المقری الفیومی،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 دارالهجره،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منقری، نصر بن مزاحم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صفین،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قم، 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بیروت، مؤسسة آل البیت لاحیاء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مسلم بن الحجاج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بیروت، دار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واحدی نیشابوری، علی 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الوسیط فی تفسیر القرآن المجید،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الاساتیذ،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http://www.x-shobhe.com/shobhe/3541.html</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https://article.tebyan.net/305948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زندگینامه علامه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زیارت عاشورا، حدیث کساء؛ </w:t>
      </w:r>
      <w:r>
        <w:rPr>
          <w:rFonts w:eastAsia="Times New Roman" w:cs="Times New Roman" w:ascii="Times New Roman" w:hAnsi="Times New Roman"/>
          <w:color w:val="111111"/>
          <w:sz w:val="28"/>
          <w:szCs w:val="28"/>
          <w:lang w:val="en-US" w:bidi="en-US"/>
        </w:rPr>
        <w:t>http://www.pirastefar.ir/?p=4574</w:t>
      </w:r>
      <w:r>
        <w:rPr>
          <w:rFonts w:eastAsia="Times New Roman" w:cs="Times New Roman" w:ascii="Times New Roman" w:hAnsi="Times New Roman"/>
          <w:color w:val="111111"/>
          <w:sz w:val="28"/>
          <w:szCs w:val="28"/>
          <w:rtl w:val="true"/>
          <w:lang w:val="en-US" w:bidi="en-US"/>
        </w:rPr>
        <w:t xml:space="preserve"> </w:t>
      </w:r>
      <w:bookmarkStart w:id="299" w:name="pg10827_107694"/>
    </w:p>
    <w:p>
      <w:pPr>
        <w:pStyle w:val="Heading2"/>
        <w:numPr>
          <w:ilvl w:val="1"/>
          <w:numId w:val="1"/>
        </w:numPr>
        <w:rPr/>
      </w:pPr>
      <w:bookmarkStart w:id="300" w:name="__RefHeading___Toc1798336_653776707"/>
      <w:bookmarkStart w:id="301" w:name="_Toc113"/>
      <w:bookmarkEnd w:id="299"/>
      <w:bookmarkEnd w:id="300"/>
      <w:r>
        <w:rPr>
          <w:rtl w:val="true"/>
        </w:rPr>
        <w:t>بررسی تطبیقی سیمای حضرت زینب و حضرت عباس</w:t>
      </w:r>
      <w:r>
        <w:rPr/>
        <w:t></w:t>
      </w:r>
      <w:r>
        <w:rPr>
          <w:rtl w:val="true"/>
        </w:rPr>
        <w:t xml:space="preserve"> در شعر معاصر ایران و لبنان</w:t>
      </w:r>
      <w:bookmarkEnd w:id="301"/>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30/1/97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29/7/97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میان ایران و سرزمین لبنان پیوندها و اشتراکات فرهنگی و مذهبی عمیقی وجود دارد که سرچشمۀ اصلی آن شیعه بودن بخشی از ساکنان دو منطقه و ریشه دار بودن اندیشه های شیعی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می توان در ادبیات دو منطقه به صورت تطبیقی بررسی نمود عاشورا و مضامین عاشورایی است در دوره معاصر جنگ های جنوب لبنان و مقاومت حزب الله در آن و نیز انقلاب اسلامی و جنگ تحمیلی در ایران باعث شد که در ادبیات مقاومت هر دو منطقه توجه و گرایش خاصی به ادبیات عاشورایی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روش تحلیل محتوا و تطبیق داده ها به بررسی تطبیقی سیمای دو قهرمان عاشورا؛ 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دو منطقه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کلی می توان گفت شاعران هر دو منطقه قسمتی از سروده های عاشورایی خود را به توصیف این دو شخصیت بزرگوار اختصاص داده اند اما در مجموع شاعران معاصر ایران به لحاظ کمّیبیشتر به این دو شخصیت عظیم پرداخته اند و سروده های آن ها از شور، احساس و عاطفۀ بیشتری برخوردار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معاصر، ایران، لبنان، حضرت زینب و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بررسی تطبیقی</w:t>
      </w:r>
      <w:r>
        <w:rPr>
          <w:rFonts w:eastAsia="IRNazanin" w:cs="IRNazanin"/>
          <w:color w:val="111111"/>
          <w:sz w:val="28"/>
          <w:szCs w:val="28"/>
          <w:rtl w:val="true"/>
          <w:lang w:bidi="fa-IR"/>
        </w:rPr>
        <w:t xml:space="preserve">. </w:t>
      </w:r>
      <w:bookmarkStart w:id="302" w:name="pg10827_107695"/>
    </w:p>
    <w:p>
      <w:pPr>
        <w:pStyle w:val="Heading2"/>
        <w:numPr>
          <w:ilvl w:val="1"/>
          <w:numId w:val="1"/>
        </w:numPr>
        <w:rPr/>
      </w:pPr>
      <w:bookmarkStart w:id="303" w:name="__RefHeading___Toc1798338_653776707"/>
      <w:bookmarkStart w:id="304" w:name="_Toc114"/>
      <w:bookmarkEnd w:id="302"/>
      <w:bookmarkEnd w:id="303"/>
      <w:r>
        <w:rPr/>
        <w:t>1</w:t>
      </w:r>
      <w:r>
        <w:rPr>
          <w:rtl w:val="true"/>
        </w:rPr>
        <w:t xml:space="preserve">. </w:t>
      </w:r>
      <w:r>
        <w:rPr>
          <w:rtl w:val="true"/>
        </w:rPr>
        <w:t>مقدمه</w:t>
      </w:r>
      <w:bookmarkEnd w:id="304"/>
    </w:p>
    <w:p>
      <w:pPr>
        <w:pStyle w:val="BookText"/>
        <w:rPr/>
      </w:pPr>
      <w:r>
        <w:rPr>
          <w:rFonts w:ascii="IRNazanin" w:hAnsi="IRNazanin" w:eastAsia="IRNazanin"/>
          <w:color w:val="111111"/>
          <w:sz w:val="28"/>
          <w:sz w:val="28"/>
          <w:szCs w:val="28"/>
          <w:rtl w:val="true"/>
          <w:lang w:bidi="fa-IR"/>
        </w:rPr>
        <w:t>در حوزه ادبی و فرهنگی میان ایران و لبنان خاصه منطقه شیعه نشین آن؛ یعنی جبل عامل پیوند دیرین و محکمی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منطقه ای است در جنوب لبنان مشرف بر دریای مدیترانه که شامل شهرهای صور، صیدا، بنت جبیل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قدیم به داشتن ساکنان شیعه و فرهنگ شیعی معروف است و برخی بنیان گذار تشیع در آن را صحابی جلیل ابوذر غفاری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علمای جبل عامل امثال شیخ بهایی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تثبیت پایه های تشیع در ایران نیز نقش مهمی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ساکنان جبل عامل شیعه نشین هستند و اشتراکات دینی و اعتقادی زیادی با مردم ایران دارند، در حوزه ادبیات نیز مضامین مشابه فراوانی در سروده های مذهبی و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دو منطقه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حوزه های مشترک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ادبیات معاصر هر دو منطقه بازتاب گسترده و بارزی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سعی شده به شیوه تطبیقی به بررسی سیمای دو قهرمان اصلی کربلا پس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های معاصر دو سرزمین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نپرداختن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پیرامون شخصیت ایشان در شعر معاصر فارسی و عربی به طورمجزا و فراوان در دیگر کتاب ها و مقالات بحث شده است و در صورت پرداختن هم پوشانی میان مقاله ما و آن آثار به وجود می آمد</w:t>
      </w:r>
      <w:r>
        <w:rPr>
          <w:rFonts w:eastAsia="IRNazanin" w:cs="IRNazanin"/>
          <w:color w:val="111111"/>
          <w:sz w:val="28"/>
          <w:szCs w:val="28"/>
          <w:rtl w:val="true"/>
          <w:lang w:bidi="fa-IR"/>
        </w:rPr>
        <w:t>.</w:t>
      </w:r>
    </w:p>
    <w:p>
      <w:pPr>
        <w:pStyle w:val="Heading2"/>
        <w:numPr>
          <w:ilvl w:val="1"/>
          <w:numId w:val="1"/>
        </w:numPr>
        <w:rPr/>
      </w:pPr>
      <w:bookmarkStart w:id="305" w:name="__RefHeading___Toc1798340_653776707"/>
      <w:bookmarkStart w:id="306" w:name="_Toc115"/>
      <w:bookmarkEnd w:id="305"/>
      <w:r>
        <w:rPr>
          <w:rtl w:val="true"/>
        </w:rPr>
        <w:t>پیشینه پژوهش</w:t>
      </w:r>
      <w:bookmarkEnd w:id="306"/>
    </w:p>
    <w:p>
      <w:pPr>
        <w:pStyle w:val="BookText"/>
        <w:rPr/>
      </w:pPr>
      <w:r>
        <w:rPr>
          <w:rFonts w:ascii="IRNazanin" w:hAnsi="IRNazanin" w:eastAsia="IRNazanin"/>
          <w:color w:val="111111"/>
          <w:sz w:val="28"/>
          <w:sz w:val="28"/>
          <w:szCs w:val="28"/>
          <w:rtl w:val="true"/>
          <w:lang w:bidi="fa-IR"/>
        </w:rPr>
        <w:t>در موضوع مورد بحث به کتاب یا مقاله مستقلی دست پیدا نکردیم، اما در مقیاس کلی تر، کارهایی درباره تطبیق شعر عاشورایی فارسی و عربی انجام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 نامه شعر عاشورایی،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فارسی، دکتر مرضیه محمدزاده،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عاشورا در آیینه شعر معاصر، دکتر نرگس انصاری،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زبانی دیگر، دکتر نرگس انصاری،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در این کتاب به </w:t>
      </w:r>
      <w:bookmarkStart w:id="307" w:name="pg10827_107696"/>
    </w:p>
    <w:p>
      <w:pPr>
        <w:pStyle w:val="BookText"/>
        <w:rPr/>
      </w:pPr>
      <w:bookmarkEnd w:id="307"/>
      <w:r>
        <w:rPr>
          <w:rFonts w:ascii="IRNazanin" w:hAnsi="IRNazanin" w:eastAsia="IRNazanin"/>
          <w:color w:val="111111"/>
          <w:sz w:val="28"/>
          <w:sz w:val="28"/>
          <w:szCs w:val="28"/>
          <w:rtl w:val="true"/>
          <w:lang w:bidi="fa-IR"/>
        </w:rPr>
        <w:t xml:space="preserve">ترجمه و تحلیل شعرهای حسینی در ادبیات معاصر عربی پرداخته است و از شاعران لبنان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شعر یا قصیده ای که مرتبط با موضوع ما باشد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السیدة زینب فی مرآة شعر عاشوراء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طیبه سیفی و نرگس انصاری؛ مجله انجمن ایرانی زبان و ادبیات عربی، تابستان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مقاله مذکور باید گفت هم چنان که از عنوان آن هویداست مؤلفان ارجمند به طور عام تمام کشورهای عربی را مد نظر قرار داده اند و نیز تمرکز بیشتری بر شاعران عراق داشته اند که با کار ما که متمرکز بر روی لبنان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هیچ بیت و شاهد مشترکی میان مقاله ما و مقاله مذکور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آن که مقاله حاضر افزون بر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پرداخته است</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تحلیل تطبیقی برخی مضامین عاشورایی در شعر معاصر ایران و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نوری کیذقانی و فرشته زارعی، ادبیات تطبیقی، زمستان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مذکور نیز هرگز صحبتی از حضرت زینب و حضرت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میان نیامده است</w:t>
      </w:r>
      <w:r>
        <w:rPr>
          <w:rFonts w:eastAsia="IRNazanin" w:cs="IRNazanin"/>
          <w:color w:val="111111"/>
          <w:sz w:val="28"/>
          <w:szCs w:val="28"/>
          <w:rtl w:val="true"/>
          <w:lang w:bidi="fa-IR"/>
        </w:rPr>
        <w:t>.</w:t>
      </w:r>
    </w:p>
    <w:p>
      <w:pPr>
        <w:pStyle w:val="Heading2"/>
        <w:numPr>
          <w:ilvl w:val="1"/>
          <w:numId w:val="1"/>
        </w:numPr>
        <w:rPr/>
      </w:pPr>
      <w:bookmarkStart w:id="308" w:name="__RefHeading___Toc1798342_653776707"/>
      <w:bookmarkStart w:id="309" w:name="_Toc116"/>
      <w:bookmarkEnd w:id="308"/>
      <w:r>
        <w:rPr/>
        <w:t>2</w:t>
      </w:r>
      <w:r>
        <w:rPr>
          <w:rtl w:val="true"/>
        </w:rPr>
        <w:t xml:space="preserve">. </w:t>
      </w:r>
      <w:r>
        <w:rPr>
          <w:rtl w:val="true"/>
        </w:rPr>
        <w:t>بررسی تطبیقی سیمای حضرت زینب و حضرت عباس</w:t>
      </w:r>
      <w:r>
        <w:rPr/>
        <w:t></w:t>
      </w:r>
      <w:r>
        <w:rPr>
          <w:rtl w:val="true"/>
        </w:rPr>
        <w:t xml:space="preserve"> در شعر معاصر دو منطقه</w:t>
      </w:r>
      <w:bookmarkEnd w:id="309"/>
    </w:p>
    <w:p>
      <w:pPr>
        <w:pStyle w:val="Heading2"/>
        <w:numPr>
          <w:ilvl w:val="1"/>
          <w:numId w:val="1"/>
        </w:numPr>
        <w:rPr/>
      </w:pPr>
      <w:bookmarkStart w:id="310" w:name="__RefHeading___Toc1798344_653776707"/>
      <w:bookmarkStart w:id="311" w:name="_Toc117"/>
      <w:bookmarkEnd w:id="310"/>
      <w:r>
        <w:rPr/>
        <w:t>2-1</w:t>
      </w:r>
      <w:r>
        <w:rPr>
          <w:rtl w:val="true"/>
        </w:rPr>
        <w:t xml:space="preserve">. </w:t>
      </w:r>
      <w:r>
        <w:rPr>
          <w:rtl w:val="true"/>
        </w:rPr>
        <w:t xml:space="preserve">حضرت زینب </w:t>
      </w:r>
      <w:r>
        <w:rPr>
          <w:rtl w:val="true"/>
        </w:rPr>
        <w:t>(</w:t>
      </w:r>
      <w:r>
        <w:rPr>
          <w:rtl w:val="true"/>
        </w:rPr>
        <w:t>علیها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از جمله شخصیت هایی که پس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قسمت اشعار عاشورایی فارسی و عربی را به خود اختصاص داده،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بانویی که پس از واقعه خونین دشت نینوا پس از تحمل سختی ها و مصیبت های فراوان، یکه و تنها رو در روی طاغوت سرمست از پیروزی قرار گرفت اما از پای نیفتاد و پیام آور دشت نینوا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خطبه های خویش در کوفه و شام پرده های جهل و عوام فریبی را کنار زد و تار و پود نظام استبدادی را از هم گسیخت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کاوشی که در شعر معاصر هر دو سرزمین به عمل آمد معلوم شد که در مقیاس کلی و به طور مجموع شاعران معاصر ایران به لحاظ کمّی و کیفی بیشتر به شخصیت حضرت </w:t>
      </w:r>
      <w:bookmarkStart w:id="312" w:name="pg10827_107697"/>
    </w:p>
    <w:p>
      <w:pPr>
        <w:pStyle w:val="BookText"/>
        <w:rPr/>
      </w:pPr>
      <w:bookmarkEnd w:id="312"/>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میان شاعران لبنانی 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منظومه ای بلند و جداگانه پیرامون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ایرانی و لبنانی در تبیین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مصائب و سختی ها، دلاوری و شجاعت وی در برابر ستمگران، صبر و شکیبایی، بلاغتو سخنوری، حیا و عفت و ظلم ستیزی ایشان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ترین مضامین مشترک در شعر دو منطقه می پردازیم</w:t>
      </w:r>
      <w:r>
        <w:rPr>
          <w:rFonts w:eastAsia="IRNazanin" w:cs="IRNazanin"/>
          <w:color w:val="111111"/>
          <w:sz w:val="28"/>
          <w:szCs w:val="28"/>
          <w:rtl w:val="true"/>
          <w:lang w:bidi="fa-IR"/>
        </w:rPr>
        <w:t>.</w:t>
      </w:r>
    </w:p>
    <w:p>
      <w:pPr>
        <w:pStyle w:val="Heading2"/>
        <w:numPr>
          <w:ilvl w:val="1"/>
          <w:numId w:val="1"/>
        </w:numPr>
        <w:rPr/>
      </w:pPr>
      <w:bookmarkStart w:id="313" w:name="__RefHeading___Toc1798346_653776707"/>
      <w:bookmarkStart w:id="314" w:name="_Toc118"/>
      <w:bookmarkEnd w:id="313"/>
      <w:r>
        <w:rPr/>
        <w:t>2-1-1</w:t>
      </w:r>
      <w:r>
        <w:rPr>
          <w:rtl w:val="true"/>
        </w:rPr>
        <w:t xml:space="preserve">. </w:t>
      </w:r>
      <w:r>
        <w:rPr>
          <w:rtl w:val="true"/>
        </w:rPr>
        <w:t xml:space="preserve">زینب </w:t>
      </w:r>
      <w:r>
        <w:rPr>
          <w:rtl w:val="true"/>
        </w:rPr>
        <w:t>(</w:t>
      </w:r>
      <w:r>
        <w:rPr>
          <w:rtl w:val="true"/>
        </w:rPr>
        <w:t>علیها السلام</w:t>
      </w:r>
      <w:r>
        <w:rPr>
          <w:rtl w:val="true"/>
        </w:rPr>
        <w:t xml:space="preserve">) </w:t>
      </w:r>
      <w:r>
        <w:rPr>
          <w:rtl w:val="true"/>
        </w:rPr>
        <w:t xml:space="preserve">یادآور حضرت علی </w:t>
      </w:r>
      <w:r>
        <w:rPr>
          <w:rtl w:val="true"/>
        </w:rPr>
        <w:t>(</w:t>
      </w:r>
      <w:r>
        <w:rPr>
          <w:rtl w:val="true"/>
        </w:rPr>
        <w:t>علیه السلام</w:t>
      </w:r>
      <w:r>
        <w:rPr>
          <w:rtl w:val="true"/>
        </w:rPr>
        <w:t xml:space="preserve">) </w:t>
      </w:r>
      <w:r>
        <w:rPr>
          <w:rtl w:val="true"/>
        </w:rPr>
        <w:t xml:space="preserve">و زهرا </w:t>
      </w:r>
      <w:r>
        <w:rPr>
          <w:rtl w:val="true"/>
        </w:rPr>
        <w:t>(</w:t>
      </w:r>
      <w:r>
        <w:rPr>
          <w:rtl w:val="true"/>
        </w:rPr>
        <w:t>علیها السلام</w:t>
      </w:r>
      <w:r>
        <w:rPr>
          <w:rtl w:val="true"/>
        </w:rPr>
        <w:t>)</w:t>
      </w:r>
      <w:bookmarkEnd w:id="314"/>
    </w:p>
    <w:p>
      <w:pPr>
        <w:pStyle w:val="BookText"/>
        <w:rPr/>
      </w:pPr>
      <w:r>
        <w:rPr>
          <w:rFonts w:ascii="IRNazanin" w:hAnsi="IRNazanin" w:eastAsia="IRNazanin"/>
          <w:color w:val="111111"/>
          <w:sz w:val="28"/>
          <w:sz w:val="28"/>
          <w:szCs w:val="28"/>
          <w:rtl w:val="true"/>
          <w:lang w:bidi="fa-IR"/>
        </w:rPr>
        <w:t xml:space="preserve">از نقاط مشترک شعر شاعران ایرانی و شاعران لبنانی این است که این شاعران صفات و حالات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صفات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بیش از همه شجاعت و بی باکی، بلاغت و سخنوری ایشان را 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سخنوری است که طوفان آن را متلاطم کرده است و خطبه هایش یادآور خطبه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و مَنْطِقُها یَفِیضُ 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البّیانِ دَوَی بهِ الإعَصارُ</w:t>
      </w:r>
    </w:p>
    <w:p>
      <w:pPr>
        <w:pStyle w:val="BookText"/>
        <w:rPr/>
      </w:pPr>
      <w:r>
        <w:rPr>
          <w:rFonts w:ascii="Amiri" w:hAnsi="Amiri" w:eastAsia="Amiri" w:cs="Amiri"/>
          <w:color w:val="111111"/>
          <w:sz w:val="28"/>
          <w:sz w:val="28"/>
          <w:szCs w:val="28"/>
          <w:rtl w:val="true"/>
          <w:lang w:bidi="ar-SA"/>
        </w:rPr>
        <w:t xml:space="preserve">و کأنَّما هی بِالفَصَاحَة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حَیدرٌ وَ هُو الفَتَی الکَرَّارُ</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عسیلی،</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 دخت 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معاصر ایرانی حضرت زینب را وارث زبان و فصاحت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با خطبه های بلیغ خود یزید و یزیدیان را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از نطق علی وارت به خود لرزد چون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رسوا شود با معجزه موسایی 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گلمرادی،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محمدخلیل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شیر خدا می خواند</w:t>
      </w:r>
      <w:r>
        <w:rPr>
          <w:rFonts w:eastAsia="IRNazanin" w:cs="IRNazanin"/>
          <w:color w:val="111111"/>
          <w:sz w:val="28"/>
          <w:szCs w:val="28"/>
          <w:rtl w:val="true"/>
          <w:lang w:bidi="fa-IR"/>
        </w:rPr>
        <w:t xml:space="preserve">: </w:t>
      </w:r>
      <w:bookmarkStart w:id="315" w:name="pg10827_107698"/>
    </w:p>
    <w:p>
      <w:pPr>
        <w:pStyle w:val="BookText"/>
        <w:rPr/>
      </w:pPr>
      <w:bookmarkEnd w:id="315"/>
      <w:r>
        <w:rPr>
          <w:rFonts w:ascii="IRNazanin" w:hAnsi="IRNazanin" w:eastAsia="IRNazanin"/>
          <w:color w:val="111111"/>
          <w:sz w:val="28"/>
          <w:sz w:val="28"/>
          <w:szCs w:val="28"/>
          <w:rtl w:val="true"/>
          <w:lang w:bidi="fa-IR"/>
        </w:rPr>
        <w:t xml:space="preserve">مبرهن آیت عز و جلال کبریا،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 خدا را شبل در قاب ولا زینب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در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فصاحت مصحف سر معانی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گر علی را هست ثانی زینب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اسرافیلی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در مدح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و عاجز می بیند و خطبه های وی را در اثرگذاری به تیغ برنده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خواهری داری فراتر از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 او زبانم الکن است</w:t>
      </w:r>
    </w:p>
    <w:p>
      <w:pPr>
        <w:pStyle w:val="BookText"/>
        <w:rPr/>
      </w:pPr>
      <w:r>
        <w:rPr>
          <w:rFonts w:ascii="IRNazanin" w:hAnsi="IRNazanin" w:eastAsia="IRNazanin"/>
          <w:color w:val="111111"/>
          <w:sz w:val="28"/>
          <w:sz w:val="28"/>
          <w:szCs w:val="28"/>
          <w:rtl w:val="true"/>
          <w:lang w:bidi="fa-IR"/>
        </w:rPr>
        <w:t xml:space="preserve">زینبی داری که چون تیغ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اش حیرت فزای دشمن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شرارة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سخنوری و شکیبایی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تقدس و عفاف به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حیدرٌ بکلامِها و بصبرِها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البتولُ بخدرِها و صلاتِها</w:t>
      </w:r>
    </w:p>
    <w:p>
      <w:pPr>
        <w:pStyle w:val="Heading2"/>
        <w:numPr>
          <w:ilvl w:val="1"/>
          <w:numId w:val="1"/>
        </w:numPr>
        <w:rPr/>
      </w:pPr>
      <w:bookmarkStart w:id="316" w:name="__RefHeading___Toc1798348_653776707"/>
      <w:bookmarkStart w:id="317" w:name="_Toc119"/>
      <w:bookmarkEnd w:id="316"/>
      <w:r>
        <w:rPr/>
        <w:t>2-1-2</w:t>
      </w:r>
      <w:r>
        <w:rPr>
          <w:rtl w:val="true"/>
        </w:rPr>
        <w:t xml:space="preserve">. </w:t>
      </w:r>
      <w:r>
        <w:rPr>
          <w:rtl w:val="true"/>
        </w:rPr>
        <w:t xml:space="preserve">اندوه و رنج حضرت زینب </w:t>
      </w:r>
      <w:r>
        <w:rPr>
          <w:rtl w:val="true"/>
        </w:rPr>
        <w:t>(</w:t>
      </w:r>
      <w:r>
        <w:rPr>
          <w:rtl w:val="true"/>
        </w:rPr>
        <w:t>علیها السلام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اندوه و مصیبت های وارده بر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یکی از موضوعات به کار رفته در شعر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شعر شاعران در مورد مصائب حضرت زینب مشترک است، این است که همگی بر این عقیده اند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مصائب و سختی ها هراسی نیست و به جای آن که غم و اندوه حضرت را از پای در بیاورد، او غم و اندوه را درهم شکسته و از پا در آورده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در وجود حضرت زینب را به شعله های آتش تشبیه می کند که وجود ایشان را می سوزاند و شعله می کشد و آن چنان این غم و اندوه را سنگین می بیند که اگر این مصائب بر کوه وارد می شد کوه توان و طاقت این همه مصیبت را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الحُزْنُ ما بَین الضُّلوعِ 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تَثُورُ و جَمرُها یَتَلهَّبُ</w:t>
      </w:r>
    </w:p>
    <w:p>
      <w:pPr>
        <w:pStyle w:val="BookText"/>
        <w:rPr/>
      </w:pPr>
      <w:r>
        <w:rPr>
          <w:rFonts w:ascii="Amiri" w:hAnsi="Amiri" w:eastAsia="Amiri" w:cs="Amiri"/>
          <w:color w:val="111111"/>
          <w:sz w:val="28"/>
          <w:sz w:val="28"/>
          <w:szCs w:val="28"/>
          <w:rtl w:val="true"/>
          <w:lang w:bidi="ar-SA"/>
        </w:rPr>
        <w:t xml:space="preserve">و لوِ الجِبال رَأت مُصیبَةَ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لَتَصَدَّعَتْ مِمَّا رَأتهُ زَیْنبُ</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موسوی 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و مصائب را، ناچیز و ناتوان تر از آن می بیند که دخت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بتواند از پای دربیاورد بلکه این زینب است که با ایستادگی خویش قامت غم را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که غم دست تو بندد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که بود در بر دخت علی</w:t>
      </w:r>
    </w:p>
    <w:p>
      <w:pPr>
        <w:pStyle w:val="BookText"/>
        <w:rPr/>
      </w:pPr>
      <w:r>
        <w:rPr>
          <w:rFonts w:ascii="IRNazanin" w:hAnsi="IRNazanin" w:eastAsia="IRNazanin"/>
          <w:color w:val="111111"/>
          <w:sz w:val="28"/>
          <w:sz w:val="28"/>
          <w:szCs w:val="28"/>
          <w:rtl w:val="true"/>
          <w:lang w:bidi="fa-IR"/>
        </w:rPr>
        <w:t xml:space="preserve">قامت تو، قامت غم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علی را نتوان دست بست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صغری را با پشتی خمیده و اندوهناک به تصویر می کشد که اندوه قامتش را به لرزه افکنده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ومحنیةُ الظهر ِ مکروبةً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زلزلَ الکربُ أرکانَها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 تقیان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عاشورا زخمی ترین شانه می داند که غم و اندوه زیادی را تحمل می کند و او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دوش من می نشیند یک کهکشان عشق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ترین شانه هستم در روز میلاد خنجر</w:t>
      </w:r>
    </w:p>
    <w:p>
      <w:pPr>
        <w:pStyle w:val="BookText"/>
        <w:rPr/>
      </w:pPr>
      <w:r>
        <w:rPr>
          <w:rFonts w:ascii="IRNazanin" w:hAnsi="IRNazanin" w:eastAsia="IRNazanin"/>
          <w:color w:val="111111"/>
          <w:sz w:val="28"/>
          <w:sz w:val="28"/>
          <w:szCs w:val="28"/>
          <w:rtl w:val="true"/>
          <w:lang w:bidi="fa-IR"/>
        </w:rPr>
        <w:t xml:space="preserve">اینک منم ای حسین این تنها، زن مرد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دوشش نعش غریبی است بی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گلمرادی،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آل حطیط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مصائب عظیم زینب از جمله آوارگی زنان و دخترکان، سرهای بریده و سینه های شکسته، سپس شکیبایی و نستوهی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ها همه و این که جز زیبایی هیچ ندیده است اشاره می کند</w:t>
      </w:r>
      <w:r>
        <w:rPr>
          <w:rFonts w:eastAsia="IRNazanin" w:cs="IRNazanin"/>
          <w:color w:val="111111"/>
          <w:sz w:val="28"/>
          <w:szCs w:val="28"/>
          <w:rtl w:val="true"/>
          <w:lang w:bidi="fa-IR"/>
        </w:rPr>
        <w:t xml:space="preserve">: </w:t>
      </w:r>
      <w:bookmarkStart w:id="318" w:name="pg10827_107700"/>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النساء مشردات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الرؤوس 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الصدورَ مهشّمات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را از شدت گریه رنجور می بیند و در تصویری استعاری و زیبا صبر را در برابر شکیبایی حضرت خسته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چشم از گریه هم چون ابر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صبرِ زینب، صبر خسته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تصویر بدیع و زیبا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ستاره ای می بیند که در کهکشان درد مورد غبطه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ستاره ای است که در کهکشان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صداقت او غبطه می خورد</w:t>
      </w:r>
    </w:p>
    <w:p>
      <w:pPr>
        <w:pStyle w:val="BookText"/>
        <w:rPr/>
      </w:pPr>
      <w:r>
        <w:rPr>
          <w:rFonts w:ascii="IRNazanin" w:hAnsi="IRNazanin" w:eastAsia="IRNazanin"/>
          <w:color w:val="111111"/>
          <w:sz w:val="28"/>
          <w:sz w:val="28"/>
          <w:szCs w:val="28"/>
          <w:rtl w:val="true"/>
          <w:lang w:bidi="fa-IR"/>
        </w:rPr>
        <w:t xml:space="preserve">الماس پاره ای که در اقلیم روشنان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بر اصالت او رشک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دلبری،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2"/>
        <w:numPr>
          <w:ilvl w:val="1"/>
          <w:numId w:val="1"/>
        </w:numPr>
        <w:rPr/>
      </w:pPr>
      <w:bookmarkStart w:id="319" w:name="__RefHeading___Toc1798350_653776707"/>
      <w:bookmarkStart w:id="320" w:name="_Toc120"/>
      <w:bookmarkEnd w:id="319"/>
      <w:r>
        <w:rPr/>
        <w:t>2-1-3</w:t>
      </w:r>
      <w:r>
        <w:rPr>
          <w:rtl w:val="true"/>
        </w:rPr>
        <w:t>-</w:t>
      </w:r>
      <w:r>
        <w:rPr>
          <w:rtl w:val="true"/>
        </w:rPr>
        <w:t xml:space="preserve">پارسایی و عظمت معنوی حضرت زینب </w:t>
      </w:r>
      <w:r>
        <w:rPr>
          <w:rtl w:val="true"/>
        </w:rPr>
        <w:t>(</w:t>
      </w:r>
      <w:r>
        <w:rPr>
          <w:rtl w:val="true"/>
        </w:rPr>
        <w:t>علیها السلام</w:t>
      </w:r>
      <w:r>
        <w:rPr>
          <w:rtl w:val="true"/>
        </w:rPr>
        <w:t>)</w:t>
      </w:r>
      <w:bookmarkEnd w:id="320"/>
    </w:p>
    <w:p>
      <w:pPr>
        <w:pStyle w:val="BookText"/>
        <w:rPr/>
      </w:pPr>
      <w:r>
        <w:rPr>
          <w:rFonts w:ascii="IRNazanin" w:hAnsi="IRNazanin" w:eastAsia="IRNazanin"/>
          <w:color w:val="111111"/>
          <w:sz w:val="28"/>
          <w:sz w:val="28"/>
          <w:szCs w:val="28"/>
          <w:rtl w:val="true"/>
          <w:lang w:bidi="fa-IR"/>
        </w:rPr>
        <w:t xml:space="preserve">یکی از فضایل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عظمت روحی و معنویت خاص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عابدة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العقائل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همدانی،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همینمقام معنوی شامخ ایشان دلالت دارد و شاید از همین رو برخی بزرگان به عصمت قائل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النقدی،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عظمت روحی و مقام معنوی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دو سرزمین جلوه 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 امین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بانویی هم رتبه پیغمبران گشته به شگفت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خون خدایی را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پیغمبری؟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نماز حضرت با وجود خستگی و رنجوری در اثر مصائب عاشورا، اشاره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نَبَت و قامَت تُصَلِّی حُرّةً أنِفَت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ینحَنی رأسُها إلا لباریها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میقاتی،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اسرافیلی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مفهوم عرفان و بهترین مظهر کشف و شهود می داند</w:t>
      </w:r>
      <w:r>
        <w:rPr>
          <w:rFonts w:eastAsia="IRNazanin" w:cs="IRNazanin"/>
          <w:color w:val="111111"/>
          <w:sz w:val="28"/>
          <w:szCs w:val="28"/>
          <w:rtl w:val="true"/>
          <w:lang w:bidi="fa-IR"/>
        </w:rPr>
        <w:t xml:space="preserve">: </w:t>
      </w:r>
      <w:bookmarkStart w:id="321" w:name="pg10827_107701"/>
    </w:p>
    <w:p>
      <w:pPr>
        <w:pStyle w:val="BookText"/>
        <w:rPr/>
      </w:pPr>
      <w:bookmarkEnd w:id="321"/>
      <w:r>
        <w:rPr>
          <w:rFonts w:ascii="IRNazanin" w:hAnsi="IRNazanin" w:eastAsia="IRNazanin"/>
          <w:color w:val="111111"/>
          <w:sz w:val="28"/>
          <w:sz w:val="28"/>
          <w:szCs w:val="28"/>
          <w:rtl w:val="true"/>
          <w:lang w:bidi="fa-IR"/>
        </w:rPr>
        <w:t xml:space="preserve">زینب آن مفهوم عرفان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آیینه کشف و شهود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و کریمی،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شرارة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عظیم می بیند که در تمام عصور نه تنها در میان زنان بلکه در میان مردان هم چون حضرتش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النساء و حقهن فلیس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الرجال بکل عصر زینبُ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را چنان بالا می بیند که قدسیان خدمت گزار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قدسیان خدمت گزار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توتیای چشم جان خاک 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و کریمی،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Heading2"/>
        <w:numPr>
          <w:ilvl w:val="1"/>
          <w:numId w:val="1"/>
        </w:numPr>
        <w:rPr/>
      </w:pPr>
      <w:bookmarkStart w:id="322" w:name="__RefHeading___Toc1798352_653776707"/>
      <w:bookmarkStart w:id="323" w:name="_Toc121"/>
      <w:bookmarkEnd w:id="322"/>
      <w:r>
        <w:rPr/>
        <w:t>2-1-4</w:t>
      </w:r>
      <w:r>
        <w:rPr>
          <w:rtl w:val="true"/>
        </w:rPr>
        <w:t xml:space="preserve">. </w:t>
      </w:r>
      <w:r>
        <w:rPr>
          <w:rtl w:val="true"/>
        </w:rPr>
        <w:t xml:space="preserve">ظلم ستیزی و عزّت حضرت </w:t>
      </w:r>
      <w:r>
        <w:rPr>
          <w:rtl w:val="true"/>
        </w:rPr>
        <w:t>(</w:t>
      </w:r>
      <w:r>
        <w:rPr>
          <w:rtl w:val="true"/>
        </w:rPr>
        <w:t>علیها السلام</w:t>
      </w:r>
      <w:r>
        <w:rPr>
          <w:rtl w:val="true"/>
        </w:rPr>
        <w:t>)</w:t>
      </w:r>
      <w:bookmarkEnd w:id="323"/>
    </w:p>
    <w:p>
      <w:pPr>
        <w:pStyle w:val="BookText"/>
        <w:rPr/>
      </w:pPr>
      <w:r>
        <w:rPr>
          <w:rFonts w:ascii="IRNazanin" w:hAnsi="IRNazanin" w:eastAsia="IRNazanin"/>
          <w:color w:val="111111"/>
          <w:sz w:val="28"/>
          <w:sz w:val="28"/>
          <w:szCs w:val="28"/>
          <w:rtl w:val="true"/>
          <w:lang w:bidi="fa-IR"/>
        </w:rPr>
        <w:t xml:space="preserve">یکی از جنبه های شخصیتی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ستیزی و ایستادگی در برابر ستم و طغیان است؛ ویژگی که باعث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زنان و مردان آزاده و مبارز هر دو سرزمین ایران و لبنان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از هیبت حضرت لرزان می بیند و در ظلم ستیزی حضرت را هم رتبه سیدالشهدا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صیحه ای بود آسمانی خطبه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خون خدا هم رتبه ات</w:t>
      </w:r>
    </w:p>
    <w:p>
      <w:pPr>
        <w:pStyle w:val="BookText"/>
        <w:rPr/>
      </w:pPr>
      <w:r>
        <w:rPr>
          <w:rFonts w:ascii="IRNazanin" w:hAnsi="IRNazanin" w:eastAsia="IRNazanin"/>
          <w:color w:val="111111"/>
          <w:sz w:val="28"/>
          <w:sz w:val="28"/>
          <w:szCs w:val="28"/>
          <w:rtl w:val="true"/>
          <w:lang w:bidi="fa-IR"/>
        </w:rPr>
        <w:t xml:space="preserve">کوفه می لرزید زیر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 شد آشکار از نای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آل حطیط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عزت ما می داند و با توجه به اوضاع آشفته لبنان از ایشان می خواهد که غل و زنجیر را از گردن ها برکند و مردم را از این زندگی خفت بار و چنگال زورگویان رهایی بخشد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مولاتنا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لتمسحِی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عزّنا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انزعِی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اسألی الآهات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بعیشنا المُذرِی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نلقَی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بعمرنا الملقَی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البُغاة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شعراء </w:t>
      </w:r>
    </w:p>
    <w:p>
      <w:pPr>
        <w:pStyle w:val="BookText"/>
        <w:rPr/>
      </w:pPr>
      <w:r>
        <w:rPr>
          <w:rFonts w:ascii="IRNazanin" w:hAnsi="IRNazanin" w:eastAsia="IRNazanin"/>
          <w:color w:val="111111"/>
          <w:sz w:val="28"/>
          <w:sz w:val="28"/>
          <w:szCs w:val="28"/>
          <w:rtl w:val="true"/>
          <w:lang w:bidi="fa-IR"/>
        </w:rPr>
        <w:t xml:space="preserve">أهل البیت </w:t>
      </w:r>
      <w:r>
        <w:rPr>
          <w:rFonts w:eastAsia="Times New Roman" w:cs="Times New Roman" w:ascii="Times New Roman" w:hAnsi="Times New Roman"/>
          <w:color w:val="111111"/>
          <w:sz w:val="28"/>
          <w:szCs w:val="28"/>
          <w:lang w:val="en-US" w:bidi="en-US"/>
        </w:rPr>
        <w:t>http://www.shoaraa.com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شرارة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عزت و ابا را در زندگی پخش نمود و در صبر و استقامت معلم کوه ها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عبقتْ إباءً فی الحیاةِ وعلّمتْ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 الجبالِ بصبرِها وثباتِها</w:t>
      </w:r>
    </w:p>
    <w:p>
      <w:pPr>
        <w:pStyle w:val="BookText"/>
        <w:rPr/>
      </w:pPr>
      <w:r>
        <w:rPr>
          <w:rFonts w:ascii="Amiri" w:hAnsi="Amiri" w:eastAsia="Amiri" w:cs="Amiri"/>
          <w:color w:val="111111"/>
          <w:sz w:val="28"/>
          <w:sz w:val="28"/>
          <w:szCs w:val="28"/>
          <w:rtl w:val="true"/>
          <w:lang w:bidi="ar-SA"/>
        </w:rPr>
        <w:t xml:space="preserve">وخطَتْ علی صدرِ الزمانِ فنالَه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أسمی وسامِ المجد مِن خطواتِها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عجز و درماندگی را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 وایشان را مایه عزت و آبرو برای زن در طول عصرها و قرن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درمانده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بانام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 آبرو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پلک صبوری می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حماسی ات بر پیشانی دو جبهه نورانی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آل حطیط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را سرچشمه اراده و استقامت و وارث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نداء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منک الوری یا دمعة الطهرین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بضعة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مهجة الکرار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النجوم بکل ما ازدانت من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شعراء أهل البیت </w:t>
      </w:r>
      <w:r>
        <w:rPr>
          <w:rFonts w:eastAsia="Times New Roman" w:cs="Times New Roman" w:ascii="Times New Roman" w:hAnsi="Times New Roman"/>
          <w:color w:val="111111"/>
          <w:sz w:val="28"/>
          <w:szCs w:val="28"/>
          <w:lang w:val="en-US" w:bidi="en-US"/>
        </w:rPr>
        <w:t>http://www.shoaraa.com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 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کوهی مقاوم می داند که جامه ای از کبریا بر تن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صَمدَت کطودٍ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تزَّینت بالکبریاء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پایانی این که هم شاعران ایرانی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شهیدان انقلاب، جنگ تحمیلی و شاعران لبنانی نیز ایشان را الگوی مبارزان جنوب لبنان می دانند و سعی در پیوند میان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حوادث کنونی کشورشان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را زنده کننده رسالت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نام مقدس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لب داشتند</w:t>
      </w:r>
      <w:r>
        <w:rPr>
          <w:rFonts w:eastAsia="IRNazanin" w:cs="IRNazanin"/>
          <w:color w:val="111111"/>
          <w:sz w:val="28"/>
          <w:szCs w:val="28"/>
          <w:rtl w:val="true"/>
          <w:lang w:bidi="fa-IR"/>
        </w:rPr>
        <w:t xml:space="preserve">: </w:t>
      </w:r>
      <w:bookmarkStart w:id="324" w:name="pg10827_107703"/>
    </w:p>
    <w:p>
      <w:pPr>
        <w:pStyle w:val="BookText"/>
        <w:rPr/>
      </w:pPr>
      <w:bookmarkEnd w:id="324"/>
      <w:r>
        <w:rPr>
          <w:rFonts w:ascii="IRNazanin" w:hAnsi="IRNazanin" w:eastAsia="IRNazanin"/>
          <w:color w:val="111111"/>
          <w:sz w:val="28"/>
          <w:sz w:val="28"/>
          <w:szCs w:val="28"/>
          <w:rtl w:val="true"/>
          <w:lang w:bidi="fa-IR"/>
        </w:rPr>
        <w:t xml:space="preserve">با زمزمۀ سرود یا رب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شهاب در دل شب رفتند</w:t>
      </w:r>
    </w:p>
    <w:p>
      <w:pPr>
        <w:pStyle w:val="BookText"/>
        <w:rPr/>
      </w:pPr>
      <w:r>
        <w:rPr>
          <w:rFonts w:ascii="IRNazanin" w:hAnsi="IRNazanin" w:eastAsia="IRNazanin"/>
          <w:color w:val="111111"/>
          <w:sz w:val="28"/>
          <w:sz w:val="28"/>
          <w:szCs w:val="28"/>
          <w:rtl w:val="true"/>
          <w:lang w:bidi="fa-IR"/>
        </w:rPr>
        <w:t xml:space="preserve">تا زنده شود رسالت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شکوهمند زینب 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لبنان نیز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رزمندگان و پایداران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انقلابیون فراوانی یاد می کند که به راه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الطهرُ ربّاکِ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سارَ علی دربکِ ثوارْ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pStyle w:val="Heading2"/>
        <w:numPr>
          <w:ilvl w:val="1"/>
          <w:numId w:val="1"/>
        </w:numPr>
        <w:rPr/>
      </w:pPr>
      <w:bookmarkStart w:id="325" w:name="__RefHeading___Toc1798354_653776707"/>
      <w:bookmarkStart w:id="326" w:name="_Toc122"/>
      <w:bookmarkEnd w:id="325"/>
      <w:r>
        <w:rPr/>
        <w:t>2-2</w:t>
      </w:r>
      <w:r>
        <w:rPr>
          <w:rtl w:val="true"/>
        </w:rPr>
        <w:t xml:space="preserve">. </w:t>
      </w:r>
      <w:r>
        <w:rPr>
          <w:rtl w:val="true"/>
        </w:rPr>
        <w:t xml:space="preserve">حضرت عباس </w:t>
      </w:r>
      <w:r>
        <w:rPr>
          <w:rtl w:val="true"/>
        </w:rPr>
        <w:t>(</w:t>
      </w:r>
      <w:r>
        <w:rPr>
          <w:rtl w:val="true"/>
        </w:rPr>
        <w:t>علیه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رفته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مقدّس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که توانسته است این مقوله های ارزشی را بیش 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منصه ظهور درآورده و جهانی را در برابر عظمت روحی خود به تکریم 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که شاعران معاصر ایران پیرامون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به لحاظ کمّی چندین برابر شاعران لبنانی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نظر نیاز به جستار بیشتر و دقیق تر دارد، اما در دیوان ها و مجموعه های شعری عربی که نزد نگارنده است حجم اشعاری که پیرامون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بنی هاشم و اصحاب سروده شده بسیار کم تر از شخصیت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شعر عاشورایی معاصر ایران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ایرانی در توصیف این شخصیت بی نظیر به تمام ابعاد شخصیتی ایشان پرداخته و هیچ بعدی را فرونگذاشته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وفاداری، شجاعت، ایثار، ادب، غیرت، کرامت، استقامت،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خصوصیات آن حضرت است که شاعران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مقصود ما بیشتر یافتن مشابهت های شاعران دو سرزمین پیرامون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مهم ترین مضامین مشابه اشاره می کنیم</w:t>
      </w:r>
      <w:r>
        <w:rPr>
          <w:rFonts w:eastAsia="IRNazanin" w:cs="IRNazanin"/>
          <w:color w:val="111111"/>
          <w:sz w:val="28"/>
          <w:szCs w:val="28"/>
          <w:rtl w:val="true"/>
          <w:lang w:bidi="fa-IR"/>
        </w:rPr>
        <w:t>.</w:t>
      </w:r>
    </w:p>
    <w:p>
      <w:pPr>
        <w:pStyle w:val="Heading2"/>
        <w:numPr>
          <w:ilvl w:val="1"/>
          <w:numId w:val="1"/>
        </w:numPr>
        <w:rPr/>
      </w:pPr>
      <w:bookmarkStart w:id="327" w:name="__RefHeading___Toc1798356_653776707"/>
      <w:bookmarkStart w:id="328" w:name="_Toc123"/>
      <w:bookmarkEnd w:id="327"/>
      <w:r>
        <w:rPr/>
        <w:t>2-2-1</w:t>
      </w:r>
      <w:r>
        <w:rPr>
          <w:rtl w:val="true"/>
        </w:rPr>
        <w:t xml:space="preserve">. </w:t>
      </w:r>
      <w:r>
        <w:rPr>
          <w:rtl w:val="true"/>
        </w:rPr>
        <w:t xml:space="preserve">شجاعت عباس </w:t>
      </w:r>
      <w:r>
        <w:rPr>
          <w:rtl w:val="true"/>
        </w:rPr>
        <w:t>(</w:t>
      </w:r>
      <w:r>
        <w:rPr>
          <w:rtl w:val="true"/>
        </w:rPr>
        <w:t>علیه السلام</w:t>
      </w:r>
      <w:r>
        <w:rPr>
          <w:rtl w:val="true"/>
        </w:rPr>
        <w:t>)</w:t>
      </w:r>
      <w:bookmarkEnd w:id="3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یکی از خصوصیت های بارز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زمان نامی از </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 شود، شجاعت و دلاوری این حضرت نیز به ذهن خطور می کند، به طوری که گویی شجاعت با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است؛ و کم تر شاعری است که به شخصیت ایشان بپردازد و از شجاعت وی سخن به میان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توصیفی متفاوت با دیگر شاعران،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فشان، طوفان، زلزله و رعدوبرق تشبیه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بُرکانُ نارٍ هاجَ فِی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عاصِفاتُ الرّیحِ فی الأعْصارِ</w:t>
      </w:r>
    </w:p>
    <w:p>
      <w:pPr>
        <w:pStyle w:val="BookText"/>
        <w:rPr/>
      </w:pPr>
      <w:r>
        <w:rPr>
          <w:rFonts w:ascii="Amiri" w:hAnsi="Amiri" w:eastAsia="Amiri" w:cs="Amiri"/>
          <w:color w:val="111111"/>
          <w:sz w:val="28"/>
          <w:sz w:val="28"/>
          <w:szCs w:val="28"/>
          <w:rtl w:val="true"/>
          <w:lang w:bidi="ar-SA"/>
        </w:rPr>
        <w:t xml:space="preserve">اَمْ اَنَّ تِلْکَ زَوابِعٌ وَ 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صَواعِقٌ تَرْمی لَهیبَ شِرارِ</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تعبیری مشابه درباره شجاعت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طوفانی تشبیه می کند که در میدان نبرد چنان می تازد که بیابان هم از این دلاوری به شگفت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کیست که در قبضه او طوفان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زیر سم مرکب او حیران است</w:t>
      </w:r>
    </w:p>
    <w:p>
      <w:pPr>
        <w:pStyle w:val="BookText"/>
        <w:rPr/>
      </w:pPr>
      <w:r>
        <w:rPr>
          <w:rFonts w:ascii="IRNazanin" w:hAnsi="IRNazanin" w:eastAsia="IRNazanin"/>
          <w:color w:val="111111"/>
          <w:sz w:val="28"/>
          <w:sz w:val="28"/>
          <w:szCs w:val="28"/>
          <w:rtl w:val="true"/>
          <w:lang w:bidi="fa-IR"/>
        </w:rPr>
        <w:t xml:space="preserve">پنجه در پنجه آتش فکند، گاه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از هیبت این معرکه سرگردان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شعر عاشورایی گذشته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استواری کوه و عظمت دریامانند می کردند، در شعر عاشورایی امروز، کوه و دریا را باید در استواری و عظمت، به او تشبیه کرد آن هم با دو پیش شرط اساسی که وقوع آن غیرممکن است و آن این که این دو به حرکت درآیند، چراکه در فرهنگ عاشورا کوه ساکن و دریای بی حرکت راه ندارد و این رفتار و خیزش است که به آن دو، معنا و مفهوم خاصی می بخشد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329" w:name="pg10827_107705"/>
    </w:p>
    <w:p>
      <w:pPr>
        <w:pStyle w:val="BookText"/>
        <w:rPr/>
      </w:pPr>
      <w:bookmarkEnd w:id="329"/>
      <w:r>
        <w:rPr>
          <w:rFonts w:ascii="IRNazanin" w:hAnsi="IRNazanin" w:eastAsia="IRNazanin"/>
          <w:color w:val="111111"/>
          <w:sz w:val="28"/>
          <w:sz w:val="28"/>
          <w:szCs w:val="28"/>
          <w:rtl w:val="true"/>
          <w:lang w:bidi="fa-IR"/>
        </w:rPr>
        <w:t xml:space="preserve">از قهر تو، شاهین قدر پر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هیبت تو، شیر قضا بگریزد</w:t>
      </w:r>
    </w:p>
    <w:p>
      <w:pPr>
        <w:pStyle w:val="BookText"/>
        <w:rPr/>
      </w:pPr>
      <w:r>
        <w:rPr>
          <w:rFonts w:ascii="IRNazanin" w:hAnsi="IRNazanin" w:eastAsia="IRNazanin"/>
          <w:color w:val="111111"/>
          <w:sz w:val="28"/>
          <w:sz w:val="28"/>
          <w:szCs w:val="28"/>
          <w:rtl w:val="true"/>
          <w:lang w:bidi="fa-IR"/>
        </w:rPr>
        <w:t xml:space="preserve">ماند به تو کوه، اگر به رفتار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تو می ماند، اگر برخیزد</w:t>
      </w:r>
    </w:p>
    <w:p>
      <w:pPr>
        <w:pStyle w:val="BookText"/>
        <w:rPr/>
      </w:pPr>
      <w:r>
        <w:rPr>
          <w:rFonts w:ascii="IRNazanin" w:hAnsi="IRNazanin" w:eastAsia="IRNazanin"/>
          <w:color w:val="111111"/>
          <w:sz w:val="28"/>
          <w:sz w:val="28"/>
          <w:szCs w:val="28"/>
          <w:rtl w:val="true"/>
          <w:lang w:bidi="fa-IR"/>
        </w:rPr>
        <w:t xml:space="preserve">ماند به تو خورشید، اگر بخروشد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به تو شیر، اگر که شمشیر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آل حطیط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پولادین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ثبات زمین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هذی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سکن فی شریانها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نزف فی الجزر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لیحتوی طوفانها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شاعران ایرانی همواره شجاعت و دلیری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می شود و او این دلاوری و شجاعت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علی پا در رکاب جنگ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به قتل مشرکین آهنگ دارد</w:t>
      </w:r>
    </w:p>
    <w:p>
      <w:pPr>
        <w:pStyle w:val="BookText"/>
        <w:rPr/>
      </w:pPr>
      <w:r>
        <w:rPr>
          <w:rFonts w:ascii="IRNazanin" w:hAnsi="IRNazanin" w:eastAsia="IRNazanin"/>
          <w:color w:val="111111"/>
          <w:sz w:val="28"/>
          <w:sz w:val="28"/>
          <w:szCs w:val="28"/>
          <w:rtl w:val="true"/>
          <w:lang w:bidi="fa-IR"/>
        </w:rPr>
        <w:t xml:space="preserve">تیغ علی در دست عباس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محو چشم مست عباس است این 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با نام مرد بی زرهی یاد می کند که آیینه حسین و تکرار دوباره حیدر است؛ مردی که از شدت زخم های بدنش در خون خود شناور بود، ولی از پا نمی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تیغ بی نیام، این مرد بی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آیینۀ حسین، تکرار حیدر است</w:t>
      </w:r>
    </w:p>
    <w:p>
      <w:pPr>
        <w:pStyle w:val="BookText"/>
        <w:rPr/>
      </w:pPr>
      <w:r>
        <w:rPr>
          <w:rFonts w:ascii="IRNazanin" w:hAnsi="IRNazanin" w:eastAsia="IRNazanin"/>
          <w:color w:val="111111"/>
          <w:sz w:val="28"/>
          <w:sz w:val="28"/>
          <w:szCs w:val="28"/>
          <w:rtl w:val="true"/>
          <w:lang w:bidi="fa-IR"/>
        </w:rPr>
        <w:t xml:space="preserve">در سرخی غروب، خورشید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نشسته بود، از پا نمی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2"/>
        <w:numPr>
          <w:ilvl w:val="1"/>
          <w:numId w:val="1"/>
        </w:numPr>
        <w:rPr/>
      </w:pPr>
      <w:bookmarkStart w:id="330" w:name="__RefHeading___Toc1798358_653776707"/>
      <w:bookmarkStart w:id="331" w:name="_Toc124"/>
      <w:bookmarkEnd w:id="330"/>
      <w:r>
        <w:rPr/>
        <w:t>2-2-2</w:t>
      </w:r>
      <w:r>
        <w:rPr>
          <w:rtl w:val="true"/>
        </w:rPr>
        <w:t xml:space="preserve">. </w:t>
      </w:r>
      <w:r>
        <w:rPr>
          <w:rtl w:val="true"/>
        </w:rPr>
        <w:t xml:space="preserve">مقام معنوی حضرت </w:t>
      </w:r>
      <w:r>
        <w:rPr>
          <w:rtl w:val="true"/>
        </w:rPr>
        <w:t>(</w:t>
      </w:r>
      <w:r>
        <w:rPr>
          <w:rtl w:val="true"/>
        </w:rPr>
        <w:t>علیه السلام</w:t>
      </w:r>
      <w:r>
        <w:rPr>
          <w:rtl w:val="true"/>
        </w:rPr>
        <w:t>)</w:t>
      </w:r>
      <w:bookmarkEnd w:id="3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قمر بنی هاشم داشتن فضایل اخلاقی والا، عظمت روحی و مقام شامخ ایشان است که با جانبازی در راه برادرش، این مقام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للعباس عندالله تبارک و تعالی لمنزلة یغبطه بها جمیع الشهداء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حمیدرضا شکارسری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عظمت و بزرگی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شگفتی خود را چنین مطرح می کند، این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شمار چهارده معصوم نباشد و این بزرگ ترین و شگفت ترین معمای تاریخ بشری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معمای تاریخ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جبال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چهارده قله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شکارسری،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شهامت و عظمت را وام دار علم دار کربلا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آبی از یم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 مقدم اوست</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عرصه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از پرچم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مکارم به کشتی نجات حضرت پناه می برند و در صورت جدا شدن از ایشان بیم غرق شدن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المکارمِ قد أمّتْ سفینتَهُ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تخشی إذا انتبذتْ یجتاحُها الغرَقُ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احتشامی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گذشت و کمال کرامت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دستت به موج، داغ حباب طلب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گذشت دید و کمال کرامت،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تعابیری زیبا، اوج فضیلت، شرافت، عزت و صداقت را در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والفضلُ أنی کان کنتَ أبا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براحتیک الجودُ و الإفضالُ</w:t>
      </w:r>
    </w:p>
    <w:p>
      <w:pPr>
        <w:pStyle w:val="BookText"/>
        <w:rPr/>
      </w:pPr>
      <w:r>
        <w:rPr>
          <w:rFonts w:ascii="Amiri" w:hAnsi="Amiri" w:eastAsia="Amiri" w:cs="Amiri"/>
          <w:color w:val="111111"/>
          <w:sz w:val="28"/>
          <w:sz w:val="28"/>
          <w:szCs w:val="28"/>
          <w:rtl w:val="true"/>
          <w:lang w:bidi="ar-SA"/>
        </w:rPr>
        <w:t xml:space="preserve">والمجدُ یطلب من بنانک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إن جاورتَه یختالُ</w:t>
      </w:r>
    </w:p>
    <w:p>
      <w:pPr>
        <w:pStyle w:val="BookText"/>
        <w:rPr/>
      </w:pPr>
      <w:r>
        <w:rPr>
          <w:rFonts w:ascii="IRNazanin" w:hAnsi="IRNazanin" w:eastAsia="IRNazanin"/>
          <w:color w:val="111111"/>
          <w:sz w:val="28"/>
          <w:sz w:val="28"/>
          <w:szCs w:val="28"/>
          <w:rtl w:val="true"/>
          <w:lang w:bidi="fa-IR"/>
        </w:rPr>
        <w:t xml:space="preserve">والصدق یطلب منک تزکیة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أعیاه فی صدق الحدیث مقالُ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332" w:name="pg10827_107707"/>
    </w:p>
    <w:p>
      <w:pPr>
        <w:pStyle w:val="BookText"/>
        <w:rPr/>
      </w:pPr>
      <w:bookmarkEnd w:id="332"/>
      <w:r>
        <w:rPr>
          <w:rFonts w:ascii="IRNazanin" w:hAnsi="IRNazanin" w:eastAsia="IRNazanin"/>
          <w:color w:val="111111"/>
          <w:sz w:val="28"/>
          <w:sz w:val="28"/>
          <w:szCs w:val="28"/>
          <w:rtl w:val="true"/>
          <w:lang w:bidi="fa-IR"/>
        </w:rPr>
        <w:t xml:space="preserve">او در جای دیگر اوصاف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فراتر از آن می داند که در شعر و مدح بگنجد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لا یحصَی صفاتک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لا یرقی إلیک مدیحُ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2"/>
        <w:numPr>
          <w:ilvl w:val="1"/>
          <w:numId w:val="1"/>
        </w:numPr>
        <w:rPr/>
      </w:pPr>
      <w:bookmarkStart w:id="333" w:name="__RefHeading___Toc1798360_653776707"/>
      <w:bookmarkStart w:id="334" w:name="_Toc125"/>
      <w:bookmarkEnd w:id="333"/>
      <w:r>
        <w:rPr/>
        <w:t>2-2-3</w:t>
      </w:r>
      <w:r>
        <w:rPr>
          <w:rtl w:val="true"/>
        </w:rPr>
        <w:t xml:space="preserve">. </w:t>
      </w:r>
      <w:r>
        <w:rPr>
          <w:rtl w:val="true"/>
        </w:rPr>
        <w:t xml:space="preserve">زیبایی حضرت </w:t>
      </w:r>
      <w:r>
        <w:rPr>
          <w:rtl w:val="true"/>
        </w:rPr>
        <w:t>(</w:t>
      </w:r>
      <w:r>
        <w:rPr>
          <w:rtl w:val="true"/>
        </w:rPr>
        <w:t>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 xml:space="preserve">توجه به زیبایی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موضوعاتی است که شاعران هردو منطقه بدان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نیز شاعران ایرانی بسیار بیشتر طبع آزمایی و تصویرآفرینی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سکاک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زیبایی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را در مقابل زیبایی او ناچیز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حرم وقتی سقا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چشمان او خود را کوچک تر و بی رنگ حس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شرارة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زیبایی چون ماهی می داند که چون برآید دیگرکسی به ماه آسمان نمی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عباسنا قمرٌ، لو قد بدا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جنبه فلما مالت له العنُقُ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یوسف گمشده فرات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زیبایی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گمشده فتح فراتم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پیراهن آن عشق سبک بار چه شد؟</w:t>
      </w:r>
    </w:p>
    <w:p>
      <w:pPr>
        <w:pStyle w:val="BookText"/>
        <w:rPr/>
      </w:pP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خسرو خاور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دامن ام البنین ماهی به یثرب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حسن رویش طعنه ها بر خسرو خاور زده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تعابیری عاطفی و احساسی و با الهام از مظاهر طبیعت می گوید که عطر گل ها، زیبایی سبزه ها، نسیم درختان، مشک، یاسمن، شادی عروسی ها، زنبق، </w:t>
      </w:r>
      <w:bookmarkStart w:id="335" w:name="pg10827_107708"/>
    </w:p>
    <w:p>
      <w:pPr>
        <w:pStyle w:val="BookText"/>
        <w:rPr/>
      </w:pPr>
      <w:bookmarkEnd w:id="335"/>
      <w:r>
        <w:rPr>
          <w:rFonts w:ascii="IRNazanin" w:hAnsi="IRNazanin" w:eastAsia="IRNazanin"/>
          <w:color w:val="111111"/>
          <w:sz w:val="28"/>
          <w:sz w:val="28"/>
          <w:szCs w:val="28"/>
          <w:rtl w:val="true"/>
          <w:lang w:bidi="fa-IR"/>
        </w:rPr>
        <w:t xml:space="preserve">اشک جام، همه و همه زیبایی و طراوت خود را از سیمای درخشان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وام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عطرُ الورود و نفخُ زهرِ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الاخضرار و نفحة الأغرَاسِ</w:t>
      </w:r>
    </w:p>
    <w:p>
      <w:pPr>
        <w:pStyle w:val="BookText"/>
        <w:rPr/>
      </w:pPr>
      <w:r>
        <w:rPr>
          <w:rFonts w:ascii="IRNazanin" w:hAnsi="IRNazanin" w:eastAsia="IRNazanin"/>
          <w:color w:val="111111"/>
          <w:sz w:val="28"/>
          <w:sz w:val="28"/>
          <w:szCs w:val="28"/>
          <w:rtl w:val="true"/>
          <w:lang w:bidi="fa-IR"/>
        </w:rPr>
        <w:t xml:space="preserve">والمسک و النفحات منه و الشذی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الیاسمین و فرحة الأعراسِ</w:t>
      </w:r>
    </w:p>
    <w:p>
      <w:pPr>
        <w:pStyle w:val="BookText"/>
        <w:rPr/>
      </w:pPr>
      <w:r>
        <w:rPr>
          <w:rFonts w:ascii="Amiri" w:hAnsi="Amiri" w:eastAsia="Amiri" w:cs="Amiri"/>
          <w:color w:val="111111"/>
          <w:sz w:val="28"/>
          <w:sz w:val="28"/>
          <w:szCs w:val="28"/>
          <w:rtl w:val="true"/>
          <w:lang w:bidi="ar-SA"/>
        </w:rPr>
        <w:t xml:space="preserve">والزنبقُ الموَّاج فی حُلم المُنَی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والإبتسامة مِن دموع الکاس</w:t>
      </w:r>
    </w:p>
    <w:p>
      <w:pPr>
        <w:pStyle w:val="BookText"/>
        <w:rPr/>
      </w:pPr>
      <w:r>
        <w:rPr>
          <w:rFonts w:ascii="Amiri" w:hAnsi="Amiri" w:eastAsia="Amiri" w:cs="Amiri"/>
          <w:color w:val="111111"/>
          <w:sz w:val="28"/>
          <w:sz w:val="28"/>
          <w:szCs w:val="28"/>
          <w:rtl w:val="true"/>
          <w:lang w:bidi="ar-SA"/>
        </w:rPr>
        <w:t xml:space="preserve">مالذّ منظرُها و لاطاب الحُلَا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ولا طَهُرَت منَ الأدناسِ</w:t>
      </w:r>
    </w:p>
    <w:p>
      <w:pPr>
        <w:pStyle w:val="BookText"/>
        <w:rPr/>
      </w:pPr>
      <w:r>
        <w:rPr>
          <w:rFonts w:ascii="Amiri" w:hAnsi="Amiri" w:eastAsia="Amiri" w:cs="Amiri"/>
          <w:color w:val="111111"/>
          <w:sz w:val="28"/>
          <w:sz w:val="28"/>
          <w:szCs w:val="28"/>
          <w:rtl w:val="true"/>
          <w:lang w:bidi="ar-SA"/>
        </w:rPr>
        <w:t xml:space="preserve">إلاّ إذا أخذت محاسنَ زَهوها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جمالَها مِن طلعة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2"/>
        <w:numPr>
          <w:ilvl w:val="1"/>
          <w:numId w:val="1"/>
        </w:numPr>
        <w:rPr/>
      </w:pPr>
      <w:bookmarkStart w:id="336" w:name="__RefHeading___Toc1798362_653776707"/>
      <w:bookmarkStart w:id="337" w:name="_Toc126"/>
      <w:bookmarkEnd w:id="336"/>
      <w:r>
        <w:rPr/>
        <w:t>2-2-4</w:t>
      </w:r>
      <w:r>
        <w:rPr>
          <w:rtl w:val="true"/>
        </w:rPr>
        <w:t xml:space="preserve">. </w:t>
      </w:r>
      <w:r>
        <w:rPr>
          <w:rtl w:val="true"/>
        </w:rPr>
        <w:t>سقّای آب و ادب</w:t>
      </w:r>
      <w:bookmarkEnd w:id="337"/>
    </w:p>
    <w:p>
      <w:pPr>
        <w:pStyle w:val="BookText"/>
        <w:rPr/>
      </w:pPr>
      <w:r>
        <w:rPr>
          <w:rFonts w:ascii="IRNazanin" w:hAnsi="IRNazanin" w:eastAsia="IRNazanin"/>
          <w:color w:val="111111"/>
          <w:sz w:val="28"/>
          <w:sz w:val="28"/>
          <w:szCs w:val="28"/>
          <w:rtl w:val="true"/>
          <w:lang w:bidi="fa-IR"/>
        </w:rPr>
        <w:t xml:space="preserve">نام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پیوندی ناگسستنی دارد و هر جا آب است نام سقای تشنه لب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تشنه از فرات بازگشتن ارزشی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که قابل وصف نیست و جانبازی و فداکاری ایشان را تا ابد جاودان ساخته و این موضوع دست مایه هنرمندی شاعران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العسیلی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آب درون آن را ارزنده ترین دارایی عباس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کان أغلَی عنده مِن کلّ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الکَون مِن مُلکٍ و مِن ثَروات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 نشان کرد که تصویرآفرینی و بروز احساسات شاعرانه درباره مشک و سقا در شعر شاعران پارسی به مراتب بیشتر از شاعران لبنانی است و به عبارتی دیگر نگاه شاعران پارسی به ماجرای آب، با شاعران لبنان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حیران و متعجب از جان فشانی و وفاداری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باوجود تشنگی شدید لب به آب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دستت به آب لب نزد و لب به آب،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نهاده ای به لب، انگشت آب را</w:t>
      </w:r>
    </w:p>
    <w:p>
      <w:pPr>
        <w:pStyle w:val="BookText"/>
        <w:rPr/>
      </w:pPr>
      <w:r>
        <w:rPr>
          <w:rFonts w:ascii="IRNazanin" w:hAnsi="IRNazanin" w:eastAsia="IRNazanin"/>
          <w:color w:val="111111"/>
          <w:sz w:val="28"/>
          <w:sz w:val="28"/>
          <w:szCs w:val="28"/>
          <w:rtl w:val="true"/>
          <w:lang w:bidi="fa-IR"/>
        </w:rPr>
        <w:t xml:space="preserve">با آب، دست وپنجه کمی نرم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 ای به خاک ادب، پشت آب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احتشامی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آب خوردن را سیراب بودن از جام امامت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دفتر زلالی شط، خط لا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که خورده بود ز جام امامت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تشنگی،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عاشقی عباس نبود، تاریخ بی عشق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 های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گلمرادی،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آل شرارة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تعبیری زیبا و آمیخته با جناس و استعاره آب و وفاداری را حیران کار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وفوق الماءِ ألقی الماءَ 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 الماءُ واندهشَ الوفاءُ</w:t>
      </w:r>
    </w:p>
    <w:p>
      <w:pPr>
        <w:pStyle w:val="BookText"/>
        <w:rPr/>
      </w:pPr>
      <w:r>
        <w:rPr>
          <w:rFonts w:ascii="IRNazanin" w:hAnsi="IRNazanin" w:eastAsia="IRNazanin"/>
          <w:color w:val="111111"/>
          <w:sz w:val="28"/>
          <w:sz w:val="28"/>
          <w:szCs w:val="28"/>
          <w:rtl w:val="true"/>
          <w:lang w:bidi="fa-IR"/>
        </w:rPr>
        <w:t>و در نگاه برخی شاعران فارسی اشتیاق و احتیاج آب به حضرت عباس، بیشتر از نیاز ایشان به نوشیدن آب و رفع تشنگی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نصرالله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را تشنه لبان عباس می بیند، نه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تشنه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لب تشنه لب های تو صد رود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بی تاب کنار تو عطشناک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تعابیری که در مقایسه با شاعران لبنان، فراوان در شعر شاعران ایرانی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بودن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ابر را شرمنده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تشنه لبی که آب شرمنده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جزا، سحاب شرمنده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اسرافیلی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مضمونی مشابه فرات را خجل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شکوه عشق، فخر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خجل از نام تو شط 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گلمرادی،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سهرابی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ساختن جناسی زیبا از واژۀ آب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گریست تا که بی تاب شد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 دیدگان و خوناب شد آب</w:t>
      </w:r>
    </w:p>
    <w:p>
      <w:pPr>
        <w:pStyle w:val="BookText"/>
        <w:rPr/>
      </w:pPr>
      <w:r>
        <w:rPr>
          <w:rFonts w:ascii="IRNazanin" w:hAnsi="IRNazanin" w:eastAsia="IRNazanin"/>
          <w:color w:val="111111"/>
          <w:sz w:val="28"/>
          <w:sz w:val="28"/>
          <w:szCs w:val="28"/>
          <w:rtl w:val="true"/>
          <w:lang w:bidi="fa-IR"/>
        </w:rPr>
        <w:t xml:space="preserve">از شدت تشنه کامی ات ای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 شرم روی تو آب شد آب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338" w:name="pg10827_107710"/>
    </w:p>
    <w:p>
      <w:pPr>
        <w:pStyle w:val="Heading2"/>
        <w:numPr>
          <w:ilvl w:val="1"/>
          <w:numId w:val="1"/>
        </w:numPr>
        <w:rPr/>
      </w:pPr>
      <w:bookmarkStart w:id="339" w:name="__RefHeading___Toc1798364_653776707"/>
      <w:bookmarkStart w:id="340" w:name="_Toc127"/>
      <w:bookmarkEnd w:id="338"/>
      <w:bookmarkEnd w:id="339"/>
      <w:r>
        <w:rPr>
          <w:rtl w:val="true"/>
        </w:rPr>
        <w:t>نتیجه گیری</w:t>
      </w:r>
      <w:bookmarkEnd w:id="340"/>
    </w:p>
    <w:p>
      <w:pPr>
        <w:pStyle w:val="BookText"/>
        <w:rPr/>
      </w:pPr>
      <w:r>
        <w:rPr>
          <w:rFonts w:ascii="IRNazanin" w:hAnsi="IRNazanin" w:eastAsia="IRNazanin"/>
          <w:color w:val="111111"/>
          <w:sz w:val="28"/>
          <w:sz w:val="28"/>
          <w:szCs w:val="28"/>
          <w:rtl w:val="true"/>
          <w:lang w:bidi="fa-IR"/>
        </w:rPr>
        <w:t xml:space="preserve">در ارزیابی سروده های شاعران معاصر ایران و لبنان پیرامون دو قهرمان کربلا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شایان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هر دو منطقه قسمت زیادی از سروده های عاشورایی خود را به توصیف این دو شخصیت بزرگوار اختصاص داده اند اما در مقیاس کلی و به طور مجموع شاعران معاصر ایران به لحاظ کمّی و کیفی بیشتر به این دو شخصیت عظیم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دو منطقه به مواردی مثل شجاعت و بی باکی، یادآورِ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اندوه و صبر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افزون بر این گاه از نگاه سنتی فاصله گرفته و ظلم ستیزی و پیام آور بودن حضرت را به عنوان الگویی برای مبارزان دو سرزمین برجسته ساخته و از حضرت برای غلبه بر مستکبران و ستمکاران مدد جسته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دار کربلا نیز شاعران هر دو سرزمین به مواردی مثل شجاعت، مقام والا و فضایل اخلاقی، زیبایی، ایثار و ماجرای آب نخوردن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برخی اوصاف مثل زیبایی و اوصاف جسمانی درشعر شاعران ایرانی نمود و پرورش بیشتری دارد و شاعران این اوصاف را دست مایه تصویرآفرینی های شعری کرده اند؛ هم چنان که تعابیر استعاری و احساسی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بودن آب 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آن ها نسبت به شاعران لبنان بیشتر به کار رفته است و شاعران ایرانی در این موضوع از تعابیر رسمی عبور کرده و رابطه احساسی و عاطفی با سقای تشنگان کربلا برقرار کرده اند</w:t>
      </w:r>
      <w:r>
        <w:rPr>
          <w:rFonts w:eastAsia="IRNazanin" w:cs="IRNazanin"/>
          <w:color w:val="111111"/>
          <w:sz w:val="28"/>
          <w:szCs w:val="28"/>
          <w:rtl w:val="true"/>
          <w:lang w:bidi="fa-IR"/>
        </w:rPr>
        <w:t xml:space="preserve">. </w:t>
      </w:r>
      <w:bookmarkStart w:id="341" w:name="pg10827_107711"/>
    </w:p>
    <w:p>
      <w:pPr>
        <w:pStyle w:val="Heading2"/>
        <w:numPr>
          <w:ilvl w:val="1"/>
          <w:numId w:val="1"/>
        </w:numPr>
        <w:rPr/>
      </w:pPr>
      <w:bookmarkStart w:id="342" w:name="__RefHeading___Toc1798366_653776707"/>
      <w:bookmarkStart w:id="343" w:name="_Toc128"/>
      <w:bookmarkEnd w:id="341"/>
      <w:bookmarkEnd w:id="342"/>
      <w:r>
        <w:rPr>
          <w:rtl w:val="true"/>
        </w:rPr>
        <w:t>منابع</w:t>
      </w:r>
      <w:bookmarkEnd w:id="34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الامین، حسن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الاسلامیة الشیعیة، بیروت، مؤسسه عبدالحفیظ بساط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الامین،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ترکمانیان،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سبوی کربلا، مشهد، به نشر،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سید 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گنجشک و جبرئیل، تهران، نشر افق،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حضرتی، محمدعلی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بر نیزه، قزوین، انتشارات اسلامی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دلبری، 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 من جنون تماشا گرفته اند، تهران، نشر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رحمانی همدانی،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 شادمانی دل پیامبر، تهران، دفتر تحقیقات و انتشارات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شکارسری، حمیدرضا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جمعه ای گذشت، تهران، حوزه هنری سازمان تبلیغات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جامعۀ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طاهریان، امیر مسعود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صبحدم با ستارگان سپید، مشهد، به 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عدنانی ساداتی، عبدالمالک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ناله های جانسوز عاشقان،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عسیلی، سعید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ملحمة کربلا، بیروت، دارالزهراء،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قزوه، علیرضا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گویم شما بگریید، تهران، انتشارات سوره مهر، چاپ هفتم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گرمارودی، 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خون، تهران،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گلمرادی، شیرینعلی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در کربلاست، تهران، انتشارات اهل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علی اکبر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 در زبان فارسی، قم، پیک جلال، چاپ اول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شعر عاشورایی، تهران، سازمان چاپ و انتشارات وزارت ارشاد اسلامی،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مردانی، نصر 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اربعین، تهران، نشر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مرکز بنیادهای فرهنگی بنیاد شهید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کاروانی از شعرهای عاشورایی، تهران، بنیاد شهید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تشنگی، تهران، مؤسسه تنظیم و نشر آثار امام خمینی،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النقدی، جعفر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الکبری، نجف، المکتبة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نورالدین،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فی الادب العاملی المعاصر، بیروت، الدار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جواد و میثم کریمی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بربندید محمل ها، تهران، شرکت تعاونی کارآفرینان فرهنگ و هنر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پایگاه شعراء أهل البیت، شاعران لبنان، اشعار حسن آل حطیط العامِلی، عباس علی فتونی، مرتضی آل شرارة العاملی</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0827_107714"/>
      <w:bookmarkStart w:id="345" w:name="pg10827_107714"/>
      <w:bookmarkEnd w:id="345"/>
    </w:p>
    <w:p>
      <w:pPr>
        <w:pStyle w:val="Heading2"/>
        <w:numPr>
          <w:ilvl w:val="1"/>
          <w:numId w:val="1"/>
        </w:numPr>
        <w:rPr/>
      </w:pPr>
      <w:bookmarkStart w:id="346" w:name="pg10827_107714"/>
      <w:bookmarkStart w:id="347" w:name="__RefHeading___Toc1798368_653776707"/>
      <w:bookmarkStart w:id="348" w:name="_Toc129"/>
      <w:bookmarkEnd w:id="346"/>
      <w:bookmarkEnd w:id="347"/>
      <w:r>
        <w:rPr>
          <w:rtl w:val="true"/>
        </w:rPr>
        <w:t>نکته هایی از معارف حسینی</w:t>
      </w:r>
      <w:bookmarkEnd w:id="348"/>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Heading2"/>
        <w:numPr>
          <w:ilvl w:val="1"/>
          <w:numId w:val="1"/>
        </w:numPr>
        <w:rPr/>
      </w:pPr>
      <w:bookmarkStart w:id="349" w:name="__RefHeading___Toc1798370_653776707"/>
      <w:bookmarkStart w:id="350" w:name="_Toc130"/>
      <w:bookmarkEnd w:id="349"/>
      <w:r>
        <w:rPr/>
        <w:t>1</w:t>
      </w:r>
      <w:r>
        <w:rPr>
          <w:rtl w:val="true"/>
        </w:rPr>
        <w:t xml:space="preserve">. </w:t>
      </w:r>
      <w:r>
        <w:rPr>
          <w:rtl w:val="true"/>
        </w:rPr>
        <w:t xml:space="preserve">سخنان اندیشمندان غیرمسلمان درباره امام حسین </w:t>
      </w:r>
      <w:r>
        <w:rPr>
          <w:rtl w:val="true"/>
        </w:rPr>
        <w:t>(</w:t>
      </w:r>
      <w:r>
        <w:rPr>
          <w:rtl w:val="true"/>
        </w:rPr>
        <w:t>علیه السلام</w:t>
      </w:r>
      <w:r>
        <w:rPr>
          <w:rtl w:val="true"/>
        </w:rPr>
        <w:t>)</w:t>
      </w:r>
      <w:bookmarkEnd w:id="350"/>
    </w:p>
    <w:p>
      <w:pPr>
        <w:pStyle w:val="Heading2"/>
        <w:numPr>
          <w:ilvl w:val="1"/>
          <w:numId w:val="1"/>
        </w:numPr>
        <w:rPr/>
      </w:pPr>
      <w:bookmarkStart w:id="351" w:name="__RefHeading___Toc1798372_653776707"/>
      <w:bookmarkStart w:id="352" w:name="_Toc131"/>
      <w:bookmarkEnd w:id="351"/>
      <w:r>
        <w:rPr>
          <w:rtl w:val="true"/>
        </w:rPr>
        <w:t xml:space="preserve">موریس دوكبری </w:t>
      </w:r>
      <w:r>
        <w:rPr>
          <w:rtl w:val="true"/>
        </w:rPr>
        <w:t>(</w:t>
      </w:r>
      <w:r>
        <w:rPr>
          <w:rtl w:val="true"/>
        </w:rPr>
        <w:t>اندیشمند فرانسوی</w:t>
      </w:r>
      <w:r>
        <w:rPr>
          <w:rtl w:val="true"/>
        </w:rPr>
        <w:t>):</w:t>
      </w:r>
      <w:bookmarkEnd w:id="352"/>
    </w:p>
    <w:p>
      <w:pPr>
        <w:pStyle w:val="BookText"/>
        <w:rPr/>
      </w:pPr>
      <w:r>
        <w:rPr>
          <w:rFonts w:ascii="IRNazanin" w:hAnsi="IRNazanin" w:eastAsia="IRNazanin"/>
          <w:color w:val="111111"/>
          <w:sz w:val="28"/>
          <w:sz w:val="28"/>
          <w:szCs w:val="28"/>
          <w:rtl w:val="true"/>
          <w:lang w:bidi="fa-IR"/>
        </w:rPr>
        <w:t>بیایید ما هم از زیردستی یزیدیان به نوعی خلاصی یابیم و مرگ باعزت را بر زندگی با ذلت ترجیح دهیم؛ زیرا مرگ با عزت و شرافت بهتر از زندگی با ذلت است</w:t>
      </w:r>
      <w:r>
        <w:rPr>
          <w:rFonts w:eastAsia="IRNazanin" w:cs="IRNazanin"/>
          <w:color w:val="111111"/>
          <w:sz w:val="28"/>
          <w:szCs w:val="28"/>
          <w:rtl w:val="true"/>
          <w:lang w:bidi="fa-IR"/>
        </w:rPr>
        <w:t>.</w:t>
      </w:r>
    </w:p>
    <w:p>
      <w:pPr>
        <w:pStyle w:val="Heading2"/>
        <w:numPr>
          <w:ilvl w:val="1"/>
          <w:numId w:val="1"/>
        </w:numPr>
        <w:rPr/>
      </w:pPr>
      <w:bookmarkStart w:id="353" w:name="__RefHeading___Toc1798374_653776707"/>
      <w:bookmarkStart w:id="354" w:name="_Toc132"/>
      <w:bookmarkEnd w:id="353"/>
      <w:r>
        <w:rPr>
          <w:rtl w:val="true"/>
        </w:rPr>
        <w:t xml:space="preserve">مهاتما گاندی </w:t>
      </w:r>
      <w:r>
        <w:rPr>
          <w:rtl w:val="true"/>
        </w:rPr>
        <w:t>(</w:t>
      </w:r>
      <w:r>
        <w:rPr>
          <w:rtl w:val="true"/>
        </w:rPr>
        <w:t>رهبر استقلال هند</w:t>
      </w:r>
      <w:r>
        <w:rPr>
          <w:rtl w:val="true"/>
        </w:rPr>
        <w:t>):</w:t>
      </w:r>
      <w:bookmarkEnd w:id="354"/>
    </w:p>
    <w:p>
      <w:pPr>
        <w:pStyle w:val="BookText"/>
        <w:rPr/>
      </w:pPr>
      <w:r>
        <w:rPr>
          <w:rFonts w:ascii="IRNazanin" w:hAnsi="IRNazanin" w:eastAsia="IRNazanin"/>
          <w:color w:val="111111"/>
          <w:sz w:val="28"/>
          <w:sz w:val="28"/>
          <w:szCs w:val="28"/>
          <w:rtl w:val="true"/>
          <w:lang w:bidi="fa-IR"/>
        </w:rPr>
        <w:t>اگر هندوستان بخواهد یک کشور پیروز شود، باید از زندگی امام حسین پیروی کند</w:t>
      </w:r>
      <w:r>
        <w:rPr>
          <w:rFonts w:eastAsia="IRNazanin" w:cs="IRNazanin"/>
          <w:color w:val="111111"/>
          <w:sz w:val="28"/>
          <w:szCs w:val="28"/>
          <w:rtl w:val="true"/>
          <w:lang w:bidi="fa-IR"/>
        </w:rPr>
        <w:t>.</w:t>
      </w:r>
    </w:p>
    <w:p>
      <w:pPr>
        <w:pStyle w:val="Heading2"/>
        <w:numPr>
          <w:ilvl w:val="1"/>
          <w:numId w:val="1"/>
        </w:numPr>
        <w:rPr/>
      </w:pPr>
      <w:bookmarkStart w:id="355" w:name="__RefHeading___Toc1798376_653776707"/>
      <w:bookmarkStart w:id="356" w:name="_Toc133"/>
      <w:bookmarkEnd w:id="355"/>
      <w:r>
        <w:rPr>
          <w:rtl w:val="true"/>
        </w:rPr>
        <w:t xml:space="preserve">محمدعلی جناح </w:t>
      </w:r>
      <w:r>
        <w:rPr>
          <w:rtl w:val="true"/>
        </w:rPr>
        <w:t>(</w:t>
      </w:r>
      <w:r>
        <w:rPr>
          <w:rtl w:val="true"/>
        </w:rPr>
        <w:t>قاعد اعظم پاكستان</w:t>
      </w:r>
      <w:r>
        <w:rPr>
          <w:rtl w:val="true"/>
        </w:rPr>
        <w:t>):</w:t>
      </w:r>
      <w:bookmarkEnd w:id="356"/>
    </w:p>
    <w:p>
      <w:pPr>
        <w:pStyle w:val="BookText"/>
        <w:rPr/>
      </w:pPr>
      <w:r>
        <w:rPr>
          <w:rFonts w:ascii="IRNazanin" w:hAnsi="IRNazanin" w:eastAsia="IRNazanin"/>
          <w:color w:val="111111"/>
          <w:sz w:val="28"/>
          <w:sz w:val="28"/>
          <w:szCs w:val="28"/>
          <w:rtl w:val="true"/>
          <w:lang w:bidi="fa-IR"/>
        </w:rPr>
        <w:t xml:space="preserve">به عقیده من تمام مسلمین باید از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شهیدی که خود را در سرزمین عراق قربانی کرد، پیروی کنند</w:t>
      </w:r>
      <w:r>
        <w:rPr>
          <w:rFonts w:eastAsia="IRNazanin" w:cs="IRNazanin"/>
          <w:color w:val="111111"/>
          <w:sz w:val="28"/>
          <w:szCs w:val="28"/>
          <w:rtl w:val="true"/>
          <w:lang w:bidi="fa-IR"/>
        </w:rPr>
        <w:t>.</w:t>
      </w:r>
    </w:p>
    <w:p>
      <w:pPr>
        <w:pStyle w:val="Heading2"/>
        <w:numPr>
          <w:ilvl w:val="1"/>
          <w:numId w:val="1"/>
        </w:numPr>
        <w:rPr/>
      </w:pPr>
      <w:bookmarkStart w:id="357" w:name="__RefHeading___Toc1798378_653776707"/>
      <w:bookmarkStart w:id="358" w:name="_Toc134"/>
      <w:bookmarkEnd w:id="357"/>
      <w:r>
        <w:rPr>
          <w:rtl w:val="true"/>
        </w:rPr>
        <w:t xml:space="preserve">توماس كارلایل </w:t>
      </w:r>
      <w:r>
        <w:rPr>
          <w:rtl w:val="true"/>
        </w:rPr>
        <w:t>(</w:t>
      </w:r>
      <w:r>
        <w:rPr>
          <w:rtl w:val="true"/>
        </w:rPr>
        <w:t>فیلسوف و مورخ انگلیسی</w:t>
      </w:r>
      <w:r>
        <w:rPr>
          <w:rtl w:val="true"/>
        </w:rPr>
        <w:t>):</w:t>
      </w:r>
      <w:bookmarkEnd w:id="358"/>
    </w:p>
    <w:p>
      <w:pPr>
        <w:pStyle w:val="BookText"/>
        <w:rPr/>
      </w:pPr>
      <w:r>
        <w:rPr>
          <w:rFonts w:ascii="IRNazanin" w:hAnsi="IRNazanin" w:eastAsia="IRNazanin"/>
          <w:color w:val="111111"/>
          <w:sz w:val="28"/>
          <w:sz w:val="28"/>
          <w:szCs w:val="28"/>
          <w:rtl w:val="true"/>
          <w:lang w:bidi="fa-IR"/>
        </w:rPr>
        <w:t>بهترین درسی که از واقعه کربلا می گیریم، این است که حسین و یارانش، ایمان استوار به خدا داشتند</w:t>
      </w:r>
      <w:r>
        <w:rPr>
          <w:rFonts w:eastAsia="IRNazanin" w:cs="IRNazanin"/>
          <w:color w:val="111111"/>
          <w:sz w:val="28"/>
          <w:szCs w:val="28"/>
          <w:rtl w:val="true"/>
          <w:lang w:bidi="fa-IR"/>
        </w:rPr>
        <w:t>.</w:t>
      </w:r>
    </w:p>
    <w:p>
      <w:pPr>
        <w:pStyle w:val="Heading2"/>
        <w:numPr>
          <w:ilvl w:val="1"/>
          <w:numId w:val="1"/>
        </w:numPr>
        <w:rPr/>
      </w:pPr>
      <w:bookmarkStart w:id="359" w:name="__RefHeading___Toc1798380_653776707"/>
      <w:bookmarkStart w:id="360" w:name="_Toc135"/>
      <w:bookmarkEnd w:id="359"/>
      <w:r>
        <w:rPr>
          <w:rtl w:val="true"/>
        </w:rPr>
        <w:t>نکته هایی از معارف حسینی</w:t>
      </w:r>
      <w:bookmarkEnd w:id="360"/>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Heading2"/>
        <w:numPr>
          <w:ilvl w:val="1"/>
          <w:numId w:val="1"/>
        </w:numPr>
        <w:rPr/>
      </w:pPr>
      <w:bookmarkStart w:id="361" w:name="__RefHeading___Toc1798382_653776707"/>
      <w:bookmarkStart w:id="362" w:name="_Toc136"/>
      <w:bookmarkEnd w:id="361"/>
      <w:r>
        <w:rPr/>
        <w:t>1</w:t>
      </w:r>
      <w:r>
        <w:rPr>
          <w:rtl w:val="true"/>
        </w:rPr>
        <w:t xml:space="preserve">. </w:t>
      </w:r>
      <w:r>
        <w:rPr>
          <w:rtl w:val="true"/>
        </w:rPr>
        <w:t xml:space="preserve">سخنان اندیشمندان غیرمسلمان درباره امام حسین </w:t>
      </w:r>
      <w:r>
        <w:rPr>
          <w:rtl w:val="true"/>
        </w:rPr>
        <w:t>(</w:t>
      </w:r>
      <w:r>
        <w:rPr>
          <w:rtl w:val="true"/>
        </w:rPr>
        <w:t>علیه السلام</w:t>
      </w:r>
      <w:r>
        <w:rPr>
          <w:rtl w:val="true"/>
        </w:rPr>
        <w:t>)</w:t>
      </w:r>
      <w:bookmarkEnd w:id="362"/>
    </w:p>
    <w:p>
      <w:pPr>
        <w:pStyle w:val="Heading2"/>
        <w:numPr>
          <w:ilvl w:val="1"/>
          <w:numId w:val="1"/>
        </w:numPr>
        <w:rPr/>
      </w:pPr>
      <w:bookmarkStart w:id="363" w:name="__RefHeading___Toc1798384_653776707"/>
      <w:bookmarkStart w:id="364" w:name="_Toc137"/>
      <w:bookmarkEnd w:id="363"/>
      <w:r>
        <w:rPr>
          <w:rtl w:val="true"/>
        </w:rPr>
        <w:t xml:space="preserve">موریس دوكبری </w:t>
      </w:r>
      <w:r>
        <w:rPr>
          <w:rtl w:val="true"/>
        </w:rPr>
        <w:t>(</w:t>
      </w:r>
      <w:r>
        <w:rPr>
          <w:rtl w:val="true"/>
        </w:rPr>
        <w:t>اندیشمند فرانسوی</w:t>
      </w:r>
      <w:r>
        <w:rPr>
          <w:rtl w:val="true"/>
        </w:rPr>
        <w:t>):</w:t>
      </w:r>
      <w:bookmarkEnd w:id="364"/>
    </w:p>
    <w:p>
      <w:pPr>
        <w:pStyle w:val="BookText"/>
        <w:rPr/>
      </w:pPr>
      <w:r>
        <w:rPr>
          <w:rFonts w:ascii="IRNazanin" w:hAnsi="IRNazanin" w:eastAsia="IRNazanin"/>
          <w:color w:val="111111"/>
          <w:sz w:val="28"/>
          <w:sz w:val="28"/>
          <w:szCs w:val="28"/>
          <w:rtl w:val="true"/>
          <w:lang w:bidi="fa-IR"/>
        </w:rPr>
        <w:t>بیایید ما هم از زیردستی یزیدیان به نوعی خلاصی یابیم و مرگ باعزت را بر زندگی با ذلت ترجیح دهیم؛ زیرا مرگ با عزت و شرافت بهتر از زندگی با ذلت است</w:t>
      </w:r>
      <w:r>
        <w:rPr>
          <w:rFonts w:eastAsia="IRNazanin" w:cs="IRNazanin"/>
          <w:color w:val="111111"/>
          <w:sz w:val="28"/>
          <w:szCs w:val="28"/>
          <w:rtl w:val="true"/>
          <w:lang w:bidi="fa-IR"/>
        </w:rPr>
        <w:t>.</w:t>
      </w:r>
    </w:p>
    <w:p>
      <w:pPr>
        <w:pStyle w:val="Heading2"/>
        <w:numPr>
          <w:ilvl w:val="1"/>
          <w:numId w:val="1"/>
        </w:numPr>
        <w:rPr/>
      </w:pPr>
      <w:bookmarkStart w:id="365" w:name="__RefHeading___Toc1798386_653776707"/>
      <w:bookmarkStart w:id="366" w:name="_Toc138"/>
      <w:bookmarkEnd w:id="365"/>
      <w:r>
        <w:rPr>
          <w:rtl w:val="true"/>
        </w:rPr>
        <w:t xml:space="preserve">مهاتما گاندی </w:t>
      </w:r>
      <w:r>
        <w:rPr>
          <w:rtl w:val="true"/>
        </w:rPr>
        <w:t>(</w:t>
      </w:r>
      <w:r>
        <w:rPr>
          <w:rtl w:val="true"/>
        </w:rPr>
        <w:t>رهبر استقلال هند</w:t>
      </w:r>
      <w:r>
        <w:rPr>
          <w:rtl w:val="true"/>
        </w:rPr>
        <w:t>):</w:t>
      </w:r>
      <w:bookmarkEnd w:id="366"/>
    </w:p>
    <w:p>
      <w:pPr>
        <w:pStyle w:val="BookText"/>
        <w:rPr/>
      </w:pPr>
      <w:r>
        <w:rPr>
          <w:rFonts w:ascii="IRNazanin" w:hAnsi="IRNazanin" w:eastAsia="IRNazanin"/>
          <w:color w:val="111111"/>
          <w:sz w:val="28"/>
          <w:sz w:val="28"/>
          <w:szCs w:val="28"/>
          <w:rtl w:val="true"/>
          <w:lang w:bidi="fa-IR"/>
        </w:rPr>
        <w:t>اگر هندوستان بخواهد یک کشور پیروز شود، باید از زندگی امام حسین پیروی کند</w:t>
      </w:r>
      <w:r>
        <w:rPr>
          <w:rFonts w:eastAsia="IRNazanin" w:cs="IRNazanin"/>
          <w:color w:val="111111"/>
          <w:sz w:val="28"/>
          <w:szCs w:val="28"/>
          <w:rtl w:val="true"/>
          <w:lang w:bidi="fa-IR"/>
        </w:rPr>
        <w:t>.</w:t>
      </w:r>
    </w:p>
    <w:p>
      <w:pPr>
        <w:pStyle w:val="Heading2"/>
        <w:numPr>
          <w:ilvl w:val="1"/>
          <w:numId w:val="1"/>
        </w:numPr>
        <w:rPr/>
      </w:pPr>
      <w:bookmarkStart w:id="367" w:name="__RefHeading___Toc1798388_653776707"/>
      <w:bookmarkStart w:id="368" w:name="_Toc139"/>
      <w:bookmarkEnd w:id="367"/>
      <w:r>
        <w:rPr>
          <w:rtl w:val="true"/>
        </w:rPr>
        <w:t xml:space="preserve">محمدعلی جناح </w:t>
      </w:r>
      <w:r>
        <w:rPr>
          <w:rtl w:val="true"/>
        </w:rPr>
        <w:t>(</w:t>
      </w:r>
      <w:r>
        <w:rPr>
          <w:rtl w:val="true"/>
        </w:rPr>
        <w:t>قاعد اعظم پاكستان</w:t>
      </w:r>
      <w:r>
        <w:rPr>
          <w:rtl w:val="true"/>
        </w:rPr>
        <w:t>):</w:t>
      </w:r>
      <w:bookmarkEnd w:id="368"/>
    </w:p>
    <w:p>
      <w:pPr>
        <w:pStyle w:val="BookText"/>
        <w:rPr/>
      </w:pPr>
      <w:r>
        <w:rPr>
          <w:rFonts w:ascii="IRNazanin" w:hAnsi="IRNazanin" w:eastAsia="IRNazanin"/>
          <w:color w:val="111111"/>
          <w:sz w:val="28"/>
          <w:sz w:val="28"/>
          <w:szCs w:val="28"/>
          <w:rtl w:val="true"/>
          <w:lang w:bidi="fa-IR"/>
        </w:rPr>
        <w:t xml:space="preserve">به عقیده من تمام مسلمین باید از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شهیدی که خود را در سرزمین عراق قربانی کرد، پیروی کنند</w:t>
      </w:r>
      <w:r>
        <w:rPr>
          <w:rFonts w:eastAsia="IRNazanin" w:cs="IRNazanin"/>
          <w:color w:val="111111"/>
          <w:sz w:val="28"/>
          <w:szCs w:val="28"/>
          <w:rtl w:val="true"/>
          <w:lang w:bidi="fa-IR"/>
        </w:rPr>
        <w:t>.</w:t>
      </w:r>
    </w:p>
    <w:p>
      <w:pPr>
        <w:pStyle w:val="Heading2"/>
        <w:numPr>
          <w:ilvl w:val="1"/>
          <w:numId w:val="1"/>
        </w:numPr>
        <w:rPr/>
      </w:pPr>
      <w:bookmarkStart w:id="369" w:name="__RefHeading___Toc1798390_653776707"/>
      <w:bookmarkStart w:id="370" w:name="_Toc140"/>
      <w:bookmarkEnd w:id="369"/>
      <w:r>
        <w:rPr>
          <w:rtl w:val="true"/>
        </w:rPr>
        <w:t xml:space="preserve">توماس كارلایل </w:t>
      </w:r>
      <w:r>
        <w:rPr>
          <w:rtl w:val="true"/>
        </w:rPr>
        <w:t>(</w:t>
      </w:r>
      <w:r>
        <w:rPr>
          <w:rtl w:val="true"/>
        </w:rPr>
        <w:t>فیلسوف و مورخ انگلیسی</w:t>
      </w:r>
      <w:r>
        <w:rPr>
          <w:rtl w:val="true"/>
        </w:rPr>
        <w:t>):</w:t>
      </w:r>
      <w:bookmarkEnd w:id="370"/>
    </w:p>
    <w:p>
      <w:pPr>
        <w:pStyle w:val="BookText"/>
        <w:rPr/>
      </w:pPr>
      <w:r>
        <w:rPr>
          <w:rFonts w:ascii="IRNazanin" w:hAnsi="IRNazanin" w:eastAsia="IRNazanin"/>
          <w:color w:val="111111"/>
          <w:sz w:val="28"/>
          <w:sz w:val="28"/>
          <w:szCs w:val="28"/>
          <w:rtl w:val="true"/>
          <w:lang w:bidi="fa-IR"/>
        </w:rPr>
        <w:t>بهترین درسی که از واقعه کربلا می گیریم، این است که حسین و یارانش، ایمان استوار به خدا داشتند</w:t>
      </w:r>
      <w:r>
        <w:rPr>
          <w:rFonts w:eastAsia="IRNazanin" w:cs="IRNazanin"/>
          <w:color w:val="111111"/>
          <w:sz w:val="28"/>
          <w:szCs w:val="28"/>
          <w:rtl w:val="true"/>
          <w:lang w:bidi="fa-IR"/>
        </w:rPr>
        <w:t>.</w:t>
      </w:r>
    </w:p>
    <w:p>
      <w:pPr>
        <w:pStyle w:val="Heading2"/>
        <w:numPr>
          <w:ilvl w:val="1"/>
          <w:numId w:val="1"/>
        </w:numPr>
        <w:rPr/>
      </w:pPr>
      <w:bookmarkStart w:id="371" w:name="__RefHeading___Toc1798392_653776707"/>
      <w:bookmarkStart w:id="372" w:name="_Toc141"/>
      <w:bookmarkEnd w:id="371"/>
      <w:r>
        <w:rPr>
          <w:rtl w:val="true"/>
        </w:rPr>
        <w:t xml:space="preserve">پروفسور ادوارد براون </w:t>
      </w:r>
      <w:r>
        <w:rPr>
          <w:rtl w:val="true"/>
        </w:rPr>
        <w:t>(</w:t>
      </w:r>
      <w:r>
        <w:rPr>
          <w:rtl w:val="true"/>
        </w:rPr>
        <w:t>شرق شناس انگلیسی</w:t>
      </w:r>
      <w:r>
        <w:rPr>
          <w:rtl w:val="true"/>
        </w:rPr>
        <w:t>):</w:t>
      </w:r>
      <w:bookmarkEnd w:id="3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قلبی پیدا می شود که وقتی درباره کربلا سخن می شنود، آغشته به حزن و اندوه نشود؟ </w:t>
      </w:r>
      <w:bookmarkStart w:id="373" w:name="pg10827_107715"/>
    </w:p>
    <w:p>
      <w:pPr>
        <w:pStyle w:val="Heading2"/>
        <w:numPr>
          <w:ilvl w:val="1"/>
          <w:numId w:val="1"/>
        </w:numPr>
        <w:rPr/>
      </w:pPr>
      <w:bookmarkStart w:id="374" w:name="__RefHeading___Toc1798394_653776707"/>
      <w:bookmarkStart w:id="375" w:name="_Toc142"/>
      <w:bookmarkEnd w:id="373"/>
      <w:bookmarkEnd w:id="374"/>
      <w:r>
        <w:rPr>
          <w:rtl w:val="true"/>
        </w:rPr>
        <w:t xml:space="preserve">پروفسور ماربین </w:t>
      </w:r>
      <w:r>
        <w:rPr>
          <w:rtl w:val="true"/>
        </w:rPr>
        <w:t>(</w:t>
      </w:r>
      <w:r>
        <w:rPr>
          <w:rtl w:val="true"/>
        </w:rPr>
        <w:t>فیلسوف و خاورشناس آلمانی</w:t>
      </w:r>
      <w:r>
        <w:rPr>
          <w:rtl w:val="true"/>
        </w:rPr>
        <w:t>):</w:t>
      </w:r>
      <w:bookmarkEnd w:id="375"/>
    </w:p>
    <w:p>
      <w:pPr>
        <w:pStyle w:val="BookText"/>
        <w:rPr/>
      </w:pPr>
      <w:r>
        <w:rPr>
          <w:rFonts w:ascii="IRNazanin" w:hAnsi="IRNazanin" w:eastAsia="IRNazanin"/>
          <w:color w:val="111111"/>
          <w:sz w:val="28"/>
          <w:sz w:val="28"/>
          <w:szCs w:val="28"/>
          <w:rtl w:val="true"/>
          <w:lang w:bidi="fa-IR"/>
        </w:rPr>
        <w:t xml:space="preserve">من معتقدم که رمز بقا و پیشرفت اسلام و تکامل مسلمانان به خاطر شهید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رویدادهای غم انگیز است</w:t>
      </w:r>
      <w:r>
        <w:rPr>
          <w:rFonts w:eastAsia="IRNazanin" w:cs="IRNazanin"/>
          <w:color w:val="111111"/>
          <w:sz w:val="28"/>
          <w:szCs w:val="28"/>
          <w:rtl w:val="true"/>
          <w:lang w:bidi="fa-IR"/>
        </w:rPr>
        <w:t>.</w:t>
      </w:r>
    </w:p>
    <w:p>
      <w:pPr>
        <w:pStyle w:val="Heading2"/>
        <w:numPr>
          <w:ilvl w:val="1"/>
          <w:numId w:val="1"/>
        </w:numPr>
        <w:rPr/>
      </w:pPr>
      <w:bookmarkStart w:id="376" w:name="__RefHeading___Toc1798396_653776707"/>
      <w:bookmarkStart w:id="377" w:name="_Toc143"/>
      <w:bookmarkEnd w:id="376"/>
      <w:r>
        <w:rPr>
          <w:rtl w:val="true"/>
        </w:rPr>
        <w:t>بولس سلامه</w:t>
      </w:r>
      <w:r>
        <w:rPr>
          <w:rtl w:val="true"/>
        </w:rPr>
        <w:t>(</w:t>
      </w:r>
      <w:r>
        <w:rPr>
          <w:rtl w:val="true"/>
        </w:rPr>
        <w:t>نویسنده و شاعر مسیحی لبنانی</w:t>
      </w:r>
      <w:r>
        <w:rPr>
          <w:rtl w:val="true"/>
        </w:rPr>
        <w:t>):</w:t>
      </w:r>
      <w:bookmarkEnd w:id="377"/>
    </w:p>
    <w:p>
      <w:pPr>
        <w:pStyle w:val="BookText"/>
        <w:rPr/>
      </w:pPr>
      <w:r>
        <w:rPr>
          <w:rFonts w:ascii="IRNazanin" w:hAnsi="IRNazanin" w:eastAsia="IRNazanin"/>
          <w:color w:val="111111"/>
          <w:sz w:val="28"/>
          <w:sz w:val="28"/>
          <w:szCs w:val="28"/>
          <w:rtl w:val="true"/>
          <w:lang w:bidi="fa-IR"/>
        </w:rPr>
        <w:t xml:space="preserve">شب هایی که بیدار بودم یک بار برای مدتی طولانی به سبب علاقه ای که به آن دو بزرگوار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علی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داشتم، گریستم سپس شعر علی و حسین را سرودم</w:t>
      </w:r>
      <w:r>
        <w:rPr>
          <w:rFonts w:eastAsia="IRNazanin" w:cs="IRNazanin"/>
          <w:color w:val="111111"/>
          <w:sz w:val="28"/>
          <w:szCs w:val="28"/>
          <w:rtl w:val="true"/>
          <w:lang w:bidi="fa-IR"/>
        </w:rPr>
        <w:t>.</w:t>
      </w:r>
    </w:p>
    <w:p>
      <w:pPr>
        <w:pStyle w:val="Heading2"/>
        <w:numPr>
          <w:ilvl w:val="1"/>
          <w:numId w:val="1"/>
        </w:numPr>
        <w:rPr/>
      </w:pPr>
      <w:bookmarkStart w:id="378" w:name="__RefHeading___Toc1798398_653776707"/>
      <w:bookmarkStart w:id="379" w:name="_Toc144"/>
      <w:bookmarkEnd w:id="378"/>
      <w:r>
        <w:rPr>
          <w:rtl w:val="true"/>
        </w:rPr>
        <w:t xml:space="preserve">عباس محمود عقاد </w:t>
      </w:r>
      <w:r>
        <w:rPr>
          <w:rtl w:val="true"/>
        </w:rPr>
        <w:t>(</w:t>
      </w:r>
      <w:r>
        <w:rPr>
          <w:rtl w:val="true"/>
        </w:rPr>
        <w:t>نویسنده و ادیب مصری</w:t>
      </w:r>
      <w:r>
        <w:rPr>
          <w:rtl w:val="true"/>
        </w:rPr>
        <w:t>):</w:t>
      </w:r>
      <w:bookmarkEnd w:id="379"/>
    </w:p>
    <w:p>
      <w:pPr>
        <w:pStyle w:val="BookText"/>
        <w:rPr/>
      </w:pPr>
      <w:r>
        <w:rPr>
          <w:rFonts w:ascii="IRNazanin" w:hAnsi="IRNazanin" w:eastAsia="IRNazanin"/>
          <w:color w:val="111111"/>
          <w:sz w:val="28"/>
          <w:sz w:val="28"/>
          <w:szCs w:val="28"/>
          <w:rtl w:val="true"/>
          <w:lang w:bidi="fa-IR"/>
        </w:rPr>
        <w:t>جنبش حسین، یکی از بی نظیرترین جنبش های تاریخی است که تاکنون در زمینه دعوت های دینی یا نهضت های سیاسی پدیدار گشته است</w:t>
      </w:r>
      <w:r>
        <w:rPr>
          <w:rFonts w:eastAsia="IRNazanin" w:cs="IRNazanin"/>
          <w:color w:val="111111"/>
          <w:sz w:val="28"/>
          <w:szCs w:val="28"/>
          <w:rtl w:val="true"/>
          <w:lang w:bidi="fa-IR"/>
        </w:rPr>
        <w:t>.</w:t>
      </w:r>
    </w:p>
    <w:p>
      <w:pPr>
        <w:pStyle w:val="Heading2"/>
        <w:numPr>
          <w:ilvl w:val="1"/>
          <w:numId w:val="1"/>
        </w:numPr>
        <w:rPr/>
      </w:pPr>
      <w:bookmarkStart w:id="380" w:name="__RefHeading___Toc1798400_653776707"/>
      <w:bookmarkStart w:id="381" w:name="_Toc145"/>
      <w:bookmarkEnd w:id="380"/>
      <w:r>
        <w:rPr>
          <w:rtl w:val="true"/>
        </w:rPr>
        <w:t xml:space="preserve">گابریل آنگری </w:t>
      </w:r>
      <w:r>
        <w:rPr>
          <w:rtl w:val="true"/>
        </w:rPr>
        <w:t>(</w:t>
      </w:r>
      <w:r>
        <w:rPr>
          <w:rtl w:val="true"/>
        </w:rPr>
        <w:t>نویسنده فرانسوی</w:t>
      </w:r>
      <w:r>
        <w:rPr>
          <w:rtl w:val="true"/>
        </w:rPr>
        <w:t>):</w:t>
      </w:r>
      <w:bookmarkEnd w:id="381"/>
    </w:p>
    <w:p>
      <w:pPr>
        <w:pStyle w:val="BookText"/>
        <w:rPr/>
      </w:pPr>
      <w:r>
        <w:rPr>
          <w:rFonts w:ascii="IRNazanin" w:hAnsi="IRNazanin" w:eastAsia="IRNazanin"/>
          <w:color w:val="111111"/>
          <w:sz w:val="28"/>
          <w:sz w:val="28"/>
          <w:szCs w:val="28"/>
          <w:rtl w:val="true"/>
          <w:lang w:bidi="fa-IR"/>
        </w:rPr>
        <w:t>آرامگاه حسین در کربلا بعد از کعبه، بدون تردید دومین زیارتگاه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کربلا وحشت انگیز و غیرانسانی بود</w:t>
      </w:r>
      <w:r>
        <w:rPr>
          <w:rFonts w:eastAsia="IRNazanin" w:cs="IRNazanin"/>
          <w:color w:val="111111"/>
          <w:sz w:val="28"/>
          <w:szCs w:val="28"/>
          <w:rtl w:val="true"/>
          <w:lang w:bidi="fa-IR"/>
        </w:rPr>
        <w:t>.</w:t>
      </w:r>
    </w:p>
    <w:p>
      <w:pPr>
        <w:pStyle w:val="Heading2"/>
        <w:numPr>
          <w:ilvl w:val="1"/>
          <w:numId w:val="1"/>
        </w:numPr>
        <w:rPr/>
      </w:pPr>
      <w:bookmarkStart w:id="382" w:name="__RefHeading___Toc1798402_653776707"/>
      <w:bookmarkStart w:id="383" w:name="_Toc146"/>
      <w:bookmarkEnd w:id="382"/>
      <w:r>
        <w:rPr>
          <w:rtl w:val="true"/>
        </w:rPr>
        <w:t>عبدالرحمن شرقاوی</w:t>
      </w:r>
      <w:r>
        <w:rPr>
          <w:rtl w:val="true"/>
        </w:rPr>
        <w:t>(</w:t>
      </w:r>
      <w:r>
        <w:rPr>
          <w:rtl w:val="true"/>
        </w:rPr>
        <w:t>نویسنده مصری</w:t>
      </w:r>
      <w:r>
        <w:rPr>
          <w:rtl w:val="true"/>
        </w:rPr>
        <w:t>):</w:t>
      </w:r>
      <w:bookmarkEnd w:id="383"/>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راه دین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شیعه باید به نام حسین ببالد، بلکه تمام آزادمردان دنیا باید به این نام شریف افتخار کنند</w:t>
      </w:r>
      <w:r>
        <w:rPr>
          <w:rFonts w:eastAsia="IRNazanin" w:cs="IRNazanin"/>
          <w:color w:val="111111"/>
          <w:sz w:val="28"/>
          <w:szCs w:val="28"/>
          <w:rtl w:val="true"/>
          <w:lang w:bidi="fa-IR"/>
        </w:rPr>
        <w:t>.</w:t>
      </w:r>
    </w:p>
    <w:p>
      <w:pPr>
        <w:pStyle w:val="Heading2"/>
        <w:numPr>
          <w:ilvl w:val="1"/>
          <w:numId w:val="1"/>
        </w:numPr>
        <w:rPr/>
      </w:pPr>
      <w:bookmarkStart w:id="384" w:name="__RefHeading___Toc1798404_653776707"/>
      <w:bookmarkStart w:id="385" w:name="_Toc147"/>
      <w:bookmarkEnd w:id="384"/>
      <w:r>
        <w:rPr>
          <w:rtl w:val="true"/>
        </w:rPr>
        <w:t xml:space="preserve">ابن ابی الحدید </w:t>
      </w:r>
      <w:r>
        <w:rPr>
          <w:rtl w:val="true"/>
        </w:rPr>
        <w:t>(</w:t>
      </w:r>
      <w:r>
        <w:rPr>
          <w:rtl w:val="true"/>
        </w:rPr>
        <w:t>دانشمند و شاعر عراقی</w:t>
      </w:r>
      <w:r>
        <w:rPr>
          <w:rtl w:val="true"/>
        </w:rPr>
        <w:t>):</w:t>
      </w:r>
      <w:bookmarkEnd w:id="385"/>
    </w:p>
    <w:p>
      <w:pPr>
        <w:pStyle w:val="BookText"/>
        <w:rPr/>
      </w:pPr>
      <w:r>
        <w:rPr>
          <w:rFonts w:ascii="IRNazanin" w:hAnsi="IRNazanin" w:eastAsia="IRNazanin"/>
          <w:color w:val="111111"/>
          <w:sz w:val="28"/>
          <w:sz w:val="28"/>
          <w:szCs w:val="28"/>
          <w:rtl w:val="true"/>
          <w:lang w:bidi="fa-IR"/>
        </w:rPr>
        <w:t>مانند حسین چه کسی را سراغ دارید؟ به راستی این مرد مافوق بشر کیست که لحظه ای پستی را نمی پذیرد و با اختیار خود در برابر ستمگران سر تعظیمفرود نمی آورد؟</w:t>
      </w:r>
    </w:p>
    <w:p>
      <w:pPr>
        <w:pStyle w:val="Heading2"/>
        <w:numPr>
          <w:ilvl w:val="1"/>
          <w:numId w:val="1"/>
        </w:numPr>
        <w:rPr/>
      </w:pPr>
      <w:bookmarkStart w:id="386" w:name="__RefHeading___Toc1798406_653776707"/>
      <w:bookmarkStart w:id="387" w:name="_Toc148"/>
      <w:bookmarkEnd w:id="386"/>
      <w:r>
        <w:rPr/>
        <w:t>2</w:t>
      </w:r>
      <w:r>
        <w:rPr>
          <w:rtl w:val="true"/>
        </w:rPr>
        <w:t xml:space="preserve">. </w:t>
      </w:r>
      <w:r>
        <w:rPr>
          <w:rtl w:val="true"/>
        </w:rPr>
        <w:t xml:space="preserve">سیره خواندنی پیامبر اکرم </w:t>
      </w:r>
      <w:r>
        <w:rPr>
          <w:rtl w:val="true"/>
        </w:rPr>
        <w:t>(</w:t>
      </w:r>
      <w:r>
        <w:rPr>
          <w:rtl w:val="true"/>
        </w:rPr>
        <w:t>صلی الله علیه و آله و سلم</w:t>
      </w:r>
      <w:r>
        <w:rPr>
          <w:rtl w:val="true"/>
        </w:rPr>
        <w:t xml:space="preserve">) </w:t>
      </w:r>
      <w:r>
        <w:rPr>
          <w:rtl w:val="true"/>
        </w:rPr>
        <w:t xml:space="preserve">از زبان مبارک امام حسین </w:t>
      </w:r>
      <w:r>
        <w:rPr>
          <w:rtl w:val="true"/>
        </w:rPr>
        <w:t>(</w:t>
      </w:r>
      <w:r>
        <w:rPr>
          <w:rtl w:val="true"/>
        </w:rPr>
        <w:t>صلی الله علیه و آله و سلم</w:t>
      </w:r>
      <w:r>
        <w:rPr>
          <w:rtl w:val="true"/>
        </w:rPr>
        <w:t>)</w:t>
      </w:r>
      <w:bookmarkEnd w:id="38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نشست و برخاستی نمی کرد مگر با ذکر خدا و در هیچ مجلسی جای مخصوصی برای خود انتخاب نمی کرد و از صدرنشینی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هرجا که خالی بود می نشست و اصحاب را هم دستور می داد که چنان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غیر سخنان مورد لزوم باز می داشت و با مردم انس می گرفت و آنان را از خود رنجیده خاطر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هر قومی را احترام می کرد و تولیت امور قوم را به او واگذار می نمود</w:t>
      </w:r>
    </w:p>
    <w:p>
      <w:pPr>
        <w:pStyle w:val="BookText"/>
        <w:rPr/>
      </w:pPr>
      <w:r>
        <w:rPr>
          <w:rFonts w:ascii="IRNazanin" w:hAnsi="IRNazanin" w:eastAsia="IRNazanin"/>
          <w:color w:val="111111"/>
          <w:sz w:val="28"/>
          <w:sz w:val="28"/>
          <w:szCs w:val="28"/>
          <w:rtl w:val="true"/>
          <w:lang w:bidi="fa-IR"/>
        </w:rPr>
        <w:t>هرکس حاجتی از او طلب می کرد برنمی گشت مگر این که یا حاجت خود را گرفته بود یا با بیانی قانع، دلخوش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نازنینش این قدر نرم بود که به مردم اجازه می داد او را برای خود پدری مهربان بپندارند و همه نزد او در حق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مجلسش، مجلس حلم و حیا و راستی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از سه چیز پرهیز می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و مجادله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سخنان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 نیز از سه چیز پرهیز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احدی را مذمت و سرزنش نمی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لغزش و عیب هایشان را جستجو نمی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حرف نمی زد مگر در جایی که امید ثواب در آن می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0827_107718"/>
      <w:bookmarkStart w:id="389" w:name="pg10827_107718"/>
      <w:bookmarkEnd w:id="389"/>
    </w:p>
    <w:p>
      <w:pPr>
        <w:pStyle w:val="Heading2"/>
        <w:numPr>
          <w:ilvl w:val="1"/>
          <w:numId w:val="1"/>
        </w:numPr>
        <w:rPr/>
      </w:pPr>
      <w:bookmarkStart w:id="390" w:name="pg10827_107718"/>
      <w:bookmarkStart w:id="391" w:name="__RefHeading___Toc1798408_653776707"/>
      <w:bookmarkStart w:id="392" w:name="_Toc149"/>
      <w:bookmarkEnd w:id="390"/>
      <w:bookmarkEnd w:id="391"/>
      <w:r>
        <w:rPr>
          <w:rtl w:val="true"/>
        </w:rPr>
        <w:t>معرفی کتاب</w:t>
      </w:r>
      <w:bookmarkEnd w:id="392"/>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سمیرا مهدی نژاد، نیره روحی و عبدالحسین طالعی، بازخوانی برخی زوایای عاشورا، بر اساس درس گفتارهای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علامه شیخ محمدرضا جعفری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کتاب هایی که در باره واقعه عاشورا و زندگانی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دارای نقل روایت و بیان رویدادهای دلخراش روز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جای تألیفات تحلیلی تاریخی، اعتقادی و اجتماعی به زبان فارسی در رابطه با این رویداد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تعداد بزرگانی که نگاه تحلیلی به واقعه عاشورا داشته اند چندان فراوان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سطح آگاهی مخاطبان باید با بدست دادن تحلیل های سودمند و فکر برانگیز بالا برود، کتاب حاضر را می توان به نوعی تجزیه و تحلیل از صفحاتی خاص از این تاریخ پر فراز و نشیب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صورت پیاده سازی شده از مجموعه سخنرانی ها و منبرهای مرحوم آیت الله علامه شیخ محمدرضا جعفری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در نجف اشرف،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در تهران،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مجالس محرم سال های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سال 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کتاب، آقای سید محمد مجتهدی در نوشتاری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معرفی مرحوم آیت الله شیخ محمدرضا جعفری نجفی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کتاب، به بررسی موضوع مهم تمایز گزاردن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اختیار در هدایت انسان ها، اهمیت بهره مندی از فرصت ها و نکات مهمی مانند امامت، عصمت معصوم و تولی و تبری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به موضوع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مأموریتی الهی می نگرد و این که آن حضرت از فرجام کار خویش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بحث های این فصل به تأثیرات واقعه عاشورا، تقسیمات سیاسی در جامعه کوفه، عوامل خصومت با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آن روز، تأکید آن حضرت بر عدم ارتکاب ظلم تحت هیچ شرایطی و شئون والای شخصیت آن حضرت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کتاب به اصحاب آن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تحلیل می کند که چه عواملی سبب گرویدن آنان به آن حضرت در شرایط خاص و نگران کننده و شکننده آن روز شده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تحلیلی روشن، سهل الفهم و گزینشی از واقعه عاشورا به دست داده و از این رو شایسته معرفی به همگان، به خصوص به نسل جوان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Vol.3, No.12, Winter 2019</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+98-17-32131590</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Imamate in Imam al-Husayn's hadiths</w:t>
      </w:r>
    </w:p>
    <w:p>
      <w:pPr>
        <w:pStyle w:val="BookText"/>
        <w:rPr/>
      </w:pPr>
      <w:r>
        <w:rPr>
          <w:rFonts w:eastAsia="Times New Roman" w:cs="Times New Roman" w:ascii="Times New Roman" w:hAnsi="Times New Roman"/>
          <w:color w:val="111111"/>
          <w:sz w:val="28"/>
          <w:szCs w:val="28"/>
          <w:lang w:val="en-US" w:bidi="en-US"/>
        </w:rPr>
        <w:t>Dr. Muhammad Ranjbar Hoseyni and Esmat Adlpeyvast Imamate is a cardinal principle in Shiite Islam. As such, it is a post or status conferred by Allah on a personality already qualified for such a high responsibility. As all Shiite Infallible Imams proved the principle of imamate according to the socio-historical contexts of their time, Imam al-Husayn defined the right qualifications of the Infallible Imam to keep people away from being fooled and going astray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imamate, the asserted status of the imam, the conditions of the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Mystical Interpretation of Verse 107 of the Sura al-Saffat: "And We prepared a great sacrifice for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samira Qulyiyi and Marziyeh Mohsen Nezhad</w:t>
      </w:r>
    </w:p>
    <w:p>
      <w:pPr>
        <w:pStyle w:val="BookText"/>
        <w:rPr/>
      </w:pPr>
      <w:r>
        <w:rPr>
          <w:rFonts w:eastAsia="Times New Roman" w:cs="Times New Roman" w:ascii="Times New Roman" w:hAnsi="Times New Roman"/>
          <w:color w:val="111111"/>
          <w:sz w:val="28"/>
          <w:szCs w:val="28"/>
          <w:lang w:val="en-US" w:bidi="en-US"/>
        </w:rPr>
        <w:t>Many Quranic verses have both apparent and metaphorical meanings. Some of such metaphorical meanings come from the exegeses produced by the Infallible Imams. From this perspective, what can be the deep meaning of the Quranic verse "And We have prepared a grat sacrifice for him"? Research into Quranic i terpretations prove that it refers to Imam al-Husayn in that he was the greatest sacrifice of Abraham's progeny. This outlook is asserted in an exegesis of the verse as highlighted by the 8th Infallible Imam Ali al-Reza, as quoted verbatim in early snd authoritative Shiite sources</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Sura al-Saffat, Imam al-Husayn, mystical interpretation, the great sacrifice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Anas b. Harith al-Kahili, a Companion of Imam al-Husayn</w:t>
      </w:r>
    </w:p>
    <w:p>
      <w:pPr>
        <w:pStyle w:val="BookText"/>
        <w:rPr/>
      </w:pPr>
      <w:r>
        <w:rPr>
          <w:rFonts w:eastAsia="Times New Roman" w:cs="Times New Roman" w:ascii="Times New Roman" w:hAnsi="Times New Roman"/>
          <w:color w:val="111111"/>
          <w:sz w:val="28"/>
          <w:szCs w:val="28"/>
          <w:lang w:val="en-US" w:bidi="en-US"/>
        </w:rPr>
        <w:t>Dr. Sayyid Ziaoddin Olyanasab and Sakineh Alimohammadi Anas b. Harith al-Kahili was a companion of the Prophet Muhammad; much later he joined the camp of Imam al-Husayn. As a companion of the Prophet Muhammad, he used to hear from the Prophet that Imam al-Husayn would be martyred in Iraq and everybody had to help him. Based on this Prophetic assertion, he joined Imam al-Husayn and remained loyal to him snd was finally martyred. He fought the enemy forces, killed 14 or 16 of them, and finally attained eternal felicity, martyrdom. His body was buried in the collective grave of the Ashura martyrs, just near the feet of Imam al- Husayn in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companion, Anas b. Harith, Karbala martyrs, non-Hashimid martyrs,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the Precinct of the Kaabah to the Sanctuary of Karbala</w:t>
      </w:r>
    </w:p>
    <w:p>
      <w:pPr>
        <w:pStyle w:val="BookText"/>
        <w:rPr/>
      </w:pPr>
      <w:r>
        <w:rPr>
          <w:rFonts w:eastAsia="Times New Roman" w:cs="Times New Roman" w:ascii="Times New Roman" w:hAnsi="Times New Roman"/>
          <w:color w:val="111111"/>
          <w:sz w:val="28"/>
          <w:szCs w:val="28"/>
          <w:lang w:val="en-US" w:bidi="en-US"/>
        </w:rPr>
        <w:t>Dr. Akbar Sajedi, Mir Mohsen Erfani Rad, snd Jawad Nemati Marthiya/ marsiya mskes an important daya for research into Husayni literature. As artistic expression makes the content more endurable, the poetic language of marthiya contributes to the eternal life of Husayni literature. The Iranian poet Shahriyar composed some poems to mark his devotion to Imam al-Husayn. In it, Shariyar renders a poetical rendition of the life and times of Imam al-Husayn from his leaving Medina to Mecca, and then to Karbala. In this way, he showed to be aware of thevhistorical- cum-doctrinal aspects of that phase of Shiite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Marthiya literature, Shahriyar, Imam al-Husayn, Medina, Mecca, Karbala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Curses in the Ashura Ziarat-Text</w:t>
      </w:r>
    </w:p>
    <w:p>
      <w:pPr>
        <w:pStyle w:val="BookText"/>
        <w:rPr/>
      </w:pPr>
      <w:r>
        <w:rPr>
          <w:rFonts w:eastAsia="Times New Roman" w:cs="Times New Roman" w:ascii="Times New Roman" w:hAnsi="Times New Roman"/>
          <w:color w:val="111111"/>
          <w:sz w:val="28"/>
          <w:szCs w:val="28"/>
          <w:lang w:val="en-US" w:bidi="en-US"/>
        </w:rPr>
        <w:t>Dr. Fatemeh Sadat Alavi Aliabadi</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Ashura ziarat-text isca highly prestigious pilgrimage prayer in favor of Imam al-Husayn such that outstanding Shiite authorities have long insisted on its everyday recitation. It contains some phrasrs of cusing based on which some opponents of Shiites presume that they must be in contradiction with the Holy Quran and the Prophet Muhammad's life-style and conduct. Nowhere innthis ziarat-text is mentioned any of the first three post-Prophet rulers, and it is not abusing them, as this act is strictly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forbidden in both the Holy Quran and the conduct of the Infallibles. Keywords: Ziarat Ashura, unity, curse, abusing, query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Portraits of Zaynab and Abbas in Contemporary Poems Composed in Iran and Lebanon</w:t>
      </w:r>
    </w:p>
    <w:p>
      <w:pPr>
        <w:pStyle w:val="BookText"/>
        <w:rPr/>
      </w:pPr>
      <w:r>
        <w:rPr>
          <w:rFonts w:eastAsia="Times New Roman" w:cs="Times New Roman" w:ascii="Times New Roman" w:hAnsi="Times New Roman"/>
          <w:color w:val="111111"/>
          <w:sz w:val="28"/>
          <w:szCs w:val="28"/>
          <w:lang w:val="en-US" w:bidi="en-US"/>
        </w:rPr>
        <w:t>Dr. Sayyid Mahdi Nouri Keyzeqani</w:t>
      </w:r>
    </w:p>
    <w:p>
      <w:pPr>
        <w:pStyle w:val="BookText"/>
        <w:rPr/>
      </w:pPr>
      <w:r>
        <w:rPr>
          <w:rFonts w:eastAsia="Times New Roman" w:cs="Times New Roman" w:ascii="Times New Roman" w:hAnsi="Times New Roman"/>
          <w:color w:val="111111"/>
          <w:sz w:val="28"/>
          <w:szCs w:val="28"/>
          <w:lang w:val="en-US" w:bidi="en-US"/>
        </w:rPr>
        <w:t>Belief in the Shiite faith makes a common ground between Iran and Lebanon. It follows that Ashura literature and its related themes arevcommon to both nations. The imposed wars on Iran and Lebanon also pushed the two nations to taking lessons from Ashura. Among the topics saliant in these literatures are the cases of Zaynab and Al-Abbas b. Ali. It is shown that Iranian poems are more sentimental and graphic than those produced in Lebanon</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Iran, Lebanon, Zaynab, Abbas, comparative studies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رشته علوم حدیث گرایش کلام و عقاید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a.adlpyvast@gmail.com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کل من اقتدی به و قدم فی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کل من اثتم به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دانشگاه علوم و معارف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Samiragholiee313@gmail.com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دانشگاه علوم و معارف 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معارف دانشگاه علوم پزشکی تبریز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olyanasab_s@yahoo.com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سطح دو حوزه علمیه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تسمیه من قتل مع الحسین، زُبیر، شمارة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الخلاصه للعلّامه، حلی،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مثیر الاحزان، شیخ حلی،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یاد شده و متن روایت به صورت ذیل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به جابر بن عروة غفاری نیز نسبت داده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های کاهل و دودان و خندف و قیس عیلان همه می دانند که قبیلۀ من نابودکنندۀ هماوردانند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 شیر غران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رو در رو با دشمنان بستیزید که آل علی پیرو رحمان هستند و آل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شیطان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گروهی که در میانشان حبیب جان سپرد و پیکرش به خاک غلطان شد و کاهلی، که جسم او به خون آغشته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معارف اسلامی دانشگاه علوم پزشکی تبریز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akbarsajedi@gmail.com</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گروه معارف اسلامی دانشگاه علوم پزشکی تبریز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mohsenerfanirad@gmail.com</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مسئول و استادیار گروه معارف اسلامی دانشگاه علوم پزشکی تبریز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nematij@tbzmed.ac.ir</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مصباح المتهجد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آخِرُ دُعَاءٍ دَعَا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کُوثِرَ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ماضی مجهول دانسته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مغلوباً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کرده است، یعنی روز شهادت حضرت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جامعة المصطفی </w:t>
      </w:r>
      <w:r>
        <w:rPr>
          <w:rFonts w:eastAsia="IRNazanin" w:cs="IRNazanin"/>
          <w:b w:val="false"/>
          <w:bCs w:val="false"/>
          <w:i w:val="false"/>
          <w:iCs w:val="false"/>
          <w:color w:val="333333"/>
          <w:sz w:val="20"/>
          <w:szCs w:val="20"/>
        </w:rPr>
        <w:t>fsalavi2014@gmail.com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آشنایى بیشتر با مباحث رجالى سند زیارت عاشورا، به دو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 فى شرح زیاره العاشور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آیت الله میرزا ابوالفضل تهرانى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که از شاگردان میرزاى شیرازى بود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 النضید فى شرح زیاره مولینا ابى عبدالله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آیت الله شیخ نصرالله شبسترى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مراجعه فرمایید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حکیم سبزواری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Seyyed1221@yahoo.com</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کلامش خروشان و جوشان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دریای بیان و سخنوری است که تندباد در آن طنین افکنده است فصاحت سخنش بمانند فصاحت سخن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 نبرد و حمله، حیدر 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در وجود حضرت زینب، گویی آتشی برافروخته است که گدازه هایش شعله برمی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کوه ها مصائب وارده بر حضرت زینب را می دیدند، از هم متلاشی می شدند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فشانی در میدان فَوَران کرده یا تند بادی سهمناک وزیدن گرفته؟ یا این که گردباد یا زلزله و یا آذرخشی آتش فروز رخ داده؟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35965</Words>
  <Characters>144085</Characters>
  <CharactersWithSpaces>178724</CharactersWithSpaces>
  <Paragraphs>1607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2026-08-20T02:02:23Z</dcterms:created>
  <dc:creator>ghaemiyeh.com</dc:creator>
  <dc:description/>
  <dc:language>en-US</dc:language>
  <cp:lastModifiedBy/>
  <dcterms:modified xsi:type="dcterms:W3CDTF">2026-08-20T05:32:27Z</dcterms:modified>
  <cp:revision>1</cp:revision>
  <dc:subject/>
  <dc:title>پژوهش نامه معارف حسینی 12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