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حیاة الامام علی الهادی علیه السلام دراسة تاریخیة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4815_65377670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244817_653776707">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1244819_653776707">
            <w:r>
              <w:rPr>
                <w:webHidden/>
                <w:rStyle w:val="IndexLink"/>
                <w:rtl w:val="true"/>
              </w:rPr>
              <w:t>مقدمة اللجنة العلمیة</w:t>
            </w:r>
            <w:r>
              <w:rPr>
                <w:rStyle w:val="IndexLink"/>
                <w:rtl w:val="true"/>
              </w:rPr>
              <w:tab/>
            </w:r>
            <w:r>
              <w:rPr>
                <w:rStyle w:val="IndexLink"/>
              </w:rPr>
              <w:t>11</w:t>
            </w:r>
          </w:hyperlink>
        </w:p>
        <w:p>
          <w:pPr>
            <w:pStyle w:val="Contents3"/>
            <w:tabs>
              <w:tab w:val="clear" w:pos="8459"/>
              <w:tab w:val="right" w:pos="9026" w:leader="dot"/>
            </w:tabs>
            <w:rPr/>
          </w:pPr>
          <w:hyperlink w:anchor="__RefHeading___Toc1244821_653776707">
            <w:r>
              <w:rPr>
                <w:webHidden/>
                <w:rStyle w:val="IndexLink"/>
                <w:rtl w:val="true"/>
              </w:rPr>
              <w:t>أکادیمیاتنا المبدعة والانعتاق المعرفی</w:t>
            </w:r>
            <w:r>
              <w:rPr>
                <w:rStyle w:val="IndexLink"/>
                <w:rtl w:val="true"/>
              </w:rPr>
              <w:tab/>
            </w:r>
            <w:r>
              <w:rPr>
                <w:rStyle w:val="IndexLink"/>
              </w:rPr>
              <w:t>11</w:t>
            </w:r>
          </w:hyperlink>
        </w:p>
        <w:p>
          <w:pPr>
            <w:pStyle w:val="Contents2"/>
            <w:tabs>
              <w:tab w:val="clear" w:pos="8743"/>
              <w:tab w:val="right" w:pos="9026" w:leader="dot"/>
            </w:tabs>
            <w:rPr/>
          </w:pPr>
          <w:hyperlink w:anchor="__RefHeading___Toc1244823_653776707">
            <w:r>
              <w:rPr>
                <w:webHidden/>
                <w:rStyle w:val="IndexLink"/>
                <w:rtl w:val="true"/>
              </w:rPr>
              <w:t>المقدمة</w:t>
            </w:r>
            <w:r>
              <w:rPr>
                <w:rStyle w:val="IndexLink"/>
                <w:rtl w:val="true"/>
              </w:rPr>
              <w:tab/>
            </w:r>
            <w:r>
              <w:rPr>
                <w:rStyle w:val="IndexLink"/>
              </w:rPr>
              <w:t>13</w:t>
            </w:r>
          </w:hyperlink>
        </w:p>
        <w:p>
          <w:pPr>
            <w:pStyle w:val="Contents3"/>
            <w:tabs>
              <w:tab w:val="clear" w:pos="8459"/>
              <w:tab w:val="right" w:pos="9026" w:leader="dot"/>
            </w:tabs>
            <w:rPr/>
          </w:pPr>
          <w:hyperlink w:anchor="__RefHeading___Toc1244825_653776707">
            <w:r>
              <w:rPr>
                <w:webHidden/>
                <w:rStyle w:val="IndexLink"/>
                <w:rtl w:val="true"/>
              </w:rPr>
              <w:t>مضامین البحث وتحلیل المصادر</w:t>
            </w:r>
            <w:r>
              <w:rPr>
                <w:rStyle w:val="IndexLink"/>
                <w:rtl w:val="true"/>
              </w:rPr>
              <w:tab/>
            </w:r>
            <w:r>
              <w:rPr>
                <w:rStyle w:val="IndexLink"/>
              </w:rPr>
              <w:t>13</w:t>
            </w:r>
          </w:hyperlink>
        </w:p>
        <w:p>
          <w:pPr>
            <w:pStyle w:val="Contents3"/>
            <w:tabs>
              <w:tab w:val="clear" w:pos="8459"/>
              <w:tab w:val="right" w:pos="9026" w:leader="dot"/>
            </w:tabs>
            <w:rPr/>
          </w:pPr>
          <w:hyperlink w:anchor="__RefHeading___Toc1244827_653776707">
            <w:r>
              <w:rPr>
                <w:webHidden/>
                <w:rStyle w:val="IndexLink"/>
                <w:rtl w:val="true"/>
              </w:rPr>
              <w:t>أ</w:t>
            </w:r>
            <w:r>
              <w:rPr>
                <w:rStyle w:val="IndexLink"/>
                <w:rtl w:val="true"/>
              </w:rPr>
              <w:t xml:space="preserve">: </w:t>
            </w:r>
            <w:r>
              <w:rPr>
                <w:rStyle w:val="IndexLink"/>
                <w:rtl w:val="true"/>
              </w:rPr>
              <w:t>مضامین البحث</w:t>
            </w:r>
            <w:r>
              <w:rPr>
                <w:rStyle w:val="IndexLink"/>
                <w:rtl w:val="true"/>
              </w:rPr>
              <w:tab/>
            </w:r>
            <w:r>
              <w:rPr>
                <w:rStyle w:val="IndexLink"/>
              </w:rPr>
              <w:t>13</w:t>
            </w:r>
          </w:hyperlink>
        </w:p>
        <w:p>
          <w:pPr>
            <w:pStyle w:val="Contents2"/>
            <w:tabs>
              <w:tab w:val="clear" w:pos="8743"/>
              <w:tab w:val="right" w:pos="9026" w:leader="dot"/>
            </w:tabs>
            <w:rPr/>
          </w:pPr>
          <w:hyperlink w:anchor="__RefHeading___Toc1244829_653776707">
            <w:r>
              <w:rPr>
                <w:webHidden/>
                <w:rStyle w:val="IndexLink"/>
                <w:rtl w:val="true"/>
              </w:rPr>
              <w:t>الفصل الأول</w:t>
            </w:r>
            <w:r>
              <w:rPr>
                <w:rStyle w:val="IndexLink"/>
                <w:rtl w:val="true"/>
              </w:rPr>
              <w:t xml:space="preserve">: </w:t>
            </w:r>
            <w:r>
              <w:rPr>
                <w:rStyle w:val="IndexLink"/>
                <w:rtl w:val="true"/>
              </w:rPr>
              <w:t>حیاة الإمام علیه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1244831_653776707">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1244833_653776707">
            <w:r>
              <w:rPr>
                <w:webHidden/>
                <w:rStyle w:val="IndexLink"/>
                <w:rtl w:val="true"/>
              </w:rPr>
              <w:t>المبحث الأول</w:t>
            </w:r>
            <w:r>
              <w:rPr>
                <w:rStyle w:val="IndexLink"/>
                <w:rtl w:val="true"/>
              </w:rPr>
              <w:t xml:space="preserve">: </w:t>
            </w:r>
            <w:r>
              <w:rPr>
                <w:rStyle w:val="IndexLink"/>
                <w:rtl w:val="true"/>
              </w:rPr>
              <w:t>اسمه ونسبه</w:t>
            </w:r>
            <w:r>
              <w:rPr>
                <w:rStyle w:val="IndexLink"/>
                <w:rtl w:val="true"/>
              </w:rPr>
              <w:tab/>
            </w:r>
            <w:r>
              <w:rPr>
                <w:rStyle w:val="IndexLink"/>
              </w:rPr>
              <w:t>20</w:t>
            </w:r>
          </w:hyperlink>
        </w:p>
        <w:p>
          <w:pPr>
            <w:pStyle w:val="Contents3"/>
            <w:tabs>
              <w:tab w:val="clear" w:pos="8459"/>
              <w:tab w:val="right" w:pos="9026" w:leader="dot"/>
            </w:tabs>
            <w:rPr/>
          </w:pPr>
          <w:hyperlink w:anchor="__RefHeading___Toc1244835_653776707">
            <w:r>
              <w:rPr>
                <w:webHidden/>
                <w:rStyle w:val="IndexLink"/>
                <w:rtl w:val="true"/>
              </w:rPr>
              <w:t>المبحث الثانی</w:t>
            </w:r>
            <w:r>
              <w:rPr>
                <w:rStyle w:val="IndexLink"/>
                <w:rtl w:val="true"/>
              </w:rPr>
              <w:t xml:space="preserve">: </w:t>
            </w:r>
            <w:r>
              <w:rPr>
                <w:rStyle w:val="IndexLink"/>
                <w:rtl w:val="true"/>
              </w:rPr>
              <w:t>ألقابه وکناه</w:t>
            </w:r>
            <w:r>
              <w:rPr>
                <w:rStyle w:val="IndexLink"/>
                <w:rtl w:val="true"/>
              </w:rPr>
              <w:tab/>
            </w:r>
            <w:r>
              <w:rPr>
                <w:rStyle w:val="IndexLink"/>
              </w:rPr>
              <w:t>29</w:t>
            </w:r>
          </w:hyperlink>
        </w:p>
        <w:p>
          <w:pPr>
            <w:pStyle w:val="Contents4"/>
            <w:tabs>
              <w:tab w:val="clear" w:pos="8176"/>
              <w:tab w:val="right" w:pos="9026" w:leader="dot"/>
            </w:tabs>
            <w:rPr/>
          </w:pPr>
          <w:hyperlink w:anchor="__RefHeading___Toc1244837_653776707">
            <w:r>
              <w:rPr>
                <w:webHidden/>
                <w:rStyle w:val="IndexLink"/>
                <w:rtl w:val="true"/>
              </w:rPr>
              <w:t>أولاً</w:t>
            </w:r>
            <w:r>
              <w:rPr>
                <w:rStyle w:val="IndexLink"/>
                <w:rtl w:val="true"/>
              </w:rPr>
              <w:t xml:space="preserve">: </w:t>
            </w:r>
            <w:r>
              <w:rPr>
                <w:rStyle w:val="IndexLink"/>
                <w:rtl w:val="true"/>
              </w:rPr>
              <w:t>ألقابه</w:t>
            </w:r>
            <w:r>
              <w:rPr>
                <w:rStyle w:val="IndexLink"/>
                <w:rtl w:val="true"/>
              </w:rPr>
              <w:tab/>
            </w:r>
            <w:r>
              <w:rPr>
                <w:rStyle w:val="IndexLink"/>
              </w:rPr>
              <w:t>29</w:t>
            </w:r>
          </w:hyperlink>
        </w:p>
        <w:p>
          <w:pPr>
            <w:pStyle w:val="Contents5"/>
            <w:tabs>
              <w:tab w:val="clear" w:pos="7892"/>
              <w:tab w:val="right" w:pos="9026" w:leader="dot"/>
            </w:tabs>
            <w:rPr/>
          </w:pPr>
          <w:hyperlink w:anchor="__RefHeading___Toc1244839_653776707">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1244841_653776707">
            <w:r>
              <w:rPr>
                <w:webHidden/>
                <w:rStyle w:val="IndexLink"/>
              </w:rPr>
              <w:t>1</w:t>
            </w:r>
            <w:r>
              <w:rPr>
                <w:rStyle w:val="IndexLink"/>
                <w:rtl w:val="true"/>
              </w:rPr>
              <w:t xml:space="preserve"> - </w:t>
            </w:r>
            <w:r>
              <w:rPr>
                <w:rStyle w:val="IndexLink"/>
                <w:rtl w:val="true"/>
              </w:rPr>
              <w:t>الهادی</w:t>
            </w:r>
            <w:r>
              <w:rPr>
                <w:rStyle w:val="IndexLink"/>
                <w:rtl w:val="true"/>
              </w:rPr>
              <w:tab/>
            </w:r>
            <w:r>
              <w:rPr>
                <w:rStyle w:val="IndexLink"/>
              </w:rPr>
              <w:t>29</w:t>
            </w:r>
          </w:hyperlink>
        </w:p>
        <w:p>
          <w:pPr>
            <w:pStyle w:val="Contents5"/>
            <w:tabs>
              <w:tab w:val="clear" w:pos="7892"/>
              <w:tab w:val="right" w:pos="9026" w:leader="dot"/>
            </w:tabs>
            <w:rPr/>
          </w:pPr>
          <w:hyperlink w:anchor="__RefHeading___Toc1244843_653776707">
            <w:r>
              <w:rPr>
                <w:webHidden/>
                <w:rStyle w:val="IndexLink"/>
              </w:rPr>
              <w:t>2</w:t>
            </w:r>
            <w:r>
              <w:rPr>
                <w:rStyle w:val="IndexLink"/>
                <w:rtl w:val="true"/>
              </w:rPr>
              <w:t xml:space="preserve"> - </w:t>
            </w:r>
            <w:r>
              <w:rPr>
                <w:rStyle w:val="IndexLink"/>
                <w:rtl w:val="true"/>
              </w:rPr>
              <w:t>العسکری</w:t>
            </w:r>
            <w:r>
              <w:rPr>
                <w:rStyle w:val="IndexLink"/>
                <w:rtl w:val="true"/>
              </w:rPr>
              <w:tab/>
            </w:r>
            <w:r>
              <w:rPr>
                <w:rStyle w:val="IndexLink"/>
              </w:rPr>
              <w:t>31</w:t>
            </w:r>
          </w:hyperlink>
        </w:p>
        <w:p>
          <w:pPr>
            <w:pStyle w:val="Contents5"/>
            <w:tabs>
              <w:tab w:val="clear" w:pos="7892"/>
              <w:tab w:val="right" w:pos="9026" w:leader="dot"/>
            </w:tabs>
            <w:rPr/>
          </w:pPr>
          <w:hyperlink w:anchor="__RefHeading___Toc1244845_653776707">
            <w:r>
              <w:rPr>
                <w:webHidden/>
                <w:rStyle w:val="IndexLink"/>
              </w:rPr>
              <w:t>3</w:t>
            </w:r>
            <w:r>
              <w:rPr>
                <w:rStyle w:val="IndexLink"/>
                <w:rtl w:val="true"/>
              </w:rPr>
              <w:t xml:space="preserve"> - </w:t>
            </w:r>
            <w:r>
              <w:rPr>
                <w:rStyle w:val="IndexLink"/>
                <w:rtl w:val="true"/>
              </w:rPr>
              <w:t>النقی</w:t>
            </w:r>
            <w:r>
              <w:rPr>
                <w:rStyle w:val="IndexLink"/>
                <w:rtl w:val="true"/>
              </w:rPr>
              <w:tab/>
            </w:r>
            <w:r>
              <w:rPr>
                <w:rStyle w:val="IndexLink"/>
              </w:rPr>
              <w:t>32</w:t>
            </w:r>
          </w:hyperlink>
        </w:p>
        <w:p>
          <w:pPr>
            <w:pStyle w:val="Contents5"/>
            <w:tabs>
              <w:tab w:val="clear" w:pos="7892"/>
              <w:tab w:val="right" w:pos="9026" w:leader="dot"/>
            </w:tabs>
            <w:rPr/>
          </w:pPr>
          <w:hyperlink w:anchor="__RefHeading___Toc1244847_653776707">
            <w:r>
              <w:rPr>
                <w:webHidden/>
                <w:rStyle w:val="IndexLink"/>
              </w:rPr>
              <w:t>4</w:t>
            </w:r>
            <w:r>
              <w:rPr>
                <w:rStyle w:val="IndexLink"/>
                <w:rtl w:val="true"/>
              </w:rPr>
              <w:t xml:space="preserve"> - </w:t>
            </w:r>
            <w:r>
              <w:rPr>
                <w:rStyle w:val="IndexLink"/>
                <w:rtl w:val="true"/>
              </w:rPr>
              <w:t>التقی</w:t>
            </w:r>
            <w:r>
              <w:rPr>
                <w:rStyle w:val="IndexLink"/>
                <w:rtl w:val="true"/>
              </w:rPr>
              <w:tab/>
            </w:r>
            <w:r>
              <w:rPr>
                <w:rStyle w:val="IndexLink"/>
              </w:rPr>
              <w:t>33</w:t>
            </w:r>
          </w:hyperlink>
        </w:p>
        <w:p>
          <w:pPr>
            <w:pStyle w:val="Contents5"/>
            <w:tabs>
              <w:tab w:val="clear" w:pos="7892"/>
              <w:tab w:val="right" w:pos="9026" w:leader="dot"/>
            </w:tabs>
            <w:rPr/>
          </w:pPr>
          <w:hyperlink w:anchor="__RefHeading___Toc1244849_653776707">
            <w:r>
              <w:rPr>
                <w:webHidden/>
                <w:rStyle w:val="IndexLink"/>
              </w:rPr>
              <w:t>5</w:t>
            </w:r>
            <w:r>
              <w:rPr>
                <w:rStyle w:val="IndexLink"/>
                <w:rtl w:val="true"/>
              </w:rPr>
              <w:t xml:space="preserve"> - </w:t>
            </w:r>
            <w:r>
              <w:rPr>
                <w:rStyle w:val="IndexLink"/>
                <w:rtl w:val="true"/>
              </w:rPr>
              <w:t>الأمین</w:t>
            </w:r>
            <w:r>
              <w:rPr>
                <w:rStyle w:val="IndexLink"/>
                <w:rtl w:val="true"/>
              </w:rPr>
              <w:tab/>
            </w:r>
            <w:r>
              <w:rPr>
                <w:rStyle w:val="IndexLink"/>
              </w:rPr>
              <w:t>34</w:t>
            </w:r>
          </w:hyperlink>
        </w:p>
        <w:p>
          <w:pPr>
            <w:pStyle w:val="Contents5"/>
            <w:tabs>
              <w:tab w:val="clear" w:pos="7892"/>
              <w:tab w:val="right" w:pos="9026" w:leader="dot"/>
            </w:tabs>
            <w:rPr/>
          </w:pPr>
          <w:hyperlink w:anchor="__RefHeading___Toc1244851_653776707">
            <w:r>
              <w:rPr>
                <w:webHidden/>
                <w:rStyle w:val="IndexLink"/>
              </w:rPr>
              <w:t>6</w:t>
            </w:r>
            <w:r>
              <w:rPr>
                <w:rStyle w:val="IndexLink"/>
                <w:rtl w:val="true"/>
              </w:rPr>
              <w:t xml:space="preserve"> - </w:t>
            </w:r>
            <w:r>
              <w:rPr>
                <w:rStyle w:val="IndexLink"/>
                <w:rtl w:val="true"/>
              </w:rPr>
              <w:t>الخاص</w:t>
            </w:r>
            <w:r>
              <w:rPr>
                <w:rStyle w:val="IndexLink"/>
                <w:rtl w:val="true"/>
              </w:rPr>
              <w:tab/>
            </w:r>
            <w:r>
              <w:rPr>
                <w:rStyle w:val="IndexLink"/>
              </w:rPr>
              <w:t>34</w:t>
            </w:r>
          </w:hyperlink>
        </w:p>
        <w:p>
          <w:pPr>
            <w:pStyle w:val="Contents5"/>
            <w:tabs>
              <w:tab w:val="clear" w:pos="7892"/>
              <w:tab w:val="right" w:pos="9026" w:leader="dot"/>
            </w:tabs>
            <w:rPr/>
          </w:pPr>
          <w:hyperlink w:anchor="__RefHeading___Toc1244853_653776707">
            <w:r>
              <w:rPr>
                <w:webHidden/>
                <w:rStyle w:val="IndexLink"/>
              </w:rPr>
              <w:t>7</w:t>
            </w:r>
            <w:r>
              <w:rPr>
                <w:rStyle w:val="IndexLink"/>
                <w:rtl w:val="true"/>
              </w:rPr>
              <w:t xml:space="preserve"> - </w:t>
            </w:r>
            <w:r>
              <w:rPr>
                <w:rStyle w:val="IndexLink"/>
                <w:rtl w:val="true"/>
              </w:rPr>
              <w:t>خطیب الشیعة</w:t>
            </w:r>
            <w:r>
              <w:rPr>
                <w:rStyle w:val="IndexLink"/>
                <w:rtl w:val="true"/>
              </w:rPr>
              <w:tab/>
            </w:r>
            <w:r>
              <w:rPr>
                <w:rStyle w:val="IndexLink"/>
              </w:rPr>
              <w:t>35</w:t>
            </w:r>
          </w:hyperlink>
        </w:p>
        <w:p>
          <w:pPr>
            <w:pStyle w:val="Contents5"/>
            <w:tabs>
              <w:tab w:val="clear" w:pos="7892"/>
              <w:tab w:val="right" w:pos="9026" w:leader="dot"/>
            </w:tabs>
            <w:rPr/>
          </w:pPr>
          <w:hyperlink w:anchor="__RefHeading___Toc1244855_653776707">
            <w:r>
              <w:rPr>
                <w:webHidden/>
                <w:rStyle w:val="IndexLink"/>
              </w:rPr>
              <w:t>8</w:t>
            </w:r>
            <w:r>
              <w:rPr>
                <w:rStyle w:val="IndexLink"/>
                <w:rtl w:val="true"/>
              </w:rPr>
              <w:t xml:space="preserve"> - </w:t>
            </w:r>
            <w:r>
              <w:rPr>
                <w:rStyle w:val="IndexLink"/>
                <w:rtl w:val="true"/>
              </w:rPr>
              <w:t>الدلیل</w:t>
            </w:r>
            <w:r>
              <w:rPr>
                <w:rStyle w:val="IndexLink"/>
                <w:rtl w:val="true"/>
              </w:rPr>
              <w:tab/>
            </w:r>
            <w:r>
              <w:rPr>
                <w:rStyle w:val="IndexLink"/>
              </w:rPr>
              <w:t>35</w:t>
            </w:r>
          </w:hyperlink>
        </w:p>
        <w:p>
          <w:pPr>
            <w:pStyle w:val="Contents5"/>
            <w:tabs>
              <w:tab w:val="clear" w:pos="7892"/>
              <w:tab w:val="right" w:pos="9026" w:leader="dot"/>
            </w:tabs>
            <w:rPr/>
          </w:pPr>
          <w:hyperlink w:anchor="__RefHeading___Toc1244857_653776707">
            <w:r>
              <w:rPr>
                <w:webHidden/>
                <w:rStyle w:val="IndexLink"/>
              </w:rPr>
              <w:t>9</w:t>
            </w:r>
            <w:r>
              <w:rPr>
                <w:rStyle w:val="IndexLink"/>
                <w:rtl w:val="true"/>
              </w:rPr>
              <w:t xml:space="preserve"> </w:t>
            </w:r>
            <w:r>
              <w:rPr>
                <w:rStyle w:val="IndexLink"/>
                <w:rtl w:val="true"/>
              </w:rPr>
              <w:t xml:space="preserve">و </w:t>
            </w:r>
            <w:r>
              <w:rPr>
                <w:rStyle w:val="IndexLink"/>
              </w:rPr>
              <w:t>10</w:t>
            </w:r>
            <w:r>
              <w:rPr>
                <w:rStyle w:val="IndexLink"/>
                <w:rtl w:val="true"/>
              </w:rPr>
              <w:t xml:space="preserve"> - </w:t>
            </w:r>
            <w:r>
              <w:rPr>
                <w:rStyle w:val="IndexLink"/>
                <w:rtl w:val="true"/>
              </w:rPr>
              <w:t>الراشد والرشید</w:t>
            </w:r>
            <w:r>
              <w:rPr>
                <w:rStyle w:val="IndexLink"/>
                <w:rtl w:val="true"/>
              </w:rPr>
              <w:tab/>
            </w:r>
            <w:r>
              <w:rPr>
                <w:rStyle w:val="IndexLink"/>
              </w:rPr>
              <w:t>35</w:t>
            </w:r>
          </w:hyperlink>
        </w:p>
        <w:p>
          <w:pPr>
            <w:pStyle w:val="Contents5"/>
            <w:tabs>
              <w:tab w:val="clear" w:pos="7892"/>
              <w:tab w:val="right" w:pos="9026" w:leader="dot"/>
            </w:tabs>
            <w:rPr/>
          </w:pPr>
          <w:hyperlink w:anchor="__RefHeading___Toc1244859_653776707">
            <w:r>
              <w:rPr>
                <w:webHidden/>
                <w:rStyle w:val="IndexLink"/>
              </w:rPr>
              <w:t>11</w:t>
            </w:r>
            <w:r>
              <w:rPr>
                <w:rStyle w:val="IndexLink"/>
                <w:rtl w:val="true"/>
              </w:rPr>
              <w:t xml:space="preserve"> - </w:t>
            </w:r>
            <w:r>
              <w:rPr>
                <w:rStyle w:val="IndexLink"/>
                <w:rtl w:val="true"/>
              </w:rPr>
              <w:t>الزکی</w:t>
            </w:r>
            <w:r>
              <w:rPr>
                <w:rStyle w:val="IndexLink"/>
                <w:rtl w:val="true"/>
              </w:rPr>
              <w:tab/>
            </w:r>
            <w:r>
              <w:rPr>
                <w:rStyle w:val="IndexLink"/>
              </w:rPr>
              <w:t>36</w:t>
            </w:r>
          </w:hyperlink>
        </w:p>
        <w:p>
          <w:pPr>
            <w:pStyle w:val="Contents5"/>
            <w:tabs>
              <w:tab w:val="clear" w:pos="7892"/>
              <w:tab w:val="right" w:pos="9026" w:leader="dot"/>
            </w:tabs>
            <w:rPr/>
          </w:pPr>
          <w:hyperlink w:anchor="__RefHeading___Toc1244861_653776707">
            <w:r>
              <w:rPr>
                <w:webHidden/>
                <w:rStyle w:val="IndexLink"/>
              </w:rPr>
              <w:t>12</w:t>
            </w:r>
            <w:r>
              <w:rPr>
                <w:rStyle w:val="IndexLink"/>
                <w:rtl w:val="true"/>
              </w:rPr>
              <w:t xml:space="preserve"> - </w:t>
            </w:r>
            <w:r>
              <w:rPr>
                <w:rStyle w:val="IndexLink"/>
                <w:rtl w:val="true"/>
              </w:rPr>
              <w:t>السدید</w:t>
            </w:r>
            <w:r>
              <w:rPr>
                <w:rStyle w:val="IndexLink"/>
                <w:rtl w:val="true"/>
              </w:rPr>
              <w:tab/>
            </w:r>
            <w:r>
              <w:rPr>
                <w:rStyle w:val="IndexLink"/>
              </w:rPr>
              <w:t>36</w:t>
            </w:r>
          </w:hyperlink>
        </w:p>
        <w:p>
          <w:pPr>
            <w:pStyle w:val="Contents5"/>
            <w:tabs>
              <w:tab w:val="clear" w:pos="7892"/>
              <w:tab w:val="right" w:pos="9026" w:leader="dot"/>
            </w:tabs>
            <w:rPr/>
          </w:pPr>
          <w:hyperlink w:anchor="__RefHeading___Toc1244863_653776707">
            <w:r>
              <w:rPr>
                <w:webHidden/>
                <w:rStyle w:val="IndexLink"/>
              </w:rPr>
              <w:t>13</w:t>
            </w:r>
            <w:r>
              <w:rPr>
                <w:rStyle w:val="IndexLink"/>
                <w:rtl w:val="true"/>
              </w:rPr>
              <w:t xml:space="preserve"> - </w:t>
            </w:r>
            <w:r>
              <w:rPr>
                <w:rStyle w:val="IndexLink"/>
                <w:rtl w:val="true"/>
              </w:rPr>
              <w:t>الشهید</w:t>
            </w:r>
            <w:r>
              <w:rPr>
                <w:rStyle w:val="IndexLink"/>
                <w:rtl w:val="true"/>
              </w:rPr>
              <w:tab/>
            </w:r>
            <w:r>
              <w:rPr>
                <w:rStyle w:val="IndexLink"/>
              </w:rPr>
              <w:t>36</w:t>
            </w:r>
          </w:hyperlink>
        </w:p>
        <w:p>
          <w:pPr>
            <w:pStyle w:val="Contents5"/>
            <w:tabs>
              <w:tab w:val="clear" w:pos="7892"/>
              <w:tab w:val="right" w:pos="9026" w:leader="dot"/>
            </w:tabs>
            <w:rPr/>
          </w:pPr>
          <w:hyperlink w:anchor="__RefHeading___Toc1244865_653776707">
            <w:r>
              <w:rPr>
                <w:webHidden/>
                <w:rStyle w:val="IndexLink"/>
              </w:rPr>
              <w:t>14</w:t>
            </w:r>
            <w:r>
              <w:rPr>
                <w:rStyle w:val="IndexLink"/>
                <w:rtl w:val="true"/>
              </w:rPr>
              <w:t xml:space="preserve"> - </w:t>
            </w:r>
            <w:r>
              <w:rPr>
                <w:rStyle w:val="IndexLink"/>
                <w:rtl w:val="true"/>
              </w:rPr>
              <w:t>الصادق</w:t>
            </w:r>
            <w:r>
              <w:rPr>
                <w:rStyle w:val="IndexLink"/>
                <w:rtl w:val="true"/>
              </w:rPr>
              <w:tab/>
            </w:r>
            <w:r>
              <w:rPr>
                <w:rStyle w:val="IndexLink"/>
              </w:rPr>
              <w:t>37</w:t>
            </w:r>
          </w:hyperlink>
        </w:p>
        <w:p>
          <w:pPr>
            <w:pStyle w:val="Contents5"/>
            <w:tabs>
              <w:tab w:val="clear" w:pos="7892"/>
              <w:tab w:val="right" w:pos="9026" w:leader="dot"/>
            </w:tabs>
            <w:rPr/>
          </w:pPr>
          <w:hyperlink w:anchor="__RefHeading___Toc1244867_653776707">
            <w:r>
              <w:rPr>
                <w:webHidden/>
                <w:rStyle w:val="IndexLink"/>
              </w:rPr>
              <w:t>15</w:t>
            </w:r>
            <w:r>
              <w:rPr>
                <w:rStyle w:val="IndexLink"/>
                <w:rtl w:val="true"/>
              </w:rPr>
              <w:t xml:space="preserve"> - </w:t>
            </w:r>
            <w:r>
              <w:rPr>
                <w:rStyle w:val="IndexLink"/>
                <w:rtl w:val="true"/>
              </w:rPr>
              <w:t>الطیب</w:t>
            </w:r>
            <w:r>
              <w:rPr>
                <w:rStyle w:val="IndexLink"/>
                <w:rtl w:val="true"/>
              </w:rPr>
              <w:tab/>
            </w:r>
            <w:r>
              <w:rPr>
                <w:rStyle w:val="IndexLink"/>
              </w:rPr>
              <w:t>37</w:t>
            </w:r>
          </w:hyperlink>
        </w:p>
        <w:p>
          <w:pPr>
            <w:pStyle w:val="Contents5"/>
            <w:tabs>
              <w:tab w:val="clear" w:pos="7892"/>
              <w:tab w:val="right" w:pos="9026" w:leader="dot"/>
            </w:tabs>
            <w:rPr/>
          </w:pPr>
          <w:hyperlink w:anchor="__RefHeading___Toc1244869_653776707">
            <w:r>
              <w:rPr>
                <w:webHidden/>
                <w:rStyle w:val="IndexLink"/>
              </w:rPr>
              <w:t>16</w:t>
            </w:r>
            <w:r>
              <w:rPr>
                <w:rStyle w:val="IndexLink"/>
                <w:rtl w:val="true"/>
              </w:rPr>
              <w:t xml:space="preserve"> - </w:t>
            </w:r>
            <w:r>
              <w:rPr>
                <w:rStyle w:val="IndexLink"/>
                <w:rtl w:val="true"/>
              </w:rPr>
              <w:t>العالم</w:t>
            </w:r>
            <w:r>
              <w:rPr>
                <w:rStyle w:val="IndexLink"/>
                <w:rtl w:val="true"/>
              </w:rPr>
              <w:tab/>
            </w:r>
            <w:r>
              <w:rPr>
                <w:rStyle w:val="IndexLink"/>
              </w:rPr>
              <w:t>38</w:t>
            </w:r>
          </w:hyperlink>
        </w:p>
        <w:p>
          <w:pPr>
            <w:pStyle w:val="Contents5"/>
            <w:tabs>
              <w:tab w:val="clear" w:pos="7892"/>
              <w:tab w:val="right" w:pos="9026" w:leader="dot"/>
            </w:tabs>
            <w:rPr/>
          </w:pPr>
          <w:hyperlink w:anchor="__RefHeading___Toc1244871_653776707">
            <w:r>
              <w:rPr>
                <w:webHidden/>
                <w:rStyle w:val="IndexLink"/>
              </w:rPr>
              <w:t>17</w:t>
            </w:r>
            <w:r>
              <w:rPr>
                <w:rStyle w:val="IndexLink"/>
                <w:rtl w:val="true"/>
              </w:rPr>
              <w:t xml:space="preserve"> - </w:t>
            </w:r>
            <w:r>
              <w:rPr>
                <w:rStyle w:val="IndexLink"/>
                <w:rtl w:val="true"/>
              </w:rPr>
              <w:t>الفقیه</w:t>
            </w:r>
            <w:r>
              <w:rPr>
                <w:rStyle w:val="IndexLink"/>
                <w:rtl w:val="true"/>
              </w:rPr>
              <w:tab/>
            </w:r>
            <w:r>
              <w:rPr>
                <w:rStyle w:val="IndexLink"/>
              </w:rPr>
              <w:t>38</w:t>
            </w:r>
          </w:hyperlink>
        </w:p>
        <w:p>
          <w:pPr>
            <w:pStyle w:val="Contents5"/>
            <w:tabs>
              <w:tab w:val="clear" w:pos="7892"/>
              <w:tab w:val="right" w:pos="9026" w:leader="dot"/>
            </w:tabs>
            <w:rPr/>
          </w:pPr>
          <w:hyperlink w:anchor="__RefHeading___Toc1244873_653776707">
            <w:r>
              <w:rPr>
                <w:webHidden/>
                <w:rStyle w:val="IndexLink"/>
              </w:rPr>
              <w:t>18</w:t>
            </w:r>
            <w:r>
              <w:rPr>
                <w:rStyle w:val="IndexLink"/>
                <w:rtl w:val="true"/>
              </w:rPr>
              <w:t xml:space="preserve"> - </w:t>
            </w:r>
            <w:r>
              <w:rPr>
                <w:rStyle w:val="IndexLink"/>
                <w:rtl w:val="true"/>
              </w:rPr>
              <w:t>الفتاح</w:t>
            </w:r>
            <w:r>
              <w:rPr>
                <w:rStyle w:val="IndexLink"/>
                <w:rtl w:val="true"/>
              </w:rPr>
              <w:tab/>
            </w:r>
            <w:r>
              <w:rPr>
                <w:rStyle w:val="IndexLink"/>
              </w:rPr>
              <w:t>38</w:t>
            </w:r>
          </w:hyperlink>
        </w:p>
        <w:p>
          <w:pPr>
            <w:pStyle w:val="Contents5"/>
            <w:tabs>
              <w:tab w:val="clear" w:pos="7892"/>
              <w:tab w:val="right" w:pos="9026" w:leader="dot"/>
            </w:tabs>
            <w:rPr/>
          </w:pPr>
          <w:hyperlink w:anchor="__RefHeading___Toc1244875_653776707">
            <w:r>
              <w:rPr>
                <w:webHidden/>
                <w:rStyle w:val="IndexLink"/>
              </w:rPr>
              <w:t>19</w:t>
            </w:r>
            <w:r>
              <w:rPr>
                <w:rStyle w:val="IndexLink"/>
                <w:rtl w:val="true"/>
              </w:rPr>
              <w:t xml:space="preserve"> - </w:t>
            </w:r>
            <w:r>
              <w:rPr>
                <w:rStyle w:val="IndexLink"/>
                <w:rtl w:val="true"/>
              </w:rPr>
              <w:t>المرتضی</w:t>
            </w:r>
            <w:r>
              <w:rPr>
                <w:rStyle w:val="IndexLink"/>
                <w:rtl w:val="true"/>
              </w:rPr>
              <w:tab/>
            </w:r>
            <w:r>
              <w:rPr>
                <w:rStyle w:val="IndexLink"/>
              </w:rPr>
              <w:t>39</w:t>
            </w:r>
          </w:hyperlink>
        </w:p>
        <w:p>
          <w:pPr>
            <w:pStyle w:val="Contents5"/>
            <w:tabs>
              <w:tab w:val="clear" w:pos="7892"/>
              <w:tab w:val="right" w:pos="9026" w:leader="dot"/>
            </w:tabs>
            <w:rPr/>
          </w:pPr>
          <w:hyperlink w:anchor="__RefHeading___Toc1244877_653776707">
            <w:r>
              <w:rPr>
                <w:webHidden/>
                <w:rStyle w:val="IndexLink"/>
              </w:rPr>
              <w:t>20</w:t>
            </w:r>
            <w:r>
              <w:rPr>
                <w:rStyle w:val="IndexLink"/>
                <w:rtl w:val="true"/>
              </w:rPr>
              <w:t xml:space="preserve"> - </w:t>
            </w:r>
            <w:r>
              <w:rPr>
                <w:rStyle w:val="IndexLink"/>
                <w:rtl w:val="true"/>
              </w:rPr>
              <w:t>المتوکل</w:t>
            </w:r>
            <w:r>
              <w:rPr>
                <w:rStyle w:val="IndexLink"/>
                <w:rtl w:val="true"/>
              </w:rPr>
              <w:tab/>
            </w:r>
            <w:r>
              <w:rPr>
                <w:rStyle w:val="IndexLink"/>
              </w:rPr>
              <w:t>39</w:t>
            </w:r>
          </w:hyperlink>
        </w:p>
        <w:p>
          <w:pPr>
            <w:pStyle w:val="Contents5"/>
            <w:tabs>
              <w:tab w:val="clear" w:pos="7892"/>
              <w:tab w:val="right" w:pos="9026" w:leader="dot"/>
            </w:tabs>
            <w:rPr/>
          </w:pPr>
          <w:hyperlink w:anchor="__RefHeading___Toc1244879_653776707">
            <w:r>
              <w:rPr>
                <w:webHidden/>
                <w:rStyle w:val="IndexLink"/>
              </w:rPr>
              <w:t>21</w:t>
            </w:r>
            <w:r>
              <w:rPr>
                <w:rStyle w:val="IndexLink"/>
                <w:rtl w:val="true"/>
              </w:rPr>
              <w:t xml:space="preserve"> - </w:t>
            </w:r>
            <w:r>
              <w:rPr>
                <w:rStyle w:val="IndexLink"/>
                <w:rtl w:val="true"/>
              </w:rPr>
              <w:t>المُوَضِحْ‌</w:t>
            </w:r>
            <w:r>
              <w:rPr>
                <w:rStyle w:val="IndexLink"/>
                <w:rtl w:val="true"/>
              </w:rPr>
              <w:tab/>
            </w:r>
            <w:r>
              <w:rPr>
                <w:rStyle w:val="IndexLink"/>
              </w:rPr>
              <w:t>40</w:t>
            </w:r>
          </w:hyperlink>
        </w:p>
        <w:p>
          <w:pPr>
            <w:pStyle w:val="Contents5"/>
            <w:tabs>
              <w:tab w:val="clear" w:pos="7892"/>
              <w:tab w:val="right" w:pos="9026" w:leader="dot"/>
            </w:tabs>
            <w:rPr/>
          </w:pPr>
          <w:hyperlink w:anchor="__RefHeading___Toc1244881_653776707">
            <w:r>
              <w:rPr>
                <w:webHidden/>
                <w:rStyle w:val="IndexLink"/>
              </w:rPr>
              <w:t>22</w:t>
            </w:r>
            <w:r>
              <w:rPr>
                <w:rStyle w:val="IndexLink"/>
                <w:rtl w:val="true"/>
              </w:rPr>
              <w:t xml:space="preserve"> - </w:t>
            </w:r>
            <w:r>
              <w:rPr>
                <w:rStyle w:val="IndexLink"/>
                <w:rtl w:val="true"/>
              </w:rPr>
              <w:t>المؤتمن</w:t>
            </w:r>
            <w:r>
              <w:rPr>
                <w:rStyle w:val="IndexLink"/>
                <w:rtl w:val="true"/>
              </w:rPr>
              <w:tab/>
            </w:r>
            <w:r>
              <w:rPr>
                <w:rStyle w:val="IndexLink"/>
              </w:rPr>
              <w:t>40</w:t>
            </w:r>
          </w:hyperlink>
        </w:p>
        <w:p>
          <w:pPr>
            <w:pStyle w:val="Contents5"/>
            <w:tabs>
              <w:tab w:val="clear" w:pos="7892"/>
              <w:tab w:val="right" w:pos="9026" w:leader="dot"/>
            </w:tabs>
            <w:rPr/>
          </w:pPr>
          <w:hyperlink w:anchor="__RefHeading___Toc1244883_653776707">
            <w:r>
              <w:rPr>
                <w:webHidden/>
                <w:rStyle w:val="IndexLink"/>
              </w:rPr>
              <w:t>23</w:t>
            </w:r>
            <w:r>
              <w:rPr>
                <w:rStyle w:val="IndexLink"/>
                <w:rtl w:val="true"/>
              </w:rPr>
              <w:t xml:space="preserve"> - </w:t>
            </w:r>
            <w:r>
              <w:rPr>
                <w:rStyle w:val="IndexLink"/>
                <w:rtl w:val="true"/>
              </w:rPr>
              <w:t>المتقی</w:t>
            </w:r>
            <w:r>
              <w:rPr>
                <w:rStyle w:val="IndexLink"/>
                <w:rtl w:val="true"/>
              </w:rPr>
              <w:tab/>
            </w:r>
            <w:r>
              <w:rPr>
                <w:rStyle w:val="IndexLink"/>
              </w:rPr>
              <w:t>41</w:t>
            </w:r>
          </w:hyperlink>
        </w:p>
        <w:p>
          <w:pPr>
            <w:pStyle w:val="Contents5"/>
            <w:tabs>
              <w:tab w:val="clear" w:pos="7892"/>
              <w:tab w:val="right" w:pos="9026" w:leader="dot"/>
            </w:tabs>
            <w:rPr/>
          </w:pPr>
          <w:hyperlink w:anchor="__RefHeading___Toc1244885_653776707">
            <w:r>
              <w:rPr>
                <w:webHidden/>
                <w:rStyle w:val="IndexLink"/>
              </w:rPr>
              <w:t>24</w:t>
            </w:r>
            <w:r>
              <w:rPr>
                <w:rStyle w:val="IndexLink"/>
                <w:rtl w:val="true"/>
              </w:rPr>
              <w:t xml:space="preserve"> - </w:t>
            </w:r>
            <w:r>
              <w:rPr>
                <w:rStyle w:val="IndexLink"/>
                <w:rtl w:val="true"/>
              </w:rPr>
              <w:t>الناصح</w:t>
            </w:r>
            <w:r>
              <w:rPr>
                <w:rStyle w:val="IndexLink"/>
                <w:rtl w:val="true"/>
              </w:rPr>
              <w:tab/>
            </w:r>
            <w:r>
              <w:rPr>
                <w:rStyle w:val="IndexLink"/>
              </w:rPr>
              <w:t>41</w:t>
            </w:r>
          </w:hyperlink>
        </w:p>
        <w:p>
          <w:pPr>
            <w:pStyle w:val="Contents5"/>
            <w:tabs>
              <w:tab w:val="clear" w:pos="7892"/>
              <w:tab w:val="right" w:pos="9026" w:leader="dot"/>
            </w:tabs>
            <w:rPr/>
          </w:pPr>
          <w:hyperlink w:anchor="__RefHeading___Toc1244887_653776707">
            <w:r>
              <w:rPr>
                <w:webHidden/>
                <w:rStyle w:val="IndexLink"/>
              </w:rPr>
              <w:t>25</w:t>
            </w:r>
            <w:r>
              <w:rPr>
                <w:rStyle w:val="IndexLink"/>
                <w:rtl w:val="true"/>
              </w:rPr>
              <w:t xml:space="preserve"> - </w:t>
            </w:r>
            <w:r>
              <w:rPr>
                <w:rStyle w:val="IndexLink"/>
                <w:rtl w:val="true"/>
              </w:rPr>
              <w:t>النجیب</w:t>
            </w:r>
            <w:r>
              <w:rPr>
                <w:rStyle w:val="IndexLink"/>
                <w:rtl w:val="true"/>
              </w:rPr>
              <w:tab/>
            </w:r>
            <w:r>
              <w:rPr>
                <w:rStyle w:val="IndexLink"/>
              </w:rPr>
              <w:t>42</w:t>
            </w:r>
          </w:hyperlink>
        </w:p>
        <w:p>
          <w:pPr>
            <w:pStyle w:val="Contents4"/>
            <w:tabs>
              <w:tab w:val="clear" w:pos="8176"/>
              <w:tab w:val="right" w:pos="9026" w:leader="dot"/>
            </w:tabs>
            <w:rPr/>
          </w:pPr>
          <w:hyperlink w:anchor="__RefHeading___Toc1244889_653776707">
            <w:r>
              <w:rPr>
                <w:webHidden/>
                <w:rStyle w:val="IndexLink"/>
                <w:rtl w:val="true"/>
              </w:rPr>
              <w:t>ثانیاً</w:t>
            </w:r>
            <w:r>
              <w:rPr>
                <w:rStyle w:val="IndexLink"/>
                <w:rtl w:val="true"/>
              </w:rPr>
              <w:t xml:space="preserve">: </w:t>
            </w:r>
            <w:r>
              <w:rPr>
                <w:rStyle w:val="IndexLink"/>
                <w:rtl w:val="true"/>
              </w:rPr>
              <w:t>کناه</w:t>
            </w:r>
            <w:r>
              <w:rPr>
                <w:rStyle w:val="IndexLink"/>
                <w:rtl w:val="true"/>
              </w:rPr>
              <w:tab/>
            </w:r>
            <w:r>
              <w:rPr>
                <w:rStyle w:val="IndexLink"/>
              </w:rPr>
              <w:t>43</w:t>
            </w:r>
          </w:hyperlink>
        </w:p>
        <w:p>
          <w:pPr>
            <w:pStyle w:val="Contents3"/>
            <w:tabs>
              <w:tab w:val="clear" w:pos="8459"/>
              <w:tab w:val="right" w:pos="9026" w:leader="dot"/>
            </w:tabs>
            <w:rPr/>
          </w:pPr>
          <w:hyperlink w:anchor="__RefHeading___Toc1244891_653776707">
            <w:r>
              <w:rPr>
                <w:webHidden/>
                <w:rStyle w:val="IndexLink"/>
                <w:rtl w:val="true"/>
              </w:rPr>
              <w:t>المبحث الثالث</w:t>
            </w:r>
            <w:r>
              <w:rPr>
                <w:rStyle w:val="IndexLink"/>
                <w:rtl w:val="true"/>
              </w:rPr>
              <w:t xml:space="preserve">: </w:t>
            </w:r>
            <w:r>
              <w:rPr>
                <w:rStyle w:val="IndexLink"/>
                <w:rtl w:val="true"/>
              </w:rPr>
              <w:t>ولادته</w:t>
            </w:r>
            <w:r>
              <w:rPr>
                <w:rStyle w:val="IndexLink"/>
                <w:rtl w:val="true"/>
              </w:rPr>
              <w:tab/>
            </w:r>
            <w:r>
              <w:rPr>
                <w:rStyle w:val="IndexLink"/>
              </w:rPr>
              <w:t>45</w:t>
            </w:r>
          </w:hyperlink>
        </w:p>
        <w:p>
          <w:pPr>
            <w:pStyle w:val="Contents3"/>
            <w:tabs>
              <w:tab w:val="clear" w:pos="8459"/>
              <w:tab w:val="right" w:pos="9026" w:leader="dot"/>
            </w:tabs>
            <w:rPr/>
          </w:pPr>
          <w:hyperlink w:anchor="__RefHeading___Toc1244893_653776707">
            <w:r>
              <w:rPr>
                <w:webHidden/>
                <w:rStyle w:val="IndexLink"/>
                <w:rtl w:val="true"/>
              </w:rPr>
              <w:t>المبحث الرابع</w:t>
            </w:r>
            <w:r>
              <w:rPr>
                <w:rStyle w:val="IndexLink"/>
                <w:rtl w:val="true"/>
              </w:rPr>
              <w:t xml:space="preserve">: </w:t>
            </w:r>
            <w:r>
              <w:rPr>
                <w:rStyle w:val="IndexLink"/>
                <w:rtl w:val="true"/>
              </w:rPr>
              <w:t>صفته</w:t>
            </w:r>
            <w:r>
              <w:rPr>
                <w:rStyle w:val="IndexLink"/>
                <w:rtl w:val="true"/>
              </w:rPr>
              <w:tab/>
            </w:r>
            <w:r>
              <w:rPr>
                <w:rStyle w:val="IndexLink"/>
              </w:rPr>
              <w:t>50</w:t>
            </w:r>
          </w:hyperlink>
        </w:p>
        <w:p>
          <w:pPr>
            <w:pStyle w:val="Contents4"/>
            <w:tabs>
              <w:tab w:val="clear" w:pos="8176"/>
              <w:tab w:val="right" w:pos="9026" w:leader="dot"/>
            </w:tabs>
            <w:rPr/>
          </w:pPr>
          <w:hyperlink w:anchor="__RefHeading___Toc1244895_653776707">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244897_653776707">
            <w:r>
              <w:rPr>
                <w:webHidden/>
                <w:rStyle w:val="IndexLink"/>
              </w:rPr>
              <w:t>1</w:t>
            </w:r>
            <w:r>
              <w:rPr>
                <w:rStyle w:val="IndexLink"/>
                <w:rtl w:val="true"/>
              </w:rPr>
              <w:t xml:space="preserve"> - </w:t>
            </w:r>
            <w:r>
              <w:rPr>
                <w:rStyle w:val="IndexLink"/>
                <w:rtl w:val="true"/>
              </w:rPr>
              <w:t xml:space="preserve">صفته الخلقیة </w:t>
            </w:r>
            <w:r>
              <w:rPr>
                <w:rStyle w:val="IndexLink"/>
                <w:rtl w:val="true"/>
              </w:rPr>
              <w:t>(</w:t>
            </w:r>
            <w:r>
              <w:rPr>
                <w:rStyle w:val="IndexLink"/>
                <w:rtl w:val="true"/>
              </w:rPr>
              <w:t>الجسمانیة</w:t>
            </w:r>
            <w:r>
              <w:rPr>
                <w:rStyle w:val="IndexLink"/>
                <w:rtl w:val="true"/>
              </w:rPr>
              <w:t>)</w:t>
              <w:tab/>
            </w:r>
            <w:r>
              <w:rPr>
                <w:rStyle w:val="IndexLink"/>
              </w:rPr>
              <w:t>50</w:t>
            </w:r>
          </w:hyperlink>
        </w:p>
        <w:p>
          <w:pPr>
            <w:pStyle w:val="Contents4"/>
            <w:tabs>
              <w:tab w:val="clear" w:pos="8176"/>
              <w:tab w:val="right" w:pos="9026" w:leader="dot"/>
            </w:tabs>
            <w:rPr/>
          </w:pPr>
          <w:hyperlink w:anchor="__RefHeading___Toc1244899_653776707">
            <w:r>
              <w:rPr>
                <w:webHidden/>
                <w:rStyle w:val="IndexLink"/>
              </w:rPr>
              <w:t>2</w:t>
            </w:r>
            <w:r>
              <w:rPr>
                <w:rStyle w:val="IndexLink"/>
                <w:rtl w:val="true"/>
              </w:rPr>
              <w:t xml:space="preserve"> - </w:t>
            </w:r>
            <w:r>
              <w:rPr>
                <w:rStyle w:val="IndexLink"/>
                <w:rtl w:val="true"/>
              </w:rPr>
              <w:t xml:space="preserve">صفته الأخلاقیة </w:t>
            </w:r>
            <w:r>
              <w:rPr>
                <w:rStyle w:val="IndexLink"/>
                <w:rtl w:val="true"/>
              </w:rPr>
              <w:t>(</w:t>
            </w:r>
            <w:r>
              <w:rPr>
                <w:rStyle w:val="IndexLink"/>
                <w:rtl w:val="true"/>
              </w:rPr>
              <w:t>الروحیة</w:t>
            </w:r>
            <w:r>
              <w:rPr>
                <w:rStyle w:val="IndexLink"/>
                <w:rtl w:val="true"/>
              </w:rPr>
              <w:t>)</w:t>
              <w:tab/>
            </w:r>
            <w:r>
              <w:rPr>
                <w:rStyle w:val="IndexLink"/>
              </w:rPr>
              <w:t>51</w:t>
            </w:r>
          </w:hyperlink>
        </w:p>
        <w:p>
          <w:pPr>
            <w:pStyle w:val="Contents3"/>
            <w:tabs>
              <w:tab w:val="clear" w:pos="8459"/>
              <w:tab w:val="right" w:pos="9026" w:leader="dot"/>
            </w:tabs>
            <w:rPr/>
          </w:pPr>
          <w:hyperlink w:anchor="__RefHeading___Toc1244901_653776707">
            <w:r>
              <w:rPr>
                <w:webHidden/>
                <w:rStyle w:val="IndexLink"/>
                <w:rtl w:val="true"/>
              </w:rPr>
              <w:t>المبحث الخامس</w:t>
            </w:r>
            <w:r>
              <w:rPr>
                <w:rStyle w:val="IndexLink"/>
                <w:rtl w:val="true"/>
              </w:rPr>
              <w:t xml:space="preserve">: </w:t>
            </w:r>
            <w:r>
              <w:rPr>
                <w:rStyle w:val="IndexLink"/>
                <w:rtl w:val="true"/>
              </w:rPr>
              <w:t>أسرته</w:t>
            </w:r>
            <w:r>
              <w:rPr>
                <w:rStyle w:val="IndexLink"/>
                <w:rtl w:val="true"/>
              </w:rPr>
              <w:tab/>
            </w:r>
            <w:r>
              <w:rPr>
                <w:rStyle w:val="IndexLink"/>
              </w:rPr>
              <w:t>54</w:t>
            </w:r>
          </w:hyperlink>
        </w:p>
        <w:p>
          <w:pPr>
            <w:pStyle w:val="Contents4"/>
            <w:tabs>
              <w:tab w:val="clear" w:pos="8176"/>
              <w:tab w:val="right" w:pos="9026" w:leader="dot"/>
            </w:tabs>
            <w:rPr/>
          </w:pPr>
          <w:hyperlink w:anchor="__RefHeading___Toc1244903_653776707">
            <w:r>
              <w:rPr>
                <w:webHidden/>
                <w:rStyle w:val="IndexLink"/>
              </w:rPr>
              <w:t>1</w:t>
            </w:r>
            <w:r>
              <w:rPr>
                <w:rStyle w:val="IndexLink"/>
                <w:rtl w:val="true"/>
              </w:rPr>
              <w:t xml:space="preserve"> - </w:t>
            </w:r>
            <w:r>
              <w:rPr>
                <w:rStyle w:val="IndexLink"/>
                <w:rtl w:val="true"/>
              </w:rPr>
              <w:t>الزوجة</w:t>
            </w:r>
            <w:r>
              <w:rPr>
                <w:rStyle w:val="IndexLink"/>
                <w:rtl w:val="true"/>
              </w:rPr>
              <w:tab/>
            </w:r>
            <w:r>
              <w:rPr>
                <w:rStyle w:val="IndexLink"/>
              </w:rPr>
              <w:t>54</w:t>
            </w:r>
          </w:hyperlink>
        </w:p>
        <w:p>
          <w:pPr>
            <w:pStyle w:val="Contents4"/>
            <w:tabs>
              <w:tab w:val="clear" w:pos="8176"/>
              <w:tab w:val="right" w:pos="9026" w:leader="dot"/>
            </w:tabs>
            <w:rPr/>
          </w:pPr>
          <w:hyperlink w:anchor="__RefHeading___Toc1244905_653776707">
            <w:r>
              <w:rPr>
                <w:webHidden/>
                <w:rStyle w:val="IndexLink"/>
              </w:rPr>
              <w:t>2</w:t>
            </w:r>
            <w:r>
              <w:rPr>
                <w:rStyle w:val="IndexLink"/>
                <w:rtl w:val="true"/>
              </w:rPr>
              <w:t xml:space="preserve"> - </w:t>
            </w:r>
            <w:r>
              <w:rPr>
                <w:rStyle w:val="IndexLink"/>
                <w:rtl w:val="true"/>
              </w:rPr>
              <w:t>الأبناء</w:t>
            </w:r>
            <w:r>
              <w:rPr>
                <w:rStyle w:val="IndexLink"/>
                <w:rtl w:val="true"/>
              </w:rPr>
              <w:tab/>
            </w:r>
            <w:r>
              <w:rPr>
                <w:rStyle w:val="IndexLink"/>
              </w:rPr>
              <w:t>57</w:t>
            </w:r>
          </w:hyperlink>
        </w:p>
        <w:p>
          <w:pPr>
            <w:pStyle w:val="Contents5"/>
            <w:tabs>
              <w:tab w:val="clear" w:pos="7892"/>
              <w:tab w:val="right" w:pos="9026" w:leader="dot"/>
            </w:tabs>
            <w:rPr/>
          </w:pPr>
          <w:hyperlink w:anchor="__RefHeading___Toc1244907_653776707">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1244909_653776707">
            <w:r>
              <w:rPr>
                <w:webHidden/>
                <w:rStyle w:val="IndexLink"/>
              </w:rPr>
              <w:t>1</w:t>
            </w:r>
            <w:r>
              <w:rPr>
                <w:rStyle w:val="IndexLink"/>
                <w:rtl w:val="true"/>
              </w:rPr>
              <w:t xml:space="preserve"> - </w:t>
            </w:r>
            <w:r>
              <w:rPr>
                <w:rStyle w:val="IndexLink"/>
                <w:rtl w:val="true"/>
              </w:rPr>
              <w:t>الإمام الحسن العسکری علیه السلام</w:t>
            </w:r>
            <w:r>
              <w:rPr>
                <w:rStyle w:val="IndexLink"/>
                <w:rtl w:val="true"/>
              </w:rPr>
              <w:tab/>
            </w:r>
            <w:r>
              <w:rPr>
                <w:rStyle w:val="IndexLink"/>
              </w:rPr>
              <w:t>58</w:t>
            </w:r>
          </w:hyperlink>
        </w:p>
        <w:p>
          <w:pPr>
            <w:pStyle w:val="Contents6"/>
            <w:tabs>
              <w:tab w:val="clear" w:pos="7609"/>
              <w:tab w:val="right" w:pos="9026" w:leader="dot"/>
            </w:tabs>
            <w:rPr/>
          </w:pPr>
          <w:hyperlink w:anchor="__RefHeading___Toc1244911_653776707">
            <w:r>
              <w:rPr>
                <w:webHidden/>
                <w:rStyle w:val="IndexLink"/>
                <w:rtl w:val="true"/>
              </w:rPr>
              <w:t>اشارة</w:t>
            </w:r>
            <w:r>
              <w:rPr>
                <w:rStyle w:val="IndexLink"/>
                <w:rtl w:val="true"/>
              </w:rPr>
              <w:tab/>
            </w:r>
            <w:r>
              <w:rPr>
                <w:rStyle w:val="IndexLink"/>
              </w:rPr>
              <w:t>58</w:t>
            </w:r>
          </w:hyperlink>
        </w:p>
        <w:p>
          <w:pPr>
            <w:pStyle w:val="Contents6"/>
            <w:tabs>
              <w:tab w:val="clear" w:pos="7609"/>
              <w:tab w:val="right" w:pos="9026" w:leader="dot"/>
            </w:tabs>
            <w:rPr/>
          </w:pPr>
          <w:hyperlink w:anchor="__RefHeading___Toc1244913_653776707">
            <w:r>
              <w:rPr>
                <w:webHidden/>
                <w:rStyle w:val="IndexLink"/>
              </w:rPr>
              <w:t>1</w:t>
            </w:r>
            <w:r>
              <w:rPr>
                <w:rStyle w:val="IndexLink"/>
                <w:rtl w:val="true"/>
              </w:rPr>
              <w:t xml:space="preserve"> - </w:t>
            </w:r>
            <w:r>
              <w:rPr>
                <w:rStyle w:val="IndexLink"/>
                <w:rtl w:val="true"/>
              </w:rPr>
              <w:t>دوره فی التمهید للغیبة المهدویة</w:t>
            </w:r>
            <w:r>
              <w:rPr>
                <w:rStyle w:val="IndexLink"/>
                <w:rtl w:val="true"/>
              </w:rPr>
              <w:tab/>
            </w:r>
            <w:r>
              <w:rPr>
                <w:rStyle w:val="IndexLink"/>
              </w:rPr>
              <w:t>62</w:t>
            </w:r>
          </w:hyperlink>
        </w:p>
        <w:p>
          <w:pPr>
            <w:pStyle w:val="Contents6"/>
            <w:tabs>
              <w:tab w:val="clear" w:pos="7609"/>
              <w:tab w:val="right" w:pos="9026" w:leader="dot"/>
            </w:tabs>
            <w:rPr/>
          </w:pPr>
          <w:hyperlink w:anchor="__RefHeading___Toc1244915_653776707">
            <w:r>
              <w:rPr>
                <w:webHidden/>
                <w:rStyle w:val="IndexLink"/>
              </w:rPr>
              <w:t>2</w:t>
            </w:r>
            <w:r>
              <w:rPr>
                <w:rStyle w:val="IndexLink"/>
                <w:rtl w:val="true"/>
              </w:rPr>
              <w:t xml:space="preserve"> - </w:t>
            </w:r>
            <w:r>
              <w:rPr>
                <w:rStyle w:val="IndexLink"/>
                <w:rtl w:val="true"/>
              </w:rPr>
              <w:t>الوقوف بوجه الشبهات الفکریة</w:t>
            </w:r>
            <w:r>
              <w:rPr>
                <w:rStyle w:val="IndexLink"/>
                <w:rtl w:val="true"/>
              </w:rPr>
              <w:tab/>
            </w:r>
            <w:r>
              <w:rPr>
                <w:rStyle w:val="IndexLink"/>
              </w:rPr>
              <w:t>63</w:t>
            </w:r>
          </w:hyperlink>
        </w:p>
        <w:p>
          <w:pPr>
            <w:pStyle w:val="Contents5"/>
            <w:tabs>
              <w:tab w:val="clear" w:pos="7892"/>
              <w:tab w:val="right" w:pos="9026" w:leader="dot"/>
            </w:tabs>
            <w:rPr/>
          </w:pPr>
          <w:hyperlink w:anchor="__RefHeading___Toc1244917_653776707">
            <w:r>
              <w:rPr>
                <w:webHidden/>
                <w:rStyle w:val="IndexLink"/>
              </w:rPr>
              <w:t>2</w:t>
            </w:r>
            <w:r>
              <w:rPr>
                <w:rStyle w:val="IndexLink"/>
                <w:rtl w:val="true"/>
              </w:rPr>
              <w:t xml:space="preserve"> - </w:t>
            </w:r>
            <w:r>
              <w:rPr>
                <w:rStyle w:val="IndexLink"/>
                <w:rtl w:val="true"/>
              </w:rPr>
              <w:t>محمد بن علی</w:t>
            </w:r>
            <w:r>
              <w:rPr>
                <w:rStyle w:val="IndexLink"/>
                <w:rtl w:val="true"/>
              </w:rPr>
              <w:tab/>
            </w:r>
            <w:r>
              <w:rPr>
                <w:rStyle w:val="IndexLink"/>
              </w:rPr>
              <w:t>65</w:t>
            </w:r>
          </w:hyperlink>
        </w:p>
        <w:p>
          <w:pPr>
            <w:pStyle w:val="Contents5"/>
            <w:tabs>
              <w:tab w:val="clear" w:pos="7892"/>
              <w:tab w:val="right" w:pos="9026" w:leader="dot"/>
            </w:tabs>
            <w:rPr/>
          </w:pPr>
          <w:hyperlink w:anchor="__RefHeading___Toc1244919_653776707">
            <w:r>
              <w:rPr>
                <w:webHidden/>
                <w:rStyle w:val="IndexLink"/>
              </w:rPr>
              <w:t>3</w:t>
            </w:r>
            <w:r>
              <w:rPr>
                <w:rStyle w:val="IndexLink"/>
                <w:rtl w:val="true"/>
              </w:rPr>
              <w:t xml:space="preserve"> - </w:t>
            </w:r>
            <w:r>
              <w:rPr>
                <w:rStyle w:val="IndexLink"/>
                <w:rtl w:val="true"/>
              </w:rPr>
              <w:t>جعفر بن علی الهادی</w:t>
            </w:r>
            <w:r>
              <w:rPr>
                <w:rStyle w:val="IndexLink"/>
                <w:rtl w:val="true"/>
              </w:rPr>
              <w:tab/>
            </w:r>
            <w:r>
              <w:rPr>
                <w:rStyle w:val="IndexLink"/>
              </w:rPr>
              <w:t>69</w:t>
            </w:r>
          </w:hyperlink>
        </w:p>
        <w:p>
          <w:pPr>
            <w:pStyle w:val="Contents5"/>
            <w:tabs>
              <w:tab w:val="clear" w:pos="7892"/>
              <w:tab w:val="right" w:pos="9026" w:leader="dot"/>
            </w:tabs>
            <w:rPr/>
          </w:pPr>
          <w:hyperlink w:anchor="__RefHeading___Toc1244921_653776707">
            <w:r>
              <w:rPr>
                <w:webHidden/>
                <w:rStyle w:val="IndexLink"/>
              </w:rPr>
              <w:t>4</w:t>
            </w:r>
            <w:r>
              <w:rPr>
                <w:rStyle w:val="IndexLink"/>
                <w:rtl w:val="true"/>
              </w:rPr>
              <w:t xml:space="preserve"> - </w:t>
            </w:r>
            <w:r>
              <w:rPr>
                <w:rStyle w:val="IndexLink"/>
                <w:rtl w:val="true"/>
              </w:rPr>
              <w:t>الحسین بن علی الهادی</w:t>
            </w:r>
            <w:r>
              <w:rPr>
                <w:rStyle w:val="IndexLink"/>
                <w:rtl w:val="true"/>
              </w:rPr>
              <w:tab/>
            </w:r>
            <w:r>
              <w:rPr>
                <w:rStyle w:val="IndexLink"/>
              </w:rPr>
              <w:t>75</w:t>
            </w:r>
          </w:hyperlink>
        </w:p>
        <w:p>
          <w:pPr>
            <w:pStyle w:val="Contents3"/>
            <w:tabs>
              <w:tab w:val="clear" w:pos="8459"/>
              <w:tab w:val="right" w:pos="9026" w:leader="dot"/>
            </w:tabs>
            <w:rPr/>
          </w:pPr>
          <w:hyperlink w:anchor="__RefHeading___Toc1244923_653776707">
            <w:r>
              <w:rPr>
                <w:webHidden/>
                <w:rStyle w:val="IndexLink"/>
                <w:rtl w:val="true"/>
              </w:rPr>
              <w:t>المبحث السادس</w:t>
            </w:r>
            <w:r>
              <w:rPr>
                <w:rStyle w:val="IndexLink"/>
                <w:rtl w:val="true"/>
              </w:rPr>
              <w:t xml:space="preserve">: </w:t>
            </w:r>
            <w:r>
              <w:rPr>
                <w:rStyle w:val="IndexLink"/>
                <w:rtl w:val="true"/>
              </w:rPr>
              <w:t>استشهاده</w:t>
            </w:r>
            <w:r>
              <w:rPr>
                <w:rStyle w:val="IndexLink"/>
                <w:rtl w:val="true"/>
              </w:rPr>
              <w:tab/>
            </w:r>
            <w:r>
              <w:rPr>
                <w:rStyle w:val="IndexLink"/>
              </w:rPr>
              <w:t>77</w:t>
            </w:r>
          </w:hyperlink>
        </w:p>
        <w:p>
          <w:pPr>
            <w:pStyle w:val="Contents2"/>
            <w:tabs>
              <w:tab w:val="clear" w:pos="8743"/>
              <w:tab w:val="right" w:pos="9026" w:leader="dot"/>
            </w:tabs>
            <w:rPr/>
          </w:pPr>
          <w:hyperlink w:anchor="__RefHeading___Toc1244925_653776707">
            <w:r>
              <w:rPr>
                <w:webHidden/>
                <w:rStyle w:val="IndexLink"/>
                <w:rtl w:val="true"/>
              </w:rPr>
              <w:t>الفصل الثانی</w:t>
            </w:r>
            <w:r>
              <w:rPr>
                <w:rStyle w:val="IndexLink"/>
                <w:rtl w:val="true"/>
              </w:rPr>
              <w:t xml:space="preserve">: </w:t>
            </w:r>
            <w:r>
              <w:rPr>
                <w:rStyle w:val="IndexLink"/>
                <w:rtl w:val="true"/>
              </w:rPr>
              <w:t>الدور السیاسی للإمام علیه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1244927_653776707">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1244929_653776707">
            <w:r>
              <w:rPr>
                <w:webHidden/>
                <w:rStyle w:val="IndexLink"/>
                <w:rtl w:val="true"/>
              </w:rPr>
              <w:t>المبحث الأول</w:t>
            </w:r>
            <w:r>
              <w:rPr>
                <w:rStyle w:val="IndexLink"/>
                <w:rtl w:val="true"/>
              </w:rPr>
              <w:t xml:space="preserve">: </w:t>
            </w:r>
            <w:r>
              <w:rPr>
                <w:rStyle w:val="IndexLink"/>
                <w:rtl w:val="true"/>
              </w:rPr>
              <w:t>إمامته</w:t>
            </w:r>
            <w:r>
              <w:rPr>
                <w:rStyle w:val="IndexLink"/>
                <w:rtl w:val="true"/>
              </w:rPr>
              <w:tab/>
            </w:r>
            <w:r>
              <w:rPr>
                <w:rStyle w:val="IndexLink"/>
              </w:rPr>
              <w:t>84</w:t>
            </w:r>
          </w:hyperlink>
        </w:p>
        <w:p>
          <w:pPr>
            <w:pStyle w:val="Contents4"/>
            <w:tabs>
              <w:tab w:val="clear" w:pos="8176"/>
              <w:tab w:val="right" w:pos="9026" w:leader="dot"/>
            </w:tabs>
            <w:rPr/>
          </w:pPr>
          <w:hyperlink w:anchor="__RefHeading___Toc1244931_653776707">
            <w:r>
              <w:rPr>
                <w:webHidden/>
                <w:rStyle w:val="IndexLink"/>
                <w:rtl w:val="true"/>
              </w:rPr>
              <w:t>الإمامة لغة واصطلاحاً</w:t>
            </w:r>
            <w:r>
              <w:rPr>
                <w:rStyle w:val="IndexLink"/>
                <w:rtl w:val="true"/>
              </w:rPr>
              <w:tab/>
            </w:r>
            <w:r>
              <w:rPr>
                <w:rStyle w:val="IndexLink"/>
              </w:rPr>
              <w:t>84</w:t>
            </w:r>
          </w:hyperlink>
        </w:p>
        <w:p>
          <w:pPr>
            <w:pStyle w:val="Contents4"/>
            <w:tabs>
              <w:tab w:val="clear" w:pos="8176"/>
              <w:tab w:val="right" w:pos="9026" w:leader="dot"/>
            </w:tabs>
            <w:rPr/>
          </w:pPr>
          <w:hyperlink w:anchor="__RefHeading___Toc1244933_653776707">
            <w:r>
              <w:rPr>
                <w:webHidden/>
                <w:rStyle w:val="IndexLink"/>
                <w:rtl w:val="true"/>
              </w:rPr>
              <w:t>أدلة إثبات نظریة الإمامة</w:t>
            </w:r>
            <w:r>
              <w:rPr>
                <w:rStyle w:val="IndexLink"/>
                <w:rtl w:val="true"/>
              </w:rPr>
              <w:tab/>
            </w:r>
            <w:r>
              <w:rPr>
                <w:rStyle w:val="IndexLink"/>
              </w:rPr>
              <w:t>93</w:t>
            </w:r>
          </w:hyperlink>
        </w:p>
        <w:p>
          <w:pPr>
            <w:pStyle w:val="Contents5"/>
            <w:tabs>
              <w:tab w:val="clear" w:pos="7892"/>
              <w:tab w:val="right" w:pos="9026" w:leader="dot"/>
            </w:tabs>
            <w:rPr/>
          </w:pPr>
          <w:hyperlink w:anchor="__RefHeading___Toc1244935_653776707">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1244937_653776707">
            <w:r>
              <w:rPr>
                <w:webHidden/>
                <w:rStyle w:val="IndexLink"/>
                <w:rtl w:val="true"/>
              </w:rPr>
              <w:t xml:space="preserve">أ </w:t>
            </w:r>
            <w:r>
              <w:rPr>
                <w:rStyle w:val="IndexLink"/>
                <w:rtl w:val="true"/>
              </w:rPr>
              <w:t xml:space="preserve">- </w:t>
            </w:r>
            <w:r>
              <w:rPr>
                <w:rStyle w:val="IndexLink"/>
                <w:rtl w:val="true"/>
              </w:rPr>
              <w:t>القرآن الکریم</w:t>
            </w:r>
            <w:r>
              <w:rPr>
                <w:rStyle w:val="IndexLink"/>
                <w:rtl w:val="true"/>
              </w:rPr>
              <w:tab/>
            </w:r>
            <w:r>
              <w:rPr>
                <w:rStyle w:val="IndexLink"/>
              </w:rPr>
              <w:t>93</w:t>
            </w:r>
          </w:hyperlink>
        </w:p>
        <w:p>
          <w:pPr>
            <w:pStyle w:val="Contents5"/>
            <w:tabs>
              <w:tab w:val="clear" w:pos="7892"/>
              <w:tab w:val="right" w:pos="9026" w:leader="dot"/>
            </w:tabs>
            <w:rPr/>
          </w:pPr>
          <w:hyperlink w:anchor="__RefHeading___Toc1244939_653776707">
            <w:r>
              <w:rPr>
                <w:webHidden/>
                <w:rStyle w:val="IndexLink"/>
                <w:rtl w:val="true"/>
              </w:rPr>
              <w:t xml:space="preserve">ب </w:t>
            </w:r>
            <w:r>
              <w:rPr>
                <w:rStyle w:val="IndexLink"/>
                <w:rtl w:val="true"/>
              </w:rPr>
              <w:t xml:space="preserve">- </w:t>
            </w:r>
            <w:r>
              <w:rPr>
                <w:rStyle w:val="IndexLink"/>
                <w:rtl w:val="true"/>
              </w:rPr>
              <w:t>السنة النبویة</w:t>
            </w:r>
            <w:r>
              <w:rPr>
                <w:rStyle w:val="IndexLink"/>
                <w:rtl w:val="true"/>
              </w:rPr>
              <w:tab/>
            </w:r>
            <w:r>
              <w:rPr>
                <w:rStyle w:val="IndexLink"/>
              </w:rPr>
              <w:t>94</w:t>
            </w:r>
          </w:hyperlink>
        </w:p>
        <w:p>
          <w:pPr>
            <w:pStyle w:val="Contents5"/>
            <w:tabs>
              <w:tab w:val="clear" w:pos="7892"/>
              <w:tab w:val="right" w:pos="9026" w:leader="dot"/>
            </w:tabs>
            <w:rPr/>
          </w:pPr>
          <w:hyperlink w:anchor="__RefHeading___Toc1244941_653776707">
            <w:r>
              <w:rPr>
                <w:webHidden/>
                <w:rStyle w:val="IndexLink"/>
                <w:rtl w:val="true"/>
              </w:rPr>
              <w:t xml:space="preserve">ج </w:t>
            </w:r>
            <w:r>
              <w:rPr>
                <w:rStyle w:val="IndexLink"/>
                <w:rtl w:val="true"/>
              </w:rPr>
              <w:t xml:space="preserve">- </w:t>
            </w:r>
            <w:r>
              <w:rPr>
                <w:rStyle w:val="IndexLink"/>
                <w:rtl w:val="true"/>
              </w:rPr>
              <w:t>الدلیل العقلی</w:t>
            </w:r>
            <w:r>
              <w:rPr>
                <w:rStyle w:val="IndexLink"/>
                <w:rtl w:val="true"/>
              </w:rPr>
              <w:tab/>
            </w:r>
            <w:r>
              <w:rPr>
                <w:rStyle w:val="IndexLink"/>
              </w:rPr>
              <w:t>96</w:t>
            </w:r>
          </w:hyperlink>
        </w:p>
        <w:p>
          <w:pPr>
            <w:pStyle w:val="Contents4"/>
            <w:tabs>
              <w:tab w:val="clear" w:pos="8176"/>
              <w:tab w:val="right" w:pos="9026" w:leader="dot"/>
            </w:tabs>
            <w:rPr/>
          </w:pPr>
          <w:hyperlink w:anchor="__RefHeading___Toc1244943_653776707">
            <w:r>
              <w:rPr>
                <w:webHidden/>
                <w:rStyle w:val="IndexLink"/>
                <w:rtl w:val="true"/>
              </w:rPr>
              <w:t>إمامة الإمام الهادی علیه السلام</w:t>
            </w:r>
            <w:r>
              <w:rPr>
                <w:rStyle w:val="IndexLink"/>
                <w:rtl w:val="true"/>
              </w:rPr>
              <w:tab/>
            </w:r>
            <w:r>
              <w:rPr>
                <w:rStyle w:val="IndexLink"/>
              </w:rPr>
              <w:t>96</w:t>
            </w:r>
          </w:hyperlink>
        </w:p>
        <w:p>
          <w:pPr>
            <w:pStyle w:val="Contents5"/>
            <w:tabs>
              <w:tab w:val="clear" w:pos="7892"/>
              <w:tab w:val="right" w:pos="9026" w:leader="dot"/>
            </w:tabs>
            <w:rPr/>
          </w:pPr>
          <w:hyperlink w:anchor="__RefHeading___Toc1244945_653776707">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1244947_653776707">
            <w:r>
              <w:rPr>
                <w:webHidden/>
                <w:rStyle w:val="IndexLink"/>
                <w:rtl w:val="true"/>
              </w:rPr>
              <w:t>أولاً</w:t>
            </w:r>
            <w:r>
              <w:rPr>
                <w:rStyle w:val="IndexLink"/>
                <w:rtl w:val="true"/>
              </w:rPr>
              <w:t xml:space="preserve">: </w:t>
            </w:r>
            <w:r>
              <w:rPr>
                <w:rStyle w:val="IndexLink"/>
                <w:rtl w:val="true"/>
              </w:rPr>
              <w:t>الأدلة المباشرة</w:t>
            </w:r>
            <w:r>
              <w:rPr>
                <w:rStyle w:val="IndexLink"/>
                <w:rtl w:val="true"/>
              </w:rPr>
              <w:tab/>
            </w:r>
            <w:r>
              <w:rPr>
                <w:rStyle w:val="IndexLink"/>
              </w:rPr>
              <w:t>97</w:t>
            </w:r>
          </w:hyperlink>
        </w:p>
        <w:p>
          <w:pPr>
            <w:pStyle w:val="Contents5"/>
            <w:tabs>
              <w:tab w:val="clear" w:pos="7892"/>
              <w:tab w:val="right" w:pos="9026" w:leader="dot"/>
            </w:tabs>
            <w:rPr/>
          </w:pPr>
          <w:hyperlink w:anchor="__RefHeading___Toc1244949_653776707">
            <w:r>
              <w:rPr>
                <w:webHidden/>
                <w:rStyle w:val="IndexLink"/>
                <w:rtl w:val="true"/>
              </w:rPr>
              <w:t>ثانیاً</w:t>
            </w:r>
            <w:r>
              <w:rPr>
                <w:rStyle w:val="IndexLink"/>
                <w:rtl w:val="true"/>
              </w:rPr>
              <w:t xml:space="preserve">: </w:t>
            </w:r>
            <w:r>
              <w:rPr>
                <w:rStyle w:val="IndexLink"/>
                <w:rtl w:val="true"/>
              </w:rPr>
              <w:t>الأدلة غیر المباشرة</w:t>
            </w:r>
            <w:r>
              <w:rPr>
                <w:rStyle w:val="IndexLink"/>
                <w:rtl w:val="true"/>
              </w:rPr>
              <w:tab/>
            </w:r>
            <w:r>
              <w:rPr>
                <w:rStyle w:val="IndexLink"/>
              </w:rPr>
              <w:t>104</w:t>
            </w:r>
          </w:hyperlink>
        </w:p>
        <w:p>
          <w:pPr>
            <w:pStyle w:val="Contents3"/>
            <w:tabs>
              <w:tab w:val="clear" w:pos="8459"/>
              <w:tab w:val="right" w:pos="9026" w:leader="dot"/>
            </w:tabs>
            <w:rPr/>
          </w:pPr>
          <w:hyperlink w:anchor="__RefHeading___Toc1244951_653776707">
            <w:r>
              <w:rPr>
                <w:webHidden/>
                <w:rStyle w:val="IndexLink"/>
                <w:rtl w:val="true"/>
              </w:rPr>
              <w:t>المبحث الثانی</w:t>
            </w:r>
            <w:r>
              <w:rPr>
                <w:rStyle w:val="IndexLink"/>
                <w:rtl w:val="true"/>
              </w:rPr>
              <w:t xml:space="preserve">: </w:t>
            </w:r>
            <w:r>
              <w:rPr>
                <w:rStyle w:val="IndexLink"/>
                <w:rtl w:val="true"/>
              </w:rPr>
              <w:t>عصر الإمام علیه السلام السیاسی</w:t>
            </w:r>
            <w:r>
              <w:rPr>
                <w:rStyle w:val="IndexLink"/>
                <w:rtl w:val="true"/>
              </w:rPr>
              <w:tab/>
            </w:r>
            <w:r>
              <w:rPr>
                <w:rStyle w:val="IndexLink"/>
              </w:rPr>
              <w:t>106</w:t>
            </w:r>
          </w:hyperlink>
        </w:p>
        <w:p>
          <w:pPr>
            <w:pStyle w:val="Contents4"/>
            <w:tabs>
              <w:tab w:val="clear" w:pos="8176"/>
              <w:tab w:val="right" w:pos="9026" w:leader="dot"/>
            </w:tabs>
            <w:rPr/>
          </w:pPr>
          <w:hyperlink w:anchor="__RefHeading___Toc1244953_653776707">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1244955_653776707">
            <w:r>
              <w:rPr>
                <w:webHidden/>
                <w:rStyle w:val="IndexLink"/>
              </w:rPr>
              <w:t>1</w:t>
            </w:r>
            <w:r>
              <w:rPr>
                <w:rStyle w:val="IndexLink"/>
                <w:rtl w:val="true"/>
              </w:rPr>
              <w:t xml:space="preserve"> - </w:t>
            </w:r>
            <w:r>
              <w:rPr>
                <w:rStyle w:val="IndexLink"/>
                <w:rtl w:val="true"/>
              </w:rPr>
              <w:t>الدولة العباسیة فی عصر الإمام الهادی علیه السلام</w:t>
            </w:r>
            <w:r>
              <w:rPr>
                <w:rStyle w:val="IndexLink"/>
                <w:rtl w:val="true"/>
              </w:rPr>
              <w:tab/>
            </w:r>
            <w:r>
              <w:rPr>
                <w:rStyle w:val="IndexLink"/>
              </w:rPr>
              <w:t>106</w:t>
            </w:r>
          </w:hyperlink>
        </w:p>
        <w:p>
          <w:pPr>
            <w:pStyle w:val="Contents4"/>
            <w:tabs>
              <w:tab w:val="clear" w:pos="8176"/>
              <w:tab w:val="right" w:pos="9026" w:leader="dot"/>
            </w:tabs>
            <w:rPr/>
          </w:pPr>
          <w:hyperlink w:anchor="__RefHeading___Toc1244957_653776707">
            <w:r>
              <w:rPr>
                <w:webHidden/>
                <w:rStyle w:val="IndexLink"/>
              </w:rPr>
              <w:t>2</w:t>
            </w:r>
            <w:r>
              <w:rPr>
                <w:rStyle w:val="IndexLink"/>
                <w:rtl w:val="true"/>
              </w:rPr>
              <w:t xml:space="preserve"> - </w:t>
            </w:r>
            <w:r>
              <w:rPr>
                <w:rStyle w:val="IndexLink"/>
                <w:rtl w:val="true"/>
              </w:rPr>
              <w:t>موقف حکام عصره من العلویین</w:t>
            </w:r>
            <w:r>
              <w:rPr>
                <w:rStyle w:val="IndexLink"/>
                <w:rtl w:val="true"/>
              </w:rPr>
              <w:tab/>
            </w:r>
            <w:r>
              <w:rPr>
                <w:rStyle w:val="IndexLink"/>
              </w:rPr>
              <w:t>108</w:t>
            </w:r>
          </w:hyperlink>
        </w:p>
        <w:p>
          <w:pPr>
            <w:pStyle w:val="Contents3"/>
            <w:tabs>
              <w:tab w:val="clear" w:pos="8459"/>
              <w:tab w:val="right" w:pos="9026" w:leader="dot"/>
            </w:tabs>
            <w:rPr/>
          </w:pPr>
          <w:hyperlink w:anchor="__RefHeading___Toc1244959_653776707">
            <w:r>
              <w:rPr>
                <w:webHidden/>
                <w:rStyle w:val="IndexLink"/>
                <w:rtl w:val="true"/>
              </w:rPr>
              <w:t>المبحث الثالث</w:t>
            </w:r>
            <w:r>
              <w:rPr>
                <w:rStyle w:val="IndexLink"/>
                <w:rtl w:val="true"/>
              </w:rPr>
              <w:t xml:space="preserve">: </w:t>
            </w:r>
            <w:r>
              <w:rPr>
                <w:rStyle w:val="IndexLink"/>
                <w:rtl w:val="true"/>
              </w:rPr>
              <w:t>موقف الإمام علیه السلام من حکام بنی العباس</w:t>
            </w:r>
            <w:r>
              <w:rPr>
                <w:rStyle w:val="IndexLink"/>
                <w:rtl w:val="true"/>
              </w:rPr>
              <w:tab/>
            </w:r>
            <w:r>
              <w:rPr>
                <w:rStyle w:val="IndexLink"/>
              </w:rPr>
              <w:t>116</w:t>
            </w:r>
          </w:hyperlink>
        </w:p>
        <w:p>
          <w:pPr>
            <w:pStyle w:val="Contents3"/>
            <w:tabs>
              <w:tab w:val="clear" w:pos="8459"/>
              <w:tab w:val="right" w:pos="9026" w:leader="dot"/>
            </w:tabs>
            <w:rPr/>
          </w:pPr>
          <w:hyperlink w:anchor="__RefHeading___Toc1244961_653776707">
            <w:r>
              <w:rPr>
                <w:webHidden/>
                <w:rStyle w:val="IndexLink"/>
                <w:rtl w:val="true"/>
              </w:rPr>
              <w:t>المبحث الرابع</w:t>
            </w:r>
            <w:r>
              <w:rPr>
                <w:rStyle w:val="IndexLink"/>
                <w:rtl w:val="true"/>
              </w:rPr>
              <w:t xml:space="preserve">: </w:t>
            </w:r>
            <w:r>
              <w:rPr>
                <w:rStyle w:val="IndexLink"/>
                <w:rtl w:val="true"/>
              </w:rPr>
              <w:t>الأوضاع السیاسیة لشیعة الإمام علیه السلام</w:t>
            </w:r>
            <w:r>
              <w:rPr>
                <w:rStyle w:val="IndexLink"/>
                <w:rtl w:val="true"/>
              </w:rPr>
              <w:tab/>
            </w:r>
            <w:r>
              <w:rPr>
                <w:rStyle w:val="IndexLink"/>
              </w:rPr>
              <w:t>148</w:t>
            </w:r>
          </w:hyperlink>
        </w:p>
        <w:p>
          <w:pPr>
            <w:pStyle w:val="Contents4"/>
            <w:tabs>
              <w:tab w:val="clear" w:pos="8176"/>
              <w:tab w:val="right" w:pos="9026" w:leader="dot"/>
            </w:tabs>
            <w:rPr/>
          </w:pPr>
          <w:hyperlink w:anchor="__RefHeading___Toc1244963_653776707">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1244965_653776707">
            <w:r>
              <w:rPr>
                <w:webHidden/>
                <w:rStyle w:val="IndexLink"/>
                <w:rtl w:val="true"/>
              </w:rPr>
              <w:t>وسائل اتصال الإمام الهادی علیه السلام بشیعته</w:t>
            </w:r>
            <w:r>
              <w:rPr>
                <w:rStyle w:val="IndexLink"/>
                <w:rtl w:val="true"/>
              </w:rPr>
              <w:tab/>
            </w:r>
            <w:r>
              <w:rPr>
                <w:rStyle w:val="IndexLink"/>
              </w:rPr>
              <w:t>149</w:t>
            </w:r>
          </w:hyperlink>
        </w:p>
        <w:p>
          <w:pPr>
            <w:pStyle w:val="Contents5"/>
            <w:tabs>
              <w:tab w:val="clear" w:pos="7892"/>
              <w:tab w:val="right" w:pos="9026" w:leader="dot"/>
            </w:tabs>
            <w:rPr/>
          </w:pPr>
          <w:hyperlink w:anchor="__RefHeading___Toc1244967_653776707">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1244969_653776707">
            <w:r>
              <w:rPr>
                <w:webHidden/>
                <w:rStyle w:val="IndexLink"/>
                <w:rtl w:val="true"/>
              </w:rPr>
              <w:t>أ</w:t>
            </w:r>
            <w:r>
              <w:rPr>
                <w:rStyle w:val="IndexLink"/>
                <w:rtl w:val="true"/>
              </w:rPr>
              <w:t xml:space="preserve">. </w:t>
            </w:r>
            <w:r>
              <w:rPr>
                <w:rStyle w:val="IndexLink"/>
                <w:rtl w:val="true"/>
              </w:rPr>
              <w:t>الرسائل المکتوبة</w:t>
            </w:r>
            <w:r>
              <w:rPr>
                <w:rStyle w:val="IndexLink"/>
                <w:rtl w:val="true"/>
              </w:rPr>
              <w:tab/>
            </w:r>
            <w:r>
              <w:rPr>
                <w:rStyle w:val="IndexLink"/>
              </w:rPr>
              <w:t>150</w:t>
            </w:r>
          </w:hyperlink>
        </w:p>
        <w:p>
          <w:pPr>
            <w:pStyle w:val="Contents5"/>
            <w:tabs>
              <w:tab w:val="clear" w:pos="7892"/>
              <w:tab w:val="right" w:pos="9026" w:leader="dot"/>
            </w:tabs>
            <w:rPr/>
          </w:pPr>
          <w:hyperlink w:anchor="__RefHeading___Toc1244971_653776707">
            <w:r>
              <w:rPr>
                <w:webHidden/>
                <w:rStyle w:val="IndexLink"/>
                <w:rtl w:val="true"/>
              </w:rPr>
              <w:t>ب</w:t>
            </w:r>
            <w:r>
              <w:rPr>
                <w:rStyle w:val="IndexLink"/>
                <w:rtl w:val="true"/>
              </w:rPr>
              <w:t xml:space="preserve">. </w:t>
            </w:r>
            <w:r>
              <w:rPr>
                <w:rStyle w:val="IndexLink"/>
                <w:rtl w:val="true"/>
              </w:rPr>
              <w:t>الرسائل غیر المکتوبة</w:t>
            </w:r>
            <w:r>
              <w:rPr>
                <w:rStyle w:val="IndexLink"/>
                <w:rtl w:val="true"/>
              </w:rPr>
              <w:tab/>
            </w:r>
            <w:r>
              <w:rPr>
                <w:rStyle w:val="IndexLink"/>
              </w:rPr>
              <w:t>151</w:t>
            </w:r>
          </w:hyperlink>
        </w:p>
        <w:p>
          <w:pPr>
            <w:pStyle w:val="Contents4"/>
            <w:tabs>
              <w:tab w:val="clear" w:pos="8176"/>
              <w:tab w:val="right" w:pos="9026" w:leader="dot"/>
            </w:tabs>
            <w:rPr/>
          </w:pPr>
          <w:hyperlink w:anchor="__RefHeading___Toc1244973_653776707">
            <w:r>
              <w:rPr>
                <w:webHidden/>
                <w:rStyle w:val="IndexLink"/>
                <w:rtl w:val="true"/>
              </w:rPr>
              <w:t>التکلم بغیر العربیة</w:t>
            </w:r>
            <w:r>
              <w:rPr>
                <w:rStyle w:val="IndexLink"/>
                <w:rtl w:val="true"/>
              </w:rPr>
              <w:tab/>
            </w:r>
            <w:r>
              <w:rPr>
                <w:rStyle w:val="IndexLink"/>
              </w:rPr>
              <w:t>152</w:t>
            </w:r>
          </w:hyperlink>
        </w:p>
        <w:p>
          <w:pPr>
            <w:pStyle w:val="Contents4"/>
            <w:tabs>
              <w:tab w:val="clear" w:pos="8176"/>
              <w:tab w:val="right" w:pos="9026" w:leader="dot"/>
            </w:tabs>
            <w:rPr/>
          </w:pPr>
          <w:hyperlink w:anchor="__RefHeading___Toc1244975_653776707">
            <w:r>
              <w:rPr>
                <w:webHidden/>
                <w:rStyle w:val="IndexLink"/>
                <w:rtl w:val="true"/>
              </w:rPr>
              <w:t>حفظ الشیعة من خلفاء بنی العباس وعیونهم</w:t>
            </w:r>
            <w:r>
              <w:rPr>
                <w:rStyle w:val="IndexLink"/>
                <w:rtl w:val="true"/>
              </w:rPr>
              <w:tab/>
            </w:r>
            <w:r>
              <w:rPr>
                <w:rStyle w:val="IndexLink"/>
              </w:rPr>
              <w:t>153</w:t>
            </w:r>
          </w:hyperlink>
        </w:p>
        <w:p>
          <w:pPr>
            <w:pStyle w:val="Contents4"/>
            <w:tabs>
              <w:tab w:val="clear" w:pos="8176"/>
              <w:tab w:val="right" w:pos="9026" w:leader="dot"/>
            </w:tabs>
            <w:rPr/>
          </w:pPr>
          <w:hyperlink w:anchor="__RefHeading___Toc1244977_653776707">
            <w:r>
              <w:rPr>
                <w:webHidden/>
                <w:rStyle w:val="IndexLink"/>
                <w:rtl w:val="true"/>
              </w:rPr>
              <w:t>إجراءات المتوکل تجاه شیعة الإمام</w:t>
            </w:r>
            <w:r>
              <w:rPr>
                <w:rStyle w:val="IndexLink"/>
                <w:rtl w:val="true"/>
              </w:rPr>
              <w:tab/>
            </w:r>
            <w:r>
              <w:rPr>
                <w:rStyle w:val="IndexLink"/>
              </w:rPr>
              <w:t>156</w:t>
            </w:r>
          </w:hyperlink>
        </w:p>
        <w:p>
          <w:pPr>
            <w:pStyle w:val="Contents5"/>
            <w:tabs>
              <w:tab w:val="clear" w:pos="7892"/>
              <w:tab w:val="right" w:pos="9026" w:leader="dot"/>
            </w:tabs>
            <w:rPr/>
          </w:pPr>
          <w:hyperlink w:anchor="__RefHeading___Toc1244979_653776707">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1244981_653776707">
            <w:r>
              <w:rPr>
                <w:webHidden/>
                <w:rStyle w:val="IndexLink"/>
                <w:rtl w:val="true"/>
              </w:rPr>
              <w:t>قطع الأرزاق</w:t>
            </w:r>
            <w:r>
              <w:rPr>
                <w:rStyle w:val="IndexLink"/>
                <w:rtl w:val="true"/>
              </w:rPr>
              <w:tab/>
            </w:r>
            <w:r>
              <w:rPr>
                <w:rStyle w:val="IndexLink"/>
              </w:rPr>
              <w:t>156</w:t>
            </w:r>
          </w:hyperlink>
        </w:p>
        <w:p>
          <w:pPr>
            <w:pStyle w:val="Contents5"/>
            <w:tabs>
              <w:tab w:val="clear" w:pos="7892"/>
              <w:tab w:val="right" w:pos="9026" w:leader="dot"/>
            </w:tabs>
            <w:rPr/>
          </w:pPr>
          <w:hyperlink w:anchor="__RefHeading___Toc1244983_653776707">
            <w:r>
              <w:rPr>
                <w:webHidden/>
                <w:rStyle w:val="IndexLink"/>
                <w:rtl w:val="true"/>
              </w:rPr>
              <w:t>السجن</w:t>
            </w:r>
            <w:r>
              <w:rPr>
                <w:rStyle w:val="IndexLink"/>
                <w:rtl w:val="true"/>
              </w:rPr>
              <w:tab/>
            </w:r>
            <w:r>
              <w:rPr>
                <w:rStyle w:val="IndexLink"/>
              </w:rPr>
              <w:t>157</w:t>
            </w:r>
          </w:hyperlink>
        </w:p>
        <w:p>
          <w:pPr>
            <w:pStyle w:val="Contents5"/>
            <w:tabs>
              <w:tab w:val="clear" w:pos="7892"/>
              <w:tab w:val="right" w:pos="9026" w:leader="dot"/>
            </w:tabs>
            <w:rPr/>
          </w:pPr>
          <w:hyperlink w:anchor="__RefHeading___Toc1244985_653776707">
            <w:r>
              <w:rPr>
                <w:webHidden/>
                <w:rStyle w:val="IndexLink"/>
                <w:rtl w:val="true"/>
              </w:rPr>
              <w:t>القتل</w:t>
            </w:r>
            <w:r>
              <w:rPr>
                <w:rStyle w:val="IndexLink"/>
                <w:rtl w:val="true"/>
              </w:rPr>
              <w:tab/>
            </w:r>
            <w:r>
              <w:rPr>
                <w:rStyle w:val="IndexLink"/>
              </w:rPr>
              <w:t>158</w:t>
            </w:r>
          </w:hyperlink>
        </w:p>
        <w:p>
          <w:pPr>
            <w:pStyle w:val="Contents3"/>
            <w:tabs>
              <w:tab w:val="clear" w:pos="8459"/>
              <w:tab w:val="right" w:pos="9026" w:leader="dot"/>
            </w:tabs>
            <w:rPr/>
          </w:pPr>
          <w:hyperlink w:anchor="__RefHeading___Toc1244987_653776707">
            <w:r>
              <w:rPr>
                <w:webHidden/>
                <w:rStyle w:val="IndexLink"/>
                <w:rtl w:val="true"/>
              </w:rPr>
              <w:t>المبحث الخامس</w:t>
            </w:r>
            <w:r>
              <w:rPr>
                <w:rStyle w:val="IndexLink"/>
                <w:rtl w:val="true"/>
              </w:rPr>
              <w:t xml:space="preserve">: </w:t>
            </w:r>
            <w:r>
              <w:rPr>
                <w:rStyle w:val="IndexLink"/>
                <w:rtl w:val="true"/>
              </w:rPr>
              <w:t>موقف الإمام علیه السلام من الثورات العلویة</w:t>
            </w:r>
            <w:r>
              <w:rPr>
                <w:rStyle w:val="IndexLink"/>
                <w:rtl w:val="true"/>
              </w:rPr>
              <w:tab/>
            </w:r>
            <w:r>
              <w:rPr>
                <w:rStyle w:val="IndexLink"/>
              </w:rPr>
              <w:t>159</w:t>
            </w:r>
          </w:hyperlink>
        </w:p>
        <w:p>
          <w:pPr>
            <w:pStyle w:val="Contents4"/>
            <w:tabs>
              <w:tab w:val="clear" w:pos="8176"/>
              <w:tab w:val="right" w:pos="9026" w:leader="dot"/>
            </w:tabs>
            <w:rPr/>
          </w:pPr>
          <w:hyperlink w:anchor="__RefHeading___Toc1244989_653776707">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1244991_653776707">
            <w:r>
              <w:rPr>
                <w:webHidden/>
                <w:rStyle w:val="IndexLink"/>
                <w:rtl w:val="true"/>
              </w:rPr>
              <w:t>(</w:t>
            </w:r>
            <w:r>
              <w:rPr>
                <w:rStyle w:val="IndexLink"/>
              </w:rPr>
              <w:t>1</w:t>
            </w:r>
            <w:r>
              <w:rPr>
                <w:rStyle w:val="IndexLink"/>
                <w:rtl w:val="true"/>
              </w:rPr>
              <w:t xml:space="preserve">) </w:t>
            </w:r>
            <w:r>
              <w:rPr>
                <w:rStyle w:val="IndexLink"/>
                <w:rtl w:val="true"/>
              </w:rPr>
              <w:t>ثورة محمد بن القاسم العلوی</w:t>
            </w:r>
            <w:r>
              <w:rPr>
                <w:rStyle w:val="IndexLink"/>
                <w:rtl w:val="true"/>
              </w:rPr>
              <w:tab/>
            </w:r>
            <w:r>
              <w:rPr>
                <w:rStyle w:val="IndexLink"/>
              </w:rPr>
              <w:t>160</w:t>
            </w:r>
          </w:hyperlink>
        </w:p>
        <w:p>
          <w:pPr>
            <w:pStyle w:val="Contents4"/>
            <w:tabs>
              <w:tab w:val="clear" w:pos="8176"/>
              <w:tab w:val="right" w:pos="9026" w:leader="dot"/>
            </w:tabs>
            <w:rPr/>
          </w:pPr>
          <w:hyperlink w:anchor="__RefHeading___Toc1244993_653776707">
            <w:r>
              <w:rPr>
                <w:webHidden/>
                <w:rStyle w:val="IndexLink"/>
                <w:rtl w:val="true"/>
              </w:rPr>
              <w:t>(</w:t>
            </w:r>
            <w:r>
              <w:rPr>
                <w:rStyle w:val="IndexLink"/>
              </w:rPr>
              <w:t>2</w:t>
            </w:r>
            <w:r>
              <w:rPr>
                <w:rStyle w:val="IndexLink"/>
                <w:rtl w:val="true"/>
              </w:rPr>
              <w:t xml:space="preserve">) </w:t>
            </w:r>
            <w:r>
              <w:rPr>
                <w:rStyle w:val="IndexLink"/>
                <w:rtl w:val="true"/>
              </w:rPr>
              <w:t>ثورة یحیی بن عمر</w:t>
            </w:r>
            <w:r>
              <w:rPr>
                <w:rStyle w:val="IndexLink"/>
                <w:rtl w:val="true"/>
              </w:rPr>
              <w:tab/>
            </w:r>
            <w:r>
              <w:rPr>
                <w:rStyle w:val="IndexLink"/>
              </w:rPr>
              <w:t>162</w:t>
            </w:r>
          </w:hyperlink>
        </w:p>
        <w:p>
          <w:pPr>
            <w:pStyle w:val="Contents4"/>
            <w:tabs>
              <w:tab w:val="clear" w:pos="8176"/>
              <w:tab w:val="right" w:pos="9026" w:leader="dot"/>
            </w:tabs>
            <w:rPr/>
          </w:pPr>
          <w:hyperlink w:anchor="__RefHeading___Toc1244995_653776707">
            <w:r>
              <w:rPr>
                <w:webHidden/>
                <w:rStyle w:val="IndexLink"/>
                <w:rtl w:val="true"/>
              </w:rPr>
              <w:t>(</w:t>
            </w:r>
            <w:r>
              <w:rPr>
                <w:rStyle w:val="IndexLink"/>
              </w:rPr>
              <w:t>3</w:t>
            </w:r>
            <w:r>
              <w:rPr>
                <w:rStyle w:val="IndexLink"/>
                <w:rtl w:val="true"/>
              </w:rPr>
              <w:t xml:space="preserve">) </w:t>
            </w:r>
            <w:r>
              <w:rPr>
                <w:rStyle w:val="IndexLink"/>
                <w:rtl w:val="true"/>
              </w:rPr>
              <w:t>ثورة الحسن بن زید العلوی</w:t>
            </w:r>
            <w:r>
              <w:rPr>
                <w:rStyle w:val="IndexLink"/>
                <w:rtl w:val="true"/>
              </w:rPr>
              <w:tab/>
            </w:r>
            <w:r>
              <w:rPr>
                <w:rStyle w:val="IndexLink"/>
              </w:rPr>
              <w:t>164</w:t>
            </w:r>
          </w:hyperlink>
        </w:p>
        <w:p>
          <w:pPr>
            <w:pStyle w:val="Contents4"/>
            <w:tabs>
              <w:tab w:val="clear" w:pos="8176"/>
              <w:tab w:val="right" w:pos="9026" w:leader="dot"/>
            </w:tabs>
            <w:rPr/>
          </w:pPr>
          <w:hyperlink w:anchor="__RefHeading___Toc1244997_653776707">
            <w:r>
              <w:rPr>
                <w:webHidden/>
                <w:rStyle w:val="IndexLink"/>
                <w:rtl w:val="true"/>
              </w:rPr>
              <w:t>(</w:t>
            </w:r>
            <w:r>
              <w:rPr>
                <w:rStyle w:val="IndexLink"/>
              </w:rPr>
              <w:t>4</w:t>
            </w:r>
            <w:r>
              <w:rPr>
                <w:rStyle w:val="IndexLink"/>
                <w:rtl w:val="true"/>
              </w:rPr>
              <w:t xml:space="preserve">) </w:t>
            </w:r>
            <w:r>
              <w:rPr>
                <w:rStyle w:val="IndexLink"/>
                <w:rtl w:val="true"/>
              </w:rPr>
              <w:t>ثورة أحمد بن عیسی وإدریس بن موسی</w:t>
            </w:r>
            <w:r>
              <w:rPr>
                <w:rStyle w:val="IndexLink"/>
                <w:rtl w:val="true"/>
              </w:rPr>
              <w:tab/>
            </w:r>
            <w:r>
              <w:rPr>
                <w:rStyle w:val="IndexLink"/>
              </w:rPr>
              <w:t>165</w:t>
            </w:r>
          </w:hyperlink>
        </w:p>
        <w:p>
          <w:pPr>
            <w:pStyle w:val="Contents5"/>
            <w:tabs>
              <w:tab w:val="clear" w:pos="7892"/>
              <w:tab w:val="right" w:pos="9026" w:leader="dot"/>
            </w:tabs>
            <w:rPr/>
          </w:pPr>
          <w:hyperlink w:anchor="__RefHeading___Toc1244999_653776707">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1245001_653776707">
            <w:r>
              <w:rPr>
                <w:webHidden/>
                <w:rStyle w:val="IndexLink"/>
                <w:rtl w:val="true"/>
              </w:rPr>
              <w:t>(</w:t>
            </w:r>
            <w:r>
              <w:rPr>
                <w:rStyle w:val="IndexLink"/>
              </w:rPr>
              <w:t>1</w:t>
            </w:r>
            <w:r>
              <w:rPr>
                <w:rStyle w:val="IndexLink"/>
                <w:rtl w:val="true"/>
              </w:rPr>
              <w:t xml:space="preserve">) </w:t>
            </w:r>
            <w:r>
              <w:rPr>
                <w:rStyle w:val="IndexLink"/>
                <w:rtl w:val="true"/>
              </w:rPr>
              <w:t>ثورة الکرکی</w:t>
            </w:r>
            <w:r>
              <w:rPr>
                <w:rStyle w:val="IndexLink"/>
                <w:rtl w:val="true"/>
              </w:rPr>
              <w:tab/>
            </w:r>
            <w:r>
              <w:rPr>
                <w:rStyle w:val="IndexLink"/>
              </w:rPr>
              <w:t>166</w:t>
            </w:r>
          </w:hyperlink>
        </w:p>
        <w:p>
          <w:pPr>
            <w:pStyle w:val="Contents5"/>
            <w:tabs>
              <w:tab w:val="clear" w:pos="7892"/>
              <w:tab w:val="right" w:pos="9026" w:leader="dot"/>
            </w:tabs>
            <w:rPr/>
          </w:pPr>
          <w:hyperlink w:anchor="__RefHeading___Toc1245003_653776707">
            <w:r>
              <w:rPr>
                <w:webHidden/>
                <w:rStyle w:val="IndexLink"/>
                <w:rtl w:val="true"/>
              </w:rPr>
              <w:t>(</w:t>
            </w:r>
            <w:r>
              <w:rPr>
                <w:rStyle w:val="IndexLink"/>
              </w:rPr>
              <w:t>2</w:t>
            </w:r>
            <w:r>
              <w:rPr>
                <w:rStyle w:val="IndexLink"/>
                <w:rtl w:val="true"/>
              </w:rPr>
              <w:t xml:space="preserve">) </w:t>
            </w:r>
            <w:r>
              <w:rPr>
                <w:rStyle w:val="IndexLink"/>
                <w:rtl w:val="true"/>
              </w:rPr>
              <w:t>ثورة الحسین بن محمد</w:t>
            </w:r>
            <w:r>
              <w:rPr>
                <w:rStyle w:val="IndexLink"/>
                <w:rtl w:val="true"/>
              </w:rPr>
              <w:tab/>
            </w:r>
            <w:r>
              <w:rPr>
                <w:rStyle w:val="IndexLink"/>
              </w:rPr>
              <w:t>167</w:t>
            </w:r>
          </w:hyperlink>
        </w:p>
        <w:p>
          <w:pPr>
            <w:pStyle w:val="Contents5"/>
            <w:tabs>
              <w:tab w:val="clear" w:pos="7892"/>
              <w:tab w:val="right" w:pos="9026" w:leader="dot"/>
            </w:tabs>
            <w:rPr/>
          </w:pPr>
          <w:hyperlink w:anchor="__RefHeading___Toc1245005_653776707">
            <w:r>
              <w:rPr>
                <w:webHidden/>
                <w:rStyle w:val="IndexLink"/>
                <w:rtl w:val="true"/>
              </w:rPr>
              <w:t>(</w:t>
            </w:r>
            <w:r>
              <w:rPr>
                <w:rStyle w:val="IndexLink"/>
              </w:rPr>
              <w:t>3</w:t>
            </w:r>
            <w:r>
              <w:rPr>
                <w:rStyle w:val="IndexLink"/>
                <w:rtl w:val="true"/>
              </w:rPr>
              <w:t xml:space="preserve">) </w:t>
            </w:r>
            <w:r>
              <w:rPr>
                <w:rStyle w:val="IndexLink"/>
                <w:rtl w:val="true"/>
              </w:rPr>
              <w:t>ثورة إسماعیل بن یوسف</w:t>
            </w:r>
            <w:r>
              <w:rPr>
                <w:rStyle w:val="IndexLink"/>
                <w:rtl w:val="true"/>
              </w:rPr>
              <w:tab/>
            </w:r>
            <w:r>
              <w:rPr>
                <w:rStyle w:val="IndexLink"/>
              </w:rPr>
              <w:t>167</w:t>
            </w:r>
          </w:hyperlink>
        </w:p>
        <w:p>
          <w:pPr>
            <w:pStyle w:val="Contents6"/>
            <w:tabs>
              <w:tab w:val="clear" w:pos="7609"/>
              <w:tab w:val="right" w:pos="9026" w:leader="dot"/>
            </w:tabs>
            <w:rPr/>
          </w:pPr>
          <w:hyperlink w:anchor="__RefHeading___Toc1245007_653776707">
            <w:r>
              <w:rPr>
                <w:webHidden/>
                <w:rStyle w:val="IndexLink"/>
                <w:rtl w:val="true"/>
              </w:rPr>
              <w:t>اشارة</w:t>
            </w:r>
            <w:r>
              <w:rPr>
                <w:rStyle w:val="IndexLink"/>
                <w:rtl w:val="true"/>
              </w:rPr>
              <w:tab/>
            </w:r>
            <w:r>
              <w:rPr>
                <w:rStyle w:val="IndexLink"/>
              </w:rPr>
              <w:t>167</w:t>
            </w:r>
          </w:hyperlink>
        </w:p>
        <w:p>
          <w:pPr>
            <w:pStyle w:val="Contents6"/>
            <w:tabs>
              <w:tab w:val="clear" w:pos="7609"/>
              <w:tab w:val="right" w:pos="9026" w:leader="dot"/>
            </w:tabs>
            <w:rPr/>
          </w:pPr>
          <w:hyperlink w:anchor="__RefHeading___Toc1245009_653776707">
            <w:r>
              <w:rPr>
                <w:webHidden/>
                <w:rStyle w:val="IndexLink"/>
                <w:rtl w:val="true"/>
              </w:rPr>
              <w:t>أما موقف الإمام علیه السلام من هذه الثورات العلویة؟</w:t>
            </w:r>
            <w:r>
              <w:rPr>
                <w:rStyle w:val="IndexLink"/>
                <w:rtl w:val="true"/>
              </w:rPr>
              <w:tab/>
            </w:r>
            <w:r>
              <w:rPr>
                <w:rStyle w:val="IndexLink"/>
              </w:rPr>
              <w:t>169</w:t>
            </w:r>
          </w:hyperlink>
        </w:p>
        <w:p>
          <w:pPr>
            <w:pStyle w:val="Contents2"/>
            <w:tabs>
              <w:tab w:val="clear" w:pos="8743"/>
              <w:tab w:val="right" w:pos="9026" w:leader="dot"/>
            </w:tabs>
            <w:rPr/>
          </w:pPr>
          <w:hyperlink w:anchor="__RefHeading___Toc1245011_653776707">
            <w:r>
              <w:rPr>
                <w:webHidden/>
                <w:rStyle w:val="IndexLink"/>
                <w:rtl w:val="true"/>
              </w:rPr>
              <w:t>الفصل الثالث</w:t>
            </w:r>
            <w:r>
              <w:rPr>
                <w:rStyle w:val="IndexLink"/>
                <w:rtl w:val="true"/>
              </w:rPr>
              <w:t xml:space="preserve">: </w:t>
            </w:r>
            <w:r>
              <w:rPr>
                <w:rStyle w:val="IndexLink"/>
                <w:rtl w:val="true"/>
              </w:rPr>
              <w:t>الدور الفکری للإمام علیه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1245013_653776707">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1245015_653776707">
            <w:r>
              <w:rPr>
                <w:webHidden/>
                <w:rStyle w:val="IndexLink"/>
                <w:rtl w:val="true"/>
              </w:rPr>
              <w:t>المبحث الأول</w:t>
            </w:r>
            <w:r>
              <w:rPr>
                <w:rStyle w:val="IndexLink"/>
                <w:rtl w:val="true"/>
              </w:rPr>
              <w:t xml:space="preserve">: </w:t>
            </w:r>
            <w:r>
              <w:rPr>
                <w:rStyle w:val="IndexLink"/>
                <w:rtl w:val="true"/>
              </w:rPr>
              <w:t>عصر الإمام علیه السلام الفکری</w:t>
            </w:r>
            <w:r>
              <w:rPr>
                <w:rStyle w:val="IndexLink"/>
                <w:rtl w:val="true"/>
              </w:rPr>
              <w:tab/>
            </w:r>
            <w:r>
              <w:rPr>
                <w:rStyle w:val="IndexLink"/>
              </w:rPr>
              <w:t>172</w:t>
            </w:r>
          </w:hyperlink>
        </w:p>
        <w:p>
          <w:pPr>
            <w:pStyle w:val="Contents4"/>
            <w:tabs>
              <w:tab w:val="clear" w:pos="8176"/>
              <w:tab w:val="right" w:pos="9026" w:leader="dot"/>
            </w:tabs>
            <w:rPr/>
          </w:pPr>
          <w:hyperlink w:anchor="__RefHeading___Toc1245017_653776707">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1245019_653776707">
            <w:r>
              <w:rPr>
                <w:webHidden/>
                <w:rStyle w:val="IndexLink"/>
              </w:rPr>
              <w:t>1</w:t>
            </w:r>
            <w:r>
              <w:rPr>
                <w:rStyle w:val="IndexLink"/>
                <w:rtl w:val="true"/>
              </w:rPr>
              <w:t xml:space="preserve"> - </w:t>
            </w:r>
            <w:r>
              <w:rPr>
                <w:rStyle w:val="IndexLink"/>
                <w:rtl w:val="true"/>
              </w:rPr>
              <w:t>المعتزلة</w:t>
            </w:r>
            <w:r>
              <w:rPr>
                <w:rStyle w:val="IndexLink"/>
                <w:rtl w:val="true"/>
              </w:rPr>
              <w:tab/>
            </w:r>
            <w:r>
              <w:rPr>
                <w:rStyle w:val="IndexLink"/>
              </w:rPr>
              <w:t>172</w:t>
            </w:r>
          </w:hyperlink>
        </w:p>
        <w:p>
          <w:pPr>
            <w:pStyle w:val="Contents4"/>
            <w:tabs>
              <w:tab w:val="clear" w:pos="8176"/>
              <w:tab w:val="right" w:pos="9026" w:leader="dot"/>
            </w:tabs>
            <w:rPr/>
          </w:pPr>
          <w:hyperlink w:anchor="__RefHeading___Toc1245021_653776707">
            <w:r>
              <w:rPr>
                <w:webHidden/>
                <w:rStyle w:val="IndexLink"/>
              </w:rPr>
              <w:t>2</w:t>
            </w:r>
            <w:r>
              <w:rPr>
                <w:rStyle w:val="IndexLink"/>
                <w:rtl w:val="true"/>
              </w:rPr>
              <w:t xml:space="preserve"> - </w:t>
            </w:r>
            <w:r>
              <w:rPr>
                <w:rStyle w:val="IndexLink"/>
                <w:rtl w:val="true"/>
              </w:rPr>
              <w:t>الواقفیة</w:t>
            </w:r>
            <w:r>
              <w:rPr>
                <w:rStyle w:val="IndexLink"/>
                <w:rtl w:val="true"/>
              </w:rPr>
              <w:tab/>
            </w:r>
            <w:r>
              <w:rPr>
                <w:rStyle w:val="IndexLink"/>
              </w:rPr>
              <w:t>178</w:t>
            </w:r>
          </w:hyperlink>
        </w:p>
        <w:p>
          <w:pPr>
            <w:pStyle w:val="Contents4"/>
            <w:tabs>
              <w:tab w:val="clear" w:pos="8176"/>
              <w:tab w:val="right" w:pos="9026" w:leader="dot"/>
            </w:tabs>
            <w:rPr/>
          </w:pPr>
          <w:hyperlink w:anchor="__RefHeading___Toc1245023_653776707">
            <w:r>
              <w:rPr>
                <w:webHidden/>
                <w:rStyle w:val="IndexLink"/>
              </w:rPr>
              <w:t>3</w:t>
            </w:r>
            <w:r>
              <w:rPr>
                <w:rStyle w:val="IndexLink"/>
                <w:rtl w:val="true"/>
              </w:rPr>
              <w:t xml:space="preserve"> - </w:t>
            </w:r>
            <w:r>
              <w:rPr>
                <w:rStyle w:val="IndexLink"/>
                <w:rtl w:val="true"/>
              </w:rPr>
              <w:t>الصوفیة</w:t>
            </w:r>
            <w:r>
              <w:rPr>
                <w:rStyle w:val="IndexLink"/>
                <w:rtl w:val="true"/>
              </w:rPr>
              <w:tab/>
            </w:r>
            <w:r>
              <w:rPr>
                <w:rStyle w:val="IndexLink"/>
              </w:rPr>
              <w:t>181</w:t>
            </w:r>
          </w:hyperlink>
        </w:p>
        <w:p>
          <w:pPr>
            <w:pStyle w:val="Contents4"/>
            <w:tabs>
              <w:tab w:val="clear" w:pos="8176"/>
              <w:tab w:val="right" w:pos="9026" w:leader="dot"/>
            </w:tabs>
            <w:rPr/>
          </w:pPr>
          <w:hyperlink w:anchor="__RefHeading___Toc1245025_653776707">
            <w:r>
              <w:rPr>
                <w:webHidden/>
                <w:rStyle w:val="IndexLink"/>
              </w:rPr>
              <w:t>4</w:t>
            </w:r>
            <w:r>
              <w:rPr>
                <w:rStyle w:val="IndexLink"/>
                <w:rtl w:val="true"/>
              </w:rPr>
              <w:t xml:space="preserve"> - </w:t>
            </w:r>
            <w:r>
              <w:rPr>
                <w:rStyle w:val="IndexLink"/>
                <w:rtl w:val="true"/>
              </w:rPr>
              <w:t>الغلاة</w:t>
            </w:r>
            <w:r>
              <w:rPr>
                <w:rStyle w:val="IndexLink"/>
                <w:rtl w:val="true"/>
              </w:rPr>
              <w:tab/>
            </w:r>
            <w:r>
              <w:rPr>
                <w:rStyle w:val="IndexLink"/>
              </w:rPr>
              <w:t>183</w:t>
            </w:r>
          </w:hyperlink>
        </w:p>
        <w:p>
          <w:pPr>
            <w:pStyle w:val="Contents5"/>
            <w:tabs>
              <w:tab w:val="clear" w:pos="7892"/>
              <w:tab w:val="right" w:pos="9026" w:leader="dot"/>
            </w:tabs>
            <w:rPr/>
          </w:pPr>
          <w:hyperlink w:anchor="__RefHeading___Toc1245027_653776707">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1245029_653776707">
            <w:r>
              <w:rPr>
                <w:webHidden/>
                <w:rStyle w:val="IndexLink"/>
                <w:rtl w:val="true"/>
              </w:rPr>
              <w:t>دوافع ظهور فرقة الغلاة</w:t>
            </w:r>
            <w:r>
              <w:rPr>
                <w:rStyle w:val="IndexLink"/>
                <w:rtl w:val="true"/>
              </w:rPr>
              <w:tab/>
            </w:r>
            <w:r>
              <w:rPr>
                <w:rStyle w:val="IndexLink"/>
              </w:rPr>
              <w:t>193</w:t>
            </w:r>
          </w:hyperlink>
        </w:p>
        <w:p>
          <w:pPr>
            <w:pStyle w:val="Contents6"/>
            <w:tabs>
              <w:tab w:val="clear" w:pos="7609"/>
              <w:tab w:val="right" w:pos="9026" w:leader="dot"/>
            </w:tabs>
            <w:rPr/>
          </w:pPr>
          <w:hyperlink w:anchor="__RefHeading___Toc1245031_653776707">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1245033_653776707">
            <w:r>
              <w:rPr>
                <w:webHidden/>
                <w:rStyle w:val="IndexLink"/>
              </w:rPr>
              <w:t>1</w:t>
            </w:r>
            <w:r>
              <w:rPr>
                <w:rStyle w:val="IndexLink"/>
                <w:rtl w:val="true"/>
              </w:rPr>
              <w:t xml:space="preserve"> - </w:t>
            </w:r>
            <w:r>
              <w:rPr>
                <w:rStyle w:val="IndexLink"/>
                <w:rtl w:val="true"/>
              </w:rPr>
              <w:t>العامل النفسی</w:t>
            </w:r>
            <w:r>
              <w:rPr>
                <w:rStyle w:val="IndexLink"/>
                <w:rtl w:val="true"/>
              </w:rPr>
              <w:tab/>
            </w:r>
            <w:r>
              <w:rPr>
                <w:rStyle w:val="IndexLink"/>
              </w:rPr>
              <w:t>193</w:t>
            </w:r>
          </w:hyperlink>
        </w:p>
        <w:p>
          <w:pPr>
            <w:pStyle w:val="Contents6"/>
            <w:tabs>
              <w:tab w:val="clear" w:pos="7609"/>
              <w:tab w:val="right" w:pos="9026" w:leader="dot"/>
            </w:tabs>
            <w:rPr/>
          </w:pPr>
          <w:hyperlink w:anchor="__RefHeading___Toc1245035_653776707">
            <w:r>
              <w:rPr>
                <w:webHidden/>
                <w:rStyle w:val="IndexLink"/>
              </w:rPr>
              <w:t>2</w:t>
            </w:r>
            <w:r>
              <w:rPr>
                <w:rStyle w:val="IndexLink"/>
                <w:rtl w:val="true"/>
              </w:rPr>
              <w:t xml:space="preserve"> - </w:t>
            </w:r>
            <w:r>
              <w:rPr>
                <w:rStyle w:val="IndexLink"/>
                <w:rtl w:val="true"/>
              </w:rPr>
              <w:t>العامل الاقتصادی</w:t>
            </w:r>
            <w:r>
              <w:rPr>
                <w:rStyle w:val="IndexLink"/>
                <w:rtl w:val="true"/>
              </w:rPr>
              <w:tab/>
            </w:r>
            <w:r>
              <w:rPr>
                <w:rStyle w:val="IndexLink"/>
              </w:rPr>
              <w:t>194</w:t>
            </w:r>
          </w:hyperlink>
        </w:p>
        <w:p>
          <w:pPr>
            <w:pStyle w:val="Contents6"/>
            <w:tabs>
              <w:tab w:val="clear" w:pos="7609"/>
              <w:tab w:val="right" w:pos="9026" w:leader="dot"/>
            </w:tabs>
            <w:rPr/>
          </w:pPr>
          <w:hyperlink w:anchor="__RefHeading___Toc1245037_653776707">
            <w:r>
              <w:rPr>
                <w:webHidden/>
                <w:rStyle w:val="IndexLink"/>
              </w:rPr>
              <w:t>3</w:t>
            </w:r>
            <w:r>
              <w:rPr>
                <w:rStyle w:val="IndexLink"/>
                <w:rtl w:val="true"/>
              </w:rPr>
              <w:t xml:space="preserve"> - </w:t>
            </w:r>
            <w:r>
              <w:rPr>
                <w:rStyle w:val="IndexLink"/>
                <w:rtl w:val="true"/>
              </w:rPr>
              <w:t>العامل السیاسی</w:t>
            </w:r>
            <w:r>
              <w:rPr>
                <w:rStyle w:val="IndexLink"/>
                <w:rtl w:val="true"/>
              </w:rPr>
              <w:tab/>
            </w:r>
            <w:r>
              <w:rPr>
                <w:rStyle w:val="IndexLink"/>
              </w:rPr>
              <w:t>194</w:t>
            </w:r>
          </w:hyperlink>
        </w:p>
        <w:p>
          <w:pPr>
            <w:pStyle w:val="Contents3"/>
            <w:tabs>
              <w:tab w:val="clear" w:pos="8459"/>
              <w:tab w:val="right" w:pos="9026" w:leader="dot"/>
            </w:tabs>
            <w:rPr/>
          </w:pPr>
          <w:hyperlink w:anchor="__RefHeading___Toc1245039_653776707">
            <w:r>
              <w:rPr>
                <w:webHidden/>
                <w:rStyle w:val="IndexLink"/>
                <w:rtl w:val="true"/>
              </w:rPr>
              <w:t>المبحث الثانی</w:t>
            </w:r>
            <w:r>
              <w:rPr>
                <w:rStyle w:val="IndexLink"/>
                <w:rtl w:val="true"/>
              </w:rPr>
              <w:t xml:space="preserve">: </w:t>
            </w:r>
            <w:r>
              <w:rPr>
                <w:rStyle w:val="IndexLink"/>
                <w:rtl w:val="true"/>
              </w:rPr>
              <w:t>نشأته ومکانته العلمیة</w:t>
            </w:r>
            <w:r>
              <w:rPr>
                <w:rStyle w:val="IndexLink"/>
                <w:rtl w:val="true"/>
              </w:rPr>
              <w:tab/>
            </w:r>
            <w:r>
              <w:rPr>
                <w:rStyle w:val="IndexLink"/>
              </w:rPr>
              <w:t>195</w:t>
            </w:r>
          </w:hyperlink>
        </w:p>
        <w:p>
          <w:pPr>
            <w:pStyle w:val="Contents4"/>
            <w:tabs>
              <w:tab w:val="clear" w:pos="8176"/>
              <w:tab w:val="right" w:pos="9026" w:leader="dot"/>
            </w:tabs>
            <w:rPr/>
          </w:pPr>
          <w:hyperlink w:anchor="__RefHeading___Toc1245041_653776707">
            <w:r>
              <w:rPr>
                <w:webHidden/>
                <w:rStyle w:val="IndexLink"/>
                <w:rtl w:val="true"/>
              </w:rPr>
              <w:t xml:space="preserve">أ </w:t>
            </w:r>
            <w:r>
              <w:rPr>
                <w:rStyle w:val="IndexLink"/>
                <w:rtl w:val="true"/>
              </w:rPr>
              <w:t xml:space="preserve">- </w:t>
            </w:r>
            <w:r>
              <w:rPr>
                <w:rStyle w:val="IndexLink"/>
                <w:rtl w:val="true"/>
              </w:rPr>
              <w:t>نشأته</w:t>
            </w:r>
            <w:r>
              <w:rPr>
                <w:rStyle w:val="IndexLink"/>
                <w:rtl w:val="true"/>
              </w:rPr>
              <w:tab/>
            </w:r>
            <w:r>
              <w:rPr>
                <w:rStyle w:val="IndexLink"/>
              </w:rPr>
              <w:t>195</w:t>
            </w:r>
          </w:hyperlink>
        </w:p>
        <w:p>
          <w:pPr>
            <w:pStyle w:val="Contents5"/>
            <w:tabs>
              <w:tab w:val="clear" w:pos="7892"/>
              <w:tab w:val="right" w:pos="9026" w:leader="dot"/>
            </w:tabs>
            <w:rPr/>
          </w:pPr>
          <w:hyperlink w:anchor="__RefHeading___Toc1245043_653776707">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1245045_653776707">
            <w:r>
              <w:rPr>
                <w:webHidden/>
                <w:rStyle w:val="IndexLink"/>
                <w:rtl w:val="true"/>
              </w:rPr>
              <w:t>علم الامام ههل هو حصولی ام حضوری؟</w:t>
            </w:r>
            <w:r>
              <w:rPr>
                <w:rStyle w:val="IndexLink"/>
                <w:rtl w:val="true"/>
              </w:rPr>
              <w:tab/>
            </w:r>
            <w:r>
              <w:rPr>
                <w:rStyle w:val="IndexLink"/>
              </w:rPr>
              <w:t>198</w:t>
            </w:r>
          </w:hyperlink>
        </w:p>
        <w:p>
          <w:pPr>
            <w:pStyle w:val="Contents6"/>
            <w:tabs>
              <w:tab w:val="clear" w:pos="7609"/>
              <w:tab w:val="right" w:pos="9026" w:leader="dot"/>
            </w:tabs>
            <w:rPr/>
          </w:pPr>
          <w:hyperlink w:anchor="__RefHeading___Toc1245047_653776707">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1245049_653776707">
            <w:r>
              <w:rPr>
                <w:webHidden/>
                <w:rStyle w:val="IndexLink"/>
                <w:rtl w:val="true"/>
              </w:rPr>
              <w:t>الأول</w:t>
            </w:r>
            <w:r>
              <w:rPr>
                <w:rStyle w:val="IndexLink"/>
                <w:rtl w:val="true"/>
              </w:rPr>
              <w:t xml:space="preserve">: </w:t>
            </w:r>
            <w:r>
              <w:rPr>
                <w:rStyle w:val="IndexLink"/>
                <w:rtl w:val="true"/>
              </w:rPr>
              <w:t>العلم الحصولی</w:t>
            </w:r>
            <w:r>
              <w:rPr>
                <w:rStyle w:val="IndexLink"/>
                <w:rtl w:val="true"/>
              </w:rPr>
              <w:tab/>
            </w:r>
            <w:r>
              <w:rPr>
                <w:rStyle w:val="IndexLink"/>
              </w:rPr>
              <w:t>198</w:t>
            </w:r>
          </w:hyperlink>
        </w:p>
        <w:p>
          <w:pPr>
            <w:pStyle w:val="Contents6"/>
            <w:tabs>
              <w:tab w:val="clear" w:pos="7609"/>
              <w:tab w:val="right" w:pos="9026" w:leader="dot"/>
            </w:tabs>
            <w:rPr/>
          </w:pPr>
          <w:hyperlink w:anchor="__RefHeading___Toc1245051_653776707">
            <w:r>
              <w:rPr>
                <w:webHidden/>
                <w:rStyle w:val="IndexLink"/>
                <w:rtl w:val="true"/>
              </w:rPr>
              <w:t>الثانی</w:t>
            </w:r>
            <w:r>
              <w:rPr>
                <w:rStyle w:val="IndexLink"/>
                <w:rtl w:val="true"/>
              </w:rPr>
              <w:t xml:space="preserve">: </w:t>
            </w:r>
            <w:r>
              <w:rPr>
                <w:rStyle w:val="IndexLink"/>
                <w:rtl w:val="true"/>
              </w:rPr>
              <w:t>العلم الحضوری</w:t>
            </w:r>
            <w:r>
              <w:rPr>
                <w:rStyle w:val="IndexLink"/>
                <w:rtl w:val="true"/>
              </w:rPr>
              <w:tab/>
            </w:r>
            <w:r>
              <w:rPr>
                <w:rStyle w:val="IndexLink"/>
              </w:rPr>
              <w:t>198</w:t>
            </w:r>
          </w:hyperlink>
        </w:p>
        <w:p>
          <w:pPr>
            <w:pStyle w:val="Contents4"/>
            <w:tabs>
              <w:tab w:val="clear" w:pos="8176"/>
              <w:tab w:val="right" w:pos="9026" w:leader="dot"/>
            </w:tabs>
            <w:rPr/>
          </w:pPr>
          <w:hyperlink w:anchor="__RefHeading___Toc1245053_653776707">
            <w:r>
              <w:rPr>
                <w:webHidden/>
                <w:rStyle w:val="IndexLink"/>
                <w:rtl w:val="true"/>
              </w:rPr>
              <w:t xml:space="preserve">ب </w:t>
            </w:r>
            <w:r>
              <w:rPr>
                <w:rStyle w:val="IndexLink"/>
                <w:rtl w:val="true"/>
              </w:rPr>
              <w:t xml:space="preserve">- </w:t>
            </w:r>
            <w:r>
              <w:rPr>
                <w:rStyle w:val="IndexLink"/>
                <w:rtl w:val="true"/>
              </w:rPr>
              <w:t>مکانته العلمیة</w:t>
            </w:r>
            <w:r>
              <w:rPr>
                <w:rStyle w:val="IndexLink"/>
                <w:rtl w:val="true"/>
              </w:rPr>
              <w:tab/>
            </w:r>
            <w:r>
              <w:rPr>
                <w:rStyle w:val="IndexLink"/>
              </w:rPr>
              <w:t>199</w:t>
            </w:r>
          </w:hyperlink>
        </w:p>
        <w:p>
          <w:pPr>
            <w:pStyle w:val="Contents5"/>
            <w:tabs>
              <w:tab w:val="clear" w:pos="7892"/>
              <w:tab w:val="right" w:pos="9026" w:leader="dot"/>
            </w:tabs>
            <w:rPr/>
          </w:pPr>
          <w:hyperlink w:anchor="__RefHeading___Toc1245055_653776707">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1245057_653776707">
            <w:r>
              <w:rPr>
                <w:webHidden/>
                <w:rStyle w:val="IndexLink"/>
              </w:rPr>
              <w:t>1</w:t>
            </w:r>
            <w:r>
              <w:rPr>
                <w:rStyle w:val="IndexLink"/>
                <w:rtl w:val="true"/>
              </w:rPr>
              <w:t xml:space="preserve"> - </w:t>
            </w:r>
            <w:r>
              <w:rPr>
                <w:rStyle w:val="IndexLink"/>
                <w:rtl w:val="true"/>
              </w:rPr>
              <w:t>آثاره فی الجانب العقائدی</w:t>
            </w:r>
            <w:r>
              <w:rPr>
                <w:rStyle w:val="IndexLink"/>
                <w:rtl w:val="true"/>
              </w:rPr>
              <w:tab/>
            </w:r>
            <w:r>
              <w:rPr>
                <w:rStyle w:val="IndexLink"/>
              </w:rPr>
              <w:t>207</w:t>
            </w:r>
          </w:hyperlink>
        </w:p>
        <w:p>
          <w:pPr>
            <w:pStyle w:val="Contents5"/>
            <w:tabs>
              <w:tab w:val="clear" w:pos="7892"/>
              <w:tab w:val="right" w:pos="9026" w:leader="dot"/>
            </w:tabs>
            <w:rPr/>
          </w:pPr>
          <w:hyperlink w:anchor="__RefHeading___Toc1245059_653776707">
            <w:r>
              <w:rPr>
                <w:webHidden/>
                <w:rStyle w:val="IndexLink"/>
              </w:rPr>
              <w:t>2</w:t>
            </w:r>
            <w:r>
              <w:rPr>
                <w:rStyle w:val="IndexLink"/>
                <w:rtl w:val="true"/>
              </w:rPr>
              <w:t xml:space="preserve"> - </w:t>
            </w:r>
            <w:r>
              <w:rPr>
                <w:rStyle w:val="IndexLink"/>
                <w:rtl w:val="true"/>
              </w:rPr>
              <w:t>آثاره فی الجانب الفقهی</w:t>
            </w:r>
            <w:r>
              <w:rPr>
                <w:rStyle w:val="IndexLink"/>
                <w:rtl w:val="true"/>
              </w:rPr>
              <w:tab/>
            </w:r>
            <w:r>
              <w:rPr>
                <w:rStyle w:val="IndexLink"/>
              </w:rPr>
              <w:t>208</w:t>
            </w:r>
          </w:hyperlink>
        </w:p>
        <w:p>
          <w:pPr>
            <w:pStyle w:val="Contents5"/>
            <w:tabs>
              <w:tab w:val="clear" w:pos="7892"/>
              <w:tab w:val="right" w:pos="9026" w:leader="dot"/>
            </w:tabs>
            <w:rPr/>
          </w:pPr>
          <w:hyperlink w:anchor="__RefHeading___Toc1245061_653776707">
            <w:r>
              <w:rPr>
                <w:webHidden/>
                <w:rStyle w:val="IndexLink"/>
              </w:rPr>
              <w:t>3</w:t>
            </w:r>
            <w:r>
              <w:rPr>
                <w:rStyle w:val="IndexLink"/>
                <w:rtl w:val="true"/>
              </w:rPr>
              <w:t xml:space="preserve"> - </w:t>
            </w:r>
            <w:r>
              <w:rPr>
                <w:rStyle w:val="IndexLink"/>
                <w:rtl w:val="true"/>
              </w:rPr>
              <w:t>آثاره حول الفرق الفکریة فی عصره</w:t>
            </w:r>
            <w:r>
              <w:rPr>
                <w:rStyle w:val="IndexLink"/>
                <w:rtl w:val="true"/>
              </w:rPr>
              <w:tab/>
            </w:r>
            <w:r>
              <w:rPr>
                <w:rStyle w:val="IndexLink"/>
              </w:rPr>
              <w:t>209</w:t>
            </w:r>
          </w:hyperlink>
        </w:p>
        <w:p>
          <w:pPr>
            <w:pStyle w:val="Contents6"/>
            <w:tabs>
              <w:tab w:val="clear" w:pos="7609"/>
              <w:tab w:val="right" w:pos="9026" w:leader="dot"/>
            </w:tabs>
            <w:rPr/>
          </w:pPr>
          <w:hyperlink w:anchor="__RefHeading___Toc1245063_653776707">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1245065_653776707">
            <w:r>
              <w:rPr>
                <w:webHidden/>
                <w:rStyle w:val="IndexLink"/>
              </w:rPr>
              <w:t>1</w:t>
            </w:r>
            <w:r>
              <w:rPr>
                <w:rStyle w:val="IndexLink"/>
                <w:rtl w:val="true"/>
              </w:rPr>
              <w:t xml:space="preserve"> - </w:t>
            </w:r>
            <w:r>
              <w:rPr>
                <w:rStyle w:val="IndexLink"/>
                <w:rtl w:val="true"/>
              </w:rPr>
              <w:t>فرقة المعتزلة</w:t>
            </w:r>
            <w:r>
              <w:rPr>
                <w:rStyle w:val="IndexLink"/>
                <w:rtl w:val="true"/>
              </w:rPr>
              <w:tab/>
            </w:r>
            <w:r>
              <w:rPr>
                <w:rStyle w:val="IndexLink"/>
              </w:rPr>
              <w:t>209</w:t>
            </w:r>
          </w:hyperlink>
        </w:p>
        <w:p>
          <w:pPr>
            <w:pStyle w:val="Contents6"/>
            <w:tabs>
              <w:tab w:val="clear" w:pos="7609"/>
              <w:tab w:val="right" w:pos="9026" w:leader="dot"/>
            </w:tabs>
            <w:rPr/>
          </w:pPr>
          <w:hyperlink w:anchor="__RefHeading___Toc1245067_653776707">
            <w:r>
              <w:rPr>
                <w:webHidden/>
                <w:rStyle w:val="IndexLink"/>
              </w:rPr>
              <w:t>2</w:t>
            </w:r>
            <w:r>
              <w:rPr>
                <w:rStyle w:val="IndexLink"/>
                <w:rtl w:val="true"/>
              </w:rPr>
              <w:t xml:space="preserve"> - </w:t>
            </w:r>
            <w:r>
              <w:rPr>
                <w:rStyle w:val="IndexLink"/>
                <w:rtl w:val="true"/>
              </w:rPr>
              <w:t>فرقة الغلو</w:t>
            </w:r>
            <w:r>
              <w:rPr>
                <w:rStyle w:val="IndexLink"/>
                <w:rtl w:val="true"/>
              </w:rPr>
              <w:tab/>
            </w:r>
            <w:r>
              <w:rPr>
                <w:rStyle w:val="IndexLink"/>
              </w:rPr>
              <w:t>209</w:t>
            </w:r>
          </w:hyperlink>
        </w:p>
        <w:p>
          <w:pPr>
            <w:pStyle w:val="Contents5"/>
            <w:tabs>
              <w:tab w:val="clear" w:pos="7892"/>
              <w:tab w:val="right" w:pos="9026" w:leader="dot"/>
            </w:tabs>
            <w:rPr/>
          </w:pPr>
          <w:hyperlink w:anchor="__RefHeading___Toc1245069_653776707">
            <w:r>
              <w:rPr>
                <w:webHidden/>
                <w:rStyle w:val="IndexLink"/>
              </w:rPr>
              <w:t>4</w:t>
            </w:r>
            <w:r>
              <w:rPr>
                <w:rStyle w:val="IndexLink"/>
                <w:rtl w:val="true"/>
              </w:rPr>
              <w:t xml:space="preserve"> - </w:t>
            </w:r>
            <w:r>
              <w:rPr>
                <w:rStyle w:val="IndexLink"/>
                <w:rtl w:val="true"/>
              </w:rPr>
              <w:t>آثارة فی علومه المختلفة</w:t>
            </w:r>
            <w:r>
              <w:rPr>
                <w:rStyle w:val="IndexLink"/>
                <w:rtl w:val="true"/>
              </w:rPr>
              <w:tab/>
            </w:r>
            <w:r>
              <w:rPr>
                <w:rStyle w:val="IndexLink"/>
              </w:rPr>
              <w:t>210</w:t>
            </w:r>
          </w:hyperlink>
        </w:p>
        <w:p>
          <w:pPr>
            <w:pStyle w:val="Contents6"/>
            <w:tabs>
              <w:tab w:val="clear" w:pos="7609"/>
              <w:tab w:val="right" w:pos="9026" w:leader="dot"/>
            </w:tabs>
            <w:rPr/>
          </w:pPr>
          <w:hyperlink w:anchor="__RefHeading___Toc1245071_653776707">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1245073_653776707">
            <w:r>
              <w:rPr>
                <w:webHidden/>
                <w:rStyle w:val="IndexLink"/>
              </w:rPr>
              <w:t>1</w:t>
            </w:r>
            <w:r>
              <w:rPr>
                <w:rStyle w:val="IndexLink"/>
                <w:rtl w:val="true"/>
              </w:rPr>
              <w:t xml:space="preserve"> - </w:t>
            </w:r>
            <w:r>
              <w:rPr>
                <w:rStyle w:val="IndexLink"/>
                <w:rtl w:val="true"/>
              </w:rPr>
              <w:t>علمه فی الاسم الأعظم</w:t>
            </w:r>
            <w:r>
              <w:rPr>
                <w:rStyle w:val="IndexLink"/>
                <w:rtl w:val="true"/>
              </w:rPr>
              <w:tab/>
            </w:r>
            <w:r>
              <w:rPr>
                <w:rStyle w:val="IndexLink"/>
              </w:rPr>
              <w:t>211</w:t>
            </w:r>
          </w:hyperlink>
        </w:p>
        <w:p>
          <w:pPr>
            <w:pStyle w:val="Contents6"/>
            <w:tabs>
              <w:tab w:val="clear" w:pos="7609"/>
              <w:tab w:val="right" w:pos="9026" w:leader="dot"/>
            </w:tabs>
            <w:rPr/>
          </w:pPr>
          <w:hyperlink w:anchor="__RefHeading___Toc1245075_653776707">
            <w:r>
              <w:rPr>
                <w:webHidden/>
                <w:rStyle w:val="IndexLink"/>
              </w:rPr>
              <w:t>2</w:t>
            </w:r>
            <w:r>
              <w:rPr>
                <w:rStyle w:val="IndexLink"/>
                <w:rtl w:val="true"/>
              </w:rPr>
              <w:t xml:space="preserve"> - </w:t>
            </w:r>
            <w:r>
              <w:rPr>
                <w:rStyle w:val="IndexLink"/>
                <w:rtl w:val="true"/>
              </w:rPr>
              <w:t>علمه فی الطب</w:t>
            </w:r>
            <w:r>
              <w:rPr>
                <w:rStyle w:val="IndexLink"/>
                <w:rtl w:val="true"/>
              </w:rPr>
              <w:tab/>
            </w:r>
            <w:r>
              <w:rPr>
                <w:rStyle w:val="IndexLink"/>
              </w:rPr>
              <w:t>211</w:t>
            </w:r>
          </w:hyperlink>
        </w:p>
        <w:p>
          <w:pPr>
            <w:pStyle w:val="Contents6"/>
            <w:tabs>
              <w:tab w:val="clear" w:pos="7609"/>
              <w:tab w:val="right" w:pos="9026" w:leader="dot"/>
            </w:tabs>
            <w:rPr/>
          </w:pPr>
          <w:hyperlink w:anchor="__RefHeading___Toc1245077_653776707">
            <w:r>
              <w:rPr>
                <w:webHidden/>
                <w:rStyle w:val="IndexLink"/>
              </w:rPr>
              <w:t>3</w:t>
            </w:r>
            <w:r>
              <w:rPr>
                <w:rStyle w:val="IndexLink"/>
                <w:rtl w:val="true"/>
              </w:rPr>
              <w:t xml:space="preserve"> - </w:t>
            </w:r>
            <w:r>
              <w:rPr>
                <w:rStyle w:val="IndexLink"/>
                <w:rtl w:val="true"/>
              </w:rPr>
              <w:t>علمه فی الحجامة</w:t>
            </w:r>
            <w:r>
              <w:rPr>
                <w:rStyle w:val="IndexLink"/>
                <w:rtl w:val="true"/>
              </w:rPr>
              <w:tab/>
            </w:r>
            <w:r>
              <w:rPr>
                <w:rStyle w:val="IndexLink"/>
              </w:rPr>
              <w:t>212</w:t>
            </w:r>
          </w:hyperlink>
        </w:p>
        <w:p>
          <w:pPr>
            <w:pStyle w:val="Contents6"/>
            <w:tabs>
              <w:tab w:val="clear" w:pos="7609"/>
              <w:tab w:val="right" w:pos="9026" w:leader="dot"/>
            </w:tabs>
            <w:rPr/>
          </w:pPr>
          <w:hyperlink w:anchor="__RefHeading___Toc1245079_653776707">
            <w:r>
              <w:rPr>
                <w:webHidden/>
                <w:rStyle w:val="IndexLink"/>
              </w:rPr>
              <w:t>4</w:t>
            </w:r>
            <w:r>
              <w:rPr>
                <w:rStyle w:val="IndexLink"/>
                <w:rtl w:val="true"/>
              </w:rPr>
              <w:t xml:space="preserve"> - </w:t>
            </w:r>
            <w:r>
              <w:rPr>
                <w:rStyle w:val="IndexLink"/>
                <w:rtl w:val="true"/>
              </w:rPr>
              <w:t>علمه فی لغات عدیدة</w:t>
            </w:r>
            <w:r>
              <w:rPr>
                <w:rStyle w:val="IndexLink"/>
                <w:rtl w:val="true"/>
              </w:rPr>
              <w:tab/>
            </w:r>
            <w:r>
              <w:rPr>
                <w:rStyle w:val="IndexLink"/>
              </w:rPr>
              <w:t>213</w:t>
            </w:r>
          </w:hyperlink>
        </w:p>
        <w:p>
          <w:pPr>
            <w:pStyle w:val="Contents6"/>
            <w:tabs>
              <w:tab w:val="clear" w:pos="7609"/>
              <w:tab w:val="right" w:pos="9026" w:leader="dot"/>
            </w:tabs>
            <w:rPr/>
          </w:pPr>
          <w:hyperlink w:anchor="__RefHeading___Toc1245081_653776707">
            <w:r>
              <w:rPr>
                <w:webHidden/>
                <w:rStyle w:val="IndexLink"/>
              </w:rPr>
              <w:t>5</w:t>
            </w:r>
            <w:r>
              <w:rPr>
                <w:rStyle w:val="IndexLink"/>
                <w:rtl w:val="true"/>
              </w:rPr>
              <w:t xml:space="preserve"> - </w:t>
            </w:r>
            <w:r>
              <w:rPr>
                <w:rStyle w:val="IndexLink"/>
                <w:rtl w:val="true"/>
              </w:rPr>
              <w:t>علمه بالغیب</w:t>
            </w:r>
            <w:r>
              <w:rPr>
                <w:rStyle w:val="IndexLink"/>
                <w:rtl w:val="true"/>
              </w:rPr>
              <w:tab/>
            </w:r>
            <w:r>
              <w:rPr>
                <w:rStyle w:val="IndexLink"/>
              </w:rPr>
              <w:t>214</w:t>
            </w:r>
          </w:hyperlink>
        </w:p>
        <w:p>
          <w:pPr>
            <w:pStyle w:val="Contents3"/>
            <w:tabs>
              <w:tab w:val="clear" w:pos="8459"/>
              <w:tab w:val="right" w:pos="9026" w:leader="dot"/>
            </w:tabs>
            <w:rPr/>
          </w:pPr>
          <w:hyperlink w:anchor="__RefHeading___Toc1245083_653776707">
            <w:r>
              <w:rPr>
                <w:webHidden/>
                <w:rStyle w:val="IndexLink"/>
                <w:rtl w:val="true"/>
              </w:rPr>
              <w:t>المبحث الثالث</w:t>
            </w:r>
            <w:r>
              <w:rPr>
                <w:rStyle w:val="IndexLink"/>
                <w:rtl w:val="true"/>
              </w:rPr>
              <w:t xml:space="preserve">: </w:t>
            </w:r>
            <w:r>
              <w:rPr>
                <w:rStyle w:val="IndexLink"/>
                <w:rtl w:val="true"/>
              </w:rPr>
              <w:t>دور الإمام علیه السلام فی التمهید للغیبة</w:t>
            </w:r>
            <w:r>
              <w:rPr>
                <w:rStyle w:val="IndexLink"/>
                <w:rtl w:val="true"/>
              </w:rPr>
              <w:tab/>
            </w:r>
            <w:r>
              <w:rPr>
                <w:rStyle w:val="IndexLink"/>
              </w:rPr>
              <w:t>215</w:t>
            </w:r>
          </w:hyperlink>
        </w:p>
        <w:p>
          <w:pPr>
            <w:pStyle w:val="Contents4"/>
            <w:tabs>
              <w:tab w:val="clear" w:pos="8176"/>
              <w:tab w:val="right" w:pos="9026" w:leader="dot"/>
            </w:tabs>
            <w:rPr/>
          </w:pPr>
          <w:hyperlink w:anchor="__RefHeading___Toc1245085_653776707">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1245087_653776707">
            <w:r>
              <w:rPr>
                <w:webHidden/>
                <w:rStyle w:val="IndexLink"/>
                <w:rtl w:val="true"/>
              </w:rPr>
              <w:t>أولاً</w:t>
            </w:r>
            <w:r>
              <w:rPr>
                <w:rStyle w:val="IndexLink"/>
                <w:rtl w:val="true"/>
              </w:rPr>
              <w:t xml:space="preserve">: </w:t>
            </w:r>
            <w:r>
              <w:rPr>
                <w:rStyle w:val="IndexLink"/>
                <w:rtl w:val="true"/>
              </w:rPr>
              <w:t>النص علی الغیبة</w:t>
            </w:r>
            <w:r>
              <w:rPr>
                <w:rStyle w:val="IndexLink"/>
                <w:rtl w:val="true"/>
              </w:rPr>
              <w:tab/>
            </w:r>
            <w:r>
              <w:rPr>
                <w:rStyle w:val="IndexLink"/>
              </w:rPr>
              <w:t>216</w:t>
            </w:r>
          </w:hyperlink>
        </w:p>
        <w:p>
          <w:pPr>
            <w:pStyle w:val="Contents4"/>
            <w:tabs>
              <w:tab w:val="clear" w:pos="8176"/>
              <w:tab w:val="right" w:pos="9026" w:leader="dot"/>
            </w:tabs>
            <w:rPr/>
          </w:pPr>
          <w:hyperlink w:anchor="__RefHeading___Toc1245089_653776707">
            <w:r>
              <w:rPr>
                <w:webHidden/>
                <w:rStyle w:val="IndexLink"/>
                <w:rtl w:val="true"/>
              </w:rPr>
              <w:t>ثانیاً</w:t>
            </w:r>
            <w:r>
              <w:rPr>
                <w:rStyle w:val="IndexLink"/>
                <w:rtl w:val="true"/>
              </w:rPr>
              <w:t xml:space="preserve">: </w:t>
            </w:r>
            <w:r>
              <w:rPr>
                <w:rStyle w:val="IndexLink"/>
                <w:rtl w:val="true"/>
              </w:rPr>
              <w:t>المکاتبات</w:t>
            </w:r>
            <w:r>
              <w:rPr>
                <w:rStyle w:val="IndexLink"/>
                <w:rtl w:val="true"/>
              </w:rPr>
              <w:tab/>
            </w:r>
            <w:r>
              <w:rPr>
                <w:rStyle w:val="IndexLink"/>
              </w:rPr>
              <w:t>219</w:t>
            </w:r>
          </w:hyperlink>
        </w:p>
        <w:p>
          <w:pPr>
            <w:pStyle w:val="Contents4"/>
            <w:tabs>
              <w:tab w:val="clear" w:pos="8176"/>
              <w:tab w:val="right" w:pos="9026" w:leader="dot"/>
            </w:tabs>
            <w:rPr/>
          </w:pPr>
          <w:hyperlink w:anchor="__RefHeading___Toc1245091_653776707">
            <w:r>
              <w:rPr>
                <w:webHidden/>
                <w:rStyle w:val="IndexLink"/>
                <w:rtl w:val="true"/>
              </w:rPr>
              <w:t>ثالثاً</w:t>
            </w:r>
            <w:r>
              <w:rPr>
                <w:rStyle w:val="IndexLink"/>
                <w:rtl w:val="true"/>
              </w:rPr>
              <w:t xml:space="preserve">: </w:t>
            </w:r>
            <w:r>
              <w:rPr>
                <w:rStyle w:val="IndexLink"/>
                <w:rtl w:val="true"/>
              </w:rPr>
              <w:t>تغییب الإمام العسکری علیه السلام</w:t>
            </w:r>
            <w:r>
              <w:rPr>
                <w:rStyle w:val="IndexLink"/>
                <w:rtl w:val="true"/>
              </w:rPr>
              <w:tab/>
            </w:r>
            <w:r>
              <w:rPr>
                <w:rStyle w:val="IndexLink"/>
              </w:rPr>
              <w:t>219</w:t>
            </w:r>
          </w:hyperlink>
        </w:p>
        <w:p>
          <w:pPr>
            <w:pStyle w:val="Contents3"/>
            <w:tabs>
              <w:tab w:val="clear" w:pos="8459"/>
              <w:tab w:val="right" w:pos="9026" w:leader="dot"/>
            </w:tabs>
            <w:rPr/>
          </w:pPr>
          <w:hyperlink w:anchor="__RefHeading___Toc1245093_653776707">
            <w:r>
              <w:rPr>
                <w:webHidden/>
                <w:rStyle w:val="IndexLink"/>
                <w:rtl w:val="true"/>
              </w:rPr>
              <w:t>المبحث الرابع</w:t>
            </w:r>
            <w:r>
              <w:rPr>
                <w:rStyle w:val="IndexLink"/>
                <w:rtl w:val="true"/>
              </w:rPr>
              <w:t xml:space="preserve">: </w:t>
            </w:r>
            <w:r>
              <w:rPr>
                <w:rStyle w:val="IndexLink"/>
                <w:rtl w:val="true"/>
              </w:rPr>
              <w:t>التراث العلمی للإمام علیه السلام</w:t>
            </w:r>
            <w:r>
              <w:rPr>
                <w:rStyle w:val="IndexLink"/>
                <w:rtl w:val="true"/>
              </w:rPr>
              <w:tab/>
            </w:r>
            <w:r>
              <w:rPr>
                <w:rStyle w:val="IndexLink"/>
              </w:rPr>
              <w:t>220</w:t>
            </w:r>
          </w:hyperlink>
        </w:p>
        <w:p>
          <w:pPr>
            <w:pStyle w:val="Contents4"/>
            <w:tabs>
              <w:tab w:val="clear" w:pos="8176"/>
              <w:tab w:val="right" w:pos="9026" w:leader="dot"/>
            </w:tabs>
            <w:rPr/>
          </w:pPr>
          <w:hyperlink w:anchor="__RefHeading___Toc1245095_653776707">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1245097_653776707">
            <w:r>
              <w:rPr>
                <w:webHidden/>
                <w:rStyle w:val="IndexLink"/>
                <w:rtl w:val="true"/>
              </w:rPr>
              <w:t>أولاً</w:t>
            </w:r>
            <w:r>
              <w:rPr>
                <w:rStyle w:val="IndexLink"/>
                <w:rtl w:val="true"/>
              </w:rPr>
              <w:t xml:space="preserve">: </w:t>
            </w:r>
            <w:r>
              <w:rPr>
                <w:rStyle w:val="IndexLink"/>
                <w:rtl w:val="true"/>
              </w:rPr>
              <w:t>مرویاته عن آبائه</w:t>
            </w:r>
            <w:r>
              <w:rPr>
                <w:rStyle w:val="IndexLink"/>
                <w:rtl w:val="true"/>
              </w:rPr>
              <w:t xml:space="preserve">" </w:t>
            </w:r>
            <w:r>
              <w:rPr>
                <w:rStyle w:val="IndexLink"/>
                <w:rtl w:val="true"/>
              </w:rPr>
              <w:t>علیهم السلام</w:t>
            </w:r>
            <w:r>
              <w:rPr>
                <w:rStyle w:val="IndexLink"/>
                <w:rtl w:val="true"/>
              </w:rPr>
              <w:t>"</w:t>
              <w:tab/>
            </w:r>
            <w:r>
              <w:rPr>
                <w:rStyle w:val="IndexLink"/>
              </w:rPr>
              <w:t>220</w:t>
            </w:r>
          </w:hyperlink>
        </w:p>
        <w:p>
          <w:pPr>
            <w:pStyle w:val="Contents5"/>
            <w:tabs>
              <w:tab w:val="clear" w:pos="7892"/>
              <w:tab w:val="right" w:pos="9026" w:leader="dot"/>
            </w:tabs>
            <w:rPr/>
          </w:pPr>
          <w:hyperlink w:anchor="__RefHeading___Toc1245099_653776707">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1245101_653776707">
            <w:r>
              <w:rPr>
                <w:webHidden/>
                <w:rStyle w:val="IndexLink"/>
                <w:rtl w:val="true"/>
              </w:rPr>
              <w:t xml:space="preserve">أ </w:t>
            </w:r>
            <w:r>
              <w:rPr>
                <w:rStyle w:val="IndexLink"/>
                <w:rtl w:val="true"/>
              </w:rPr>
              <w:t xml:space="preserve">- </w:t>
            </w:r>
            <w:r>
              <w:rPr>
                <w:rStyle w:val="IndexLink"/>
                <w:rtl w:val="true"/>
              </w:rPr>
              <w:t>مرویاته العقائدیة</w:t>
            </w:r>
            <w:r>
              <w:rPr>
                <w:rStyle w:val="IndexLink"/>
                <w:rtl w:val="true"/>
              </w:rPr>
              <w:tab/>
            </w:r>
            <w:r>
              <w:rPr>
                <w:rStyle w:val="IndexLink"/>
              </w:rPr>
              <w:t>221</w:t>
            </w:r>
          </w:hyperlink>
        </w:p>
        <w:p>
          <w:pPr>
            <w:pStyle w:val="Contents6"/>
            <w:tabs>
              <w:tab w:val="clear" w:pos="7609"/>
              <w:tab w:val="right" w:pos="9026" w:leader="dot"/>
            </w:tabs>
            <w:rPr/>
          </w:pPr>
          <w:hyperlink w:anchor="__RefHeading___Toc1245103_653776707">
            <w:r>
              <w:rPr>
                <w:webHidden/>
                <w:rStyle w:val="IndexLink"/>
                <w:rtl w:val="true"/>
              </w:rPr>
              <w:t>مرویاته عن الرسول صلی الله علیه وآله وسلم</w:t>
            </w:r>
            <w:r>
              <w:rPr>
                <w:rStyle w:val="IndexLink"/>
                <w:rtl w:val="true"/>
              </w:rPr>
              <w:tab/>
            </w:r>
            <w:r>
              <w:rPr>
                <w:rStyle w:val="IndexLink"/>
              </w:rPr>
              <w:t>221</w:t>
            </w:r>
          </w:hyperlink>
        </w:p>
        <w:p>
          <w:pPr>
            <w:pStyle w:val="Contents6"/>
            <w:tabs>
              <w:tab w:val="clear" w:pos="7609"/>
              <w:tab w:val="right" w:pos="9026" w:leader="dot"/>
            </w:tabs>
            <w:rPr/>
          </w:pPr>
          <w:hyperlink w:anchor="__RefHeading___Toc1245105_653776707">
            <w:r>
              <w:rPr>
                <w:webHidden/>
                <w:rStyle w:val="IndexLink"/>
                <w:rtl w:val="true"/>
              </w:rPr>
              <w:t>مرویاته عن أمیر المؤمنین علیه السلام</w:t>
            </w:r>
            <w:r>
              <w:rPr>
                <w:rStyle w:val="IndexLink"/>
                <w:rtl w:val="true"/>
              </w:rPr>
              <w:tab/>
            </w:r>
            <w:r>
              <w:rPr>
                <w:rStyle w:val="IndexLink"/>
              </w:rPr>
              <w:t>224</w:t>
            </w:r>
          </w:hyperlink>
        </w:p>
        <w:p>
          <w:pPr>
            <w:pStyle w:val="Contents6"/>
            <w:tabs>
              <w:tab w:val="clear" w:pos="7609"/>
              <w:tab w:val="right" w:pos="9026" w:leader="dot"/>
            </w:tabs>
            <w:rPr/>
          </w:pPr>
          <w:hyperlink w:anchor="__RefHeading___Toc1245107_653776707">
            <w:r>
              <w:rPr>
                <w:webHidden/>
                <w:rStyle w:val="IndexLink"/>
                <w:rtl w:val="true"/>
              </w:rPr>
              <w:t>مرویاته عن الإمام الصادق علیه السلام</w:t>
            </w:r>
            <w:r>
              <w:rPr>
                <w:rStyle w:val="IndexLink"/>
                <w:rtl w:val="true"/>
              </w:rPr>
              <w:tab/>
            </w:r>
            <w:r>
              <w:rPr>
                <w:rStyle w:val="IndexLink"/>
              </w:rPr>
              <w:t>224</w:t>
            </w:r>
          </w:hyperlink>
        </w:p>
        <w:p>
          <w:pPr>
            <w:pStyle w:val="Contents6"/>
            <w:tabs>
              <w:tab w:val="clear" w:pos="7609"/>
              <w:tab w:val="right" w:pos="9026" w:leader="dot"/>
            </w:tabs>
            <w:rPr/>
          </w:pPr>
          <w:hyperlink w:anchor="__RefHeading___Toc1245109_653776707">
            <w:r>
              <w:rPr>
                <w:webHidden/>
                <w:rStyle w:val="IndexLink"/>
                <w:rtl w:val="true"/>
              </w:rPr>
              <w:t>مرویاته عن الإمام الرضا علیه السلام</w:t>
            </w:r>
            <w:r>
              <w:rPr>
                <w:rStyle w:val="IndexLink"/>
                <w:rtl w:val="true"/>
              </w:rPr>
              <w:tab/>
            </w:r>
            <w:r>
              <w:rPr>
                <w:rStyle w:val="IndexLink"/>
              </w:rPr>
              <w:t>225</w:t>
            </w:r>
          </w:hyperlink>
        </w:p>
        <w:p>
          <w:pPr>
            <w:pStyle w:val="Contents5"/>
            <w:tabs>
              <w:tab w:val="clear" w:pos="7892"/>
              <w:tab w:val="right" w:pos="9026" w:leader="dot"/>
            </w:tabs>
            <w:rPr/>
          </w:pPr>
          <w:hyperlink w:anchor="__RefHeading___Toc1245111_653776707">
            <w:r>
              <w:rPr>
                <w:webHidden/>
                <w:rStyle w:val="IndexLink"/>
                <w:rtl w:val="true"/>
              </w:rPr>
              <w:t xml:space="preserve">ب </w:t>
            </w:r>
            <w:r>
              <w:rPr>
                <w:rStyle w:val="IndexLink"/>
                <w:rtl w:val="true"/>
              </w:rPr>
              <w:t xml:space="preserve">- </w:t>
            </w:r>
            <w:r>
              <w:rPr>
                <w:rStyle w:val="IndexLink"/>
                <w:rtl w:val="true"/>
              </w:rPr>
              <w:t>مرویاته الفقهیة</w:t>
            </w:r>
            <w:r>
              <w:rPr>
                <w:rStyle w:val="IndexLink"/>
                <w:rtl w:val="true"/>
              </w:rPr>
              <w:tab/>
            </w:r>
            <w:r>
              <w:rPr>
                <w:rStyle w:val="IndexLink"/>
              </w:rPr>
              <w:t>225</w:t>
            </w:r>
          </w:hyperlink>
        </w:p>
        <w:p>
          <w:pPr>
            <w:pStyle w:val="Contents6"/>
            <w:tabs>
              <w:tab w:val="clear" w:pos="7609"/>
              <w:tab w:val="right" w:pos="9026" w:leader="dot"/>
            </w:tabs>
            <w:rPr/>
          </w:pPr>
          <w:hyperlink w:anchor="__RefHeading___Toc1245113_653776707">
            <w:r>
              <w:rPr>
                <w:webHidden/>
                <w:rStyle w:val="IndexLink"/>
                <w:rtl w:val="true"/>
              </w:rPr>
              <w:t>مرویاته عن الرسول صلی الله علیه وآله وسلم</w:t>
            </w:r>
            <w:r>
              <w:rPr>
                <w:rStyle w:val="IndexLink"/>
                <w:rtl w:val="true"/>
              </w:rPr>
              <w:tab/>
            </w:r>
            <w:r>
              <w:rPr>
                <w:rStyle w:val="IndexLink"/>
              </w:rPr>
              <w:t>225</w:t>
            </w:r>
          </w:hyperlink>
        </w:p>
        <w:p>
          <w:pPr>
            <w:pStyle w:val="Contents6"/>
            <w:tabs>
              <w:tab w:val="clear" w:pos="7609"/>
              <w:tab w:val="right" w:pos="9026" w:leader="dot"/>
            </w:tabs>
            <w:rPr/>
          </w:pPr>
          <w:hyperlink w:anchor="__RefHeading___Toc1245115_653776707">
            <w:r>
              <w:rPr>
                <w:webHidden/>
                <w:rStyle w:val="IndexLink"/>
                <w:rtl w:val="true"/>
              </w:rPr>
              <w:t>مرویاته عن الإمام الباقر علیه السلام</w:t>
            </w:r>
            <w:r>
              <w:rPr>
                <w:rStyle w:val="IndexLink"/>
                <w:rtl w:val="true"/>
              </w:rPr>
              <w:tab/>
            </w:r>
            <w:r>
              <w:rPr>
                <w:rStyle w:val="IndexLink"/>
              </w:rPr>
              <w:t>226</w:t>
            </w:r>
          </w:hyperlink>
        </w:p>
        <w:p>
          <w:pPr>
            <w:pStyle w:val="Contents6"/>
            <w:tabs>
              <w:tab w:val="clear" w:pos="7609"/>
              <w:tab w:val="right" w:pos="9026" w:leader="dot"/>
            </w:tabs>
            <w:rPr/>
          </w:pPr>
          <w:hyperlink w:anchor="__RefHeading___Toc1245117_653776707">
            <w:r>
              <w:rPr>
                <w:webHidden/>
                <w:rStyle w:val="IndexLink"/>
                <w:rtl w:val="true"/>
              </w:rPr>
              <w:t>مرویاته عن الإمام الصادق علیه السلام</w:t>
            </w:r>
            <w:r>
              <w:rPr>
                <w:rStyle w:val="IndexLink"/>
                <w:rtl w:val="true"/>
              </w:rPr>
              <w:tab/>
            </w:r>
            <w:r>
              <w:rPr>
                <w:rStyle w:val="IndexLink"/>
              </w:rPr>
              <w:t>226</w:t>
            </w:r>
          </w:hyperlink>
        </w:p>
        <w:p>
          <w:pPr>
            <w:pStyle w:val="Contents4"/>
            <w:tabs>
              <w:tab w:val="clear" w:pos="8176"/>
              <w:tab w:val="right" w:pos="9026" w:leader="dot"/>
            </w:tabs>
            <w:rPr/>
          </w:pPr>
          <w:hyperlink w:anchor="__RefHeading___Toc1245119_653776707">
            <w:r>
              <w:rPr>
                <w:webHidden/>
                <w:rStyle w:val="IndexLink"/>
                <w:rtl w:val="true"/>
              </w:rPr>
              <w:t>ثانیاً</w:t>
            </w:r>
            <w:r>
              <w:rPr>
                <w:rStyle w:val="IndexLink"/>
                <w:rtl w:val="true"/>
              </w:rPr>
              <w:t xml:space="preserve">: </w:t>
            </w:r>
            <w:r>
              <w:rPr>
                <w:rStyle w:val="IndexLink"/>
                <w:rtl w:val="true"/>
              </w:rPr>
              <w:t>المرویات العقائدیة</w:t>
            </w:r>
            <w:r>
              <w:rPr>
                <w:rStyle w:val="IndexLink"/>
                <w:rtl w:val="true"/>
              </w:rPr>
              <w:tab/>
            </w:r>
            <w:r>
              <w:rPr>
                <w:rStyle w:val="IndexLink"/>
              </w:rPr>
              <w:t>228</w:t>
            </w:r>
          </w:hyperlink>
        </w:p>
        <w:p>
          <w:pPr>
            <w:pStyle w:val="Contents5"/>
            <w:tabs>
              <w:tab w:val="clear" w:pos="7892"/>
              <w:tab w:val="right" w:pos="9026" w:leader="dot"/>
            </w:tabs>
            <w:rPr/>
          </w:pPr>
          <w:hyperlink w:anchor="__RefHeading___Toc1245121_653776707">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1245123_653776707">
            <w:r>
              <w:rPr>
                <w:webHidden/>
                <w:rStyle w:val="IndexLink"/>
              </w:rPr>
              <w:t>1</w:t>
            </w:r>
            <w:r>
              <w:rPr>
                <w:rStyle w:val="IndexLink"/>
                <w:rtl w:val="true"/>
              </w:rPr>
              <w:t xml:space="preserve"> - </w:t>
            </w:r>
            <w:r>
              <w:rPr>
                <w:rStyle w:val="IndexLink"/>
                <w:rtl w:val="true"/>
              </w:rPr>
              <w:t>التوحید</w:t>
            </w:r>
            <w:r>
              <w:rPr>
                <w:rStyle w:val="IndexLink"/>
                <w:rtl w:val="true"/>
              </w:rPr>
              <w:tab/>
            </w:r>
            <w:r>
              <w:rPr>
                <w:rStyle w:val="IndexLink"/>
              </w:rPr>
              <w:t>228</w:t>
            </w:r>
          </w:hyperlink>
        </w:p>
        <w:p>
          <w:pPr>
            <w:pStyle w:val="Contents5"/>
            <w:tabs>
              <w:tab w:val="clear" w:pos="7892"/>
              <w:tab w:val="right" w:pos="9026" w:leader="dot"/>
            </w:tabs>
            <w:rPr/>
          </w:pPr>
          <w:hyperlink w:anchor="__RefHeading___Toc1245125_653776707">
            <w:r>
              <w:rPr>
                <w:webHidden/>
                <w:rStyle w:val="IndexLink"/>
              </w:rPr>
              <w:t>2</w:t>
            </w:r>
            <w:r>
              <w:rPr>
                <w:rStyle w:val="IndexLink"/>
                <w:rtl w:val="true"/>
              </w:rPr>
              <w:t xml:space="preserve"> - </w:t>
            </w:r>
            <w:r>
              <w:rPr>
                <w:rStyle w:val="IndexLink"/>
                <w:rtl w:val="true"/>
              </w:rPr>
              <w:t>فی الرؤیة لله تعالی</w:t>
            </w:r>
            <w:r>
              <w:rPr>
                <w:rStyle w:val="IndexLink"/>
                <w:rtl w:val="true"/>
              </w:rPr>
              <w:tab/>
            </w:r>
            <w:r>
              <w:rPr>
                <w:rStyle w:val="IndexLink"/>
              </w:rPr>
              <w:t>229</w:t>
            </w:r>
          </w:hyperlink>
        </w:p>
        <w:p>
          <w:pPr>
            <w:pStyle w:val="Contents5"/>
            <w:tabs>
              <w:tab w:val="clear" w:pos="7892"/>
              <w:tab w:val="right" w:pos="9026" w:leader="dot"/>
            </w:tabs>
            <w:rPr/>
          </w:pPr>
          <w:hyperlink w:anchor="__RefHeading___Toc1245127_653776707">
            <w:r>
              <w:rPr>
                <w:webHidden/>
                <w:rStyle w:val="IndexLink"/>
              </w:rPr>
              <w:t>3</w:t>
            </w:r>
            <w:r>
              <w:rPr>
                <w:rStyle w:val="IndexLink"/>
                <w:rtl w:val="true"/>
              </w:rPr>
              <w:t xml:space="preserve"> - </w:t>
            </w:r>
            <w:r>
              <w:rPr>
                <w:rStyle w:val="IndexLink"/>
                <w:rtl w:val="true"/>
              </w:rPr>
              <w:t>الاستواء علی العرش</w:t>
            </w:r>
            <w:r>
              <w:rPr>
                <w:rStyle w:val="IndexLink"/>
                <w:rtl w:val="true"/>
              </w:rPr>
              <w:tab/>
            </w:r>
            <w:r>
              <w:rPr>
                <w:rStyle w:val="IndexLink"/>
              </w:rPr>
              <w:t>230</w:t>
            </w:r>
          </w:hyperlink>
        </w:p>
        <w:p>
          <w:pPr>
            <w:pStyle w:val="Contents5"/>
            <w:tabs>
              <w:tab w:val="clear" w:pos="7892"/>
              <w:tab w:val="right" w:pos="9026" w:leader="dot"/>
            </w:tabs>
            <w:rPr/>
          </w:pPr>
          <w:hyperlink w:anchor="__RefHeading___Toc1245129_653776707">
            <w:r>
              <w:rPr>
                <w:webHidden/>
                <w:rStyle w:val="IndexLink"/>
              </w:rPr>
              <w:t>4</w:t>
            </w:r>
            <w:r>
              <w:rPr>
                <w:rStyle w:val="IndexLink"/>
                <w:rtl w:val="true"/>
              </w:rPr>
              <w:t xml:space="preserve"> - </w:t>
            </w:r>
            <w:r>
              <w:rPr>
                <w:rStyle w:val="IndexLink"/>
                <w:rtl w:val="true"/>
              </w:rPr>
              <w:t>فی أفعال العباد</w:t>
            </w:r>
            <w:r>
              <w:rPr>
                <w:rStyle w:val="IndexLink"/>
                <w:rtl w:val="true"/>
              </w:rPr>
              <w:tab/>
            </w:r>
            <w:r>
              <w:rPr>
                <w:rStyle w:val="IndexLink"/>
              </w:rPr>
              <w:t>231</w:t>
            </w:r>
          </w:hyperlink>
        </w:p>
        <w:p>
          <w:pPr>
            <w:pStyle w:val="Contents5"/>
            <w:tabs>
              <w:tab w:val="clear" w:pos="7892"/>
              <w:tab w:val="right" w:pos="9026" w:leader="dot"/>
            </w:tabs>
            <w:rPr/>
          </w:pPr>
          <w:hyperlink w:anchor="__RefHeading___Toc1245131_653776707">
            <w:r>
              <w:rPr>
                <w:webHidden/>
                <w:rStyle w:val="IndexLink"/>
              </w:rPr>
              <w:t>5</w:t>
            </w:r>
            <w:r>
              <w:rPr>
                <w:rStyle w:val="IndexLink"/>
                <w:rtl w:val="true"/>
              </w:rPr>
              <w:t xml:space="preserve"> - </w:t>
            </w:r>
            <w:r>
              <w:rPr>
                <w:rStyle w:val="IndexLink"/>
                <w:rtl w:val="true"/>
              </w:rPr>
              <w:t>الإرادة والمشیئة</w:t>
            </w:r>
            <w:r>
              <w:rPr>
                <w:rStyle w:val="IndexLink"/>
                <w:rtl w:val="true"/>
              </w:rPr>
              <w:tab/>
            </w:r>
            <w:r>
              <w:rPr>
                <w:rStyle w:val="IndexLink"/>
              </w:rPr>
              <w:t>231</w:t>
            </w:r>
          </w:hyperlink>
        </w:p>
        <w:p>
          <w:pPr>
            <w:pStyle w:val="Contents5"/>
            <w:tabs>
              <w:tab w:val="clear" w:pos="7892"/>
              <w:tab w:val="right" w:pos="9026" w:leader="dot"/>
            </w:tabs>
            <w:rPr/>
          </w:pPr>
          <w:hyperlink w:anchor="__RefHeading___Toc1245133_653776707">
            <w:r>
              <w:rPr>
                <w:webHidden/>
                <w:rStyle w:val="IndexLink"/>
              </w:rPr>
              <w:t>6</w:t>
            </w:r>
            <w:r>
              <w:rPr>
                <w:rStyle w:val="IndexLink"/>
                <w:rtl w:val="true"/>
              </w:rPr>
              <w:t xml:space="preserve"> - </w:t>
            </w:r>
            <w:r>
              <w:rPr>
                <w:rStyle w:val="IndexLink"/>
                <w:rtl w:val="true"/>
              </w:rPr>
              <w:t>وصف الله تعالی</w:t>
            </w:r>
            <w:r>
              <w:rPr>
                <w:rStyle w:val="IndexLink"/>
                <w:rtl w:val="true"/>
              </w:rPr>
              <w:tab/>
            </w:r>
            <w:r>
              <w:rPr>
                <w:rStyle w:val="IndexLink"/>
              </w:rPr>
              <w:t>232</w:t>
            </w:r>
          </w:hyperlink>
        </w:p>
        <w:p>
          <w:pPr>
            <w:pStyle w:val="Contents5"/>
            <w:tabs>
              <w:tab w:val="clear" w:pos="7892"/>
              <w:tab w:val="right" w:pos="9026" w:leader="dot"/>
            </w:tabs>
            <w:rPr/>
          </w:pPr>
          <w:hyperlink w:anchor="__RefHeading___Toc1245135_653776707">
            <w:r>
              <w:rPr>
                <w:webHidden/>
                <w:rStyle w:val="IndexLink"/>
              </w:rPr>
              <w:t>7</w:t>
            </w:r>
            <w:r>
              <w:rPr>
                <w:rStyle w:val="IndexLink"/>
                <w:rtl w:val="true"/>
              </w:rPr>
              <w:t xml:space="preserve"> - </w:t>
            </w:r>
            <w:r>
              <w:rPr>
                <w:rStyle w:val="IndexLink"/>
                <w:rtl w:val="true"/>
              </w:rPr>
              <w:t>فی علم الله تعالی</w:t>
            </w:r>
            <w:r>
              <w:rPr>
                <w:rStyle w:val="IndexLink"/>
                <w:rtl w:val="true"/>
              </w:rPr>
              <w:tab/>
            </w:r>
            <w:r>
              <w:rPr>
                <w:rStyle w:val="IndexLink"/>
              </w:rPr>
              <w:t>232</w:t>
            </w:r>
          </w:hyperlink>
        </w:p>
        <w:p>
          <w:pPr>
            <w:pStyle w:val="Contents5"/>
            <w:tabs>
              <w:tab w:val="clear" w:pos="7892"/>
              <w:tab w:val="right" w:pos="9026" w:leader="dot"/>
            </w:tabs>
            <w:rPr/>
          </w:pPr>
          <w:hyperlink w:anchor="__RefHeading___Toc1245137_653776707">
            <w:r>
              <w:rPr>
                <w:webHidden/>
                <w:rStyle w:val="IndexLink"/>
              </w:rPr>
              <w:t>8</w:t>
            </w:r>
            <w:r>
              <w:rPr>
                <w:rStyle w:val="IndexLink"/>
                <w:rtl w:val="true"/>
              </w:rPr>
              <w:t xml:space="preserve"> - </w:t>
            </w:r>
            <w:r>
              <w:rPr>
                <w:rStyle w:val="IndexLink"/>
                <w:rtl w:val="true"/>
              </w:rPr>
              <w:t>معارف توحیدیة متعددة</w:t>
            </w:r>
            <w:r>
              <w:rPr>
                <w:rStyle w:val="IndexLink"/>
                <w:rtl w:val="true"/>
              </w:rPr>
              <w:tab/>
            </w:r>
            <w:r>
              <w:rPr>
                <w:rStyle w:val="IndexLink"/>
              </w:rPr>
              <w:t>233</w:t>
            </w:r>
          </w:hyperlink>
        </w:p>
        <w:p>
          <w:pPr>
            <w:pStyle w:val="Contents4"/>
            <w:tabs>
              <w:tab w:val="clear" w:pos="8176"/>
              <w:tab w:val="right" w:pos="9026" w:leader="dot"/>
            </w:tabs>
            <w:rPr/>
          </w:pPr>
          <w:hyperlink w:anchor="__RefHeading___Toc1245139_653776707">
            <w:r>
              <w:rPr>
                <w:webHidden/>
                <w:rStyle w:val="IndexLink"/>
                <w:rtl w:val="true"/>
              </w:rPr>
              <w:t>ثالثاً</w:t>
            </w:r>
            <w:r>
              <w:rPr>
                <w:rStyle w:val="IndexLink"/>
                <w:rtl w:val="true"/>
              </w:rPr>
              <w:t xml:space="preserve">: </w:t>
            </w:r>
            <w:r>
              <w:rPr>
                <w:rStyle w:val="IndexLink"/>
                <w:rtl w:val="true"/>
              </w:rPr>
              <w:t>الروایات الفقهیة</w:t>
            </w:r>
            <w:r>
              <w:rPr>
                <w:rStyle w:val="IndexLink"/>
                <w:rtl w:val="true"/>
              </w:rPr>
              <w:tab/>
            </w:r>
            <w:r>
              <w:rPr>
                <w:rStyle w:val="IndexLink"/>
              </w:rPr>
              <w:t>236</w:t>
            </w:r>
          </w:hyperlink>
        </w:p>
        <w:p>
          <w:pPr>
            <w:pStyle w:val="Contents5"/>
            <w:tabs>
              <w:tab w:val="clear" w:pos="7892"/>
              <w:tab w:val="right" w:pos="9026" w:leader="dot"/>
            </w:tabs>
            <w:rPr/>
          </w:pPr>
          <w:hyperlink w:anchor="__RefHeading___Toc1245141_653776707">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1245143_653776707">
            <w:r>
              <w:rPr>
                <w:webHidden/>
                <w:rStyle w:val="IndexLink"/>
                <w:rtl w:val="true"/>
              </w:rPr>
              <w:t>باب الطهارة</w:t>
            </w:r>
            <w:r>
              <w:rPr>
                <w:rStyle w:val="IndexLink"/>
                <w:rtl w:val="true"/>
              </w:rPr>
              <w:tab/>
            </w:r>
            <w:r>
              <w:rPr>
                <w:rStyle w:val="IndexLink"/>
              </w:rPr>
              <w:t>236</w:t>
            </w:r>
          </w:hyperlink>
        </w:p>
        <w:p>
          <w:pPr>
            <w:pStyle w:val="Contents5"/>
            <w:tabs>
              <w:tab w:val="clear" w:pos="7892"/>
              <w:tab w:val="right" w:pos="9026" w:leader="dot"/>
            </w:tabs>
            <w:rPr/>
          </w:pPr>
          <w:hyperlink w:anchor="__RefHeading___Toc1245145_653776707">
            <w:r>
              <w:rPr>
                <w:webHidden/>
                <w:rStyle w:val="IndexLink"/>
                <w:rtl w:val="true"/>
              </w:rPr>
              <w:t>باب الصلاة</w:t>
            </w:r>
            <w:r>
              <w:rPr>
                <w:rStyle w:val="IndexLink"/>
                <w:rtl w:val="true"/>
              </w:rPr>
              <w:tab/>
            </w:r>
            <w:r>
              <w:rPr>
                <w:rStyle w:val="IndexLink"/>
              </w:rPr>
              <w:t>238</w:t>
            </w:r>
          </w:hyperlink>
        </w:p>
        <w:p>
          <w:pPr>
            <w:pStyle w:val="Contents5"/>
            <w:tabs>
              <w:tab w:val="clear" w:pos="7892"/>
              <w:tab w:val="right" w:pos="9026" w:leader="dot"/>
            </w:tabs>
            <w:rPr/>
          </w:pPr>
          <w:hyperlink w:anchor="__RefHeading___Toc1245147_653776707">
            <w:r>
              <w:rPr>
                <w:webHidden/>
                <w:rStyle w:val="IndexLink"/>
                <w:rtl w:val="true"/>
              </w:rPr>
              <w:t>باب الصوم</w:t>
            </w:r>
            <w:r>
              <w:rPr>
                <w:rStyle w:val="IndexLink"/>
                <w:rtl w:val="true"/>
              </w:rPr>
              <w:tab/>
            </w:r>
            <w:r>
              <w:rPr>
                <w:rStyle w:val="IndexLink"/>
              </w:rPr>
              <w:t>243</w:t>
            </w:r>
          </w:hyperlink>
        </w:p>
        <w:p>
          <w:pPr>
            <w:pStyle w:val="Contents5"/>
            <w:tabs>
              <w:tab w:val="clear" w:pos="7892"/>
              <w:tab w:val="right" w:pos="9026" w:leader="dot"/>
            </w:tabs>
            <w:rPr/>
          </w:pPr>
          <w:hyperlink w:anchor="__RefHeading___Toc1245149_653776707">
            <w:r>
              <w:rPr>
                <w:webHidden/>
                <w:rStyle w:val="IndexLink"/>
                <w:rtl w:val="true"/>
              </w:rPr>
              <w:t>باب الزکاة</w:t>
            </w:r>
            <w:r>
              <w:rPr>
                <w:rStyle w:val="IndexLink"/>
                <w:rtl w:val="true"/>
              </w:rPr>
              <w:tab/>
            </w:r>
            <w:r>
              <w:rPr>
                <w:rStyle w:val="IndexLink"/>
              </w:rPr>
              <w:t>244</w:t>
            </w:r>
          </w:hyperlink>
        </w:p>
        <w:p>
          <w:pPr>
            <w:pStyle w:val="Contents5"/>
            <w:tabs>
              <w:tab w:val="clear" w:pos="7892"/>
              <w:tab w:val="right" w:pos="9026" w:leader="dot"/>
            </w:tabs>
            <w:rPr/>
          </w:pPr>
          <w:hyperlink w:anchor="__RefHeading___Toc1245151_653776707">
            <w:r>
              <w:rPr>
                <w:webHidden/>
                <w:rStyle w:val="IndexLink"/>
                <w:rtl w:val="true"/>
              </w:rPr>
              <w:t>باب الخمس</w:t>
            </w:r>
            <w:r>
              <w:rPr>
                <w:rStyle w:val="IndexLink"/>
                <w:rtl w:val="true"/>
              </w:rPr>
              <w:tab/>
            </w:r>
            <w:r>
              <w:rPr>
                <w:rStyle w:val="IndexLink"/>
              </w:rPr>
              <w:t>246</w:t>
            </w:r>
          </w:hyperlink>
        </w:p>
        <w:p>
          <w:pPr>
            <w:pStyle w:val="Contents5"/>
            <w:tabs>
              <w:tab w:val="clear" w:pos="7892"/>
              <w:tab w:val="right" w:pos="9026" w:leader="dot"/>
            </w:tabs>
            <w:rPr/>
          </w:pPr>
          <w:hyperlink w:anchor="__RefHeading___Toc1245153_653776707">
            <w:r>
              <w:rPr>
                <w:webHidden/>
                <w:rStyle w:val="IndexLink"/>
                <w:rtl w:val="true"/>
              </w:rPr>
              <w:t>باب الحج</w:t>
            </w:r>
            <w:r>
              <w:rPr>
                <w:rStyle w:val="IndexLink"/>
                <w:rtl w:val="true"/>
              </w:rPr>
              <w:tab/>
            </w:r>
            <w:r>
              <w:rPr>
                <w:rStyle w:val="IndexLink"/>
              </w:rPr>
              <w:t>246</w:t>
            </w:r>
          </w:hyperlink>
        </w:p>
        <w:p>
          <w:pPr>
            <w:pStyle w:val="Contents5"/>
            <w:tabs>
              <w:tab w:val="clear" w:pos="7892"/>
              <w:tab w:val="right" w:pos="9026" w:leader="dot"/>
            </w:tabs>
            <w:rPr/>
          </w:pPr>
          <w:hyperlink w:anchor="__RefHeading___Toc1245155_653776707">
            <w:r>
              <w:rPr>
                <w:webHidden/>
                <w:rStyle w:val="IndexLink"/>
                <w:rtl w:val="true"/>
              </w:rPr>
              <w:t>باب الشفعة</w:t>
            </w:r>
            <w:r>
              <w:rPr>
                <w:rStyle w:val="IndexLink"/>
                <w:rtl w:val="true"/>
              </w:rPr>
              <w:tab/>
            </w:r>
            <w:r>
              <w:rPr>
                <w:rStyle w:val="IndexLink"/>
              </w:rPr>
              <w:t>247</w:t>
            </w:r>
          </w:hyperlink>
        </w:p>
        <w:p>
          <w:pPr>
            <w:pStyle w:val="Contents5"/>
            <w:tabs>
              <w:tab w:val="clear" w:pos="7892"/>
              <w:tab w:val="right" w:pos="9026" w:leader="dot"/>
            </w:tabs>
            <w:rPr/>
          </w:pPr>
          <w:hyperlink w:anchor="__RefHeading___Toc1245157_653776707">
            <w:r>
              <w:rPr>
                <w:webHidden/>
                <w:rStyle w:val="IndexLink"/>
                <w:rtl w:val="true"/>
              </w:rPr>
              <w:t>باب الإجارة</w:t>
            </w:r>
            <w:r>
              <w:rPr>
                <w:rStyle w:val="IndexLink"/>
                <w:rtl w:val="true"/>
              </w:rPr>
              <w:tab/>
            </w:r>
            <w:r>
              <w:rPr>
                <w:rStyle w:val="IndexLink"/>
              </w:rPr>
              <w:t>247</w:t>
            </w:r>
          </w:hyperlink>
        </w:p>
        <w:p>
          <w:pPr>
            <w:pStyle w:val="Contents5"/>
            <w:tabs>
              <w:tab w:val="clear" w:pos="7892"/>
              <w:tab w:val="right" w:pos="9026" w:leader="dot"/>
            </w:tabs>
            <w:rPr/>
          </w:pPr>
          <w:hyperlink w:anchor="__RefHeading___Toc1245159_653776707">
            <w:r>
              <w:rPr>
                <w:webHidden/>
                <w:rStyle w:val="IndexLink"/>
                <w:rtl w:val="true"/>
              </w:rPr>
              <w:t>باب الضمان</w:t>
            </w:r>
            <w:r>
              <w:rPr>
                <w:rStyle w:val="IndexLink"/>
                <w:rtl w:val="true"/>
              </w:rPr>
              <w:tab/>
            </w:r>
            <w:r>
              <w:rPr>
                <w:rStyle w:val="IndexLink"/>
              </w:rPr>
              <w:t>248</w:t>
            </w:r>
          </w:hyperlink>
        </w:p>
        <w:p>
          <w:pPr>
            <w:pStyle w:val="Contents5"/>
            <w:tabs>
              <w:tab w:val="clear" w:pos="7892"/>
              <w:tab w:val="right" w:pos="9026" w:leader="dot"/>
            </w:tabs>
            <w:rPr/>
          </w:pPr>
          <w:hyperlink w:anchor="__RefHeading___Toc1245161_653776707">
            <w:r>
              <w:rPr>
                <w:webHidden/>
                <w:rStyle w:val="IndexLink"/>
                <w:rtl w:val="true"/>
              </w:rPr>
              <w:t>باب الوصیة</w:t>
            </w:r>
            <w:r>
              <w:rPr>
                <w:rStyle w:val="IndexLink"/>
                <w:rtl w:val="true"/>
              </w:rPr>
              <w:tab/>
            </w:r>
            <w:r>
              <w:rPr>
                <w:rStyle w:val="IndexLink"/>
              </w:rPr>
              <w:t>249</w:t>
            </w:r>
          </w:hyperlink>
        </w:p>
        <w:p>
          <w:pPr>
            <w:pStyle w:val="Contents5"/>
            <w:tabs>
              <w:tab w:val="clear" w:pos="7892"/>
              <w:tab w:val="right" w:pos="9026" w:leader="dot"/>
            </w:tabs>
            <w:rPr/>
          </w:pPr>
          <w:hyperlink w:anchor="__RefHeading___Toc1245163_653776707">
            <w:r>
              <w:rPr>
                <w:webHidden/>
                <w:rStyle w:val="IndexLink"/>
                <w:rtl w:val="true"/>
              </w:rPr>
              <w:t>باب الوقف</w:t>
            </w:r>
            <w:r>
              <w:rPr>
                <w:rStyle w:val="IndexLink"/>
                <w:rtl w:val="true"/>
              </w:rPr>
              <w:tab/>
            </w:r>
            <w:r>
              <w:rPr>
                <w:rStyle w:val="IndexLink"/>
              </w:rPr>
              <w:t>251</w:t>
            </w:r>
          </w:hyperlink>
        </w:p>
        <w:p>
          <w:pPr>
            <w:pStyle w:val="Contents5"/>
            <w:tabs>
              <w:tab w:val="clear" w:pos="7892"/>
              <w:tab w:val="right" w:pos="9026" w:leader="dot"/>
            </w:tabs>
            <w:rPr/>
          </w:pPr>
          <w:hyperlink w:anchor="__RefHeading___Toc1245165_653776707">
            <w:r>
              <w:rPr>
                <w:webHidden/>
                <w:rStyle w:val="IndexLink"/>
                <w:rtl w:val="true"/>
              </w:rPr>
              <w:t>باب الطلاق</w:t>
            </w:r>
            <w:r>
              <w:rPr>
                <w:rStyle w:val="IndexLink"/>
                <w:rtl w:val="true"/>
              </w:rPr>
              <w:tab/>
            </w:r>
            <w:r>
              <w:rPr>
                <w:rStyle w:val="IndexLink"/>
              </w:rPr>
              <w:t>251</w:t>
            </w:r>
          </w:hyperlink>
        </w:p>
        <w:p>
          <w:pPr>
            <w:pStyle w:val="Contents5"/>
            <w:tabs>
              <w:tab w:val="clear" w:pos="7892"/>
              <w:tab w:val="right" w:pos="9026" w:leader="dot"/>
            </w:tabs>
            <w:rPr/>
          </w:pPr>
          <w:hyperlink w:anchor="__RefHeading___Toc1245167_653776707">
            <w:r>
              <w:rPr>
                <w:webHidden/>
                <w:rStyle w:val="IndexLink"/>
                <w:rtl w:val="true"/>
              </w:rPr>
              <w:t>باب النذر</w:t>
            </w:r>
            <w:r>
              <w:rPr>
                <w:rStyle w:val="IndexLink"/>
                <w:rtl w:val="true"/>
              </w:rPr>
              <w:tab/>
            </w:r>
            <w:r>
              <w:rPr>
                <w:rStyle w:val="IndexLink"/>
              </w:rPr>
              <w:t>251</w:t>
            </w:r>
          </w:hyperlink>
        </w:p>
        <w:p>
          <w:pPr>
            <w:pStyle w:val="Contents5"/>
            <w:tabs>
              <w:tab w:val="clear" w:pos="7892"/>
              <w:tab w:val="right" w:pos="9026" w:leader="dot"/>
            </w:tabs>
            <w:rPr/>
          </w:pPr>
          <w:hyperlink w:anchor="__RefHeading___Toc1245169_653776707">
            <w:r>
              <w:rPr>
                <w:webHidden/>
                <w:rStyle w:val="IndexLink"/>
                <w:rtl w:val="true"/>
              </w:rPr>
              <w:t>باب الأطعمة والأشربة</w:t>
            </w:r>
            <w:r>
              <w:rPr>
                <w:rStyle w:val="IndexLink"/>
                <w:rtl w:val="true"/>
              </w:rPr>
              <w:tab/>
            </w:r>
            <w:r>
              <w:rPr>
                <w:rStyle w:val="IndexLink"/>
              </w:rPr>
              <w:t>252</w:t>
            </w:r>
          </w:hyperlink>
        </w:p>
        <w:p>
          <w:pPr>
            <w:pStyle w:val="Contents5"/>
            <w:tabs>
              <w:tab w:val="clear" w:pos="7892"/>
              <w:tab w:val="right" w:pos="9026" w:leader="dot"/>
            </w:tabs>
            <w:rPr/>
          </w:pPr>
          <w:hyperlink w:anchor="__RefHeading___Toc1245171_653776707">
            <w:r>
              <w:rPr>
                <w:webHidden/>
                <w:rStyle w:val="IndexLink"/>
                <w:rtl w:val="true"/>
              </w:rPr>
              <w:t>کتاب الشهادات</w:t>
            </w:r>
            <w:r>
              <w:rPr>
                <w:rStyle w:val="IndexLink"/>
                <w:rtl w:val="true"/>
              </w:rPr>
              <w:tab/>
            </w:r>
            <w:r>
              <w:rPr>
                <w:rStyle w:val="IndexLink"/>
              </w:rPr>
              <w:t>253</w:t>
            </w:r>
          </w:hyperlink>
        </w:p>
        <w:p>
          <w:pPr>
            <w:pStyle w:val="Contents5"/>
            <w:tabs>
              <w:tab w:val="clear" w:pos="7892"/>
              <w:tab w:val="right" w:pos="9026" w:leader="dot"/>
            </w:tabs>
            <w:rPr/>
          </w:pPr>
          <w:hyperlink w:anchor="__RefHeading___Toc1245173_653776707">
            <w:r>
              <w:rPr>
                <w:webHidden/>
                <w:rStyle w:val="IndexLink"/>
                <w:rtl w:val="true"/>
              </w:rPr>
              <w:t>باب القصاص</w:t>
            </w:r>
            <w:r>
              <w:rPr>
                <w:rStyle w:val="IndexLink"/>
                <w:rtl w:val="true"/>
              </w:rPr>
              <w:tab/>
            </w:r>
            <w:r>
              <w:rPr>
                <w:rStyle w:val="IndexLink"/>
              </w:rPr>
              <w:t>254</w:t>
            </w:r>
          </w:hyperlink>
        </w:p>
        <w:p>
          <w:pPr>
            <w:pStyle w:val="Contents4"/>
            <w:tabs>
              <w:tab w:val="clear" w:pos="8176"/>
              <w:tab w:val="right" w:pos="9026" w:leader="dot"/>
            </w:tabs>
            <w:rPr/>
          </w:pPr>
          <w:hyperlink w:anchor="__RefHeading___Toc1245175_653776707">
            <w:r>
              <w:rPr>
                <w:webHidden/>
                <w:rStyle w:val="IndexLink"/>
                <w:rtl w:val="true"/>
              </w:rPr>
              <w:t>رابعاً</w:t>
            </w:r>
            <w:r>
              <w:rPr>
                <w:rStyle w:val="IndexLink"/>
                <w:rtl w:val="true"/>
              </w:rPr>
              <w:t xml:space="preserve">: </w:t>
            </w:r>
            <w:r>
              <w:rPr>
                <w:rStyle w:val="IndexLink"/>
                <w:rtl w:val="true"/>
              </w:rPr>
              <w:t>ما روی عنه فی التفسیر</w:t>
            </w:r>
            <w:r>
              <w:rPr>
                <w:rStyle w:val="IndexLink"/>
                <w:rtl w:val="true"/>
              </w:rPr>
              <w:tab/>
            </w:r>
            <w:r>
              <w:rPr>
                <w:rStyle w:val="IndexLink"/>
              </w:rPr>
              <w:t>254</w:t>
            </w:r>
          </w:hyperlink>
        </w:p>
        <w:p>
          <w:pPr>
            <w:pStyle w:val="Contents4"/>
            <w:tabs>
              <w:tab w:val="clear" w:pos="8176"/>
              <w:tab w:val="right" w:pos="9026" w:leader="dot"/>
            </w:tabs>
            <w:rPr/>
          </w:pPr>
          <w:hyperlink w:anchor="__RefHeading___Toc1245177_653776707">
            <w:r>
              <w:rPr>
                <w:webHidden/>
                <w:rStyle w:val="IndexLink"/>
                <w:rtl w:val="true"/>
              </w:rPr>
              <w:t>خامساً</w:t>
            </w:r>
            <w:r>
              <w:rPr>
                <w:rStyle w:val="IndexLink"/>
                <w:rtl w:val="true"/>
              </w:rPr>
              <w:t xml:space="preserve">: </w:t>
            </w:r>
            <w:r>
              <w:rPr>
                <w:rStyle w:val="IndexLink"/>
                <w:rtl w:val="true"/>
              </w:rPr>
              <w:t>الصلاة</w:t>
            </w:r>
            <w:r>
              <w:rPr>
                <w:rStyle w:val="IndexLink"/>
                <w:rtl w:val="true"/>
              </w:rPr>
              <w:tab/>
            </w:r>
            <w:r>
              <w:rPr>
                <w:rStyle w:val="IndexLink"/>
              </w:rPr>
              <w:t>256</w:t>
            </w:r>
          </w:hyperlink>
        </w:p>
        <w:p>
          <w:pPr>
            <w:pStyle w:val="Contents5"/>
            <w:tabs>
              <w:tab w:val="clear" w:pos="7892"/>
              <w:tab w:val="right" w:pos="9026" w:leader="dot"/>
            </w:tabs>
            <w:rPr/>
          </w:pPr>
          <w:hyperlink w:anchor="__RefHeading___Toc1245179_653776707">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1245181_653776707">
            <w:r>
              <w:rPr>
                <w:webHidden/>
                <w:rStyle w:val="IndexLink"/>
                <w:rtl w:val="true"/>
              </w:rPr>
              <w:t>صلاة الحاجة</w:t>
            </w:r>
            <w:r>
              <w:rPr>
                <w:rStyle w:val="IndexLink"/>
                <w:rtl w:val="true"/>
              </w:rPr>
              <w:tab/>
            </w:r>
            <w:r>
              <w:rPr>
                <w:rStyle w:val="IndexLink"/>
              </w:rPr>
              <w:t>256</w:t>
            </w:r>
          </w:hyperlink>
        </w:p>
        <w:p>
          <w:pPr>
            <w:pStyle w:val="Contents5"/>
            <w:tabs>
              <w:tab w:val="clear" w:pos="7892"/>
              <w:tab w:val="right" w:pos="9026" w:leader="dot"/>
            </w:tabs>
            <w:rPr/>
          </w:pPr>
          <w:hyperlink w:anchor="__RefHeading___Toc1245183_653776707">
            <w:r>
              <w:rPr>
                <w:webHidden/>
                <w:rStyle w:val="IndexLink"/>
                <w:rtl w:val="true"/>
              </w:rPr>
              <w:t>صلاة الاستخارة</w:t>
            </w:r>
            <w:r>
              <w:rPr>
                <w:rStyle w:val="IndexLink"/>
                <w:rtl w:val="true"/>
              </w:rPr>
              <w:tab/>
            </w:r>
            <w:r>
              <w:rPr>
                <w:rStyle w:val="IndexLink"/>
              </w:rPr>
              <w:t>257</w:t>
            </w:r>
          </w:hyperlink>
        </w:p>
        <w:p>
          <w:pPr>
            <w:pStyle w:val="Contents4"/>
            <w:tabs>
              <w:tab w:val="clear" w:pos="8176"/>
              <w:tab w:val="right" w:pos="9026" w:leader="dot"/>
            </w:tabs>
            <w:rPr/>
          </w:pPr>
          <w:hyperlink w:anchor="__RefHeading___Toc1245185_653776707">
            <w:r>
              <w:rPr>
                <w:webHidden/>
                <w:rStyle w:val="IndexLink"/>
                <w:rtl w:val="true"/>
              </w:rPr>
              <w:t>سادساً</w:t>
            </w:r>
            <w:r>
              <w:rPr>
                <w:rStyle w:val="IndexLink"/>
                <w:rtl w:val="true"/>
              </w:rPr>
              <w:t xml:space="preserve">: </w:t>
            </w:r>
            <w:r>
              <w:rPr>
                <w:rStyle w:val="IndexLink"/>
                <w:rtl w:val="true"/>
              </w:rPr>
              <w:t>الأدعیة</w:t>
            </w:r>
            <w:r>
              <w:rPr>
                <w:rStyle w:val="IndexLink"/>
                <w:rtl w:val="true"/>
              </w:rPr>
              <w:tab/>
            </w:r>
            <w:r>
              <w:rPr>
                <w:rStyle w:val="IndexLink"/>
              </w:rPr>
              <w:t>258</w:t>
            </w:r>
          </w:hyperlink>
        </w:p>
        <w:p>
          <w:pPr>
            <w:pStyle w:val="Contents5"/>
            <w:tabs>
              <w:tab w:val="clear" w:pos="7892"/>
              <w:tab w:val="right" w:pos="9026" w:leader="dot"/>
            </w:tabs>
            <w:rPr/>
          </w:pPr>
          <w:hyperlink w:anchor="__RefHeading___Toc1245187_653776707">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1245189_653776707">
            <w:r>
              <w:rPr>
                <w:webHidden/>
                <w:rStyle w:val="IndexLink"/>
              </w:rPr>
              <w:t>1</w:t>
            </w:r>
            <w:r>
              <w:rPr>
                <w:rStyle w:val="IndexLink"/>
                <w:rtl w:val="true"/>
              </w:rPr>
              <w:t xml:space="preserve"> - </w:t>
            </w:r>
            <w:r>
              <w:rPr>
                <w:rStyle w:val="IndexLink"/>
                <w:rtl w:val="true"/>
              </w:rPr>
              <w:t>دعاء المظلوم علی الظالم</w:t>
            </w:r>
            <w:r>
              <w:rPr>
                <w:rStyle w:val="IndexLink"/>
                <w:rtl w:val="true"/>
              </w:rPr>
              <w:tab/>
            </w:r>
            <w:r>
              <w:rPr>
                <w:rStyle w:val="IndexLink"/>
              </w:rPr>
              <w:t>258</w:t>
            </w:r>
          </w:hyperlink>
        </w:p>
        <w:p>
          <w:pPr>
            <w:pStyle w:val="Contents5"/>
            <w:tabs>
              <w:tab w:val="clear" w:pos="7892"/>
              <w:tab w:val="right" w:pos="9026" w:leader="dot"/>
            </w:tabs>
            <w:rPr/>
          </w:pPr>
          <w:hyperlink w:anchor="__RefHeading___Toc1245191_653776707">
            <w:r>
              <w:rPr>
                <w:webHidden/>
                <w:rStyle w:val="IndexLink"/>
              </w:rPr>
              <w:t>2</w:t>
            </w:r>
            <w:r>
              <w:rPr>
                <w:rStyle w:val="IndexLink"/>
                <w:rtl w:val="true"/>
              </w:rPr>
              <w:t xml:space="preserve"> - </w:t>
            </w:r>
            <w:r>
              <w:rPr>
                <w:rStyle w:val="IndexLink"/>
                <w:rtl w:val="true"/>
              </w:rPr>
              <w:t>دعاء الفرج</w:t>
            </w:r>
            <w:r>
              <w:rPr>
                <w:rStyle w:val="IndexLink"/>
                <w:rtl w:val="true"/>
              </w:rPr>
              <w:tab/>
            </w:r>
            <w:r>
              <w:rPr>
                <w:rStyle w:val="IndexLink"/>
              </w:rPr>
              <w:t>259</w:t>
            </w:r>
          </w:hyperlink>
        </w:p>
        <w:p>
          <w:pPr>
            <w:pStyle w:val="Contents4"/>
            <w:tabs>
              <w:tab w:val="clear" w:pos="8176"/>
              <w:tab w:val="right" w:pos="9026" w:leader="dot"/>
            </w:tabs>
            <w:rPr/>
          </w:pPr>
          <w:hyperlink w:anchor="__RefHeading___Toc1245193_653776707">
            <w:r>
              <w:rPr>
                <w:webHidden/>
                <w:rStyle w:val="IndexLink"/>
                <w:rtl w:val="true"/>
              </w:rPr>
              <w:t>سابعاً</w:t>
            </w:r>
            <w:r>
              <w:rPr>
                <w:rStyle w:val="IndexLink"/>
                <w:rtl w:val="true"/>
              </w:rPr>
              <w:t xml:space="preserve">: </w:t>
            </w:r>
            <w:r>
              <w:rPr>
                <w:rStyle w:val="IndexLink"/>
                <w:rtl w:val="true"/>
              </w:rPr>
              <w:t>الزیارات</w:t>
            </w:r>
            <w:r>
              <w:rPr>
                <w:rStyle w:val="IndexLink"/>
                <w:rtl w:val="true"/>
              </w:rPr>
              <w:tab/>
            </w:r>
            <w:r>
              <w:rPr>
                <w:rStyle w:val="IndexLink"/>
              </w:rPr>
              <w:t>260</w:t>
            </w:r>
          </w:hyperlink>
        </w:p>
        <w:p>
          <w:pPr>
            <w:pStyle w:val="Contents5"/>
            <w:tabs>
              <w:tab w:val="clear" w:pos="7892"/>
              <w:tab w:val="right" w:pos="9026" w:leader="dot"/>
            </w:tabs>
            <w:rPr/>
          </w:pPr>
          <w:hyperlink w:anchor="__RefHeading___Toc1245195_653776707">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1245197_653776707">
            <w:r>
              <w:rPr>
                <w:webHidden/>
                <w:rStyle w:val="IndexLink"/>
              </w:rPr>
              <w:t>1</w:t>
            </w:r>
            <w:r>
              <w:rPr>
                <w:rStyle w:val="IndexLink"/>
                <w:rtl w:val="true"/>
              </w:rPr>
              <w:t xml:space="preserve"> - </w:t>
            </w:r>
            <w:r>
              <w:rPr>
                <w:rStyle w:val="IndexLink"/>
                <w:rtl w:val="true"/>
              </w:rPr>
              <w:t>زیارة أمیر المؤمنین علی بن أبی طالب علیه السلام</w:t>
            </w:r>
            <w:r>
              <w:rPr>
                <w:rStyle w:val="IndexLink"/>
                <w:rtl w:val="true"/>
              </w:rPr>
              <w:tab/>
            </w:r>
            <w:r>
              <w:rPr>
                <w:rStyle w:val="IndexLink"/>
              </w:rPr>
              <w:t>261</w:t>
            </w:r>
          </w:hyperlink>
        </w:p>
        <w:p>
          <w:pPr>
            <w:pStyle w:val="Contents5"/>
            <w:tabs>
              <w:tab w:val="clear" w:pos="7892"/>
              <w:tab w:val="right" w:pos="9026" w:leader="dot"/>
            </w:tabs>
            <w:rPr/>
          </w:pPr>
          <w:hyperlink w:anchor="__RefHeading___Toc1245199_653776707">
            <w:r>
              <w:rPr>
                <w:webHidden/>
                <w:rStyle w:val="IndexLink"/>
              </w:rPr>
              <w:t>2</w:t>
            </w:r>
            <w:r>
              <w:rPr>
                <w:rStyle w:val="IndexLink"/>
                <w:rtl w:val="true"/>
              </w:rPr>
              <w:t xml:space="preserve"> - </w:t>
            </w:r>
            <w:r>
              <w:rPr>
                <w:rStyle w:val="IndexLink"/>
                <w:rtl w:val="true"/>
              </w:rPr>
              <w:t>زیارة سیدة نساء العالمین فاطمة الزهراء علیها السلام</w:t>
            </w:r>
            <w:r>
              <w:rPr>
                <w:rStyle w:val="IndexLink"/>
                <w:rtl w:val="true"/>
              </w:rPr>
              <w:tab/>
            </w:r>
            <w:r>
              <w:rPr>
                <w:rStyle w:val="IndexLink"/>
              </w:rPr>
              <w:t>262</w:t>
            </w:r>
          </w:hyperlink>
        </w:p>
        <w:p>
          <w:pPr>
            <w:pStyle w:val="Contents5"/>
            <w:tabs>
              <w:tab w:val="clear" w:pos="7892"/>
              <w:tab w:val="right" w:pos="9026" w:leader="dot"/>
            </w:tabs>
            <w:rPr/>
          </w:pPr>
          <w:hyperlink w:anchor="__RefHeading___Toc1245201_653776707">
            <w:r>
              <w:rPr>
                <w:webHidden/>
                <w:rStyle w:val="IndexLink"/>
              </w:rPr>
              <w:t>3</w:t>
            </w:r>
            <w:r>
              <w:rPr>
                <w:rStyle w:val="IndexLink"/>
                <w:rtl w:val="true"/>
              </w:rPr>
              <w:t xml:space="preserve"> - </w:t>
            </w:r>
            <w:r>
              <w:rPr>
                <w:rStyle w:val="IndexLink"/>
                <w:rtl w:val="true"/>
              </w:rPr>
              <w:t>زیارة سید الشهداء أبی عبد الله الحسین علیه السلام</w:t>
            </w:r>
            <w:r>
              <w:rPr>
                <w:rStyle w:val="IndexLink"/>
                <w:rtl w:val="true"/>
              </w:rPr>
              <w:tab/>
            </w:r>
            <w:r>
              <w:rPr>
                <w:rStyle w:val="IndexLink"/>
              </w:rPr>
              <w:t>263</w:t>
            </w:r>
          </w:hyperlink>
        </w:p>
        <w:p>
          <w:pPr>
            <w:pStyle w:val="Contents5"/>
            <w:tabs>
              <w:tab w:val="clear" w:pos="7892"/>
              <w:tab w:val="right" w:pos="9026" w:leader="dot"/>
            </w:tabs>
            <w:rPr/>
          </w:pPr>
          <w:hyperlink w:anchor="__RefHeading___Toc1245203_653776707">
            <w:r>
              <w:rPr>
                <w:webHidden/>
                <w:rStyle w:val="IndexLink"/>
              </w:rPr>
              <w:t>4</w:t>
            </w:r>
            <w:r>
              <w:rPr>
                <w:rStyle w:val="IndexLink"/>
                <w:rtl w:val="true"/>
              </w:rPr>
              <w:t xml:space="preserve"> - </w:t>
            </w:r>
            <w:r>
              <w:rPr>
                <w:rStyle w:val="IndexLink"/>
                <w:rtl w:val="true"/>
              </w:rPr>
              <w:t>زیارة الکاظمین علیهما السلام</w:t>
            </w:r>
            <w:r>
              <w:rPr>
                <w:rStyle w:val="IndexLink"/>
                <w:rtl w:val="true"/>
              </w:rPr>
              <w:tab/>
            </w:r>
            <w:r>
              <w:rPr>
                <w:rStyle w:val="IndexLink"/>
              </w:rPr>
              <w:t>266</w:t>
            </w:r>
          </w:hyperlink>
        </w:p>
        <w:p>
          <w:pPr>
            <w:pStyle w:val="Contents5"/>
            <w:tabs>
              <w:tab w:val="clear" w:pos="7892"/>
              <w:tab w:val="right" w:pos="9026" w:leader="dot"/>
            </w:tabs>
            <w:rPr/>
          </w:pPr>
          <w:hyperlink w:anchor="__RefHeading___Toc1245205_653776707">
            <w:r>
              <w:rPr>
                <w:webHidden/>
                <w:rStyle w:val="IndexLink"/>
              </w:rPr>
              <w:t>5</w:t>
            </w:r>
            <w:r>
              <w:rPr>
                <w:rStyle w:val="IndexLink"/>
                <w:rtl w:val="true"/>
              </w:rPr>
              <w:t xml:space="preserve"> - </w:t>
            </w:r>
            <w:r>
              <w:rPr>
                <w:rStyle w:val="IndexLink"/>
                <w:rtl w:val="true"/>
              </w:rPr>
              <w:t>فی فضل زیارة الإمام علی بن موسی الرضا علیهما السلام</w:t>
            </w:r>
            <w:r>
              <w:rPr>
                <w:rStyle w:val="IndexLink"/>
                <w:rtl w:val="true"/>
              </w:rPr>
              <w:tab/>
            </w:r>
            <w:r>
              <w:rPr>
                <w:rStyle w:val="IndexLink"/>
              </w:rPr>
              <w:t>267</w:t>
            </w:r>
          </w:hyperlink>
        </w:p>
        <w:p>
          <w:pPr>
            <w:pStyle w:val="Contents5"/>
            <w:tabs>
              <w:tab w:val="clear" w:pos="7892"/>
              <w:tab w:val="right" w:pos="9026" w:leader="dot"/>
            </w:tabs>
            <w:rPr/>
          </w:pPr>
          <w:hyperlink w:anchor="__RefHeading___Toc1245207_653776707">
            <w:r>
              <w:rPr>
                <w:webHidden/>
                <w:rStyle w:val="IndexLink"/>
              </w:rPr>
              <w:t>6</w:t>
            </w:r>
            <w:r>
              <w:rPr>
                <w:rStyle w:val="IndexLink"/>
                <w:rtl w:val="true"/>
              </w:rPr>
              <w:t xml:space="preserve"> - </w:t>
            </w:r>
            <w:r>
              <w:rPr>
                <w:rStyle w:val="IndexLink"/>
                <w:rtl w:val="true"/>
              </w:rPr>
              <w:t>فی فضل زیارة عبد العظیم الحسنی</w:t>
            </w:r>
            <w:r>
              <w:rPr>
                <w:rStyle w:val="IndexLink"/>
                <w:rtl w:val="true"/>
              </w:rPr>
              <w:tab/>
            </w:r>
            <w:r>
              <w:rPr>
                <w:rStyle w:val="IndexLink"/>
              </w:rPr>
              <w:t>267</w:t>
            </w:r>
          </w:hyperlink>
        </w:p>
        <w:p>
          <w:pPr>
            <w:pStyle w:val="Contents5"/>
            <w:tabs>
              <w:tab w:val="clear" w:pos="7892"/>
              <w:tab w:val="right" w:pos="9026" w:leader="dot"/>
            </w:tabs>
            <w:rPr/>
          </w:pPr>
          <w:hyperlink w:anchor="__RefHeading___Toc1245209_653776707">
            <w:r>
              <w:rPr>
                <w:webHidden/>
                <w:rStyle w:val="IndexLink"/>
              </w:rPr>
              <w:t>7</w:t>
            </w:r>
            <w:r>
              <w:rPr>
                <w:rStyle w:val="IndexLink"/>
                <w:rtl w:val="true"/>
              </w:rPr>
              <w:t xml:space="preserve"> - </w:t>
            </w:r>
            <w:r>
              <w:rPr>
                <w:rStyle w:val="IndexLink"/>
                <w:rtl w:val="true"/>
              </w:rPr>
              <w:t>الزیارة الجامعة</w:t>
            </w:r>
            <w:r>
              <w:rPr>
                <w:rStyle w:val="IndexLink"/>
                <w:rtl w:val="true"/>
              </w:rPr>
              <w:tab/>
            </w:r>
            <w:r>
              <w:rPr>
                <w:rStyle w:val="IndexLink"/>
              </w:rPr>
              <w:t>268</w:t>
            </w:r>
          </w:hyperlink>
        </w:p>
        <w:p>
          <w:pPr>
            <w:pStyle w:val="Contents4"/>
            <w:tabs>
              <w:tab w:val="clear" w:pos="8176"/>
              <w:tab w:val="right" w:pos="9026" w:leader="dot"/>
            </w:tabs>
            <w:rPr/>
          </w:pPr>
          <w:hyperlink w:anchor="__RefHeading___Toc1245211_653776707">
            <w:r>
              <w:rPr>
                <w:webHidden/>
                <w:rStyle w:val="IndexLink"/>
                <w:rtl w:val="true"/>
              </w:rPr>
              <w:t>ثامناً</w:t>
            </w:r>
            <w:r>
              <w:rPr>
                <w:rStyle w:val="IndexLink"/>
                <w:rtl w:val="true"/>
              </w:rPr>
              <w:t xml:space="preserve">: </w:t>
            </w:r>
            <w:r>
              <w:rPr>
                <w:rStyle w:val="IndexLink"/>
                <w:rtl w:val="true"/>
              </w:rPr>
              <w:t>الکتب</w:t>
            </w:r>
            <w:r>
              <w:rPr>
                <w:rStyle w:val="IndexLink"/>
                <w:rtl w:val="true"/>
              </w:rPr>
              <w:tab/>
            </w:r>
            <w:r>
              <w:rPr>
                <w:rStyle w:val="IndexLink"/>
              </w:rPr>
              <w:t>269</w:t>
            </w:r>
          </w:hyperlink>
        </w:p>
        <w:p>
          <w:pPr>
            <w:pStyle w:val="Contents5"/>
            <w:tabs>
              <w:tab w:val="clear" w:pos="7892"/>
              <w:tab w:val="right" w:pos="9026" w:leader="dot"/>
            </w:tabs>
            <w:rPr/>
          </w:pPr>
          <w:hyperlink w:anchor="__RefHeading___Toc1245213_653776707">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1245215_653776707">
            <w:r>
              <w:rPr>
                <w:webHidden/>
                <w:rStyle w:val="IndexLink"/>
                <w:rtl w:val="true"/>
              </w:rPr>
              <w:t>فی الجبر والتفویض</w:t>
            </w:r>
            <w:r>
              <w:rPr>
                <w:rStyle w:val="IndexLink"/>
                <w:rtl w:val="true"/>
              </w:rPr>
              <w:tab/>
            </w:r>
            <w:r>
              <w:rPr>
                <w:rStyle w:val="IndexLink"/>
              </w:rPr>
              <w:t>270</w:t>
            </w:r>
          </w:hyperlink>
        </w:p>
        <w:p>
          <w:pPr>
            <w:pStyle w:val="Contents5"/>
            <w:tabs>
              <w:tab w:val="clear" w:pos="7892"/>
              <w:tab w:val="right" w:pos="9026" w:leader="dot"/>
            </w:tabs>
            <w:rPr/>
          </w:pPr>
          <w:hyperlink w:anchor="__RefHeading___Toc1245217_653776707">
            <w:r>
              <w:rPr>
                <w:webHidden/>
                <w:rStyle w:val="IndexLink"/>
                <w:rtl w:val="true"/>
              </w:rPr>
              <w:t>فی اثر الاستغفار والحمد</w:t>
            </w:r>
            <w:r>
              <w:rPr>
                <w:rStyle w:val="IndexLink"/>
                <w:rtl w:val="true"/>
              </w:rPr>
              <w:tab/>
            </w:r>
            <w:r>
              <w:rPr>
                <w:rStyle w:val="IndexLink"/>
              </w:rPr>
              <w:t>274</w:t>
            </w:r>
          </w:hyperlink>
        </w:p>
        <w:p>
          <w:pPr>
            <w:pStyle w:val="Contents5"/>
            <w:tabs>
              <w:tab w:val="clear" w:pos="7892"/>
              <w:tab w:val="right" w:pos="9026" w:leader="dot"/>
            </w:tabs>
            <w:rPr/>
          </w:pPr>
          <w:hyperlink w:anchor="__RefHeading___Toc1245219_653776707">
            <w:r>
              <w:rPr>
                <w:webHidden/>
                <w:rStyle w:val="IndexLink"/>
                <w:rtl w:val="true"/>
              </w:rPr>
              <w:t>عمن یؤخذ معالم الدین</w:t>
            </w:r>
            <w:r>
              <w:rPr>
                <w:rStyle w:val="IndexLink"/>
                <w:rtl w:val="true"/>
              </w:rPr>
              <w:tab/>
            </w:r>
            <w:r>
              <w:rPr>
                <w:rStyle w:val="IndexLink"/>
              </w:rPr>
              <w:t>275</w:t>
            </w:r>
          </w:hyperlink>
        </w:p>
        <w:p>
          <w:pPr>
            <w:pStyle w:val="Contents5"/>
            <w:tabs>
              <w:tab w:val="clear" w:pos="7892"/>
              <w:tab w:val="right" w:pos="9026" w:leader="dot"/>
            </w:tabs>
            <w:rPr/>
          </w:pPr>
          <w:hyperlink w:anchor="__RefHeading___Toc1245221_653776707">
            <w:r>
              <w:rPr>
                <w:webHidden/>
                <w:rStyle w:val="IndexLink"/>
                <w:rtl w:val="true"/>
              </w:rPr>
              <w:t>توضیح معانی احادیث ابائه علیهم السلام</w:t>
            </w:r>
            <w:r>
              <w:rPr>
                <w:rStyle w:val="IndexLink"/>
                <w:rtl w:val="true"/>
              </w:rPr>
              <w:tab/>
            </w:r>
            <w:r>
              <w:rPr>
                <w:rStyle w:val="IndexLink"/>
              </w:rPr>
              <w:t>275</w:t>
            </w:r>
          </w:hyperlink>
        </w:p>
        <w:p>
          <w:pPr>
            <w:pStyle w:val="Contents5"/>
            <w:tabs>
              <w:tab w:val="clear" w:pos="7892"/>
              <w:tab w:val="right" w:pos="9026" w:leader="dot"/>
            </w:tabs>
            <w:rPr/>
          </w:pPr>
          <w:hyperlink w:anchor="__RefHeading___Toc1245223_653776707">
            <w:r>
              <w:rPr>
                <w:webHidden/>
                <w:rStyle w:val="IndexLink"/>
                <w:rtl w:val="true"/>
              </w:rPr>
              <w:t>فی بیان معنی الناصب</w:t>
            </w:r>
            <w:r>
              <w:rPr>
                <w:rStyle w:val="IndexLink"/>
                <w:rtl w:val="true"/>
              </w:rPr>
              <w:tab/>
            </w:r>
            <w:r>
              <w:rPr>
                <w:rStyle w:val="IndexLink"/>
              </w:rPr>
              <w:t>275</w:t>
            </w:r>
          </w:hyperlink>
        </w:p>
        <w:p>
          <w:pPr>
            <w:pStyle w:val="Contents5"/>
            <w:tabs>
              <w:tab w:val="clear" w:pos="7892"/>
              <w:tab w:val="right" w:pos="9026" w:leader="dot"/>
            </w:tabs>
            <w:rPr/>
          </w:pPr>
          <w:hyperlink w:anchor="__RefHeading___Toc1245225_653776707">
            <w:r>
              <w:rPr>
                <w:webHidden/>
                <w:rStyle w:val="IndexLink"/>
                <w:rtl w:val="true"/>
              </w:rPr>
              <w:t>فی بیان مستحق الصدقة والمعروف</w:t>
            </w:r>
            <w:r>
              <w:rPr>
                <w:rStyle w:val="IndexLink"/>
                <w:rtl w:val="true"/>
              </w:rPr>
              <w:tab/>
            </w:r>
            <w:r>
              <w:rPr>
                <w:rStyle w:val="IndexLink"/>
              </w:rPr>
              <w:t>276</w:t>
            </w:r>
          </w:hyperlink>
        </w:p>
        <w:p>
          <w:pPr>
            <w:pStyle w:val="Contents4"/>
            <w:tabs>
              <w:tab w:val="clear" w:pos="8176"/>
              <w:tab w:val="right" w:pos="9026" w:leader="dot"/>
            </w:tabs>
            <w:rPr/>
          </w:pPr>
          <w:hyperlink w:anchor="__RefHeading___Toc1245227_653776707">
            <w:r>
              <w:rPr>
                <w:webHidden/>
                <w:rStyle w:val="IndexLink"/>
                <w:rtl w:val="true"/>
              </w:rPr>
              <w:t>تاسعاً</w:t>
            </w:r>
            <w:r>
              <w:rPr>
                <w:rStyle w:val="IndexLink"/>
                <w:rtl w:val="true"/>
              </w:rPr>
              <w:t xml:space="preserve">: </w:t>
            </w:r>
            <w:r>
              <w:rPr>
                <w:rStyle w:val="IndexLink"/>
                <w:rtl w:val="true"/>
              </w:rPr>
              <w:t>أصحابه</w:t>
            </w:r>
            <w:r>
              <w:rPr>
                <w:rStyle w:val="IndexLink"/>
                <w:rtl w:val="true"/>
              </w:rPr>
              <w:tab/>
            </w:r>
            <w:r>
              <w:rPr>
                <w:rStyle w:val="IndexLink"/>
              </w:rPr>
              <w:t>276</w:t>
            </w:r>
          </w:hyperlink>
        </w:p>
        <w:p>
          <w:pPr>
            <w:pStyle w:val="Contents5"/>
            <w:tabs>
              <w:tab w:val="clear" w:pos="7892"/>
              <w:tab w:val="right" w:pos="9026" w:leader="dot"/>
            </w:tabs>
            <w:rPr/>
          </w:pPr>
          <w:hyperlink w:anchor="__RefHeading___Toc1245229_653776707">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1245231_653776707">
            <w:r>
              <w:rPr>
                <w:webHidden/>
                <w:rStyle w:val="IndexLink"/>
                <w:rtl w:val="true"/>
              </w:rPr>
              <w:t>أولاً</w:t>
            </w:r>
            <w:r>
              <w:rPr>
                <w:rStyle w:val="IndexLink"/>
                <w:rtl w:val="true"/>
              </w:rPr>
              <w:t xml:space="preserve">: </w:t>
            </w:r>
            <w:r>
              <w:rPr>
                <w:rStyle w:val="IndexLink"/>
                <w:rtl w:val="true"/>
              </w:rPr>
              <w:t>الرقعة الجغرافیة</w:t>
            </w:r>
            <w:r>
              <w:rPr>
                <w:rStyle w:val="IndexLink"/>
                <w:rtl w:val="true"/>
              </w:rPr>
              <w:tab/>
            </w:r>
            <w:r>
              <w:rPr>
                <w:rStyle w:val="IndexLink"/>
              </w:rPr>
              <w:t>276</w:t>
            </w:r>
          </w:hyperlink>
        </w:p>
        <w:p>
          <w:pPr>
            <w:pStyle w:val="Contents5"/>
            <w:tabs>
              <w:tab w:val="clear" w:pos="7892"/>
              <w:tab w:val="right" w:pos="9026" w:leader="dot"/>
            </w:tabs>
            <w:rPr/>
          </w:pPr>
          <w:hyperlink w:anchor="__RefHeading___Toc1245233_653776707">
            <w:r>
              <w:rPr>
                <w:webHidden/>
                <w:rStyle w:val="IndexLink"/>
                <w:rtl w:val="true"/>
              </w:rPr>
              <w:t>ثانیاً</w:t>
            </w:r>
            <w:r>
              <w:rPr>
                <w:rStyle w:val="IndexLink"/>
                <w:rtl w:val="true"/>
              </w:rPr>
              <w:t xml:space="preserve">: </w:t>
            </w:r>
            <w:r>
              <w:rPr>
                <w:rStyle w:val="IndexLink"/>
                <w:rtl w:val="true"/>
              </w:rPr>
              <w:t>الانتماءات القبلیة</w:t>
            </w:r>
            <w:r>
              <w:rPr>
                <w:rStyle w:val="IndexLink"/>
                <w:rtl w:val="true"/>
              </w:rPr>
              <w:tab/>
            </w:r>
            <w:r>
              <w:rPr>
                <w:rStyle w:val="IndexLink"/>
              </w:rPr>
              <w:t>282</w:t>
            </w:r>
          </w:hyperlink>
        </w:p>
        <w:p>
          <w:pPr>
            <w:pStyle w:val="Contents5"/>
            <w:tabs>
              <w:tab w:val="clear" w:pos="7892"/>
              <w:tab w:val="right" w:pos="9026" w:leader="dot"/>
            </w:tabs>
            <w:rPr/>
          </w:pPr>
          <w:hyperlink w:anchor="__RefHeading___Toc1245235_653776707">
            <w:r>
              <w:rPr>
                <w:webHidden/>
                <w:rStyle w:val="IndexLink"/>
                <w:rtl w:val="true"/>
              </w:rPr>
              <w:t>ثالثاً</w:t>
            </w:r>
            <w:r>
              <w:rPr>
                <w:rStyle w:val="IndexLink"/>
                <w:rtl w:val="true"/>
              </w:rPr>
              <w:t xml:space="preserve">: </w:t>
            </w:r>
            <w:r>
              <w:rPr>
                <w:rStyle w:val="IndexLink"/>
                <w:rtl w:val="true"/>
              </w:rPr>
              <w:t>أدوار أصحاب الإمام الهادی علیه السلام</w:t>
            </w:r>
            <w:r>
              <w:rPr>
                <w:rStyle w:val="IndexLink"/>
                <w:rtl w:val="true"/>
              </w:rPr>
              <w:tab/>
            </w:r>
            <w:r>
              <w:rPr>
                <w:rStyle w:val="IndexLink"/>
              </w:rPr>
              <w:t>284</w:t>
            </w:r>
          </w:hyperlink>
        </w:p>
        <w:p>
          <w:pPr>
            <w:pStyle w:val="Contents6"/>
            <w:tabs>
              <w:tab w:val="clear" w:pos="7609"/>
              <w:tab w:val="right" w:pos="9026" w:leader="dot"/>
            </w:tabs>
            <w:rPr/>
          </w:pPr>
          <w:hyperlink w:anchor="__RefHeading___Toc1245237_653776707">
            <w:r>
              <w:rPr>
                <w:webHidden/>
                <w:rStyle w:val="IndexLink"/>
                <w:rtl w:val="true"/>
              </w:rPr>
              <w:t>اشارة</w:t>
            </w:r>
            <w:r>
              <w:rPr>
                <w:rStyle w:val="IndexLink"/>
                <w:rtl w:val="true"/>
              </w:rPr>
              <w:tab/>
            </w:r>
            <w:r>
              <w:rPr>
                <w:rStyle w:val="IndexLink"/>
              </w:rPr>
              <w:t>284</w:t>
            </w:r>
          </w:hyperlink>
        </w:p>
        <w:p>
          <w:pPr>
            <w:pStyle w:val="Contents6"/>
            <w:tabs>
              <w:tab w:val="clear" w:pos="7609"/>
              <w:tab w:val="right" w:pos="9026" w:leader="dot"/>
            </w:tabs>
            <w:rPr/>
          </w:pPr>
          <w:hyperlink w:anchor="__RefHeading___Toc1245239_653776707">
            <w:r>
              <w:rPr>
                <w:webHidden/>
                <w:rStyle w:val="IndexLink"/>
              </w:rPr>
              <w:t>1</w:t>
            </w:r>
            <w:r>
              <w:rPr>
                <w:rStyle w:val="IndexLink"/>
                <w:rtl w:val="true"/>
              </w:rPr>
              <w:t xml:space="preserve"> - </w:t>
            </w:r>
            <w:r>
              <w:rPr>
                <w:rStyle w:val="IndexLink"/>
                <w:rtl w:val="true"/>
              </w:rPr>
              <w:t>الدور السیاسی</w:t>
            </w:r>
            <w:r>
              <w:rPr>
                <w:rStyle w:val="IndexLink"/>
                <w:rtl w:val="true"/>
              </w:rPr>
              <w:tab/>
            </w:r>
            <w:r>
              <w:rPr>
                <w:rStyle w:val="IndexLink"/>
              </w:rPr>
              <w:t>285</w:t>
            </w:r>
          </w:hyperlink>
        </w:p>
        <w:p>
          <w:pPr>
            <w:pStyle w:val="Contents6"/>
            <w:tabs>
              <w:tab w:val="clear" w:pos="7609"/>
              <w:tab w:val="right" w:pos="9026" w:leader="dot"/>
            </w:tabs>
            <w:rPr/>
          </w:pPr>
          <w:hyperlink w:anchor="__RefHeading___Toc1245241_653776707">
            <w:r>
              <w:rPr>
                <w:webHidden/>
                <w:rStyle w:val="IndexLink"/>
              </w:rPr>
              <w:t>2</w:t>
            </w:r>
            <w:r>
              <w:rPr>
                <w:rStyle w:val="IndexLink"/>
                <w:rtl w:val="true"/>
              </w:rPr>
              <w:t xml:space="preserve"> - </w:t>
            </w:r>
            <w:r>
              <w:rPr>
                <w:rStyle w:val="IndexLink"/>
                <w:rtl w:val="true"/>
              </w:rPr>
              <w:t>الدور الفکری</w:t>
            </w:r>
            <w:r>
              <w:rPr>
                <w:rStyle w:val="IndexLink"/>
                <w:rtl w:val="true"/>
              </w:rPr>
              <w:tab/>
            </w:r>
            <w:r>
              <w:rPr>
                <w:rStyle w:val="IndexLink"/>
              </w:rPr>
              <w:t>285</w:t>
            </w:r>
          </w:hyperlink>
        </w:p>
        <w:p>
          <w:pPr>
            <w:pStyle w:val="Contents6"/>
            <w:tabs>
              <w:tab w:val="clear" w:pos="7609"/>
              <w:tab w:val="right" w:pos="9026" w:leader="dot"/>
            </w:tabs>
            <w:rPr/>
          </w:pPr>
          <w:hyperlink w:anchor="__RefHeading___Toc1245243_653776707">
            <w:r>
              <w:rPr>
                <w:webHidden/>
                <w:rStyle w:val="IndexLink"/>
              </w:rPr>
              <w:t>3</w:t>
            </w:r>
            <w:r>
              <w:rPr>
                <w:rStyle w:val="IndexLink"/>
                <w:rtl w:val="true"/>
              </w:rPr>
              <w:t xml:space="preserve"> - </w:t>
            </w:r>
            <w:r>
              <w:rPr>
                <w:rStyle w:val="IndexLink"/>
                <w:rtl w:val="true"/>
              </w:rPr>
              <w:t>الدور العقائدی</w:t>
            </w:r>
            <w:r>
              <w:rPr>
                <w:rStyle w:val="IndexLink"/>
                <w:rtl w:val="true"/>
              </w:rPr>
              <w:tab/>
            </w:r>
            <w:r>
              <w:rPr>
                <w:rStyle w:val="IndexLink"/>
              </w:rPr>
              <w:t>289</w:t>
            </w:r>
          </w:hyperlink>
        </w:p>
        <w:p>
          <w:pPr>
            <w:pStyle w:val="Contents6"/>
            <w:tabs>
              <w:tab w:val="clear" w:pos="7609"/>
              <w:tab w:val="right" w:pos="9026" w:leader="dot"/>
            </w:tabs>
            <w:rPr/>
          </w:pPr>
          <w:hyperlink w:anchor="__RefHeading___Toc1245245_653776707">
            <w:r>
              <w:rPr>
                <w:webHidden/>
                <w:rStyle w:val="IndexLink"/>
              </w:rPr>
              <w:t>4</w:t>
            </w:r>
            <w:r>
              <w:rPr>
                <w:rStyle w:val="IndexLink"/>
                <w:rtl w:val="true"/>
              </w:rPr>
              <w:t xml:space="preserve"> - </w:t>
            </w:r>
            <w:r>
              <w:rPr>
                <w:rStyle w:val="IndexLink"/>
                <w:rtl w:val="true"/>
              </w:rPr>
              <w:t>الدور الفقهی</w:t>
            </w:r>
            <w:r>
              <w:rPr>
                <w:rStyle w:val="IndexLink"/>
                <w:rtl w:val="true"/>
              </w:rPr>
              <w:tab/>
            </w:r>
            <w:r>
              <w:rPr>
                <w:rStyle w:val="IndexLink"/>
              </w:rPr>
              <w:t>290</w:t>
            </w:r>
          </w:hyperlink>
        </w:p>
        <w:p>
          <w:pPr>
            <w:pStyle w:val="Contents6"/>
            <w:tabs>
              <w:tab w:val="clear" w:pos="7609"/>
              <w:tab w:val="right" w:pos="9026" w:leader="dot"/>
            </w:tabs>
            <w:rPr/>
          </w:pPr>
          <w:hyperlink w:anchor="__RefHeading___Toc1245247_653776707">
            <w:r>
              <w:rPr>
                <w:webHidden/>
                <w:rStyle w:val="IndexLink"/>
              </w:rPr>
              <w:t>5</w:t>
            </w:r>
            <w:r>
              <w:rPr>
                <w:rStyle w:val="IndexLink"/>
                <w:rtl w:val="true"/>
              </w:rPr>
              <w:t xml:space="preserve"> - </w:t>
            </w:r>
            <w:r>
              <w:rPr>
                <w:rStyle w:val="IndexLink"/>
                <w:rtl w:val="true"/>
              </w:rPr>
              <w:t>الدور القرآنی</w:t>
            </w:r>
            <w:r>
              <w:rPr>
                <w:rStyle w:val="IndexLink"/>
                <w:rtl w:val="true"/>
              </w:rPr>
              <w:tab/>
            </w:r>
            <w:r>
              <w:rPr>
                <w:rStyle w:val="IndexLink"/>
              </w:rPr>
              <w:t>291</w:t>
            </w:r>
          </w:hyperlink>
        </w:p>
        <w:p>
          <w:pPr>
            <w:pStyle w:val="Contents6"/>
            <w:tabs>
              <w:tab w:val="clear" w:pos="7609"/>
              <w:tab w:val="right" w:pos="9026" w:leader="dot"/>
            </w:tabs>
            <w:rPr/>
          </w:pPr>
          <w:hyperlink w:anchor="__RefHeading___Toc1245249_653776707">
            <w:r>
              <w:rPr>
                <w:webHidden/>
                <w:rStyle w:val="IndexLink"/>
              </w:rPr>
              <w:t>6</w:t>
            </w:r>
            <w:r>
              <w:rPr>
                <w:rStyle w:val="IndexLink"/>
                <w:rtl w:val="true"/>
              </w:rPr>
              <w:t xml:space="preserve"> - </w:t>
            </w:r>
            <w:r>
              <w:rPr>
                <w:rStyle w:val="IndexLink"/>
                <w:rtl w:val="true"/>
              </w:rPr>
              <w:t>الدور الأخلاقی</w:t>
            </w:r>
            <w:r>
              <w:rPr>
                <w:rStyle w:val="IndexLink"/>
                <w:rtl w:val="true"/>
              </w:rPr>
              <w:tab/>
            </w:r>
            <w:r>
              <w:rPr>
                <w:rStyle w:val="IndexLink"/>
              </w:rPr>
              <w:t>292</w:t>
            </w:r>
          </w:hyperlink>
        </w:p>
        <w:p>
          <w:pPr>
            <w:pStyle w:val="Contents6"/>
            <w:tabs>
              <w:tab w:val="clear" w:pos="7609"/>
              <w:tab w:val="right" w:pos="9026" w:leader="dot"/>
            </w:tabs>
            <w:rPr/>
          </w:pPr>
          <w:hyperlink w:anchor="__RefHeading___Toc1245251_653776707">
            <w:r>
              <w:rPr>
                <w:webHidden/>
                <w:rStyle w:val="IndexLink"/>
              </w:rPr>
              <w:t>7</w:t>
            </w:r>
            <w:r>
              <w:rPr>
                <w:rStyle w:val="IndexLink"/>
                <w:rtl w:val="true"/>
              </w:rPr>
              <w:t xml:space="preserve"> - </w:t>
            </w:r>
            <w:r>
              <w:rPr>
                <w:rStyle w:val="IndexLink"/>
                <w:rtl w:val="true"/>
              </w:rPr>
              <w:t>التاریخ والتراجم</w:t>
            </w:r>
            <w:r>
              <w:rPr>
                <w:rStyle w:val="IndexLink"/>
                <w:rtl w:val="true"/>
              </w:rPr>
              <w:tab/>
            </w:r>
            <w:r>
              <w:rPr>
                <w:rStyle w:val="IndexLink"/>
              </w:rPr>
              <w:t>292</w:t>
            </w:r>
          </w:hyperlink>
        </w:p>
        <w:p>
          <w:pPr>
            <w:pStyle w:val="Contents4"/>
            <w:tabs>
              <w:tab w:val="clear" w:pos="8176"/>
              <w:tab w:val="right" w:pos="9026" w:leader="dot"/>
            </w:tabs>
            <w:rPr/>
          </w:pPr>
          <w:hyperlink w:anchor="__RefHeading___Toc1245253_653776707">
            <w:r>
              <w:rPr>
                <w:webHidden/>
                <w:rStyle w:val="IndexLink"/>
                <w:rtl w:val="true"/>
              </w:rPr>
              <w:t>عاشراً</w:t>
            </w:r>
            <w:r>
              <w:rPr>
                <w:rStyle w:val="IndexLink"/>
                <w:rtl w:val="true"/>
              </w:rPr>
              <w:t xml:space="preserve">: </w:t>
            </w:r>
            <w:r>
              <w:rPr>
                <w:rStyle w:val="IndexLink"/>
                <w:rtl w:val="true"/>
              </w:rPr>
              <w:t>وکلاؤه</w:t>
            </w:r>
            <w:r>
              <w:rPr>
                <w:rStyle w:val="IndexLink"/>
                <w:rtl w:val="true"/>
              </w:rPr>
              <w:tab/>
            </w:r>
            <w:r>
              <w:rPr>
                <w:rStyle w:val="IndexLink"/>
              </w:rPr>
              <w:t>293</w:t>
            </w:r>
          </w:hyperlink>
        </w:p>
        <w:p>
          <w:pPr>
            <w:pStyle w:val="Contents5"/>
            <w:tabs>
              <w:tab w:val="clear" w:pos="7892"/>
              <w:tab w:val="right" w:pos="9026" w:leader="dot"/>
            </w:tabs>
            <w:rPr/>
          </w:pPr>
          <w:hyperlink w:anchor="__RefHeading___Toc1245255_653776707">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1245257_653776707">
            <w:r>
              <w:rPr>
                <w:webHidden/>
                <w:rStyle w:val="IndexLink"/>
              </w:rPr>
              <w:t>1</w:t>
            </w:r>
            <w:r>
              <w:rPr>
                <w:rStyle w:val="IndexLink"/>
                <w:rtl w:val="true"/>
              </w:rPr>
              <w:t xml:space="preserve"> - </w:t>
            </w:r>
            <w:r>
              <w:rPr>
                <w:rStyle w:val="IndexLink"/>
                <w:rtl w:val="true"/>
              </w:rPr>
              <w:t>أیوب بن نوح بن دراج النخعی</w:t>
            </w:r>
            <w:r>
              <w:rPr>
                <w:rStyle w:val="IndexLink"/>
                <w:rtl w:val="true"/>
              </w:rPr>
              <w:tab/>
            </w:r>
            <w:r>
              <w:rPr>
                <w:rStyle w:val="IndexLink"/>
              </w:rPr>
              <w:t>293</w:t>
            </w:r>
          </w:hyperlink>
        </w:p>
        <w:p>
          <w:pPr>
            <w:pStyle w:val="Contents5"/>
            <w:tabs>
              <w:tab w:val="clear" w:pos="7892"/>
              <w:tab w:val="right" w:pos="9026" w:leader="dot"/>
            </w:tabs>
            <w:rPr/>
          </w:pPr>
          <w:hyperlink w:anchor="__RefHeading___Toc1245259_653776707">
            <w:r>
              <w:rPr>
                <w:webHidden/>
                <w:rStyle w:val="IndexLink"/>
              </w:rPr>
              <w:t>2</w:t>
            </w:r>
            <w:r>
              <w:rPr>
                <w:rStyle w:val="IndexLink"/>
                <w:rtl w:val="true"/>
              </w:rPr>
              <w:t xml:space="preserve"> - </w:t>
            </w:r>
            <w:r>
              <w:rPr>
                <w:rStyle w:val="IndexLink"/>
                <w:rtl w:val="true"/>
              </w:rPr>
              <w:t>جعفر بن سهیل الصیقل</w:t>
            </w:r>
            <w:r>
              <w:rPr>
                <w:rStyle w:val="IndexLink"/>
                <w:rtl w:val="true"/>
              </w:rPr>
              <w:tab/>
            </w:r>
            <w:r>
              <w:rPr>
                <w:rStyle w:val="IndexLink"/>
              </w:rPr>
              <w:t>294</w:t>
            </w:r>
          </w:hyperlink>
        </w:p>
        <w:p>
          <w:pPr>
            <w:pStyle w:val="Contents5"/>
            <w:tabs>
              <w:tab w:val="clear" w:pos="7892"/>
              <w:tab w:val="right" w:pos="9026" w:leader="dot"/>
            </w:tabs>
            <w:rPr/>
          </w:pPr>
          <w:hyperlink w:anchor="__RefHeading___Toc1245261_653776707">
            <w:r>
              <w:rPr>
                <w:webHidden/>
                <w:rStyle w:val="IndexLink"/>
              </w:rPr>
              <w:t>3</w:t>
            </w:r>
            <w:r>
              <w:rPr>
                <w:rStyle w:val="IndexLink"/>
                <w:rtl w:val="true"/>
              </w:rPr>
              <w:t xml:space="preserve"> - </w:t>
            </w:r>
            <w:r>
              <w:rPr>
                <w:rStyle w:val="IndexLink"/>
                <w:rtl w:val="true"/>
              </w:rPr>
              <w:t>الحسن بن راشد</w:t>
            </w:r>
            <w:r>
              <w:rPr>
                <w:rStyle w:val="IndexLink"/>
                <w:rtl w:val="true"/>
              </w:rPr>
              <w:tab/>
            </w:r>
            <w:r>
              <w:rPr>
                <w:rStyle w:val="IndexLink"/>
              </w:rPr>
              <w:t>294</w:t>
            </w:r>
          </w:hyperlink>
        </w:p>
        <w:p>
          <w:pPr>
            <w:pStyle w:val="Contents5"/>
            <w:tabs>
              <w:tab w:val="clear" w:pos="7892"/>
              <w:tab w:val="right" w:pos="9026" w:leader="dot"/>
            </w:tabs>
            <w:rPr/>
          </w:pPr>
          <w:hyperlink w:anchor="__RefHeading___Toc1245263_653776707">
            <w:r>
              <w:rPr>
                <w:webHidden/>
                <w:rStyle w:val="IndexLink"/>
              </w:rPr>
              <w:t>4</w:t>
            </w:r>
            <w:r>
              <w:rPr>
                <w:rStyle w:val="IndexLink"/>
                <w:rtl w:val="true"/>
              </w:rPr>
              <w:t xml:space="preserve"> - </w:t>
            </w:r>
            <w:r>
              <w:rPr>
                <w:rStyle w:val="IndexLink"/>
                <w:rtl w:val="true"/>
              </w:rPr>
              <w:t>علی بن جعفر الهمانی</w:t>
            </w:r>
            <w:r>
              <w:rPr>
                <w:rStyle w:val="IndexLink"/>
                <w:rtl w:val="true"/>
              </w:rPr>
              <w:tab/>
            </w:r>
            <w:r>
              <w:rPr>
                <w:rStyle w:val="IndexLink"/>
              </w:rPr>
              <w:t>296</w:t>
            </w:r>
          </w:hyperlink>
        </w:p>
        <w:p>
          <w:pPr>
            <w:pStyle w:val="Contents5"/>
            <w:tabs>
              <w:tab w:val="clear" w:pos="7892"/>
              <w:tab w:val="right" w:pos="9026" w:leader="dot"/>
            </w:tabs>
            <w:rPr/>
          </w:pPr>
          <w:hyperlink w:anchor="__RefHeading___Toc1245265_653776707">
            <w:r>
              <w:rPr>
                <w:webHidden/>
                <w:rStyle w:val="IndexLink"/>
              </w:rPr>
              <w:t>5</w:t>
            </w:r>
            <w:r>
              <w:rPr>
                <w:rStyle w:val="IndexLink"/>
                <w:rtl w:val="true"/>
              </w:rPr>
              <w:t xml:space="preserve"> - </w:t>
            </w:r>
            <w:r>
              <w:rPr>
                <w:rStyle w:val="IndexLink"/>
                <w:rtl w:val="true"/>
              </w:rPr>
              <w:t>علی بن الحسین بن عبد ربه</w:t>
            </w:r>
            <w:r>
              <w:rPr>
                <w:rStyle w:val="IndexLink"/>
                <w:rtl w:val="true"/>
              </w:rPr>
              <w:tab/>
            </w:r>
            <w:r>
              <w:rPr>
                <w:rStyle w:val="IndexLink"/>
              </w:rPr>
              <w:t>296</w:t>
            </w:r>
          </w:hyperlink>
        </w:p>
        <w:p>
          <w:pPr>
            <w:pStyle w:val="Contents5"/>
            <w:tabs>
              <w:tab w:val="clear" w:pos="7892"/>
              <w:tab w:val="right" w:pos="9026" w:leader="dot"/>
            </w:tabs>
            <w:rPr/>
          </w:pPr>
          <w:hyperlink w:anchor="__RefHeading___Toc1245267_653776707">
            <w:r>
              <w:rPr>
                <w:webHidden/>
                <w:rStyle w:val="IndexLink"/>
              </w:rPr>
              <w:t>6</w:t>
            </w:r>
            <w:r>
              <w:rPr>
                <w:rStyle w:val="IndexLink"/>
                <w:rtl w:val="true"/>
              </w:rPr>
              <w:t xml:space="preserve"> - </w:t>
            </w:r>
            <w:r>
              <w:rPr>
                <w:rStyle w:val="IndexLink"/>
                <w:rtl w:val="true"/>
              </w:rPr>
              <w:t>علی بن الریان بن الصلت القمی</w:t>
            </w:r>
            <w:r>
              <w:rPr>
                <w:rStyle w:val="IndexLink"/>
                <w:rtl w:val="true"/>
              </w:rPr>
              <w:tab/>
            </w:r>
            <w:r>
              <w:rPr>
                <w:rStyle w:val="IndexLink"/>
              </w:rPr>
              <w:t>296</w:t>
            </w:r>
          </w:hyperlink>
        </w:p>
        <w:p>
          <w:pPr>
            <w:pStyle w:val="Contents5"/>
            <w:tabs>
              <w:tab w:val="clear" w:pos="7892"/>
              <w:tab w:val="right" w:pos="9026" w:leader="dot"/>
            </w:tabs>
            <w:rPr/>
          </w:pPr>
          <w:hyperlink w:anchor="__RefHeading___Toc1245269_653776707">
            <w:r>
              <w:rPr>
                <w:webHidden/>
                <w:rStyle w:val="IndexLink"/>
              </w:rPr>
              <w:t>7</w:t>
            </w:r>
            <w:r>
              <w:rPr>
                <w:rStyle w:val="IndexLink"/>
                <w:rtl w:val="true"/>
              </w:rPr>
              <w:t xml:space="preserve"> - </w:t>
            </w:r>
            <w:r>
              <w:rPr>
                <w:rStyle w:val="IndexLink"/>
                <w:rtl w:val="true"/>
              </w:rPr>
              <w:t>عثمان بن سعید العمری</w:t>
            </w:r>
            <w:r>
              <w:rPr>
                <w:rStyle w:val="IndexLink"/>
                <w:rtl w:val="true"/>
              </w:rPr>
              <w:tab/>
            </w:r>
            <w:r>
              <w:rPr>
                <w:rStyle w:val="IndexLink"/>
              </w:rPr>
              <w:t>297</w:t>
            </w:r>
          </w:hyperlink>
        </w:p>
        <w:p>
          <w:pPr>
            <w:pStyle w:val="Contents5"/>
            <w:tabs>
              <w:tab w:val="clear" w:pos="7892"/>
              <w:tab w:val="right" w:pos="9026" w:leader="dot"/>
            </w:tabs>
            <w:rPr/>
          </w:pPr>
          <w:hyperlink w:anchor="__RefHeading___Toc1245271_653776707">
            <w:r>
              <w:rPr>
                <w:webHidden/>
                <w:rStyle w:val="IndexLink"/>
              </w:rPr>
              <w:t>8</w:t>
            </w:r>
            <w:r>
              <w:rPr>
                <w:rStyle w:val="IndexLink"/>
                <w:rtl w:val="true"/>
              </w:rPr>
              <w:t xml:space="preserve"> - </w:t>
            </w:r>
            <w:r>
              <w:rPr>
                <w:rStyle w:val="IndexLink"/>
                <w:rtl w:val="true"/>
              </w:rPr>
              <w:t>علی بن مهزیار الأهوازی</w:t>
            </w:r>
            <w:r>
              <w:rPr>
                <w:rStyle w:val="IndexLink"/>
                <w:rtl w:val="true"/>
              </w:rPr>
              <w:tab/>
            </w:r>
            <w:r>
              <w:rPr>
                <w:rStyle w:val="IndexLink"/>
              </w:rPr>
              <w:t>297</w:t>
            </w:r>
          </w:hyperlink>
        </w:p>
        <w:p>
          <w:pPr>
            <w:pStyle w:val="Contents6"/>
            <w:tabs>
              <w:tab w:val="clear" w:pos="7609"/>
              <w:tab w:val="right" w:pos="9026" w:leader="dot"/>
            </w:tabs>
            <w:rPr/>
          </w:pPr>
          <w:hyperlink w:anchor="__RefHeading___Toc1245273_653776707">
            <w:r>
              <w:rPr>
                <w:webHidden/>
                <w:rStyle w:val="IndexLink"/>
                <w:rtl w:val="true"/>
              </w:rPr>
              <w:t>اشارة</w:t>
            </w:r>
            <w:r>
              <w:rPr>
                <w:rStyle w:val="IndexLink"/>
                <w:rtl w:val="true"/>
              </w:rPr>
              <w:tab/>
            </w:r>
            <w:r>
              <w:rPr>
                <w:rStyle w:val="IndexLink"/>
              </w:rPr>
              <w:t>297</w:t>
            </w:r>
          </w:hyperlink>
        </w:p>
        <w:p>
          <w:pPr>
            <w:pStyle w:val="Contents6"/>
            <w:tabs>
              <w:tab w:val="clear" w:pos="7609"/>
              <w:tab w:val="right" w:pos="9026" w:leader="dot"/>
            </w:tabs>
            <w:rPr/>
          </w:pPr>
          <w:hyperlink w:anchor="__RefHeading___Toc1245275_653776707">
            <w:r>
              <w:rPr>
                <w:webHidden/>
                <w:rStyle w:val="IndexLink"/>
                <w:rtl w:val="true"/>
              </w:rPr>
              <w:t>بعض وظائف الوکلاء</w:t>
            </w:r>
            <w:r>
              <w:rPr>
                <w:rStyle w:val="IndexLink"/>
                <w:rtl w:val="true"/>
              </w:rPr>
              <w:tab/>
            </w:r>
            <w:r>
              <w:rPr>
                <w:rStyle w:val="IndexLink"/>
              </w:rPr>
              <w:t>299</w:t>
            </w:r>
          </w:hyperlink>
        </w:p>
        <w:p>
          <w:pPr>
            <w:pStyle w:val="Contents6"/>
            <w:tabs>
              <w:tab w:val="clear" w:pos="7609"/>
              <w:tab w:val="right" w:pos="9026" w:leader="dot"/>
            </w:tabs>
            <w:rPr/>
          </w:pPr>
          <w:hyperlink w:anchor="__RefHeading___Toc1245277_653776707">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1245279_653776707">
            <w:r>
              <w:rPr>
                <w:webHidden/>
                <w:rStyle w:val="IndexLink"/>
              </w:rPr>
              <w:t>1</w:t>
            </w:r>
            <w:r>
              <w:rPr>
                <w:rStyle w:val="IndexLink"/>
                <w:rtl w:val="true"/>
              </w:rPr>
              <w:t xml:space="preserve"> - </w:t>
            </w:r>
            <w:r>
              <w:rPr>
                <w:rStyle w:val="IndexLink"/>
                <w:rtl w:val="true"/>
              </w:rPr>
              <w:t>السیاسیة</w:t>
            </w:r>
            <w:r>
              <w:rPr>
                <w:rStyle w:val="IndexLink"/>
                <w:rtl w:val="true"/>
              </w:rPr>
              <w:tab/>
            </w:r>
            <w:r>
              <w:rPr>
                <w:rStyle w:val="IndexLink"/>
              </w:rPr>
              <w:t>299</w:t>
            </w:r>
          </w:hyperlink>
        </w:p>
        <w:p>
          <w:pPr>
            <w:pStyle w:val="Contents6"/>
            <w:tabs>
              <w:tab w:val="clear" w:pos="7609"/>
              <w:tab w:val="right" w:pos="9026" w:leader="dot"/>
            </w:tabs>
            <w:rPr/>
          </w:pPr>
          <w:hyperlink w:anchor="__RefHeading___Toc1245281_653776707">
            <w:r>
              <w:rPr>
                <w:webHidden/>
                <w:rStyle w:val="IndexLink"/>
              </w:rPr>
              <w:t>2</w:t>
            </w:r>
            <w:r>
              <w:rPr>
                <w:rStyle w:val="IndexLink"/>
                <w:rtl w:val="true"/>
              </w:rPr>
              <w:t xml:space="preserve"> - </w:t>
            </w:r>
            <w:r>
              <w:rPr>
                <w:rStyle w:val="IndexLink"/>
                <w:rtl w:val="true"/>
              </w:rPr>
              <w:t>الفکریة</w:t>
            </w:r>
            <w:r>
              <w:rPr>
                <w:rStyle w:val="IndexLink"/>
                <w:rtl w:val="true"/>
              </w:rPr>
              <w:tab/>
            </w:r>
            <w:r>
              <w:rPr>
                <w:rStyle w:val="IndexLink"/>
              </w:rPr>
              <w:t>299</w:t>
            </w:r>
          </w:hyperlink>
        </w:p>
        <w:p>
          <w:pPr>
            <w:pStyle w:val="Contents6"/>
            <w:tabs>
              <w:tab w:val="clear" w:pos="7609"/>
              <w:tab w:val="right" w:pos="9026" w:leader="dot"/>
            </w:tabs>
            <w:rPr/>
          </w:pPr>
          <w:hyperlink w:anchor="__RefHeading___Toc1245283_653776707">
            <w:r>
              <w:rPr>
                <w:webHidden/>
                <w:rStyle w:val="IndexLink"/>
              </w:rPr>
              <w:t>3</w:t>
            </w:r>
            <w:r>
              <w:rPr>
                <w:rStyle w:val="IndexLink"/>
                <w:rtl w:val="true"/>
              </w:rPr>
              <w:t xml:space="preserve"> - </w:t>
            </w:r>
            <w:r>
              <w:rPr>
                <w:rStyle w:val="IndexLink"/>
                <w:rtl w:val="true"/>
              </w:rPr>
              <w:t>الاجتماعیة</w:t>
            </w:r>
            <w:r>
              <w:rPr>
                <w:rStyle w:val="IndexLink"/>
                <w:rtl w:val="true"/>
              </w:rPr>
              <w:tab/>
            </w:r>
            <w:r>
              <w:rPr>
                <w:rStyle w:val="IndexLink"/>
              </w:rPr>
              <w:t>299</w:t>
            </w:r>
          </w:hyperlink>
        </w:p>
        <w:p>
          <w:pPr>
            <w:pStyle w:val="Contents6"/>
            <w:tabs>
              <w:tab w:val="clear" w:pos="7609"/>
              <w:tab w:val="right" w:pos="9026" w:leader="dot"/>
            </w:tabs>
            <w:rPr/>
          </w:pPr>
          <w:hyperlink w:anchor="__RefHeading___Toc1245285_653776707">
            <w:r>
              <w:rPr>
                <w:webHidden/>
                <w:rStyle w:val="IndexLink"/>
              </w:rPr>
              <w:t>4</w:t>
            </w:r>
            <w:r>
              <w:rPr>
                <w:rStyle w:val="IndexLink"/>
                <w:rtl w:val="true"/>
              </w:rPr>
              <w:t xml:space="preserve"> - </w:t>
            </w:r>
            <w:r>
              <w:rPr>
                <w:rStyle w:val="IndexLink"/>
                <w:rtl w:val="true"/>
              </w:rPr>
              <w:t>الاقتصادیة</w:t>
            </w:r>
            <w:r>
              <w:rPr>
                <w:rStyle w:val="IndexLink"/>
                <w:rtl w:val="true"/>
              </w:rPr>
              <w:tab/>
            </w:r>
            <w:r>
              <w:rPr>
                <w:rStyle w:val="IndexLink"/>
              </w:rPr>
              <w:t>299</w:t>
            </w:r>
          </w:hyperlink>
        </w:p>
        <w:p>
          <w:pPr>
            <w:pStyle w:val="Contents4"/>
            <w:tabs>
              <w:tab w:val="clear" w:pos="8176"/>
              <w:tab w:val="right" w:pos="9026" w:leader="dot"/>
            </w:tabs>
            <w:rPr/>
          </w:pPr>
          <w:hyperlink w:anchor="__RefHeading___Toc1245287_653776707">
            <w:r>
              <w:rPr>
                <w:webHidden/>
                <w:rStyle w:val="IndexLink"/>
                <w:rtl w:val="true"/>
              </w:rPr>
              <w:t>أحد عشر</w:t>
            </w:r>
            <w:r>
              <w:rPr>
                <w:rStyle w:val="IndexLink"/>
                <w:rtl w:val="true"/>
              </w:rPr>
              <w:t xml:space="preserve">: </w:t>
            </w:r>
            <w:r>
              <w:rPr>
                <w:rStyle w:val="IndexLink"/>
                <w:rtl w:val="true"/>
              </w:rPr>
              <w:t>الأحراز</w:t>
            </w:r>
            <w:r>
              <w:rPr>
                <w:rStyle w:val="IndexLink"/>
                <w:rtl w:val="true"/>
              </w:rPr>
              <w:tab/>
            </w:r>
            <w:r>
              <w:rPr>
                <w:rStyle w:val="IndexLink"/>
              </w:rPr>
              <w:t>300</w:t>
            </w:r>
          </w:hyperlink>
        </w:p>
        <w:p>
          <w:pPr>
            <w:pStyle w:val="Contents4"/>
            <w:tabs>
              <w:tab w:val="clear" w:pos="8176"/>
              <w:tab w:val="right" w:pos="9026" w:leader="dot"/>
            </w:tabs>
            <w:rPr/>
          </w:pPr>
          <w:hyperlink w:anchor="__RefHeading___Toc1245289_653776707">
            <w:r>
              <w:rPr>
                <w:webHidden/>
                <w:rStyle w:val="IndexLink"/>
                <w:rtl w:val="true"/>
              </w:rPr>
              <w:t>إثنا عشر</w:t>
            </w:r>
            <w:r>
              <w:rPr>
                <w:rStyle w:val="IndexLink"/>
                <w:rtl w:val="true"/>
              </w:rPr>
              <w:t xml:space="preserve">: </w:t>
            </w:r>
            <w:r>
              <w:rPr>
                <w:rStyle w:val="IndexLink"/>
                <w:rtl w:val="true"/>
              </w:rPr>
              <w:t>أقواله القصار</w:t>
            </w:r>
            <w:r>
              <w:rPr>
                <w:rStyle w:val="IndexLink"/>
                <w:rtl w:val="true"/>
              </w:rPr>
              <w:tab/>
            </w:r>
            <w:r>
              <w:rPr>
                <w:rStyle w:val="IndexLink"/>
              </w:rPr>
              <w:t>302</w:t>
            </w:r>
          </w:hyperlink>
        </w:p>
        <w:p>
          <w:pPr>
            <w:pStyle w:val="Contents2"/>
            <w:tabs>
              <w:tab w:val="clear" w:pos="8743"/>
              <w:tab w:val="right" w:pos="9026" w:leader="dot"/>
            </w:tabs>
            <w:rPr/>
          </w:pPr>
          <w:hyperlink w:anchor="__RefHeading___Toc1245291_653776707">
            <w:r>
              <w:rPr>
                <w:webHidden/>
                <w:rStyle w:val="IndexLink"/>
                <w:rtl w:val="true"/>
              </w:rPr>
              <w:t>الفصل الرابع</w:t>
            </w:r>
            <w:r>
              <w:rPr>
                <w:rStyle w:val="IndexLink"/>
                <w:rtl w:val="true"/>
              </w:rPr>
              <w:t xml:space="preserve">: </w:t>
            </w:r>
            <w:r>
              <w:rPr>
                <w:rStyle w:val="IndexLink"/>
                <w:rtl w:val="true"/>
              </w:rPr>
              <w:t>دور الإمام علیه السلام الاجتماعی والاقتصادی</w:t>
            </w:r>
            <w:r>
              <w:rPr>
                <w:rStyle w:val="IndexLink"/>
                <w:rtl w:val="true"/>
              </w:rPr>
              <w:tab/>
            </w:r>
            <w:r>
              <w:rPr>
                <w:rStyle w:val="IndexLink"/>
              </w:rPr>
              <w:t>304</w:t>
            </w:r>
          </w:hyperlink>
        </w:p>
        <w:p>
          <w:pPr>
            <w:pStyle w:val="Contents3"/>
            <w:tabs>
              <w:tab w:val="clear" w:pos="8459"/>
              <w:tab w:val="right" w:pos="9026" w:leader="dot"/>
            </w:tabs>
            <w:rPr/>
          </w:pPr>
          <w:hyperlink w:anchor="__RefHeading___Toc1245293_653776707">
            <w:r>
              <w:rPr>
                <w:webHidden/>
                <w:rStyle w:val="IndexLink"/>
                <w:rtl w:val="true"/>
              </w:rPr>
              <w:t>اشارة</w:t>
            </w:r>
            <w:r>
              <w:rPr>
                <w:rStyle w:val="IndexLink"/>
                <w:rtl w:val="true"/>
              </w:rPr>
              <w:tab/>
            </w:r>
            <w:r>
              <w:rPr>
                <w:rStyle w:val="IndexLink"/>
              </w:rPr>
              <w:t>304</w:t>
            </w:r>
          </w:hyperlink>
        </w:p>
        <w:p>
          <w:pPr>
            <w:pStyle w:val="Contents3"/>
            <w:tabs>
              <w:tab w:val="clear" w:pos="8459"/>
              <w:tab w:val="right" w:pos="9026" w:leader="dot"/>
            </w:tabs>
            <w:rPr/>
          </w:pPr>
          <w:hyperlink w:anchor="__RefHeading___Toc1245295_653776707">
            <w:r>
              <w:rPr>
                <w:webHidden/>
                <w:rStyle w:val="IndexLink"/>
                <w:rtl w:val="true"/>
              </w:rPr>
              <w:t>المبحث الأول</w:t>
            </w:r>
            <w:r>
              <w:rPr>
                <w:rStyle w:val="IndexLink"/>
                <w:rtl w:val="true"/>
              </w:rPr>
              <w:t xml:space="preserve">: </w:t>
            </w:r>
            <w:r>
              <w:rPr>
                <w:rStyle w:val="IndexLink"/>
                <w:rtl w:val="true"/>
              </w:rPr>
              <w:t>دراسة فی الوضع الاجتماعی والاقتصادی فی عصر الإمام علیه السلام</w:t>
            </w:r>
            <w:r>
              <w:rPr>
                <w:rStyle w:val="IndexLink"/>
                <w:rtl w:val="true"/>
              </w:rPr>
              <w:tab/>
            </w:r>
            <w:r>
              <w:rPr>
                <w:rStyle w:val="IndexLink"/>
              </w:rPr>
              <w:t>305</w:t>
            </w:r>
          </w:hyperlink>
        </w:p>
        <w:p>
          <w:pPr>
            <w:pStyle w:val="Contents4"/>
            <w:tabs>
              <w:tab w:val="clear" w:pos="8176"/>
              <w:tab w:val="right" w:pos="9026" w:leader="dot"/>
            </w:tabs>
            <w:rPr/>
          </w:pPr>
          <w:hyperlink w:anchor="__RefHeading___Toc1245297_653776707">
            <w:r>
              <w:rPr>
                <w:webHidden/>
                <w:rStyle w:val="IndexLink"/>
                <w:rtl w:val="true"/>
              </w:rPr>
              <w:t xml:space="preserve">أ </w:t>
            </w:r>
            <w:r>
              <w:rPr>
                <w:rStyle w:val="IndexLink"/>
                <w:rtl w:val="true"/>
              </w:rPr>
              <w:t xml:space="preserve">- </w:t>
            </w:r>
            <w:r>
              <w:rPr>
                <w:rStyle w:val="IndexLink"/>
                <w:rtl w:val="true"/>
              </w:rPr>
              <w:t>الوضع الاجتماعی</w:t>
            </w:r>
            <w:r>
              <w:rPr>
                <w:rStyle w:val="IndexLink"/>
                <w:rtl w:val="true"/>
              </w:rPr>
              <w:tab/>
            </w:r>
            <w:r>
              <w:rPr>
                <w:rStyle w:val="IndexLink"/>
              </w:rPr>
              <w:t>305</w:t>
            </w:r>
          </w:hyperlink>
        </w:p>
        <w:p>
          <w:pPr>
            <w:pStyle w:val="Contents4"/>
            <w:tabs>
              <w:tab w:val="clear" w:pos="8176"/>
              <w:tab w:val="right" w:pos="9026" w:leader="dot"/>
            </w:tabs>
            <w:rPr/>
          </w:pPr>
          <w:hyperlink w:anchor="__RefHeading___Toc1245299_653776707">
            <w:r>
              <w:rPr>
                <w:webHidden/>
                <w:rStyle w:val="IndexLink"/>
                <w:rtl w:val="true"/>
              </w:rPr>
              <w:t xml:space="preserve">ب </w:t>
            </w:r>
            <w:r>
              <w:rPr>
                <w:rStyle w:val="IndexLink"/>
                <w:rtl w:val="true"/>
              </w:rPr>
              <w:t xml:space="preserve">- </w:t>
            </w:r>
            <w:r>
              <w:rPr>
                <w:rStyle w:val="IndexLink"/>
                <w:rtl w:val="true"/>
              </w:rPr>
              <w:t>الوضع الاقتصادی</w:t>
            </w:r>
            <w:r>
              <w:rPr>
                <w:rStyle w:val="IndexLink"/>
                <w:rtl w:val="true"/>
              </w:rPr>
              <w:tab/>
            </w:r>
            <w:r>
              <w:rPr>
                <w:rStyle w:val="IndexLink"/>
              </w:rPr>
              <w:t>307</w:t>
            </w:r>
          </w:hyperlink>
        </w:p>
        <w:p>
          <w:pPr>
            <w:pStyle w:val="Contents3"/>
            <w:tabs>
              <w:tab w:val="clear" w:pos="8459"/>
              <w:tab w:val="right" w:pos="9026" w:leader="dot"/>
            </w:tabs>
            <w:rPr/>
          </w:pPr>
          <w:hyperlink w:anchor="__RefHeading___Toc1245301_653776707">
            <w:r>
              <w:rPr>
                <w:webHidden/>
                <w:rStyle w:val="IndexLink"/>
                <w:rtl w:val="true"/>
              </w:rPr>
              <w:t>المبحث الثانی</w:t>
            </w:r>
            <w:r>
              <w:rPr>
                <w:rStyle w:val="IndexLink"/>
                <w:rtl w:val="true"/>
              </w:rPr>
              <w:t xml:space="preserve">: </w:t>
            </w:r>
            <w:r>
              <w:rPr>
                <w:rStyle w:val="IndexLink"/>
                <w:rtl w:val="true"/>
              </w:rPr>
              <w:t>دور الإمام علیه السلام الاجتماعی والاقتصادی فی المدینة</w:t>
            </w:r>
            <w:r>
              <w:rPr>
                <w:rStyle w:val="IndexLink"/>
                <w:rtl w:val="true"/>
              </w:rPr>
              <w:tab/>
            </w:r>
            <w:r>
              <w:rPr>
                <w:rStyle w:val="IndexLink"/>
              </w:rPr>
              <w:t>318</w:t>
            </w:r>
          </w:hyperlink>
        </w:p>
        <w:p>
          <w:pPr>
            <w:pStyle w:val="Contents4"/>
            <w:tabs>
              <w:tab w:val="clear" w:pos="8176"/>
              <w:tab w:val="right" w:pos="9026" w:leader="dot"/>
            </w:tabs>
            <w:rPr/>
          </w:pPr>
          <w:hyperlink w:anchor="__RefHeading___Toc1245303_653776707">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1245305_653776707">
            <w:r>
              <w:rPr>
                <w:webHidden/>
                <w:rStyle w:val="IndexLink"/>
              </w:rPr>
              <w:t>1</w:t>
            </w:r>
            <w:r>
              <w:rPr>
                <w:rStyle w:val="IndexLink"/>
                <w:rtl w:val="true"/>
              </w:rPr>
              <w:t xml:space="preserve"> - </w:t>
            </w:r>
            <w:r>
              <w:rPr>
                <w:rStyle w:val="IndexLink"/>
                <w:rtl w:val="true"/>
              </w:rPr>
              <w:t>الدور الاجتماعی</w:t>
            </w:r>
            <w:r>
              <w:rPr>
                <w:rStyle w:val="IndexLink"/>
                <w:rtl w:val="true"/>
              </w:rPr>
              <w:tab/>
            </w:r>
            <w:r>
              <w:rPr>
                <w:rStyle w:val="IndexLink"/>
              </w:rPr>
              <w:t>318</w:t>
            </w:r>
          </w:hyperlink>
        </w:p>
        <w:p>
          <w:pPr>
            <w:pStyle w:val="Contents4"/>
            <w:tabs>
              <w:tab w:val="clear" w:pos="8176"/>
              <w:tab w:val="right" w:pos="9026" w:leader="dot"/>
            </w:tabs>
            <w:rPr/>
          </w:pPr>
          <w:hyperlink w:anchor="__RefHeading___Toc1245307_653776707">
            <w:r>
              <w:rPr>
                <w:webHidden/>
                <w:rStyle w:val="IndexLink"/>
              </w:rPr>
              <w:t>2</w:t>
            </w:r>
            <w:r>
              <w:rPr>
                <w:rStyle w:val="IndexLink"/>
                <w:rtl w:val="true"/>
              </w:rPr>
              <w:t xml:space="preserve"> - </w:t>
            </w:r>
            <w:r>
              <w:rPr>
                <w:rStyle w:val="IndexLink"/>
                <w:rtl w:val="true"/>
              </w:rPr>
              <w:t>الدور الاقتصادی</w:t>
            </w:r>
            <w:r>
              <w:rPr>
                <w:rStyle w:val="IndexLink"/>
                <w:rtl w:val="true"/>
              </w:rPr>
              <w:tab/>
            </w:r>
            <w:r>
              <w:rPr>
                <w:rStyle w:val="IndexLink"/>
              </w:rPr>
              <w:t>320</w:t>
            </w:r>
          </w:hyperlink>
        </w:p>
        <w:p>
          <w:pPr>
            <w:pStyle w:val="Contents3"/>
            <w:tabs>
              <w:tab w:val="clear" w:pos="8459"/>
              <w:tab w:val="right" w:pos="9026" w:leader="dot"/>
            </w:tabs>
            <w:rPr/>
          </w:pPr>
          <w:hyperlink w:anchor="__RefHeading___Toc1245309_653776707">
            <w:r>
              <w:rPr>
                <w:webHidden/>
                <w:rStyle w:val="IndexLink"/>
                <w:rtl w:val="true"/>
              </w:rPr>
              <w:t>المبحث الثالث</w:t>
            </w:r>
            <w:r>
              <w:rPr>
                <w:rStyle w:val="IndexLink"/>
                <w:rtl w:val="true"/>
              </w:rPr>
              <w:t xml:space="preserve">: </w:t>
            </w:r>
            <w:r>
              <w:rPr>
                <w:rStyle w:val="IndexLink"/>
                <w:rtl w:val="true"/>
              </w:rPr>
              <w:t>دور الإمام علیه السلام الاجتماعی والاقتصادی فی سامراء</w:t>
            </w:r>
            <w:r>
              <w:rPr>
                <w:rStyle w:val="IndexLink"/>
                <w:rtl w:val="true"/>
              </w:rPr>
              <w:tab/>
            </w:r>
            <w:r>
              <w:rPr>
                <w:rStyle w:val="IndexLink"/>
              </w:rPr>
              <w:t>322</w:t>
            </w:r>
          </w:hyperlink>
        </w:p>
        <w:p>
          <w:pPr>
            <w:pStyle w:val="Contents4"/>
            <w:tabs>
              <w:tab w:val="clear" w:pos="8176"/>
              <w:tab w:val="right" w:pos="9026" w:leader="dot"/>
            </w:tabs>
            <w:rPr/>
          </w:pPr>
          <w:hyperlink w:anchor="__RefHeading___Toc1245311_653776707">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1245313_653776707">
            <w:r>
              <w:rPr>
                <w:webHidden/>
                <w:rStyle w:val="IndexLink"/>
              </w:rPr>
              <w:t>1</w:t>
            </w:r>
            <w:r>
              <w:rPr>
                <w:rStyle w:val="IndexLink"/>
                <w:rtl w:val="true"/>
              </w:rPr>
              <w:t xml:space="preserve"> - </w:t>
            </w:r>
            <w:r>
              <w:rPr>
                <w:rStyle w:val="IndexLink"/>
                <w:rtl w:val="true"/>
              </w:rPr>
              <w:t>الدور الاجتماعی</w:t>
            </w:r>
            <w:r>
              <w:rPr>
                <w:rStyle w:val="IndexLink"/>
                <w:rtl w:val="true"/>
              </w:rPr>
              <w:tab/>
            </w:r>
            <w:r>
              <w:rPr>
                <w:rStyle w:val="IndexLink"/>
              </w:rPr>
              <w:t>322</w:t>
            </w:r>
          </w:hyperlink>
        </w:p>
        <w:p>
          <w:pPr>
            <w:pStyle w:val="Contents4"/>
            <w:tabs>
              <w:tab w:val="clear" w:pos="8176"/>
              <w:tab w:val="right" w:pos="9026" w:leader="dot"/>
            </w:tabs>
            <w:rPr/>
          </w:pPr>
          <w:hyperlink w:anchor="__RefHeading___Toc1245315_653776707">
            <w:r>
              <w:rPr>
                <w:webHidden/>
                <w:rStyle w:val="IndexLink"/>
              </w:rPr>
              <w:t>2</w:t>
            </w:r>
            <w:r>
              <w:rPr>
                <w:rStyle w:val="IndexLink"/>
                <w:rtl w:val="true"/>
              </w:rPr>
              <w:t xml:space="preserve"> - </w:t>
            </w:r>
            <w:r>
              <w:rPr>
                <w:rStyle w:val="IndexLink"/>
                <w:rtl w:val="true"/>
              </w:rPr>
              <w:t>الدور الاقتصادی</w:t>
            </w:r>
            <w:r>
              <w:rPr>
                <w:rStyle w:val="IndexLink"/>
                <w:rtl w:val="true"/>
              </w:rPr>
              <w:tab/>
            </w:r>
            <w:r>
              <w:rPr>
                <w:rStyle w:val="IndexLink"/>
              </w:rPr>
              <w:t>328</w:t>
            </w:r>
          </w:hyperlink>
        </w:p>
        <w:p>
          <w:pPr>
            <w:pStyle w:val="Contents2"/>
            <w:tabs>
              <w:tab w:val="clear" w:pos="8743"/>
              <w:tab w:val="right" w:pos="9026" w:leader="dot"/>
            </w:tabs>
            <w:rPr/>
          </w:pPr>
          <w:hyperlink w:anchor="__RefHeading___Toc1245317_653776707">
            <w:r>
              <w:rPr>
                <w:webHidden/>
                <w:rStyle w:val="IndexLink"/>
                <w:rtl w:val="true"/>
              </w:rPr>
              <w:t>المصادر والمراجع</w:t>
            </w:r>
            <w:r>
              <w:rPr>
                <w:rStyle w:val="IndexLink"/>
                <w:rtl w:val="true"/>
              </w:rPr>
              <w:tab/>
            </w:r>
            <w:r>
              <w:rPr>
                <w:rStyle w:val="IndexLink"/>
              </w:rPr>
              <w:t>330</w:t>
            </w:r>
          </w:hyperlink>
        </w:p>
        <w:p>
          <w:pPr>
            <w:pStyle w:val="Contents3"/>
            <w:tabs>
              <w:tab w:val="clear" w:pos="8459"/>
              <w:tab w:val="right" w:pos="9026" w:leader="dot"/>
            </w:tabs>
            <w:rPr/>
          </w:pPr>
          <w:hyperlink w:anchor="__RefHeading___Toc1245319_653776707">
            <w:r>
              <w:rPr>
                <w:webHidden/>
                <w:rStyle w:val="IndexLink"/>
                <w:rtl w:val="true"/>
              </w:rPr>
              <w:t>أولاً</w:t>
            </w:r>
            <w:r>
              <w:rPr>
                <w:rStyle w:val="IndexLink"/>
                <w:rtl w:val="true"/>
              </w:rPr>
              <w:t xml:space="preserve">: </w:t>
            </w:r>
            <w:r>
              <w:rPr>
                <w:rStyle w:val="IndexLink"/>
                <w:rtl w:val="true"/>
              </w:rPr>
              <w:t>القرآن الکریم</w:t>
            </w:r>
            <w:r>
              <w:rPr>
                <w:rStyle w:val="IndexLink"/>
                <w:rtl w:val="true"/>
              </w:rPr>
              <w:tab/>
            </w:r>
            <w:r>
              <w:rPr>
                <w:rStyle w:val="IndexLink"/>
              </w:rPr>
              <w:t>330</w:t>
            </w:r>
          </w:hyperlink>
        </w:p>
        <w:p>
          <w:pPr>
            <w:pStyle w:val="Contents3"/>
            <w:tabs>
              <w:tab w:val="clear" w:pos="8459"/>
              <w:tab w:val="right" w:pos="9026" w:leader="dot"/>
            </w:tabs>
            <w:rPr/>
          </w:pPr>
          <w:hyperlink w:anchor="__RefHeading___Toc1245321_653776707">
            <w:r>
              <w:rPr>
                <w:webHidden/>
                <w:rStyle w:val="IndexLink"/>
                <w:rtl w:val="true"/>
              </w:rPr>
              <w:t>ثانیاً</w:t>
            </w:r>
            <w:r>
              <w:rPr>
                <w:rStyle w:val="IndexLink"/>
                <w:rtl w:val="true"/>
              </w:rPr>
              <w:t xml:space="preserve">: </w:t>
            </w:r>
            <w:r>
              <w:rPr>
                <w:rStyle w:val="IndexLink"/>
                <w:rtl w:val="true"/>
              </w:rPr>
              <w:t>المصادر الأولیة</w:t>
            </w:r>
            <w:r>
              <w:rPr>
                <w:rStyle w:val="IndexLink"/>
                <w:rtl w:val="true"/>
              </w:rPr>
              <w:tab/>
            </w:r>
            <w:r>
              <w:rPr>
                <w:rStyle w:val="IndexLink"/>
              </w:rPr>
              <w:t>330</w:t>
            </w:r>
          </w:hyperlink>
        </w:p>
        <w:p>
          <w:pPr>
            <w:pStyle w:val="Contents3"/>
            <w:tabs>
              <w:tab w:val="clear" w:pos="8459"/>
              <w:tab w:val="right" w:pos="9026" w:leader="dot"/>
            </w:tabs>
            <w:rPr/>
          </w:pPr>
          <w:hyperlink w:anchor="__RefHeading___Toc1245323_653776707">
            <w:r>
              <w:rPr>
                <w:webHidden/>
                <w:rStyle w:val="IndexLink"/>
                <w:rtl w:val="true"/>
              </w:rPr>
              <w:t>ثالثاً</w:t>
            </w:r>
            <w:r>
              <w:rPr>
                <w:rStyle w:val="IndexLink"/>
                <w:rtl w:val="true"/>
              </w:rPr>
              <w:t xml:space="preserve">: </w:t>
            </w:r>
            <w:r>
              <w:rPr>
                <w:rStyle w:val="IndexLink"/>
                <w:rtl w:val="true"/>
              </w:rPr>
              <w:t>المراجع الثانویة</w:t>
            </w:r>
            <w:r>
              <w:rPr>
                <w:rStyle w:val="IndexLink"/>
                <w:rtl w:val="true"/>
              </w:rPr>
              <w:tab/>
            </w:r>
            <w:r>
              <w:rPr>
                <w:rStyle w:val="IndexLink"/>
              </w:rPr>
              <w:t>353</w:t>
            </w:r>
          </w:hyperlink>
        </w:p>
        <w:p>
          <w:pPr>
            <w:pStyle w:val="Contents3"/>
            <w:tabs>
              <w:tab w:val="clear" w:pos="8459"/>
              <w:tab w:val="right" w:pos="9026" w:leader="dot"/>
            </w:tabs>
            <w:rPr/>
          </w:pPr>
          <w:hyperlink w:anchor="__RefHeading___Toc1245325_653776707">
            <w:r>
              <w:rPr>
                <w:webHidden/>
                <w:rStyle w:val="IndexLink"/>
                <w:rtl w:val="true"/>
              </w:rPr>
              <w:t>رابعاً</w:t>
            </w:r>
            <w:r>
              <w:rPr>
                <w:rStyle w:val="IndexLink"/>
                <w:rtl w:val="true"/>
              </w:rPr>
              <w:t xml:space="preserve">: </w:t>
            </w:r>
            <w:r>
              <w:rPr>
                <w:rStyle w:val="IndexLink"/>
                <w:rtl w:val="true"/>
              </w:rPr>
              <w:t>الرسائل الجامعیة</w:t>
            </w:r>
            <w:r>
              <w:rPr>
                <w:rStyle w:val="IndexLink"/>
                <w:rtl w:val="true"/>
              </w:rPr>
              <w:tab/>
            </w:r>
            <w:r>
              <w:rPr>
                <w:rStyle w:val="IndexLink"/>
              </w:rPr>
              <w:t>362</w:t>
            </w:r>
          </w:hyperlink>
        </w:p>
        <w:p>
          <w:pPr>
            <w:pStyle w:val="Contents2"/>
            <w:tabs>
              <w:tab w:val="clear" w:pos="8743"/>
              <w:tab w:val="right" w:pos="9026" w:leader="dot"/>
            </w:tabs>
            <w:rPr/>
          </w:pPr>
          <w:hyperlink w:anchor="__RefHeading___Toc1245327_653776707">
            <w:r>
              <w:rPr>
                <w:webHidden/>
                <w:rStyle w:val="IndexLink"/>
                <w:rtl w:val="true"/>
              </w:rPr>
              <w:t>المحتویات</w:t>
            </w:r>
            <w:r>
              <w:rPr>
                <w:rStyle w:val="IndexLink"/>
                <w:rtl w:val="true"/>
              </w:rPr>
              <w:tab/>
            </w:r>
            <w:r>
              <w:rPr>
                <w:rStyle w:val="IndexLink"/>
              </w:rPr>
              <w:t>364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75_75695"/>
      <w:bookmarkStart w:id="1" w:name="pg6475_75695"/>
      <w:bookmarkEnd w:id="1"/>
    </w:p>
    <w:p>
      <w:pPr>
        <w:pStyle w:val="Heading2"/>
        <w:numPr>
          <w:ilvl w:val="1"/>
          <w:numId w:val="1"/>
        </w:numPr>
        <w:rPr/>
      </w:pPr>
      <w:bookmarkStart w:id="2" w:name="pg6475_75695"/>
      <w:bookmarkStart w:id="3" w:name="__RefHeading___Toc1244815_65377670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ثائر هادی العقیلی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الامام علی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تاریخیة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ثائر هادی العقیلی</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 قسم الشؤون الفکریة والثقافیة</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یادداشت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44817_653776707"/>
      <w:bookmarkStart w:id="6" w:name="_Toc2"/>
      <w:bookmarkEnd w:id="5"/>
      <w:r>
        <w:rPr>
          <w:rtl w:val="true"/>
        </w:rPr>
        <w:t>هویة الکتاب</w:t>
      </w:r>
      <w:bookmarkEnd w:id="6"/>
    </w:p>
    <w:p>
      <w:pPr>
        <w:pStyle w:val="BookText"/>
        <w:rPr/>
      </w:pPr>
      <w:r>
        <w:rPr>
          <w:rFonts w:ascii="IRNazanin" w:hAnsi="IRNazanin" w:eastAsia="IRNazanin"/>
          <w:color w:val="111111"/>
          <w:sz w:val="28"/>
          <w:sz w:val="28"/>
          <w:szCs w:val="28"/>
          <w:rtl w:val="true"/>
          <w:lang w:bidi="fa-IR"/>
        </w:rPr>
        <w:t xml:space="preserve">رقم الإیداع فی دار الکتب والوثائق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العراقیة لسنة </w:t>
      </w:r>
      <w:r>
        <w:rPr>
          <w:rFonts w:eastAsia="IRNazanin" w:cs="IRNazanin"/>
          <w:color w:val="111111"/>
          <w:sz w:val="28"/>
          <w:szCs w:val="28"/>
          <w:lang w:bidi="fa-IR"/>
        </w:rPr>
        <w:t>2015</w:t>
      </w:r>
      <w:r>
        <w:rPr>
          <w:rFonts w:eastAsia="IRNazanin" w:cs="IRNazanin"/>
          <w:color w:val="111111"/>
          <w:sz w:val="28"/>
          <w:szCs w:val="28"/>
          <w:rtl w:val="true"/>
          <w:lang w:bidi="fa-IR"/>
        </w:rPr>
        <w:t>-</w:t>
      </w:r>
      <w:r>
        <w:rPr>
          <w:rFonts w:eastAsia="IRNazanin" w:cs="IRNazanin"/>
          <w:color w:val="111111"/>
          <w:sz w:val="28"/>
          <w:szCs w:val="28"/>
          <w:lang w:bidi="fa-IR"/>
        </w:rPr>
        <w:t>2442</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IRNazanin" w:hAnsi="IRNazanin" w:eastAsia="IRNazanin"/>
          <w:color w:val="111111"/>
          <w:sz w:val="28"/>
          <w:sz w:val="28"/>
          <w:szCs w:val="28"/>
          <w:rtl w:val="true"/>
          <w:lang w:bidi="fa-IR"/>
        </w:rPr>
        <w:t>رقم استدعاء مکتبة الکونجرس</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 49.35 BP</w:t>
      </w:r>
    </w:p>
    <w:p>
      <w:pPr>
        <w:pStyle w:val="BookText"/>
        <w:rPr/>
      </w:pPr>
      <w:r>
        <w:rPr>
          <w:rFonts w:ascii="IRNazanin" w:hAnsi="IRNazanin" w:eastAsia="IRNazanin"/>
          <w:color w:val="111111"/>
          <w:sz w:val="28"/>
          <w:sz w:val="28"/>
          <w:szCs w:val="28"/>
          <w:rtl w:val="true"/>
          <w:lang w:bidi="fa-IR"/>
        </w:rPr>
        <w:t>المؤلف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العقیلی، ثائر هادی</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الامام علی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تاریخیة</w:t>
      </w:r>
    </w:p>
    <w:p>
      <w:pPr>
        <w:pStyle w:val="BookText"/>
        <w:rPr/>
      </w:pPr>
      <w:r>
        <w:rPr>
          <w:rFonts w:ascii="IRNazanin" w:hAnsi="IRNazanin" w:eastAsia="IRNazanin"/>
          <w:color w:val="111111"/>
          <w:sz w:val="28"/>
          <w:sz w:val="28"/>
          <w:szCs w:val="28"/>
          <w:rtl w:val="true"/>
          <w:lang w:bidi="fa-IR"/>
        </w:rPr>
        <w:t>بیانات المسؤولیة‌تألیف ثائر هادی العقیلی</w:t>
      </w:r>
    </w:p>
    <w:p>
      <w:pPr>
        <w:pStyle w:val="BookText"/>
        <w:rPr/>
      </w:pPr>
      <w:r>
        <w:rPr>
          <w:rFonts w:ascii="IRNazanin" w:hAnsi="IRNazanin" w:eastAsia="IRNazanin"/>
          <w:color w:val="111111"/>
          <w:sz w:val="28"/>
          <w:sz w:val="28"/>
          <w:szCs w:val="28"/>
          <w:rtl w:val="true"/>
          <w:lang w:bidi="fa-IR"/>
        </w:rPr>
        <w:t>بیانات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p>
    <w:p>
      <w:pPr>
        <w:pStyle w:val="BookText"/>
        <w:rPr/>
      </w:pPr>
      <w:r>
        <w:rPr>
          <w:rFonts w:ascii="IRNazanin" w:hAnsi="IRNazanin" w:eastAsia="IRNazanin"/>
          <w:color w:val="111111"/>
          <w:sz w:val="28"/>
          <w:sz w:val="28"/>
          <w:szCs w:val="28"/>
          <w:rtl w:val="true"/>
          <w:lang w:bidi="fa-IR"/>
        </w:rPr>
        <w:t>بیانات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 قسم الشؤون الفکریة والثقافیة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الدراسات والبحوث الاسلامیة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الوصف المادی</w:t>
      </w:r>
      <w:r>
        <w:rPr>
          <w:rFonts w:eastAsia="IRNazanin" w:cs="IRNazanin"/>
          <w:color w:val="111111"/>
          <w:sz w:val="28"/>
          <w:szCs w:val="28"/>
          <w:rtl w:val="true"/>
          <w:lang w:bidi="fa-IR"/>
        </w:rPr>
        <w:t>: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p>
    <w:p>
      <w:pPr>
        <w:pStyle w:val="BookText"/>
        <w:rPr/>
      </w:pP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ببلیوغرافیة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یحتوی علی هوامش لائحة 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الصفحات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العاشر،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العاشر،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العاشر،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السیاسی والاجتماعی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العاشر،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هجریاً الدور الفکری والثقافی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 العباسیة سیاسة وحکومة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تعقب وایذاء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bookmarkStart w:id="7" w:name="pg6475_75699"/>
    </w:p>
    <w:p>
      <w:pPr>
        <w:pStyle w:val="Heading2"/>
        <w:numPr>
          <w:ilvl w:val="1"/>
          <w:numId w:val="1"/>
        </w:numPr>
        <w:rPr/>
      </w:pPr>
      <w:bookmarkStart w:id="8" w:name="__RefHeading___Toc1244819_653776707"/>
      <w:bookmarkStart w:id="9" w:name="_Toc3"/>
      <w:bookmarkEnd w:id="7"/>
      <w:bookmarkEnd w:id="8"/>
      <w:r>
        <w:rPr>
          <w:rtl w:val="true"/>
        </w:rPr>
        <w:t>مقدمة اللجنة العلمیة</w:t>
      </w:r>
      <w:bookmarkEnd w:id="9"/>
    </w:p>
    <w:p>
      <w:pPr>
        <w:pStyle w:val="Heading3"/>
        <w:numPr>
          <w:ilvl w:val="2"/>
          <w:numId w:val="1"/>
        </w:numPr>
        <w:rPr/>
      </w:pPr>
      <w:bookmarkStart w:id="10" w:name="__RefHeading___Toc1244821_653776707"/>
      <w:bookmarkStart w:id="11" w:name="_Toc4"/>
      <w:bookmarkEnd w:id="10"/>
      <w:r>
        <w:rPr>
          <w:rtl w:val="true"/>
        </w:rPr>
        <w:t>أکادیمیاتنا المبدعة والانعتاق المعرفی</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بقیت الاکادیمیة العراقیة أسیرة السیاسات الثقافیة السلطویة، فهی مع ما تمتلکه من قابلیاتٍ جسیمة وأفکار هائلة الا أنها بقیت محاصرة لأکثر من عشر عقود تتوهج بین طموحات مفکریها وتخیو لمضایقات النظام وهکذا لم تستطع هذه الاکادیمیة العریقة أن تکشف عن هویتها، بل بقیت تتربص فرص الانفتاح بین حین وآخر ولم أجد علی قدر استقصائی أن تعافت حریة الانفتاح لدیها الا بعد الانفتاح السیاسی الذی شهده عراقنا الحر، ومنه تحررت منهجیة الاکادیمیات الحبیسة الانفاس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هائلة من الرؤی ومراکز استثمار افکار کانت مطاردة إلی وقت قریب لم یحن لها التحرر من قید الممنوع الفکری والمسموح السیاسی حتی تعافت صناعة البحوث الاکادیمیة إلی تیار جارف من الدراسات التی کانت تنتظر همماً خلاقة تعید للاکادیمیة العراقیة أصالتها المعروفة ولعلی لا أبالغ ما أکتنزه من شعور یسعدنی بالتفاؤل حینما تطرق أبحاث التاریخ الاسلامی وخصوصاً تاریخ أهل البیت علیهم السلام أبواب الباحثین لتلهمهم الابداع الذی</w:t>
      </w:r>
    </w:p>
    <w:p>
      <w:pPr>
        <w:pStyle w:val="BookText"/>
        <w:rPr/>
      </w:pPr>
      <w:r>
        <w:rPr>
          <w:rFonts w:ascii="IRNazanin" w:hAnsi="IRNazanin" w:eastAsia="IRNazanin"/>
          <w:color w:val="111111"/>
          <w:sz w:val="28"/>
          <w:sz w:val="28"/>
          <w:szCs w:val="28"/>
          <w:rtl w:val="true"/>
          <w:lang w:bidi="fa-IR"/>
        </w:rPr>
        <w:t xml:space="preserve">کان ینتظرهم وهم یتنافسون عن کتابة تاریخ هذا الامام المقهور أو ذاک الامام المغیب ولعل هذه الاکادیمیات تتفق معی من أن هذا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شاءت الارادة الثاقفیة للحکام اخفاؤه بشکل لا یُتاح لأحد من الأمة الاطلاع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الاطلاع علیه بما یسمح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الرقیب من الحذف والالغاء ومن ثم الابقاء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البحث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الامام علی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تاریخیة، الذی تقدم به الطالب ثائر هادی العقیلی إلی جامعة البصرة هو احدی المحاولات الجاریة فی هذا السیاق لیحاول أن یعید للبحث الجامعی جدیته وللمناقشات الاکادیمیة رونقها، ولعل هذا البحث وأمثاله انعتاق جدید تسجله المحافل العلمیة الاکادیمیة ساعیة تمییز الجامعة العراقیة بالجدیة ولتسجل حضورها العلمی من بین الجامعات العالمیة وهی تفتح باب هذه البحوث الموصدة منذ أمدٍ بعید لتطالعنا بجدیتها المعهودة ولتضیف رقماً جدیداً للمکتبة الاکادیمیة العربیة التی تنحسر فیها ابداعات المعرفة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الذی بین أیدینا خطوة مباکرة نحلو مثال هذه الاهداف النبیلة آملین أن تتبعها خطوات تشمل بحوثاً أکادیمیة تحرص علی تقدیم الانفع والأفضل ومن ثم الأصلح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یحتضن أثری فترة سیاسیة، فکریة، ثقافیة، صنعته أبطال الحضارة الانسانیة والذی مثّل أوجها بکل شموخ الامام علی بن محمد الهادی علیهما السلام لتعانق ذکراه سحب المجد وفضاءات الخلود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اللجنة العلمیة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محمد علی الحلو</w:t>
      </w:r>
      <w:bookmarkStart w:id="12" w:name="pg6475_75701"/>
    </w:p>
    <w:p>
      <w:pPr>
        <w:pStyle w:val="Heading2"/>
        <w:numPr>
          <w:ilvl w:val="1"/>
          <w:numId w:val="1"/>
        </w:numPr>
        <w:rPr/>
      </w:pPr>
      <w:bookmarkStart w:id="13" w:name="__RefHeading___Toc1244823_653776707"/>
      <w:bookmarkStart w:id="14" w:name="_Toc5"/>
      <w:bookmarkEnd w:id="12"/>
      <w:bookmarkEnd w:id="13"/>
      <w:r>
        <w:rPr>
          <w:rtl w:val="true"/>
        </w:rPr>
        <w:t>المقدمة</w:t>
      </w:r>
      <w:bookmarkEnd w:id="14"/>
    </w:p>
    <w:p>
      <w:pPr>
        <w:pStyle w:val="Heading3"/>
        <w:numPr>
          <w:ilvl w:val="2"/>
          <w:numId w:val="1"/>
        </w:numPr>
        <w:rPr/>
      </w:pPr>
      <w:bookmarkStart w:id="15" w:name="__RefHeading___Toc1244825_653776707"/>
      <w:bookmarkStart w:id="16" w:name="_Toc6"/>
      <w:bookmarkEnd w:id="15"/>
      <w:r>
        <w:rPr>
          <w:rtl w:val="true"/>
        </w:rPr>
        <w:t>مضامین البحث وتحلیل المصادر</w:t>
      </w:r>
      <w:bookmarkEnd w:id="16"/>
    </w:p>
    <w:p>
      <w:pPr>
        <w:pStyle w:val="Heading3"/>
        <w:numPr>
          <w:ilvl w:val="2"/>
          <w:numId w:val="1"/>
        </w:numPr>
        <w:rPr/>
      </w:pPr>
      <w:bookmarkStart w:id="17" w:name="__RefHeading___Toc1244827_653776707"/>
      <w:bookmarkStart w:id="18" w:name="_Toc7"/>
      <w:bookmarkEnd w:id="17"/>
      <w:r>
        <w:rPr>
          <w:rtl w:val="true"/>
        </w:rPr>
        <w:t>أ</w:t>
      </w:r>
      <w:r>
        <w:rPr>
          <w:rtl w:val="true"/>
        </w:rPr>
        <w:t xml:space="preserve">: </w:t>
      </w:r>
      <w:r>
        <w:rPr>
          <w:rtl w:val="true"/>
        </w:rPr>
        <w:t>مضامین البحث</w:t>
      </w:r>
      <w:bookmarkEnd w:id="18"/>
    </w:p>
    <w:p>
      <w:pPr>
        <w:pStyle w:val="BookText"/>
        <w:rPr/>
      </w:pPr>
      <w:r>
        <w:rPr>
          <w:rFonts w:ascii="IRNazanin" w:hAnsi="IRNazanin" w:eastAsia="IRNazanin"/>
          <w:color w:val="111111"/>
          <w:sz w:val="28"/>
          <w:sz w:val="28"/>
          <w:szCs w:val="28"/>
          <w:rtl w:val="true"/>
          <w:lang w:bidi="fa-IR"/>
        </w:rPr>
        <w:t>إنّ لدراسة الشخصیات باختلاف عصورها التاریخیة، أثر کبیر یبین لنا المراحل الحضاریة وانعکاساتها المختلفة بجوانبها الفکریة، والسیاسیة، والاجتماعیة، والاقتصادیة والتی بدورها تحاکی واقعاً متغیراً نقف علیه عن قرب لنأخذ منه الدروس والعبر، وهذه الثمار المرجوة من دراسة الشخصیات مقطوفة أکیداً، فکیف بنا بشخصیة عظیمة ظهرت وتجلت فیها أسرار ومعارف الله تعالی التی لم یکن علی وجه الأرض نظیر له فی عصره تلک هی شخصیة الإمام علی الهادی علیه السلام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دراسة الشخصیات وخصوصاً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المواضیع المهمة جداً فی التاریخ الإسلامی، لیس للوقوف علی تاریخ سیرتهم الشخصیة فحسب، بل الأهم من ذلک الرغبة فی الوقوف علی منطلقات البنیة الفکریة لهم، من خلال تعایشهم فی أوساط المجتمع المختلفة وتنوع مواقفهم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الهادی علیه السلام أحد الأئمة الذین عاصروا عصراً سیاسیاً وفکریاً واجتماعیاً واقتصادیاً مهماً فی التاریخ الإسلامی تمثل فی بروز العنصر الترکی الذی أذهب بهیبة الخلافة والخلفاء، وفی الجوانب الفکریة ظهور العدید من الفرق الفکریة التی تحمل خطراً کبیراً علی الإسلام والمسلمین کفرقة الغلو والواقفیة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 دراسة حیاة الإمام الهادی علیه السلام باباً مهماً لدراسة أُسس وبنیة المسارات السیاسیة لأئمة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مراعاة الظروف المختلفة التی تلقی بظلالها علی تلک الأسس والبنیة، ولکنها فی ذات الوقت نجدها معیناً مهماً للباحث فی رسمه للتصورات الأولیة لأساس من الأسس المهمة فی معرفة مفهوم الإمامة، وتطبیقاتها الواقعیة بالممارس الواقعی لدور الإمام علیه السلام التی تعد حیاته کإمام معصوم فی دائرة منظومة الإمامة الإلهیة امتداداً طبیعیاً لمنظومة النبوة، لما للإمامة من دور تکمیلی علی مستوی الهدایة التشریعیة والتکوینیة علی حد سواء، ویأتی دوره علیه السلام کواضع أُسس لمرحلة الغیبة المهدویة التی تعتبر من البنی الفکریة التی تمثل تحولاً تطبیقیاً لواقع النبوة، والذی ارتبط بمنظومة منطلقات الإمامة الفکریة ومن هذه المنطلقات جاءت أهمیة هذه الدراسة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ورغم أنّ هناک من تناول دراسة شخصیة الإمام الهادی علیه السلام، الا ان هذه الدراسات بمجمل اتجاهاتها، قد اعتمدت اسلوب السرد التاریخی، ولم تبتعد عن نطاق الدراسة الشخصیة للإمام علیه السلام حیث افتقرت إلی اسلوب التحلیل فی دراسة النصوص، وهذا الاسلوب هو الاساس الذی اعتمدته فی الدراسة لان مسارات الدراسات الحدیثة تلتزم بالمنهج التحلیلی اساساً لها، وهذا لا</w:t>
      </w:r>
    </w:p>
    <w:p>
      <w:pPr>
        <w:pStyle w:val="BookText"/>
        <w:rPr/>
      </w:pPr>
      <w:r>
        <w:rPr>
          <w:rFonts w:ascii="IRNazanin" w:hAnsi="IRNazanin" w:eastAsia="IRNazanin"/>
          <w:color w:val="111111"/>
          <w:sz w:val="28"/>
          <w:sz w:val="28"/>
          <w:szCs w:val="28"/>
          <w:rtl w:val="true"/>
          <w:lang w:bidi="fa-IR"/>
        </w:rPr>
        <w:t>یعد انتقاصاً من تلک الجهود التی سبقتنی وانبرت لدراسة شخصیة الإمام الهادی علیه السلام بقدر ما هو اختلاف فی مناهج الدراسة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ان هناک من تناول دراسة شخصیة الإمام الهادی علیه السلام، ومن ابرز تلک الدراسات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باقر شریف القرشی، حیاة الإمام علی الهادی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جواد الطبسی، حیاة الإمام الهادی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محمد الحسینی الشیرازی، من حیاة الإمام الهادی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محمد کاظم القزوینی، الإمام الهادی علیه السلام من المهد إلی اللحد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شاکر البدری، سیرة الإمام العاشر علی الهادی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هذه الدراسات بمجمل اتجاهاتها، قد اعتمدت اسلوب السرد التاریخی، ولم تبتعد عن نطاق الدراسة الشخصیة للامام علیه السلام حیث افتقرت إلی اسلوب التحلیل فی دراسة النصوص، وهذا الاسلوب هو الاساس الذی اعتمدته فی الدراسة لان مسارات الدراسات الحدیثة تلتزم بالمنهج التحلیلی اساساً لها، وهذا لا یعد انتقاصاً من تلک الجهود التی سبقتنی وانبرت لدراسة شخصیة الإمام الهادی علیه السلام بقدر ما هو اختلاف فی مناهج الدراسة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نخفی أننا واجهنا بعض الصعوبات التی تعترض کل بحث علمی ویقف فی مقدمتها قلة المصادر فی مکتبتی، الأمر الذی تطلب البحث عنها تارة فی المکتبات الخاصة، وتارة أخری تطّلب السفر إلی النجف الأشرف حیث مکتباتها التی لا غنی</w:t>
      </w:r>
    </w:p>
    <w:p>
      <w:pPr>
        <w:pStyle w:val="BookText"/>
        <w:rPr/>
      </w:pPr>
      <w:r>
        <w:rPr>
          <w:rFonts w:ascii="IRNazanin" w:hAnsi="IRNazanin" w:eastAsia="IRNazanin"/>
          <w:color w:val="111111"/>
          <w:sz w:val="28"/>
          <w:sz w:val="28"/>
          <w:szCs w:val="28"/>
          <w:rtl w:val="true"/>
          <w:lang w:bidi="fa-IR"/>
        </w:rPr>
        <w:t>للطالب عنها هذا ویرجع إلی عزوفنا التام عن استخدام الأقراص الحاسوبیة لما لها من مستلزمات الرجوع للکتاب مرة أخری للتأکد من وجود النص وتدقیقه، فآثرنا الوقوف علی الکتاب نفسه من المکتبات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اقتضت طبیعة البحث تقسیم الرسالة إلی مقدمة، وأربعة فصول، وستة ملاحق، فأما الفصل الأول، تناولنا فیه حیاة الإمام الهادی علیه السلام، والذی قسم إلی ستة مباحث تطرقنا فی المبحث الأول إلی اسم الإمام علیه السلام ونسبه، وأشرنا إلی عظمة هذا النسب، وشرفه الذی خصه الله تعالی بالتطهیر، والقدسیة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 التطرق فی المبحث الثانی إلی ألقابه، وکناه علیه السلام والتی اتضح لنا أنّ ألقابه، التی نُعِتَ بها لم یصل لها من حیث العدد أی إمام آخر من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والتی تکشف لنا مقامات الإمام علیه السلام علی المستوی النفسی، والروحی، والاخلاقی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 التطرق فی المبحث الثالث إلی ولادته، واستعرضنا الآراء المختلفة فی ذلک ودرسناها وخرجنا بنتیجة أنّه ولد 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وتطرقنا فی المبحث الرابع إلی خصاله الخلقیة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والأخلاقیة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 استعراض اقوال العلماء والمؤرخین فی صفاته 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 التطرق فی المبحث الخامس إلی أسرته من خلال زواجه بأم الفضل بنت المأمون، وبعدها بالسیدة سمانه، وإنجابه العدید من الأولاد التی اثبتنا عدد أبنائه بعد دراسته النصوص بدقة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وتم التطرق فی المبحث السادس إلی استشهاده علیه السلام، وتم استعراض أقوال المؤرخین فی ذلک، والتی أشارت إلی أنّه مات مسموماً، وقد أشرنا إلی بعض</w:t>
      </w:r>
    </w:p>
    <w:p>
      <w:pPr>
        <w:pStyle w:val="BookText"/>
        <w:rPr/>
      </w:pPr>
      <w:r>
        <w:rPr>
          <w:rFonts w:ascii="IRNazanin" w:hAnsi="IRNazanin" w:eastAsia="IRNazanin"/>
          <w:color w:val="111111"/>
          <w:sz w:val="28"/>
          <w:sz w:val="28"/>
          <w:szCs w:val="28"/>
          <w:rtl w:val="true"/>
          <w:lang w:bidi="fa-IR"/>
        </w:rPr>
        <w:t xml:space="preserve">الاوضاع السیاسیة التی تجعل التهمة موجهه إلی المعتز العباسی خصوصا ان هناک قاعدة عند الأئمة قد رویت عن الإمام الحسن السبط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 الا مقتول أو مسموم</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الفصل الثانی، والذی جاء بعنوان الدور السیاسی للإمام علیه السلام، والذی قسم إلی خمسة مباحث، وتم التطرق فی المبحث الأول إلی إمامته علیه السلام، وأشرنا إلی معنی الإمامة لغة، واصطلاحاً، والی شروطها فی مدرسة أهل البیت، وأهل السنة والی تولیه الإمامه وأثبتنا ذلک بالأدلة المباشرة، وغیر 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 التطرق فی المبحث الثانی إلی دراسة الوضع السیاسی فی عصر الإمام علیه السلام وأشرنا فیه إلی سیاسة الخلفاء العباسیین تجاه العلویین، والی الأوضاع الداخلیة، والخارجیة للدولة العباسیة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 التطرق فی المبحث الثالث إلی موقف الإمام علیه السلام من خلفاء بنی العباس، والذی بدأ من عصر المأمون حتی عصر المعتز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والمبحث الرابع تم التطرق فیه إلی الأوضاع السیاسیة لشیعة الإمام علیه السلام وأشرنا فیه إلی وسائل اتصال الإمام علیه السلام بشیعته، ودوره فی الحفاظ علیهم وسیاسة المتوکل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 التطرق فی المبحث الخامس إلی موقف الإمام علیه السلام من الثورات العلویة، وأشرنا إلی بعض تلک الثورات ودرسنا موقف الإمام علیه السلام منها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الفصل الثالث فتناول دور الإمام علیه السلام الفکری، والذی قسم إلی أربعة مباحث، وتم التطرق فی المبحث الأول إلی دراسة عصر الإمام علیه السلام</w:t>
      </w:r>
    </w:p>
    <w:p>
      <w:pPr>
        <w:pStyle w:val="BookText"/>
        <w:rPr/>
      </w:pPr>
      <w:r>
        <w:rPr>
          <w:rFonts w:ascii="IRNazanin" w:hAnsi="IRNazanin" w:eastAsia="IRNazanin"/>
          <w:color w:val="111111"/>
          <w:sz w:val="28"/>
          <w:sz w:val="28"/>
          <w:szCs w:val="28"/>
          <w:rtl w:val="true"/>
          <w:lang w:bidi="fa-IR"/>
        </w:rPr>
        <w:t>الفکری مستعرضین أهم الفرق فی عصره، ودراسة موقف الإمام علیه السلام من کل 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 التطرق فی المبحث الثانی إلی نشأته، ومکانته العلمیة، والتی أثبتناها من خلال النصوص التاریخیة، وآثاره الفکریة التی تعکس تلک المکانة العلمیة التی لا نظیر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 التطرق فی المبحث الثالث إلی دوره فی التمهید للغیبة، وأشرنا إلی تعدد أدواره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 التطرق فی المبحث الرابع إلی دراسة التراث العلمی للإمام علیه السلام الذی کان متنوعاً فی مرویاته عن آبائه، وفی الجانب العقائدی والفقهی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الفصل الرابع فتناول دور الإمام علیه السلام الاجتماعی، والاقتصادی، والذی قسم إلی ثلاثة، مباحث تم التطرق فی المبحث الأول إلی دراسة الوضع الاجتماعی، والاقتصادی فی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 التطرق فی المبحث الثانی إلی الدور الاجتماعی، والاقتصادی للإمام علیه السلام فی المدینة، والذی أشرنا فیه إلی موقفه تجاه شیعته وأصحابه، وسائر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المبحث الثالث تم التطرق إلی الدور الاجتماعی، والاقتصادی للإمام علیه السلام فی سامراء، والذی تطرقنا فیه إلی الروایات المختلفة والتی تمت دراستها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واخیرا فأننی استمیح العذر من ای تقصیر فأن الکمال لله، وحده ومنه التمس العون والتوفیق</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الباحث</w:t>
      </w:r>
      <w:bookmarkStart w:id="19" w:name="pg6475_75707"/>
    </w:p>
    <w:p>
      <w:pPr>
        <w:pStyle w:val="Heading2"/>
        <w:numPr>
          <w:ilvl w:val="1"/>
          <w:numId w:val="1"/>
        </w:numPr>
        <w:rPr/>
      </w:pPr>
      <w:bookmarkStart w:id="20" w:name="__RefHeading___Toc1244829_653776707"/>
      <w:bookmarkStart w:id="21" w:name="_Toc8"/>
      <w:bookmarkEnd w:id="19"/>
      <w:bookmarkEnd w:id="20"/>
      <w:r>
        <w:rPr>
          <w:rtl w:val="true"/>
        </w:rPr>
        <w:t>الفصل الأول</w:t>
      </w:r>
      <w:r>
        <w:rPr>
          <w:rtl w:val="true"/>
        </w:rPr>
        <w:t xml:space="preserve">: </w:t>
      </w:r>
      <w:r>
        <w:rPr>
          <w:rtl w:val="true"/>
        </w:rPr>
        <w:t>حیاة الإمام علیه السلام</w:t>
      </w:r>
      <w:bookmarkEnd w:id="2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1244831_653776707"/>
      <w:bookmarkStart w:id="23" w:name="_Toc9"/>
      <w:bookmarkEnd w:id="22"/>
      <w:r>
        <w:rPr>
          <w:rtl w:val="true"/>
        </w:rPr>
        <w:t>اشارة</w:t>
      </w:r>
      <w:bookmarkStart w:id="24" w:name="pg6475_75709"/>
      <w:bookmarkEnd w:id="23"/>
    </w:p>
    <w:p>
      <w:pPr>
        <w:pStyle w:val="Heading3"/>
        <w:numPr>
          <w:ilvl w:val="2"/>
          <w:numId w:val="1"/>
        </w:numPr>
        <w:rPr/>
      </w:pPr>
      <w:bookmarkStart w:id="25" w:name="__RefHeading___Toc1244833_653776707"/>
      <w:bookmarkStart w:id="26" w:name="_Toc10"/>
      <w:bookmarkEnd w:id="24"/>
      <w:bookmarkEnd w:id="25"/>
      <w:r>
        <w:rPr>
          <w:rtl w:val="true"/>
        </w:rPr>
        <w:t>المبحث الأول</w:t>
      </w:r>
      <w:r>
        <w:rPr>
          <w:rtl w:val="true"/>
        </w:rPr>
        <w:t xml:space="preserve">: </w:t>
      </w:r>
      <w:r>
        <w:rPr>
          <w:rtl w:val="true"/>
        </w:rPr>
        <w:t>اسمه ونسبه</w:t>
      </w:r>
      <w:bookmarkEnd w:id="26"/>
    </w:p>
    <w:p>
      <w:pPr>
        <w:pStyle w:val="BookText"/>
        <w:rPr/>
      </w:pPr>
      <w:r>
        <w:rPr>
          <w:rFonts w:ascii="IRNazanin" w:hAnsi="IRNazanin" w:eastAsia="IRNazanin"/>
          <w:color w:val="111111"/>
          <w:sz w:val="28"/>
          <w:sz w:val="28"/>
          <w:szCs w:val="28"/>
          <w:rtl w:val="true"/>
          <w:lang w:bidi="fa-IR"/>
        </w:rPr>
        <w:t xml:space="preserve">هو علی الهادی بن محمد الجواد بن علی الرضا بن موسی الکاظم بن جعفر الصادق بن محمد الباقر بن علی السجاد بن الحسین الشهید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بن عبد المطلب بن هاشم بن عبد مناف بن قصی بن کلاب</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ینتهی الإمام الهادی علیه السلام بنسبه إلی سلسلة عرفت بالإمامة، والعصمة، والقداسة، والتی طهرهم المولی سبحانه وتعالی فی کتابه الکریم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الإمام الرضا علیه السلام إلی طهارة مولد الأئمة، وشرف نسبهم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ونسل المطهرة البتول لا مغمز فیه فی نسب، ولا یدانیه ذو حسب فی البیت من قریش، والذروة</w:t>
      </w:r>
    </w:p>
    <w:p>
      <w:pPr>
        <w:pStyle w:val="BookText"/>
        <w:rPr/>
      </w:pPr>
      <w:r>
        <w:rPr>
          <w:rFonts w:ascii="IRNazanin" w:hAnsi="IRNazanin" w:eastAsia="IRNazanin"/>
          <w:color w:val="111111"/>
          <w:sz w:val="28"/>
          <w:sz w:val="28"/>
          <w:szCs w:val="28"/>
          <w:rtl w:val="true"/>
          <w:lang w:bidi="fa-IR"/>
        </w:rPr>
        <w:t>من هاشم والعترة من الرسول صلی الله علیه وآله وسلم والرضا من الله عزوجل شرف الأشراف، والفرع عبد مناف</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وبین القرشی عظم هذا النسب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أرفع نسب فی الإسلام، ولم تعرف الإنسانیة فی جمیع أدوارها نسباً اجل، ولا أسمی من هذا النسب الذی أضاء سماء الدنیا بواقع الإسلام، وجوهر الإیمان</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بینما أشار الشیرازی إلی مصادیق نسب الإمام علیه السلام بقوله إنّهم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بیت الرحمة، وشجرة النبوة، وموضع الرسالة، ومختلف الملائکة، ومعدن العلم، ومفاتیح الحکمة، وسلالة النبیین وصفوة المرسلین، وعترة خیرة رب العالمین الذین أذهب الله عنهم الرجس، وطهرهم تطهیراً</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ونستطیع أن نشیر إلی أهمیة هذا النسب، بالنسبة للإمام علیه السلام من ناحیة توفیره أرضیة عظیمة من خلال الإرث التاریخی لآبائه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فکل منهم کان له دورٌ تاریخیٌّ مهمٌ فی فترة حیاته الأمر الذی عکس حب وإجلال المجتمع الإسلامی له فضلاً عما عرف به من دور کبیر، ومؤثر فی حیاة المجتمع الإسلامی من الناحیة الفکریة، والسیاسة، والاجتماعیة، والاقتصادیة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علیه السلام من جهة الأب، هو ابن الإمام محمد الجواد علیه السلام تاسع أئمة أهل البیت علیهم السلام، الذی ما عرف فی زمنه أحد بما له</w:t>
      </w:r>
    </w:p>
    <w:p>
      <w:pPr>
        <w:pStyle w:val="BookText"/>
        <w:rPr/>
      </w:pPr>
      <w:r>
        <w:rPr>
          <w:rFonts w:ascii="IRNazanin" w:hAnsi="IRNazanin" w:eastAsia="IRNazanin"/>
          <w:color w:val="111111"/>
          <w:sz w:val="28"/>
          <w:sz w:val="28"/>
          <w:szCs w:val="28"/>
          <w:rtl w:val="true"/>
          <w:lang w:bidi="fa-IR"/>
        </w:rPr>
        <w:t>من شرف النسب، وکثرة العبادة والورع، والتقوی، فضلاً عن دوره فی المجتمع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جهة الأم فقد تباینت أقوال المؤرخین فی اسمها فمنهم من قال إنّ اسمها سمانة</w:t>
      </w:r>
      <w:r>
        <w:rPr>
          <w:rStyle w:val="FootnoteAnchor"/>
          <w:rtl w:val="true"/>
        </w:rPr>
        <w:footnoteReference w:id="8"/>
      </w:r>
      <w:r>
        <w:rPr>
          <w:rFonts w:ascii="IRNazanin" w:hAnsi="IRNazanin" w:eastAsia="IRNazanin"/>
          <w:color w:val="111111"/>
          <w:sz w:val="28"/>
          <w:sz w:val="28"/>
          <w:szCs w:val="28"/>
          <w:rtl w:val="true"/>
          <w:lang w:bidi="fa-IR"/>
        </w:rPr>
        <w:t>، وهناک منهم من ذهب إلی أن اسمها سمانة أیضاً، ولکن أضاف إلی أنّ اسمها لقب المغربیة</w:t>
      </w:r>
      <w:r>
        <w:rPr>
          <w:rStyle w:val="FootnoteAnchor"/>
          <w:rtl w:val="true"/>
        </w:rPr>
        <w:footnoteReference w:id="9"/>
      </w:r>
      <w:r>
        <w:rPr>
          <w:rFonts w:ascii="IRNazanin" w:hAnsi="IRNazanin" w:eastAsia="IRNazanin"/>
          <w:color w:val="111111"/>
          <w:sz w:val="28"/>
          <w:sz w:val="28"/>
          <w:szCs w:val="28"/>
          <w:rtl w:val="true"/>
          <w:lang w:bidi="fa-IR"/>
        </w:rPr>
        <w:t>، وهذا اللقب لیس اسماً جدیداً لها ولعلها لم تعرف به حین شرائها، ولکن الراجح أنّها عرفت به فیما بعد للدلالة علی أصلها، أو الوجهة التی جاءت منها حین شرائها، فی المدینة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من أسماها غزاله</w:t>
      </w:r>
      <w:r>
        <w:rPr>
          <w:rStyle w:val="FootnoteAnchor"/>
          <w:rtl w:val="true"/>
        </w:rPr>
        <w:footnoteReference w:id="10"/>
      </w:r>
      <w:r>
        <w:rPr>
          <w:rFonts w:ascii="IRNazanin" w:hAnsi="IRNazanin" w:eastAsia="IRNazanin"/>
          <w:color w:val="111111"/>
          <w:sz w:val="28"/>
          <w:sz w:val="28"/>
          <w:szCs w:val="28"/>
          <w:rtl w:val="true"/>
          <w:lang w:bidi="fa-IR"/>
        </w:rPr>
        <w:t>، وهناک من ذهب إلی أن اسمها جمانه</w:t>
      </w:r>
      <w:r>
        <w:rPr>
          <w:rStyle w:val="FootnoteAnchor"/>
          <w:rtl w:val="true"/>
        </w:rPr>
        <w:footnoteReference w:id="11"/>
      </w:r>
      <w:r>
        <w:rPr>
          <w:rFonts w:ascii="IRNazanin" w:hAnsi="IRNazanin" w:eastAsia="IRNazanin"/>
          <w:color w:val="111111"/>
          <w:sz w:val="28"/>
          <w:sz w:val="28"/>
          <w:szCs w:val="28"/>
          <w:rtl w:val="true"/>
          <w:lang w:bidi="fa-IR"/>
        </w:rPr>
        <w:t>، وهناک من ذهب إلی أن اسمها متفرشه</w:t>
      </w:r>
      <w:r>
        <w:rPr>
          <w:rStyle w:val="FootnoteAnchor"/>
          <w:rtl w:val="true"/>
        </w:rPr>
        <w:footnoteReference w:id="12"/>
      </w:r>
      <w:r>
        <w:rPr>
          <w:rFonts w:ascii="IRNazanin" w:hAnsi="IRNazanin" w:eastAsia="IRNazanin"/>
          <w:color w:val="111111"/>
          <w:sz w:val="28"/>
          <w:sz w:val="28"/>
          <w:szCs w:val="28"/>
          <w:rtl w:val="true"/>
          <w:lang w:bidi="fa-IR"/>
        </w:rPr>
        <w:t>، أو ان أسمها حدیث</w:t>
      </w:r>
      <w:r>
        <w:rPr>
          <w:rStyle w:val="FootnoteAnchor"/>
          <w:rtl w:val="true"/>
        </w:rPr>
        <w:footnoteReference w:id="13"/>
      </w:r>
      <w:r>
        <w:rPr>
          <w:rFonts w:ascii="IRNazanin" w:hAnsi="IRNazanin" w:eastAsia="IRNazanin"/>
          <w:color w:val="111111"/>
          <w:sz w:val="28"/>
          <w:sz w:val="28"/>
          <w:szCs w:val="28"/>
          <w:rtl w:val="true"/>
          <w:lang w:bidi="fa-IR"/>
        </w:rPr>
        <w:t>، وقد تفرد الجهضمی</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أسمها مدنب</w:t>
      </w:r>
      <w:r>
        <w:rPr>
          <w:rStyle w:val="FootnoteAnchor"/>
          <w:rtl w:val="true"/>
        </w:rPr>
        <w:footnoteReference w:id="14"/>
      </w:r>
      <w:r>
        <w:rPr>
          <w:rFonts w:ascii="IRNazanin" w:hAnsi="IRNazanin" w:eastAsia="IRNazanin"/>
          <w:color w:val="111111"/>
          <w:sz w:val="28"/>
          <w:sz w:val="28"/>
          <w:szCs w:val="28"/>
          <w:rtl w:val="true"/>
          <w:lang w:bidi="fa-IR"/>
        </w:rPr>
        <w:t>کما تفرد الخصیبی وذهب بالقول أن اسمها مهرسنة، وأکد بقوله أنه لیس بصحیح</w:t>
      </w:r>
      <w:r>
        <w:rPr>
          <w:rStyle w:val="FootnoteAnchor"/>
          <w:rtl w:val="true"/>
        </w:rPr>
        <w:footnoteReference w:id="15"/>
      </w:r>
      <w:r>
        <w:rPr>
          <w:rFonts w:ascii="IRNazanin" w:hAnsi="IRNazanin" w:eastAsia="IRNazanin"/>
          <w:color w:val="111111"/>
          <w:sz w:val="28"/>
          <w:sz w:val="28"/>
          <w:szCs w:val="28"/>
          <w:rtl w:val="true"/>
          <w:lang w:bidi="fa-IR"/>
        </w:rPr>
        <w:t>، وتفرد أیضاً الأردبیلی حیث ذهب بالقول إنّ اسمها شماسه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ویبدو أن الراجح من بین هذه الأسماء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لشهرته بین المؤرخین، وکثرة الذاهبین إلیه منهم، أما سبب کثرة هذه الأسماء لشخص واحد لعله یرجع إلی طبیعة الشخصیة لما لها من ملابسات وظروف جعلتها غیر معروفة معرفة دقیقة فی المجتمع لکی یذاع اسمها، وتکون معروفة کسائر النسوة ذوات العمل الاجتماعی خصوصاً أنها کانت أمة مما یتیح لها حریة تسمیتها لنفسها اسماً جدیداً أو من قبل المالک أیضاً، وذهب الشیرازی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المتعارف أنذاک أن یسمی الشخص بعدة أسماء سواء کان رجلاً أم امرأة</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تشر المصادر لنا عنها شیئاً من حیث، ولادتها، ونشأتها، وأسرتها، وطبیعة حیاتها وکیف وصلت إلی مستوی الرقیة وقد روی الطبری عن محمد بن الفرج</w:t>
      </w:r>
      <w:r>
        <w:rPr>
          <w:rStyle w:val="FootnoteAnchor"/>
          <w:rtl w:val="true"/>
        </w:rPr>
        <w:footnoteReference w:id="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دعانی أبو جعفر محمد بن علی فأعلمنی أن قافلة قد قدمت، وفیها نخاس، ومعه جوارٍ، ودفع إلیّ سبعین دیناراً، وأمرنی بابتیاع جاریة، وصفها لی فمضیت، وعملت بما أمرنی فکانت الجاریة أم أبی الحسن وروی أن اسمها سمانة وکانت</w:t>
      </w:r>
    </w:p>
    <w:p>
      <w:pPr>
        <w:pStyle w:val="BookText"/>
        <w:rPr/>
      </w:pPr>
      <w:r>
        <w:rPr>
          <w:rFonts w:ascii="Amiri" w:hAnsi="Amiri" w:eastAsia="Amiri" w:cs="Amiri"/>
          <w:color w:val="111111"/>
          <w:sz w:val="28"/>
          <w:sz w:val="28"/>
          <w:szCs w:val="28"/>
          <w:rtl w:val="true"/>
          <w:lang w:bidi="ar-SA"/>
        </w:rPr>
        <w:t>مولدة</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 المسعودی ذات النص لکنه اختلف مع الطبری أن جعل المبلغ المدفوع إلی محمد بن الفرج ستین دیناراً</w:t>
      </w:r>
      <w:r>
        <w:rPr>
          <w:rStyle w:val="FootnoteAnchor"/>
          <w:rtl w:val="true"/>
        </w:rPr>
        <w:footnoteReference w:id="20"/>
      </w:r>
      <w:r>
        <w:rPr>
          <w:rFonts w:ascii="IRNazanin" w:hAnsi="IRNazanin" w:eastAsia="IRNazanin"/>
          <w:color w:val="111111"/>
          <w:sz w:val="28"/>
          <w:sz w:val="28"/>
          <w:szCs w:val="28"/>
          <w:rtl w:val="true"/>
          <w:lang w:bidi="fa-IR"/>
        </w:rPr>
        <w:t>، وربما الاختلاف راجع إلی تصحیف حصل عند أخذ المسعودی للروایة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دراسة النص یکشف لنا أمرین مهمین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بینهم الإمام الجواد علیه السلام علی ضرورة الاهتمام فی اختیار الزوجة، لما لها من تأثیر کبیر فی حیاته علیه السلام فضلاً عن کونها قد تنال شرف أمومة الإمام اللاحق، وهذا کله بإلهام الله لهم وتسدیده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نجد فی النص کرامة واضحة للإمام الجواد علیه السلام، من حیث علمه فی وصول القافلة وأوصاف الجاریة ومقدار المبلغ الذی سوف تباع فیه للقرائن التی فی النص والتی منها أنّه أرسل محمد بن الفرج للنخاس، بحیث سامها علیه ولو کان هناک اتفاق بین الإمام علیه السلام، والنخاس فلا معنی لسومها علی محمد بن الفرج لإیقاع عقد البیع، وتکون مهمة ابن الفرج هی دفع المال فقط واخذ الجاریة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عرفت السید سمانة بالإیمان، والصلاح،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کثیرة العبادة، وشدیدة التقوی متحلیة بالفضائل، والمکارم</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وهذا یرجع إلی إقبال الإمام الجواد علیه</w:t>
      </w:r>
    </w:p>
    <w:p>
      <w:pPr>
        <w:pStyle w:val="BookText"/>
        <w:rPr/>
      </w:pPr>
      <w:r>
        <w:rPr>
          <w:rFonts w:ascii="IRNazanin" w:hAnsi="IRNazanin" w:eastAsia="IRNazanin"/>
          <w:color w:val="111111"/>
          <w:sz w:val="28"/>
          <w:sz w:val="28"/>
          <w:szCs w:val="28"/>
          <w:rtl w:val="true"/>
          <w:lang w:bidi="fa-IR"/>
        </w:rPr>
        <w:t>السلام علی العنایة بها قبل الزواج، وخلاله لما سوف یناط بها من شرف مسؤولیة المشارکة فی تربیة الإمام الهادی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أنجبت السیدة سمانة من الإمام الجواد علیه السلام عدة أبناء، ذکور، وإناثً إلاّ أنّ المصادر أجمعت علی أنّ الذکور اثنان، هم علی الإمام،، وموسی</w:t>
      </w:r>
      <w:r>
        <w:rPr>
          <w:rStyle w:val="FootnoteAnchor"/>
          <w:rtl w:val="true"/>
        </w:rPr>
        <w:footnoteReference w:id="22"/>
      </w:r>
      <w:r>
        <w:rPr>
          <w:rFonts w:ascii="IRNazanin" w:hAnsi="IRNazanin" w:eastAsia="IRNazanin"/>
          <w:color w:val="111111"/>
          <w:sz w:val="28"/>
          <w:sz w:val="28"/>
          <w:szCs w:val="28"/>
          <w:rtl w:val="true"/>
          <w:lang w:bidi="fa-IR"/>
        </w:rPr>
        <w:t>بینما الإناث تباینت أقوال المؤرخین فذهب البعض إلی أنّ عددهن اثنان فاطمة، وأمامة</w:t>
      </w:r>
      <w:r>
        <w:rPr>
          <w:rStyle w:val="FootnoteAnchor"/>
          <w:rtl w:val="true"/>
        </w:rPr>
        <w:footnoteReference w:id="23"/>
      </w:r>
      <w:r>
        <w:rPr>
          <w:rFonts w:ascii="IRNazanin" w:hAnsi="IRNazanin" w:eastAsia="IRNazanin"/>
          <w:color w:val="111111"/>
          <w:sz w:val="28"/>
          <w:sz w:val="28"/>
          <w:szCs w:val="28"/>
          <w:rtl w:val="true"/>
          <w:lang w:bidi="fa-IR"/>
        </w:rPr>
        <w:t>، وذهب البعض الآخر إلی ثلاثة حکیمة، وخدیجة، وام کلثوم</w:t>
      </w:r>
      <w:r>
        <w:rPr>
          <w:rStyle w:val="FootnoteAnchor"/>
          <w:rtl w:val="true"/>
        </w:rPr>
        <w:footnoteReference w:id="24"/>
      </w:r>
      <w:r>
        <w:rPr>
          <w:rFonts w:ascii="IRNazanin" w:hAnsi="IRNazanin" w:eastAsia="IRNazanin"/>
          <w:color w:val="111111"/>
          <w:sz w:val="28"/>
          <w:sz w:val="28"/>
          <w:szCs w:val="28"/>
          <w:rtl w:val="true"/>
          <w:lang w:bidi="fa-IR"/>
        </w:rPr>
        <w:t>، وقد تفرد الخصیبی باسم رابع، وهو حلیمه</w:t>
      </w:r>
      <w:r>
        <w:rPr>
          <w:rStyle w:val="FootnoteAnchor"/>
          <w:rtl w:val="true"/>
        </w:rPr>
        <w:footnoteReference w:id="25"/>
      </w:r>
      <w:r>
        <w:rPr>
          <w:rFonts w:ascii="IRNazanin" w:hAnsi="IRNazanin" w:eastAsia="IRNazanin"/>
          <w:color w:val="111111"/>
          <w:sz w:val="28"/>
          <w:sz w:val="28"/>
          <w:szCs w:val="28"/>
          <w:rtl w:val="true"/>
          <w:lang w:bidi="fa-IR"/>
        </w:rPr>
        <w:t>ولعله إذا لحظ قبال اسم حکیمه الذی اشارت إلیه المصادر ربما کان اسماً واحداً وقد وقع فیه التصحیف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نقلت المصادر قولاً عن الإمام علی الهادی علیه السلام فی حق أُمه السیدة سمانة،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 عارفة بحقی، وهی من أهل الجنة لا یقربها شیطان مارد، ولا ینالها کید جبارعنید، وهی مکلوءة بعین الله التی لا تنام، ولا تتخلف عن أُمهات الصدیقین، والصالحین</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دراسة هذا النص توحی إلی العدید من الدلالات والتی أبرزها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الإمام الهادی علیه السلام یشهد لأمه أنها معترفة وعارفة بحقه،</w:t>
      </w:r>
    </w:p>
    <w:p>
      <w:pPr>
        <w:pStyle w:val="BookText"/>
        <w:rPr/>
      </w:pPr>
      <w:r>
        <w:rPr>
          <w:rFonts w:ascii="IRNazanin" w:hAnsi="IRNazanin" w:eastAsia="IRNazanin"/>
          <w:color w:val="111111"/>
          <w:sz w:val="28"/>
          <w:sz w:val="28"/>
          <w:szCs w:val="28"/>
          <w:rtl w:val="true"/>
          <w:lang w:bidi="fa-IR"/>
        </w:rPr>
        <w:t>والذی یبدو ذلک مکانته کإمام معصوم وهذا یکشف لنا صورة من صور خلفیتها الفکریة فی الجانب العقائدی فی محور من أهم محاورها، وهی الإمامة وأعتقد أنّ تعقیب الإمام علیه السلام بقوله بعد أن کانت عارفة بحقه أنّها فی الجنة إشعار أنّ شرط دخول الجنة هو الاعتراف بإمامته وأیضاً یعکس لنا صحة اعتقاداتها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یقربها شیطان مارد، ولا ینالها کید جبار عنید، وهی مکلوءة بعین الله التی لاتنام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یصور لنا حیاتها الاجتماعیة فی مجمل محطاتها بما فیها من عفة، وشرف، وقداسة علی البعد المادی والمعنوی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ولاتتخلف عن أُمهات الصدیقین والصالحین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إشعار للرد علی من أنکر أو أستبعد أنْ تکون لها مکانة عالیة عند الله لذا صرح الإمام علیه السلام عن هذة المکانة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تشیر المصادر أنّ الإمام الجواد علیه السلام قد تزوج بزواج أسبق من السیدة سمانه، حیث تزوج من أُم الفضل ابنة المأمون العباسی، وقد اختلفت المصادر فی تحدید سنة الزواج فذهب الیعقوبی</w:t>
      </w:r>
      <w:r>
        <w:rPr>
          <w:rStyle w:val="FootnoteAnchor"/>
          <w:rtl w:val="true"/>
        </w:rPr>
        <w:footnoteReference w:id="27"/>
      </w:r>
      <w:r>
        <w:rPr>
          <w:rFonts w:ascii="IRNazanin" w:hAnsi="IRNazanin" w:eastAsia="IRNazanin"/>
          <w:color w:val="111111"/>
          <w:sz w:val="28"/>
          <w:sz w:val="28"/>
          <w:szCs w:val="28"/>
          <w:rtl w:val="true"/>
          <w:lang w:bidi="fa-IR"/>
        </w:rPr>
        <w:t>، والحرانی</w:t>
      </w:r>
      <w:r>
        <w:rPr>
          <w:rStyle w:val="FootnoteAnchor"/>
          <w:rtl w:val="true"/>
        </w:rPr>
        <w:footnoteReference w:id="28"/>
      </w:r>
      <w:r>
        <w:rPr>
          <w:rFonts w:ascii="IRNazanin" w:hAnsi="IRNazanin" w:eastAsia="IRNazanin"/>
          <w:color w:val="111111"/>
          <w:sz w:val="28"/>
          <w:sz w:val="28"/>
          <w:szCs w:val="28"/>
          <w:rtl w:val="true"/>
          <w:lang w:bidi="fa-IR"/>
        </w:rPr>
        <w:t>، والخطیب البغدادی</w:t>
      </w:r>
      <w:r>
        <w:rPr>
          <w:rStyle w:val="FootnoteAnchor"/>
          <w:rtl w:val="true"/>
        </w:rPr>
        <w:footnoteReference w:id="29"/>
      </w:r>
      <w:r>
        <w:rPr>
          <w:rFonts w:ascii="IRNazanin" w:hAnsi="IRNazanin" w:eastAsia="IRNazanin"/>
          <w:color w:val="111111"/>
          <w:sz w:val="28"/>
          <w:sz w:val="28"/>
          <w:szCs w:val="28"/>
          <w:rtl w:val="true"/>
          <w:lang w:bidi="fa-IR"/>
        </w:rPr>
        <w:t>، وابن شهر آشوب</w:t>
      </w:r>
      <w:r>
        <w:rPr>
          <w:rStyle w:val="FootnoteAnchor"/>
          <w:rtl w:val="true"/>
        </w:rPr>
        <w:footnoteReference w:id="30"/>
      </w:r>
      <w:r>
        <w:rPr>
          <w:rFonts w:ascii="IRNazanin" w:hAnsi="IRNazanin" w:eastAsia="IRNazanin"/>
          <w:color w:val="111111"/>
          <w:sz w:val="28"/>
          <w:sz w:val="28"/>
          <w:szCs w:val="28"/>
          <w:rtl w:val="true"/>
          <w:lang w:bidi="fa-IR"/>
        </w:rPr>
        <w:t xml:space="preserve">، إلی سنة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بینما ذهب الطبری إلی سنة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819</w:t>
      </w:r>
      <w:r>
        <w:rPr>
          <w:rStyle w:val="FootnoteAnchor"/>
          <w:rtl w:val="true"/>
        </w:rPr>
        <w:footnoteReference w:id="31"/>
      </w:r>
      <w:r>
        <w:rPr>
          <w:rFonts w:ascii="IRNazanin" w:hAnsi="IRNazanin" w:eastAsia="IRNazanin"/>
          <w:color w:val="111111"/>
          <w:sz w:val="28"/>
          <w:sz w:val="28"/>
          <w:szCs w:val="28"/>
          <w:rtl w:val="true"/>
          <w:lang w:bidi="fa-IR"/>
        </w:rPr>
        <w:t>، والأرجح القول الأول لکثرة القائلین به من جهة ومن جهة، أخری أنّه</w:t>
      </w:r>
    </w:p>
    <w:p>
      <w:pPr>
        <w:pStyle w:val="BookText"/>
        <w:rPr/>
      </w:pPr>
      <w:r>
        <w:rPr>
          <w:rFonts w:ascii="IRNazanin" w:hAnsi="IRNazanin" w:eastAsia="IRNazanin"/>
          <w:color w:val="111111"/>
          <w:sz w:val="28"/>
          <w:sz w:val="28"/>
          <w:szCs w:val="28"/>
          <w:rtl w:val="true"/>
          <w:lang w:bidi="fa-IR"/>
        </w:rPr>
        <w:t xml:space="preserve">ینسجم مع سیاسة المامون العباسی فی إبعاد التهمة التی وجهت إلیه فی قتل الإمام علی الرضا علیه السلام فما إن وصل إلی بغداد حتی سارع فی استدعاء الإمام الجواد علیه السلام بالحضور إلیه لیستمر علی نهجه فی تقریب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مرکز الخلافة العباسیة لزیادة المراقبة علیهم، ومحاولة تحجیم دورهم لقطع روابط الاتصال بشیعتهم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لهذا الزواج معارضة من أهل بیته وکبار بنی العباس خوفاً من أن تصل الأمور إلی ما وصلت مع أبیه الرضا علیه السلام فاعترضوا علی سیاسته هذه إلاّ أنّه واجههم بقوة فاحتجوا علیه، بصغر سنه وجهله فی أحکام الشریعة فما کان بنو العباس إلاّ أن اتفقوا مع المأمون أن یمتحن الإمام الجواد علیه السلام من قبل یحیی بن أکثم</w:t>
      </w:r>
      <w:r>
        <w:rPr>
          <w:rStyle w:val="FootnoteAnchor"/>
          <w:rtl w:val="true"/>
        </w:rPr>
        <w:footnoteReference w:id="32"/>
      </w:r>
      <w:r>
        <w:rPr>
          <w:rFonts w:ascii="IRNazanin" w:hAnsi="IRNazanin" w:eastAsia="IRNazanin"/>
          <w:color w:val="111111"/>
          <w:sz w:val="28"/>
          <w:sz w:val="28"/>
          <w:szCs w:val="28"/>
          <w:rtl w:val="true"/>
          <w:lang w:bidi="fa-IR"/>
        </w:rPr>
        <w:t>، وجرت بینهم محاورات علمیة أثبت فیها الإمام الجواد علیه السلام علمه، وجهل یحیی ابن أکثم فخابت مساعی العباسیین فسار المأمون فی تحقیق أهدافه فوقع الزواج بینهما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موقف الإمام الجواد علیه السلام من هذه الخطوة السیاسیة، التی قام بها المأمون العباسی هو البقاء فی دائرة التقیة لکی لا یقف موقف المواجهة العلنیة وجهاً لوجه مع المامون لأنّ ذلک سوف یکلفه حیاته کما صنع بأبیه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تشیر بعض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أُم الفضل کتبت إلی أبیها من المدینة تشکو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وتقول إنّه یتسری علی ویغیرنی الیها فکتب إلیها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أنا لم نزوجک أبا جعفر لنحرم علیه حلالاً فلا تعاودی لذکر ما ذکرت بعدها</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یعکس لنا هذا النص طبیعة وسائل الاتصال التی کانت بین المأمون وابنته التی ما من شک کانت تبعث بکتبها إلی أبیها بجمیع تحرکات الإمام الجواد علیه السلام لتحقق أحد أغراضه من زواجها منه، وهو مراقبة الإمام الجواد علیه السلام من الداخل ولیس هذا فحسب فقد یکون فی تفکیر المأمون مراقبة الإمام الهادی علیه السلام لعلم المأمون أنّ الإمامة مستمرة فی عقب الإمام الجواد علیه السلام فأمر بسیط کالذی کتبت لأبیها لأجله فکیف بها فی الأمور الخطیرة أو العظیمة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أشارت المصادر إلی أنّ الإمام الجواد علیه السلام لم یرزق منها بأی ذریة</w:t>
      </w:r>
      <w:r>
        <w:rPr>
          <w:rStyle w:val="FootnoteAnchor"/>
          <w:rtl w:val="true"/>
        </w:rPr>
        <w:footnoteReference w:id="35"/>
      </w:r>
      <w:r>
        <w:rPr>
          <w:rFonts w:ascii="IRNazanin" w:hAnsi="IRNazanin" w:eastAsia="IRNazanin"/>
          <w:color w:val="111111"/>
          <w:sz w:val="28"/>
          <w:sz w:val="28"/>
          <w:szCs w:val="28"/>
          <w:rtl w:val="true"/>
          <w:lang w:bidi="fa-IR"/>
        </w:rPr>
        <w:t xml:space="preserve">، بالرغم من طول فترة الزواج الذی استمر حتی استشهاده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36"/>
      </w:r>
      <w:r>
        <w:rPr>
          <w:rFonts w:ascii="IRNazanin" w:hAnsi="IRNazanin" w:eastAsia="IRNazanin"/>
          <w:color w:val="111111"/>
          <w:sz w:val="28"/>
          <w:sz w:val="28"/>
          <w:szCs w:val="28"/>
          <w:rtl w:val="true"/>
          <w:lang w:bidi="fa-IR"/>
        </w:rPr>
        <w:t>، وهذا یرجع إلی الحکمة الإلهیة التی لم تشأ أنْ یکون هناک ذریة بین الإمام الجواد علیه السلام والعباسیین</w:t>
      </w:r>
      <w:r>
        <w:rPr>
          <w:rFonts w:eastAsia="IRNazanin" w:cs="IRNazanin"/>
          <w:color w:val="111111"/>
          <w:sz w:val="28"/>
          <w:szCs w:val="28"/>
          <w:rtl w:val="true"/>
          <w:lang w:bidi="fa-IR"/>
        </w:rPr>
        <w:t>.</w:t>
      </w:r>
      <w:bookmarkStart w:id="27" w:name="pg6475_75718"/>
    </w:p>
    <w:p>
      <w:pPr>
        <w:pStyle w:val="Heading3"/>
        <w:numPr>
          <w:ilvl w:val="2"/>
          <w:numId w:val="1"/>
        </w:numPr>
        <w:rPr/>
      </w:pPr>
      <w:bookmarkStart w:id="28" w:name="__RefHeading___Toc1244835_653776707"/>
      <w:bookmarkStart w:id="29" w:name="_Toc11"/>
      <w:bookmarkEnd w:id="27"/>
      <w:bookmarkEnd w:id="28"/>
      <w:r>
        <w:rPr>
          <w:rtl w:val="true"/>
        </w:rPr>
        <w:t>المبحث الثانی</w:t>
      </w:r>
      <w:r>
        <w:rPr>
          <w:rtl w:val="true"/>
        </w:rPr>
        <w:t xml:space="preserve">: </w:t>
      </w:r>
      <w:r>
        <w:rPr>
          <w:rtl w:val="true"/>
        </w:rPr>
        <w:t>ألقابه وکناه</w:t>
      </w:r>
      <w:bookmarkEnd w:id="29"/>
    </w:p>
    <w:p>
      <w:pPr>
        <w:pStyle w:val="Heading4"/>
        <w:numPr>
          <w:ilvl w:val="3"/>
          <w:numId w:val="1"/>
        </w:numPr>
        <w:rPr/>
      </w:pPr>
      <w:bookmarkStart w:id="30" w:name="__RefHeading___Toc1244837_653776707"/>
      <w:bookmarkStart w:id="31" w:name="_Toc12"/>
      <w:bookmarkEnd w:id="30"/>
      <w:r>
        <w:rPr>
          <w:rtl w:val="true"/>
        </w:rPr>
        <w:t>أولاً</w:t>
      </w:r>
      <w:r>
        <w:rPr>
          <w:rtl w:val="true"/>
        </w:rPr>
        <w:t xml:space="preserve">: </w:t>
      </w:r>
      <w:r>
        <w:rPr>
          <w:rtl w:val="true"/>
        </w:rPr>
        <w:t>ألقابه</w:t>
      </w:r>
      <w:bookmarkEnd w:id="31"/>
    </w:p>
    <w:p>
      <w:pPr>
        <w:pStyle w:val="Heading5"/>
        <w:numPr>
          <w:ilvl w:val="4"/>
          <w:numId w:val="1"/>
        </w:numPr>
        <w:rPr/>
      </w:pPr>
      <w:bookmarkStart w:id="32" w:name="__RefHeading___Toc1244839_653776707"/>
      <w:bookmarkStart w:id="33" w:name="_Toc13"/>
      <w:bookmarkEnd w:id="32"/>
      <w:r>
        <w:rPr>
          <w:rtl w:val="true"/>
        </w:rPr>
        <w:t>اشارة</w:t>
      </w:r>
      <w:bookmarkEnd w:id="33"/>
    </w:p>
    <w:p>
      <w:pPr>
        <w:pStyle w:val="BookText"/>
        <w:rPr/>
      </w:pPr>
      <w:r>
        <w:rPr>
          <w:rFonts w:ascii="IRNazanin" w:hAnsi="IRNazanin" w:eastAsia="IRNazanin"/>
          <w:color w:val="111111"/>
          <w:sz w:val="28"/>
          <w:sz w:val="28"/>
          <w:szCs w:val="28"/>
          <w:rtl w:val="true"/>
          <w:lang w:bidi="fa-IR"/>
        </w:rPr>
        <w:t>أشار المؤرخون إلی العدید من الألقاب التی أُطلقت علی الإمام علی الهادی علیه السلام إلاّ أنها تفاوتت من حیث الشهرة وعدمها ومن أبرز تلک الألقاب</w:t>
      </w:r>
      <w:r>
        <w:rPr>
          <w:rFonts w:eastAsia="IRNazanin" w:cs="IRNazanin"/>
          <w:color w:val="111111"/>
          <w:sz w:val="28"/>
          <w:szCs w:val="28"/>
          <w:rtl w:val="true"/>
          <w:lang w:bidi="fa-IR"/>
        </w:rPr>
        <w:t>:</w:t>
      </w:r>
    </w:p>
    <w:p>
      <w:pPr>
        <w:pStyle w:val="Heading5"/>
        <w:numPr>
          <w:ilvl w:val="4"/>
          <w:numId w:val="1"/>
        </w:numPr>
        <w:rPr/>
      </w:pPr>
      <w:bookmarkStart w:id="34" w:name="__RefHeading___Toc1244841_653776707"/>
      <w:bookmarkStart w:id="35" w:name="_Toc14"/>
      <w:bookmarkEnd w:id="34"/>
      <w:r>
        <w:rPr/>
        <w:t>1</w:t>
      </w:r>
      <w:r>
        <w:rPr>
          <w:rtl w:val="true"/>
        </w:rPr>
        <w:t xml:space="preserve"> - </w:t>
      </w:r>
      <w:r>
        <w:rPr>
          <w:rtl w:val="true"/>
        </w:rPr>
        <w:t>الهادی</w:t>
      </w:r>
      <w:bookmarkEnd w:id="35"/>
    </w:p>
    <w:p>
      <w:pPr>
        <w:pStyle w:val="BookText"/>
        <w:rPr/>
      </w:pP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اشارت بعض المصادر أنّ هذا اللقب من الألقاب التی لقبه بها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عن سلمان</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w:t>
      </w:r>
    </w:p>
    <w:p>
      <w:pPr>
        <w:pStyle w:val="BookText"/>
        <w:rPr/>
      </w:pPr>
      <w:r>
        <w:rPr>
          <w:rFonts w:ascii="IRNazanin" w:hAnsi="IRNazanin" w:eastAsia="IRNazanin"/>
          <w:color w:val="111111"/>
          <w:sz w:val="28"/>
          <w:sz w:val="28"/>
          <w:szCs w:val="28"/>
          <w:rtl w:val="true"/>
          <w:lang w:bidi="fa-IR"/>
        </w:rPr>
        <w:t xml:space="preserve">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فلما نظر إلیّ قال یا سلمان إنّ الله عز وجل لم یبعث نبیاً ولا رسول الا وجعل له اثنی عشر نقبیاً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یارسول الله لقد عرفت هذا من أهل الکتابین قال یاسلمان فهل عرفت من نقبائی الاثنا عشر الذین اختارهم الله للإمامة من بعدی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یاسلمان خلقنی الله من صفوة نوره ودعانی فأطعته وخلق من نوری نورعلی فدعاه إلی طاعته فأطاعه، وخلق من نوری، ونور علی فاطمة فدعاها فأطاعته، وخلق منی ومن علی وفاطمة، والحسن والحسین فدعاهم فأطاعوه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لقد عرفت إلی الحسین قال ثم سید العابدین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بن محمد الهادی إلی الله</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من شک أنّ هذا النعت بهذا اللقب من قبل الرسول یعکس لنا أمرین أولهما أهمیة وقدسیة هذا اللقب لأنّه أطلق من قبل الرسول وثانیهما أنّه یحمل دلالاتٍ وأبعاداً رمزیة وهذا لعله یرجع إلی طبیعة حاجة المجتمع فی عصره إلی الهدایة إلی الله حیث کثرة الضلالة والبعد عن دین وشریعة الله تعالی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أشار إلیه المؤرخون بعدة تعبیرات منها ما أشار إلیه الذهبی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الملقب بالهادی عند الإمامیة</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وهذا یعکس لنا إطلاقه أبرز مصادیق ألقابه علیه وأشار الدیار بکری إلی هذا اللقب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کونه الملقب به عند الشیعة</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وذکر ابن العماد نفس هذا المعنی الذی ذهب إلیه الدیار بکری حیث عبر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لقب الهادی هو المعروف عند الشیعة</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بینما عده الکاشانی والشبلنجی أشهر ألقابه</w:t>
      </w:r>
      <w:bookmarkStart w:id="36" w:name="pg6475_75720"/>
    </w:p>
    <w:p>
      <w:pPr>
        <w:pStyle w:val="BookText"/>
        <w:rPr/>
      </w:pPr>
      <w:bookmarkEnd w:id="36"/>
      <w:r>
        <w:rPr>
          <w:rFonts w:ascii="IRNazanin" w:hAnsi="IRNazanin" w:eastAsia="IRNazanin"/>
          <w:color w:val="111111"/>
          <w:sz w:val="28"/>
          <w:sz w:val="28"/>
          <w:szCs w:val="28"/>
          <w:rtl w:val="true"/>
          <w:lang w:bidi="fa-IR"/>
        </w:rPr>
        <w:t>علیه السلام</w:t>
      </w:r>
      <w:r>
        <w:rPr>
          <w:rStyle w:val="FootnoteAnchor"/>
          <w:rtl w:val="true"/>
        </w:rPr>
        <w:footnoteReference w:id="43"/>
      </w:r>
      <w:r>
        <w:rPr>
          <w:rFonts w:ascii="IRNazanin" w:hAnsi="IRNazanin" w:eastAsia="IRNazanin"/>
          <w:color w:val="111111"/>
          <w:sz w:val="28"/>
          <w:sz w:val="28"/>
          <w:szCs w:val="28"/>
          <w:rtl w:val="true"/>
          <w:lang w:bidi="fa-IR"/>
        </w:rPr>
        <w:t xml:space="preserve">، ولعل المراد منه أنّه کان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لهدایة الناس نحو الخیر والفضیلة والتقوی فلقب بالهادی</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 w:name="__RefHeading___Toc1244843_653776707"/>
      <w:bookmarkStart w:id="38" w:name="_Toc15"/>
      <w:bookmarkEnd w:id="37"/>
      <w:r>
        <w:rPr/>
        <w:t>2</w:t>
      </w:r>
      <w:r>
        <w:rPr>
          <w:rtl w:val="true"/>
        </w:rPr>
        <w:t xml:space="preserve"> - </w:t>
      </w:r>
      <w:r>
        <w:rPr>
          <w:rtl w:val="true"/>
        </w:rPr>
        <w:t>العسکری</w:t>
      </w:r>
      <w:bookmarkEnd w:id="38"/>
    </w:p>
    <w:p>
      <w:pPr>
        <w:pStyle w:val="BookText"/>
        <w:rPr/>
      </w:pP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من الألقاب المشهورة الذی أصبح فیما بعد لقباًُ مشترکاً بینه وبین ولده الإمام الحسن علیه السلام، وقد أُطلق علیه بعد أن أشخصه المتوکل إلی سامراء، وقد أرجع سبب التسمیة إلی 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جاءت نتیجة لإشخاصه إلی سامراء فقد کانت تعرف بالعسکر</w:t>
      </w:r>
      <w:r>
        <w:rPr>
          <w:rStyle w:val="FootnoteAnchor"/>
          <w:rtl w:val="true"/>
        </w:rPr>
        <w:footnoteReference w:id="46"/>
      </w:r>
      <w:r>
        <w:rPr>
          <w:rFonts w:ascii="IRNazanin" w:hAnsi="IRNazanin" w:eastAsia="IRNazanin"/>
          <w:color w:val="111111"/>
          <w:sz w:val="28"/>
          <w:sz w:val="28"/>
          <w:szCs w:val="28"/>
          <w:rtl w:val="true"/>
          <w:lang w:bidi="fa-IR"/>
        </w:rPr>
        <w:t>، فنسب إلیها فعرف بالعسکری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تشیر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المتوکل عرض عسکره وأمر کل فارس أن یملأ مخلاة فرسه طیناً، ویطرحونه فی موضع واحد فصار کالجبل واسمه تل المخالی، وصعد هو وأبو الحسن علیه السلام وقال إنّما طلبتک لتشاهد خیولی وکانو لبسوا التجافیف وحملوا السلاح وقد عرضوا بأحسن زینة وأتم عدة وأعظم هیبة وکان غرضه کسر قلب من أن یخرج علیه فقال له أبو الحسن فهل أعرض علیک</w:t>
      </w:r>
      <w:bookmarkStart w:id="39" w:name="pg6475_75721"/>
    </w:p>
    <w:p>
      <w:pPr>
        <w:pStyle w:val="BookText"/>
        <w:rPr/>
      </w:pPr>
      <w:bookmarkEnd w:id="39"/>
      <w:r>
        <w:rPr>
          <w:rFonts w:ascii="IRNazanin" w:hAnsi="IRNazanin" w:eastAsia="IRNazanin"/>
          <w:color w:val="111111"/>
          <w:sz w:val="28"/>
          <w:sz w:val="28"/>
          <w:szCs w:val="28"/>
          <w:rtl w:val="true"/>
          <w:lang w:bidi="fa-IR"/>
        </w:rPr>
        <w:t>عسکری؟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فدعا الله سبحانه وتعالی فإذا بین السماء والأرض من المشرق إلی المغرب ملائکة مدججون فغشی علی المتوکل فلما أفاق قال له أبو الحسن نحن لا ننافسکم فی الدنیا فإنّا مشغولون بالآخرة فلا علیک شیء مما تظن</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دراسة هذا النص یوضح کرامة من کرامات الإمام الهادی علیه السلام، عندما رأی مصلحة فی إظهار آثار تلک الکرامات المخفیة عن المجتمع، وخصوصاً خلفاء بنی العباس کی لا یزدادوا خوفاً منه بما لدیه من سلطان فی التصرف فی بعض الجوانب الکونیة عن طریق استجابة الدعاء أو غیره لکی یبین للمتوکل أنّ خوفه من الناحیة العسکریة لیس فی محلة، ودلیله امتلاکه هذا الجیش الملائکی الذی أرعب المتوکل الأمر الذی أدی به إلی الإغماء فما کان من الإمام علیه السلام إلاّ أن یجیبه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لا ننافسکم فی الدنیا فإنّا مشغولون بالآخرة فلا علیک شیء مما تظن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والمرجح أنّ سبب التسمیة هو السبب الأول لأنّه أکثر شهرة عند المؤرخین</w:t>
      </w:r>
      <w:r>
        <w:rPr>
          <w:rFonts w:eastAsia="IRNazanin" w:cs="IRNazanin"/>
          <w:color w:val="111111"/>
          <w:sz w:val="28"/>
          <w:szCs w:val="28"/>
          <w:rtl w:val="true"/>
          <w:lang w:bidi="fa-IR"/>
        </w:rPr>
        <w:t>.</w:t>
      </w:r>
    </w:p>
    <w:p>
      <w:pPr>
        <w:pStyle w:val="Heading5"/>
        <w:numPr>
          <w:ilvl w:val="4"/>
          <w:numId w:val="1"/>
        </w:numPr>
        <w:rPr/>
      </w:pPr>
      <w:bookmarkStart w:id="40" w:name="__RefHeading___Toc1244845_653776707"/>
      <w:bookmarkStart w:id="41" w:name="_Toc16"/>
      <w:bookmarkEnd w:id="40"/>
      <w:r>
        <w:rPr/>
        <w:t>3</w:t>
      </w:r>
      <w:r>
        <w:rPr>
          <w:rtl w:val="true"/>
        </w:rPr>
        <w:t xml:space="preserve"> - </w:t>
      </w:r>
      <w:r>
        <w:rPr>
          <w:rtl w:val="true"/>
        </w:rPr>
        <w:t>النقی</w:t>
      </w:r>
      <w:bookmarkEnd w:id="41"/>
    </w:p>
    <w:p>
      <w:pPr>
        <w:pStyle w:val="BookText"/>
        <w:rPr/>
      </w:pP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تشیر المصادر أن هذا اللقب من الألقاب التی أُطلقت من قبل الرسول الأعظم محمد صلی الله علیه وآله وسلم بالحدیث المروی عن علی علیه السلام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صلی الله علیه وآله وسلم حدثنی جبرائیل عن رب العزة جل جلاله أنّه قال من علم أن لا إله الا أنا وحدی وأنّ محمداً عبدی ورسولی</w:t>
      </w:r>
      <w:bookmarkStart w:id="42" w:name="pg6475_75722"/>
    </w:p>
    <w:p>
      <w:pPr>
        <w:pStyle w:val="BookText"/>
        <w:rPr/>
      </w:pPr>
      <w:bookmarkEnd w:id="42"/>
      <w:r>
        <w:rPr>
          <w:rFonts w:ascii="IRNazanin" w:hAnsi="IRNazanin" w:eastAsia="IRNazanin"/>
          <w:color w:val="111111"/>
          <w:sz w:val="28"/>
          <w:sz w:val="28"/>
          <w:szCs w:val="28"/>
          <w:rtl w:val="true"/>
          <w:lang w:bidi="fa-IR"/>
        </w:rPr>
        <w:t>وأنّ علی بن أبی طالب خلیفتی وأنّ الأئمة من ولده حججی أدخلته جنتی برحمتی ونجیته من النار بعفوی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جابر بن عبد الله الأنصاری</w:t>
      </w:r>
      <w:r>
        <w:rPr>
          <w:rStyle w:val="FootnoteAnchor"/>
          <w:rtl w:val="true"/>
        </w:rPr>
        <w:footnoteReference w:id="4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الأئمه من ولد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سیدا شباب أهل الجنة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النقی علی بن محمد</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وذهب الشیرازی أنّ المراد من هذا اللقب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کان علیه السلام معصوما کآبائه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ومنزهاً عن کل عیب وذنب، ونقیاً من کل دنس فلقب بالنقی</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 w:name="__RefHeading___Toc1244847_653776707"/>
      <w:bookmarkStart w:id="44" w:name="_Toc17"/>
      <w:bookmarkEnd w:id="43"/>
      <w:r>
        <w:rPr/>
        <w:t>4</w:t>
      </w:r>
      <w:r>
        <w:rPr>
          <w:rtl w:val="true"/>
        </w:rPr>
        <w:t xml:space="preserve"> - </w:t>
      </w:r>
      <w:r>
        <w:rPr>
          <w:rtl w:val="true"/>
        </w:rPr>
        <w:t>التقی</w:t>
      </w:r>
      <w:bookmarkEnd w:id="4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 یبدو مشتق من التقوی، ولعل سبب إطلاق هذا اللقب هو التقوی الشدیدة فی تطبیق جمیع أحکام الشریعة، فکان مظهراً لها بصورتها العملیة فی المجتمع من أجل بناء الجماعة الصالحة من خلال الاقتداء به کقدوة وأسوة</w:t>
      </w:r>
      <w:r>
        <w:rPr>
          <w:rFonts w:eastAsia="IRNazanin" w:cs="IRNazanin"/>
          <w:color w:val="111111"/>
          <w:sz w:val="28"/>
          <w:szCs w:val="28"/>
          <w:rtl w:val="true"/>
          <w:lang w:bidi="fa-IR"/>
        </w:rPr>
        <w:t>.</w:t>
      </w:r>
      <w:bookmarkStart w:id="45" w:name="pg6475_75723"/>
    </w:p>
    <w:p>
      <w:pPr>
        <w:pStyle w:val="Heading5"/>
        <w:numPr>
          <w:ilvl w:val="4"/>
          <w:numId w:val="1"/>
        </w:numPr>
        <w:rPr/>
      </w:pPr>
      <w:bookmarkStart w:id="46" w:name="__RefHeading___Toc1244849_653776707"/>
      <w:bookmarkStart w:id="47" w:name="_Toc18"/>
      <w:bookmarkEnd w:id="45"/>
      <w:bookmarkEnd w:id="46"/>
      <w:r>
        <w:rPr/>
        <w:t>5</w:t>
      </w:r>
      <w:r>
        <w:rPr>
          <w:rtl w:val="true"/>
        </w:rPr>
        <w:t xml:space="preserve"> - </w:t>
      </w:r>
      <w:r>
        <w:rPr>
          <w:rtl w:val="true"/>
        </w:rPr>
        <w:t>الأمین</w:t>
      </w:r>
      <w:bookmarkEnd w:id="47"/>
    </w:p>
    <w:p>
      <w:pPr>
        <w:pStyle w:val="BookText"/>
        <w:rPr/>
      </w:pP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الألقاب التی ورد ذکرها فی صحف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یعکس لنا قداسة هذا الاسم لاسیما قداسة الصحیفة التی لایمسها إلا نبی أو وصی أو أهل بیت نبی فقد روی أنّه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احتضر أبو جعفر محمد بن علی الباقر علیه السلام عند الوفاة دعا ابنه الصادق لیعهد إلیه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بجابر بن عبدالله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یاجابر حدثنا بما عاینت من الصحیفة فقال له جابر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دخلت علی مولاتی فاطمة بنت رسول الله صلی الله علیه وآله وسلم لأُهنئها بمولد الحسین علیه السلام فإذا بیدها صحیفة بیضاء من درة فقلت لها یا سیدة النساء ما هذة الصحیفة التی أراها معک؟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اسماء الأئمة من ولدی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ناولینی لانظر فیها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یاجابر لولا النهی لکنت أفعل لکنه قد نهی أن یمسها الا نبی أو وصی أو أهل بیت نبی لکنه مأذون لک أن تنظر إلی باطنها من ظاهرها قال جابر فقرأت فإذا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بن محمد الأمین</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 w:name="__RefHeading___Toc1244851_653776707"/>
      <w:bookmarkStart w:id="49" w:name="_Toc19"/>
      <w:bookmarkEnd w:id="48"/>
      <w:r>
        <w:rPr/>
        <w:t>6</w:t>
      </w:r>
      <w:r>
        <w:rPr>
          <w:rtl w:val="true"/>
        </w:rPr>
        <w:t xml:space="preserve"> - </w:t>
      </w:r>
      <w:r>
        <w:rPr>
          <w:rtl w:val="true"/>
        </w:rPr>
        <w:t>الخاص</w:t>
      </w:r>
      <w:bookmarkEnd w:id="4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منه کما هو المتبادر إلی الذهن، أنّه الخاص بالله تعالی واولیائه، حیث اختصه الله بکل معانی التجسد لمفهوم شریعة السماء، لأنّه حجة الله فی الأرض</w:t>
      </w:r>
      <w:r>
        <w:rPr>
          <w:rFonts w:eastAsia="IRNazanin" w:cs="IRNazanin"/>
          <w:color w:val="111111"/>
          <w:sz w:val="28"/>
          <w:szCs w:val="28"/>
          <w:rtl w:val="true"/>
          <w:lang w:bidi="fa-IR"/>
        </w:rPr>
        <w:t>.</w:t>
      </w:r>
      <w:bookmarkStart w:id="50" w:name="pg6475_75724"/>
    </w:p>
    <w:p>
      <w:pPr>
        <w:pStyle w:val="Heading5"/>
        <w:numPr>
          <w:ilvl w:val="4"/>
          <w:numId w:val="1"/>
        </w:numPr>
        <w:rPr/>
      </w:pPr>
      <w:bookmarkStart w:id="51" w:name="__RefHeading___Toc1244853_653776707"/>
      <w:bookmarkStart w:id="52" w:name="_Toc20"/>
      <w:bookmarkEnd w:id="50"/>
      <w:bookmarkEnd w:id="51"/>
      <w:r>
        <w:rPr/>
        <w:t>7</w:t>
      </w:r>
      <w:r>
        <w:rPr>
          <w:rtl w:val="true"/>
        </w:rPr>
        <w:t xml:space="preserve"> - </w:t>
      </w:r>
      <w:r>
        <w:rPr>
          <w:rtl w:val="true"/>
        </w:rPr>
        <w:t>خطیب الشیعة</w:t>
      </w:r>
      <w:bookmarkEnd w:id="52"/>
    </w:p>
    <w:p>
      <w:pPr>
        <w:pStyle w:val="BookText"/>
        <w:rPr/>
      </w:pPr>
      <w:r>
        <w:rPr>
          <w:rFonts w:ascii="IRNazanin" w:hAnsi="IRNazanin" w:eastAsia="IRNazanin"/>
          <w:color w:val="111111"/>
          <w:sz w:val="28"/>
          <w:sz w:val="28"/>
          <w:szCs w:val="28"/>
          <w:rtl w:val="true"/>
          <w:lang w:bidi="fa-IR"/>
        </w:rPr>
        <w:t>تشیر المصادر أنّ هذا اللقب من الألقاب التی أطلقها الرسول صلی الله علیه وآله وسلم بالحدیث المروی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صلی الله علیه وآله وسلم أنا واردکم علی الحوض وأنت یا علی الساقی والحسن الذائد والحسین الآمر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محمد خطیب شیعته ومزوجهم من الحور العین</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یعکس لنا هذا اللقب بعداً اجتماعیاً، بحیث یعطی صورة عن حال المؤمنین فی الآخرة من نعم إلهیة عظیمة، ومن بین هذه النعم قیام الإمام الهادی علیه السلام بخطوبة وتزویج المؤمنین والمؤمنات من الحور العین</w:t>
      </w:r>
      <w:r>
        <w:rPr>
          <w:rFonts w:eastAsia="IRNazanin" w:cs="IRNazanin"/>
          <w:color w:val="111111"/>
          <w:sz w:val="28"/>
          <w:szCs w:val="28"/>
          <w:rtl w:val="true"/>
          <w:lang w:bidi="fa-IR"/>
        </w:rPr>
        <w:t>.</w:t>
      </w:r>
    </w:p>
    <w:p>
      <w:pPr>
        <w:pStyle w:val="Heading5"/>
        <w:numPr>
          <w:ilvl w:val="4"/>
          <w:numId w:val="1"/>
        </w:numPr>
        <w:rPr/>
      </w:pPr>
      <w:bookmarkStart w:id="53" w:name="__RefHeading___Toc1244855_653776707"/>
      <w:bookmarkStart w:id="54" w:name="_Toc21"/>
      <w:bookmarkEnd w:id="53"/>
      <w:r>
        <w:rPr/>
        <w:t>8</w:t>
      </w:r>
      <w:r>
        <w:rPr>
          <w:rtl w:val="true"/>
        </w:rPr>
        <w:t xml:space="preserve"> - </w:t>
      </w:r>
      <w:r>
        <w:rPr>
          <w:rtl w:val="true"/>
        </w:rPr>
        <w:t>الدلیل</w:t>
      </w:r>
      <w:bookmarkEnd w:id="54"/>
    </w:p>
    <w:p>
      <w:pPr>
        <w:pStyle w:val="BookText"/>
        <w:rPr/>
      </w:pP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الدال علی الله وشریعة السماء، بکل ما یعنی هذا اللقب من دلالة التوجه إلی الله سبحانه وتعالی بالقول أو الفعل أو کلیهما معاً، بل حتی من دونهما من الصمت والسکون</w:t>
      </w:r>
      <w:r>
        <w:rPr>
          <w:rFonts w:eastAsia="IRNazanin" w:cs="IRNazanin"/>
          <w:color w:val="111111"/>
          <w:sz w:val="28"/>
          <w:szCs w:val="28"/>
          <w:rtl w:val="true"/>
          <w:lang w:bidi="fa-IR"/>
        </w:rPr>
        <w:t>.</w:t>
      </w:r>
    </w:p>
    <w:p>
      <w:pPr>
        <w:pStyle w:val="Heading5"/>
        <w:numPr>
          <w:ilvl w:val="4"/>
          <w:numId w:val="1"/>
        </w:numPr>
        <w:rPr/>
      </w:pPr>
      <w:bookmarkStart w:id="55" w:name="__RefHeading___Toc1244857_653776707"/>
      <w:bookmarkStart w:id="56" w:name="_Toc22"/>
      <w:bookmarkEnd w:id="55"/>
      <w:r>
        <w:rPr/>
        <w:t>9</w:t>
      </w:r>
      <w:r>
        <w:rPr>
          <w:rtl w:val="true"/>
        </w:rPr>
        <w:t xml:space="preserve"> </w:t>
      </w:r>
      <w:r>
        <w:rPr>
          <w:rtl w:val="true"/>
        </w:rPr>
        <w:t xml:space="preserve">و </w:t>
      </w:r>
      <w:r>
        <w:rPr/>
        <w:t>10</w:t>
      </w:r>
      <w:r>
        <w:rPr>
          <w:rtl w:val="true"/>
        </w:rPr>
        <w:t xml:space="preserve"> - </w:t>
      </w:r>
      <w:r>
        <w:rPr>
          <w:rtl w:val="true"/>
        </w:rPr>
        <w:t>الراشد والرشید</w:t>
      </w:r>
      <w:bookmarkEnd w:id="5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منهما لقباً واحداً، ولیس لقبین إلاّ أنّه للتشابه باللفظ والمعنی حصل السهو فی النقل فنقل إلینا لفظان لا لفظ واحد وبالتالی یترتب أثر لقبین وإن</w:t>
      </w:r>
      <w:bookmarkStart w:id="57" w:name="pg6475_75725"/>
    </w:p>
    <w:p>
      <w:pPr>
        <w:pStyle w:val="BookText"/>
        <w:rPr/>
      </w:pPr>
      <w:bookmarkEnd w:id="57"/>
      <w:r>
        <w:rPr>
          <w:rFonts w:ascii="IRNazanin" w:hAnsi="IRNazanin" w:eastAsia="IRNazanin"/>
          <w:color w:val="111111"/>
          <w:sz w:val="28"/>
          <w:sz w:val="28"/>
          <w:szCs w:val="28"/>
          <w:rtl w:val="true"/>
          <w:lang w:bidi="fa-IR"/>
        </w:rPr>
        <w:t xml:space="preserve">کان لا یستبعد أن یراد لهما معنان لا معنی واحدٌ فإن الأول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ان الإمام علیه السلام هو الراشد إلی سبیل الله والهدایة والخلاص من متعلقات الدنیا، وتقویة الاتصال بالآخرة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یراد به وصول الإمام علیه السلام إلی مرتبة الرشد، والبلوغ التام فی معرفة أحکام الله الواقعیة کما فهم ذلک المجتمع فی عصره</w:t>
      </w:r>
      <w:r>
        <w:rPr>
          <w:rFonts w:eastAsia="IRNazanin" w:cs="IRNazanin"/>
          <w:color w:val="111111"/>
          <w:sz w:val="28"/>
          <w:szCs w:val="28"/>
          <w:rtl w:val="true"/>
          <w:lang w:bidi="fa-IR"/>
        </w:rPr>
        <w:t>.</w:t>
      </w:r>
    </w:p>
    <w:p>
      <w:pPr>
        <w:pStyle w:val="Heading5"/>
        <w:numPr>
          <w:ilvl w:val="4"/>
          <w:numId w:val="1"/>
        </w:numPr>
        <w:rPr/>
      </w:pPr>
      <w:bookmarkStart w:id="58" w:name="__RefHeading___Toc1244859_653776707"/>
      <w:bookmarkStart w:id="59" w:name="_Toc23"/>
      <w:bookmarkEnd w:id="58"/>
      <w:r>
        <w:rPr/>
        <w:t>11</w:t>
      </w:r>
      <w:r>
        <w:rPr>
          <w:rtl w:val="true"/>
        </w:rPr>
        <w:t xml:space="preserve"> - </w:t>
      </w:r>
      <w:r>
        <w:rPr>
          <w:rtl w:val="true"/>
        </w:rPr>
        <w:t>الزکی</w:t>
      </w:r>
      <w:bookmarkEnd w:id="59"/>
    </w:p>
    <w:p>
      <w:pPr>
        <w:pStyle w:val="BookText"/>
        <w:rPr/>
      </w:pP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أنّه زکی نفسه ووصل بها إلی أعلی مراتب الکمال للوصول إلی کرم الله الذی لا بخل فی ساحته</w:t>
      </w:r>
      <w:r>
        <w:rPr>
          <w:rFonts w:eastAsia="IRNazanin" w:cs="IRNazanin"/>
          <w:color w:val="111111"/>
          <w:sz w:val="28"/>
          <w:szCs w:val="28"/>
          <w:rtl w:val="true"/>
          <w:lang w:bidi="fa-IR"/>
        </w:rPr>
        <w:t>.</w:t>
      </w:r>
    </w:p>
    <w:p>
      <w:pPr>
        <w:pStyle w:val="Heading5"/>
        <w:numPr>
          <w:ilvl w:val="4"/>
          <w:numId w:val="1"/>
        </w:numPr>
        <w:rPr/>
      </w:pPr>
      <w:bookmarkStart w:id="60" w:name="__RefHeading___Toc1244861_653776707"/>
      <w:bookmarkStart w:id="61" w:name="_Toc24"/>
      <w:bookmarkEnd w:id="60"/>
      <w:r>
        <w:rPr/>
        <w:t>12</w:t>
      </w:r>
      <w:r>
        <w:rPr>
          <w:rtl w:val="true"/>
        </w:rPr>
        <w:t xml:space="preserve"> - </w:t>
      </w:r>
      <w:r>
        <w:rPr>
          <w:rtl w:val="true"/>
        </w:rPr>
        <w:t>السدید</w:t>
      </w:r>
      <w:bookmarkEnd w:id="61"/>
    </w:p>
    <w:p>
      <w:pPr>
        <w:pStyle w:val="BookText"/>
        <w:rPr/>
      </w:pP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الصائب فی القول والعمل، تسدیداً من الله تعالی، لأنّه الحجة والإمام المعصوم فی أرضه</w:t>
      </w:r>
      <w:r>
        <w:rPr>
          <w:rFonts w:eastAsia="IRNazanin" w:cs="IRNazanin"/>
          <w:color w:val="111111"/>
          <w:sz w:val="28"/>
          <w:szCs w:val="28"/>
          <w:rtl w:val="true"/>
          <w:lang w:bidi="fa-IR"/>
        </w:rPr>
        <w:t>.</w:t>
      </w:r>
    </w:p>
    <w:p>
      <w:pPr>
        <w:pStyle w:val="Heading5"/>
        <w:numPr>
          <w:ilvl w:val="4"/>
          <w:numId w:val="1"/>
        </w:numPr>
        <w:rPr/>
      </w:pPr>
      <w:bookmarkStart w:id="62" w:name="__RefHeading___Toc1244863_653776707"/>
      <w:bookmarkStart w:id="63" w:name="_Toc25"/>
      <w:bookmarkEnd w:id="62"/>
      <w:r>
        <w:rPr/>
        <w:t>13</w:t>
      </w:r>
      <w:r>
        <w:rPr>
          <w:rtl w:val="true"/>
        </w:rPr>
        <w:t xml:space="preserve"> - </w:t>
      </w:r>
      <w:r>
        <w:rPr>
          <w:rtl w:val="true"/>
        </w:rPr>
        <w:t>الشهید</w:t>
      </w:r>
      <w:bookmarkEnd w:id="6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منه أنّه رزق الشهادة علی ید قاتلیه، أو أنّه سیکون شهیداً علی الأُمة یوم القیامة، فیکون مصداقاً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جِئْنا مِنْ کُلِّ أُمَّةٍ بِشَهِیدٍ وَ جِئْنا بِکَ عَلی هؤُلاءِ شَهِیداً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64" w:name="pg6475_75726"/>
    </w:p>
    <w:p>
      <w:pPr>
        <w:pStyle w:val="Heading5"/>
        <w:numPr>
          <w:ilvl w:val="4"/>
          <w:numId w:val="1"/>
        </w:numPr>
        <w:rPr/>
      </w:pPr>
      <w:bookmarkStart w:id="65" w:name="__RefHeading___Toc1244865_653776707"/>
      <w:bookmarkStart w:id="66" w:name="_Toc26"/>
      <w:bookmarkEnd w:id="64"/>
      <w:bookmarkEnd w:id="65"/>
      <w:r>
        <w:rPr/>
        <w:t>14</w:t>
      </w:r>
      <w:r>
        <w:rPr>
          <w:rtl w:val="true"/>
        </w:rPr>
        <w:t xml:space="preserve"> - </w:t>
      </w:r>
      <w:r>
        <w:rPr>
          <w:rtl w:val="true"/>
        </w:rPr>
        <w:t>الصادق</w:t>
      </w:r>
      <w:bookmarkEnd w:id="66"/>
    </w:p>
    <w:p>
      <w:pPr>
        <w:pStyle w:val="BookText"/>
        <w:rPr/>
      </w:pP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من الألقاب المهمة، لأنّه لقب به من قبل النبی صلی الله علیه وآله وسلم لذا نجده یأخذ طابع التقدیس لما له من دلالات کبیرة، فقد روی عن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معاشرالناس إنّی راحل عن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فتمسکوا بالنجوم الزاهرة بعدی أقول قولی هذا وأستغفر الله لی ولکم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عن المنبر صلی الله علیه وآله وسلم تبعته حتی دخل علی بیت عائشة فدخلت إلیه وقلت بأبی وأمی یا رسول الله سمعتک تقول إذا افتقدتم الشمس فتمسکوا بالقمر وإذا افتقدتم القمر فتمسکوا بالفرقدین وإذا افتقدتم الفرقدین فتمسکوا بالنجوم الزاهرة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النجوم الزاهرة فهم الأئمة التسعة من صلب الحسین تاسعهم مهدیهم ثم قال هم الأوصیاء والخلفاء بعدی أئمة أبرار عدد أسباط یعقوب وحواری عیسی فقلت فسمهم لی یا رسول الله؟ قال أولهم علی بن أبی طاللب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والصادقان علی والحسن</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الصدق مفهوم واسع له العدید من المصادیق أبرزها الصدق فی القول والعمل فلا یکون الصادق صادقاً إلاّ إذا کان صادقاً بهما معاً</w:t>
      </w:r>
      <w:r>
        <w:rPr>
          <w:rFonts w:eastAsia="IRNazanin" w:cs="IRNazanin"/>
          <w:color w:val="111111"/>
          <w:sz w:val="28"/>
          <w:szCs w:val="28"/>
          <w:rtl w:val="true"/>
          <w:lang w:bidi="fa-IR"/>
        </w:rPr>
        <w:t>.</w:t>
      </w:r>
    </w:p>
    <w:p>
      <w:pPr>
        <w:pStyle w:val="Heading5"/>
        <w:numPr>
          <w:ilvl w:val="4"/>
          <w:numId w:val="1"/>
        </w:numPr>
        <w:rPr/>
      </w:pPr>
      <w:bookmarkStart w:id="67" w:name="__RefHeading___Toc1244867_653776707"/>
      <w:bookmarkStart w:id="68" w:name="_Toc27"/>
      <w:bookmarkEnd w:id="67"/>
      <w:r>
        <w:rPr/>
        <w:t>15</w:t>
      </w:r>
      <w:r>
        <w:rPr>
          <w:rtl w:val="true"/>
        </w:rPr>
        <w:t xml:space="preserve"> - </w:t>
      </w:r>
      <w:r>
        <w:rPr>
          <w:rtl w:val="true"/>
        </w:rPr>
        <w:t>الطیب</w:t>
      </w:r>
      <w:bookmarkEnd w:id="68"/>
    </w:p>
    <w:p>
      <w:pPr>
        <w:pStyle w:val="BookText"/>
        <w:rPr/>
      </w:pP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صفة یراد بها النقاء فی القلب، والروح تعکس لنا جوهر طبیعة السلوک الشخصی للفرد، والإمام علیه السلام کان اکثر الخلق صفاءً، ونقاءً فلم یکن هناک أطیب منه فی عصره مطلقاً</w:t>
      </w:r>
      <w:r>
        <w:rPr>
          <w:rFonts w:eastAsia="IRNazanin" w:cs="IRNazanin"/>
          <w:color w:val="111111"/>
          <w:sz w:val="28"/>
          <w:szCs w:val="28"/>
          <w:rtl w:val="true"/>
          <w:lang w:bidi="fa-IR"/>
        </w:rPr>
        <w:t>.</w:t>
      </w:r>
      <w:bookmarkStart w:id="69" w:name="pg6475_75727"/>
    </w:p>
    <w:p>
      <w:pPr>
        <w:pStyle w:val="Heading5"/>
        <w:numPr>
          <w:ilvl w:val="4"/>
          <w:numId w:val="1"/>
        </w:numPr>
        <w:rPr/>
      </w:pPr>
      <w:bookmarkStart w:id="70" w:name="__RefHeading___Toc1244869_653776707"/>
      <w:bookmarkStart w:id="71" w:name="_Toc28"/>
      <w:bookmarkEnd w:id="69"/>
      <w:bookmarkEnd w:id="70"/>
      <w:r>
        <w:rPr/>
        <w:t>16</w:t>
      </w:r>
      <w:r>
        <w:rPr>
          <w:rtl w:val="true"/>
        </w:rPr>
        <w:t xml:space="preserve"> - </w:t>
      </w:r>
      <w:r>
        <w:rPr>
          <w:rtl w:val="true"/>
        </w:rPr>
        <w:t>العالم</w:t>
      </w:r>
      <w:bookmarkEnd w:id="71"/>
    </w:p>
    <w:p>
      <w:pPr>
        <w:pStyle w:val="BookText"/>
        <w:rPr/>
      </w:pP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أعلم أهل زمانه، فهو العالم بکتاب الله، وسنة نبیه، بعلمه اللدنی وربما لقب بالعالم لان التقیة دفعتهم إلی هذا اللقب خوفاً من الخلافة العباسیة واتباعها</w:t>
      </w:r>
      <w:r>
        <w:rPr>
          <w:rFonts w:eastAsia="IRNazanin" w:cs="IRNazanin"/>
          <w:color w:val="111111"/>
          <w:sz w:val="28"/>
          <w:szCs w:val="28"/>
          <w:rtl w:val="true"/>
          <w:lang w:bidi="fa-IR"/>
        </w:rPr>
        <w:t>.</w:t>
      </w:r>
    </w:p>
    <w:p>
      <w:pPr>
        <w:pStyle w:val="Heading5"/>
        <w:numPr>
          <w:ilvl w:val="4"/>
          <w:numId w:val="1"/>
        </w:numPr>
        <w:rPr/>
      </w:pPr>
      <w:bookmarkStart w:id="72" w:name="__RefHeading___Toc1244871_653776707"/>
      <w:bookmarkStart w:id="73" w:name="_Toc29"/>
      <w:bookmarkEnd w:id="72"/>
      <w:r>
        <w:rPr/>
        <w:t>17</w:t>
      </w:r>
      <w:r>
        <w:rPr>
          <w:rtl w:val="true"/>
        </w:rPr>
        <w:t xml:space="preserve"> - </w:t>
      </w:r>
      <w:r>
        <w:rPr>
          <w:rtl w:val="true"/>
        </w:rPr>
        <w:t>الفقیه</w:t>
      </w:r>
      <w:bookmarkEnd w:id="73"/>
    </w:p>
    <w:p>
      <w:pPr>
        <w:pStyle w:val="BookText"/>
        <w:rPr/>
      </w:pP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یبین القرشی أن المراد من هذا اللقب أنّه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أفقه أهل عصره، وکان المرجع الأعلی للفقهاء، والعلماء</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بینما بین الشیرازی أنّ هذا اللقب یراد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العارف بالأحکام الواقعیة من الحلال والحرام فلقب بالفقیة</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اللقب ربما أُطلق من غیر الشیعة علیه لأنّ الشیعة لا تسمیه فقیهاً انما تسمیه إماماً ولعل الشیعة فی ظروف سیاسیة ما جعلتهم یلقبونه به، ویقصدون به الإمام علیه السلام ونجد فقهاء الشیعة المتقدمین فی کتبهم الفقهیة یلقبونه به دون غیره</w:t>
      </w:r>
      <w:r>
        <w:rPr>
          <w:rFonts w:eastAsia="IRNazanin" w:cs="IRNazanin"/>
          <w:color w:val="111111"/>
          <w:sz w:val="28"/>
          <w:szCs w:val="28"/>
          <w:rtl w:val="true"/>
          <w:lang w:bidi="fa-IR"/>
        </w:rPr>
        <w:t>.</w:t>
      </w:r>
    </w:p>
    <w:p>
      <w:pPr>
        <w:pStyle w:val="Heading5"/>
        <w:numPr>
          <w:ilvl w:val="4"/>
          <w:numId w:val="1"/>
        </w:numPr>
        <w:rPr/>
      </w:pPr>
      <w:bookmarkStart w:id="74" w:name="__RefHeading___Toc1244873_653776707"/>
      <w:bookmarkStart w:id="75" w:name="_Toc30"/>
      <w:bookmarkEnd w:id="74"/>
      <w:r>
        <w:rPr/>
        <w:t>18</w:t>
      </w:r>
      <w:r>
        <w:rPr>
          <w:rtl w:val="true"/>
        </w:rPr>
        <w:t xml:space="preserve"> - </w:t>
      </w:r>
      <w:r>
        <w:rPr>
          <w:rtl w:val="true"/>
        </w:rPr>
        <w:t>الفتاح</w:t>
      </w:r>
      <w:bookmarkEnd w:id="7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منه أنه علیه السلام کان یفتتح الخیر، وسبل الهدایة، والرشاد فی أقواله وأعماله إلی الناس فیکون علماً لهم فی افتتاح الخیروالسیر فی أثره</w:t>
      </w:r>
      <w:r>
        <w:rPr>
          <w:rFonts w:eastAsia="IRNazanin" w:cs="IRNazanin"/>
          <w:color w:val="111111"/>
          <w:sz w:val="28"/>
          <w:szCs w:val="28"/>
          <w:rtl w:val="true"/>
          <w:lang w:bidi="fa-IR"/>
        </w:rPr>
        <w:t>.</w:t>
      </w:r>
      <w:bookmarkStart w:id="76" w:name="pg6475_75728"/>
    </w:p>
    <w:p>
      <w:pPr>
        <w:pStyle w:val="Heading5"/>
        <w:numPr>
          <w:ilvl w:val="4"/>
          <w:numId w:val="1"/>
        </w:numPr>
        <w:rPr/>
      </w:pPr>
      <w:bookmarkStart w:id="77" w:name="__RefHeading___Toc1244875_653776707"/>
      <w:bookmarkStart w:id="78" w:name="_Toc31"/>
      <w:bookmarkEnd w:id="76"/>
      <w:bookmarkEnd w:id="77"/>
      <w:r>
        <w:rPr/>
        <w:t>19</w:t>
      </w:r>
      <w:r>
        <w:rPr>
          <w:rtl w:val="true"/>
        </w:rPr>
        <w:t xml:space="preserve"> - </w:t>
      </w:r>
      <w:r>
        <w:rPr>
          <w:rtl w:val="true"/>
        </w:rPr>
        <w:t>المرتضی</w:t>
      </w:r>
      <w:bookmarkEnd w:id="78"/>
    </w:p>
    <w:p>
      <w:pPr>
        <w:pStyle w:val="BookText"/>
        <w:rPr/>
      </w:pP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لعل المراد منه أنّ الله عز وجل ارتضاه لیکون حجة علی عبادة، وخلیفته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فلقب به</w:t>
      </w:r>
      <w:r>
        <w:rPr>
          <w:rFonts w:eastAsia="IRNazanin" w:cs="IRNazanin"/>
          <w:color w:val="111111"/>
          <w:sz w:val="28"/>
          <w:szCs w:val="28"/>
          <w:rtl w:val="true"/>
          <w:lang w:bidi="fa-IR"/>
        </w:rPr>
        <w:t>.</w:t>
      </w:r>
    </w:p>
    <w:p>
      <w:pPr>
        <w:pStyle w:val="Heading5"/>
        <w:numPr>
          <w:ilvl w:val="4"/>
          <w:numId w:val="1"/>
        </w:numPr>
        <w:rPr/>
      </w:pPr>
      <w:bookmarkStart w:id="79" w:name="__RefHeading___Toc1244877_653776707"/>
      <w:bookmarkStart w:id="80" w:name="_Toc32"/>
      <w:bookmarkEnd w:id="79"/>
      <w:r>
        <w:rPr/>
        <w:t>20</w:t>
      </w:r>
      <w:r>
        <w:rPr>
          <w:rtl w:val="true"/>
        </w:rPr>
        <w:t xml:space="preserve"> - </w:t>
      </w:r>
      <w:r>
        <w:rPr>
          <w:rtl w:val="true"/>
        </w:rPr>
        <w:t>المتوکل</w:t>
      </w:r>
      <w:bookmarkEnd w:id="8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الألقاب التی کان الإمام علیه السلام یأمر أصحابه أنْ یعرضوا عنه لأنّ أحد خلفاء بنی العباس قد تلقب به ألا وهو المتوکل</w:t>
      </w:r>
      <w:r>
        <w:rPr>
          <w:rStyle w:val="FootnoteAnchor"/>
          <w:rtl w:val="true"/>
        </w:rPr>
        <w:footnoteReference w:id="73"/>
      </w:r>
      <w:r>
        <w:rPr>
          <w:rFonts w:ascii="IRNazanin" w:hAnsi="IRNazanin" w:eastAsia="IRNazanin"/>
          <w:color w:val="111111"/>
          <w:sz w:val="28"/>
          <w:sz w:val="28"/>
          <w:szCs w:val="28"/>
          <w:rtl w:val="true"/>
          <w:lang w:bidi="fa-IR"/>
        </w:rPr>
        <w:t xml:space="preserve">، الذی عرف بسیاسته تجاه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یتخوف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مرکزیته إن شاع لقب الإمام الهادی علیه السلام بالمتوکل وهذا معناه فی نظر المتوکل أنّ الإمام علیه السلام قد اتخذ مساراً سیاسیاً مناهضاً وأنّه یطالب بحقه الشرعی</w:t>
      </w:r>
      <w:r>
        <w:rPr>
          <w:rFonts w:eastAsia="IRNazanin" w:cs="IRNazanin"/>
          <w:color w:val="111111"/>
          <w:sz w:val="28"/>
          <w:szCs w:val="28"/>
          <w:rtl w:val="true"/>
          <w:lang w:bidi="fa-IR"/>
        </w:rPr>
        <w:t>.</w:t>
      </w:r>
      <w:bookmarkStart w:id="81" w:name="pg6475_75729"/>
    </w:p>
    <w:p>
      <w:pPr>
        <w:pStyle w:val="BookText"/>
        <w:rPr/>
      </w:pPr>
      <w:bookmarkEnd w:id="81"/>
      <w:r>
        <w:rPr>
          <w:rFonts w:ascii="IRNazanin" w:hAnsi="IRNazanin" w:eastAsia="IRNazanin"/>
          <w:color w:val="111111"/>
          <w:sz w:val="28"/>
          <w:sz w:val="28"/>
          <w:szCs w:val="28"/>
          <w:rtl w:val="true"/>
          <w:lang w:bidi="fa-IR"/>
        </w:rPr>
        <w:t>ولقد ذهب القرشی إلی أنّ الإمام علیه السلام کان یبغض هذا اللقب</w:t>
      </w:r>
      <w:r>
        <w:rPr>
          <w:rStyle w:val="FootnoteAnchor"/>
          <w:rtl w:val="true"/>
        </w:rPr>
        <w:footnoteReference w:id="74"/>
      </w:r>
      <w:r>
        <w:rPr>
          <w:rFonts w:ascii="IRNazanin" w:hAnsi="IRNazanin" w:eastAsia="IRNazanin"/>
          <w:color w:val="111111"/>
          <w:sz w:val="28"/>
          <w:sz w:val="28"/>
          <w:szCs w:val="28"/>
          <w:rtl w:val="true"/>
          <w:lang w:bidi="fa-IR"/>
        </w:rPr>
        <w:t>ولا أعلم ما هو مستنده فی ذلک والنصوص التاریخیة تذهب إلی خلاف ما ذهب إلیه لا سیما أنّه لقب محبوب لما یدل ظاهره علی التوکل علی أمور الخیر خاصة أنّ القران الکریم أکد علی التوکل فی آیات عدیدة والراجح أنّ الإمام علیه السلام أمر أصحابه فی الإعراض عنه لا مطلقاً إنّما فی مجالس العامة أو فی الرسائل التی توجه إلیه خوفاً من عیون الخلافة العباسیة</w:t>
      </w:r>
      <w:r>
        <w:rPr>
          <w:rFonts w:eastAsia="IRNazanin" w:cs="IRNazanin"/>
          <w:color w:val="111111"/>
          <w:sz w:val="28"/>
          <w:szCs w:val="28"/>
          <w:rtl w:val="true"/>
          <w:lang w:bidi="fa-IR"/>
        </w:rPr>
        <w:t>.</w:t>
      </w:r>
    </w:p>
    <w:p>
      <w:pPr>
        <w:pStyle w:val="Heading5"/>
        <w:numPr>
          <w:ilvl w:val="4"/>
          <w:numId w:val="1"/>
        </w:numPr>
        <w:rPr/>
      </w:pPr>
      <w:bookmarkStart w:id="82" w:name="__RefHeading___Toc1244879_653776707"/>
      <w:bookmarkStart w:id="83" w:name="_Toc33"/>
      <w:bookmarkEnd w:id="82"/>
      <w:r>
        <w:rPr/>
        <w:t>21</w:t>
      </w:r>
      <w:r>
        <w:rPr>
          <w:rtl w:val="true"/>
        </w:rPr>
        <w:t xml:space="preserve"> - </w:t>
      </w:r>
      <w:r>
        <w:rPr>
          <w:rtl w:val="true"/>
        </w:rPr>
        <w:t>المُوَضِحْ‌</w:t>
      </w:r>
      <w:bookmarkEnd w:id="83"/>
    </w:p>
    <w:p>
      <w:pPr>
        <w:pStyle w:val="BookText"/>
        <w:rPr/>
      </w:pP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هذا اللقب أنّ الإمام علیه السلام موضحٌ لأحکام الله ورسوله سواء التی فی القران الکریم أو السنة النبویة، وهذا نجده فی حیاة الإمام الفکریة سواء فی محنة خلق القران أو القول فی الجبر والتفویض، وهذا الأمر لیس للشیعة فحسب بل حتی لمخالفیه من الخلافة العباسیة، وعلی هرمیتها الخلیفة المتوکل أو غیره</w:t>
      </w:r>
      <w:r>
        <w:rPr>
          <w:rFonts w:eastAsia="IRNazanin" w:cs="IRNazanin"/>
          <w:color w:val="111111"/>
          <w:sz w:val="28"/>
          <w:szCs w:val="28"/>
          <w:rtl w:val="true"/>
          <w:lang w:bidi="fa-IR"/>
        </w:rPr>
        <w:t>.</w:t>
      </w:r>
    </w:p>
    <w:p>
      <w:pPr>
        <w:pStyle w:val="Heading5"/>
        <w:numPr>
          <w:ilvl w:val="4"/>
          <w:numId w:val="1"/>
        </w:numPr>
        <w:rPr/>
      </w:pPr>
      <w:bookmarkStart w:id="84" w:name="__RefHeading___Toc1244881_653776707"/>
      <w:bookmarkStart w:id="85" w:name="_Toc34"/>
      <w:bookmarkEnd w:id="84"/>
      <w:r>
        <w:rPr/>
        <w:t>22</w:t>
      </w:r>
      <w:r>
        <w:rPr>
          <w:rtl w:val="true"/>
        </w:rPr>
        <w:t xml:space="preserve"> - </w:t>
      </w:r>
      <w:r>
        <w:rPr>
          <w:rtl w:val="true"/>
        </w:rPr>
        <w:t>المؤتمن</w:t>
      </w:r>
      <w:bookmarkEnd w:id="85"/>
    </w:p>
    <w:p>
      <w:pPr>
        <w:pStyle w:val="BookText"/>
        <w:rPr/>
      </w:pP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وضح الشیرازی هذا اللقب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علیه السلام مؤتمناً من قبل الباری عز وجل فی إبلاغ رسالات الله فلقب بالمؤتمن</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bookmarkStart w:id="86" w:name="pg6475_75730"/>
    </w:p>
    <w:p>
      <w:pPr>
        <w:pStyle w:val="Heading5"/>
        <w:numPr>
          <w:ilvl w:val="4"/>
          <w:numId w:val="1"/>
        </w:numPr>
        <w:rPr/>
      </w:pPr>
      <w:bookmarkStart w:id="87" w:name="__RefHeading___Toc1244883_653776707"/>
      <w:bookmarkStart w:id="88" w:name="_Toc35"/>
      <w:bookmarkEnd w:id="86"/>
      <w:bookmarkEnd w:id="87"/>
      <w:r>
        <w:rPr/>
        <w:t>23</w:t>
      </w:r>
      <w:r>
        <w:rPr>
          <w:rtl w:val="true"/>
        </w:rPr>
        <w:t xml:space="preserve"> - </w:t>
      </w:r>
      <w:r>
        <w:rPr>
          <w:rtl w:val="true"/>
        </w:rPr>
        <w:t>المتقی</w:t>
      </w:r>
      <w:bookmarkEnd w:id="88"/>
    </w:p>
    <w:p>
      <w:pPr>
        <w:pStyle w:val="BookText"/>
        <w:rPr/>
      </w:pP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المراد منه أنّه لقب یطلق علی من اتصف بالتقوی، ولعلنا عندما نظم إلیه أحد الألقاب السابقة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نستطیع القول أنّه لقبٌ واحدٌ خاصة أنّ المصادر التی بین أیدینا لم تذکره، فأول من أشار إلیه هو ابن الصباغ</w:t>
      </w:r>
      <w:r>
        <w:rPr>
          <w:rStyle w:val="FootnoteAnchor"/>
          <w:rtl w:val="true"/>
        </w:rPr>
        <w:footnoteReference w:id="79"/>
      </w:r>
      <w:r>
        <w:rPr>
          <w:rFonts w:ascii="IRNazanin" w:hAnsi="IRNazanin" w:eastAsia="IRNazanin"/>
          <w:color w:val="111111"/>
          <w:sz w:val="28"/>
          <w:sz w:val="28"/>
          <w:szCs w:val="28"/>
          <w:rtl w:val="true"/>
          <w:lang w:bidi="fa-IR"/>
        </w:rPr>
        <w:t xml:space="preserve">، وهو من علماء القرن التاسع الهجری خاصة أنّه عندما أشار إلی ألقابه الأُخری ذکره ولم یذکر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یدفعنا إلی أن نحکم علیه بهذا الحکم ومن الذین أشاروا إلیه هو الشبلنجی</w:t>
      </w:r>
      <w:r>
        <w:rPr>
          <w:rStyle w:val="FootnoteAnchor"/>
          <w:rtl w:val="true"/>
        </w:rPr>
        <w:footnoteReference w:id="80"/>
      </w:r>
      <w:r>
        <w:rPr>
          <w:rFonts w:ascii="IRNazanin" w:hAnsi="IRNazanin" w:eastAsia="IRNazanin"/>
          <w:color w:val="111111"/>
          <w:sz w:val="28"/>
          <w:sz w:val="28"/>
          <w:szCs w:val="28"/>
          <w:rtl w:val="true"/>
          <w:lang w:bidi="fa-IR"/>
        </w:rPr>
        <w:t>الذی یحتمل أنّه اعتمد فی نقله علی ابن الصباغ</w:t>
      </w:r>
      <w:r>
        <w:rPr>
          <w:rFonts w:eastAsia="IRNazanin" w:cs="IRNazanin"/>
          <w:color w:val="111111"/>
          <w:sz w:val="28"/>
          <w:szCs w:val="28"/>
          <w:rtl w:val="true"/>
          <w:lang w:bidi="fa-IR"/>
        </w:rPr>
        <w:t>.</w:t>
      </w:r>
    </w:p>
    <w:p>
      <w:pPr>
        <w:pStyle w:val="Heading5"/>
        <w:numPr>
          <w:ilvl w:val="4"/>
          <w:numId w:val="1"/>
        </w:numPr>
        <w:rPr/>
      </w:pPr>
      <w:bookmarkStart w:id="89" w:name="__RefHeading___Toc1244885_653776707"/>
      <w:bookmarkStart w:id="90" w:name="_Toc36"/>
      <w:bookmarkEnd w:id="89"/>
      <w:r>
        <w:rPr/>
        <w:t>24</w:t>
      </w:r>
      <w:r>
        <w:rPr>
          <w:rtl w:val="true"/>
        </w:rPr>
        <w:t xml:space="preserve"> - </w:t>
      </w:r>
      <w:r>
        <w:rPr>
          <w:rtl w:val="true"/>
        </w:rPr>
        <w:t>الناصح</w:t>
      </w:r>
      <w:bookmarkEnd w:id="9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الألقاب المهمة هذا اللقب لأنّه أطلقه الرسول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وآله وسلم فقد روی عن ابی عبد الله الصادق عن أبیه عن ابائه عن امیر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وآله وسلم فی اللیلة التی کانت وفاتة لعلی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وصیة حتی انتهی الی هذا الموضع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اول الا 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المرتضی امیر المؤمنین، والصدیق الاکبر والفاروق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احضرتک الوفاة فسلمهما الی ابنی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الی ابنه علی الناصح</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bookmarkStart w:id="91" w:name="pg6475_75731"/>
    </w:p>
    <w:p>
      <w:pPr>
        <w:pStyle w:val="Heading5"/>
        <w:numPr>
          <w:ilvl w:val="4"/>
          <w:numId w:val="1"/>
        </w:numPr>
        <w:rPr/>
      </w:pPr>
      <w:bookmarkStart w:id="92" w:name="__RefHeading___Toc1244887_653776707"/>
      <w:bookmarkStart w:id="93" w:name="_Toc37"/>
      <w:bookmarkEnd w:id="91"/>
      <w:bookmarkEnd w:id="92"/>
      <w:r>
        <w:rPr/>
        <w:t>25</w:t>
      </w:r>
      <w:r>
        <w:rPr>
          <w:rtl w:val="true"/>
        </w:rPr>
        <w:t xml:space="preserve"> - </w:t>
      </w:r>
      <w:r>
        <w:rPr>
          <w:rtl w:val="true"/>
        </w:rPr>
        <w:t>النجیب</w:t>
      </w:r>
      <w:bookmarkEnd w:id="93"/>
    </w:p>
    <w:p>
      <w:pPr>
        <w:pStyle w:val="BookText"/>
        <w:rPr/>
      </w:pP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منظور النجیب من الرجال الکریم الحسب، والجمع أنجاب ونجباء ونجیب ورجل نجیب أی کریم، والنجابة مصدر النجیب من الرجال وهو الکریم ذو الحسب إذا خرج خروج أبیه فی الکرم، والفعل نجیب ینجب نجابة والمنتجب المختار من کل شیء، وقد انتجب فلان فلاناً إذا استخلصه واصطفاه اختیاراً علی غیره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والملاحظ علی بعض هذه الألقاب التی أُطلقت علی الإمام الهادی علیه السلام أننا لانعرف من أطلقها؟ ومتی؟ وهل هناک حادثة ترتبط بأحد الألقاب، عدا البعض منها والتی تم الأشارة الیها فی محلها ولا أستبعد أن یکون هناک ألقابٌ أُخری لم نوفق للوقوف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الجدیر بنا أن نتسائل ماذا توحی لنا کثرة هذة الألقاب لشخص واحد وما هی الدلالات التی یمکن أن نقف علیها؟ خصوصاً أننا إذا استقرأنا تاریخ الأئمة السابقین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أنهم تلقبوا بهکذا عدد من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کانوا قد اشترکوا معه فی بعض الألقاب وبهذا یتضح أنّ ألقاب الإمام علیه السلام نوعان منها النصیة التی أشار الیها الرسول صلی الله علیه وآله وسلم ومنها غیر النصیة ونستطیع أن نبین أبرز الدلالات من کثرة هذه الألقاب کالاتی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سمو المکانة والمنزلة الرفیعة لشخص الإمام علیه السلام مما أعطت لنا حیاته فی جوانبها المختلفة ألقاباً عدیدة ظهر بها أمام المجتمع</w:t>
      </w:r>
      <w:r>
        <w:rPr>
          <w:rFonts w:eastAsia="IRNazanin" w:cs="IRNazanin"/>
          <w:color w:val="111111"/>
          <w:sz w:val="28"/>
          <w:szCs w:val="28"/>
          <w:rtl w:val="true"/>
          <w:lang w:bidi="fa-IR"/>
        </w:rPr>
        <w:t>.</w:t>
      </w:r>
      <w:bookmarkStart w:id="94" w:name="pg6475_75732"/>
    </w:p>
    <w:p>
      <w:pPr>
        <w:pStyle w:val="BookText"/>
        <w:rPr/>
      </w:pPr>
      <w:bookmarkEnd w:id="94"/>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تأثر طبقات المجتمع المختلفة بصورته الفردیة والجماعیة بالعمل الإسلامی ذات البعد الحرکی المثمر، والهادف لبناء الجماعة الصالحة انطلاقاً من البنیة الفکریة للإمام علیه السلام مما أخذت تلک الطبقات تنعته بهذا اللقب أو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لله سبحانه وتعالی تسعةً وتسعین اسماً، وصفات عدیدة والإمام علیه السلام ظهرلنا مرتدیاً رداء أسماء الله وصفاتهِ فبمقدار فهم المجتمع له أضفوا علیه هذه الألقاب</w:t>
      </w:r>
      <w:r>
        <w:rPr>
          <w:rFonts w:eastAsia="IRNazanin" w:cs="IRNazanin"/>
          <w:color w:val="111111"/>
          <w:sz w:val="28"/>
          <w:szCs w:val="28"/>
          <w:rtl w:val="true"/>
          <w:lang w:bidi="fa-IR"/>
        </w:rPr>
        <w:t>.</w:t>
      </w:r>
    </w:p>
    <w:p>
      <w:pPr>
        <w:pStyle w:val="Heading4"/>
        <w:numPr>
          <w:ilvl w:val="3"/>
          <w:numId w:val="1"/>
        </w:numPr>
        <w:rPr/>
      </w:pPr>
      <w:bookmarkStart w:id="95" w:name="__RefHeading___Toc1244889_653776707"/>
      <w:bookmarkStart w:id="96" w:name="_Toc38"/>
      <w:bookmarkEnd w:id="95"/>
      <w:r>
        <w:rPr>
          <w:rtl w:val="true"/>
        </w:rPr>
        <w:t>ثانیاً</w:t>
      </w:r>
      <w:r>
        <w:rPr>
          <w:rtl w:val="true"/>
        </w:rPr>
        <w:t xml:space="preserve">: </w:t>
      </w:r>
      <w:r>
        <w:rPr>
          <w:rtl w:val="true"/>
        </w:rPr>
        <w:t>کناه</w:t>
      </w:r>
      <w:bookmarkEnd w:id="96"/>
    </w:p>
    <w:p>
      <w:pPr>
        <w:pStyle w:val="BookText"/>
        <w:rPr/>
      </w:pPr>
      <w:r>
        <w:rPr>
          <w:rFonts w:ascii="IRNazanin" w:hAnsi="IRNazanin" w:eastAsia="IRNazanin"/>
          <w:color w:val="111111"/>
          <w:sz w:val="28"/>
          <w:sz w:val="28"/>
          <w:szCs w:val="28"/>
          <w:rtl w:val="true"/>
          <w:lang w:bidi="fa-IR"/>
        </w:rPr>
        <w:t>لقد أجمعت المصادر التی بأیدینا أن للإمام الهادی علیه السلام کنیة واحدة ألا وهی أبو الحسن</w:t>
      </w:r>
      <w:r>
        <w:rPr>
          <w:rStyle w:val="FootnoteAnchor"/>
          <w:rtl w:val="true"/>
        </w:rPr>
        <w:footnoteReference w:id="85"/>
      </w:r>
      <w:r>
        <w:rPr>
          <w:rFonts w:ascii="IRNazanin" w:hAnsi="IRNazanin" w:eastAsia="IRNazanin"/>
          <w:color w:val="111111"/>
          <w:sz w:val="28"/>
          <w:sz w:val="28"/>
          <w:szCs w:val="28"/>
          <w:rtl w:val="true"/>
          <w:lang w:bidi="fa-IR"/>
        </w:rPr>
        <w:t>، وقد عرف أیضاً بأبی الحسن الثالث</w:t>
      </w:r>
      <w:r>
        <w:rPr>
          <w:rStyle w:val="FootnoteAnchor"/>
          <w:rtl w:val="true"/>
        </w:rPr>
        <w:footnoteReference w:id="86"/>
      </w:r>
      <w:r>
        <w:rPr>
          <w:rFonts w:ascii="IRNazanin" w:hAnsi="IRNazanin" w:eastAsia="IRNazanin"/>
          <w:color w:val="111111"/>
          <w:sz w:val="28"/>
          <w:sz w:val="28"/>
          <w:szCs w:val="28"/>
          <w:rtl w:val="true"/>
          <w:lang w:bidi="fa-IR"/>
        </w:rPr>
        <w:t>، والذی یبدو لنا أنّها وردت فی المصادر المتاخرة عن زمان الإمام علیه السلام ولیست کنیة جدیدة له إنّما جاءت تمییزاً له عن الإمام الکاظم علیه السلام حیث عرف بأبی الحسن الأول، وأیضاً الإمام الرضا علیه السلام الذی عرف بأبی الحسن الثانی</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الجدیر أن نتسائل من أطلق هذة الکنیة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ومتی؟ فنجیب أنّ الإمام الجواد علیه السلام أطلق هذة الکنیه علیه فی صغره، ولنا أن نستدل علی استحباب إطلاق الکنیة علی الأولاد منذ الصغر حیث روی عن الإمام الباقر</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لنکنی أولادنا فی صغرهم مخافة النبز أن یلحق بهم</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ظاهرالحدیث هو الإطلاق الذی یستفاد منه جمیع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الجواد علیه السلام یدخل فی هذا الإطلاق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فالأولاد یشمل جمیع أولاد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أفتی العدید من الفقهاء باستحباب الکنیة فی الصغر</w:t>
      </w:r>
      <w:r>
        <w:rPr>
          <w:rStyle w:val="FootnoteAnchor"/>
          <w:rtl w:val="true"/>
        </w:rPr>
        <w:footnoteReference w:id="89"/>
      </w:r>
      <w:r>
        <w:rPr>
          <w:rFonts w:ascii="IRNazanin" w:hAnsi="IRNazanin" w:eastAsia="IRNazanin"/>
          <w:color w:val="111111"/>
          <w:sz w:val="28"/>
          <w:sz w:val="28"/>
          <w:szCs w:val="28"/>
          <w:rtl w:val="true"/>
          <w:lang w:bidi="fa-IR"/>
        </w:rPr>
        <w:t>، وکان مستندهم فی القول فی الاستحباب هذا الحدیث</w:t>
      </w:r>
      <w:r>
        <w:rPr>
          <w:rFonts w:eastAsia="IRNazanin" w:cs="IRNazanin"/>
          <w:color w:val="111111"/>
          <w:sz w:val="28"/>
          <w:szCs w:val="28"/>
          <w:rtl w:val="true"/>
          <w:lang w:bidi="fa-IR"/>
        </w:rPr>
        <w:t>.</w:t>
      </w:r>
      <w:bookmarkStart w:id="97" w:name="pg6475_75734"/>
    </w:p>
    <w:p>
      <w:pPr>
        <w:pStyle w:val="Heading3"/>
        <w:numPr>
          <w:ilvl w:val="2"/>
          <w:numId w:val="1"/>
        </w:numPr>
        <w:rPr/>
      </w:pPr>
      <w:bookmarkStart w:id="98" w:name="__RefHeading___Toc1244891_653776707"/>
      <w:bookmarkStart w:id="99" w:name="_Toc39"/>
      <w:bookmarkEnd w:id="97"/>
      <w:bookmarkEnd w:id="98"/>
      <w:r>
        <w:rPr>
          <w:rtl w:val="true"/>
        </w:rPr>
        <w:t>المبحث الثالث</w:t>
      </w:r>
      <w:r>
        <w:rPr>
          <w:rtl w:val="true"/>
        </w:rPr>
        <w:t xml:space="preserve">: </w:t>
      </w:r>
      <w:r>
        <w:rPr>
          <w:rtl w:val="true"/>
        </w:rPr>
        <w:t>ولادته</w:t>
      </w:r>
      <w:bookmarkEnd w:id="99"/>
    </w:p>
    <w:p>
      <w:pPr>
        <w:pStyle w:val="BookText"/>
        <w:rPr/>
      </w:pPr>
      <w:r>
        <w:rPr>
          <w:rFonts w:ascii="IRNazanin" w:hAnsi="IRNazanin" w:eastAsia="IRNazanin"/>
          <w:color w:val="111111"/>
          <w:sz w:val="28"/>
          <w:sz w:val="28"/>
          <w:szCs w:val="28"/>
          <w:rtl w:val="true"/>
          <w:lang w:bidi="fa-IR"/>
        </w:rPr>
        <w:t>تشیر المصادر أن الرسول صلی الله علیه وآله وسلم قد بشر بولادة الإمام الهادی علیه السلام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الله تعالی رکب فی صلبه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إلی الإمام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نطفة لا باغیة ولا طاغیة، بارة مبارکة طیبة طاهرة سماها عنده علی بن محمد، فألبسها السکینة والوقار وأودعها العلوم وکل سر مکتوم</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یبین لنا هذا النص عند دراسته عظمة الإمام الهادی علیه السلام عند الله تعالی وشخص الرسول صلی الله علیه وآله وسلم بحیث یبشر بولادته، مؤکداً علی العدید من الخصائص التی أودعها الله به منذ أنْ کان نطفة والتی نعتت بالعدید من النعوت التی أبرزها الطهارة، والعصمة لاسیما البعد السلوکی، والخلقی، وأیضاً الجانب العلمی الذی فتح له فیه کل سر مکتوم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أجمعت المصادر التی بین أیدینا علی ولادته علیه السلام بالمدینة</w:t>
      </w:r>
      <w:r>
        <w:rPr>
          <w:rStyle w:val="FootnoteAnchor"/>
          <w:rtl w:val="true"/>
        </w:rPr>
        <w:footnoteReference w:id="91"/>
      </w:r>
      <w:r>
        <w:rPr>
          <w:rFonts w:ascii="Amiri" w:hAnsi="Amiri" w:eastAsia="Amiri" w:cs="Amiri"/>
          <w:color w:val="111111"/>
          <w:sz w:val="28"/>
          <w:sz w:val="28"/>
          <w:szCs w:val="28"/>
          <w:rtl w:val="true"/>
          <w:lang w:bidi="ar-SA"/>
        </w:rPr>
        <w:t>، إلاّ</w:t>
      </w:r>
    </w:p>
    <w:p>
      <w:pPr>
        <w:pStyle w:val="BookText"/>
        <w:rPr/>
      </w:pPr>
      <w:r>
        <w:rPr>
          <w:rFonts w:ascii="IRNazanin" w:hAnsi="IRNazanin" w:eastAsia="IRNazanin"/>
          <w:color w:val="111111"/>
          <w:sz w:val="28"/>
          <w:sz w:val="28"/>
          <w:szCs w:val="28"/>
          <w:rtl w:val="true"/>
          <w:lang w:bidi="fa-IR"/>
        </w:rPr>
        <w:t xml:space="preserve">أنّ الخلاف وقع فی تحدید مکان ولادته منها فهل کانت ولادته علیه السلام فی داخل المدینة أو فی إحدی القری التابعة لها، فنجد المصادر عندما تناولت ولادته علیه السلام تارة تطلق مفردة المدینة فقط وأخری تذکر المدینة وتحدد منطقة فیها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بصریا</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صریا</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بصریاء</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وأول من أعطی بعداً تعریفیاً لها هو ابن شهر آشوب حیث أشار أنّها قریة اسسها الإمام موسی بن جعفر علیه السلام وتبعد عن المدینة ثلاثة أمیال</w:t>
      </w:r>
      <w:r>
        <w:rPr>
          <w:rStyle w:val="FootnoteAnchor"/>
          <w:rtl w:val="true"/>
        </w:rPr>
        <w:footnoteReference w:id="95"/>
      </w:r>
      <w:r>
        <w:rPr>
          <w:rFonts w:ascii="IRNazanin" w:hAnsi="IRNazanin" w:eastAsia="IRNazanin"/>
          <w:color w:val="111111"/>
          <w:sz w:val="28"/>
          <w:sz w:val="28"/>
          <w:szCs w:val="28"/>
          <w:rtl w:val="true"/>
          <w:lang w:bidi="fa-IR"/>
        </w:rPr>
        <w:t xml:space="preserve">، والأقرب أنّ الإمام علیه السلام ولد فی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القری التابعة للمدینة لشهرته فی المصادر الاولیة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تباینت أقوال، المؤرخین فی تاریخ ولادته علیه السلام إلی عدة أقوال فقد ذکر ابن شهرآشوب أنّ ولادته کانت سنة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96"/>
      </w:r>
      <w:r>
        <w:rPr>
          <w:rFonts w:ascii="IRNazanin" w:hAnsi="IRNazanin" w:eastAsia="IRNazanin"/>
          <w:color w:val="111111"/>
          <w:sz w:val="28"/>
          <w:sz w:val="28"/>
          <w:szCs w:val="28"/>
          <w:rtl w:val="true"/>
          <w:lang w:bidi="fa-IR"/>
        </w:rPr>
        <w:t xml:space="preserve">، ولم یشترک معه أحد فی هذا القول بینما ذهب الکلینی والمفید والطوسی والفتال والطبرسی وابن الأثیر والإربلی والشامی والموصلی وابن الطقطقی والحلی والکفعمی والأردبیلی والمجلسی إلی أنّ ولادته علیه السلام کانت 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97"/>
      </w:r>
      <w:r>
        <w:rPr>
          <w:rFonts w:ascii="IRNazanin" w:hAnsi="IRNazanin" w:eastAsia="IRNazanin"/>
          <w:color w:val="111111"/>
          <w:sz w:val="28"/>
          <w:sz w:val="28"/>
          <w:szCs w:val="28"/>
          <w:rtl w:val="true"/>
          <w:lang w:bidi="fa-IR"/>
        </w:rPr>
        <w:t>، بینما ذهب ابن</w:t>
      </w:r>
    </w:p>
    <w:p>
      <w:pPr>
        <w:pStyle w:val="BookText"/>
        <w:rPr/>
      </w:pPr>
      <w:r>
        <w:rPr>
          <w:rFonts w:ascii="IRNazanin" w:hAnsi="IRNazanin" w:eastAsia="IRNazanin"/>
          <w:color w:val="111111"/>
          <w:sz w:val="28"/>
          <w:sz w:val="28"/>
          <w:szCs w:val="28"/>
          <w:rtl w:val="true"/>
          <w:lang w:bidi="fa-IR"/>
        </w:rPr>
        <w:t xml:space="preserve">خلکان وأبو الفداء وابن الوردی والصفدی والیافعی إلی أنّ ولادته کانت سنة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98"/>
      </w:r>
      <w:r>
        <w:rPr>
          <w:rFonts w:ascii="IRNazanin" w:hAnsi="IRNazanin" w:eastAsia="IRNazanin"/>
          <w:color w:val="111111"/>
          <w:sz w:val="28"/>
          <w:sz w:val="28"/>
          <w:szCs w:val="28"/>
          <w:rtl w:val="true"/>
          <w:lang w:bidi="fa-IR"/>
        </w:rPr>
        <w:t xml:space="preserve">بینما اتفق ابن أبی الثلج والکلینی والخصیبی والإسکافی والطبری والخطیب البغدادی وابن شهر آشوب وابن الأثیر علی أنّ ولادته کانت سنة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99"/>
      </w:r>
      <w:r>
        <w:rPr>
          <w:rFonts w:ascii="IRNazanin" w:hAnsi="IRNazanin" w:eastAsia="IRNazanin"/>
          <w:color w:val="111111"/>
          <w:sz w:val="28"/>
          <w:sz w:val="28"/>
          <w:szCs w:val="28"/>
          <w:rtl w:val="true"/>
          <w:lang w:bidi="fa-IR"/>
        </w:rPr>
        <w:t xml:space="preserve">، وانفرد ابن تغردی بردی بتاریخ متأخر فذکر ولادته کانت سنة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اشتراک ابن شهر آشوب مع المؤرخین الذین ذهبوا إلی ولادته سنة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بعد أن انفرد بروایة سنة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أحد عوامل تضعیف روایته التی انفرد بها لأنّه ذکر تاریخاً آخر، یعکس لنا أنّه لم یرجح أحد التاریخین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اشتراک الکلینی مع المؤرخین الذین قالوا إنّ ولادته علیه السلام سنة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بعد أن اختار أیضاً أنّه ولد علیه السلام 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الأمر الذی یجعلنا لا نعتمد علی قوله لأنّه لم یتیقن هو بأحد التاریخین الذین ذهب إلیهما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الذین ذهبوا إلی أنّ الإمام علیه السلام ولد سنة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نجدهم جمیعاً من مؤرخی القرن السابع والثامن الهجری، وأکثرهم من الثامن الهجری فلا</w:t>
      </w:r>
    </w:p>
    <w:p>
      <w:pPr>
        <w:pStyle w:val="BookText"/>
        <w:rPr/>
      </w:pPr>
      <w:r>
        <w:rPr>
          <w:rFonts w:ascii="IRNazanin" w:hAnsi="IRNazanin" w:eastAsia="IRNazanin"/>
          <w:color w:val="111111"/>
          <w:sz w:val="28"/>
          <w:sz w:val="28"/>
          <w:szCs w:val="28"/>
          <w:rtl w:val="true"/>
          <w:lang w:bidi="fa-IR"/>
        </w:rPr>
        <w:t>یمکن الرجوع إلیهم لعدم ذکرهم مصادرهم التی أخذوا منها هذا التاریخ الأمر الذی یجعل ما ذهبوا إلیه ضعیفاً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والمؤرخون القائلون إنّ ولادته علیه السلام کانت سنة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یمکن استبعاد ما ذهبوا إلیه إذا أثبتنا إنّ الإمام الجواد علیه السلام ولد سنة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101"/>
      </w:r>
      <w:r>
        <w:rPr>
          <w:rFonts w:ascii="Amiri" w:hAnsi="Amiri" w:eastAsia="Amiri" w:cs="Amiri"/>
          <w:color w:val="111111"/>
          <w:sz w:val="28"/>
          <w:sz w:val="28"/>
          <w:szCs w:val="28"/>
          <w:rtl w:val="true"/>
          <w:lang w:bidi="ar-SA"/>
        </w:rPr>
        <w:t xml:space="preserve">، واستشهد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Style w:val="FootnoteAnchor"/>
          <w:rtl w:val="true"/>
        </w:rPr>
        <w:footnoteReference w:id="102"/>
      </w:r>
      <w:r>
        <w:rPr>
          <w:rFonts w:ascii="IRNazanin" w:hAnsi="IRNazanin" w:eastAsia="IRNazanin"/>
          <w:color w:val="111111"/>
          <w:sz w:val="28"/>
          <w:sz w:val="28"/>
          <w:szCs w:val="28"/>
          <w:rtl w:val="true"/>
          <w:lang w:bidi="fa-IR"/>
        </w:rPr>
        <w:t xml:space="preserve">فالراجح أنّ زواجه کان سنة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أو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بعد بلوغه، وهو أقرب للقائلین إنّ ولادته کانت 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الأخیر هو الذی ذهب إلیه ابن تغری بردی أنّ ولادة الإمام علیه السلام کانت سنة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وهو تفرد منه والأرجح أنّ هناک سهواً وقع من قبل النساخ، ولعل کان المراد عنده هوسنة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الراجح من بین هذه الأقوال هو الذی ذهب إلیه المؤرخون وهو 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لشهرته فی المصادر الأولیة وکثرة القائلین به لاسیما أنّنا أشرنا فی استبعاد الرای القائل ان ولادته کانت سنة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بعد ان اثبتنا إنّ بلوغه کان سنة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فتکون ولادته حینئذ 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تشیر المصادر وقوع التباین فی تاریخ ولادته من، حیث الیوم، والشهر، فهل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فی الثانی</w:t>
      </w:r>
      <w:r>
        <w:rPr>
          <w:rStyle w:val="FootnoteAnchor"/>
          <w:rtl w:val="true"/>
        </w:rPr>
        <w:footnoteReference w:id="103"/>
      </w:r>
      <w:r>
        <w:rPr>
          <w:rFonts w:ascii="IRNazanin" w:hAnsi="IRNazanin" w:eastAsia="IRNazanin"/>
          <w:color w:val="111111"/>
          <w:sz w:val="28"/>
          <w:sz w:val="28"/>
          <w:szCs w:val="28"/>
          <w:rtl w:val="true"/>
          <w:lang w:bidi="fa-IR"/>
        </w:rPr>
        <w:t>أو الثالث</w:t>
      </w:r>
      <w:r>
        <w:rPr>
          <w:rStyle w:val="FootnoteAnchor"/>
          <w:rtl w:val="true"/>
        </w:rPr>
        <w:footnoteReference w:id="104"/>
      </w:r>
      <w:r>
        <w:rPr>
          <w:rFonts w:ascii="IRNazanin" w:hAnsi="IRNazanin" w:eastAsia="IRNazanin"/>
          <w:color w:val="111111"/>
          <w:sz w:val="28"/>
          <w:sz w:val="28"/>
          <w:szCs w:val="28"/>
          <w:rtl w:val="true"/>
          <w:lang w:bidi="fa-IR"/>
        </w:rPr>
        <w:t>أو الخامس</w:t>
      </w:r>
      <w:r>
        <w:rPr>
          <w:rStyle w:val="FootnoteAnchor"/>
          <w:rtl w:val="true"/>
        </w:rPr>
        <w:footnoteReference w:id="105"/>
      </w:r>
      <w:r>
        <w:rPr>
          <w:rFonts w:ascii="IRNazanin" w:hAnsi="IRNazanin" w:eastAsia="IRNazanin"/>
          <w:color w:val="111111"/>
          <w:sz w:val="28"/>
          <w:sz w:val="28"/>
          <w:szCs w:val="28"/>
          <w:rtl w:val="true"/>
          <w:lang w:bidi="fa-IR"/>
        </w:rPr>
        <w:t>أو الثالث عشر من رجب</w:t>
      </w:r>
      <w:r>
        <w:rPr>
          <w:rStyle w:val="FootnoteAnchor"/>
          <w:rtl w:val="true"/>
        </w:rPr>
        <w:footnoteReference w:id="106"/>
      </w:r>
      <w:r>
        <w:rPr>
          <w:rFonts w:ascii="IRNazanin" w:hAnsi="IRNazanin" w:eastAsia="IRNazanin"/>
          <w:color w:val="111111"/>
          <w:sz w:val="28"/>
          <w:sz w:val="28"/>
          <w:szCs w:val="28"/>
          <w:rtl w:val="true"/>
          <w:lang w:bidi="fa-IR"/>
        </w:rPr>
        <w:t>أو هو فی التاسع</w:t>
      </w:r>
      <w:r>
        <w:rPr>
          <w:rStyle w:val="FootnoteAnchor"/>
          <w:rtl w:val="true"/>
        </w:rPr>
        <w:footnoteReference w:id="107"/>
      </w:r>
      <w:r>
        <w:rPr>
          <w:rFonts w:ascii="IRNazanin" w:hAnsi="IRNazanin" w:eastAsia="IRNazanin"/>
          <w:color w:val="111111"/>
          <w:sz w:val="28"/>
          <w:sz w:val="28"/>
          <w:szCs w:val="28"/>
          <w:rtl w:val="true"/>
          <w:lang w:bidi="fa-IR"/>
        </w:rPr>
        <w:t>أو الخامس عشر</w:t>
      </w:r>
      <w:r>
        <w:rPr>
          <w:rStyle w:val="FootnoteAnchor"/>
          <w:rtl w:val="true"/>
        </w:rPr>
        <w:footnoteReference w:id="108"/>
      </w:r>
      <w:r>
        <w:rPr>
          <w:rFonts w:ascii="IRNazanin" w:hAnsi="IRNazanin" w:eastAsia="IRNazanin"/>
          <w:color w:val="111111"/>
          <w:sz w:val="28"/>
          <w:sz w:val="28"/>
          <w:szCs w:val="28"/>
          <w:rtl w:val="true"/>
          <w:lang w:bidi="fa-IR"/>
        </w:rPr>
        <w:t>أو السابع والعشرون</w:t>
      </w:r>
      <w:r>
        <w:rPr>
          <w:rStyle w:val="FootnoteAnchor"/>
          <w:rtl w:val="true"/>
        </w:rPr>
        <w:footnoteReference w:id="109"/>
      </w:r>
      <w:r>
        <w:rPr>
          <w:rFonts w:ascii="IRNazanin" w:hAnsi="IRNazanin" w:eastAsia="IRNazanin"/>
          <w:color w:val="111111"/>
          <w:sz w:val="28"/>
          <w:sz w:val="28"/>
          <w:szCs w:val="28"/>
          <w:rtl w:val="true"/>
          <w:lang w:bidi="fa-IR"/>
        </w:rPr>
        <w:t>من شهر ذی الحجة، والراجح من بین هذه التواریخ هو الخامس عشر من ذی الحجة لشهرته فی المصادر الأولیة</w:t>
      </w:r>
      <w:r>
        <w:rPr>
          <w:rFonts w:eastAsia="IRNazanin" w:cs="IRNazanin"/>
          <w:color w:val="111111"/>
          <w:sz w:val="28"/>
          <w:szCs w:val="28"/>
          <w:rtl w:val="true"/>
          <w:lang w:bidi="fa-IR"/>
        </w:rPr>
        <w:t>.</w:t>
      </w:r>
      <w:bookmarkStart w:id="100" w:name="pg6475_75739"/>
    </w:p>
    <w:p>
      <w:pPr>
        <w:pStyle w:val="Heading3"/>
        <w:numPr>
          <w:ilvl w:val="2"/>
          <w:numId w:val="1"/>
        </w:numPr>
        <w:rPr/>
      </w:pPr>
      <w:bookmarkStart w:id="101" w:name="__RefHeading___Toc1244893_653776707"/>
      <w:bookmarkStart w:id="102" w:name="_Toc40"/>
      <w:bookmarkEnd w:id="100"/>
      <w:bookmarkEnd w:id="101"/>
      <w:r>
        <w:rPr>
          <w:rtl w:val="true"/>
        </w:rPr>
        <w:t>المبحث الرابع</w:t>
      </w:r>
      <w:r>
        <w:rPr>
          <w:rtl w:val="true"/>
        </w:rPr>
        <w:t xml:space="preserve">: </w:t>
      </w:r>
      <w:r>
        <w:rPr>
          <w:rtl w:val="true"/>
        </w:rPr>
        <w:t>صفته</w:t>
      </w:r>
      <w:bookmarkEnd w:id="102"/>
    </w:p>
    <w:p>
      <w:pPr>
        <w:pStyle w:val="Heading4"/>
        <w:numPr>
          <w:ilvl w:val="3"/>
          <w:numId w:val="1"/>
        </w:numPr>
        <w:rPr/>
      </w:pPr>
      <w:bookmarkStart w:id="103" w:name="__RefHeading___Toc1244895_653776707"/>
      <w:bookmarkStart w:id="104" w:name="_Toc41"/>
      <w:bookmarkEnd w:id="103"/>
      <w:r>
        <w:rPr>
          <w:rtl w:val="true"/>
        </w:rPr>
        <w:t>اشارة</w:t>
      </w:r>
      <w:bookmarkEnd w:id="104"/>
    </w:p>
    <w:p>
      <w:pPr>
        <w:pStyle w:val="BookText"/>
        <w:rPr/>
      </w:pPr>
      <w:r>
        <w:rPr>
          <w:rFonts w:ascii="IRNazanin" w:hAnsi="IRNazanin" w:eastAsia="IRNazanin"/>
          <w:color w:val="111111"/>
          <w:sz w:val="28"/>
          <w:sz w:val="28"/>
          <w:szCs w:val="28"/>
          <w:rtl w:val="true"/>
          <w:lang w:bidi="fa-IR"/>
        </w:rPr>
        <w:t xml:space="preserve">لقد أشارت المصادر إلی صفته علیه السلام، والتی یمکن بعد دراستها تقسیمها إلی قسمین الأول صفته الخلقیة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والثانی صفته الأخلاقیة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الروحیة</w:t>
      </w:r>
      <w:r>
        <w:rPr>
          <w:rFonts w:eastAsia="IRNazanin" w:cs="IRNazanin"/>
          <w:color w:val="111111"/>
          <w:sz w:val="28"/>
          <w:szCs w:val="28"/>
          <w:rtl w:val="true"/>
          <w:lang w:bidi="fa-IR"/>
        </w:rPr>
        <w:t>).</w:t>
      </w:r>
    </w:p>
    <w:p>
      <w:pPr>
        <w:pStyle w:val="Heading4"/>
        <w:numPr>
          <w:ilvl w:val="3"/>
          <w:numId w:val="1"/>
        </w:numPr>
        <w:rPr/>
      </w:pPr>
      <w:bookmarkStart w:id="105" w:name="__RefHeading___Toc1244897_653776707"/>
      <w:bookmarkStart w:id="106" w:name="_Toc42"/>
      <w:bookmarkEnd w:id="105"/>
      <w:r>
        <w:rPr/>
        <w:t>1</w:t>
      </w:r>
      <w:r>
        <w:rPr>
          <w:rtl w:val="true"/>
        </w:rPr>
        <w:t xml:space="preserve"> - </w:t>
      </w:r>
      <w:r>
        <w:rPr>
          <w:rtl w:val="true"/>
        </w:rPr>
        <w:t xml:space="preserve">صفته الخلقیة </w:t>
      </w:r>
      <w:r>
        <w:rPr>
          <w:rtl w:val="true"/>
        </w:rPr>
        <w:t>(</w:t>
      </w:r>
      <w:r>
        <w:rPr>
          <w:rtl w:val="true"/>
        </w:rPr>
        <w:t>الجسمانیة</w:t>
      </w:r>
      <w:r>
        <w:rPr>
          <w:rtl w:val="true"/>
        </w:rPr>
        <w:t>)</w:t>
      </w:r>
      <w:bookmarkEnd w:id="106"/>
    </w:p>
    <w:p>
      <w:pPr>
        <w:pStyle w:val="BookText"/>
        <w:rPr/>
      </w:pPr>
      <w:r>
        <w:rPr>
          <w:rFonts w:ascii="IRNazanin" w:hAnsi="IRNazanin" w:eastAsia="IRNazanin"/>
          <w:color w:val="111111"/>
          <w:sz w:val="28"/>
          <w:sz w:val="28"/>
          <w:szCs w:val="28"/>
          <w:rtl w:val="true"/>
          <w:lang w:bidi="fa-IR"/>
        </w:rPr>
        <w:t>علی الرغم من أنّ کثیراً من المصادر، لم تذکر تلک الصفات، إلاّ أنّه ورد بعضها فی المصادر، علی نحو الإشارة المقتضبة دون تفصیل فیها، والتی یمکن من خلال إیرادها إعطاء تصور عن تلک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أشار الطبری والشامی والمجلسی إلی من رأی الإمام علیه السلام فی سامراء، واصفاً لون بشرته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لقیته منذ أیام وهو علی فرس أدهم، وعلیه ثیاب سود، وعمامة سوداء، وهو أسود اللون، فوقفت إعظاماً له فقلت فی نفسی لا وحق المسیح ما خرج من فمی حدیث النفس، ثیاب سود، ودابة سوداء، ورجل أسود سواد فی سواد فی سواد، فلما بلغ إلی أحَدَّ النظر إلیّ، وقال لی قلبک أسود مما تری عیناک من سواد فی سواد فی سواد</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 هذا قریب ما ذکره ابن الصباغ والمجلسی والشبلنجی، عندما وصفوا لون</w:t>
      </w:r>
      <w:bookmarkStart w:id="107" w:name="pg6475_75740"/>
    </w:p>
    <w:p>
      <w:pPr>
        <w:pStyle w:val="BookText"/>
        <w:rPr/>
      </w:pPr>
      <w:bookmarkEnd w:id="107"/>
      <w:r>
        <w:rPr>
          <w:rFonts w:ascii="IRNazanin" w:hAnsi="IRNazanin" w:eastAsia="IRNazanin"/>
          <w:color w:val="111111"/>
          <w:sz w:val="28"/>
          <w:sz w:val="28"/>
          <w:szCs w:val="28"/>
          <w:rtl w:val="true"/>
          <w:lang w:bidi="fa-IR"/>
        </w:rPr>
        <w:t xml:space="preserve">بشرة الإمام علیه السلام بتعبیرهم من أنّه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اسمر اللون</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 وأشار القمی بنص أورده عن صفاته بقوله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معتدل القامة فیه نداوة، ابیض الوجه، مشرباً بحمرة ضعیف الحاجبین بشوش الوجه</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ویلاحظ علی نص القمی، أنّه اختلف فی ذکر لون بشرته علیه السلام عمن سبقه، واصفاً إیاه بالبیاض بالإضافة إلی ما ذکره عدداً آخر من تلک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وتتوضح صفاته الخلقیة التی تشیر إلی طوله، وسعة صدره، وضخامته، وحسن وجهه بما ذکره الفراتی من أنّه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 القامة، واسع العینین، غلیظ الکفین، واسع الصدر جسیم البدن حسن الوجه</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إلاّ أنّه ما یسجل علی النص ان الفراتی من الباحثین المحدثین ولم یشر إلی مصادره الأمر الذی یدفعنا إلی القول ان الإمام علیه السلام رغم أنّه کان أسمر اللون إلاّ أنّه حسن الوجه والمعالم</w:t>
      </w:r>
      <w:r>
        <w:rPr>
          <w:rFonts w:eastAsia="IRNazanin" w:cs="IRNazanin"/>
          <w:color w:val="111111"/>
          <w:sz w:val="28"/>
          <w:szCs w:val="28"/>
          <w:rtl w:val="true"/>
          <w:lang w:bidi="fa-IR"/>
        </w:rPr>
        <w:t>.</w:t>
      </w:r>
    </w:p>
    <w:p>
      <w:pPr>
        <w:pStyle w:val="Heading4"/>
        <w:numPr>
          <w:ilvl w:val="3"/>
          <w:numId w:val="1"/>
        </w:numPr>
        <w:rPr/>
      </w:pPr>
      <w:bookmarkStart w:id="108" w:name="__RefHeading___Toc1244899_653776707"/>
      <w:bookmarkStart w:id="109" w:name="_Toc43"/>
      <w:bookmarkEnd w:id="108"/>
      <w:r>
        <w:rPr/>
        <w:t>2</w:t>
      </w:r>
      <w:r>
        <w:rPr>
          <w:rtl w:val="true"/>
        </w:rPr>
        <w:t xml:space="preserve"> - </w:t>
      </w:r>
      <w:r>
        <w:rPr>
          <w:rtl w:val="true"/>
        </w:rPr>
        <w:t xml:space="preserve">صفته الأخلاقیة </w:t>
      </w:r>
      <w:r>
        <w:rPr>
          <w:rtl w:val="true"/>
        </w:rPr>
        <w:t>(</w:t>
      </w:r>
      <w:r>
        <w:rPr>
          <w:rtl w:val="true"/>
        </w:rPr>
        <w:t>الروحیة</w:t>
      </w:r>
      <w:r>
        <w:rPr>
          <w:rtl w:val="true"/>
        </w:rPr>
        <w:t>)</w:t>
      </w:r>
      <w:bookmarkEnd w:id="109"/>
    </w:p>
    <w:p>
      <w:pPr>
        <w:pStyle w:val="BookText"/>
        <w:rPr/>
      </w:pPr>
      <w:r>
        <w:rPr>
          <w:rFonts w:ascii="IRNazanin" w:hAnsi="IRNazanin" w:eastAsia="IRNazanin"/>
          <w:color w:val="111111"/>
          <w:sz w:val="28"/>
          <w:sz w:val="28"/>
          <w:szCs w:val="28"/>
          <w:rtl w:val="true"/>
          <w:lang w:bidi="fa-IR"/>
        </w:rPr>
        <w:t>عاش الإمام الهادی علیه السلام، فی کنف أبیه الإمام الجواد علیه السلام ثمان سنین تقریباً، رغم أنّ الإمام الجواد علیه السلام قد قضی جزءاً منها فی بغداد، إلاّ أنّ ذلک لم یمنع الإمام الهادی علیه السلام من ان ینهل من منابع العلم، والحکمة، والخلق الرفیع التی جعلت منه إماماً بعد استشهاد أبیه، فغدا فی عصره أفضل بنی هاشم وأفضلهم خلقاً علی الإطلاق بالرغم من صغر سنة عندما آلت له الإمامة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عرف الإمام الهادی علیه السلام بکثیر من الأوصاف، التی تعکس لنا</w:t>
      </w:r>
    </w:p>
    <w:p>
      <w:pPr>
        <w:pStyle w:val="BookText"/>
        <w:rPr/>
      </w:pPr>
      <w:r>
        <w:rPr>
          <w:rFonts w:ascii="IRNazanin" w:hAnsi="IRNazanin" w:eastAsia="IRNazanin"/>
          <w:color w:val="111111"/>
          <w:sz w:val="28"/>
          <w:sz w:val="28"/>
          <w:szCs w:val="28"/>
          <w:rtl w:val="true"/>
          <w:lang w:bidi="fa-IR"/>
        </w:rPr>
        <w:t>صفاته الأخلاقیة فقد روی عن ابن شهر آشوب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أطیب الناس بهجة، وأصدقهم لهجة من قریب، وأکملهم من بعید، إذا صمت علته هیبة الوقار، وإذا تکلم سماه البهاء، وهو من بیت الرسالة، والإمامة، ومقر الوصیة والخلافة شعبة من دوحة النبوة، وثمرة من شجر الرسالة</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ووصفه النصیبی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لأبی الحسن أنّ نفسه موصوفة بنفائس أوصافها، وأنّها نازلة من الدوحة النبویة</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الموصلی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معروفاً بالحلم، وکثرة العبادة والزهد له کرامات ظاهرة، وسیرة فاخرة وکانت المعضلات تحل بین یدیه، والمعضلات تحال علیه</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مفتیاً صالحاً</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متعبداً فقیهاً إماماً</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بینما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عابداً زاهداً</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وارث أبیه علماً وسخاءً</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أما ابن العماد الحنبلی فقد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بالعبادة والفقاهة والإمامة</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تعکس لنا هذة الأوصاف، مکانة الإمام الهادی علیه السلام عند المؤرخین الذین أجمعوا علی منزلته السامیة، ونسبه الرفیع، إلاّ أنّ هذه الأقوال من هؤلاء الأعلام نجدها انعکاساً لصفاته الأخلاقیة، التی تحاکی العدید من ألقابه التی</w:t>
      </w:r>
    </w:p>
    <w:p>
      <w:pPr>
        <w:pStyle w:val="BookText"/>
        <w:rPr/>
      </w:pPr>
      <w:r>
        <w:rPr>
          <w:rFonts w:ascii="IRNazanin" w:hAnsi="IRNazanin" w:eastAsia="IRNazanin"/>
          <w:color w:val="111111"/>
          <w:sz w:val="28"/>
          <w:sz w:val="28"/>
          <w:szCs w:val="28"/>
          <w:rtl w:val="true"/>
          <w:lang w:bidi="fa-IR"/>
        </w:rPr>
        <w:t xml:space="preserve">أُطلقت علیه، فتجد ابن شهر آشوب یشیر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أطیب الناس وأصدقهم لهجة، وأنّه من بیت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هذة الصفات هی فی الواقع أُطلقت علیه فقد لقب بالطیب</w:t>
      </w:r>
      <w:r>
        <w:rPr>
          <w:rStyle w:val="FootnoteAnchor"/>
          <w:rtl w:val="true"/>
        </w:rPr>
        <w:footnoteReference w:id="122"/>
      </w:r>
      <w:r>
        <w:rPr>
          <w:rFonts w:ascii="IRNazanin" w:hAnsi="IRNazanin" w:eastAsia="IRNazanin"/>
          <w:color w:val="111111"/>
          <w:sz w:val="28"/>
          <w:sz w:val="28"/>
          <w:szCs w:val="28"/>
          <w:rtl w:val="true"/>
          <w:lang w:bidi="fa-IR"/>
        </w:rPr>
        <w:t>، والصادق</w:t>
      </w:r>
      <w:r>
        <w:rPr>
          <w:rStyle w:val="FootnoteAnchor"/>
          <w:rtl w:val="true"/>
        </w:rPr>
        <w:footnoteReference w:id="123"/>
      </w:r>
      <w:r>
        <w:rPr>
          <w:rFonts w:ascii="IRNazanin" w:hAnsi="IRNazanin" w:eastAsia="IRNazanin"/>
          <w:color w:val="111111"/>
          <w:sz w:val="28"/>
          <w:sz w:val="28"/>
          <w:szCs w:val="28"/>
          <w:rtl w:val="true"/>
          <w:lang w:bidi="fa-IR"/>
        </w:rPr>
        <w:t>، والنجیب</w:t>
      </w:r>
      <w:r>
        <w:rPr>
          <w:rStyle w:val="FootnoteAnchor"/>
          <w:rtl w:val="true"/>
        </w:rPr>
        <w:footnoteReference w:id="124"/>
      </w:r>
      <w:r>
        <w:rPr>
          <w:rFonts w:ascii="IRNazanin" w:hAnsi="IRNazanin" w:eastAsia="IRNazanin"/>
          <w:color w:val="111111"/>
          <w:sz w:val="28"/>
          <w:sz w:val="28"/>
          <w:szCs w:val="28"/>
          <w:rtl w:val="true"/>
          <w:lang w:bidi="fa-IR"/>
        </w:rPr>
        <w:t xml:space="preserve">، إنّنا نجد هؤلاء الأعلام کالموصلی والذهبی والیافعی وابن کثیر وابن العماد، قد اشترکوا فی بعض الصفات التی تحاکی ألقابه علیه السلام واختلفوا فی البعض الاخر، فنجد مما اشترکوا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موصوفة بنفائس، أوصافها، والعبادة، والزهد، والفقاهة، والإمامة، والعلم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أوصاف تحاکی بعض ألقابه کالزکی</w:t>
      </w:r>
      <w:r>
        <w:rPr>
          <w:rStyle w:val="FootnoteAnchor"/>
          <w:rtl w:val="true"/>
        </w:rPr>
        <w:footnoteReference w:id="125"/>
      </w:r>
      <w:r>
        <w:rPr>
          <w:rFonts w:ascii="IRNazanin" w:hAnsi="IRNazanin" w:eastAsia="IRNazanin"/>
          <w:color w:val="111111"/>
          <w:sz w:val="28"/>
          <w:sz w:val="28"/>
          <w:szCs w:val="28"/>
          <w:rtl w:val="true"/>
          <w:lang w:bidi="fa-IR"/>
        </w:rPr>
        <w:t>، والنقی</w:t>
      </w:r>
      <w:r>
        <w:rPr>
          <w:rStyle w:val="FootnoteAnchor"/>
          <w:rtl w:val="true"/>
        </w:rPr>
        <w:footnoteReference w:id="126"/>
      </w:r>
      <w:r>
        <w:rPr>
          <w:rFonts w:ascii="IRNazanin" w:hAnsi="IRNazanin" w:eastAsia="IRNazanin"/>
          <w:color w:val="111111"/>
          <w:sz w:val="28"/>
          <w:sz w:val="28"/>
          <w:szCs w:val="28"/>
          <w:rtl w:val="true"/>
          <w:lang w:bidi="fa-IR"/>
        </w:rPr>
        <w:t>، والفقیه</w:t>
      </w:r>
      <w:r>
        <w:rPr>
          <w:rStyle w:val="FootnoteAnchor"/>
          <w:rtl w:val="true"/>
        </w:rPr>
        <w:footnoteReference w:id="127"/>
      </w:r>
      <w:r>
        <w:rPr>
          <w:rFonts w:ascii="IRNazanin" w:hAnsi="IRNazanin" w:eastAsia="IRNazanin"/>
          <w:color w:val="111111"/>
          <w:sz w:val="28"/>
          <w:sz w:val="28"/>
          <w:szCs w:val="28"/>
          <w:rtl w:val="true"/>
          <w:lang w:bidi="fa-IR"/>
        </w:rPr>
        <w:t>، والعالم</w:t>
      </w:r>
      <w:r>
        <w:rPr>
          <w:rStyle w:val="FootnoteAnchor"/>
          <w:rtl w:val="true"/>
        </w:rPr>
        <w:footnoteReference w:id="128"/>
      </w:r>
      <w:r>
        <w:rPr>
          <w:rFonts w:ascii="IRNazanin" w:hAnsi="IRNazanin" w:eastAsia="IRNazanin"/>
          <w:color w:val="111111"/>
          <w:sz w:val="28"/>
          <w:sz w:val="28"/>
          <w:szCs w:val="28"/>
          <w:rtl w:val="true"/>
          <w:lang w:bidi="fa-IR"/>
        </w:rPr>
        <w:t xml:space="preserve">، أما التی اختلفوا فیها، فنجد لها محاکاة لألقابه علیه السلام من قول الموصلی عندما أشار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المعضلات تحل بین یدیه، والمعضلات تحال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ذلک یشیر إلی ألقابه أمثال السدید</w:t>
      </w:r>
      <w:r>
        <w:rPr>
          <w:rStyle w:val="FootnoteAnchor"/>
          <w:rtl w:val="true"/>
        </w:rPr>
        <w:footnoteReference w:id="129"/>
      </w:r>
      <w:r>
        <w:rPr>
          <w:rFonts w:ascii="IRNazanin" w:hAnsi="IRNazanin" w:eastAsia="IRNazanin"/>
          <w:color w:val="111111"/>
          <w:sz w:val="28"/>
          <w:sz w:val="28"/>
          <w:szCs w:val="28"/>
          <w:rtl w:val="true"/>
          <w:lang w:bidi="fa-IR"/>
        </w:rPr>
        <w:t>، والموضح</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bookmarkStart w:id="110" w:name="pg6475_75743"/>
    </w:p>
    <w:p>
      <w:pPr>
        <w:pStyle w:val="Heading3"/>
        <w:numPr>
          <w:ilvl w:val="2"/>
          <w:numId w:val="1"/>
        </w:numPr>
        <w:rPr/>
      </w:pPr>
      <w:bookmarkStart w:id="111" w:name="__RefHeading___Toc1244901_653776707"/>
      <w:bookmarkStart w:id="112" w:name="_Toc44"/>
      <w:bookmarkEnd w:id="110"/>
      <w:bookmarkEnd w:id="111"/>
      <w:r>
        <w:rPr>
          <w:rtl w:val="true"/>
        </w:rPr>
        <w:t>المبحث الخامس</w:t>
      </w:r>
      <w:r>
        <w:rPr>
          <w:rtl w:val="true"/>
        </w:rPr>
        <w:t xml:space="preserve">: </w:t>
      </w:r>
      <w:r>
        <w:rPr>
          <w:rtl w:val="true"/>
        </w:rPr>
        <w:t>أسرته</w:t>
      </w:r>
      <w:bookmarkEnd w:id="112"/>
    </w:p>
    <w:p>
      <w:pPr>
        <w:pStyle w:val="Heading4"/>
        <w:numPr>
          <w:ilvl w:val="3"/>
          <w:numId w:val="1"/>
        </w:numPr>
        <w:rPr/>
      </w:pPr>
      <w:bookmarkStart w:id="113" w:name="__RefHeading___Toc1244903_653776707"/>
      <w:bookmarkStart w:id="114" w:name="_Toc45"/>
      <w:bookmarkEnd w:id="113"/>
      <w:r>
        <w:rPr/>
        <w:t>1</w:t>
      </w:r>
      <w:r>
        <w:rPr>
          <w:rtl w:val="true"/>
        </w:rPr>
        <w:t xml:space="preserve"> - </w:t>
      </w:r>
      <w:r>
        <w:rPr>
          <w:rtl w:val="true"/>
        </w:rPr>
        <w:t>الزوجة</w:t>
      </w:r>
      <w:bookmarkEnd w:id="114"/>
    </w:p>
    <w:p>
      <w:pPr>
        <w:pStyle w:val="BookText"/>
        <w:rPr/>
      </w:pPr>
      <w:r>
        <w:rPr>
          <w:rFonts w:ascii="IRNazanin" w:hAnsi="IRNazanin" w:eastAsia="IRNazanin"/>
          <w:color w:val="111111"/>
          <w:sz w:val="28"/>
          <w:sz w:val="28"/>
          <w:szCs w:val="28"/>
          <w:rtl w:val="true"/>
          <w:lang w:bidi="fa-IR"/>
        </w:rPr>
        <w:t xml:space="preserve">تزوج الإمام علی الهادی علیه السلام إحدی الإماء، وبذلک سار علی نهج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تزوجوا من إماء</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اختلفت المصادر التاریخیة باسمها فی أقوال عدیدة فهل هی حدیث</w:t>
      </w:r>
      <w:r>
        <w:rPr>
          <w:rStyle w:val="FootnoteAnchor"/>
          <w:rtl w:val="true"/>
        </w:rPr>
        <w:footnoteReference w:id="131"/>
      </w:r>
      <w:r>
        <w:rPr>
          <w:rFonts w:ascii="IRNazanin" w:hAnsi="IRNazanin" w:eastAsia="IRNazanin"/>
          <w:color w:val="111111"/>
          <w:sz w:val="28"/>
          <w:sz w:val="28"/>
          <w:szCs w:val="28"/>
          <w:rtl w:val="true"/>
          <w:lang w:bidi="fa-IR"/>
        </w:rPr>
        <w:t>أو حدیثة</w:t>
      </w:r>
      <w:r>
        <w:rPr>
          <w:rStyle w:val="FootnoteAnchor"/>
          <w:rtl w:val="true"/>
        </w:rPr>
        <w:footnoteReference w:id="132"/>
      </w:r>
      <w:r>
        <w:rPr>
          <w:rFonts w:ascii="IRNazanin" w:hAnsi="IRNazanin" w:eastAsia="IRNazanin"/>
          <w:color w:val="111111"/>
          <w:sz w:val="28"/>
          <w:sz w:val="28"/>
          <w:szCs w:val="28"/>
          <w:rtl w:val="true"/>
          <w:lang w:bidi="fa-IR"/>
        </w:rPr>
        <w:t>أو سوسن</w:t>
      </w:r>
      <w:r>
        <w:rPr>
          <w:rStyle w:val="FootnoteAnchor"/>
          <w:rtl w:val="true"/>
        </w:rPr>
        <w:footnoteReference w:id="133"/>
      </w:r>
      <w:r>
        <w:rPr>
          <w:rFonts w:ascii="IRNazanin" w:hAnsi="IRNazanin" w:eastAsia="IRNazanin"/>
          <w:color w:val="111111"/>
          <w:sz w:val="28"/>
          <w:sz w:val="28"/>
          <w:szCs w:val="28"/>
          <w:rtl w:val="true"/>
          <w:lang w:bidi="fa-IR"/>
        </w:rPr>
        <w:t>أو ریحانة</w:t>
      </w:r>
      <w:r>
        <w:rPr>
          <w:rStyle w:val="FootnoteAnchor"/>
          <w:rtl w:val="true"/>
        </w:rPr>
        <w:footnoteReference w:id="134"/>
      </w:r>
      <w:r>
        <w:rPr>
          <w:rFonts w:ascii="IRNazanin" w:hAnsi="IRNazanin" w:eastAsia="IRNazanin"/>
          <w:color w:val="111111"/>
          <w:sz w:val="28"/>
          <w:sz w:val="28"/>
          <w:szCs w:val="28"/>
          <w:rtl w:val="true"/>
          <w:lang w:bidi="fa-IR"/>
        </w:rPr>
        <w:t>أو حربیة</w:t>
      </w:r>
      <w:r>
        <w:rPr>
          <w:rStyle w:val="FootnoteAnchor"/>
          <w:rtl w:val="true"/>
        </w:rPr>
        <w:footnoteReference w:id="135"/>
      </w:r>
      <w:r>
        <w:rPr>
          <w:rFonts w:ascii="IRNazanin" w:hAnsi="IRNazanin" w:eastAsia="IRNazanin"/>
          <w:color w:val="111111"/>
          <w:sz w:val="28"/>
          <w:sz w:val="28"/>
          <w:szCs w:val="28"/>
          <w:rtl w:val="true"/>
          <w:lang w:bidi="fa-IR"/>
        </w:rPr>
        <w:t>أو صقیل</w:t>
      </w:r>
      <w:r>
        <w:rPr>
          <w:rStyle w:val="FootnoteAnchor"/>
          <w:rtl w:val="true"/>
        </w:rPr>
        <w:footnoteReference w:id="136"/>
      </w:r>
      <w:r>
        <w:rPr>
          <w:rFonts w:ascii="IRNazanin" w:hAnsi="IRNazanin" w:eastAsia="IRNazanin"/>
          <w:color w:val="111111"/>
          <w:sz w:val="28"/>
          <w:sz w:val="28"/>
          <w:szCs w:val="28"/>
          <w:rtl w:val="true"/>
          <w:lang w:bidi="fa-IR"/>
        </w:rPr>
        <w:t>، وقیل غزاله المغربیة</w:t>
      </w:r>
      <w:r>
        <w:rPr>
          <w:rStyle w:val="FootnoteAnchor"/>
          <w:rtl w:val="true"/>
        </w:rPr>
        <w:footnoteReference w:id="137"/>
      </w:r>
      <w:r>
        <w:rPr>
          <w:rFonts w:ascii="IRNazanin" w:hAnsi="IRNazanin" w:eastAsia="IRNazanin"/>
          <w:color w:val="111111"/>
          <w:sz w:val="28"/>
          <w:sz w:val="28"/>
          <w:szCs w:val="28"/>
          <w:rtl w:val="true"/>
          <w:lang w:bidi="fa-IR"/>
        </w:rPr>
        <w:t xml:space="preserve">، والراجح من بین هذه الأسماء هو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لشهرته وکثرته بین المؤرخین، ولعل سبب تعدد هذه الکثرة فی الاسماء یرجع إلی طبیعة الظروف الاجتماعیة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تشر المصادر التارخیة إلی الطریقة التی تم فیها اختیارها، وهل کانت من إماء خارج المدینة أو من داخل المدینة، کالقصة التی وردت عن والدته وما من شک أنّ الإمام علیه السلام عندما تزوجها قد اختارها وفقاً لمواصفات جلبت نظره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لزواجه علیه السلام من أهمیة لأنّ الزوجة هی الحافظ لاستمرار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 أغلب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تزوجوا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من شک کان لهم أهداف فی ذلک، ولعل أهدافهم تکمن فی إعطاء درسٍ اجتماعی للأُمة وفق المنطلقات الإلهیة یتساوی فیها الشریف والوضیع من الناحیة الاجتماعیة والمعیار الأساسی فی التفاضل هو التقوی أو القرب الإلهی ولیس النسب الرفیع بلحاظ المنطلقات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تشر المصادر إلی تاریخ زواج الإمام علیه السلام، إلاّ أنّنا نستطیع أن نرجحه بصورة تقریبیة إذا عرفنا أنّ تاریخ ولادة أکبر أولاده وهو محمد کان سنة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138"/>
      </w:r>
      <w:r>
        <w:rPr>
          <w:rFonts w:ascii="IRNazanin" w:hAnsi="IRNazanin" w:eastAsia="IRNazanin"/>
          <w:color w:val="111111"/>
          <w:sz w:val="28"/>
          <w:sz w:val="28"/>
          <w:szCs w:val="28"/>
          <w:rtl w:val="true"/>
          <w:lang w:bidi="fa-IR"/>
        </w:rPr>
        <w:t xml:space="preserve">، کما ذهب إلی ذلک بعض الباحثین ولازم ذلک أنّه تزوج علیه السلام سنة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طریق آخر نستطیع أنّ نقرب به تاریخ الزواج، وهو ان المصادر اشارت إلی ان الإمام علیه السلام ولد 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139"/>
      </w:r>
      <w:r>
        <w:rPr>
          <w:rFonts w:ascii="IRNazanin" w:hAnsi="IRNazanin" w:eastAsia="IRNazanin"/>
          <w:color w:val="111111"/>
          <w:sz w:val="28"/>
          <w:sz w:val="28"/>
          <w:szCs w:val="28"/>
          <w:rtl w:val="true"/>
          <w:lang w:bidi="fa-IR"/>
        </w:rPr>
        <w:t xml:space="preserve">، وهو الذی رجحناه فإذا قلنا إنّ زواجه علیه السلام کان بسن البلوغ نصل إلی التاریخ نفسه الذی رجحناه، وهو سنة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الجدیر بالذکر، أنّ أحد الباحثین المحدثین، أشار إلی احتمالیة زواج الإمام الهادی علیه السلام بزوجتین، استناداً إلی التسمیات الواردة حول أُم ابنه الإمام الحسن العسکری علیه السلام ذاکراً إیاها أحیانا بسوسن وأُخری بسلیل</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التداخل بین التسمیتین إلاّ أنّه یمکننا القول إنّه لیس من البعید أن یکون للإمام أکثرمن زوجة واحدة إلا أنّ المصادر أغفلت ذلک، والسبب یرجع أن أغلب الزواج من قبل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الإماء، وبالتالی لا یکون لهن دور تظهر به فی المصادر بما فی ذلک زوجة الإمام علیه السلام لولا أنها ستکون الوعاء الحافظ لاستمرار الإمامة، والمتمثلة فی ولده الإمام الحسن العسکری علیه السلام لما عرف عنها شیء فی المصادر التاریخیة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اختلفت المصادر، فی عدد ما أنجبته السیدة حدیث للإمام علیه السلام من الأبناء ذکوراً کانوا أو إناثاً، أما الذکور فتشیر المصادر کما ذهب إلی ذلک الجهضمی وابن أبی الثلج والخصیبی والطبری والمفید والطبرسی وابن شهر آشوب والشامی والموصلی والاربلی وابن شدقم أنهم أربعة وهم الحسن الإمام ومحمد والحسین وجعفر</w:t>
      </w:r>
      <w:r>
        <w:rPr>
          <w:rStyle w:val="FootnoteAnchor"/>
          <w:rtl w:val="true"/>
        </w:rPr>
        <w:footnoteReference w:id="141"/>
      </w:r>
      <w:r>
        <w:rPr>
          <w:rFonts w:ascii="IRNazanin" w:hAnsi="IRNazanin" w:eastAsia="IRNazanin"/>
          <w:color w:val="111111"/>
          <w:sz w:val="28"/>
          <w:sz w:val="28"/>
          <w:szCs w:val="28"/>
          <w:rtl w:val="true"/>
          <w:lang w:bidi="fa-IR"/>
        </w:rPr>
        <w:t>، ویشیر الطبری أنّهم ثلاثة فقط وهم الحسن وجعفر وإبراهیم</w:t>
      </w:r>
      <w:r>
        <w:rPr>
          <w:rStyle w:val="FootnoteAnchor"/>
          <w:rtl w:val="true"/>
        </w:rPr>
        <w:footnoteReference w:id="142"/>
      </w:r>
      <w:r>
        <w:rPr>
          <w:rFonts w:ascii="IRNazanin" w:hAnsi="IRNazanin" w:eastAsia="IRNazanin"/>
          <w:color w:val="111111"/>
          <w:sz w:val="28"/>
          <w:sz w:val="28"/>
          <w:szCs w:val="28"/>
          <w:rtl w:val="true"/>
          <w:lang w:bidi="fa-IR"/>
        </w:rPr>
        <w:t>، ویشیر الرازی إلی ولد آخر اسمه موسی</w:t>
      </w:r>
      <w:r>
        <w:rPr>
          <w:rStyle w:val="FootnoteAnchor"/>
          <w:rtl w:val="true"/>
        </w:rPr>
        <w:footnoteReference w:id="143"/>
      </w:r>
      <w:r>
        <w:rPr>
          <w:rFonts w:ascii="IRNazanin" w:hAnsi="IRNazanin" w:eastAsia="IRNazanin"/>
          <w:color w:val="111111"/>
          <w:sz w:val="28"/>
          <w:sz w:val="28"/>
          <w:szCs w:val="28"/>
          <w:rtl w:val="true"/>
          <w:lang w:bidi="fa-IR"/>
        </w:rPr>
        <w:t>ویضیف القزوینی ولدین</w:t>
      </w:r>
      <w:bookmarkStart w:id="115" w:name="pg6475_75746"/>
    </w:p>
    <w:p>
      <w:pPr>
        <w:pStyle w:val="BookText"/>
        <w:rPr/>
      </w:pPr>
      <w:bookmarkEnd w:id="115"/>
      <w:r>
        <w:rPr>
          <w:rFonts w:ascii="IRNazanin" w:hAnsi="IRNazanin" w:eastAsia="IRNazanin"/>
          <w:color w:val="111111"/>
          <w:sz w:val="28"/>
          <w:sz w:val="28"/>
          <w:szCs w:val="28"/>
          <w:rtl w:val="true"/>
          <w:lang w:bidi="fa-IR"/>
        </w:rPr>
        <w:t>آخرین هما زید وعبدالله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والملاحظ أن أغلب المصادر ذهبت إلی أنّ عدد الأبناء الذکور أربعة هم الحسن العسکری علیه السلام ومحمد والحسین وجعفر، أما إبراهیم فقد تفرد به الطبری وموسی تفرد به الرازی وزید وعبد الله تفرد بهما القزوینی، ولم تشر لهما المصادر الأولیة التی وقفنا علیها ولم یشیر القزوینی إلی مصادره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البنات فقد ذهبت أغلب المصادر، التی بأیدینا إلی أنّ للإمام علیه السلام بنتاً واحدة إلاّ أن المصادر اختلفت فی اسمها فذهب المفید إلی أنها عائشة</w:t>
      </w:r>
      <w:r>
        <w:rPr>
          <w:rStyle w:val="FootnoteAnchor"/>
          <w:rtl w:val="true"/>
        </w:rPr>
        <w:footnoteReference w:id="145"/>
      </w:r>
      <w:r>
        <w:rPr>
          <w:rFonts w:ascii="IRNazanin" w:hAnsi="IRNazanin" w:eastAsia="IRNazanin"/>
          <w:color w:val="111111"/>
          <w:sz w:val="28"/>
          <w:sz w:val="28"/>
          <w:szCs w:val="28"/>
          <w:rtl w:val="true"/>
          <w:lang w:bidi="fa-IR"/>
        </w:rPr>
        <w:t>، وذهب الطبری أنها دلالة</w:t>
      </w:r>
      <w:r>
        <w:rPr>
          <w:rStyle w:val="FootnoteAnchor"/>
          <w:rtl w:val="true"/>
        </w:rPr>
        <w:footnoteReference w:id="146"/>
      </w:r>
      <w:r>
        <w:rPr>
          <w:rFonts w:ascii="IRNazanin" w:hAnsi="IRNazanin" w:eastAsia="IRNazanin"/>
          <w:color w:val="111111"/>
          <w:sz w:val="28"/>
          <w:sz w:val="28"/>
          <w:szCs w:val="28"/>
          <w:rtl w:val="true"/>
          <w:lang w:bidi="fa-IR"/>
        </w:rPr>
        <w:t>، وذهب ابن شهر آشوب أنها علیه</w:t>
      </w:r>
      <w:r>
        <w:rPr>
          <w:rStyle w:val="FootnoteAnchor"/>
          <w:rtl w:val="true"/>
        </w:rPr>
        <w:footnoteReference w:id="147"/>
      </w:r>
      <w:r>
        <w:rPr>
          <w:rFonts w:ascii="IRNazanin" w:hAnsi="IRNazanin" w:eastAsia="IRNazanin"/>
          <w:color w:val="111111"/>
          <w:sz w:val="28"/>
          <w:sz w:val="28"/>
          <w:szCs w:val="28"/>
          <w:rtl w:val="true"/>
          <w:lang w:bidi="fa-IR"/>
        </w:rPr>
        <w:t>، وذهب الطبرسی أنها عالیه</w:t>
      </w:r>
      <w:r>
        <w:rPr>
          <w:rStyle w:val="FootnoteAnchor"/>
          <w:rtl w:val="true"/>
        </w:rPr>
        <w:footnoteReference w:id="148"/>
      </w:r>
      <w:r>
        <w:rPr>
          <w:rFonts w:ascii="IRNazanin" w:hAnsi="IRNazanin" w:eastAsia="IRNazanin"/>
          <w:color w:val="111111"/>
          <w:sz w:val="28"/>
          <w:sz w:val="28"/>
          <w:szCs w:val="28"/>
          <w:rtl w:val="true"/>
          <w:lang w:bidi="fa-IR"/>
        </w:rPr>
        <w:t>، وتفرد الرازی بقوله إنّ للإمام علیه السلام ابنتین هما فاطمة وبریهه</w:t>
      </w:r>
      <w:r>
        <w:rPr>
          <w:rStyle w:val="FootnoteAnchor"/>
          <w:rtl w:val="true"/>
        </w:rPr>
        <w:footnoteReference w:id="149"/>
      </w:r>
      <w:r>
        <w:rPr>
          <w:rFonts w:ascii="IRNazanin" w:hAnsi="IRNazanin" w:eastAsia="IRNazanin"/>
          <w:color w:val="111111"/>
          <w:sz w:val="28"/>
          <w:sz w:val="28"/>
          <w:szCs w:val="28"/>
          <w:rtl w:val="true"/>
          <w:lang w:bidi="fa-IR"/>
        </w:rPr>
        <w:t>، واختار القمی والقزوینی والشیرازی اسم علیه</w:t>
      </w:r>
      <w:r>
        <w:rPr>
          <w:rStyle w:val="FootnoteAnchor"/>
          <w:rtl w:val="true"/>
        </w:rPr>
        <w:footnoteReference w:id="150"/>
      </w:r>
      <w:r>
        <w:rPr>
          <w:rFonts w:ascii="IRNazanin" w:hAnsi="IRNazanin" w:eastAsia="IRNazanin"/>
          <w:color w:val="111111"/>
          <w:sz w:val="28"/>
          <w:sz w:val="28"/>
          <w:szCs w:val="28"/>
          <w:rtl w:val="true"/>
          <w:lang w:bidi="fa-IR"/>
        </w:rPr>
        <w:t>، دون أنْ یبینوا مصدرهم فی ذلک</w:t>
      </w:r>
      <w:r>
        <w:rPr>
          <w:rFonts w:eastAsia="IRNazanin" w:cs="IRNazanin"/>
          <w:color w:val="111111"/>
          <w:sz w:val="28"/>
          <w:szCs w:val="28"/>
          <w:rtl w:val="true"/>
          <w:lang w:bidi="fa-IR"/>
        </w:rPr>
        <w:t>.</w:t>
      </w:r>
    </w:p>
    <w:p>
      <w:pPr>
        <w:pStyle w:val="Heading4"/>
        <w:numPr>
          <w:ilvl w:val="3"/>
          <w:numId w:val="1"/>
        </w:numPr>
        <w:rPr/>
      </w:pPr>
      <w:bookmarkStart w:id="116" w:name="__RefHeading___Toc1244905_653776707"/>
      <w:bookmarkStart w:id="117" w:name="_Toc46"/>
      <w:bookmarkEnd w:id="116"/>
      <w:r>
        <w:rPr/>
        <w:t>2</w:t>
      </w:r>
      <w:r>
        <w:rPr>
          <w:rtl w:val="true"/>
        </w:rPr>
        <w:t xml:space="preserve"> - </w:t>
      </w:r>
      <w:r>
        <w:rPr>
          <w:rtl w:val="true"/>
        </w:rPr>
        <w:t>الأبناء</w:t>
      </w:r>
      <w:bookmarkEnd w:id="117"/>
    </w:p>
    <w:p>
      <w:pPr>
        <w:pStyle w:val="Heading5"/>
        <w:numPr>
          <w:ilvl w:val="4"/>
          <w:numId w:val="1"/>
        </w:numPr>
        <w:rPr/>
      </w:pPr>
      <w:bookmarkStart w:id="118" w:name="__RefHeading___Toc1244907_653776707"/>
      <w:bookmarkStart w:id="119" w:name="_Toc47"/>
      <w:bookmarkEnd w:id="118"/>
      <w:r>
        <w:rPr>
          <w:rtl w:val="true"/>
        </w:rPr>
        <w:t>اشارة</w:t>
      </w:r>
      <w:bookmarkEnd w:id="11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ابرز أبناء الإمام الهادی علیه السلام الذین شکلوا أسرته هم</w:t>
      </w:r>
      <w:r>
        <w:rPr>
          <w:rFonts w:eastAsia="IRNazanin" w:cs="IRNazanin"/>
          <w:color w:val="111111"/>
          <w:sz w:val="28"/>
          <w:szCs w:val="28"/>
          <w:rtl w:val="true"/>
          <w:lang w:bidi="fa-IR"/>
        </w:rPr>
        <w:t>:</w:t>
      </w:r>
      <w:bookmarkStart w:id="120" w:name="pg6475_75747"/>
    </w:p>
    <w:p>
      <w:pPr>
        <w:pStyle w:val="Heading5"/>
        <w:numPr>
          <w:ilvl w:val="4"/>
          <w:numId w:val="1"/>
        </w:numPr>
        <w:rPr/>
      </w:pPr>
      <w:bookmarkStart w:id="121" w:name="__RefHeading___Toc1244909_653776707"/>
      <w:bookmarkStart w:id="122" w:name="_Toc48"/>
      <w:bookmarkEnd w:id="120"/>
      <w:bookmarkEnd w:id="121"/>
      <w:r>
        <w:rPr/>
        <w:t>1</w:t>
      </w:r>
      <w:r>
        <w:rPr>
          <w:rtl w:val="true"/>
        </w:rPr>
        <w:t xml:space="preserve"> - </w:t>
      </w:r>
      <w:r>
        <w:rPr>
          <w:rtl w:val="true"/>
        </w:rPr>
        <w:t>الإمام الحسن العسکری علیه السلام</w:t>
      </w:r>
      <w:bookmarkEnd w:id="122"/>
    </w:p>
    <w:p>
      <w:pPr>
        <w:pStyle w:val="Heading6"/>
        <w:numPr>
          <w:ilvl w:val="5"/>
          <w:numId w:val="1"/>
        </w:numPr>
        <w:rPr/>
      </w:pPr>
      <w:bookmarkStart w:id="123" w:name="__RefHeading___Toc1244911_653776707"/>
      <w:bookmarkStart w:id="124" w:name="_Toc49"/>
      <w:bookmarkEnd w:id="123"/>
      <w:r>
        <w:rPr>
          <w:rtl w:val="true"/>
        </w:rPr>
        <w:t>اشارة</w:t>
      </w:r>
      <w:bookmarkEnd w:id="124"/>
    </w:p>
    <w:p>
      <w:pPr>
        <w:pStyle w:val="BookText"/>
        <w:rPr/>
      </w:pPr>
      <w:r>
        <w:rPr>
          <w:rFonts w:ascii="IRNazanin" w:hAnsi="IRNazanin" w:eastAsia="IRNazanin"/>
          <w:color w:val="111111"/>
          <w:sz w:val="28"/>
          <w:sz w:val="28"/>
          <w:szCs w:val="28"/>
          <w:rtl w:val="true"/>
          <w:lang w:bidi="fa-IR"/>
        </w:rPr>
        <w:t xml:space="preserve">اختلف المؤرخون فی تاریخ ولادة الإمام الحسن العسکری علیه السلام، فأشاروا إلی ذلک بعدة أقوال منها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151"/>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Style w:val="FootnoteAnchor"/>
          <w:rtl w:val="true"/>
        </w:rPr>
        <w:footnoteReference w:id="152"/>
      </w:r>
      <w:r>
        <w:rPr>
          <w:rFonts w:ascii="Amiri" w:hAnsi="Amiri" w:eastAsia="Amiri" w:cs="Amiri"/>
          <w:color w:val="111111"/>
          <w:sz w:val="28"/>
          <w:sz w:val="28"/>
          <w:szCs w:val="28"/>
          <w:rtl w:val="true"/>
          <w:lang w:bidi="ar-SA"/>
        </w:rPr>
        <w:t xml:space="preserve">أوسنة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Style w:val="FootnoteAnchor"/>
          <w:rtl w:val="true"/>
        </w:rPr>
        <w:footnoteReference w:id="153"/>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Style w:val="FootnoteAnchor"/>
          <w:rtl w:val="true"/>
        </w:rPr>
        <w:footnoteReference w:id="154"/>
      </w:r>
      <w:r>
        <w:rPr>
          <w:rFonts w:ascii="Amiri" w:hAnsi="Amiri" w:eastAsia="Amiri" w:cs="Amiri"/>
          <w:color w:val="111111"/>
          <w:sz w:val="28"/>
          <w:sz w:val="28"/>
          <w:szCs w:val="28"/>
          <w:rtl w:val="true"/>
          <w:lang w:bidi="ar-SA"/>
        </w:rPr>
        <w:t>أو سنة</w:t>
      </w:r>
      <w:r>
        <w:rPr>
          <w:rStyle w:val="FootnoteAnchor"/>
        </w:rPr>
        <w:footnoteReference w:id="155"/>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والراجح من هذه الأقوال أنّ ولادته کانت سنة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156"/>
      </w:r>
      <w:r>
        <w:rPr>
          <w:rFonts w:ascii="IRNazanin" w:hAnsi="IRNazanin" w:eastAsia="IRNazanin"/>
          <w:color w:val="111111"/>
          <w:sz w:val="28"/>
          <w:sz w:val="28"/>
          <w:szCs w:val="28"/>
          <w:rtl w:val="true"/>
          <w:lang w:bidi="fa-IR"/>
        </w:rPr>
        <w:t>، وهذا ما اتفقت علیه اکثر المصادر الأولیة وأشهرها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نشأ الإمام العسکری علیه السلام فی کنف أبیه، وعندما توجه إلی سامراء أخذه معه وعاش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 الهدایة، ومرکز الإمامة والمرجعیة العامة للمسلمین ذلک البیت الرفیع الذی أذهب الله عن أهله الرجس، وطهرهم تطهیراً</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 الإمام الهادی علیه السلام بولده اهتماماً خاصاً، لأنّ الإمامة سوف</w:t>
      </w:r>
    </w:p>
    <w:p>
      <w:pPr>
        <w:pStyle w:val="BookText"/>
        <w:rPr/>
      </w:pPr>
      <w:r>
        <w:rPr>
          <w:rFonts w:ascii="IRNazanin" w:hAnsi="IRNazanin" w:eastAsia="IRNazanin"/>
          <w:color w:val="111111"/>
          <w:sz w:val="28"/>
          <w:sz w:val="28"/>
          <w:szCs w:val="28"/>
          <w:rtl w:val="true"/>
          <w:lang w:bidi="fa-IR"/>
        </w:rPr>
        <w:t>تستمر فی عقبه، وقد تشرف بها، وأصبح امتداداً لخط الإسلام الصحیح فکان حاملاً لشریعة الإسلام بعد غیاب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وعاش الإمام العسکری علیه السلام کل الظروف السیاسیة التی کانت تحیط بأبیه الهادی علیه السلام منذ طفولته وحتی استشهاده، الأمر الذی جعله مطلعاً علی سیاسة الحکام العباسیین والقوة العسکریة الترکیة التی کانت صاحبة المتغیرات الکثیرة علی خلافة بنی العباس، وعانی ظروف الإقامة الجبریة التی کانت تشمل جمیع أسرة الإمام الهادی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ویشیر المفید إلی نصٍ یبین فیه قلة تحرکات الإمام العسکری علیه السلام حیث رواه عن جماعة من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حضروا یوم توفی محمد بن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الإمام الهادی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أبی الحسن علیه السلام وقد بسط له فی صحن داره، والناس جلوس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نظر إلی الحسن بن علی علیه السلام فسألنا عنه فقیل لنا هذا الحسن ابنه، فقدرنا له فی ذلک الوقت عشرین سنة فیومئذ عرفناه وعلمنا أنه قد أشار إلیه بالإمامة وأقامه مقامه</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دراسة هذا النص یعکس طبیعة الظروف السیاسیة، والإقامة الجبریة التی شکلت أبرز مصادیقها تحجیم دور الإمام العسکری علیه السلام والراجح أن هناک سبباً آخر فرضته طبیعة الظروف الفکریة للغیبة المهدویة، لتهیئة أذهان الموالین والأتباع والتی أسسها الإمام الهادی علیه السلام من خلال تقلیل رؤیته أو الاتصال به کإمام معصوم وهذا الدور أکمله الإمام العسکری علیه السلام فکان جزءاً من عطائه الفکری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 الإمام الحسن العسکری علیه السلام بأبی محمد</w:t>
      </w:r>
      <w:r>
        <w:rPr>
          <w:rStyle w:val="FootnoteAnchor"/>
          <w:rtl w:val="true"/>
        </w:rPr>
        <w:footnoteReference w:id="159"/>
      </w:r>
      <w:r>
        <w:rPr>
          <w:rFonts w:ascii="IRNazanin" w:hAnsi="IRNazanin" w:eastAsia="IRNazanin"/>
          <w:color w:val="111111"/>
          <w:sz w:val="28"/>
          <w:sz w:val="28"/>
          <w:szCs w:val="28"/>
          <w:rtl w:val="true"/>
          <w:lang w:bidi="fa-IR"/>
        </w:rPr>
        <w:t>، وهی الکنیة الوحیدة له، أما ألقابه فهی کثیرة أبرزها التقی والنقی</w:t>
      </w:r>
      <w:r>
        <w:rPr>
          <w:rStyle w:val="FootnoteAnchor"/>
          <w:rtl w:val="true"/>
        </w:rPr>
        <w:footnoteReference w:id="160"/>
      </w:r>
      <w:r>
        <w:rPr>
          <w:rFonts w:ascii="IRNazanin" w:hAnsi="IRNazanin" w:eastAsia="IRNazanin"/>
          <w:color w:val="111111"/>
          <w:sz w:val="28"/>
          <w:sz w:val="28"/>
          <w:szCs w:val="28"/>
          <w:rtl w:val="true"/>
          <w:lang w:bidi="fa-IR"/>
        </w:rPr>
        <w:t>والصامت</w:t>
      </w:r>
      <w:r>
        <w:rPr>
          <w:rStyle w:val="FootnoteAnchor"/>
          <w:rtl w:val="true"/>
        </w:rPr>
        <w:footnoteReference w:id="161"/>
      </w:r>
      <w:r>
        <w:rPr>
          <w:rFonts w:ascii="IRNazanin" w:hAnsi="IRNazanin" w:eastAsia="IRNazanin"/>
          <w:color w:val="111111"/>
          <w:sz w:val="28"/>
          <w:sz w:val="28"/>
          <w:szCs w:val="28"/>
          <w:rtl w:val="true"/>
          <w:lang w:bidi="fa-IR"/>
        </w:rPr>
        <w:t>والشفیع والموفی</w:t>
      </w:r>
      <w:r>
        <w:rPr>
          <w:rStyle w:val="FootnoteAnchor"/>
          <w:rtl w:val="true"/>
        </w:rPr>
        <w:footnoteReference w:id="162"/>
      </w:r>
      <w:r>
        <w:rPr>
          <w:rFonts w:ascii="IRNazanin" w:hAnsi="IRNazanin" w:eastAsia="IRNazanin"/>
          <w:color w:val="111111"/>
          <w:sz w:val="28"/>
          <w:sz w:val="28"/>
          <w:szCs w:val="28"/>
          <w:rtl w:val="true"/>
          <w:lang w:bidi="fa-IR"/>
        </w:rPr>
        <w:t>والزکی</w:t>
      </w:r>
      <w:r>
        <w:rPr>
          <w:rStyle w:val="FootnoteAnchor"/>
          <w:rtl w:val="true"/>
        </w:rPr>
        <w:footnoteReference w:id="163"/>
      </w:r>
      <w:r>
        <w:rPr>
          <w:rFonts w:ascii="IRNazanin" w:hAnsi="IRNazanin" w:eastAsia="IRNazanin"/>
          <w:color w:val="111111"/>
          <w:sz w:val="28"/>
          <w:sz w:val="28"/>
          <w:szCs w:val="28"/>
          <w:rtl w:val="true"/>
          <w:lang w:bidi="fa-IR"/>
        </w:rPr>
        <w:t>والسخی</w:t>
      </w:r>
      <w:r>
        <w:rPr>
          <w:rStyle w:val="FootnoteAnchor"/>
          <w:rtl w:val="true"/>
        </w:rPr>
        <w:footnoteReference w:id="164"/>
      </w:r>
      <w:r>
        <w:rPr>
          <w:rFonts w:ascii="IRNazanin" w:hAnsi="IRNazanin" w:eastAsia="IRNazanin"/>
          <w:color w:val="111111"/>
          <w:sz w:val="28"/>
          <w:sz w:val="28"/>
          <w:szCs w:val="28"/>
          <w:rtl w:val="true"/>
          <w:lang w:bidi="fa-IR"/>
        </w:rPr>
        <w:t>والمستودع</w:t>
      </w:r>
      <w:r>
        <w:rPr>
          <w:rStyle w:val="FootnoteAnchor"/>
          <w:rtl w:val="true"/>
        </w:rPr>
        <w:footnoteReference w:id="165"/>
      </w:r>
      <w:r>
        <w:rPr>
          <w:rFonts w:ascii="IRNazanin" w:hAnsi="IRNazanin" w:eastAsia="IRNazanin"/>
          <w:color w:val="111111"/>
          <w:sz w:val="28"/>
          <w:sz w:val="28"/>
          <w:szCs w:val="28"/>
          <w:rtl w:val="true"/>
          <w:lang w:bidi="fa-IR"/>
        </w:rPr>
        <w:t>والهادی والرفیق والشافی والمرضی والخالص</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وأشهر تلک الألقاب هو العسکری</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نص الإمام الهادی علیه السلام علی إمامة ولده الحسن العسکری علیه السلام قبل استشهاده فی نصوص عدیدة، من بین أبرز تلک النصوص، ما روی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صاحبکم بعدی الذی یصلی علی، قال ولم نکن نعرف أبا محمد قبل ذلک قال فخرج أبو محمد بعد وفاته فصلی علیه</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علی بن مهزیار</w:t>
      </w:r>
      <w:r>
        <w:rPr>
          <w:rStyle w:val="FootnoteAnchor"/>
          <w:rtl w:val="true"/>
        </w:rPr>
        <w:footnoteReference w:id="16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الحسن علیه السلام إن کان</w:t>
      </w:r>
    </w:p>
    <w:p>
      <w:pPr>
        <w:pStyle w:val="BookText"/>
        <w:rPr/>
      </w:pPr>
      <w:r>
        <w:rPr>
          <w:rFonts w:ascii="IRNazanin" w:hAnsi="IRNazanin" w:eastAsia="IRNazanin"/>
          <w:color w:val="111111"/>
          <w:sz w:val="28"/>
          <w:sz w:val="28"/>
          <w:szCs w:val="28"/>
          <w:rtl w:val="true"/>
          <w:lang w:bidi="fa-IR"/>
        </w:rPr>
        <w:t xml:space="preserve">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إلی الأکبر من ولدی یعنی الحسن علیه السلام</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المسعودی 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اعتل أبو الحسن علیه السلام علته التی مضی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 أبا محمد ابنه علیه السلام فسلم إلیه النور والحکمة ومواریث الأنبیاء وأوصی إلیه ومضی</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عاصر الإمام الحسن العسکری علیه السلام العدید من خلفاء بنی العباس، وکان أول أولئک الحکام الذین لهم مواقف سیاسیة تجاه الإمام علیه السلام هو الحاکم المستعین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862</w:t>
      </w:r>
      <w:r>
        <w:rPr>
          <w:rFonts w:eastAsia="IRNazanin" w:cs="IRNazanin"/>
          <w:color w:val="111111"/>
          <w:sz w:val="28"/>
          <w:szCs w:val="28"/>
          <w:rtl w:val="true"/>
          <w:lang w:bidi="fa-IR"/>
        </w:rPr>
        <w:t>-</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ولقد أشارت المصادر إلی أنّ الإمام العسکری علیه السلام 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نازلت الله فی هذا الطاغی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أخذه بعد ثلاث فلما کان الیوم الثالث خلع وکان من أمره ما کان</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وإنّ کان برأینا أن هذا النص لا یختص بالإمام العسکری علیه السلام وإنما بأبیه الإمام الهادی علیه السلام</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جاء المعتز للخلافة العباسیة سنة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866</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سار بمنهج خلفاء بنی العباس من محاولات التخلص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w:t>
      </w:r>
      <w:bookmarkStart w:id="125" w:name="pg6475_75751"/>
    </w:p>
    <w:p>
      <w:pPr>
        <w:pStyle w:val="BookText"/>
        <w:rPr/>
      </w:pPr>
      <w:bookmarkEnd w:id="125"/>
      <w:r>
        <w:rPr>
          <w:rFonts w:ascii="IRNazanin" w:hAnsi="IRNazanin" w:eastAsia="IRNazanin"/>
          <w:color w:val="111111"/>
          <w:sz w:val="28"/>
          <w:sz w:val="28"/>
          <w:szCs w:val="28"/>
          <w:rtl w:val="true"/>
          <w:lang w:bidi="fa-IR"/>
        </w:rPr>
        <w:t>الطوسی بسندٍ ینتهی عن أبی الهیثم بن سیابة</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کتب إلیه لما أمر المعتز بدفعه إلی سعید الحاجب</w:t>
      </w:r>
      <w:r>
        <w:rPr>
          <w:rStyle w:val="FootnoteAnchor"/>
          <w:rtl w:val="true"/>
        </w:rPr>
        <w:footnoteReference w:id="175"/>
      </w:r>
      <w:r>
        <w:rPr>
          <w:rFonts w:ascii="IRNazanin" w:hAnsi="IRNazanin" w:eastAsia="IRNazanin"/>
          <w:color w:val="111111"/>
          <w:sz w:val="28"/>
          <w:sz w:val="28"/>
          <w:szCs w:val="28"/>
          <w:rtl w:val="true"/>
          <w:lang w:bidi="fa-IR"/>
        </w:rPr>
        <w:t>عن مضیه إلی الکوفة، وأن یحدث فیه ما یحدث به الناس بقصر ابن هبیرة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جعلنی الله فداک بلغنا خبر قد أقلقنا وأبلغ منا، فکتب علیه السلام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یأتیکم الفرج بعد ثالث فخلع المعتز الیوم الثالث</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تشر المصادر إلی نصوص توضح طبیعة العلاقة التی کانت بین الإمام العسکری علیه السلام والحاکم المهتدی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r>
        <w:rPr>
          <w:rFonts w:eastAsia="IRNazanin" w:cs="IRNazanin"/>
          <w:color w:val="111111"/>
          <w:sz w:val="28"/>
          <w:szCs w:val="28"/>
          <w:rtl w:val="true"/>
          <w:lang w:bidi="fa-IR"/>
        </w:rPr>
        <w:t>-</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ولعل ذلک یرجع إلی قصر خلافته إلاّ أنّه بالرغم من ذلک یبدو قد سارعلی نهج الخلفاء العباسیین فی إبقائه فی سامراء، وعدم السماح له بالعودة إلی المدینة، والبحث عن فرص للقضاء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للإمام الحسن العسکری علیه السلام أدوارٌ فکریة متنوعة یمکن الإشارة إلیها</w:t>
      </w:r>
      <w:r>
        <w:rPr>
          <w:rFonts w:eastAsia="IRNazanin" w:cs="IRNazanin"/>
          <w:color w:val="111111"/>
          <w:sz w:val="28"/>
          <w:szCs w:val="28"/>
          <w:rtl w:val="true"/>
          <w:lang w:bidi="fa-IR"/>
        </w:rPr>
        <w:t>.</w:t>
      </w:r>
    </w:p>
    <w:p>
      <w:pPr>
        <w:pStyle w:val="Heading6"/>
        <w:numPr>
          <w:ilvl w:val="5"/>
          <w:numId w:val="1"/>
        </w:numPr>
        <w:rPr/>
      </w:pPr>
      <w:bookmarkStart w:id="126" w:name="__RefHeading___Toc1244913_653776707"/>
      <w:bookmarkStart w:id="127" w:name="_Toc50"/>
      <w:bookmarkEnd w:id="126"/>
      <w:r>
        <w:rPr/>
        <w:t>1</w:t>
      </w:r>
      <w:r>
        <w:rPr>
          <w:rtl w:val="true"/>
        </w:rPr>
        <w:t xml:space="preserve"> - </w:t>
      </w:r>
      <w:r>
        <w:rPr>
          <w:rtl w:val="true"/>
        </w:rPr>
        <w:t>دوره فی التمهید للغیبة المهدویة</w:t>
      </w:r>
      <w:bookmarkEnd w:id="127"/>
    </w:p>
    <w:p>
      <w:pPr>
        <w:pStyle w:val="BookText"/>
        <w:rPr/>
      </w:pPr>
      <w:r>
        <w:rPr>
          <w:rFonts w:ascii="IRNazanin" w:hAnsi="IRNazanin" w:eastAsia="IRNazanin"/>
          <w:color w:val="111111"/>
          <w:sz w:val="28"/>
          <w:sz w:val="28"/>
          <w:szCs w:val="28"/>
          <w:rtl w:val="true"/>
          <w:lang w:bidi="fa-IR"/>
        </w:rPr>
        <w:t>فقد روی عنه العدید من الأقوال وأبرزها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لم یخرجنی من الدنیا حتی أرانی الخلف من بعدی، أشبه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خلقاً یحفظه الله تبارک وتعالی فی غیبته، ثم یظهره فیملأ الأرض عدلاً وقسطاً کما ملئت جوراً وظلماً</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bookmarkStart w:id="128" w:name="pg6475_75752"/>
    </w:p>
    <w:p>
      <w:pPr>
        <w:pStyle w:val="BookText"/>
        <w:rPr/>
      </w:pPr>
      <w:bookmarkEnd w:id="128"/>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کأنّی بکم، وقد اختلفتم بعدی فی الخلف منی أما إنّ المقر بالأئمة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المنکر لولدی کمن أقر بجمیع أنبیاء الله ورسله، ثم أنکر نبوة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والمنکر لرسول الله کمن أنکر نبوة جمیع الأنبیاء، لأنّ طاعة آخرنا کطاعة أولنا والمنکر لآخرنا کالمنکر لأولنا أما إنّ لولدی غیبة یرتاب فیها الناس إلاّ من عصمه الله عز وجل</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9" w:name="__RefHeading___Toc1244915_653776707"/>
      <w:bookmarkStart w:id="130" w:name="_Toc51"/>
      <w:bookmarkEnd w:id="129"/>
      <w:r>
        <w:rPr/>
        <w:t>2</w:t>
      </w:r>
      <w:r>
        <w:rPr>
          <w:rtl w:val="true"/>
        </w:rPr>
        <w:t xml:space="preserve"> - </w:t>
      </w:r>
      <w:r>
        <w:rPr>
          <w:rtl w:val="true"/>
        </w:rPr>
        <w:t>الوقوف بوجه الشبهات الفکریة</w:t>
      </w:r>
      <w:bookmarkEnd w:id="130"/>
    </w:p>
    <w:p>
      <w:pPr>
        <w:pStyle w:val="BookText"/>
        <w:rPr/>
      </w:pPr>
      <w:r>
        <w:rPr>
          <w:rFonts w:ascii="IRNazanin" w:hAnsi="IRNazanin" w:eastAsia="IRNazanin"/>
          <w:color w:val="111111"/>
          <w:sz w:val="28"/>
          <w:sz w:val="28"/>
          <w:szCs w:val="28"/>
          <w:rtl w:val="true"/>
          <w:lang w:bidi="fa-IR"/>
        </w:rPr>
        <w:t>لقد کانت هناک العدید من الشبهات الفکریة فی عصر الإمام الحسن العسکری علیه السلام والتی تصدی لها ومن بین أبرز تلک الشبهات شبهة التناقض فی القران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شهر آشوب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إسحاق الکندی</w:t>
      </w:r>
      <w:r>
        <w:rPr>
          <w:rStyle w:val="FootnoteAnchor"/>
          <w:rtl w:val="true"/>
        </w:rPr>
        <w:footnoteReference w:id="179"/>
      </w:r>
      <w:r>
        <w:rPr>
          <w:rFonts w:ascii="IRNazanin" w:hAnsi="IRNazanin" w:eastAsia="IRNazanin"/>
          <w:color w:val="111111"/>
          <w:sz w:val="28"/>
          <w:sz w:val="28"/>
          <w:szCs w:val="28"/>
          <w:rtl w:val="true"/>
          <w:lang w:bidi="fa-IR"/>
        </w:rPr>
        <w:t>کان فیلسوف العراق فی زمانه أخذ فی تالیف تناقض القرآن، وشغل نفسه بذلک وتفرد به فی منزله، وأنّ بعض تلامذته دخل یوماً علی الإمام العسکری علیه السلام فقال له أبو محمد علیه السلام أما فیکم رجل رشید یردع أُستاذکم الکندی عما أخذ فیه من تشاغله بالقرآن؟ فقال التلمیذ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تلامذته کیف یجوز منا الاعتراض علیه فی هذا أو فی غیره فقال له أبو محمد أتؤدی إلیه ما ألقیه إلیک؟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 إلیه وتلطف فی مؤانسته ومعونته علی ما هو فی سبیله فإذا وقعت</w:t>
      </w:r>
    </w:p>
    <w:p>
      <w:pPr>
        <w:pStyle w:val="BookText"/>
        <w:rPr/>
      </w:pPr>
      <w:r>
        <w:rPr>
          <w:rFonts w:ascii="IRNazanin" w:hAnsi="IRNazanin" w:eastAsia="IRNazanin"/>
          <w:color w:val="111111"/>
          <w:sz w:val="28"/>
          <w:sz w:val="28"/>
          <w:szCs w:val="28"/>
          <w:rtl w:val="true"/>
          <w:lang w:bidi="fa-IR"/>
        </w:rPr>
        <w:t>الأُنسة فی ذلک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حضرتنی مسألة أسألک عنها فإنّه یستدعی ذلک منک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إتاک هذا المتکلم بهذا القرآن هل یجوز أن یکون مراده بما تکلم منه غیر المعانی التی قد ظننتها أنّک ذهبت إلیها؟ فإنّه سیقول لک إنّه من الجائز لأنّه رجل یفهم إذا سمع فإذا أوجب ذلک فقل له؟ فما یدریک لعله قد أراد غیر الذی ذهبت أنت إلیه فیکون واضعاً لغیر معانیه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الرجل إلی الکندی وتلطف إلی أن ألقی علیه هذه المسألة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علیَّ فأعاد علیه فتفکر فی نفسه ورأی ذلک محتملاً فی اللغة وسائغاً فی النظر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علیک إلاّ أخبرتنی من أین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شیء عرض بقلبی فأوردته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کلا ما مثلک من اهتدی إلی هذا ولا من بلغ هذه المنزلة فعرفنی من این لک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به أبو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جئت به وما کان لیخرج مثل هذا إلاّ من ذلک البیت ثم إنّه دعا بالنار وأحرق جمیع ما کان فیه</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أجمعت المصادر تقریباً علی أنّ استشهاده علیه السلام کان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181"/>
      </w:r>
      <w:r>
        <w:rPr>
          <w:rFonts w:ascii="IRNazanin" w:hAnsi="IRNazanin" w:eastAsia="IRNazanin"/>
          <w:color w:val="111111"/>
          <w:sz w:val="28"/>
          <w:sz w:val="28"/>
          <w:szCs w:val="28"/>
          <w:rtl w:val="true"/>
          <w:lang w:bidi="fa-IR"/>
        </w:rPr>
        <w:t>، ولقد أشارت بعض المصادر أنّه مات مسموماً</w:t>
      </w:r>
      <w:r>
        <w:rPr>
          <w:rStyle w:val="FootnoteAnchor"/>
          <w:rtl w:val="true"/>
        </w:rPr>
        <w:footnoteReference w:id="182"/>
      </w:r>
      <w:r>
        <w:rPr>
          <w:rFonts w:ascii="IRNazanin" w:hAnsi="IRNazanin" w:eastAsia="IRNazanin"/>
          <w:color w:val="111111"/>
          <w:sz w:val="28"/>
          <w:sz w:val="28"/>
          <w:szCs w:val="28"/>
          <w:rtl w:val="true"/>
          <w:lang w:bidi="fa-IR"/>
        </w:rPr>
        <w:t>، وکان ذلک فی</w:t>
      </w:r>
      <w:bookmarkStart w:id="131" w:name="pg6475_75754"/>
    </w:p>
    <w:p>
      <w:pPr>
        <w:pStyle w:val="BookText"/>
        <w:rPr/>
      </w:pPr>
      <w:bookmarkEnd w:id="131"/>
      <w:r>
        <w:rPr>
          <w:rFonts w:ascii="IRNazanin" w:hAnsi="IRNazanin" w:eastAsia="IRNazanin"/>
          <w:color w:val="111111"/>
          <w:sz w:val="28"/>
          <w:sz w:val="28"/>
          <w:szCs w:val="28"/>
          <w:rtl w:val="true"/>
          <w:lang w:bidi="fa-IR"/>
        </w:rPr>
        <w:t xml:space="preserve">خلافة المعتمد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869</w:t>
      </w:r>
      <w:r>
        <w:rPr>
          <w:rFonts w:eastAsia="IRNazanin" w:cs="IRNazanin"/>
          <w:color w:val="111111"/>
          <w:sz w:val="28"/>
          <w:szCs w:val="28"/>
          <w:rtl w:val="true"/>
          <w:lang w:bidi="fa-IR"/>
        </w:rPr>
        <w:t>-</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والراجح أنّه مات مسموماً فعلاً کما ذهبت إلیه المصادر انطلاقاً من الظروف السیاسیة التی سارعلیها خلفاء بنی العباس، ومنهم المعتمد الذی کان همه التخلص من الإمام علیه السلام فلم یجد طریقة تدفع عنه الشبهات سوی دفع السم إلیه لیقوم بقتله والتخلص منه</w:t>
      </w:r>
      <w:r>
        <w:rPr>
          <w:rFonts w:eastAsia="IRNazanin" w:cs="IRNazanin"/>
          <w:color w:val="111111"/>
          <w:sz w:val="28"/>
          <w:szCs w:val="28"/>
          <w:rtl w:val="true"/>
          <w:lang w:bidi="fa-IR"/>
        </w:rPr>
        <w:t>.</w:t>
      </w:r>
    </w:p>
    <w:p>
      <w:pPr>
        <w:pStyle w:val="Heading5"/>
        <w:numPr>
          <w:ilvl w:val="4"/>
          <w:numId w:val="1"/>
        </w:numPr>
        <w:rPr/>
      </w:pPr>
      <w:bookmarkStart w:id="132" w:name="__RefHeading___Toc1244917_653776707"/>
      <w:bookmarkStart w:id="133" w:name="_Toc52"/>
      <w:bookmarkEnd w:id="132"/>
      <w:r>
        <w:rPr/>
        <w:t>2</w:t>
      </w:r>
      <w:r>
        <w:rPr>
          <w:rtl w:val="true"/>
        </w:rPr>
        <w:t xml:space="preserve"> - </w:t>
      </w:r>
      <w:r>
        <w:rPr>
          <w:rtl w:val="true"/>
        </w:rPr>
        <w:t>محمد بن علی</w:t>
      </w:r>
      <w:bookmarkEnd w:id="133"/>
    </w:p>
    <w:p>
      <w:pPr>
        <w:pStyle w:val="BookText"/>
        <w:rPr/>
      </w:pPr>
      <w:r>
        <w:rPr>
          <w:rFonts w:ascii="IRNazanin" w:hAnsi="IRNazanin" w:eastAsia="IRNazanin"/>
          <w:color w:val="111111"/>
          <w:sz w:val="28"/>
          <w:sz w:val="28"/>
          <w:szCs w:val="28"/>
          <w:rtl w:val="true"/>
          <w:lang w:bidi="fa-IR"/>
        </w:rPr>
        <w:t xml:space="preserve">لقد کان أکبر أولاد الإمام الهادی علیه السلام حیث کانت ولادته سنة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183"/>
      </w:r>
      <w:r>
        <w:rPr>
          <w:rFonts w:ascii="IRNazanin" w:hAnsi="IRNazanin" w:eastAsia="IRNazanin"/>
          <w:color w:val="111111"/>
          <w:sz w:val="28"/>
          <w:sz w:val="28"/>
          <w:szCs w:val="28"/>
          <w:rtl w:val="true"/>
          <w:lang w:bidi="fa-IR"/>
        </w:rPr>
        <w:t>فی المدینة، وقد عاش مع أبیه قبل إشخاصه إلی سامراء خمس سنین وهو عمر مازال فیه صغیراً، وبالرغم من هذه الفترة التی عاشها مع أبیه استطاع أن ینال منابع الحکمة والتربیة السلیمة التی أسست له علی طول حیاته شرفاً رفیعاً تسامی به علی جمیع اخوته ما عدا الإمام الحسن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تبین لنا المصادر سبب ترکه فی المدینة من قبل أبیه علیه السلام، وعدم أخذه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ذلک یرجع إلی رغبة الإمام علیه السلام فی ترکه کی یکون حلقة الوصل بینه وبین الاتباع والموالین فیها أو منها إلی غیرها من الإمصار فی المستقبل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تسعفنا المصادر التاریخیة للتعرف علی سیرته سواء تلک التی فی المدینة أوسامراء، وهذا راجع إلی طبیعة الظروف السیاسیة التی کانت تحیط به، والتی لعبت دورها فی تحجیم حرکته أو إخفائها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تاریخ توجهه إلی سامراء فقد أشار إلیه العمری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إلیها عندما أصبح مشتداً</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 وتعبیره یحمل شیئاً من الغموض وصعوبة فی التوصل إلی تاریخ محدد إلا أنّ الراجح کان هذا الاشتداد بعد بلوغه أی فی حدود سنة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نجد فی المصادر إشارة إلی مدة بقائه فی سامراء، وطبیعة حیاته فیها ولکن دون أدنی شک الظروف السیاسیة التی کانت تحیط بأبیه علیه السلام فی سامراء شملته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الجدیر بنا أن نتسائل، هل من المعقول أن یعیش فی المدینة طیلة هذه السنین الطویلة دون أن یتوجه إلی سامراء أکثر من مرة؟</w:t>
      </w:r>
    </w:p>
    <w:p>
      <w:pPr>
        <w:pStyle w:val="BookText"/>
        <w:rPr/>
      </w:pPr>
      <w:r>
        <w:rPr>
          <w:rFonts w:ascii="IRNazanin" w:hAnsi="IRNazanin" w:eastAsia="IRNazanin"/>
          <w:color w:val="111111"/>
          <w:sz w:val="28"/>
          <w:sz w:val="28"/>
          <w:szCs w:val="28"/>
          <w:rtl w:val="true"/>
          <w:lang w:bidi="fa-IR"/>
        </w:rPr>
        <w:t>وهل کانت هناک وسائل اتصال بینه وبین أبیه علیه السلام وما طبیعتها؟ وهل جعله وکیلاً له فی المدینة یؤدی عنه دور النیابة؟</w:t>
      </w:r>
    </w:p>
    <w:p>
      <w:pPr>
        <w:pStyle w:val="BookText"/>
        <w:rPr/>
      </w:pPr>
      <w:r>
        <w:rPr>
          <w:rFonts w:ascii="IRNazanin" w:hAnsi="IRNazanin" w:eastAsia="IRNazanin"/>
          <w:color w:val="111111"/>
          <w:sz w:val="28"/>
          <w:sz w:val="28"/>
          <w:szCs w:val="28"/>
          <w:rtl w:val="true"/>
          <w:lang w:bidi="fa-IR"/>
        </w:rPr>
        <w:t>کل هذه التساؤلات لم تسعفنا المصادر التاریخیة لإیجاد أجوبة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أنّنا نستطیع أن نجیب عنها وفقاً لمنطلقات العقل والمنطق حیث إنّ من غیر المعقول أن یعیش طیلة هذة السنین دون أن یتوجه إلی سامراء، والراجح أن زیارات عدیدة حصلت إلاّ أن طبیعة الظروف السیاسیة قد جعلت زیاراته فیها شیء من السریة فلا یصل الخبر إلی الإعلان لکی یوثق تاریخیاً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وسائل الاتصال ما فی شک أنّها کانت موجودة بینهما کالرسائل أو إرسال الإمام الحسن العسکری علیه السلام لقضایا تتضمن جوانب سیاسیة أو فکریة أو اجتماعیة أو اقتصادیة، ومن الراجح جداً أن یکون وکیلاً لأبیه أو یؤدی مهام الوکالة لما عرف من شهرة انتشار الوکلاء للإمام الهادی علیه السلام فی کثیر</w:t>
      </w:r>
    </w:p>
    <w:p>
      <w:pPr>
        <w:pStyle w:val="BookText"/>
        <w:rPr/>
      </w:pPr>
      <w:r>
        <w:rPr>
          <w:rFonts w:ascii="IRNazanin" w:hAnsi="IRNazanin" w:eastAsia="IRNazanin"/>
          <w:color w:val="111111"/>
          <w:sz w:val="28"/>
          <w:sz w:val="28"/>
          <w:szCs w:val="28"/>
          <w:rtl w:val="true"/>
          <w:lang w:bidi="fa-IR"/>
        </w:rPr>
        <w:t>من الأمصار فکیف بالمدینة التی تعد إحدی المدن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تشیر بعض المصادر عن علی بن عمرو النوفلی</w:t>
      </w:r>
      <w:r>
        <w:rPr>
          <w:rStyle w:val="FootnoteAnchor"/>
          <w:rtl w:val="true"/>
        </w:rPr>
        <w:footnoteReference w:id="18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مع أبی الحسن علیه السلام فی صحن داره فمر بنا محمد ابنه فقلت له جعلت فداک هذا صاحبنا؟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صاحبکم بعدی الحسن</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دراسة هذا النص یعکس لنا العدید من الأمور التی أبرزها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جهل بعض شیعة الإمام الهادی علیه السلام بولده الحسن العسکری علیه السلام، وهذا یعطینا تصوراً عن طبیعة الظروف السیاسیة التی تسفر عن إخفاء شخص الإمام اللاحق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انتشار النص الوارد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النص علی أسماء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یصور لنا الجهل بهذا الأمر الذی یجعلهم یطرحون هذا التساؤل بکثرة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یعکس لنا طبیعة المعرفة الدقیقة من قبل الأتباع والموالین أنّ الإمام الحاضرلابد له أن ینص علی الإمام الغائب أو اللاحق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یبین لنا مکانه محمد بن علی الرفیعة والمنزلة السامیة التی تجعل البعض یتصور هو الإمام بعد أبیه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محمد بن علی سنة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187"/>
      </w:r>
      <w:r>
        <w:rPr>
          <w:rFonts w:ascii="IRNazanin" w:hAnsi="IRNazanin" w:eastAsia="IRNazanin"/>
          <w:color w:val="111111"/>
          <w:sz w:val="28"/>
          <w:sz w:val="28"/>
          <w:szCs w:val="28"/>
          <w:rtl w:val="true"/>
          <w:lang w:bidi="fa-IR"/>
        </w:rPr>
        <w:t>، وذلک بعد رجوعه من سامراء</w:t>
      </w:r>
    </w:p>
    <w:p>
      <w:pPr>
        <w:pStyle w:val="BookText"/>
        <w:rPr/>
      </w:pPr>
      <w:r>
        <w:rPr>
          <w:rFonts w:ascii="IRNazanin" w:hAnsi="IRNazanin" w:eastAsia="IRNazanin"/>
          <w:color w:val="111111"/>
          <w:sz w:val="28"/>
          <w:sz w:val="28"/>
          <w:szCs w:val="28"/>
          <w:rtl w:val="true"/>
          <w:lang w:bidi="fa-IR"/>
        </w:rPr>
        <w:t>متوجها إلی المدینة ولم تبین المصادر هل کانت وفاته طبیعیة ام قتلا عن طریق السیف أو السم أو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والراجح أنّه مات مسموماً وما فی شک أنّ الخلافة العباسیة تقف وراء ذلک سیراً علی منهجها فی تصفیة العلویین والتخلص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 الإمام الهادی علیه السلام تغسیل ولده محمد</w:t>
      </w:r>
      <w:r>
        <w:rPr>
          <w:rStyle w:val="FootnoteAnchor"/>
          <w:rtl w:val="true"/>
        </w:rPr>
        <w:footnoteReference w:id="188"/>
      </w:r>
      <w:r>
        <w:rPr>
          <w:rFonts w:ascii="IRNazanin" w:hAnsi="IRNazanin" w:eastAsia="IRNazanin"/>
          <w:color w:val="111111"/>
          <w:sz w:val="28"/>
          <w:sz w:val="28"/>
          <w:szCs w:val="28"/>
          <w:rtl w:val="true"/>
          <w:lang w:bidi="fa-IR"/>
        </w:rPr>
        <w:t>، وروی المفید عن جماعة من بنی هاشم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حضروا یوم توفی محمد بن علی دار أبی الحسن علیه السلام وقد بسط له فی صحن داره والناس جلوس حوله فقالوا قدرنا أن یکون حوله من آل أبی طالب وبنی العباس وقریش مائة وخمسون رجلاً سوی موالیه وسائر الناس</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یعکس لنا هذا النص مدی حجم انتشار الخبر واجتماع الناس فی بیت الإمام الهادی علیه السلام یقدمون له العزاء فی ولده لاسیما مقدار الألم الذی لحق بأبیه علیه السلام إثر وفاته مما جعل الناس تتوجه بهذا العدد باتجاه دار الإمام علیه السلام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الصورة التی یشیر إلیها النص توضح أیضاً مدی حب الناس وإخلاصهم للإمام علیه السلام إما کإمام أو فقیه من سلالة الرسول صلی الله علیه وآله وسلم ولقد خلف محمد بن علی من الأولاد تسعة ذکور</w:t>
      </w:r>
      <w:r>
        <w:rPr>
          <w:rStyle w:val="FootnoteAnchor"/>
          <w:rtl w:val="true"/>
        </w:rPr>
        <w:footnoteReference w:id="190"/>
      </w:r>
      <w:r>
        <w:rPr>
          <w:rFonts w:ascii="IRNazanin" w:hAnsi="IRNazanin" w:eastAsia="IRNazanin"/>
          <w:color w:val="111111"/>
          <w:sz w:val="28"/>
          <w:sz w:val="28"/>
          <w:szCs w:val="28"/>
          <w:rtl w:val="true"/>
          <w:lang w:bidi="fa-IR"/>
        </w:rPr>
        <w:t>ومن أشهرهم شمس الدین المشهور بسلطان بخاری</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bookmarkStart w:id="134" w:name="pg6475_75758"/>
    </w:p>
    <w:p>
      <w:pPr>
        <w:pStyle w:val="Heading5"/>
        <w:numPr>
          <w:ilvl w:val="4"/>
          <w:numId w:val="1"/>
        </w:numPr>
        <w:rPr/>
      </w:pPr>
      <w:bookmarkStart w:id="135" w:name="__RefHeading___Toc1244919_653776707"/>
      <w:bookmarkStart w:id="136" w:name="_Toc53"/>
      <w:bookmarkEnd w:id="134"/>
      <w:bookmarkEnd w:id="135"/>
      <w:r>
        <w:rPr/>
        <w:t>3</w:t>
      </w:r>
      <w:r>
        <w:rPr>
          <w:rtl w:val="true"/>
        </w:rPr>
        <w:t xml:space="preserve"> - </w:t>
      </w:r>
      <w:r>
        <w:rPr>
          <w:rtl w:val="true"/>
        </w:rPr>
        <w:t>جعفر بن علی الهادی</w:t>
      </w:r>
      <w:bookmarkEnd w:id="136"/>
    </w:p>
    <w:p>
      <w:pPr>
        <w:pStyle w:val="BookText"/>
        <w:rPr/>
      </w:pPr>
      <w:r>
        <w:rPr>
          <w:rFonts w:ascii="IRNazanin" w:hAnsi="IRNazanin" w:eastAsia="IRNazanin"/>
          <w:color w:val="111111"/>
          <w:sz w:val="28"/>
          <w:sz w:val="28"/>
          <w:szCs w:val="28"/>
          <w:rtl w:val="true"/>
          <w:lang w:bidi="fa-IR"/>
        </w:rPr>
        <w:t xml:space="preserve">لم تشر المصادر التاریخیة إلی تاریخ ولادته إلاّ أنّنا نستطیع أن نشیر إلی تاریخ ولادته کأطروحة، فبعد أن علم أنّ الأکبر کان أخوه محمد ثم کان بعده من حیث التسلسل أخوه الإمام الحسن العسکری علیه السلام فیکون تسلسله الثالث بین إخوته جمیعاً انطلاقاً من طبیعة تحرکاته بعد وفاة أبیه الهادی وأخیه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استندت إلی قضایا سیاسیة وفکریة کما سیتضح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فالراجح أنّ ولادته کانت فی حدود سنة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أنّ بین ابن وآخر سنتین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نشأ فی حجر أبیه الإمام الهادی علیه السلام ونال منه کل وجوه التربیة السلیمة فأبوه ذلک الإمام المعصوم وأمه تلک المرأة الصالحة، وکان مناخ أسرته ملیئاً بکل معانی الطهارة والقداسة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روت بعض المصادر نصوصاً حول عدم سرور الإمام الهادی علیه السلام بولادة جعفر فیروی لنا المسعودی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جماعة 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لأبی الحسن علیه السلام جعفر فهنأناه فلم نجد به سروراً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 علیک أمره فإنّه سیضل خلقاً کثیراً</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الإربلی ذلک عن فاطمة ابنة الهیثم</w:t>
      </w:r>
      <w:r>
        <w:rPr>
          <w:rStyle w:val="FootnoteAnchor"/>
          <w:rtl w:val="true"/>
        </w:rPr>
        <w:footnoteReference w:id="193"/>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فی دار أبی الحسن علیه السلام فی الوقت الذی ولد فیه جعفر فرأیت أهل الدار قد سروا به فصرت</w:t>
      </w:r>
    </w:p>
    <w:p>
      <w:pPr>
        <w:pStyle w:val="BookText"/>
        <w:rPr/>
      </w:pPr>
      <w:r>
        <w:rPr>
          <w:rFonts w:ascii="IRNazanin" w:hAnsi="IRNazanin" w:eastAsia="IRNazanin"/>
          <w:color w:val="111111"/>
          <w:sz w:val="28"/>
          <w:sz w:val="28"/>
          <w:szCs w:val="28"/>
          <w:rtl w:val="true"/>
          <w:lang w:bidi="fa-IR"/>
        </w:rPr>
        <w:t>إلیه فلم أری به سروراً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یاسیدی مالی أراک غیر مسرور؟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 علیک أمره سیضل خلقاً کثیرا</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ویلاحظ أنّ المسعودی والطوسی لم یذکروا سنداً لهذة الروایة وأما الإربلی رواها عن فاطمة بنت الهیثم والتی لم نعثر لها علی ترجمة ولعل ذلک یرجع إلی صحة الروایة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جعفر بن علی بالعدید من الألقاب التی تعکس لنا جانباً من جوانب حیاته الاجتماعیة، والتی تصور لنا جانباً من جوانب الخلفیة الفکریة له فقد عرف بالکذاب لأنّه ادعی الإمامة بعد وفاة أخیه الإمام العسکری علیه السلام</w:t>
      </w:r>
      <w:r>
        <w:rPr>
          <w:rStyle w:val="FootnoteAnchor"/>
          <w:rtl w:val="true"/>
        </w:rPr>
        <w:footnoteReference w:id="195"/>
      </w:r>
      <w:r>
        <w:rPr>
          <w:rFonts w:ascii="IRNazanin" w:hAnsi="IRNazanin" w:eastAsia="IRNazanin"/>
          <w:color w:val="111111"/>
          <w:sz w:val="28"/>
          <w:sz w:val="28"/>
          <w:szCs w:val="28"/>
          <w:rtl w:val="true"/>
          <w:lang w:bidi="fa-IR"/>
        </w:rPr>
        <w:t>، ومن ألقابه الأُخری بزق الخمر لأنّه عرف بشربه له</w:t>
      </w:r>
      <w:r>
        <w:rPr>
          <w:rStyle w:val="FootnoteAnchor"/>
          <w:rtl w:val="true"/>
        </w:rPr>
        <w:footnoteReference w:id="196"/>
      </w:r>
      <w:r>
        <w:rPr>
          <w:rFonts w:ascii="IRNazanin" w:hAnsi="IRNazanin" w:eastAsia="IRNazanin"/>
          <w:color w:val="111111"/>
          <w:sz w:val="28"/>
          <w:sz w:val="28"/>
          <w:szCs w:val="28"/>
          <w:rtl w:val="true"/>
          <w:lang w:bidi="fa-IR"/>
        </w:rPr>
        <w:t>، وهذا اللقب یعکس لنا المستوی الأخلاقی والدینی الذی کان علیه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سعد بن عبد الله</w:t>
      </w:r>
      <w:r>
        <w:rPr>
          <w:rStyle w:val="FootnoteAnchor"/>
          <w:rtl w:val="true"/>
        </w:rPr>
        <w:footnoteReference w:id="19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هاشم داود ابن القاسم الجعفری</w:t>
      </w:r>
      <w:r>
        <w:rPr>
          <w:rStyle w:val="FootnoteAnchor"/>
          <w:rtl w:val="true"/>
        </w:rPr>
        <w:footnoteReference w:id="198"/>
      </w:r>
      <w:r>
        <w:rPr>
          <w:rFonts w:ascii="IRNazanin" w:hAnsi="IRNazanin" w:eastAsia="IRNazanin"/>
          <w:color w:val="111111"/>
          <w:sz w:val="28"/>
          <w:sz w:val="28"/>
          <w:szCs w:val="28"/>
          <w:rtl w:val="true"/>
          <w:lang w:bidi="fa-IR"/>
        </w:rPr>
        <w:t>والقاسم بن محمد العباسی ومحمد بن عبدالله ومحمد بن</w:t>
      </w:r>
    </w:p>
    <w:p>
      <w:pPr>
        <w:pStyle w:val="BookText"/>
        <w:rPr/>
      </w:pPr>
      <w:r>
        <w:rPr>
          <w:rFonts w:ascii="IRNazanin" w:hAnsi="IRNazanin" w:eastAsia="IRNazanin"/>
          <w:color w:val="111111"/>
          <w:sz w:val="28"/>
          <w:sz w:val="28"/>
          <w:szCs w:val="28"/>
          <w:rtl w:val="true"/>
          <w:lang w:bidi="fa-IR"/>
        </w:rPr>
        <w:t xml:space="preserve">إبراهیم العمری وغیرهم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ابا محمد الحسن العسکری علیه السلام وأخاه جعفراً دخلا علیهم لیلاً،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لیلة من اللیالی جلوساً نتحدث إذ سمعنا حرکة باب السجن فراعنا ذلک، وکان أبو هاشم علیلاً فقال لبعضنا اطلع وانظر ما تری، فاطلع إلی موضع الباب فإذا الباب فتح، وإذا هو برجلین قد أُدخلا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من أنتما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الحسن بن علی وهذا جعفر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إلیهما أبو هاشم قام عن مضربة کانت تحته فقبل وجه أبی محمد علیه السلام وأجلسه علیها فجلس جعفر قریباً منه فقال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واشطناه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باعلی صوته یعنی جاریة له فزجره ابو محمد علیه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وأنّهم رأوا فیه آثار السکر وأن النوم غلبه وهو جالس معهم فنام علی تلک الحال</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وعندما ندرس سلسلة سند هذه الروایة نجد علماء الرجال قد وثقوا سعد ابن عبد الله حیث وصفه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هذه الطائفة وفقیهها ووجهها</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 وأبو هاشم داود بن القاسم، وثقه النجاشی حیث قال فی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القدر ثقة</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 ووثقه الطوسی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باقی رجال سلسلة السند لم نعثر لهم علی ترجمة مما وقفنا علیه من</w:t>
      </w:r>
    </w:p>
    <w:p>
      <w:pPr>
        <w:pStyle w:val="BookText"/>
        <w:rPr/>
      </w:pPr>
      <w:r>
        <w:rPr>
          <w:rFonts w:ascii="IRNazanin" w:hAnsi="IRNazanin" w:eastAsia="IRNazanin"/>
          <w:color w:val="111111"/>
          <w:sz w:val="28"/>
          <w:sz w:val="28"/>
          <w:szCs w:val="28"/>
          <w:rtl w:val="true"/>
          <w:lang w:bidi="fa-IR"/>
        </w:rPr>
        <w:t>مصادر، ویبدو أنّ سلسلة سند هذه الروایة صحیح فضلاً عن متنها وما روی فیه حیث علق الطوسی بعدها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روی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من الأفعال والأقوال الشنیعة أکثر من أن تحصی ننزه کتابنا عن ذلک</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تشیر المصادر التی اطلعنا علیها أنّ جعفراً بعد وفاة أخیه الإمام الحسن العسکری علیه السلام استولی علی جمیع ترکته، فقد روی الکلینی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 جعفر فیمن باع صبیة جعفریة کانت فی الدار یربونها فبعث بعض العلویین واعلم المشتری خبرها فقال المشتری قد طابت نفسی بردها وأن لا أرزأ من ثمنها شیئاً فخذها فذهب العلوی فأعلم أهل الناحیة الخبر فبعثوا إلی المشتری بأحد واربعین دیناراً وأمروه بدفعها إلی صاحبها</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ویشیر المفید أنّ جعفراً قام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حبس جواری أبی محمد علیه السلام وأعتقال حلائله وشنع علی أصحابه بانتظارهم ولده وقطعهم بوجوده والقول بإمامته</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 وروی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ولجعفر أخبار کثیرة فی هذا المعنی رأیت الإعراض عن ذکرها لأسباب لا یحتمل الکتاب شرحها، وهی مشهورة عند الإمامیة ومن عرف أخبار الناس من العامة وبالله نستعین</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یتضح من النصوص السابقة انحراف جعفر فکریاً واجتماعیاً عن خط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انعکس علی خلق جوٍّ فکریٍّ مضطربٍ فی قضیة الإمام المهدی علیه السلام، حیث تمثل ذلک فی أقواله وأفعاله علی إنکار وجوده من</w:t>
      </w:r>
    </w:p>
    <w:p>
      <w:pPr>
        <w:pStyle w:val="BookText"/>
        <w:rPr/>
      </w:pPr>
      <w:r>
        <w:rPr>
          <w:rFonts w:ascii="IRNazanin" w:hAnsi="IRNazanin" w:eastAsia="IRNazanin"/>
          <w:color w:val="111111"/>
          <w:sz w:val="28"/>
          <w:sz w:val="28"/>
          <w:szCs w:val="28"/>
          <w:rtl w:val="true"/>
          <w:lang w:bidi="fa-IR"/>
        </w:rPr>
        <w:t>خلال ادعائه للإمامة وحیازته لإرث أخیه الإمام الحسن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الجدیر بنا أن نتساءل، هل من الممکن أن تصدر هکذا انحرافات متنوعة من شخص عاش فی بیت هو أقدس بیت علی وجه الأرض، وهو بیت الطهارة، والقداسة والعفة، والشرف، والورع، والتقوی والارتباط الروحی بالله تعالی؟ وجوابنا هو نعم لعدم عصمته لإنها هی المانعة من الوقوع فی المعاصی وهو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اختلف الباحثون حول ذلک، ولم نجد فی المصادر التی وقفنا علیها من یستبعد ذلک إلاّ السید الشیرازی لذا من الجدیر الوقوف علی ما ذهب إلیه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جعفر الذی زعم البعض بأنّه ادعی الإمامة بعد وفاة أخیه الإمام الحسن العسکری علیه السلام، وعرفوه بجعفر الکذاب لم یکن کذلک بل کان جعفر مؤمناً بإمامة أبیه وأخیه وابن أخیه المهدی المنتظر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ما نسب إلی جعفر ابن الإمام الهادی علیه السلام فإنّها روایات ضعیفة السند أو الدلالة، وربما کانت للتقیة ولا یصح أن ینسب إلیهم مثل هذه الأقاویل وبتلک الأسانید وأننا نعلم بأن حکام الجور من بنی العباس، وغیرهم کانوا یسعون فی تشویه سمعة الأئمة علیهم الصلاة والسلام فکیف باولادهم وذراریهم</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الشیرازی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قیل من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رأوا فیه آثار السکر فإنّه من أکاذیب بنی العباس ودسهم فی بعض الروایات</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مقام مناقشته نقول إنّ النصوص التی بین أیدینا تثبت انحرافات جعفر وتجعل الأمر من المسلمات، کما روی ذلک المفید فی حیازته میراث أخیه العسکری</w:t>
      </w:r>
    </w:p>
    <w:p>
      <w:pPr>
        <w:pStyle w:val="BookText"/>
        <w:rPr/>
      </w:pPr>
      <w:r>
        <w:rPr>
          <w:rFonts w:ascii="IRNazanin" w:hAnsi="IRNazanin" w:eastAsia="IRNazanin"/>
          <w:color w:val="111111"/>
          <w:sz w:val="28"/>
          <w:sz w:val="28"/>
          <w:szCs w:val="28"/>
          <w:rtl w:val="true"/>
          <w:lang w:bidi="fa-IR"/>
        </w:rPr>
        <w:t>علیه السلام والطوسی فی شربه الخمر، وعدم سرور أبیه علیه السلام بولادته الأمر الذی یجعل تلک الروایات عندهم حجة وموثوقة وإلاّ ما نقلوها فی مؤلفاتهم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ناحیة ضعف السند، قلنا ذلک ما وصل إلیه من طرق توثیق الرواة بینما نجد بعض العلماء امثال السید الصدر یسلم بصحة روایات عدم سرور الإمام الهادی علیه السلام بولادته</w:t>
      </w:r>
      <w:r>
        <w:rPr>
          <w:rStyle w:val="FootnoteAnchor"/>
          <w:rtl w:val="true"/>
        </w:rPr>
        <w:footnoteReference w:id="209"/>
      </w:r>
      <w:r>
        <w:rPr>
          <w:rFonts w:ascii="IRNazanin" w:hAnsi="IRNazanin" w:eastAsia="IRNazanin"/>
          <w:color w:val="111111"/>
          <w:sz w:val="28"/>
          <w:sz w:val="28"/>
          <w:szCs w:val="28"/>
          <w:rtl w:val="true"/>
          <w:lang w:bidi="fa-IR"/>
        </w:rPr>
        <w:t>، ویذهب أیضاً إلی کونه مشهوراً بشرب الخمر</w:t>
      </w:r>
      <w:r>
        <w:rPr>
          <w:rStyle w:val="FootnoteAnchor"/>
          <w:rtl w:val="true"/>
        </w:rPr>
        <w:footnoteReference w:id="210"/>
      </w:r>
      <w:r>
        <w:rPr>
          <w:rFonts w:ascii="IRNazanin" w:hAnsi="IRNazanin" w:eastAsia="IRNazanin"/>
          <w:color w:val="111111"/>
          <w:sz w:val="28"/>
          <w:sz w:val="28"/>
          <w:szCs w:val="28"/>
          <w:rtl w:val="true"/>
          <w:lang w:bidi="fa-IR"/>
        </w:rPr>
        <w:t>، وأدعاؤه الإمامة بعد أخیه الحسن العسکری علیه السلام واستحواذه علی الترکه</w:t>
      </w:r>
      <w:r>
        <w:rPr>
          <w:rStyle w:val="FootnoteAnchor"/>
          <w:rtl w:val="true"/>
        </w:rPr>
        <w:footnoteReference w:id="211"/>
      </w:r>
      <w:r>
        <w:rPr>
          <w:rFonts w:ascii="IRNazanin" w:hAnsi="IRNazanin" w:eastAsia="IRNazanin"/>
          <w:color w:val="111111"/>
          <w:sz w:val="28"/>
          <w:sz w:val="28"/>
          <w:szCs w:val="28"/>
          <w:rtl w:val="true"/>
          <w:lang w:bidi="fa-IR"/>
        </w:rPr>
        <w:t>الأمر الذی یعکس طرقاً متعددة فی توثیق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للتقیة فهو بعید بسبب خلقه مضاعفات فی انحراف العدید عن خط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هو مدفوع لهذه السلبیات المترتبة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أشار الشیرازی إلی عملیة الدس من العباسیین فی الروایات فنقول إنّ هذه الروایات رویت عن کبار علماء مدرسة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یتصور حصل الدس فی روایاتهم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نجد المصادر تشیر إلی تاریخ وفاة جعفر بشکل صحیح فالمصادر التی بین ایدینا أغفلت ذلک ما عدا العمری أشار إلی أنّه توفی سنة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وله من العمر خمس وأربعون سنة</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أعتقد بصحة تاریخ الوفاة ولا بمقدار عمره لأنّ لازم ذلک أن تاریخ الولادة یکون سنة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بعد أن أثبتنا أنّ الابن الأکبر محمد والثانی</w:t>
      </w:r>
      <w:bookmarkStart w:id="137" w:name="pg6475_75764"/>
    </w:p>
    <w:p>
      <w:pPr>
        <w:pStyle w:val="BookText"/>
        <w:rPr/>
      </w:pPr>
      <w:bookmarkEnd w:id="137"/>
      <w:r>
        <w:rPr>
          <w:rFonts w:ascii="IRNazanin" w:hAnsi="IRNazanin" w:eastAsia="IRNazanin"/>
          <w:color w:val="111111"/>
          <w:sz w:val="28"/>
          <w:sz w:val="28"/>
          <w:szCs w:val="28"/>
          <w:rtl w:val="true"/>
          <w:lang w:bidi="fa-IR"/>
        </w:rPr>
        <w:t xml:space="preserve">هوالإمام الحسن العسکری علیه السلام فالأول ولد سنة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والثانی ولد سنة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لهذا نستبعد ما ذهب إلیه العمری والثابت لدینا تاریخیاً أنه کان علی قید الحیاة بعد استشهاد أخیه الإمام العسکری علیه السلام</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1244921_653776707"/>
      <w:bookmarkStart w:id="139" w:name="_Toc54"/>
      <w:bookmarkEnd w:id="138"/>
      <w:r>
        <w:rPr/>
        <w:t>4</w:t>
      </w:r>
      <w:r>
        <w:rPr>
          <w:rtl w:val="true"/>
        </w:rPr>
        <w:t xml:space="preserve"> - </w:t>
      </w:r>
      <w:r>
        <w:rPr>
          <w:rtl w:val="true"/>
        </w:rPr>
        <w:t>الحسین بن علی الهادی</w:t>
      </w:r>
      <w:bookmarkEnd w:id="139"/>
    </w:p>
    <w:p>
      <w:pPr>
        <w:pStyle w:val="BookText"/>
        <w:rPr/>
      </w:pPr>
      <w:r>
        <w:rPr>
          <w:rFonts w:ascii="IRNazanin" w:hAnsi="IRNazanin" w:eastAsia="IRNazanin"/>
          <w:color w:val="111111"/>
          <w:sz w:val="28"/>
          <w:sz w:val="28"/>
          <w:szCs w:val="28"/>
          <w:rtl w:val="true"/>
          <w:lang w:bidi="fa-IR"/>
        </w:rPr>
        <w:t xml:space="preserve">لم تشر المصادر إلی تاریخ ولادته إلاّ أنّ الراجح أنّ ولادته کانت ما قبل سنة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تقریباً، بعد ان ثبت ان تاریخ الإشخاص للإمام الهادی علیه السلام إلی سامراء کان سنة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214"/>
      </w:r>
      <w:r>
        <w:rPr>
          <w:rFonts w:ascii="IRNazanin" w:hAnsi="IRNazanin" w:eastAsia="IRNazanin"/>
          <w:color w:val="111111"/>
          <w:sz w:val="28"/>
          <w:sz w:val="28"/>
          <w:szCs w:val="28"/>
          <w:rtl w:val="true"/>
          <w:lang w:bidi="fa-IR"/>
        </w:rPr>
        <w:t xml:space="preserve">، ونتیجة لانعکاسات طبیعة دور أخیه جعفر التی تدل أنّه أکبر منه فیبقی الاحتمال أنّ تسلسله أما الرابع أو الخامس بین أبناء الإمام علیه السلام بعد أن أشرنا أنّ أسرته علیه السلام متکونة من خمسة أبناء، فإذا کان بین ابن وآخر سنتان فتکون ولادته سنة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تشر المصادر عن سیرته إلاّ النزر الیسیر التی لا یمکن أنْ تکشف تحرکاته وأدواره وهذا راجع إلی طبیعة الظروف السیاسیة التی کانت تحیط بالإمام علیه السلام وبالتالی هو جزء من منهج الإقامة الجبریة المفروضة من الخلافة العباسیة الأمر الذی قلل دوره ولیس من المستبعد أن یکون قد قتل قبل أن یظهر له دور فی جانب معین ومما یشار إلیه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زاهداً عابداً معترفاً بإمامة أخیه الحسن</w:t>
      </w:r>
    </w:p>
    <w:p>
      <w:pPr>
        <w:pStyle w:val="BookText"/>
        <w:rPr/>
      </w:pP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أشارت المراجع الثانویة أنّ الناس یعبرون عنه وعن أخیه الإمام الحسن العسکری علیه السلام بالسبطین تشبیهاً بالإمامین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وروی أن صوته یشبه صوت الإمام الحجة بن الحسن العسکری علیه السلام</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یعرف لوفاته تاریخ لإغفال ذلک فی المصادر وغایة ما ذهب إلیه بعض الباحثین أن قبره فی سامراء فی جوار قبری أبیه وأخیه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ابنة الامام الهادی علیه السلام التی أشارت إلیها المصادر أنها الوحیدة له علیه السلام وقد اختلف فی اسمها التی لم یذکر عنها شیء سوی الاسم مما وقفنا علیه من مصادر</w:t>
      </w:r>
      <w:r>
        <w:rPr>
          <w:rFonts w:eastAsia="IRNazanin" w:cs="IRNazanin"/>
          <w:color w:val="111111"/>
          <w:sz w:val="28"/>
          <w:szCs w:val="28"/>
          <w:rtl w:val="true"/>
          <w:lang w:bidi="fa-IR"/>
        </w:rPr>
        <w:t>.</w:t>
      </w:r>
      <w:bookmarkStart w:id="140" w:name="pg6475_75766"/>
    </w:p>
    <w:p>
      <w:pPr>
        <w:pStyle w:val="Heading3"/>
        <w:numPr>
          <w:ilvl w:val="2"/>
          <w:numId w:val="1"/>
        </w:numPr>
        <w:rPr/>
      </w:pPr>
      <w:bookmarkStart w:id="141" w:name="__RefHeading___Toc1244923_653776707"/>
      <w:bookmarkStart w:id="142" w:name="_Toc55"/>
      <w:bookmarkEnd w:id="140"/>
      <w:bookmarkEnd w:id="141"/>
      <w:r>
        <w:rPr>
          <w:rtl w:val="true"/>
        </w:rPr>
        <w:t>المبحث السادس</w:t>
      </w:r>
      <w:r>
        <w:rPr>
          <w:rtl w:val="true"/>
        </w:rPr>
        <w:t xml:space="preserve">: </w:t>
      </w:r>
      <w:r>
        <w:rPr>
          <w:rtl w:val="true"/>
        </w:rPr>
        <w:t>استشهاده</w:t>
      </w:r>
      <w:bookmarkEnd w:id="14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أجمعت المصادر التاریخیة علی أنّ الإمام علیاً الهادی علیه السلام استشهد سنة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219"/>
      </w:r>
      <w:r>
        <w:rPr>
          <w:rFonts w:ascii="IRNazanin" w:hAnsi="IRNazanin" w:eastAsia="IRNazanin"/>
          <w:color w:val="111111"/>
          <w:sz w:val="28"/>
          <w:sz w:val="28"/>
          <w:szCs w:val="28"/>
          <w:rtl w:val="true"/>
          <w:lang w:bidi="fa-IR"/>
        </w:rPr>
        <w:t>، إلاّ أنها تباینت فی الیوم والشهر الذی استشهد فیه إلی عدة أقوال فهل کان یوم الاثنین لخمس لیال بقین من جمادی الأخری</w:t>
      </w:r>
      <w:r>
        <w:rPr>
          <w:rStyle w:val="FootnoteAnchor"/>
          <w:rtl w:val="true"/>
        </w:rPr>
        <w:footnoteReference w:id="220"/>
      </w:r>
      <w:r>
        <w:rPr>
          <w:rFonts w:ascii="IRNazanin" w:hAnsi="IRNazanin" w:eastAsia="IRNazanin"/>
          <w:color w:val="111111"/>
          <w:sz w:val="28"/>
          <w:sz w:val="28"/>
          <w:szCs w:val="28"/>
          <w:rtl w:val="true"/>
          <w:lang w:bidi="fa-IR"/>
        </w:rPr>
        <w:t>، أو لأربع لیال بقین من جمادی الأخری</w:t>
      </w:r>
      <w:r>
        <w:rPr>
          <w:rStyle w:val="FootnoteAnchor"/>
          <w:rtl w:val="true"/>
        </w:rPr>
        <w:footnoteReference w:id="221"/>
      </w:r>
      <w:r>
        <w:rPr>
          <w:rFonts w:ascii="IRNazanin" w:hAnsi="IRNazanin" w:eastAsia="IRNazanin"/>
          <w:color w:val="111111"/>
          <w:sz w:val="28"/>
          <w:sz w:val="28"/>
          <w:szCs w:val="28"/>
          <w:rtl w:val="true"/>
          <w:lang w:bidi="fa-IR"/>
        </w:rPr>
        <w:t>، أو یوم الاثنین فی الثالث</w:t>
      </w:r>
    </w:p>
    <w:p>
      <w:pPr>
        <w:pStyle w:val="BookText"/>
        <w:rPr/>
      </w:pPr>
      <w:r>
        <w:rPr>
          <w:rFonts w:ascii="IRNazanin" w:hAnsi="IRNazanin" w:eastAsia="IRNazanin"/>
          <w:color w:val="111111"/>
          <w:sz w:val="28"/>
          <w:sz w:val="28"/>
          <w:szCs w:val="28"/>
          <w:rtl w:val="true"/>
          <w:lang w:bidi="fa-IR"/>
        </w:rPr>
        <w:t>من رجب</w:t>
      </w:r>
      <w:r>
        <w:rPr>
          <w:rStyle w:val="FootnoteAnchor"/>
          <w:rtl w:val="true"/>
        </w:rPr>
        <w:footnoteReference w:id="222"/>
      </w:r>
      <w:r>
        <w:rPr>
          <w:rFonts w:ascii="IRNazanin" w:hAnsi="IRNazanin" w:eastAsia="IRNazanin"/>
          <w:color w:val="111111"/>
          <w:sz w:val="28"/>
          <w:sz w:val="28"/>
          <w:szCs w:val="28"/>
          <w:rtl w:val="true"/>
          <w:lang w:bidi="fa-IR"/>
        </w:rPr>
        <w:t>، وهناک مصادر أشارت إلی استشهاده علیه السلام فی شهر رجب دون الإشارة إلی الیوم أو الشهر</w:t>
      </w:r>
      <w:r>
        <w:rPr>
          <w:rStyle w:val="FootnoteAnchor"/>
          <w:rtl w:val="true"/>
        </w:rPr>
        <w:footnoteReference w:id="223"/>
      </w:r>
      <w:r>
        <w:rPr>
          <w:rFonts w:ascii="IRNazanin" w:hAnsi="IRNazanin" w:eastAsia="IRNazanin"/>
          <w:color w:val="111111"/>
          <w:sz w:val="28"/>
          <w:sz w:val="28"/>
          <w:szCs w:val="28"/>
          <w:rtl w:val="true"/>
          <w:lang w:bidi="fa-IR"/>
        </w:rPr>
        <w:t>، ویلاحظ أنّ الاختلاف وقع فی الیوم والشهر بین شهر جمادی الآخرة وشهر رجب فمن ذهب لشهر جمادی الآخرة جعل استشهاده فی أواخر الشهر، ومن ذهب لشهر رجب جعله فی بدایته ویلاحظ ان الفارق بین نهایة شهر وبدایة شهر لا یتجاوز سبعة أیام، وأنّ المصادر أغلبها اتفقت علی ان الاستشهاد یوم الاثنین من شهر رجب لذا فالراجح أنّ استشهاده کان فی شهر رجب وفی الثالث منه لکثرة المصادر الاولیة القائلة بذلک فضلاً عن المصادر القائلة فی شهر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الجدیر بنا أن نتسائل هل کان خروج الإمام الهادی علیه السلام من الدنیا بسبب طبیعی أم بسبب قهری کالسم ونحوه، وفی عصر أی أی حاکم من حکام بنی العباس قد استشهد؟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اختلفت المصادر التاریخیة فی نسبة استشهاد الإمام علیه السلام فی عصر أی خلیفة من خلفاء بنی العباس إلاّ أنّ أغلبها ذهب لاستشهاده بالسم فذهب کل من الإسکافی والطبری إلی أنّه استشهد مسموماً فی عصر الحاکم المعتز</w:t>
      </w:r>
      <w:r>
        <w:rPr>
          <w:rStyle w:val="FootnoteAnchor"/>
          <w:rtl w:val="true"/>
        </w:rPr>
        <w:footnoteReference w:id="224"/>
      </w:r>
      <w:r>
        <w:rPr>
          <w:rFonts w:ascii="IRNazanin" w:hAnsi="IRNazanin" w:eastAsia="IRNazanin"/>
          <w:color w:val="111111"/>
          <w:sz w:val="28"/>
          <w:sz w:val="28"/>
          <w:szCs w:val="28"/>
          <w:rtl w:val="true"/>
          <w:lang w:bidi="fa-IR"/>
        </w:rPr>
        <w:t>، وذهب کل من ابن شهر آشوب والمجلسی إلی أنّه استشهد فی عصر المعتمد مسموماً</w:t>
      </w:r>
      <w:r>
        <w:rPr>
          <w:rStyle w:val="FootnoteAnchor"/>
          <w:rtl w:val="true"/>
        </w:rPr>
        <w:footnoteReference w:id="22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هناک اشتباهاً حصل عند هؤلاء المؤرخین بین فترة حکم المعتز والمعتمد، فذهبوا إلی نسبته إلی المعتمد، والثابت تاریخیاً ان تاریخ استشهاده علیه السلام کان فی عصر المعتز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ذهب جملة من المؤرخین إلی عدم ذکر أی حاکم من الحکام العباسیین مکتفین بالإشارة إلی استشهاده مسموماً، ومن بینهم المسعودی وسبط ابن الجوزی وابن الصباغ والکفعمی والشبلنجی وشبر</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وهناک قاعدة عامة وضعها بعض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الإمام الحسن المجتبی علیه السلام لإثبات مظلومیتهم، والتی یکون الإمام علیه السلام أحد مصادیق هذه القاعدة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أمیر المؤمنین علیه السلام رقی الحسن بن علی علیه السلام فأراد الکلام فخنقته 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حدثنی جدی رسول الله صلی الله علیه وآله وسلم أنّ الأمر یملکه اثنا عشر إماما ً من أهل بیته وصفوته ما منا إلاّ مقتول أو مسموم</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xml:space="preserve">، وروت المصادر ذلک مرویاً عن الصادق أیضاً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منا إلاّ شهید مقتول</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وضح هذا القول الصدوق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وجمیع الأئمة الأحد عشر بعد النبی صلی الله علیه قتلوا منهم بالسیف وهو أمیر المؤمنین والحسین علیهما السلام والباقون قتلوا بالسم قتل کل واحد منهم طاغیة زمانه وجری ذلک علیهم</w:t>
      </w:r>
    </w:p>
    <w:p>
      <w:pPr>
        <w:pStyle w:val="BookText"/>
        <w:rPr/>
      </w:pPr>
      <w:r>
        <w:rPr>
          <w:rFonts w:ascii="IRNazanin" w:hAnsi="IRNazanin" w:eastAsia="IRNazanin"/>
          <w:color w:val="111111"/>
          <w:sz w:val="28"/>
          <w:sz w:val="28"/>
          <w:szCs w:val="28"/>
          <w:rtl w:val="true"/>
          <w:lang w:bidi="fa-IR"/>
        </w:rPr>
        <w:t>علی الحقیقة والصحة</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الجدیر بالإشارة إلیه أنّه عندما نرجع إلی تلک الظروف السیاسیة التی کانت تحیط بالإمام الهادی علیه السلام من قبل السلطة العباسیة وسیاستها تجاهه من إقامة جبریة والبحث الدائم علی أدلة تدینه من خلال التفتیش لبیته، والمراقبة له تجعل أصابع الاتهام تتوجه إلی السلطة العباسیة لأنّهم أدرکوا بالذهنیة السیاسیة أهمیة وقدر ومکانة الإمام علیه السلام فی المجتمع الإسلامی عموماً، وعند موالیه وأتباعه خصوصاً مما یجعل السلطة العباسیة تخشی أن یدعو للثورة علیها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لجأت لتصفیته جسدیاً بطریقة تحاول أبعاد التهمة عنها عن طریق السم لأنّ المصادر لم تشر إلی استشهاده بالسیف ولم تذکر له علة غیر علة المرض التی استشهد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هذه الأجواء السیاسیة تجعل القول إنّ السلطة العباسیة قامت بقتله، وکان ذلک فی زمن الحاکم المعتز العباسی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أن شاع خبر استشهاد الإمام علیه السلام سارع المعتز فی إرسال أخیه أحمد بن المتوکل فصلی علیه فی الشارع المعروف بشارع أبی أحمد</w:t>
      </w:r>
      <w:r>
        <w:rPr>
          <w:rStyle w:val="FootnoteAnchor"/>
          <w:rtl w:val="true"/>
        </w:rPr>
        <w:footnoteReference w:id="230"/>
      </w:r>
      <w:r>
        <w:rPr>
          <w:rFonts w:ascii="IRNazanin" w:hAnsi="IRNazanin" w:eastAsia="IRNazanin"/>
          <w:color w:val="111111"/>
          <w:sz w:val="28"/>
          <w:sz w:val="28"/>
          <w:szCs w:val="28"/>
          <w:rtl w:val="true"/>
          <w:lang w:bidi="fa-IR"/>
        </w:rPr>
        <w:t>، وقد کان الإمام الحسن العسکری علیه السلام قد صلی علی أبیه الهادی علیه السلام قبل أن یخرج إلی الناس</w:t>
      </w:r>
      <w:r>
        <w:rPr>
          <w:rStyle w:val="FootnoteAnchor"/>
          <w:rtl w:val="true"/>
        </w:rPr>
        <w:footnoteReference w:id="231"/>
      </w:r>
      <w:r>
        <w:rPr>
          <w:rFonts w:ascii="IRNazanin" w:hAnsi="IRNazanin" w:eastAsia="IRNazanin"/>
          <w:color w:val="111111"/>
          <w:sz w:val="28"/>
          <w:sz w:val="28"/>
          <w:szCs w:val="28"/>
          <w:rtl w:val="true"/>
          <w:lang w:bidi="fa-IR"/>
        </w:rPr>
        <w:t>، ولقد اجتمع خلق کثیر من بنی هاشم من الطالبین والعباسیین، وخلق من الشیعة وقد کان حاسراً مکشوف الراس مشقوق</w:t>
      </w:r>
    </w:p>
    <w:p>
      <w:pPr>
        <w:pStyle w:val="BookText"/>
        <w:rPr/>
      </w:pPr>
      <w:r>
        <w:rPr>
          <w:rFonts w:ascii="IRNazanin" w:hAnsi="IRNazanin" w:eastAsia="IRNazanin"/>
          <w:color w:val="111111"/>
          <w:sz w:val="28"/>
          <w:sz w:val="28"/>
          <w:szCs w:val="28"/>
          <w:rtl w:val="true"/>
          <w:lang w:bidi="fa-IR"/>
        </w:rPr>
        <w:t>الثیاب</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أشارت بعض المصادر أنّ الإمام الهادی علیه السلام قد أوصی للإمام الحسن العسکری علیه السلام ودفع إلیه مواریث الأنبیاء</w:t>
      </w:r>
      <w:r>
        <w:rPr>
          <w:rStyle w:val="FootnoteAnchor"/>
          <w:rtl w:val="true"/>
        </w:rPr>
        <w:footnoteReference w:id="233"/>
      </w:r>
      <w:r>
        <w:rPr>
          <w:rFonts w:ascii="IRNazanin" w:hAnsi="IRNazanin" w:eastAsia="IRNazanin"/>
          <w:color w:val="111111"/>
          <w:sz w:val="28"/>
          <w:sz w:val="28"/>
          <w:szCs w:val="28"/>
          <w:rtl w:val="true"/>
          <w:lang w:bidi="fa-IR"/>
        </w:rPr>
        <w:t xml:space="preserve">، یشیر الیعقوبی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کثر الناس واجتمعوا کثر بکاؤهم وضجتهم فرد النعش إلی داره فدفن فیها</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یبدو أنّ هناک أسباباً دفعت إلی إرجاع جثمان الإمام الطاهر مرة أُخری إلی بیته لأنّ إخراجه یکشف عن الرغبة لأهل بیته، وخصوصاً الإمام الحسن العسکری علیه السلام من دفنه فی مکان ما غیر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من الإمام العسکری علیه السلام إلاّ اتباع أسلوب التقیة والقبول برغبات السلطة لأنّها هی التی أمرت بإرجاعه لکی لا یدخل فی صراعات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الأمر یدفعنا للتساؤل عن ذلک، ولعله یرجع لخوف السلطة العباسیة من الحالة النفسیة التی مر بها مجتمع سامراء مما یرجح احتمال حصول اضطربات فی العاصمة من بعض الأتباع والموالین التی تتهم السلطة باستشهاد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السلطة العباسیة لم یغیب عن ذهنیتها ما یقوم به الشیعة باتجاه قبر سید الشهداء الإمام الحسین علیه السلام فلم ترغب السلطة العباسیة أن تکون کربلاء أُخری فی عاصمتهم فللحیلولة دون جعله قبلة للزائرین ولکی لا یکون مصدر تهدید وقلق دائم، لهذه الأسباب أُرجع جثمان الإمام علیه السلام فی داره ودفن هنالک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مقدار عمره عند الاستشهاد فقد وقع فیه التباین، وهذا مرجعه إلی</w:t>
      </w:r>
    </w:p>
    <w:p>
      <w:pPr>
        <w:pStyle w:val="BookText"/>
        <w:rPr/>
      </w:pPr>
      <w:r>
        <w:rPr>
          <w:rFonts w:ascii="IRNazanin" w:hAnsi="IRNazanin" w:eastAsia="IRNazanin"/>
          <w:color w:val="111111"/>
          <w:sz w:val="28"/>
          <w:sz w:val="28"/>
          <w:szCs w:val="28"/>
          <w:rtl w:val="true"/>
          <w:lang w:bidi="fa-IR"/>
        </w:rPr>
        <w:t xml:space="preserve">الاختلاف فی النصوص التاریخیة المرتبطة فی ولادته علیه السلام، فالذی ذهب إلی ولادته کانت سنة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235"/>
      </w:r>
      <w:r>
        <w:rPr>
          <w:rFonts w:ascii="IRNazanin" w:hAnsi="IRNazanin" w:eastAsia="IRNazanin"/>
          <w:color w:val="111111"/>
          <w:sz w:val="28"/>
          <w:sz w:val="28"/>
          <w:szCs w:val="28"/>
          <w:rtl w:val="true"/>
          <w:lang w:bidi="fa-IR"/>
        </w:rPr>
        <w:t>، یری ان عمره علیه السلام کان أربع وأربعین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ذهب إلی ان ولادته کانت 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236"/>
      </w:r>
      <w:r>
        <w:rPr>
          <w:rFonts w:ascii="IRNazanin" w:hAnsi="IRNazanin" w:eastAsia="IRNazanin"/>
          <w:color w:val="111111"/>
          <w:sz w:val="28"/>
          <w:sz w:val="28"/>
          <w:szCs w:val="28"/>
          <w:rtl w:val="true"/>
          <w:lang w:bidi="fa-IR"/>
        </w:rPr>
        <w:t xml:space="preserve">یری أن عمره علیه السلام کان أثنین واربعین سنة، اما الذی یذهب إلی ان ولادته علیه السلام کانت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237"/>
      </w:r>
      <w:r>
        <w:rPr>
          <w:rFonts w:ascii="IRNazanin" w:hAnsi="IRNazanin" w:eastAsia="IRNazanin"/>
          <w:color w:val="111111"/>
          <w:sz w:val="28"/>
          <w:sz w:val="28"/>
          <w:szCs w:val="28"/>
          <w:rtl w:val="true"/>
          <w:lang w:bidi="fa-IR"/>
        </w:rPr>
        <w:t>لابد أنّه یری أنّ عمره کان إحدی وأربعین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الذی یذهب إلی أنّ ولادته علیه السلام کانت سنة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238"/>
      </w:r>
      <w:r>
        <w:rPr>
          <w:rFonts w:ascii="IRNazanin" w:hAnsi="IRNazanin" w:eastAsia="IRNazanin"/>
          <w:color w:val="111111"/>
          <w:sz w:val="28"/>
          <w:sz w:val="28"/>
          <w:szCs w:val="28"/>
          <w:rtl w:val="true"/>
          <w:lang w:bidi="fa-IR"/>
        </w:rPr>
        <w:t>، فلابد انه یقول ان عمره علیه السلام کان أربعون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الذی یری أنّ ولادته کانت سنة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838</w:t>
      </w:r>
      <w:r>
        <w:rPr>
          <w:rStyle w:val="FootnoteAnchor"/>
          <w:rtl w:val="true"/>
        </w:rPr>
        <w:footnoteReference w:id="239"/>
      </w:r>
      <w:r>
        <w:rPr>
          <w:rFonts w:ascii="IRNazanin" w:hAnsi="IRNazanin" w:eastAsia="IRNazanin"/>
          <w:color w:val="111111"/>
          <w:sz w:val="28"/>
          <w:sz w:val="28"/>
          <w:szCs w:val="28"/>
          <w:rtl w:val="true"/>
          <w:lang w:bidi="fa-IR"/>
        </w:rPr>
        <w:t>فلا بد أنه یری عمره کان ثلاثین سنة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والارجح من بین هذه الأقوال أنّ عمره علیه السلام کان أثنتین وأربعین سنة</w:t>
      </w:r>
      <w:r>
        <w:rPr>
          <w:rFonts w:eastAsia="IRNazanin" w:cs="IRNazanin"/>
          <w:color w:val="111111"/>
          <w:sz w:val="28"/>
          <w:szCs w:val="28"/>
          <w:rtl w:val="true"/>
          <w:lang w:bidi="fa-IR"/>
        </w:rPr>
        <w:t>.</w:t>
      </w:r>
      <w:bookmarkStart w:id="143" w:name="pg6475_75773"/>
    </w:p>
    <w:p>
      <w:pPr>
        <w:pStyle w:val="Heading2"/>
        <w:numPr>
          <w:ilvl w:val="1"/>
          <w:numId w:val="1"/>
        </w:numPr>
        <w:rPr/>
      </w:pPr>
      <w:bookmarkStart w:id="144" w:name="__RefHeading___Toc1244925_653776707"/>
      <w:bookmarkStart w:id="145" w:name="_Toc56"/>
      <w:bookmarkEnd w:id="143"/>
      <w:bookmarkEnd w:id="144"/>
      <w:r>
        <w:rPr>
          <w:rtl w:val="true"/>
        </w:rPr>
        <w:t>الفصل الثانی</w:t>
      </w:r>
      <w:r>
        <w:rPr>
          <w:rtl w:val="true"/>
        </w:rPr>
        <w:t xml:space="preserve">: </w:t>
      </w:r>
      <w:r>
        <w:rPr>
          <w:rtl w:val="true"/>
        </w:rPr>
        <w:t>الدور السیاسی للإمام علیه السلام</w:t>
      </w:r>
      <w:bookmarkEnd w:id="14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 w:name="__RefHeading___Toc1244927_653776707"/>
      <w:bookmarkStart w:id="147" w:name="_Toc57"/>
      <w:bookmarkEnd w:id="146"/>
      <w:r>
        <w:rPr>
          <w:rtl w:val="true"/>
        </w:rPr>
        <w:t>اشارة</w:t>
      </w:r>
      <w:bookmarkStart w:id="148" w:name="pg6475_75775"/>
      <w:bookmarkEnd w:id="147"/>
    </w:p>
    <w:p>
      <w:pPr>
        <w:pStyle w:val="Heading3"/>
        <w:numPr>
          <w:ilvl w:val="2"/>
          <w:numId w:val="1"/>
        </w:numPr>
        <w:rPr/>
      </w:pPr>
      <w:bookmarkStart w:id="149" w:name="__RefHeading___Toc1244929_653776707"/>
      <w:bookmarkStart w:id="150" w:name="_Toc58"/>
      <w:bookmarkEnd w:id="148"/>
      <w:bookmarkEnd w:id="149"/>
      <w:r>
        <w:rPr>
          <w:rtl w:val="true"/>
        </w:rPr>
        <w:t>المبحث الأول</w:t>
      </w:r>
      <w:r>
        <w:rPr>
          <w:rtl w:val="true"/>
        </w:rPr>
        <w:t xml:space="preserve">: </w:t>
      </w:r>
      <w:r>
        <w:rPr>
          <w:rtl w:val="true"/>
        </w:rPr>
        <w:t>إمامته</w:t>
      </w:r>
      <w:bookmarkEnd w:id="150"/>
    </w:p>
    <w:p>
      <w:pPr>
        <w:pStyle w:val="Heading4"/>
        <w:numPr>
          <w:ilvl w:val="3"/>
          <w:numId w:val="1"/>
        </w:numPr>
        <w:rPr/>
      </w:pPr>
      <w:bookmarkStart w:id="151" w:name="__RefHeading___Toc1244931_653776707"/>
      <w:bookmarkStart w:id="152" w:name="_Toc59"/>
      <w:bookmarkEnd w:id="151"/>
      <w:r>
        <w:rPr>
          <w:rtl w:val="true"/>
        </w:rPr>
        <w:t>الإمامة لغة واصطلاحاً</w:t>
      </w:r>
      <w:bookmarkEnd w:id="152"/>
    </w:p>
    <w:p>
      <w:pPr>
        <w:pStyle w:val="BookText"/>
        <w:rPr/>
      </w:pPr>
      <w:r>
        <w:rPr>
          <w:rFonts w:ascii="IRNazanin" w:hAnsi="IRNazanin" w:eastAsia="IRNazanin"/>
          <w:color w:val="111111"/>
          <w:sz w:val="28"/>
          <w:sz w:val="28"/>
          <w:szCs w:val="28"/>
          <w:rtl w:val="true"/>
          <w:lang w:bidi="fa-IR"/>
        </w:rPr>
        <w:t>اشتقت لفظة الإمامة من الأمة، وبحرکاتها الثلاثة، الضم والفتح والکسر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فالأُمة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الجامع للخیر</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فسر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کانَ أُمَّةً قانِتاً لِلّهِ حَنِیفاً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والإمة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والشرعة والدین</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والأَمة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أمه یؤمه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قصده وتوجه إلیه</w:t>
      </w:r>
      <w:r>
        <w:rPr>
          <w:rStyle w:val="FootnoteAnchor"/>
          <w:rtl w:val="true"/>
        </w:rPr>
        <w:footnoteReference w:id="242"/>
      </w:r>
      <w:r>
        <w:rPr>
          <w:rFonts w:ascii="IRNazanin" w:hAnsi="IRNazanin" w:eastAsia="IRNazanin"/>
          <w:color w:val="111111"/>
          <w:sz w:val="28"/>
          <w:sz w:val="28"/>
          <w:szCs w:val="28"/>
          <w:rtl w:val="true"/>
          <w:lang w:bidi="fa-IR"/>
        </w:rPr>
        <w:t>، وأَمهم وأَم بهم، تقدمهم وهی الإمامة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والإمام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ائتم به قوم من رئیس أو غیره، قال الجواهری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الذی یقتدی به إمام بلفظ الواحد،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لِلْمُتَّقِینَ إِماماً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والجمع أیمة وأئمة</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 الذی یمد علی البناء فیبنی</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الواسع، وبه فسر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إِنَّهُما لَبِإِمامٍ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بطریق یؤم ویقصد فیتمیز</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الأمر المصلح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لأنه یؤتم له، والنبی صلی الله علیه وآله وسلم إمام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والخلیفة فلان إمام القوم، وهو المتقدم علیهم ویکون إمام المسلمین</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الإمامة اصطلاحاً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ترجع فی حقیقتها إلی اتجاهین فکریین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لهما إسهامات فی بنائیة مفهوم الإمامة فالمدرسة الأولی تعرف بمدرسة أهل السنة والتی تری الإمامة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موضوعة لخلافة النبوة فی حراسة الدین وسیاسة الدنیا وعقد لمن یقوم بها فی الأمة واجب بالإجماع</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 والذی ذهب إلی هذا التعریف الماوردی بینما ذهب الجوینی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ریاسة تامة وزعامة عامة تتعلق بالخاصة والعامة فی مهمات الدین والدنیا</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المدرسة الثانیة تمثلت بمدرسة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تری کما ذهب إلی ذلک العلامة الحلی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ریاسة عامة فی أمور الدین والدنیا لشخص من الأشخاص نیابة عن النبی صلی الله علیه وآله وسلم وهی واجبة عقلاً</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هذه التعریفات تتبین نقطة الاشتراک المتمثلة بالدور السیاسی إلا أن هناک دوراً آخر یضاف له ألا وهو الدور التکوینی، ولهذا المعنی یشیر الحیدری بقوله علینا أن نمیز دورین أساسیین للإمامة نصطلح علی الأول منهما الدور العقائدی والمتمثل بدور الإمام التکوینی، والثانی هو الدور السیاسی الذی هو قیادة الأمة وسیاستها</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اعتماد الجانب السیاسی فی مدرسة أهل السنة جعلها تعتمد فی نظریتها علی العدید من المرتکزات التی تمثل جوهر الإمامة عندهم، والتی هی فی جمیع مرتکزاتها لا تستند علی المفاهیم القرآنیة للإمامة والتی من أبرزها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تعنی الإمامة غیر الحکم والقیادة السیاسیة، بمختلف جوانب الحیاة ویکون الإمام أو الخلیفة هو القائد السیاسی الأعلی ویتم اختیاره إما من قبل أهل الحل والعقد أو عن طریق العهد إلیه بها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عندهم العدالة، والعلم بمعناها المألوف</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 منقطعة ولیست دائمة</w:t>
      </w:r>
      <w:r>
        <w:rPr>
          <w:rStyle w:val="FootnoteAnchor"/>
          <w:rtl w:val="true"/>
        </w:rPr>
        <w:footnoteReference w:id="253"/>
      </w:r>
      <w:r>
        <w:rPr>
          <w:rFonts w:ascii="IRNazanin" w:hAnsi="IRNazanin" w:eastAsia="IRNazanin"/>
          <w:color w:val="111111"/>
          <w:sz w:val="28"/>
          <w:sz w:val="28"/>
          <w:szCs w:val="28"/>
          <w:rtl w:val="true"/>
          <w:lang w:bidi="fa-IR"/>
        </w:rPr>
        <w:t>، لعدم وجود النص الدال علی استمرارها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مفهومها بمنظور مدرسة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یختلف بمرتکزاته عن مرتکزات مدرسة أهل العامة، وقد أشار الإمام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أسس وجوهر تلک المرتکزات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یعرفون قدر الإمامة ومحلها من الأمة فیجوز فیها اختیارهم، إن الإمامة أجل قدراً وأعظم شأناً وأعلا مکاناً وأمنع جانباً وأبعد غوراً من أن یبلغها الناس بعقولهم أو ینالوها بآرائهم أو یقیموا إماماً باختیارهم إن الإمامة خص الله عز وجل بها إبراهیم الخلیل علیه السلام بعد النبوة والخلة مرتبة ثالثة وفضیلة شرفه بها وأشار لها ذکره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الخلیل علیه السلام سروراً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فأبطلت هذه الآیة إمامة کل ظالم إلی یوم القیامة وصارت فی الصفوة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أکرمه الله تعالی بأن جعلها فی ذریته أهل الصفوة والطهارة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إِسْحاقَ وَ یَعْقُوبَ نافِلَةً وَ کُلاًّ جَعَلْنا صالِحِینَ وَ جَعَلْناهُمْ أَئِمَّةً یَهْدُونَ بِأَمْرِنا وَ أَوْحَیْنا إِلَیْهِمْ فِعْلَ الْخَیْراتِ وَ إِقامَ الصَّلاةِ وَ إِیتاءَ الزَّکاةِ وَ کانُوا لَنا عابِدِینَ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تزل فی ذریته یرثها بعض عن بعض قرناً فقرناً حتی أورثها الله تعالی النبی صلی الله علیه وآله وسلم فقال جل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 النّاسِ بِإِبْراهِیمَ لَلَّذِینَ اتَّبَعُوهُ وَ هذَا النَّبِیُّ وَ الَّذِینَ</w:t>
      </w:r>
    </w:p>
    <w:p>
      <w:pPr>
        <w:pStyle w:val="BookText"/>
        <w:rPr/>
      </w:pPr>
      <w:r>
        <w:rPr>
          <w:rFonts w:ascii="Amiri" w:hAnsi="Amiri" w:eastAsia="Amiri" w:cs="Amiri"/>
          <w:color w:val="111111"/>
          <w:sz w:val="28"/>
          <w:sz w:val="28"/>
          <w:szCs w:val="28"/>
          <w:rtl w:val="true"/>
          <w:lang w:bidi="ar-SA"/>
        </w:rPr>
        <w:t>آمَنُوا وَ اللّهُ وَلِیُّ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له خاصة فقلدها صلی الله علیه وآله وسلم علیاً علیه السلام بأمر الله تعالی علی رسم ما فرض الله فصارت فی ذریته الأصفیاء الذین آتاهم الله العلم والإیمان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أُوتُوا الْعِلْمَ وَ الْإِیمانَ لَقَدْ لَبِثْتُمْ فِی کِتابِ اللّهِ إِلی یَوْمِ الْبَعْثِ فَهذا یَوْمُ الْبَعْثِ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فهی فی ولد علی علیه السلام خاصة إلی یوم القیامة، إذ لا نبی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أین یختار هؤلاء الجهال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الإمامة هی منزلة الأنبیاء وإرث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الإمامة خلافة الله وخلافة الرسول صلی الله علیه وآله وسلم ومقام أمیر المؤمنین علیه السلام ومیراث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الإمامة زمام الدین ونظام المسلمین وصلاح الدنیا وعز المؤمنین، إن الإمامة أسس الإسلام النامی وفرعه السامی بالإمام تمام الصلاة والزکاة والصیام والحج والجهاد وتوفیر الفیء والصدقات وإمضاء الحدود والأحکام ومنع الثغور والأطراف الإمام یحل حلال الله ویحرم حرام الله ویقیم حدود الله ویذب عن دین الله ویدعو إلی سبیل ربه بالحکمة والموعظة الحسنة والحجة البالغة کالشمس الطالعة المجللة بنورها للعالم وهی فی الأفق بحیث لا تنالها الأیدی والأبصار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المطهر من الذنوب والمبرأ من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لا یجهل وراع لا ینکل معدن القدس والطهارة والنسک والزهادة والعلم والعبادة مخصوص بدعوة الرسول صلی الله علیه وآله وسلم ونسل المطهرة البتول لا مغمزة فی نسب ولا یدانیه ذو حسب فی البیت من قریش والذروة من هاشم والعترة من الرسول صلی</w:t>
      </w:r>
    </w:p>
    <w:p>
      <w:pPr>
        <w:pStyle w:val="BookText"/>
        <w:rPr/>
      </w:pPr>
      <w:r>
        <w:rPr>
          <w:rFonts w:ascii="IRNazanin" w:hAnsi="IRNazanin" w:eastAsia="IRNazanin"/>
          <w:color w:val="111111"/>
          <w:sz w:val="28"/>
          <w:sz w:val="28"/>
          <w:szCs w:val="28"/>
          <w:rtl w:val="true"/>
          <w:lang w:bidi="fa-IR"/>
        </w:rPr>
        <w:t>الله علیه وآله وسلم والرضا من الله عز وجل شر الأشراف والفرع من عبد مناف نامی العلم کامل الحلم مضطلع بالإمامة عالم بالسیاسة مفروض الطاعة قائم بأمر الله عز وجل ناصح لعباد الله حافظ لدین الله</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 دراسة هذا النص یبرز لنا 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شاملة لکل جوانب الحیاة بما فیه الجانب العقائدی الذی یکون متقدماً رتبة علی الجانب السیاسی، حیث یشیر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منزلة الأنبیاء وإرث الأوصیاء، الإمامة خلافة الله عز وجل وخلافة الرسول ومقام أمیر المؤمنین ومیراث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ویبین النص اشتراط العصمة، والعلم فی الإمام، فأما العصمة قد تظافرت النصوص علی إثباتها فی الآیات القرآنیة،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اختص أهل البیت فی هذه الآیة</w:t>
      </w:r>
      <w:r>
        <w:rPr>
          <w:rStyle w:val="FootnoteAnchor"/>
          <w:rtl w:val="true"/>
        </w:rPr>
        <w:footnoteReference w:id="255"/>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ووجه الاستدلال بهذه الآیة أن الله تعالی أمر بطاعة أولی الأمر علی وجه الإطلاق ولم یقیده بشیء ومن البدیهی أنه سبحانه لا یرضی لعباده الکفر والعصیان ولازم ذلک أن یکون أولو الأمر معصومین لا یصدر عنهم معصیة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العلم فقد أشار إلیه القرآن الکریم فی العدید من الآیات أبزرها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العلم الذی فی الآیة یعرف بعلم الیقین والذی یکون مؤیداً بقوة عظیمة من الله تعالی تعرف بالتعبیر القرآنی والروائی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وهی لا تختص بالأنبیاء فقط بل تختص بالأوصیاء، والأئمة أیضاً ومن بین الشواهد القرآنیة علی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للأنبیاء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 عِیسَی ابْنَ مَرْیَمَ الْبَیِّناتِ وَ أَیَّدْناهُ بِرُوحِ الْقُدُسِ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ولقد سُئل أبو عبد الله علیه السلام عن قول الله تبارک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خلق الله عز وجل أعظم من جبرئیل ومیکائیل کان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یخبره ویسدده وهو مع الأئمة من بعده</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هو واضح المراد من هذا الخلق هو روح القدس وهی کما یبدو غیر الملائکة جمیعاً، بل هی أعظم من جمع الملائکة علی الإطلاق، لأن جبرائیل ومیکائیل ضرب بهم التمثیل والتشبیه لأنهما أفضل الملائکة فکانا أبرز المصادیق، ومن باب الأولی أن یکون روح القدس أفضل حینئذ من سائر الملائکة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اختص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عرف بعلم الکتاب وهذا العلم أشار إلیه القرآن الکریم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الَّذِینَ کَفَرُوا لَسْتَ مُرْسَلاً قُلْ کَفی بِاللّهِ شَهِیداً بَیْنِی وَ بَیْنَکُمْ وَ مَنْ عِنْدَهُ عِلْمُ الْکِتابِ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ولقد أکد المفسرون علی أن هذه الآیة نزلت فی أمیر المؤمنین علی بن أبی طالب علیه السلام</w:t>
      </w:r>
      <w:r>
        <w:rPr>
          <w:rStyle w:val="FootnoteAnchor"/>
          <w:rtl w:val="true"/>
        </w:rPr>
        <w:footnoteReference w:id="257"/>
      </w:r>
      <w:r>
        <w:rPr>
          <w:rFonts w:ascii="IRNazanin" w:hAnsi="IRNazanin" w:eastAsia="IRNazanin"/>
          <w:color w:val="111111"/>
          <w:sz w:val="28"/>
          <w:sz w:val="28"/>
          <w:szCs w:val="28"/>
          <w:rtl w:val="true"/>
          <w:lang w:bidi="fa-IR"/>
        </w:rPr>
        <w:t>، ویظهر من هذه الآیة حقیقة من حقائق عالم الوجود وعالم التکوین وکیفیة التعرف به لمن استطاع أن یمتلک علماً واحد من علوم الکتاب فکیف بالذی یمتلک جمیع علوم الکتاب، فمن باب الأولی أن تکون عنده القدرة أکثر ممن یمتلک علماً واحداً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الإمامة مستمرة وغیر منقطعة، وذلک لقیام النص علیها، یعد استمرار الإمامة وعدم انقطاعها جوهراً أساسیاً ومرتکزاً مهماً من حیث أثره اللازم فی استمرار وجود النظام الکونی لذا تظافرت النصوص فی مدرسة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لإثباته ویمکن إثبات ذلک من خلال الطریق الأول وهو القرآن الکریم وقد جاءت فیه العدید من الآیات أبرزها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رَبُّکَ لِلْمَلائِکَةِ إِنِّی جاعِلٌ فِی الْأَرْضِ خَلِیفَةً قالُوا أَ تَجْعَلُ فِیها مَنْ یُفْسِدُ فِیها وَ یَسْفِکُ الدِّماءَ وَ نَحْنُ نُسَبِّحُ بِحَمْدِکَ وَ نُقَدِّسُ لَکَ قالَ إِنِّی أَعْلَمُ ما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أشارت هذه الآیة إلی أن هذا الخلیفة خلیفة أرضی وهو موجود فی کل زمان والدال علی ذلک قرینة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الآیة ووجه الاستدلال فی ذلک أن الجملة الإسمیة فی کون الخبر علی صیغة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هی بمنزلة الفعل المضارع تفید الدوام والاستمرار مضافاً إلی أن</w:t>
      </w:r>
    </w:p>
    <w:p>
      <w:pPr>
        <w:pStyle w:val="BookText"/>
        <w:rPr/>
      </w:pPr>
      <w:r>
        <w:rPr>
          <w:rFonts w:ascii="IRNazanin" w:hAnsi="IRNazanin" w:eastAsia="IRNazanin"/>
          <w:color w:val="111111"/>
          <w:sz w:val="28"/>
          <w:sz w:val="28"/>
          <w:szCs w:val="28"/>
          <w:rtl w:val="true"/>
          <w:lang w:bidi="fa-IR"/>
        </w:rPr>
        <w:t xml:space="preserve">الجعل فی اللغة له استعمالات متعددة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تصییر الشیء علی حالة دون 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یقارن هذا الجعل بما یناظره من الموارد فی القرآن نجد أنه یفید معنی السنة الإلهیة</w:t>
      </w:r>
      <w:r>
        <w:rPr>
          <w:rStyle w:val="FootnoteAnchor"/>
          <w:rtl w:val="true"/>
        </w:rPr>
        <w:footnoteReference w:id="258"/>
      </w: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الْقَمَرَ فِیهِنَّ نُوراً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الطریق الثانی هو الطریق الروائی، وفی هذا الطریق الاستدلالی نجد العدید من الروایات أبرزها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الإمام أبی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ترک الله أرضاً منذ قبض آدم علیه السلام إلا وفیها إمام یهتدی به إلی الله وهو حجته علی عباده ولا تبقی الأرض بغیره إمام حجة لله علی عباده</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سئل الإمام أبو عبد الله علیه السلام أتبقی الأرض بغیر إمام؟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بقیت الأرض بغیر إمام لساخت</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فی الأرض إلا إثنان لکان أحدهما الحجة</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الروایات تثبت حقیقة مفادها استمرار الحجة، وعدم انقطاعها منذ آدم علیه السلام وعدم خلو الأرض منه لما له من دور ووظیفة تکوینیة، إذاً لولا وجوده لانعدم نظام الوجود والحیاة</w:t>
      </w:r>
      <w:r>
        <w:rPr>
          <w:rFonts w:eastAsia="IRNazanin" w:cs="IRNazanin"/>
          <w:color w:val="111111"/>
          <w:sz w:val="28"/>
          <w:szCs w:val="28"/>
          <w:rtl w:val="true"/>
          <w:lang w:bidi="fa-IR"/>
        </w:rPr>
        <w:t>.</w:t>
      </w:r>
      <w:bookmarkStart w:id="153" w:name="pg6475_75784"/>
    </w:p>
    <w:p>
      <w:pPr>
        <w:pStyle w:val="Heading4"/>
        <w:numPr>
          <w:ilvl w:val="3"/>
          <w:numId w:val="1"/>
        </w:numPr>
        <w:rPr/>
      </w:pPr>
      <w:bookmarkStart w:id="154" w:name="__RefHeading___Toc1244933_653776707"/>
      <w:bookmarkStart w:id="155" w:name="_Toc60"/>
      <w:bookmarkEnd w:id="153"/>
      <w:bookmarkEnd w:id="154"/>
      <w:r>
        <w:rPr>
          <w:rtl w:val="true"/>
        </w:rPr>
        <w:t>أدلة إثبات نظریة الإمامة</w:t>
      </w:r>
      <w:bookmarkEnd w:id="155"/>
    </w:p>
    <w:p>
      <w:pPr>
        <w:pStyle w:val="Heading5"/>
        <w:numPr>
          <w:ilvl w:val="4"/>
          <w:numId w:val="1"/>
        </w:numPr>
        <w:rPr/>
      </w:pPr>
      <w:bookmarkStart w:id="156" w:name="__RefHeading___Toc1244935_653776707"/>
      <w:bookmarkStart w:id="157" w:name="_Toc61"/>
      <w:bookmarkEnd w:id="156"/>
      <w:r>
        <w:rPr>
          <w:rtl w:val="true"/>
        </w:rPr>
        <w:t>اشارة</w:t>
      </w:r>
      <w:bookmarkEnd w:id="157"/>
    </w:p>
    <w:p>
      <w:pPr>
        <w:pStyle w:val="BookText"/>
        <w:rPr/>
      </w:pPr>
      <w:r>
        <w:rPr>
          <w:rFonts w:ascii="IRNazanin" w:hAnsi="IRNazanin" w:eastAsia="IRNazanin"/>
          <w:color w:val="111111"/>
          <w:sz w:val="28"/>
          <w:sz w:val="28"/>
          <w:szCs w:val="28"/>
          <w:rtl w:val="true"/>
          <w:lang w:bidi="fa-IR"/>
        </w:rPr>
        <w:t xml:space="preserve">ولتحقیق هذه المقاصد التی شکلت الأسس الجوهریة لنظریة الإمامة فی مدرسة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،نراهم یعززونها بجملة من المفاهیم والمبانی الاستدلالیة التی تشیر إلی تلک الأسس، ویأتی فی مقدمتها القرآن الکریم والسنة النبویة والأدلة العقلیة وهی</w:t>
      </w:r>
      <w:r>
        <w:rPr>
          <w:rFonts w:eastAsia="IRNazanin" w:cs="IRNazanin"/>
          <w:color w:val="111111"/>
          <w:sz w:val="28"/>
          <w:szCs w:val="28"/>
          <w:rtl w:val="true"/>
          <w:lang w:bidi="fa-IR"/>
        </w:rPr>
        <w:t>:</w:t>
      </w:r>
    </w:p>
    <w:p>
      <w:pPr>
        <w:pStyle w:val="Heading5"/>
        <w:numPr>
          <w:ilvl w:val="4"/>
          <w:numId w:val="1"/>
        </w:numPr>
        <w:rPr/>
      </w:pPr>
      <w:bookmarkStart w:id="158" w:name="__RefHeading___Toc1244937_653776707"/>
      <w:bookmarkStart w:id="159" w:name="_Toc62"/>
      <w:bookmarkEnd w:id="158"/>
      <w:r>
        <w:rPr>
          <w:rtl w:val="true"/>
        </w:rPr>
        <w:t xml:space="preserve">أ </w:t>
      </w:r>
      <w:r>
        <w:rPr>
          <w:rtl w:val="true"/>
        </w:rPr>
        <w:t xml:space="preserve">- </w:t>
      </w:r>
      <w:r>
        <w:rPr>
          <w:rtl w:val="true"/>
        </w:rPr>
        <w:t>القرآن الکریم</w:t>
      </w:r>
      <w:bookmarkEnd w:id="159"/>
    </w:p>
    <w:p>
      <w:pPr>
        <w:pStyle w:val="BookText"/>
        <w:rPr/>
      </w:pPr>
      <w:r>
        <w:rPr>
          <w:rFonts w:ascii="Amiri" w:hAnsi="Amiri" w:eastAsia="Amiri" w:cs="Amiri"/>
          <w:color w:val="111111"/>
          <w:sz w:val="28"/>
          <w:sz w:val="28"/>
          <w:szCs w:val="28"/>
          <w:rtl w:val="true"/>
          <w:lang w:bidi="ar-SA"/>
        </w:rPr>
        <w:t>تنوعت الآیات القرآنیة فی دلالتها علی مفهوم الإمامة بین مدلول مباشر وغیر مباشر، ومن أبرز الآیات المباشرة التی فی ظاهرها تشیر إلی مفهوم عام دون النظر إلی مصداق معین کما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الآیة تشیر إلی العدید من الأمور منها أنها ترکت باب الوصول إلی مقام الإمامة مفتوحاً بقرینة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المولی لطلب سیدنا إبراهیم الخلیل علیه السلام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استجابة مشروطة بعدم صدور الظلم، ویفسر السید الطباطبائی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بالظالمین فی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بمطلق من صدر عنه ظلم ما من شرک أو معصیة وإن کان منه فی برهة من عمره ثم تاب وصلح</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 وإن الإمامة أیضاً جعلٌ إلهی ولیس بانتخاب البشر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أبرز الآیات الغیر المباشرة والتی أشارت إلی مصداق معین، أشار إلیه المعنی التفسیری وحدده بوضوح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w:t>
      </w:r>
      <w:bookmarkStart w:id="160" w:name="pg6475_75785"/>
    </w:p>
    <w:p>
      <w:pPr>
        <w:pStyle w:val="BookText"/>
        <w:rPr/>
      </w:pPr>
      <w:bookmarkEnd w:id="160"/>
      <w:r>
        <w:rPr>
          <w:rFonts w:ascii="Amiri" w:hAnsi="Amiri" w:eastAsia="Amiri" w:cs="Amiri"/>
          <w:color w:val="111111"/>
          <w:sz w:val="28"/>
          <w:sz w:val="28"/>
          <w:szCs w:val="28"/>
          <w:rtl w:val="true"/>
          <w:lang w:bidi="ar-SA"/>
        </w:rPr>
        <w:t>یُقِیمُونَ الصَّلاةَ وَ یُؤْتُونَ الزَّکاةَ وَ هُمْ راکِعُونَ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أشارت المصادر إلی أن هذه الایة نزلت فی حق أمیر المؤمنین علی بن أبی طالب علیه السلام علی أثر التصدق بخاتمه أثناء الرکوع فی صلاته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1244939_653776707"/>
      <w:bookmarkStart w:id="162" w:name="_Toc63"/>
      <w:bookmarkEnd w:id="161"/>
      <w:r>
        <w:rPr>
          <w:rtl w:val="true"/>
        </w:rPr>
        <w:t xml:space="preserve">ب </w:t>
      </w:r>
      <w:r>
        <w:rPr>
          <w:rtl w:val="true"/>
        </w:rPr>
        <w:t xml:space="preserve">- </w:t>
      </w:r>
      <w:r>
        <w:rPr>
          <w:rtl w:val="true"/>
        </w:rPr>
        <w:t>السنة النبویة</w:t>
      </w:r>
      <w:bookmarkEnd w:id="16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ذکرت المصادر العدید من أقوال الرسول الأعظم صلی الله علیه وآله وسلم ومن بین هذه الأقوال ما روی عن جابر بن سمرة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النبی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أمر الناس ماضیاً ما ولیهم اثنا عشر رجلاً ثم تکلم النبی صلی الله علیه وآله وسلم بکلمة خفیت علی فسألت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قال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أننا لا نستطیع أن نقف علی مصادیق هذا الحدیث إلا فی مدرسة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تعیش مصادیقه فی الأئمة الاثنی عشر ولقد حاولت المدارس الأخری إیجاد مصادیق له، وقد طبقت له مصادیق مختلفة ولکن دون جدوی ومن أبرز لوازم هذا الحدیث هو النیابة عن صاحب الشرع، والله سبحانه وتعالی لا یمکن أن یجعل نائباً وخلیفة علی الناس دون أن یکون ذلک الخلیفة مظهراً له فی صفاته وأسمائه، لیکون مثلاً وقدوة فی هذه الأرض وحجة علی جمیع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الأحادیث الأخری قوله صلی الله علیه وآله وسلم لأمیر المؤمنین علی ابن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یتضح لنا من هذا النص أن النبی الأعظم صلی الله علیه وآله وسلم یثبت جمیع مقامات النبی موسی علیه السلام لهارون علیه السلام وعندما نستنطق القرآن الکریم نجد مقامات هارون فی العدید من الآیات ففی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مُوسی لِأَخِیهِ هارُونَ اخْلُفْنِی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واضحة إلی مقام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لِی وَزِیراً مِنْ أَهْلِی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فیشیر إلی مقام الوزارة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آخر حجة أداها النبی الأعظم صلی الله علیه وآله وسلم أعلن تنصیب أمیر المؤمنین علی بن أبی طالب علیه السلام إماماً للمسلمین وذلک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bookmarkStart w:id="163" w:name="pg6475_75787"/>
    </w:p>
    <w:p>
      <w:pPr>
        <w:pStyle w:val="Heading5"/>
        <w:numPr>
          <w:ilvl w:val="4"/>
          <w:numId w:val="1"/>
        </w:numPr>
        <w:rPr/>
      </w:pPr>
      <w:bookmarkStart w:id="164" w:name="__RefHeading___Toc1244941_653776707"/>
      <w:bookmarkStart w:id="165" w:name="_Toc64"/>
      <w:bookmarkEnd w:id="163"/>
      <w:bookmarkEnd w:id="164"/>
      <w:r>
        <w:rPr>
          <w:rtl w:val="true"/>
        </w:rPr>
        <w:t xml:space="preserve">ج </w:t>
      </w:r>
      <w:r>
        <w:rPr>
          <w:rtl w:val="true"/>
        </w:rPr>
        <w:t xml:space="preserve">- </w:t>
      </w:r>
      <w:r>
        <w:rPr>
          <w:rtl w:val="true"/>
        </w:rPr>
        <w:t>الدلیل العقلی</w:t>
      </w:r>
      <w:bookmarkEnd w:id="165"/>
    </w:p>
    <w:p>
      <w:pPr>
        <w:pStyle w:val="BookText"/>
        <w:rPr/>
      </w:pPr>
      <w:r>
        <w:rPr>
          <w:rFonts w:ascii="IRNazanin" w:hAnsi="IRNazanin" w:eastAsia="IRNazanin"/>
          <w:color w:val="111111"/>
          <w:sz w:val="28"/>
          <w:sz w:val="28"/>
          <w:szCs w:val="28"/>
          <w:rtl w:val="true"/>
          <w:lang w:bidi="fa-IR"/>
        </w:rPr>
        <w:t xml:space="preserve">تذهب مدرسة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عقلاً لأن الإمامة لطف فإنا نعلم قطعاً أن الناس إذا کان لهم رئیس مرشد مطاع ینتصف للمظلوم من الظالم ویردع الظالم عن ظلمه کانوا إلی الصلاح أقرب ومن الفساد أبعد وقد تقدم أن اللطف واجب</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ولهذا اللطف الإلهی الذی هو قاعدة عقلیة أصبحت الإمامة ضرورة لا بد منها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من ناحیة هی أعظم الرسالات الإلهیة الأخری، ولکن من ناحیة أخری نجد أن هذه الرسالة لم توضع لها ضمانات للاستمرار والبقاء من خلال إرسال الأنبیاء والتابعین کما وضعت ضمانات للرسالات السابقة التی جاء بها الأنبیاء أولو العزم، حیث إنّ هؤلاء الأنبیاء التابعین کانوا یقومون بمهمة إدامة زخم تلک الرسالة ومتابعة الإشراف علی تطبیقها ودعوة الناس إلیها، لأن عمر الرسول صلی الله علیه وآله وسلم بصورة عادیة یبقی محدوداً بالنسبة إلی عمر الرسالة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شاء الله تعالی أن یکون استمرار الرسالة الخاتمة عن طریق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تکون الإمامة فی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1244943_653776707"/>
      <w:bookmarkStart w:id="167" w:name="_Toc65"/>
      <w:bookmarkEnd w:id="166"/>
      <w:r>
        <w:rPr>
          <w:rtl w:val="true"/>
        </w:rPr>
        <w:t>إمامة الإمام الهادی علیه السلام</w:t>
      </w:r>
      <w:bookmarkEnd w:id="167"/>
    </w:p>
    <w:p>
      <w:pPr>
        <w:pStyle w:val="Heading5"/>
        <w:numPr>
          <w:ilvl w:val="4"/>
          <w:numId w:val="1"/>
        </w:numPr>
        <w:rPr/>
      </w:pPr>
      <w:bookmarkStart w:id="168" w:name="__RefHeading___Toc1244945_653776707"/>
      <w:bookmarkStart w:id="169" w:name="_Toc66"/>
      <w:bookmarkEnd w:id="168"/>
      <w:r>
        <w:rPr>
          <w:rtl w:val="true"/>
        </w:rPr>
        <w:t>اشارة</w:t>
      </w:r>
      <w:bookmarkEnd w:id="16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ذکرت المصادر أن هناک أدلة علی إمامة الإمام الهادی علیه السلام منها المباشرة وغیر المباشرة</w:t>
      </w:r>
      <w:r>
        <w:rPr>
          <w:rFonts w:eastAsia="IRNazanin" w:cs="IRNazanin"/>
          <w:color w:val="111111"/>
          <w:sz w:val="28"/>
          <w:szCs w:val="28"/>
          <w:rtl w:val="true"/>
          <w:lang w:bidi="fa-IR"/>
        </w:rPr>
        <w:t>:</w:t>
      </w:r>
      <w:bookmarkStart w:id="170" w:name="pg6475_75788"/>
    </w:p>
    <w:p>
      <w:pPr>
        <w:pStyle w:val="Heading5"/>
        <w:numPr>
          <w:ilvl w:val="4"/>
          <w:numId w:val="1"/>
        </w:numPr>
        <w:rPr/>
      </w:pPr>
      <w:bookmarkStart w:id="171" w:name="__RefHeading___Toc1244947_653776707"/>
      <w:bookmarkStart w:id="172" w:name="_Toc67"/>
      <w:bookmarkEnd w:id="170"/>
      <w:bookmarkEnd w:id="171"/>
      <w:r>
        <w:rPr>
          <w:rtl w:val="true"/>
        </w:rPr>
        <w:t>أولاً</w:t>
      </w:r>
      <w:r>
        <w:rPr>
          <w:rtl w:val="true"/>
        </w:rPr>
        <w:t xml:space="preserve">: </w:t>
      </w:r>
      <w:r>
        <w:rPr>
          <w:rtl w:val="true"/>
        </w:rPr>
        <w:t>الأدلة المباشرة</w:t>
      </w:r>
      <w:bookmarkEnd w:id="1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ذکرت المصادر نصوصاً عدیدة قد رویت عن الرسول الأکرم صلی الله علیه وآله وسلم أشار فیها علی تنصیب أئمة أهل البیت علیهم السلام، ومن بین هذه النصوص المرویة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أوحی إلی لیلة أسری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من خلفت فی الأرض فی أمتک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أعلم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یا رب أخی،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قلت نعم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اطلعت إلی الأرض إطلاعة أخری، فاخترتک منها فلا أُذکر الا تذکر معی فأنا المحمود وأنت محمد ثم إنّی اطلعت إلی الأرض إطلاعة أُخری فاخترت منها علی بن أبی طالب، فجعلته وصیک فأنت سید الأنبیاء وعلی سید الأوصیاء، ثم شققت له اسماً من أسمائی فأنا الأعلی وهو علی، یا محمد، إنی خلقت علیاً وفاطمة والحسن والحسین والأئمة من نور واحد ثم عرضت ولایتهم علی الملائکة فمن قبلها کان من المقربین ومن جحدها کان من الکافرین،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أمامک، فتقدمت أمامی فإذا علی بن أبی طالب والحسن والحسین وعلی بن الحسین ومحمد بن علی وجعفر بن محمد وموسی بن جعفر وعلی بن موسی ومحمد بن علی وعلی بن محمد والحسن ابن علی والحجة القائم</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بین النصوص الأخری المرویة عن الرسول الأکرم صلی الله علیه وآله وسلم فی تنصیب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قدم یهودی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نعثل،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أسألک عن أشیاء تلجلج فی صدری منذ حین فإن أجبتنی عنها أسلمت علی یدک قال سل یا أبا عمارة،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وصیک من هو؟ فما من نبی إلا وله وصی، إن نبینا موسی بن عمران أوصی إلی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وصیی والخلیفة من بعدی علی بن أبی طالب وبعده سبطای الحسن والحسین تتلوه تسعة من صلب الحسین، أئمة 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فسمهم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مضی الحسین فابنه علی فإذا مضی علی فابنه محمد فإذا مضی محمد فابنه جعفر، فإذا مضی جعفر فابنه موسی فإذا مضی موسی فابنه علی، فإذا مضی علی فابنه محمد، فإذا مضی محمد فابنه علی، فإذا مضی علی فابنه الحسن، فإذا مضی الحسن فبعده ابنه الحجة بن الحسن علیه السلام فهذه اثنا عشر إماماً علی عدد نقباء بنی إسرائیل</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والملاحظ علی هذین النصین أنهما واضحان من حیث الدلالة والتی فی مقدمتها الاختیار الإلهی لأئمة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 ولایتهم لا علی البشر فی الأرض فحسب بل حتی علی غیر البشر من الملائکة فی السماء، وخصهم بنور واحد ولهذا النور لوازم عدیدة أبرزها العلم والعصمة والهدایة سواء کانت علی صعید التشریع أو التکوین، ومما یزید من مستواهم السامی عند الله تعالی أن جعلهم میزاناً فاصلاً بین الحق والباطل فمن آمن بولایتهم کان من المقربین ومن جحدها کان من الکافرین وإن عددهم اثنا عشر إماماً بعدد نقباء بنی إسرائیل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الأدلة المباشرة لإثبات إمامة الهادی علیه السلام أیضاً ما روی عن أبیه الإمام الجواد علیه السلام فی نصوص عدیدة أبرزها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الإمام الجواد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بعدی ابنی علی أمره أمری، وقوله قولی، وطاعته طاعتی والإمام بعده ابنه الحسن أمره أمر أبیه وقوله قول أبیه وطاعته طاعة أبیه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دراسة هذا النص لا نجد فیه إشارة إلی تاریخ معین لتنصیب الإمام الهادی علیه السلام بعد أبیه إلا أن جو النص یشعرنا علی أنه کان من أوائل النصوص والإمام علیه السلام کان صغیر السن، حیث نجد الإمام الجواد علیه السلام یؤکد علی ربط أمره وطاعته بأمر وطاعة الإمام الهادی علیه السلام ثم یسوق الإمام الجواد علیه السلام أمراً غیبیاً فی ولادة ولد للإمام الهادی علیه السلام واسماه الحسن لیؤکد أن الإمامة مستمرة فی صلبه، ن أن أنوهذا التصریح یعکس مدیات الإمام الجواد علیه السلام الفکریة فی ترسیخ وتعمیق الإمامة فی أذهان الأتباع والموالین خوفاً من الانحراف الذی قد یصیبهم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سئل الإمام الجواد علیه السلام من الخلف بعدک؟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ابنی علی ثم قال، أما إنّها ستکون حیرة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إلی أین؟ فسکت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مدینتنا هذه وهل مدینة 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دراسة هذا النص تظهر فیه شیئاً من الانفراج السیاسی من ناحیة الضغط والمراقبة علی الإمام الجواد علیه السلام مما وجد فسحة زمنیة یعلن فیها عن الخلف من بعده وهذا لیس ببعید وربما کان هذا الإعلان لخواصه الثقاة فلا خوف</w:t>
      </w:r>
    </w:p>
    <w:p>
      <w:pPr>
        <w:pStyle w:val="BookText"/>
        <w:rPr/>
      </w:pPr>
      <w:r>
        <w:rPr>
          <w:rFonts w:ascii="IRNazanin" w:hAnsi="IRNazanin" w:eastAsia="IRNazanin"/>
          <w:color w:val="111111"/>
          <w:sz w:val="28"/>
          <w:sz w:val="28"/>
          <w:szCs w:val="28"/>
          <w:rtl w:val="true"/>
          <w:lang w:bidi="fa-IR"/>
        </w:rPr>
        <w:t>حینئذ من العیون، ویلاحظ أن الإمام عقب علی وقوع الحیرة إلا أن النص لم ینص علی مفهومها وغایة الأمر حدد لنا الرقعة الجغرافیة لها بقوله علیه السلام عندما تساءل السائل وأجابه الإمام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غیر مدینتنا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أن نحتمل هذا الإعلان عن تلک الحیرة علی نحو من الاستقراء للأوضاع ومجریاتها ولیس علی البعد الغیبی وهو الراجح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أننا یمکن أن نقول إنّ المراد بالحیرة هنا ما یتعلق بإمامة الإمام الهادی علیه السلام، ولعل المراد منها هو تخبط البعض فی الإقرار بإمامته لصغر سنه فی استلام هذا المنصب الإلهی العظیم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إسماعیل بن مهران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خرج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المدینة إلی بغداد فی الدفعة الأولی من خرجیته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عند خروجه جعلت فداک إنی أخاف علیک فی هذا الوجه، فإلی من الأمر بعدک؟ فکر بوجهه إلی ضاحکاً وقال لیس الغیبة حیث ظننت فی هذه السنة فلما أخرج به الثانیة إلی المعتصم صرت إلیه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أنت خارج فإلی من هذا الأمر من بعدک؟ فبکی، حتی اخضلت لحیته ثم التفت إلی فقال عند هذه یخاف علی، الأمر من بعدی إلی ابنی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یبدو أن هذا النص أکثر وضوحاً وأثری من حیث المادة التاریخیة فمن الجدیر بنا الوقوف عنده لدراسته وتحلیله وأبرز النقاط التی فیه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النص تدور محاور مادته علی إثبات النصیة من قبل الإمام الجواد علیه السلام علی ولده علی الهادی علیه السلام، ونسجل فی هذا الجانب شهرة مبدأ النصیة من قبل الإمام الحاضر علی الإمام اللاحق بین أتباع وموالی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نجد أحد أتباعهم وهو إسماعیل بن مهران یؤکد علیه فی المرة الأولی والثانیة من خروج الإمام الجواد علیه السلام لمدینة بغداد وعندما ندرس تاریخ الخروج للمرة الأولی نجد المصادر تذکر أنه خرج إلی بغداد سنة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271"/>
      </w:r>
      <w:r>
        <w:rPr>
          <w:rFonts w:ascii="IRNazanin" w:hAnsi="IRNazanin" w:eastAsia="IRNazanin"/>
          <w:color w:val="111111"/>
          <w:sz w:val="28"/>
          <w:sz w:val="28"/>
          <w:szCs w:val="28"/>
          <w:rtl w:val="true"/>
          <w:lang w:bidi="fa-IR"/>
        </w:rPr>
        <w:t xml:space="preserve">، بینما نجد أن الطبری یذکر أنه خرج سنة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272"/>
      </w:r>
      <w:r>
        <w:rPr>
          <w:rFonts w:ascii="IRNazanin" w:hAnsi="IRNazanin" w:eastAsia="IRNazanin"/>
          <w:color w:val="111111"/>
          <w:sz w:val="28"/>
          <w:sz w:val="28"/>
          <w:szCs w:val="28"/>
          <w:rtl w:val="true"/>
          <w:lang w:bidi="fa-IR"/>
        </w:rPr>
        <w:t xml:space="preserve">، أما الخروج للمرة الثانیة للإمام الجواد علیه السلام فیبدو أنه الخروج الذی خرج به ولم یعد للمدینة بعدها بقرینة إعلانه بعد أن سأله إسماعیل بن مهران حالة البکاء والخوف والنصیة علی ولده علی الهادی علیه السلام وکان هذا الخروج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 هذا السائل وهو إسماعیل بن مهران کان من خواص الإمام الجواد علیه السلام کما یبدو من النص، حیث سأله مرتین عن الخلف من بعده</w:t>
      </w:r>
    </w:p>
    <w:p>
      <w:pPr>
        <w:pStyle w:val="BookText"/>
        <w:rPr/>
      </w:pPr>
      <w:r>
        <w:rPr>
          <w:rFonts w:ascii="IRNazanin" w:hAnsi="IRNazanin" w:eastAsia="IRNazanin"/>
          <w:color w:val="111111"/>
          <w:sz w:val="28"/>
          <w:sz w:val="28"/>
          <w:szCs w:val="28"/>
          <w:rtl w:val="true"/>
          <w:lang w:bidi="fa-IR"/>
        </w:rPr>
        <w:t>رغم الفاصل الزمنی بین خروجه فی المرة الأولی التی توجه إلیه ضاحکاً ولعل سبب الضحک أن الإمام الجواد علیه السلام لم یکن قد تزوج بعد فکیف یوصی بالخلف من بعد بالإمامة وسأله عند خروجه للمرة الثانیة، التی توجه إلیه فیها باکیاً معلناً أن فی هذه المرة یخاف بها علی مما یشعر للسائل ان الإمام الجواد علیه السلام ینعی نفسه له ولشیعته من خلاله لمکانته عند الإمام الجواد علیه السلام وعند الموالین والأتباع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المرتکز الذهنی عند شیعة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فیهم إسماعیل بن مهران حول سیاسة خلفاء بنی العباس تجاه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تصفیات جسدیة أو التغییب فی السجون، وکان آخر العهد لهم بهذه السیاسة مع الإمام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أشخص إلی خراسان فقتل هناک ونجد فی هذا النص إقراراً وإمضاءً لهذا المرتکز الذهنی، حیث أجاب الإمام الجواد علیه السلام لابن مهران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ظننت فی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وأجابه مرة أخری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هذه یخاف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الخیرانی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أبیه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یلزم باب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للخدمة التی کان وکل بها، وکان أحمد بن محمد بن عیسی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یجیء فی السحر فی کل لیلة لیعرف خبر علة أبی جعفر علیه السلام وکان الرسول الذی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یختلف بین أبی جعفر علیه السلام وأبی إذا حضر قام أحمد وخلا به أبی فخرجت ذات لیلة، وقام أحمد عن المجلس وخلا أبی بالرسول واستدار أحمد فوقف حیث یسمع الکلام فقال الرسول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مولاک یقرأ علیک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ماض والأمر صائر إلی ابنی علی وله علیکم بعدی ما کان لی علیکم بعد أبی، ثم مضی الرسول ورجع أحمد إلی موضعه وقال لأبی ما الذی قد قال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قال سمعت ما قال، فلم تکتمه؟ وأعاد ما سمع فقال له أبی، قد حرم الله علیک ما فعلت لأن الله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تَجَسَّسُوا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فاحفظ الشهادة لعلنا نحتاج إلیها یوماً وإیاک أن تظهرها إلی وقتها، فلما أصبح أبی کتب نسخة الرسالة فی عشر رقاع وختمها ودفعها إلی عشرة من وجوه العصابة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حدث بی حدث الموت قبل أن أطالبکم بها، فافتحوها واعلموا بما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مضی أبو جعفر علیه السلام ذکر أبی أنه لم یخرج من منزله حتی قطع علی یدیه نحو من أربعمائة إنسان، واجتمع رؤساء العصابة عند محمد بن الفرج یتفاوضون هذا الأمر فکتب محمد بن الفرج إلی أبی یعلمه باجتماعهم عنده وأنه لو لا مخافة الشهرة لصار معهم إلیه ویسأله أن یأتیه فرکب أبی وصار إلیه فوجد القوم مجتمعین عنده فقالوا لأبی ما تقول فی هذا الأمر؟ فقال أبی لمن عنده 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أحضروا الرقاع فأحضروها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أمرت به فقال بعضهم قد کنا نحب أن یکون معک فی هذا الأمر شاهد آخر؟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أتاکم الله عز وجل به عند أبی جعفر الأشعری یشهد لی بسماع هذه الرسالة وسأله أن یشهد بما عنده فأنکر أحمد أن یکون سمع من هذا شیئاً فدعاه أبی إلی المباهلة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حقق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ذلک وهذا مکرمة کنت أحب أن تکون لرجل من العرب لا لرجل من العجم فلم یبرح القوم حتی</w:t>
      </w:r>
      <w:bookmarkStart w:id="173" w:name="pg6475_75795"/>
    </w:p>
    <w:p>
      <w:pPr>
        <w:pStyle w:val="BookText"/>
        <w:rPr/>
      </w:pPr>
      <w:bookmarkEnd w:id="173"/>
      <w:r>
        <w:rPr>
          <w:rFonts w:ascii="IRNazanin" w:hAnsi="IRNazanin" w:eastAsia="IRNazanin"/>
          <w:color w:val="111111"/>
          <w:sz w:val="28"/>
          <w:sz w:val="28"/>
          <w:szCs w:val="28"/>
          <w:rtl w:val="true"/>
          <w:lang w:bidi="fa-IR"/>
        </w:rPr>
        <w:t>قالوا بالحق جمیعاً</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یبدو من ظاهر هذا النص أنه آخر نص من قبل الإمام الجواد علیه السلام یذکر فیه تنصیب الإمام علی الهادی علیه السلام خلف من بعده للأمة، ویشیر النص أن مرض الإمام الجواد علیه السلام استمر أیاماً عدیدة، وفی آخر تلک الأیام أعلن ذلک النص وأبلغه إلی إحدی الشخصیات التی یبدو أنها من الشخصیات المهمة عند الإمام علیه السلام وأتباعه فنسخ ذلک التبلیغ عشرة نسخ، فأرسلها إلی کبار الشیعة فی بغداد الذین قد أجتمعوا عند محمد بن الفرج مما یعکس کما یذهب المدرسی إلی أن للشیعة مجالس للتفاوض فی الأمور المهمة ومن أبرزها معرفة الإمام والبیعة له والتسلیم لأوامره</w:t>
      </w:r>
      <w:r>
        <w:rPr>
          <w:rStyle w:val="FootnoteAnchor"/>
          <w:rtl w:val="true"/>
        </w:rPr>
        <w:footnoteReference w:id="275"/>
      </w:r>
      <w:r>
        <w:rPr>
          <w:rFonts w:ascii="IRNazanin" w:hAnsi="IRNazanin" w:eastAsia="IRNazanin"/>
          <w:color w:val="111111"/>
          <w:sz w:val="28"/>
          <w:sz w:val="28"/>
          <w:szCs w:val="28"/>
          <w:rtl w:val="true"/>
          <w:lang w:bidi="fa-IR"/>
        </w:rPr>
        <w:t>، وما کان من هذا الاجتماع إلا أن یرسل إلی من أرسل إلیهم هذه النسخ فشک البعض فیها لخطورة الأمر، فأشیر إلی أحمد بن محمد الذی تجسس فعرف الخبر والذی یبدو أنه کان حاضراً لهذا الاجتماع التداولی فأشهده فشهد بذلک</w:t>
      </w:r>
      <w:r>
        <w:rPr>
          <w:rFonts w:eastAsia="IRNazanin" w:cs="IRNazanin"/>
          <w:color w:val="111111"/>
          <w:sz w:val="28"/>
          <w:szCs w:val="28"/>
          <w:rtl w:val="true"/>
          <w:lang w:bidi="fa-IR"/>
        </w:rPr>
        <w:t>.</w:t>
      </w:r>
    </w:p>
    <w:p>
      <w:pPr>
        <w:pStyle w:val="Heading5"/>
        <w:numPr>
          <w:ilvl w:val="4"/>
          <w:numId w:val="1"/>
        </w:numPr>
        <w:rPr/>
      </w:pPr>
      <w:bookmarkStart w:id="174" w:name="__RefHeading___Toc1244949_653776707"/>
      <w:bookmarkStart w:id="175" w:name="_Toc68"/>
      <w:bookmarkEnd w:id="174"/>
      <w:r>
        <w:rPr>
          <w:rtl w:val="true"/>
        </w:rPr>
        <w:t>ثانیاً</w:t>
      </w:r>
      <w:r>
        <w:rPr>
          <w:rtl w:val="true"/>
        </w:rPr>
        <w:t xml:space="preserve">: </w:t>
      </w:r>
      <w:r>
        <w:rPr>
          <w:rtl w:val="true"/>
        </w:rPr>
        <w:t>الأدلة غیر المباشرة</w:t>
      </w:r>
      <w:bookmarkEnd w:id="175"/>
    </w:p>
    <w:p>
      <w:pPr>
        <w:pStyle w:val="BookText"/>
        <w:rPr/>
      </w:pPr>
      <w:r>
        <w:rPr>
          <w:rFonts w:ascii="IRNazanin" w:hAnsi="IRNazanin" w:eastAsia="IRNazanin"/>
          <w:color w:val="111111"/>
          <w:sz w:val="28"/>
          <w:sz w:val="28"/>
          <w:szCs w:val="28"/>
          <w:rtl w:val="true"/>
          <w:lang w:bidi="fa-IR"/>
        </w:rPr>
        <w:t>مثلما تظافرت النصوص المباشرة علی إثبات إمامة الإمام الهادی علیه السلام تظافرت النصوص غیر المباشرة أیضاً والتی أبرزها ما یأتی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علی بن الحسین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محمداً وعلیاً وأحد عشر من ولده من نور عظمته، فأقامهم أشباحاً فی ضیاء نوره یعبدونه</w:t>
      </w:r>
    </w:p>
    <w:p>
      <w:pPr>
        <w:pStyle w:val="BookText"/>
        <w:rPr/>
      </w:pPr>
      <w:r>
        <w:rPr>
          <w:rFonts w:ascii="IRNazanin" w:hAnsi="IRNazanin" w:eastAsia="IRNazanin"/>
          <w:color w:val="111111"/>
          <w:sz w:val="28"/>
          <w:sz w:val="28"/>
          <w:szCs w:val="28"/>
          <w:rtl w:val="true"/>
          <w:lang w:bidi="fa-IR"/>
        </w:rPr>
        <w:t xml:space="preserve">قبل خلق الخلق یسبحون الله ویقدسونه، وهم الأئمة من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اثنا عشر إماماً منهم حسن وحسین ثم الأئمة من ولد الحسین علیه السلام</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تسعة أئمة بعد الحسین بن علی تاسعهم قائمهم</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تؤکد هذه النصوص علی إثبات إمامة الأئمة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نجدها تشیر إلی إمامتهم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،وأنهم اثنا عشر وکلهم من ولد الرسول وذریة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وبالرغم من تظافر النصوص المباشرة وغیر المباشرة علی إمامة الإمام الهادی علیه السلام فقد أنکر البعض إمامته بعد استشهاد أبیه الإمام الجواد علیه السلام وساقوها إلی أخیه موسی إلا أنهم کانوا قلة لا یعتد بهم إلا أنهم رجعوا وقالوا بإمامته علیه السلام وقد اجتمعت علی إمامته الشیعة فی حیاته بعد اختلافها فیه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السبب فی ذلک یرجع إلی عدم معرفتهم للنصوص الواردة فی حقه أو جهلهم لمقام الإمام علیه السلام فشتبهوا فیه، ولیس من المستبعد أن یکون هناک تدخل سیاسی فی هذا الأمر</w:t>
      </w:r>
      <w:r>
        <w:rPr>
          <w:rFonts w:eastAsia="IRNazanin" w:cs="IRNazanin"/>
          <w:color w:val="111111"/>
          <w:sz w:val="28"/>
          <w:szCs w:val="28"/>
          <w:rtl w:val="true"/>
          <w:lang w:bidi="fa-IR"/>
        </w:rPr>
        <w:t>.</w:t>
      </w:r>
      <w:bookmarkStart w:id="176" w:name="pg6475_75797"/>
    </w:p>
    <w:p>
      <w:pPr>
        <w:pStyle w:val="Heading3"/>
        <w:numPr>
          <w:ilvl w:val="2"/>
          <w:numId w:val="1"/>
        </w:numPr>
        <w:rPr/>
      </w:pPr>
      <w:bookmarkStart w:id="177" w:name="__RefHeading___Toc1244951_653776707"/>
      <w:bookmarkStart w:id="178" w:name="_Toc69"/>
      <w:bookmarkEnd w:id="176"/>
      <w:bookmarkEnd w:id="177"/>
      <w:r>
        <w:rPr>
          <w:rtl w:val="true"/>
        </w:rPr>
        <w:t>المبحث الثانی</w:t>
      </w:r>
      <w:r>
        <w:rPr>
          <w:rtl w:val="true"/>
        </w:rPr>
        <w:t xml:space="preserve">: </w:t>
      </w:r>
      <w:r>
        <w:rPr>
          <w:rtl w:val="true"/>
        </w:rPr>
        <w:t>عصر الإمام علیه السلام السیاسی</w:t>
      </w:r>
      <w:bookmarkEnd w:id="178"/>
    </w:p>
    <w:p>
      <w:pPr>
        <w:pStyle w:val="Heading4"/>
        <w:numPr>
          <w:ilvl w:val="3"/>
          <w:numId w:val="1"/>
        </w:numPr>
        <w:rPr/>
      </w:pPr>
      <w:bookmarkStart w:id="179" w:name="__RefHeading___Toc1244953_653776707"/>
      <w:bookmarkStart w:id="180" w:name="_Toc70"/>
      <w:bookmarkEnd w:id="179"/>
      <w:r>
        <w:rPr>
          <w:rtl w:val="true"/>
        </w:rPr>
        <w:t>اشارة</w:t>
      </w:r>
      <w:bookmarkEnd w:id="180"/>
    </w:p>
    <w:p>
      <w:pPr>
        <w:pStyle w:val="BookText"/>
        <w:rPr/>
      </w:pPr>
      <w:r>
        <w:rPr>
          <w:rFonts w:ascii="IRNazanin" w:hAnsi="IRNazanin" w:eastAsia="IRNazanin"/>
          <w:color w:val="111111"/>
          <w:sz w:val="28"/>
          <w:sz w:val="28"/>
          <w:szCs w:val="28"/>
          <w:rtl w:val="true"/>
          <w:lang w:bidi="fa-IR"/>
        </w:rPr>
        <w:t>إن محاولة دراسة دور الإمام الهادی علیه السلام السیاسی یستلزم الوقوف عند أهم مرتکزات العصر السیاسی الذی عاصره، وأهم معطیات تلک المرتکزات وما ساهم فیها فی المرحلة التی سبقت عصره، وکان لها تأثیرٌ فی مسار العصر السیاسی وهذا الأمر یستلزم دراسة جملة من الأمور یأتی فی مقدمتها</w:t>
      </w:r>
      <w:r>
        <w:rPr>
          <w:rFonts w:eastAsia="IRNazanin" w:cs="IRNazanin"/>
          <w:color w:val="111111"/>
          <w:sz w:val="28"/>
          <w:szCs w:val="28"/>
          <w:rtl w:val="true"/>
          <w:lang w:bidi="fa-IR"/>
        </w:rPr>
        <w:t>:</w:t>
      </w:r>
    </w:p>
    <w:p>
      <w:pPr>
        <w:pStyle w:val="Heading4"/>
        <w:numPr>
          <w:ilvl w:val="3"/>
          <w:numId w:val="1"/>
        </w:numPr>
        <w:rPr/>
      </w:pPr>
      <w:bookmarkStart w:id="181" w:name="__RefHeading___Toc1244955_653776707"/>
      <w:bookmarkStart w:id="182" w:name="_Toc71"/>
      <w:bookmarkEnd w:id="181"/>
      <w:r>
        <w:rPr/>
        <w:t>1</w:t>
      </w:r>
      <w:r>
        <w:rPr>
          <w:rtl w:val="true"/>
        </w:rPr>
        <w:t xml:space="preserve"> - </w:t>
      </w:r>
      <w:r>
        <w:rPr>
          <w:rtl w:val="true"/>
        </w:rPr>
        <w:t>الدولة العباسیة فی عصر الإمام الهادی علیه السلام</w:t>
      </w:r>
      <w:bookmarkEnd w:id="182"/>
    </w:p>
    <w:p>
      <w:pPr>
        <w:pStyle w:val="BookText"/>
        <w:rPr/>
      </w:pPr>
      <w:r>
        <w:rPr>
          <w:rFonts w:ascii="IRNazanin" w:hAnsi="IRNazanin" w:eastAsia="IRNazanin"/>
          <w:color w:val="111111"/>
          <w:sz w:val="28"/>
          <w:sz w:val="28"/>
          <w:szCs w:val="28"/>
          <w:rtl w:val="true"/>
          <w:lang w:bidi="fa-IR"/>
        </w:rPr>
        <w:t xml:space="preserve">تولی الدولة العباسیة فی الفترة التی عاصرها الإمام علیه السلام من حیاته عددٌ من الحکام العباسیین ابتداءً من المأمون العباسی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وانتهاءً بالمعتز العباسی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868/866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فکان لکل منهم آثاره الواضحة علی أوضاع الدولة العباسیة داخلیاً وخارجیاً، وبانعکاسات تلک التأثیرات السلبیة والإیجابیة منها، الأمر الذی یمکن للمتتبع لأوضاع الدولة العباسیة أن یشیر إلی أهم الملامح البارزة التی رافقت هذه الفترة، وکان لها تأثیرها الواضح علی مؤسسة الخلافة والأوضاع العامة للناس</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برزت خلال هذه الفترة بعض القوی باختلاف منطلقاتها الإداریة أو السیاسیة أو العسکریة، واستطاعت أن تلعب دوراً فی تغییر سیاسة الدولة العباسیة</w:t>
      </w:r>
    </w:p>
    <w:p>
      <w:pPr>
        <w:pStyle w:val="BookText"/>
        <w:rPr/>
      </w:pPr>
      <w:r>
        <w:rPr>
          <w:rFonts w:ascii="IRNazanin" w:hAnsi="IRNazanin" w:eastAsia="IRNazanin"/>
          <w:color w:val="111111"/>
          <w:sz w:val="28"/>
          <w:sz w:val="28"/>
          <w:szCs w:val="28"/>
          <w:rtl w:val="true"/>
          <w:lang w:bidi="fa-IR"/>
        </w:rPr>
        <w:t>لتحقیق مکاسبها الخاصة بها، وهذا ما تمثل بتدخل العنصر الفارسی، وعلی رأسهم أسرة آل سهل ولا سیما الفضل بن سهل</w:t>
      </w:r>
      <w:r>
        <w:rPr>
          <w:rStyle w:val="FootnoteAnchor"/>
          <w:rtl w:val="true"/>
        </w:rPr>
        <w:footnoteReference w:id="280"/>
      </w:r>
      <w:r>
        <w:rPr>
          <w:rFonts w:ascii="IRNazanin" w:hAnsi="IRNazanin" w:eastAsia="IRNazanin"/>
          <w:color w:val="111111"/>
          <w:sz w:val="28"/>
          <w:sz w:val="28"/>
          <w:szCs w:val="28"/>
          <w:rtl w:val="true"/>
          <w:lang w:bidi="fa-IR"/>
        </w:rPr>
        <w:t>الذی عرف بذی الریاستین، ریاسة الحرب وریاسة التدبیر</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شهدت السلطة بروز العنصر الترکی، الذی دخل فی صراع مع الفرس والعرب والذی کان له آثاره علی وضع الخلافة العباسیة، فصراع ثلاث قوی یعنی صراع ثلاثة مطامع مختلفة ووسائل صراع مختلفة کان أبرز نتائجها التدخل فی تغییر هرمیة مؤسسة السلطة العباسیة وانتقال العاصمة من بغداد إلی سامراء</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أوضحت لنا المصادر أن عدداً من الشخصیات التی تولت الوزارة خلال هذه الفترة، قد أصبح لها التأثیر المباشر علی وضع الحاکم العباسی کیحیی ابن أکثم مع المأمون</w:t>
      </w:r>
      <w:r>
        <w:rPr>
          <w:rStyle w:val="FootnoteAnchor"/>
          <w:rtl w:val="true"/>
        </w:rPr>
        <w:footnoteReference w:id="283"/>
      </w:r>
      <w:r>
        <w:rPr>
          <w:rFonts w:ascii="IRNazanin" w:hAnsi="IRNazanin" w:eastAsia="IRNazanin"/>
          <w:color w:val="111111"/>
          <w:sz w:val="28"/>
          <w:sz w:val="28"/>
          <w:szCs w:val="28"/>
          <w:rtl w:val="true"/>
          <w:lang w:bidi="fa-IR"/>
        </w:rPr>
        <w:t>والفضل بن مروان</w:t>
      </w:r>
      <w:r>
        <w:rPr>
          <w:rStyle w:val="FootnoteAnchor"/>
          <w:rtl w:val="true"/>
        </w:rPr>
        <w:footnoteReference w:id="284"/>
      </w:r>
      <w:r>
        <w:rPr>
          <w:rFonts w:ascii="IRNazanin" w:hAnsi="IRNazanin" w:eastAsia="IRNazanin"/>
          <w:color w:val="111111"/>
          <w:sz w:val="28"/>
          <w:sz w:val="28"/>
          <w:szCs w:val="28"/>
          <w:rtl w:val="true"/>
          <w:lang w:bidi="fa-IR"/>
        </w:rPr>
        <w:t>مع المعتصم إلی الحد الذی کان فیه الأخیر یقرض الخلیفة العباسی من ماله الخاص</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bookmarkStart w:id="183" w:name="pg6475_75799"/>
    </w:p>
    <w:p>
      <w:pPr>
        <w:pStyle w:val="BookText"/>
        <w:rPr/>
      </w:pPr>
      <w:bookmarkEnd w:id="183"/>
      <w:r>
        <w:rPr>
          <w:rFonts w:ascii="IRNazanin" w:hAnsi="IRNazanin" w:eastAsia="IRNazanin"/>
          <w:color w:val="111111"/>
          <w:sz w:val="28"/>
          <w:sz w:val="28"/>
          <w:szCs w:val="28"/>
          <w:rtl w:val="true"/>
          <w:lang w:bidi="fa-IR"/>
        </w:rPr>
        <w:t xml:space="preserve">شهدت هذه الفترة أیضاً الحرب الداخلیة الثانیة بین المستعین والمعتز، والتی کان لها آثارها الاجتماعیة والاقتصادیة والسیاسیة الواضحة، کما شهدت هذه الفترة الاضطرابات الداخلیة التی تمثلت بالثورات العلویة وغیر العلویة والحرکات والتمردات کحرکة بابک الخرمی عام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وحرکة الزط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834</w:t>
      </w:r>
      <w:r>
        <w:rPr>
          <w:rStyle w:val="FootnoteAnchor"/>
          <w:rtl w:val="true"/>
        </w:rPr>
        <w:footnoteReference w:id="286"/>
      </w:r>
      <w:r>
        <w:rPr>
          <w:rFonts w:ascii="IRNazanin" w:hAnsi="IRNazanin" w:eastAsia="IRNazanin"/>
          <w:color w:val="111111"/>
          <w:sz w:val="28"/>
          <w:sz w:val="28"/>
          <w:szCs w:val="28"/>
          <w:rtl w:val="true"/>
          <w:lang w:bidi="fa-IR"/>
        </w:rPr>
        <w:t xml:space="preserve">م، وحرکة المازیار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وحرکة المبرقع الیمانی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وخروج عدد من القبائل العربیة ضد السلطة کقبیلة قیس عیلان ببطونها وبنی سلیم عام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وثورة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الصعید الخارجی شهدت صداماً عسکریاً مع الروم البیزنطیین، أبرزها کان صراع المأمون والمعتصم ومعرکة عموریة التی قادها المعتصم وانتصر بها عام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الصراعات کان لها أثرها الواضح علی الجانب الاقتصادی، لأنها تستنزف میزانیة الدولة مما ینعکس علی الأوضاع المعاشیة علی سکان السلطنة العباسیة</w:t>
      </w:r>
      <w:r>
        <w:rPr>
          <w:rFonts w:eastAsia="IRNazanin" w:cs="IRNazanin"/>
          <w:color w:val="111111"/>
          <w:sz w:val="28"/>
          <w:szCs w:val="28"/>
          <w:rtl w:val="true"/>
          <w:lang w:bidi="fa-IR"/>
        </w:rPr>
        <w:t>.</w:t>
      </w:r>
    </w:p>
    <w:p>
      <w:pPr>
        <w:pStyle w:val="Heading4"/>
        <w:numPr>
          <w:ilvl w:val="3"/>
          <w:numId w:val="1"/>
        </w:numPr>
        <w:rPr/>
      </w:pPr>
      <w:bookmarkStart w:id="184" w:name="__RefHeading___Toc1244957_653776707"/>
      <w:bookmarkStart w:id="185" w:name="_Toc72"/>
      <w:bookmarkEnd w:id="184"/>
      <w:r>
        <w:rPr/>
        <w:t>2</w:t>
      </w:r>
      <w:r>
        <w:rPr>
          <w:rtl w:val="true"/>
        </w:rPr>
        <w:t xml:space="preserve"> - </w:t>
      </w:r>
      <w:r>
        <w:rPr>
          <w:rtl w:val="true"/>
        </w:rPr>
        <w:t>موقف حکام عصره من العلویین</w:t>
      </w:r>
      <w:bookmarkEnd w:id="18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دراسة هذه الفقرة یرتبط بالمعطی الذی تبناه المأمون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والذی عاصر الإمام ستة سنوات من أواخر حکومته، فقد شهد عصر المأمون تحولاً یبدو جدیداً علی مسار سیاسة العباسیین حیث عهد بولایة العهد للإمام علی بن موسی الرضا علیه السلام سنة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وإن کنا لسنا بصدد دراسة الأسباب الدافعة لاتخاذ المأمون لهذا القرار فإن رغبة المأمون فی تحقیقه للمکاسب السیاسیة کمحاولة کسب ود العلویین والحد من الثورات التی</w:t>
      </w:r>
    </w:p>
    <w:p>
      <w:pPr>
        <w:pStyle w:val="BookText"/>
        <w:rPr/>
      </w:pPr>
      <w:r>
        <w:rPr>
          <w:rFonts w:ascii="IRNazanin" w:hAnsi="IRNazanin" w:eastAsia="IRNazanin"/>
          <w:color w:val="111111"/>
          <w:sz w:val="28"/>
          <w:sz w:val="28"/>
          <w:szCs w:val="28"/>
          <w:rtl w:val="true"/>
          <w:lang w:bidi="fa-IR"/>
        </w:rPr>
        <w:t xml:space="preserve">قاموا بها ضده فی العدید من الأمصار الإسلامیة یأتی فی مقدمتها والذی علی أثره تولد الظن عند بعض العلویین أنهم حققوا مکاسبهم السیاسیة غیر غافلین أنّ المأمون لتحقیق مکاسبه انتهج سیاسة رفع الاضطهاد تجاه العلویین إلی الحد الذی دفع أحد الباحثین المحدثین إلی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العلویین عاشوا فی عهده بأمان وأنزلهم منازل العزوالکرم</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 عصر المأمون عملیتی قتل للعلویین الأولی کانت للإمام الرضا علیه السلام</w:t>
      </w:r>
      <w:r>
        <w:rPr>
          <w:rStyle w:val="FootnoteAnchor"/>
          <w:rtl w:val="true"/>
        </w:rPr>
        <w:footnoteReference w:id="288"/>
      </w:r>
      <w:r>
        <w:rPr>
          <w:rFonts w:ascii="IRNazanin" w:hAnsi="IRNazanin" w:eastAsia="IRNazanin"/>
          <w:color w:val="111111"/>
          <w:sz w:val="28"/>
          <w:sz w:val="28"/>
          <w:szCs w:val="28"/>
          <w:rtl w:val="true"/>
          <w:lang w:bidi="fa-IR"/>
        </w:rPr>
        <w:t>، والثانیة کانت لمحمد بن عبد الله بن الحسن بن علی بن أبی طالب علیهم السلام</w:t>
      </w:r>
      <w:r>
        <w:rPr>
          <w:rStyle w:val="FootnoteAnchor"/>
          <w:rtl w:val="true"/>
        </w:rPr>
        <w:footnoteReference w:id="289"/>
      </w:r>
      <w:r>
        <w:rPr>
          <w:rFonts w:ascii="IRNazanin" w:hAnsi="IRNazanin" w:eastAsia="IRNazanin"/>
          <w:color w:val="111111"/>
          <w:sz w:val="28"/>
          <w:sz w:val="28"/>
          <w:szCs w:val="28"/>
          <w:rtl w:val="true"/>
          <w:lang w:bidi="fa-IR"/>
        </w:rPr>
        <w:t>، واللذین قتلا مسمومین</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استمر المأمون فی سیاسته تجاه العلویین ولا سیما بعد قتل الإمام الرضا علیه السلام، وانتقاله إلی بغداد حیث أرسل من استدعی الإمام الجواد علیه السلام وزوجه أم الفضل</w:t>
      </w:r>
      <w:r>
        <w:rPr>
          <w:rStyle w:val="FootnoteAnchor"/>
          <w:rtl w:val="true"/>
        </w:rPr>
        <w:footnoteReference w:id="291"/>
      </w:r>
      <w:r>
        <w:rPr>
          <w:rFonts w:ascii="IRNazanin" w:hAnsi="IRNazanin" w:eastAsia="IRNazanin"/>
          <w:color w:val="111111"/>
          <w:sz w:val="28"/>
          <w:sz w:val="28"/>
          <w:szCs w:val="28"/>
          <w:rtl w:val="true"/>
          <w:lang w:bidi="fa-IR"/>
        </w:rPr>
        <w:t xml:space="preserve">، ثم بعد ذلک اتخذ قراراً فی 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العام الذی ولد فیه الإمام الهادی علیه السلام أعلن فیه تفضیل الإمام علی بن أبی طالب علیه السلام علی سائر الصحابة</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وفاة المأمون آلت الخلافة إلی المعتصم العباسی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833</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والذی انتهج سیاسة لم تختلف عن سیاسة أخیه المأمون، ولعل ذلک یرجع إلی وصیة أخیه المأمون، حیث أمره بالإحسان إلی العلویین والاستمرار فی صلاتهم والتجاوز عن مسیئهم</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السیاسة فی تحقیق مکاسبها السیاسیة لم تختلف عن سیاسة المأمون، قالحاکم المعتصم عاصر فی سنوات حکمه آخر سنتین من إمامة الجواد علیه السلام الذی یعد أبرز شخصیة علویة فی عصره، والذی قام المعتصم بإشخاصه إلی بغداد عام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294"/>
      </w:r>
      <w:r>
        <w:rPr>
          <w:rFonts w:ascii="IRNazanin" w:hAnsi="IRNazanin" w:eastAsia="IRNazanin"/>
          <w:color w:val="111111"/>
          <w:sz w:val="28"/>
          <w:sz w:val="28"/>
          <w:szCs w:val="28"/>
          <w:rtl w:val="true"/>
          <w:lang w:bidi="fa-IR"/>
        </w:rPr>
        <w:t>، وهو ذات العام الذی توفی فیه والی ذلک أشار المفید والطوسی وابن شهر آشوب وابن الأثیر وابن العماد الحنبلی</w:t>
      </w:r>
      <w:r>
        <w:rPr>
          <w:rStyle w:val="FootnoteAnchor"/>
          <w:rtl w:val="true"/>
        </w:rPr>
        <w:footnoteReference w:id="295"/>
      </w:r>
      <w:r>
        <w:rPr>
          <w:rFonts w:ascii="IRNazanin" w:hAnsi="IRNazanin" w:eastAsia="IRNazanin"/>
          <w:color w:val="111111"/>
          <w:sz w:val="28"/>
          <w:sz w:val="28"/>
          <w:szCs w:val="28"/>
          <w:rtl w:val="true"/>
          <w:lang w:bidi="fa-IR"/>
        </w:rPr>
        <w:t xml:space="preserve">، ولم ینفرد عنهم الا المسعودی الذی جعل وفاته فی عام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بدلاً عن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835</w:t>
      </w:r>
      <w:r>
        <w:rPr>
          <w:rStyle w:val="FootnoteAnchor"/>
          <w:rtl w:val="true"/>
        </w:rPr>
        <w:footnoteReference w:id="296"/>
      </w:r>
      <w:r>
        <w:rPr>
          <w:rFonts w:ascii="IRNazanin" w:hAnsi="IRNazanin" w:eastAsia="IRNazanin"/>
          <w:color w:val="111111"/>
          <w:sz w:val="28"/>
          <w:sz w:val="28"/>
          <w:szCs w:val="28"/>
          <w:rtl w:val="true"/>
          <w:lang w:bidi="fa-IR"/>
        </w:rPr>
        <w:t>، وکان سبب وفاته علیه السلام موته مسموماً بید زوجته أم الفضل</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وفاة المعتصم آلت الخلافة إلی الواثق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841</w:t>
      </w:r>
      <w:r>
        <w:rPr>
          <w:rFonts w:eastAsia="IRNazanin" w:cs="IRNazanin"/>
          <w:color w:val="111111"/>
          <w:sz w:val="28"/>
          <w:szCs w:val="28"/>
          <w:rtl w:val="true"/>
          <w:lang w:bidi="fa-IR"/>
        </w:rPr>
        <w:t>-</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الذی أتبع سیاسیة ظاهرها الاتسام باللین والمرونة مع العلویین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أشار أبو الفرج الإصفهانی إلی قلة خروج الحرکات العلویة ضد الواثق، مما یشیر ضمناً إلی عدم وجود المبررات للثورة ضد الخلافة العباسیة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نعلم أحداً قتل فی أیامه إلا علی بن محمد بن عیسی بن زید بن علی بن الحسین ولم یذکر السبب فی ذلک</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وأشار إلی حالة الاستقرار الاجتماعی والاقتصادی للعلویین فی عصر الواثق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آل أبی طالب مجتمعین بسر من رأی فی أیامه تدر الأرزاق علیهم حتی تفرقوا فی أیام المتوکل</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هذا النص یشیر صراحة إلی نهایة عهد الاستقرار، الذی شعر به العلویون فی فترات مختلفة منذ عصر المأمون وإلی مجیء المتوکل، الذی استلم الخلافة بعد الواثق وقد سار المتوکل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846</w:t>
      </w: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بسیاسة مع العلویین تختلف عما سار علیه أسلافه الثلاثة من خلفاء بنی العباس، حیث عمد علی سیاسة التشرید والحبس والقتل فضلاً عن إشخاص الإمام الهادی علیه السلام، ویوضح لنا أبو الفرج الإصفهانی هذه السیاسة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المتوکل شدید الوطأة علی آل أبی طالب، غلیظاً علی جماعتهم مهتماً بأمورهم شدید الغیظ والحقد علیهم وسوء الظن والتهمة لهم</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تشیر المصادر التاریخ یة أن المتوکل عمد سنة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301"/>
      </w:r>
      <w:r>
        <w:rPr>
          <w:rFonts w:ascii="IRNazanin" w:hAnsi="IRNazanin" w:eastAsia="IRNazanin"/>
          <w:color w:val="111111"/>
          <w:sz w:val="28"/>
          <w:sz w:val="28"/>
          <w:szCs w:val="28"/>
          <w:rtl w:val="true"/>
          <w:lang w:bidi="fa-IR"/>
        </w:rPr>
        <w:t>علی هدم قبر الإمام الحسین علیه السلام وهدم الدور من حوله وحرث أرضه وبذرها البذور</w:t>
      </w:r>
    </w:p>
    <w:p>
      <w:pPr>
        <w:pStyle w:val="BookText"/>
        <w:rPr/>
      </w:pPr>
      <w:r>
        <w:rPr>
          <w:rFonts w:ascii="IRNazanin" w:hAnsi="IRNazanin" w:eastAsia="IRNazanin"/>
          <w:color w:val="111111"/>
          <w:sz w:val="28"/>
          <w:sz w:val="28"/>
          <w:szCs w:val="28"/>
          <w:rtl w:val="true"/>
          <w:lang w:bidi="fa-IR"/>
        </w:rPr>
        <w:t>وسقی موضع قبره</w:t>
      </w:r>
      <w:r>
        <w:rPr>
          <w:rStyle w:val="FootnoteAnchor"/>
          <w:rtl w:val="true"/>
        </w:rPr>
        <w:footnoteReference w:id="302"/>
      </w:r>
      <w:r>
        <w:rPr>
          <w:rFonts w:ascii="IRNazanin" w:hAnsi="IRNazanin" w:eastAsia="IRNazanin"/>
          <w:color w:val="111111"/>
          <w:sz w:val="28"/>
          <w:sz w:val="28"/>
          <w:szCs w:val="28"/>
          <w:rtl w:val="true"/>
          <w:lang w:bidi="fa-IR"/>
        </w:rPr>
        <w:t>، وقد أرسل إلی هذه المهمة الدیزج</w:t>
      </w:r>
      <w:r>
        <w:rPr>
          <w:rStyle w:val="FootnoteAnchor"/>
          <w:rtl w:val="true"/>
        </w:rPr>
        <w:footnoteReference w:id="303"/>
      </w:r>
      <w:r>
        <w:rPr>
          <w:rFonts w:ascii="IRNazanin" w:hAnsi="IRNazanin" w:eastAsia="IRNazanin"/>
          <w:color w:val="111111"/>
          <w:sz w:val="28"/>
          <w:sz w:val="28"/>
          <w:szCs w:val="28"/>
          <w:rtl w:val="true"/>
          <w:lang w:bidi="fa-IR"/>
        </w:rPr>
        <w:t>، وکان یهودیاً قد أسلم</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أمر المتوکل بمنع الناس من زیارة قبره، فنودی فی النواحی القریبة منه بذلک فهرب الناس وامتنعوا عن المسیر إلیه</w:t>
      </w:r>
      <w:r>
        <w:rPr>
          <w:rStyle w:val="FootnoteAnchor"/>
          <w:rtl w:val="true"/>
        </w:rPr>
        <w:footnoteReference w:id="305"/>
      </w:r>
      <w:r>
        <w:rPr>
          <w:rFonts w:ascii="IRNazanin" w:hAnsi="IRNazanin" w:eastAsia="IRNazanin"/>
          <w:color w:val="111111"/>
          <w:sz w:val="28"/>
          <w:sz w:val="28"/>
          <w:szCs w:val="28"/>
          <w:rtl w:val="true"/>
          <w:lang w:bidi="fa-IR"/>
        </w:rPr>
        <w:t>، وقد وضع علی سائر الطرق المؤدیة إلی قبره علیه السلام عیوناً لا یجدون أحداً من الزائرین إلا قتلوه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یبدو أن المتوکل قد سار علی نهج جدید تجاوز فیه عملیات التشرید والحبس والقتل للعلویین، فقصد فیه التوجه إلی المعالم الشاخصة والعناوین الماثلة لهم وذلک تمثل فی قبر سید الشهداء علیه السلام، ویعکس ذلک خطورة قبر الإمام الحسین علیه السلام وما یمثله للعلویین ولغیرهم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وأشار السیوطی إلی أن أهل بغداد کان لهم ردود أفعال، حیث شتموه علی الحیطان وهجاه الشعراء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بالله إن کانت أمیة قد أتت قتل ابن بنت نبیها مظلوماً</w:t>
      </w:r>
    </w:p>
    <w:p>
      <w:pPr>
        <w:pStyle w:val="BookText"/>
        <w:rPr/>
      </w:pPr>
      <w:r>
        <w:rPr>
          <w:rFonts w:ascii="IRNazanin" w:hAnsi="IRNazanin" w:eastAsia="IRNazanin"/>
          <w:color w:val="111111"/>
          <w:sz w:val="28"/>
          <w:sz w:val="28"/>
          <w:szCs w:val="28"/>
          <w:rtl w:val="true"/>
          <w:lang w:bidi="fa-IR"/>
        </w:rPr>
        <w:t>فلقد أتاه بنو أبیه بمثله هذا لعمری قبره مهدوماً</w:t>
      </w:r>
    </w:p>
    <w:p>
      <w:pPr>
        <w:pStyle w:val="BookText"/>
        <w:rPr/>
      </w:pPr>
      <w:r>
        <w:rPr>
          <w:rFonts w:ascii="IRNazanin" w:hAnsi="IRNazanin" w:eastAsia="IRNazanin"/>
          <w:color w:val="111111"/>
          <w:sz w:val="28"/>
          <w:sz w:val="28"/>
          <w:szCs w:val="28"/>
          <w:rtl w:val="true"/>
          <w:lang w:bidi="fa-IR"/>
        </w:rPr>
        <w:t>أسفوا علی أن لا یکونوا شارکوا فی قتله فتتبعوه رمیماً</w:t>
      </w:r>
      <w:r>
        <w:rPr>
          <w:rStyle w:val="FootnoteAnchor"/>
          <w:rtl w:val="true"/>
        </w:rPr>
        <w:footnoteReference w:id="30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فأظهرت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السیاسة الهوجاء عدم إمکان التفاهم بین العلویین والعباسیین</w:t>
      </w:r>
    </w:p>
    <w:p>
      <w:pPr>
        <w:pStyle w:val="BookText"/>
        <w:rPr/>
      </w:pPr>
      <w:r>
        <w:rPr>
          <w:rFonts w:ascii="IRNazanin" w:hAnsi="IRNazanin" w:eastAsia="IRNazanin"/>
          <w:color w:val="111111"/>
          <w:sz w:val="28"/>
          <w:sz w:val="28"/>
          <w:szCs w:val="28"/>
          <w:rtl w:val="true"/>
          <w:lang w:bidi="fa-IR"/>
        </w:rPr>
        <w:t>وجلبت سخط قسم کبیر من الناس</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السیاسة التی انتهجها المتوکل تجاه العلویین کانت سبباً فی اندلاع عدد من الثورات العلویة تجاهه</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مقتل المتوکل آلت الخلافة إلی ولده المنتصر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861</w:t>
      </w:r>
      <w:r>
        <w:rPr>
          <w:rFonts w:eastAsia="IRNazanin" w:cs="IRNazanin"/>
          <w:color w:val="111111"/>
          <w:sz w:val="28"/>
          <w:szCs w:val="28"/>
          <w:rtl w:val="true"/>
          <w:lang w:bidi="fa-IR"/>
        </w:rPr>
        <w:t>-</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ولقد رسمت سیاسته لأوضاع العلویین فی عهده صوراً مغایرة تماماً عما کانت علیه فی عهد أبیه المتوکل وقد کان فی مقدمة سیاسته التی سار علیها تجاههم أن أبدل والی المدینة بوالٍ جدید أوصاه بالعلویین خیراً ونعتهم له أنهم دمه ولحمه</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یمنع من زیارة الإمام الحسین علیه السلام ولا زیارة قبر غیره من قبور آل أبی طالب وأمر برد فدک إلی ولد الحسن والحسین وأطلق أوقاف آل أبی طالب وترک التعرض لشیعتهم ودفع الأذی عنهم</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ویشیر أبو الفرج الإصفهانی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المنتصر کان یظهر المیل إلی أهل هذا البیت ویخالف أباه فی أفعاله، فلم یجر منه علی أحد منهم قتل أو حبس ولا مکروه فیما بلغنا</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وأعتقد أن هذه السیاسة التی سار علیها المنتصر مع العلویین ورموزهم المعنویة کقبر الإمام الحسین علیه السلام تدعو للدراسة والتأمل، وهل کانت هذه السیاسة ولیدة الظروف السیاسیة فی عصره خصوصاً أن العصر الذی سبقه کان</w:t>
      </w:r>
    </w:p>
    <w:p>
      <w:pPr>
        <w:pStyle w:val="BookText"/>
        <w:rPr/>
      </w:pPr>
      <w:r>
        <w:rPr>
          <w:rFonts w:ascii="IRNazanin" w:hAnsi="IRNazanin" w:eastAsia="IRNazanin"/>
          <w:color w:val="111111"/>
          <w:sz w:val="28"/>
          <w:sz w:val="28"/>
          <w:szCs w:val="28"/>
          <w:rtl w:val="true"/>
          <w:lang w:bidi="fa-IR"/>
        </w:rPr>
        <w:t>یمثل أسوء عصر مر به العلویون وشیعتهم لکسب ودهم للتخلص من نقمتهم علیه أو أن هذه السیاسة نابعة من صمیم البنیة الفکریة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یبدو لنا أن هذه السیاسة هی نابعة من طبیعة الظروف السیاسیة فی عصره ویمکن أن نستدل علی ذلک بعدة أمور أبرزها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تبین لنا المصادر التاریخیة طبیعة علاقة المنتصر مع الإمام علیه السلام من ناحیة سیاسته تجاه الإقامة الجبریة له علیه السلام فهل رفعت عنه کلیاً أو جزئیاً، فالراجح أنها رفعت جزئیاً انطلاقاً من طبیعة سیاسته تجاه العلویین، أما الرفع الکلی للإقامة لم یرفع بدلیل بقائه فی سامراء وعدم عودته إلی المدینة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محاولة امتصاص نقمة العلویین الذین مروا بظروف قاسیة فی عهد أبیه للحیلولة دون الخروج علیه شعوراً منه بعدم القدرة علی ردعهم لإرجاعهم للطاعة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سیاسة العدل والإنصاف کانت تشمل العلویین فقط دون بقیة المسلمین، وهذا خلافٌ للعدل الذی یریده الإسلام، مما یدلل لنا علی أهداف سیاسیة، فقد کان وزیره أحمد بن الخصیب</w:t>
      </w:r>
      <w:r>
        <w:rPr>
          <w:rStyle w:val="FootnoteAnchor"/>
          <w:rtl w:val="true"/>
        </w:rPr>
        <w:footnoteReference w:id="313"/>
      </w:r>
      <w:r>
        <w:rPr>
          <w:rFonts w:ascii="IRNazanin" w:hAnsi="IRNazanin" w:eastAsia="IRNazanin"/>
          <w:color w:val="111111"/>
          <w:sz w:val="28"/>
          <w:sz w:val="28"/>
          <w:szCs w:val="28"/>
          <w:rtl w:val="true"/>
          <w:lang w:bidi="fa-IR"/>
        </w:rPr>
        <w:t>من الوزراء الظالمین تجاه الرعیة فلم ینصف الرعیة منه ولم یعزله</w:t>
      </w:r>
      <w:r>
        <w:rPr>
          <w:rStyle w:val="FootnoteAnchor"/>
          <w:rtl w:val="true"/>
        </w:rPr>
        <w:footnoteReference w:id="314"/>
      </w:r>
      <w:r>
        <w:rPr>
          <w:rFonts w:ascii="IRNazanin" w:hAnsi="IRNazanin" w:eastAsia="IRNazanin"/>
          <w:color w:val="111111"/>
          <w:sz w:val="28"/>
          <w:sz w:val="28"/>
          <w:szCs w:val="28"/>
          <w:rtl w:val="true"/>
          <w:lang w:bidi="fa-IR"/>
        </w:rPr>
        <w:t xml:space="preserve">وهذا یثبت لنا أنّ منهجه مع العلویین کان سیاسیاً بعد وفاة المنتصر آلت الخلافة إلی المستعین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862</w:t>
      </w:r>
      <w:r>
        <w:rPr>
          <w:rFonts w:eastAsia="IRNazanin" w:cs="IRNazanin"/>
          <w:color w:val="111111"/>
          <w:sz w:val="28"/>
          <w:szCs w:val="28"/>
          <w:rtl w:val="true"/>
          <w:lang w:bidi="fa-IR"/>
        </w:rPr>
        <w:t>-</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الذی استخدم سیاسة العداء والاضطهاد تجاههم مما ولد ردود فعل تجاه سیاسته، تمثلت</w:t>
      </w:r>
    </w:p>
    <w:p>
      <w:pPr>
        <w:pStyle w:val="BookText"/>
        <w:rPr/>
      </w:pPr>
      <w:r>
        <w:rPr>
          <w:rFonts w:ascii="IRNazanin" w:hAnsi="IRNazanin" w:eastAsia="IRNazanin"/>
          <w:color w:val="111111"/>
          <w:sz w:val="28"/>
          <w:sz w:val="28"/>
          <w:szCs w:val="28"/>
          <w:rtl w:val="true"/>
          <w:lang w:bidi="fa-IR"/>
        </w:rPr>
        <w:t>بثورات للعلویین</w:t>
      </w:r>
      <w:r>
        <w:rPr>
          <w:rStyle w:val="FootnoteAnchor"/>
          <w:rtl w:val="true"/>
        </w:rPr>
        <w:footnoteReference w:id="315"/>
      </w:r>
      <w:r>
        <w:rPr>
          <w:rFonts w:ascii="IRNazanin" w:hAnsi="IRNazanin" w:eastAsia="IRNazanin"/>
          <w:color w:val="111111"/>
          <w:sz w:val="28"/>
          <w:sz w:val="28"/>
          <w:szCs w:val="28"/>
          <w:rtl w:val="true"/>
          <w:lang w:bidi="fa-IR"/>
        </w:rPr>
        <w:t>التی تعبر عن حقیقة الظلم الذی تعرضوا له علی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عندما جاء الحاکم المعتز للخلافة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866</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بعد عزل المستعین عنها، نراه قد انتهج أیضاً سیاسة الظلم للعلویین، حیث ذکر الطبری أنه فی عام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ألقی القبض علی عدد من الطالبیین، والذین أرسلوا إلی سامراء إلا أن المعتز یبدو أنه غیر رأیه ولم یتعرض لهم بمکروه وأوصل بعضهم بالمال،</w:t>
      </w:r>
      <w:r>
        <w:rPr>
          <w:rStyle w:val="FootnoteAnchor"/>
          <w:rtl w:val="true"/>
        </w:rPr>
        <w:footnoteReference w:id="316"/>
      </w:r>
      <w:r>
        <w:rPr>
          <w:rFonts w:ascii="IRNazanin" w:hAnsi="IRNazanin" w:eastAsia="IRNazanin"/>
          <w:color w:val="111111"/>
          <w:sz w:val="28"/>
          <w:sz w:val="28"/>
          <w:szCs w:val="28"/>
          <w:rtl w:val="true"/>
          <w:lang w:bidi="fa-IR"/>
        </w:rPr>
        <w:t>ویبدو أن المعتز بإجرائه هذا أراد أن یظهر قوة قبضته تجاه العلویین وأنه قادر علی إطالتهم فی أی وقت شاء، وهذا یأتی کجزء من سیاسة الترغیب والترهیب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یشیر المسعودی فی أحداث سنة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نقل من مصر إلی سامراء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کلهم من الطالبیین توجهوا إلیها بسبب خوف الفتنة التی فی الحجاز</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وأشارت المصادر إلی خروج قسم من العلویین علیه وأنه قد قتل بعضهم</w:t>
      </w:r>
      <w:r>
        <w:rPr>
          <w:rStyle w:val="FootnoteAnchor"/>
          <w:rtl w:val="true"/>
        </w:rPr>
        <w:footnoteReference w:id="318"/>
      </w:r>
      <w:r>
        <w:rPr>
          <w:rFonts w:ascii="IRNazanin" w:hAnsi="IRNazanin" w:eastAsia="IRNazanin"/>
          <w:color w:val="111111"/>
          <w:sz w:val="28"/>
          <w:sz w:val="28"/>
          <w:szCs w:val="28"/>
          <w:rtl w:val="true"/>
          <w:lang w:bidi="fa-IR"/>
        </w:rPr>
        <w:t>، عاکسة بذلک سیاسة الظلم التی اتبعها الخلیفة المعتز معهم</w:t>
      </w:r>
      <w:r>
        <w:rPr>
          <w:rFonts w:eastAsia="IRNazanin" w:cs="IRNazanin"/>
          <w:color w:val="111111"/>
          <w:sz w:val="28"/>
          <w:szCs w:val="28"/>
          <w:rtl w:val="true"/>
          <w:lang w:bidi="fa-IR"/>
        </w:rPr>
        <w:t>.</w:t>
      </w:r>
      <w:bookmarkStart w:id="186" w:name="pg6475_75807"/>
    </w:p>
    <w:p>
      <w:pPr>
        <w:pStyle w:val="Heading3"/>
        <w:numPr>
          <w:ilvl w:val="2"/>
          <w:numId w:val="1"/>
        </w:numPr>
        <w:rPr/>
      </w:pPr>
      <w:bookmarkStart w:id="187" w:name="__RefHeading___Toc1244959_653776707"/>
      <w:bookmarkStart w:id="188" w:name="_Toc73"/>
      <w:bookmarkEnd w:id="186"/>
      <w:bookmarkEnd w:id="187"/>
      <w:r>
        <w:rPr>
          <w:rtl w:val="true"/>
        </w:rPr>
        <w:t>المبحث الثالث</w:t>
      </w:r>
      <w:r>
        <w:rPr>
          <w:rtl w:val="true"/>
        </w:rPr>
        <w:t xml:space="preserve">: </w:t>
      </w:r>
      <w:r>
        <w:rPr>
          <w:rtl w:val="true"/>
        </w:rPr>
        <w:t>موقف الإمام علیه السلام من حکام بنی العباس</w:t>
      </w:r>
      <w:bookmarkEnd w:id="188"/>
    </w:p>
    <w:p>
      <w:pPr>
        <w:pStyle w:val="BookText"/>
        <w:rPr/>
      </w:pPr>
      <w:r>
        <w:rPr>
          <w:rFonts w:ascii="IRNazanin" w:hAnsi="IRNazanin" w:eastAsia="IRNazanin"/>
          <w:color w:val="111111"/>
          <w:sz w:val="28"/>
          <w:sz w:val="28"/>
          <w:szCs w:val="28"/>
          <w:rtl w:val="true"/>
          <w:lang w:bidi="fa-IR"/>
        </w:rPr>
        <w:t xml:space="preserve">رغم أن الإمام الهادی علیه السلام قد عاصر الأعوام الستة الأخیرة من حکم المأمون العباسی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المدة لیست قصیرة من عمر الإمام إلا أن المصادر التاریخیة لم تشر إلی أی نوع من العلاقة المباشرة وغیر المباشرة بینهما، ویمکن أن نعزو ذلک إلی أن أنظار المأمون العباسی قد توجهت إلی إمامة أبیه الجواد علیه السلام بعد أن تخلص من أبیه الإمام الرضا علیه السلام، فقام بتزویج ابنته أم الفضل من الإمام الجواد علیه السلام</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وجود أم الفضل فی بیت الإمام الجواد علیه السلام جعله وأهل بیته بما فیهم الإمام الهادی علیه السلام تحت مراقبة وأنظار الخلافة العباسیة، یضاف إلی ذلک أن الإمام الهادی علیه السلام وخلال فترة الستة أعوام کان فیها إماماً غیر مکلّف بأعباء الإمامة لأنه أصبح إماماً مکلفاً بعد استشهاد أبیه الإمام الجواد علیه السلام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320"/>
      </w:r>
      <w:r>
        <w:rPr>
          <w:rFonts w:ascii="IRNazanin" w:hAnsi="IRNazanin" w:eastAsia="IRNazanin"/>
          <w:color w:val="111111"/>
          <w:sz w:val="28"/>
          <w:sz w:val="28"/>
          <w:szCs w:val="28"/>
          <w:rtl w:val="true"/>
          <w:lang w:bidi="fa-IR"/>
        </w:rPr>
        <w:t xml:space="preserve">، ویضاف إلی هذه السنوات الست سنتان کانتا خلال خلافة المعتصم العباسی الذی آلت إلیه الخلافة بعد وفاة المأمون العباسی، سنة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والذی استمرت خلافته إلی سنة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ومن هنا</w:t>
      </w:r>
    </w:p>
    <w:p>
      <w:pPr>
        <w:pStyle w:val="BookText"/>
        <w:rPr/>
      </w:pPr>
      <w:r>
        <w:rPr>
          <w:rFonts w:ascii="IRNazanin" w:hAnsi="IRNazanin" w:eastAsia="IRNazanin"/>
          <w:color w:val="111111"/>
          <w:sz w:val="28"/>
          <w:sz w:val="28"/>
          <w:szCs w:val="28"/>
          <w:rtl w:val="true"/>
          <w:lang w:bidi="fa-IR"/>
        </w:rPr>
        <w:t>یتضح أن إمامة الإمام الهادی علیه السلام قد عاصرت السنوات السبع الأخیرة من حکم المعتصم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سار المعتصم العباسی فی سیاسته تجاه الإمام الهادی علیه السلام منطلقاً من تصوراته فی إمکان إعادة صیاغة البنیة الفکریة للإمام علیه السلام، مما یجعله من المؤیدین لخط الحکومة العباسیة وذلک لجهله بموارد علم الإمام اللدنیة، فیشیر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المعتصم قام بإرسال عمر بن الفرج الرخجی</w:t>
      </w:r>
      <w:r>
        <w:rPr>
          <w:rStyle w:val="FootnoteAnchor"/>
          <w:rtl w:val="true"/>
        </w:rPr>
        <w:footnoteReference w:id="321"/>
      </w:r>
      <w:r>
        <w:rPr>
          <w:rFonts w:ascii="IRNazanin" w:hAnsi="IRNazanin" w:eastAsia="IRNazanin"/>
          <w:color w:val="111111"/>
          <w:sz w:val="28"/>
          <w:sz w:val="28"/>
          <w:szCs w:val="28"/>
          <w:rtl w:val="true"/>
          <w:lang w:bidi="fa-IR"/>
        </w:rPr>
        <w:t xml:space="preserve">إلی المدینة حاجاً بعد مضی أبی جعفر علیه السلام فأحضر جماعة من أهل المدینة والمخالفین والمعاندین لأهل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 لی رجلاً من أهل الأدب والقرآن والعلم لا یوالی أهل هذا البیت لأضمه إلی هذا الغلام، وأوکله تعلیمه وأتقدم إلیه، بإن یمنع منه الرافضة الذین یقصدونه ویقدسونه فسموا له رجلاً من أهل الأدب یکنی أبا عبد الله ویعرف بالجنیدی</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وعرفه أن السلطان أمره باختیار مثله وتوکیله بهذا الغلام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الجنیدی یلزم أبا الحسن فی القصر بصریا فإذا کان اللیل أغلق الباب وأقفله وأخذ المفاتیح إلیه، فمکث علی هذا مدة وانقطعت الشیعة عنه وعن الاستماع منه والقراءة علیه ثم إنی لقیته فی یوم جمعة فسلمت علیه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هذا الغلام الهاشمی الذی تؤدبه؟ فقال منکراً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الغلام ولا تقول الشیخ الهاشمی؟ أنشدک الله هل تعلم</w:t>
      </w:r>
    </w:p>
    <w:p>
      <w:pPr>
        <w:pStyle w:val="BookText"/>
        <w:rPr/>
      </w:pPr>
      <w:r>
        <w:rPr>
          <w:rFonts w:ascii="IRNazanin" w:hAnsi="IRNazanin" w:eastAsia="IRNazanin"/>
          <w:color w:val="111111"/>
          <w:sz w:val="28"/>
          <w:sz w:val="28"/>
          <w:szCs w:val="28"/>
          <w:rtl w:val="true"/>
          <w:lang w:bidi="fa-IR"/>
        </w:rPr>
        <w:t>بالمدینة أعلم منی؟ قلت لا، قال فإنی والله أذکر له الحزب من الآداب وأظن أنی قد بالغت فیه فیملی علی باباً فیه أستفیده منه ویظن الناس أنی أعلمه وأنا والله أتعلم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لقیته بعد ذلک فسلمت علیه وسألته عن خبره وحاله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الفتی الهاشمی؟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هذا القول عنک هذا والله خیر أهل الأرض وأفضل من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مرت به اللیالی والأیام حتی لقیته فوجدته قد قال بإمامته وعرف الحق وقال به</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یتبین من هذا النص عدة أمور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تیقن الخلیفة المعتصم أن الإمام بعد الجواد علیه السلام هو ولده الإمام علی الهادی علیه السلام وهذا یعکس لنا طبیعة المرتکز الذهنی عند خلفاء بنی العباس ومن بینهم المعتصم تجاه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سوف یدفع المعتصم للعمل علی سیاسة تحجیم دوره من خلال المراقبة الشدیدة ومحاولة التضییق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 الإمام الهادی علیه السلام فی طریق التقیة للحیلولة دون وقوع المواجهة مع الخلافة العباسیة، فتعمل علی إشخاصه إلی العاصمة کما فعل بأبیه الجواد وجده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إثبات علم الإمام الهادی علیه السلام وأعلمیته للخلافة العباسیة، وللجنیدی الذی کان أعلم أهل المدینة أو أبرز علمائها الأمر الذی جعله یقول بإمامته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المرجح أن المعتصم قد سار علی سیاسة جدیدة تنسجم مع المعطیات الجدیدة تجاه الإمام علیه السلام، ولعل طبیعة هذه السیاسة لها آثارها فی ذهنیة الخلیفة المعتصم مما جعله یکتفی بعدم الأمر فی إشخاصه إلی العاصمة العباسیة کما فعل مع أبیه ولیس من المستبعد أن تکون هناک أسباب أخری، کانشغال المعتصم بأعباء الخلافة لذا اکتفی من المراقبة الشدیدة والدائمة له، ولا یستبعد أن الإمام علیه السلام قد انتهج أیضاً منهجاً جدیداً هدف من ورائه عدم إثارة الخلافة، ومن مصادیق تلک السیاسة ما روی عن محمد بن شرف</w:t>
      </w:r>
      <w:r>
        <w:rPr>
          <w:rStyle w:val="FootnoteAnchor"/>
          <w:rtl w:val="true"/>
        </w:rPr>
        <w:footnoteReference w:id="3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مع أبی الحسن علیه السلام أمشی بالمدینة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ابن شرف؟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فأردت أن أسأله عن مسألة فابتدأنی من غیر أن أسألة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علی قارعة الطریق ولیس هذا موضع مسألة</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النص لا یشیر إلی تاریخ معین إلا أننا إذا وقفنا علی أسباب مبادرة الإمام علیه السلام لمحمد بن اشرف بالکلام ورفضه عرض مسألته علیه یمکن ترجیح فترة معینة بصورة عامة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فلابد أن نتساءل حینئذ هل کانت هناک أسبابٌ إجتماعیة أو اقتصادیة أو فکریة مانعة من طرحه مسألة ما علی قارعة الطریق، فالعقل والمنطق والواقع التاریخی یثبت خلاف ذلک لذا فالأرجح أن هناک أسباباً سیاسیة مانعة لطرح السؤال خصوصاً أن السؤال الذی علمه الإمام علیه السلام بعلمه الخاص یرتبط</w:t>
      </w:r>
    </w:p>
    <w:p>
      <w:pPr>
        <w:pStyle w:val="BookText"/>
        <w:rPr/>
      </w:pPr>
      <w:r>
        <w:rPr>
          <w:rFonts w:ascii="IRNazanin" w:hAnsi="IRNazanin" w:eastAsia="IRNazanin"/>
          <w:color w:val="111111"/>
          <w:sz w:val="28"/>
          <w:sz w:val="28"/>
          <w:szCs w:val="28"/>
          <w:rtl w:val="true"/>
          <w:lang w:bidi="fa-IR"/>
        </w:rPr>
        <w:t>بالواقع السیاسی الذی یعیشه الإمام علیه السلام الأمر الذی یجعل العیون علی قارعة الطریق تراقبه وتسرق السمع بسهولة الأمر الذی یعکس لنا سوء الوضع السیاسی، لذا نرجح أن النص فی عصر المعتصم لسوء علاقته بالإمام علی خلاف سیاسة الواثق تجاهه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أشارت بعض المصادر إلی أنه فی عام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عندما أرسل الواثق جیشاً إلی المدینة لقتال الأعراب من قبائل قیس وسلیم</w:t>
      </w:r>
      <w:r>
        <w:rPr>
          <w:rStyle w:val="FootnoteAnchor"/>
          <w:rtl w:val="true"/>
        </w:rPr>
        <w:footnoteReference w:id="326"/>
      </w:r>
      <w:r>
        <w:rPr>
          <w:rFonts w:ascii="IRNazanin" w:hAnsi="IRNazanin" w:eastAsia="IRNazanin"/>
          <w:color w:val="111111"/>
          <w:sz w:val="28"/>
          <w:sz w:val="28"/>
          <w:szCs w:val="28"/>
          <w:rtl w:val="true"/>
          <w:lang w:bidi="fa-IR"/>
        </w:rPr>
        <w:t>، فیروی عن أبی هاشم الجعفری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بالمدینة حین مر بها بغا أیام الواثق فی طلب الأعراب فقال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بنا حتی ننظر إلی تعبئة هذا الترکی فخرجنا فوقفنا فمرت بنا تعبئة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بنا ترکی فکلمه أبو الحسن علیه السلام بالترکیة، فنزل عن فرسه فقبل حافر فرس الإمام علیه السلام فحلفت الترکی فقلت له ما قال لک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نبی؟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بنبی قال دعانی باسم سمیت به فی صغری فی بلاد الترک ما علمه أحد إلی الساعة</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دراسة هذا النص یعکس لنا رغبة الإمام علیه السلام بأبعاد خطر الأعراب وحمایة طرق الحجاج وهذا ما یعبر عنه السید الصدر بالتأیید الضمنی</w:t>
      </w:r>
      <w:r>
        <w:rPr>
          <w:rStyle w:val="FootnoteAnchor"/>
          <w:rtl w:val="true"/>
        </w:rPr>
        <w:footnoteReference w:id="328"/>
      </w:r>
      <w:r>
        <w:rPr>
          <w:rFonts w:ascii="IRNazanin" w:hAnsi="IRNazanin" w:eastAsia="IRNazanin"/>
          <w:color w:val="111111"/>
          <w:sz w:val="28"/>
          <w:sz w:val="28"/>
          <w:szCs w:val="28"/>
          <w:rtl w:val="true"/>
          <w:lang w:bidi="fa-IR"/>
        </w:rPr>
        <w:t>، وعلی الأرجح فی حدود هذه الجزئیة دون القول بتعمیمه لیمثل التأیید للسلطة العباسیة، وفی الوقت نفسه قد نجد أن للإمام علیه السلام أسباباً واقعیة أخری</w:t>
      </w:r>
    </w:p>
    <w:p>
      <w:pPr>
        <w:pStyle w:val="BookText"/>
        <w:rPr/>
      </w:pPr>
      <w:r>
        <w:rPr>
          <w:rFonts w:ascii="IRNazanin" w:hAnsi="IRNazanin" w:eastAsia="IRNazanin"/>
          <w:color w:val="111111"/>
          <w:sz w:val="28"/>
          <w:sz w:val="28"/>
          <w:szCs w:val="28"/>
          <w:rtl w:val="true"/>
          <w:lang w:bidi="fa-IR"/>
        </w:rPr>
        <w:t>کمعرفة مدی قوة الجیش العباسی وتعبئته العسکریة وذلک لحسابات عسکریة خاصة فی ذهنیة الإمام علیه السلام لا للخروج علی الخلافة العباسیة بنفسه ولکن قد یطلب منه الإذن بالخروج علیها فی أی منطقة من مناطق الخلافة العباسیة، ومن الأسباب المحتملة شعوره بمسؤولیاته الجسیمة التی قد یقوم بوظیفة من وظائفه بما لا یمس خروجه عن التقیة وقد یکون ذلک قد وقع فعلاً حیث أثر علی ذلک الترکی بطریقة الإخبار الغیبی حیث کشف له أمراً خفیاً علی الجمیع مما دعاه للقول إنّه نبی مما نستطیع القول إنّه حرک الذهنیة الفکریة لهذا الترکی ولیس من البعید أنه بحث عن الإمام علیه السلام فیما بعد وقال بإمامته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یشیر الیعقوبی أن الواثق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أموالاً جمة بمکة والمدینة وسائر البلدان علی الهاشمیین وسائر قریش والناس کافة</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شک أن الإمام الهادی علیه السلام کان من ضمن الهاشمیین الذین وصلتهم أُعطیات الخلیفة الواثق لتوجهاته السلمیة تجاههم ومن الطبیعی أن الإمام علیه السلام منهم بل أنه أبرزهم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البعید أن یکون خصه بصلة تمیزه عن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أشارت المصادر التاریخیة بروایات متعددة إلی أنّ هناک حدیثاً سیاسیاً دار بین الإمام الهادی علیه السلام وخیران الأسباطی</w:t>
      </w:r>
      <w:r>
        <w:rPr>
          <w:rStyle w:val="FootnoteAnchor"/>
          <w:rtl w:val="true"/>
        </w:rPr>
        <w:footnoteReference w:id="330"/>
      </w:r>
      <w:r>
        <w:rPr>
          <w:rFonts w:ascii="IRNazanin" w:hAnsi="IRNazanin" w:eastAsia="IRNazanin"/>
          <w:color w:val="111111"/>
          <w:sz w:val="28"/>
          <w:sz w:val="28"/>
          <w:szCs w:val="28"/>
          <w:rtl w:val="true"/>
          <w:lang w:bidi="fa-IR"/>
        </w:rPr>
        <w:t>والذی تضمن نهایة حکم خلیفة ومجیء خلیفة جدید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أبرز تلک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الخصیبی بسند ینتهی بخزمان الأسباطی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قدمت علی أبی الحسن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بالمدینة فلما لقیته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خزمان ما خبر الواثق عندک فقلت خلفته فی عافیة فقال لی إنّ الناس یقولون إنّه مات فقلت له جعلت فداک عهدی به منذ بضعة أیام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من یقول إنّه مات فلما ذکر ذلک علمت أن الذی یقول له عنده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ابنه جعفر قلت خلفته محبوساً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ابن الزیات</w:t>
      </w:r>
      <w:r>
        <w:rPr>
          <w:rStyle w:val="FootnoteAnchor"/>
          <w:rtl w:val="true"/>
        </w:rPr>
        <w:footnoteReference w:id="331"/>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معه والأمر أمره،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ویله مشؤوم علی نفسه، ثم سکت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ابن الزیات فقلت متی فقال بعد خروجک بستة أیام فکان کما قال علیه السلام</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یروی المسعودی بسند ینتهی بخیران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حججت فی سنة اثنتین وثلاثین ومائتین فدخلت علی أبی 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 صاحبک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وجع ولعله قد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یمت ولکن ألماً به ثم قال فمن یقوم بعد؟ قلت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یزعمون أنه جعفر قلت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هو کما أقول لک، قلت صدق الله ورسوله وابن رسوله فکان کما قال</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یروی جملة من المؤرخین کالمفید</w:t>
      </w:r>
      <w:r>
        <w:rPr>
          <w:rStyle w:val="FootnoteAnchor"/>
          <w:rtl w:val="true"/>
        </w:rPr>
        <w:footnoteReference w:id="334"/>
      </w:r>
      <w:r>
        <w:rPr>
          <w:rFonts w:ascii="IRNazanin" w:hAnsi="IRNazanin" w:eastAsia="IRNazanin"/>
          <w:color w:val="111111"/>
          <w:sz w:val="28"/>
          <w:sz w:val="28"/>
          <w:szCs w:val="28"/>
          <w:rtl w:val="true"/>
          <w:lang w:bidi="fa-IR"/>
        </w:rPr>
        <w:t>والفتال</w:t>
      </w:r>
      <w:r>
        <w:rPr>
          <w:rStyle w:val="FootnoteAnchor"/>
          <w:rtl w:val="true"/>
        </w:rPr>
        <w:footnoteReference w:id="335"/>
      </w:r>
      <w:r>
        <w:rPr>
          <w:rFonts w:ascii="IRNazanin" w:hAnsi="IRNazanin" w:eastAsia="IRNazanin"/>
          <w:color w:val="111111"/>
          <w:sz w:val="28"/>
          <w:sz w:val="28"/>
          <w:szCs w:val="28"/>
          <w:rtl w:val="true"/>
          <w:lang w:bidi="fa-IR"/>
        </w:rPr>
        <w:t>الطبرسی</w:t>
      </w:r>
      <w:r>
        <w:rPr>
          <w:rStyle w:val="FootnoteAnchor"/>
          <w:rtl w:val="true"/>
        </w:rPr>
        <w:footnoteReference w:id="336"/>
      </w:r>
      <w:r>
        <w:rPr>
          <w:rFonts w:ascii="IRNazanin" w:hAnsi="IRNazanin" w:eastAsia="IRNazanin"/>
          <w:color w:val="111111"/>
          <w:sz w:val="28"/>
          <w:sz w:val="28"/>
          <w:szCs w:val="28"/>
          <w:rtl w:val="true"/>
          <w:lang w:bidi="fa-IR"/>
        </w:rPr>
        <w:t>وابن</w:t>
      </w:r>
    </w:p>
    <w:p>
      <w:pPr>
        <w:pStyle w:val="BookText"/>
        <w:rPr/>
      </w:pPr>
      <w:r>
        <w:rPr>
          <w:rFonts w:ascii="IRNazanin" w:hAnsi="IRNazanin" w:eastAsia="IRNazanin"/>
          <w:color w:val="111111"/>
          <w:sz w:val="28"/>
          <w:sz w:val="28"/>
          <w:szCs w:val="28"/>
          <w:rtl w:val="true"/>
          <w:lang w:bidi="fa-IR"/>
        </w:rPr>
        <w:t>شهرآشوب</w:t>
      </w:r>
      <w:r>
        <w:rPr>
          <w:rStyle w:val="FootnoteAnchor"/>
          <w:rtl w:val="true"/>
        </w:rPr>
        <w:footnoteReference w:id="337"/>
      </w:r>
      <w:r>
        <w:rPr>
          <w:rFonts w:ascii="Amiri" w:hAnsi="Amiri" w:eastAsia="Amiri" w:cs="Amiri"/>
          <w:color w:val="111111"/>
          <w:sz w:val="28"/>
          <w:sz w:val="28"/>
          <w:szCs w:val="28"/>
          <w:rtl w:val="true"/>
          <w:lang w:bidi="ar-SA"/>
        </w:rPr>
        <w:t>وابن حمزة</w:t>
      </w:r>
      <w:r>
        <w:rPr>
          <w:rStyle w:val="FootnoteAnchor"/>
          <w:rtl w:val="true"/>
        </w:rPr>
        <w:footnoteReference w:id="338"/>
      </w:r>
      <w:r>
        <w:rPr>
          <w:rFonts w:ascii="IRNazanin" w:hAnsi="IRNazanin" w:eastAsia="IRNazanin"/>
          <w:color w:val="111111"/>
          <w:sz w:val="28"/>
          <w:sz w:val="28"/>
          <w:szCs w:val="28"/>
          <w:rtl w:val="true"/>
          <w:lang w:bidi="fa-IR"/>
        </w:rPr>
        <w:t>والحلی</w:t>
      </w:r>
      <w:r>
        <w:rPr>
          <w:rStyle w:val="FootnoteAnchor"/>
          <w:rtl w:val="true"/>
        </w:rPr>
        <w:footnoteReference w:id="339"/>
      </w:r>
      <w:r>
        <w:rPr>
          <w:rFonts w:ascii="IRNazanin" w:hAnsi="IRNazanin" w:eastAsia="IRNazanin"/>
          <w:color w:val="111111"/>
          <w:sz w:val="28"/>
          <w:sz w:val="28"/>
          <w:szCs w:val="28"/>
          <w:rtl w:val="true"/>
          <w:lang w:bidi="fa-IR"/>
        </w:rPr>
        <w:t>وابن الصباغ</w:t>
      </w:r>
      <w:r>
        <w:rPr>
          <w:rStyle w:val="FootnoteAnchor"/>
          <w:rtl w:val="true"/>
        </w:rPr>
        <w:footnoteReference w:id="340"/>
      </w:r>
      <w:r>
        <w:rPr>
          <w:rFonts w:ascii="IRNazanin" w:hAnsi="IRNazanin" w:eastAsia="IRNazanin"/>
          <w:color w:val="111111"/>
          <w:sz w:val="28"/>
          <w:sz w:val="28"/>
          <w:szCs w:val="28"/>
          <w:rtl w:val="true"/>
          <w:lang w:bidi="fa-IR"/>
        </w:rPr>
        <w:t>والحر العاملی</w:t>
      </w:r>
      <w:r>
        <w:rPr>
          <w:rStyle w:val="FootnoteAnchor"/>
          <w:rtl w:val="true"/>
        </w:rPr>
        <w:footnoteReference w:id="341"/>
      </w:r>
      <w:r>
        <w:rPr>
          <w:rFonts w:ascii="IRNazanin" w:hAnsi="IRNazanin" w:eastAsia="IRNazanin"/>
          <w:color w:val="111111"/>
          <w:sz w:val="28"/>
          <w:sz w:val="28"/>
          <w:szCs w:val="28"/>
          <w:rtl w:val="true"/>
          <w:lang w:bidi="fa-IR"/>
        </w:rPr>
        <w:t>والبحرانی</w:t>
      </w:r>
      <w:r>
        <w:rPr>
          <w:rStyle w:val="FootnoteAnchor"/>
          <w:rtl w:val="true"/>
        </w:rPr>
        <w:footnoteReference w:id="342"/>
      </w:r>
      <w:r>
        <w:rPr>
          <w:rFonts w:ascii="IRNazanin" w:hAnsi="IRNazanin" w:eastAsia="IRNazanin"/>
          <w:color w:val="111111"/>
          <w:sz w:val="28"/>
          <w:sz w:val="28"/>
          <w:szCs w:val="28"/>
          <w:rtl w:val="true"/>
          <w:lang w:bidi="fa-IR"/>
        </w:rPr>
        <w:t>والمجلسی</w:t>
      </w:r>
      <w:r>
        <w:rPr>
          <w:rStyle w:val="FootnoteAnchor"/>
          <w:rtl w:val="true"/>
        </w:rPr>
        <w:footnoteReference w:id="343"/>
      </w:r>
      <w:r>
        <w:rPr>
          <w:rFonts w:ascii="IRNazanin" w:hAnsi="IRNazanin" w:eastAsia="IRNazanin"/>
          <w:color w:val="111111"/>
          <w:sz w:val="28"/>
          <w:sz w:val="28"/>
          <w:szCs w:val="28"/>
          <w:rtl w:val="true"/>
          <w:lang w:bidi="fa-IR"/>
        </w:rPr>
        <w:t>، بسند ینتهی بخیران الأسباطی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قدمت علی أبی الحسن علی بن محمد علیهم السلام بالمدینة فقال لی، ما خبر الواثق عندک؟ قلت جعلت فداک خلفته فی عافیة أنا من أقرب الناس عهداً به، عهدی به منذ عشرة أیام قال،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المدینة یقولون إنّه مات، فلما قال لی إن الناس یقولون علمت أنه یعنی نفسه ثم قال لی ما فعل جعفر؟ قلت ترکته أسوأ الناس حالاً فی السجن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صاحب الأمر، ما فعل ابن الزیات؟ قلت الناس معه والأمر أمره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شؤم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خیران مات الواثق وقد قعد المتوکل جعفر وقد قتل ابن الزیات قلت متی جعلت فداک؟ قال بعد خروجک بستة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دراسة هذه النصوص تشیر إلی العدید من الأمور أبرزها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تؤکد المصادر التی أشرنا إلیها أن الشخص الذی حاور الإمام علیه السلام، هو خیران الأسباطی ما عدا الخصیبی قد تفرد فی روایته باسم خزمان، ولعل السبب یرجع إلی حدوث تصحیف فی ذلک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تتفق المصادر التی أشرنا إلیها أن الإمام علیه السلام سأل خیران حول عافیة الواثق إلا أنها تباینت فی نصوصها حول ذلک، فیتفق الخصیبی مع بقیة المصادر أن</w:t>
      </w:r>
    </w:p>
    <w:p>
      <w:pPr>
        <w:pStyle w:val="BookText"/>
        <w:rPr/>
      </w:pPr>
      <w:r>
        <w:rPr>
          <w:rFonts w:ascii="IRNazanin" w:hAnsi="IRNazanin" w:eastAsia="IRNazanin"/>
          <w:color w:val="111111"/>
          <w:sz w:val="28"/>
          <w:sz w:val="28"/>
          <w:szCs w:val="28"/>
          <w:rtl w:val="true"/>
          <w:lang w:bidi="fa-IR"/>
        </w:rPr>
        <w:t>الإمام علیه السلام أخبر بوقوع الوفاة للواثق ولم یتفرد إلا المسعودی فی نقله حیث روی أنّ الإمام علیه السلام أخبر بمرض الواثق دون وفاته، والراجح قول النصوص التی ذهبت إلی القول بوفاته لشهرتها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 الإمام علیه السلام أنّ هناک تغییراً سیاسیاً فی منصب الخلافة متمثلاً فی مجیء المتوکل خلیفة للمسلمین، کما أشار إلی ذلک المسعودی وبقیة المصادر ما عدا الخصیبی لم یذکر هذا المعنی إلا أنه أشار إلی أن جعفراً هو ابن الواثق وهو خلاف الحقیقة التاریخیة فی کون الواثق والمتوکل أبناء للخلیفة المعتصم، وذکر حول جعفر أنه کان محبوساً بینما بعض المصادر تشیر أنه کان جالساً مع أبناء الأتراک أثناء محاولتهم تنصیب ابن الواثق خلیفة للمسلمین</w:t>
      </w:r>
      <w:r>
        <w:rPr>
          <w:rStyle w:val="FootnoteAnchor"/>
          <w:rtl w:val="true"/>
        </w:rPr>
        <w:footnoteReference w:id="344"/>
      </w:r>
      <w:r>
        <w:rPr>
          <w:rFonts w:ascii="IRNazanin" w:hAnsi="IRNazanin" w:eastAsia="IRNazanin"/>
          <w:color w:val="111111"/>
          <w:sz w:val="28"/>
          <w:sz w:val="28"/>
          <w:szCs w:val="28"/>
          <w:rtl w:val="true"/>
          <w:lang w:bidi="fa-IR"/>
        </w:rPr>
        <w:t>، أما مصیر ابن الزیات مقتولاً أشار إلیه الخصیبی وبقیة المصادر ماعدا المسعودی فی أثناء الفترة التی أخبر فیها الإمام علیه السلام بمقتل الواثق کما یذهب إلی ذلک المسعودی حیث ذهب أن المتوکل سخط علیه بعد أشهر من تولیه الخلافة</w:t>
      </w:r>
      <w:r>
        <w:rPr>
          <w:rStyle w:val="FootnoteAnchor"/>
          <w:rtl w:val="true"/>
        </w:rPr>
        <w:footnoteReference w:id="345"/>
      </w:r>
      <w:r>
        <w:rPr>
          <w:rFonts w:ascii="IRNazanin" w:hAnsi="IRNazanin" w:eastAsia="IRNazanin"/>
          <w:color w:val="111111"/>
          <w:sz w:val="28"/>
          <w:sz w:val="28"/>
          <w:szCs w:val="28"/>
          <w:rtl w:val="true"/>
          <w:lang w:bidi="fa-IR"/>
        </w:rPr>
        <w:t xml:space="preserve">، ویشیر ابن العمرانی أنه بقی وزیراً للمتوکل لمدة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ثم نکل به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یتضح أن هناک تبایناً یمکن تفسیره أن الإمام علیه السلام أراد الإخبار بموته لا علی نحو الوقوع الحالی بل علی نحو الوقوع المستقبلی لحتمیة الأمر فی قتله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ذکرت المصادر إخبار الإمام علیه السلام بموت الواثق ومقتل ابن الزیات، فمن الجدیر بنا أن نتساءل هل ذلک الخبر کان وفق القنوات الطبیعیة أم کان عن</w:t>
      </w:r>
    </w:p>
    <w:p>
      <w:pPr>
        <w:pStyle w:val="BookText"/>
        <w:rPr/>
      </w:pPr>
      <w:r>
        <w:rPr>
          <w:rFonts w:ascii="IRNazanin" w:hAnsi="IRNazanin" w:eastAsia="IRNazanin"/>
          <w:color w:val="111111"/>
          <w:sz w:val="28"/>
          <w:sz w:val="28"/>
          <w:szCs w:val="28"/>
          <w:rtl w:val="true"/>
          <w:lang w:bidi="fa-IR"/>
        </w:rPr>
        <w:t>الطریق الغیبی، وقد اختلف الباحثون فی ذلک فذهب نجف إلی القول بالقنوات الطبیعیة المتمثلة فی العیون والإرصادات الدقیقة علی الوضع السیاسی، فبلغ الإمام علیه السلام ما یجب تبلیغه من الأخبار</w:t>
      </w:r>
      <w:r>
        <w:rPr>
          <w:rStyle w:val="FootnoteAnchor"/>
          <w:rtl w:val="true"/>
        </w:rPr>
        <w:footnoteReference w:id="347"/>
      </w:r>
      <w:r>
        <w:rPr>
          <w:rFonts w:ascii="IRNazanin" w:hAnsi="IRNazanin" w:eastAsia="IRNazanin"/>
          <w:color w:val="111111"/>
          <w:sz w:val="28"/>
          <w:sz w:val="28"/>
          <w:szCs w:val="28"/>
          <w:rtl w:val="true"/>
          <w:lang w:bidi="fa-IR"/>
        </w:rPr>
        <w:t>، بینما ذهب السید الصدر إلی القول بالطریق الغیبی لأن الإمام علیه السلام صرح بهذه الأحداث بعد أربعة أیام من وقوعها لأن وصول الأخبار فی هذه الفترة القصیرة متعذر آنذاک</w:t>
      </w:r>
      <w:r>
        <w:rPr>
          <w:rStyle w:val="FootnoteAnchor"/>
          <w:rtl w:val="true"/>
        </w:rPr>
        <w:footnoteReference w:id="348"/>
      </w:r>
      <w:r>
        <w:rPr>
          <w:rFonts w:ascii="IRNazanin" w:hAnsi="IRNazanin" w:eastAsia="IRNazanin"/>
          <w:color w:val="111111"/>
          <w:sz w:val="28"/>
          <w:sz w:val="28"/>
          <w:szCs w:val="28"/>
          <w:rtl w:val="true"/>
          <w:lang w:bidi="fa-IR"/>
        </w:rPr>
        <w:t>، والراجح هو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أشارت المصادر التاریخیة بروایات عدیدة عن طبیعة العلاقة بین الإمام الهادی علیه السلام والخلیفة العباسی المتوکل بخلاف فترة الخلیفتین المعتصم والواثق، وذلک یرجع إلی طبیعة السیاسة التی انتهجها المتوکل العباسی تجاه الإمام علیه السلام وإشخاصه إلی سامراء ولطول الفترة التی مضاها فیها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انتهج المتوکل سیاسة الإشخاص مع الإمام الهادی علیه السلام التی اتبعها المأمون والمعتصم تجاه بعض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سبب شخوص أبی الحسن علیه السلام إلی سر من رأی، أنّ عبد لله بن محمد کان یتولی الحرب والصلاة فی مدینة الرسول علیه السلام، فسعی بأبی الحسن علیه السلام إلی المتوکل، وکان یقصده بالأذی</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أتصور سیاسة إشخاص الإمام الهادی علیه السلام غائبة عن ذهنیة المتوکل العباسی لکنه کان یبحث عن المبررات لذلک فهیأ الظروف المناسبة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موقف الإمام علیه السلام جراء هذه التطورات السیاسیة الجدیدة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المتوکل یذکر تحامل عبد الله بن محمد ویکذبه فیما سعی به إلیه، فتقدم المتوکل لإجابته عن کتابه ودعا له فیه إلی حضور العسکر علی جمیل من الفعل والقول</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یبدو أنّ المصادر لم تنقل لنا نص کتاب الإمام علیه السلام وإنّما ذکرت مضمونه فقط ولعل هذا المضمون قد استشف من نص کتاب المتوکل الیه، وقد کان الإمام علیه السلام یهدف من وراء ذلک الکتاب تخفیف التوتر السیاسی بینه وبین الحاکم العباسی، وإلاّ فنظرة الإمام المستقبلیة فیها تلک الخطوة التی قام بها المتوکل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کتاب المتوکل جاء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أما بعد فإنّ أمیر المؤمنین عارف بقدرک، راع لقرابتک، موجب لحقک، مؤثر من الأمور فیک وفی أهل بیتک ما یصلح الله به حالک وحالهم، ویثبت به عزک وعزهم، ویدخل علیک وعلیهم یبتغی بذلک رضی ربه وأداء ما افترض علیه فیک وفیهم، وقد رأی أمیر المؤمنین صرف عبد الله بن محمد عما کان یتولاه اذا کان علی ما ذکرت من جهالته بحقک واستخفافه بقدرتک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وبنسبک إلیه من الأمور الذی علم أمیر المؤمنین بقدرک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وأمیر المؤمنین مشتاق الیک یحب إحداث العهد بک، والنظر الیک فأن نشطت لزیارته، والمقام قبله ما أحببت شخصت ومن اخترت من أهل بیتک وموالیک</w:t>
      </w:r>
    </w:p>
    <w:p>
      <w:pPr>
        <w:pStyle w:val="BookText"/>
        <w:rPr/>
      </w:pPr>
      <w:r>
        <w:rPr>
          <w:rFonts w:ascii="IRNazanin" w:hAnsi="IRNazanin" w:eastAsia="IRNazanin"/>
          <w:color w:val="111111"/>
          <w:sz w:val="28"/>
          <w:sz w:val="28"/>
          <w:szCs w:val="28"/>
          <w:rtl w:val="true"/>
          <w:lang w:bidi="fa-IR"/>
        </w:rPr>
        <w:t>وحشمک علی مهلة وطمأنینة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أحببت أن یکون یحیی بن هرثمة مولی أمیر المؤمنین ومن معه من الجند یرتحلون برحیلک ویسیرون بسیرک</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یلاحظ أنّ المتوکل قد جمع بین أسلوبین اللین، حیث اعترف بمنزله الإمام علیه السلام وعلو مکانته وحقوقه المفروضة من قبل الله تعالی، وحاول إرضاءه، فقام بعزل عبد الله بن محمد عما یتولاه وتولیة شخص آخر بدلاً عنه، والتأکید له ببراءة ساحته مما نسب إلیه لاسیما إظهاره الشوق والرغبة فی إحداث العهد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الأسلوب الآخر، حیث أظهر الشدة فیه والتلویح فی استعمال القوة فی حال الرفض فی قبول التوجه إلی سامراء، حیث أرسل إلیه یحیی بن هرثمة مع عدد من الجند مما یأخذ طابع المهمة صورته العسکریة، ومما یؤکد ذلک أنّ قائد الجیش یحیی بن هرثمة روت عنه بعض المصادر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دعانی المتوکل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ثلاثمائة رجل ممن تریده واخرجوا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المدینة فاحضروا علی بن محمد الرضا إلی عندی مکرماً معظماً</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الأسباب الحقیقیة وراء هذا الإشخاص تکمن فی ظهور الإمام الهادی علیه السلام کشخصیة قیادیة، لکثیر من الأتباع والموالین، مما جعل الخلافة تخطو بهذه الخطوة کمحاولة لقطع الصلة بینه وبین أتباعة من خلال تشدید المراقبة علیه، وهذا لایتم إلاّ فی حال إشخاصه إلی سامراء، لیکون بالقرب من مرکز الخلافة العباسیة مما یحجم نشاطات الإمام علیه السلام علی الصعید الفکری،</w:t>
      </w:r>
    </w:p>
    <w:p>
      <w:pPr>
        <w:pStyle w:val="BookText"/>
        <w:rPr/>
      </w:pPr>
      <w:r>
        <w:rPr>
          <w:rFonts w:ascii="IRNazanin" w:hAnsi="IRNazanin" w:eastAsia="IRNazanin"/>
          <w:color w:val="111111"/>
          <w:sz w:val="28"/>
          <w:sz w:val="28"/>
          <w:szCs w:val="28"/>
          <w:rtl w:val="true"/>
          <w:lang w:bidi="fa-IR"/>
        </w:rPr>
        <w:t>والاجتماعی مما یجعل الخلافة العباسیة تشعر بالاطمئنان من تحرکاته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وصل یحیی بن هرثمة إلی المدینة امتعض أهلها بصورة کبیرة للمکانة الفکریة والثقل الاجتماعی الکبیر الذی یشکله الإمام علیه السلام، الأمر الذی دفع یحیی بن هرثمة إلی أن یهدأ من روعهم ویقسم لهم أنّه ما جاء بمکروه له</w:t>
      </w:r>
      <w:r>
        <w:rPr>
          <w:rStyle w:val="FootnoteAnchor"/>
          <w:rtl w:val="true"/>
        </w:rPr>
        <w:footnoteReference w:id="353"/>
      </w:r>
      <w:r>
        <w:rPr>
          <w:rFonts w:ascii="IRNazanin" w:hAnsi="IRNazanin" w:eastAsia="IRNazanin"/>
          <w:color w:val="111111"/>
          <w:sz w:val="28"/>
          <w:sz w:val="28"/>
          <w:szCs w:val="28"/>
          <w:rtl w:val="true"/>
          <w:lang w:bidi="fa-IR"/>
        </w:rPr>
        <w:t>، ثم توجه یحیی بعدها إلی بیت الإمام علیه السلام وفتشه فلم یجد فیه إلاّ مصحفاً وکتباً وأدعیة</w:t>
      </w:r>
      <w:r>
        <w:rPr>
          <w:rStyle w:val="FootnoteAnchor"/>
          <w:rtl w:val="true"/>
        </w:rPr>
        <w:footnoteReference w:id="354"/>
      </w:r>
      <w:r>
        <w:rPr>
          <w:rFonts w:ascii="IRNazanin" w:hAnsi="IRNazanin" w:eastAsia="IRNazanin"/>
          <w:color w:val="111111"/>
          <w:sz w:val="28"/>
          <w:sz w:val="28"/>
          <w:szCs w:val="28"/>
          <w:rtl w:val="true"/>
          <w:lang w:bidi="fa-IR"/>
        </w:rPr>
        <w:t>، وهذا الإجراء بالتفتیش یأتی فی سلسلة المحاولات للبحث عن دلیل یدین الإمام علیه السلام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وتوجه الإمام علیه السلام مع یحیی بن هرثمة حتی صاروا إلی بغداد</w:t>
      </w:r>
      <w:r>
        <w:rPr>
          <w:rStyle w:val="FootnoteAnchor"/>
          <w:rtl w:val="true"/>
        </w:rPr>
        <w:footnoteReference w:id="3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بموضع یقال له الیاسریة نزل هناک ورکب إسحاق بن ابراهیم</w:t>
      </w:r>
      <w:r>
        <w:rPr>
          <w:rStyle w:val="FootnoteAnchor"/>
          <w:rtl w:val="true"/>
        </w:rPr>
        <w:footnoteReference w:id="356"/>
      </w:r>
      <w:r>
        <w:rPr>
          <w:rFonts w:ascii="IRNazanin" w:hAnsi="IRNazanin" w:eastAsia="IRNazanin"/>
          <w:color w:val="111111"/>
          <w:sz w:val="28"/>
          <w:sz w:val="28"/>
          <w:szCs w:val="28"/>
          <w:rtl w:val="true"/>
          <w:lang w:bidi="fa-IR"/>
        </w:rPr>
        <w:t>لتلقیه فرأی تشوق الناس إلیه واجتماعهم لرؤیته فاقام إلی اللیل ودخل به فی اللیل، فأقام ببغداد بعض تلک اللیلة ثم نفذ إلی سر من رأی</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ویشیر المسعودی أنّ الإمام علیه</w:t>
      </w:r>
    </w:p>
    <w:p>
      <w:pPr>
        <w:pStyle w:val="BookText"/>
        <w:rPr/>
      </w:pPr>
      <w:r>
        <w:rPr>
          <w:rFonts w:ascii="IRNazanin" w:hAnsi="IRNazanin" w:eastAsia="IRNazanin"/>
          <w:color w:val="111111"/>
          <w:sz w:val="28"/>
          <w:sz w:val="28"/>
          <w:szCs w:val="28"/>
          <w:rtl w:val="true"/>
          <w:lang w:bidi="fa-IR"/>
        </w:rPr>
        <w:t xml:space="preserve">السلام بعد وصوله إلی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مجتمعین فی انتظاره حتی وصل، فتوجه إلی دار خزیمة بن خازم</w:t>
      </w:r>
      <w:r>
        <w:rPr>
          <w:rStyle w:val="FootnoteAnchor"/>
          <w:rtl w:val="true"/>
        </w:rPr>
        <w:footnoteReference w:id="358"/>
      </w:r>
      <w:r>
        <w:rPr>
          <w:rFonts w:ascii="IRNazanin" w:hAnsi="IRNazanin" w:eastAsia="IRNazanin"/>
          <w:color w:val="111111"/>
          <w:sz w:val="28"/>
          <w:sz w:val="28"/>
          <w:szCs w:val="28"/>
          <w:rtl w:val="true"/>
          <w:lang w:bidi="fa-IR"/>
        </w:rPr>
        <w:t>والناس بین یدیه ومن خلفه تسیر</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والملاحظ علی النص الأول، محاولة إسحاق بن إبراهیم من حجب الناس عن رؤیة الإمام علیه السلام بعد أن وصلت إلی أسماعه الأخبار باجتماع الناس تشوقاً لاستقبال الإمام علیه السلام لذا عمل علی إدخاله لیلاً بینما نجد النص الثانی یکمل الحدث التاریخی الذی غاب عن النص الأول وهو بقاء الناس مجتمعین إلی اللیل، حتی وقت دخول الإمام علیه السلام إلی بغداد وتوجه إلی دار خزیمة بن خازم، تشیر المصادر إلی أن یحیی بن هرثمة بعد وصوله إلی بغداد بدأ بإسحاق بن إبراهیم الطاهری، وکان علی بغداد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یحیی إنّ هذا الرجل قد ولده رسول الله صلی الله علیه وآله وسلم والمتوکل من تعلم وإن حرضته علی قتله کان رسول الله خصمک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وقفت منه إلاّ علی کل أمر جمیل</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ثم توجه یحیی بعدها إلی سامراء وکان أول دخوله علی وصیف الترکی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لئن سقطت من رأس هذا الرجل شعرة لا یکون المطالب بها غیری</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یتضح مما أشارت إلیه المصادر علو مکانة الإمام الهادی علیه السلام، ودوره فی المجتمع الاسلامی خصوصاً أن هذه التصریحات لم تأت من رجال عادیین بل من کبار رجالات سلطة بنی العباس، ومن الجدیر بالإشارة إلیه أن لهجة خطاب وصیف</w:t>
      </w:r>
    </w:p>
    <w:p>
      <w:pPr>
        <w:pStyle w:val="BookText"/>
        <w:rPr/>
      </w:pPr>
      <w:r>
        <w:rPr>
          <w:rFonts w:ascii="IRNazanin" w:hAnsi="IRNazanin" w:eastAsia="IRNazanin"/>
          <w:color w:val="111111"/>
          <w:sz w:val="28"/>
          <w:sz w:val="28"/>
          <w:szCs w:val="28"/>
          <w:rtl w:val="true"/>
          <w:lang w:bidi="fa-IR"/>
        </w:rPr>
        <w:t>الترکی کانت أکثر شدة وعنفاًَ من لهجة إسحاق بن إبراهیم، وهذا یعکس لنا فیما بعد سیاسة الأتراک تجاه الإمام علیه السلام، حیث لم تشر المصادر أن الأتراک کان لهم دور فی إیذاء الإمام علیه السلام بل إنهم بالرغم من حاجتهم الماسة إلی غطاء شرعی فی مواقفهم، فلم یتوجهوا إلی الإمام علیه السلام لیطلبوا منه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سیاسة تحتاج إلی تبیان أسبابها ولعل أبرز أسبابها هو النظرة المقدسة للإمام علیه السلام عندهم، الأمر الذی جعلهم لا یسیرون علی منهج سیاسة الخلفاء العباسیین وهذا نجده واضحاً فی قول وصیف لیحیی بن هرثمة أنه المطالب بشعرة إن سقطت من رأس الإمام علیه السلام، وهذا یعکس لنا البنیة الفکریة للأتراک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تشیر المصادر إلی أن أول مکان استقر به الإمام الهادی علیه السلام عند دخوله سامراء کان خاناً یعرف بخان الصعالیک، فیروی عن صالح بن سعید</w:t>
      </w:r>
      <w:r>
        <w:rPr>
          <w:rStyle w:val="FootnoteAnchor"/>
          <w:rtl w:val="true"/>
        </w:rPr>
        <w:footnoteReference w:id="3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الحسن علیه السلام یوم وروده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فی کل الأمور أرادوا إطفاء نورک، والتقصیر بک، حتی أنزلوک هذا الخان الأشنع خان الصعالیک،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أنت یابن سعید ثم أومأ بیده فإذا بروضات آنفات وأنهار جاریات، وجنان فیها خیرات عطرات وولدان کأنهم اللؤلؤ، المکنون فحار بصری وکثر تعجبی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کنا فهذا لنا یابن سعید، لسنا فی خان الصعالیک</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یبین لنا هذا النص طبیعة السیاسة الجدیدة، والمناخ الجدید الذی اتبعه المتوکل تجاه الإمام علیه السلام، فبعد أن کان طیلة الطریق فی قمة الاحترام والتقدیس فما أن شعر المتوکل أن الإمام علیه السلام أصبح تحت سیطرته تغیر فی لغة التعامل معه، ولعل سبب إنزاله فی هذا المکان ترجع إلی محاولة الانتقاص، والإذلال للإمام علیه السلام، کما یشعرنا ذلک النص من رد فعل صالح بن سعید بعدما دخل علیه فما کان منه علیه السلام إلا أن یطلعه علی جانب الغیب فرفع عن ناظریه الحجب، فرأی منظر النعم الإلهیة التی تحف بأولیائه وهی کرامة من کراماته علیه السلام، ویبدو سبب إقدام الإمام علیه السلام لهذا الأمر یرجع إلی تقویة الروابط العقائدیة بینه وبین أتباعه لکی لا یتزعزع إیمانهم به جراء الظروف التی یمر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تباینت أقوال المؤرخین حول تاریخ إشخاص الإمام علیه السلام إلی سامراء إلی قولین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إلیه الطبری حیث قال إن إشخاصه سنة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364"/>
      </w:r>
      <w:r>
        <w:rPr>
          <w:rFonts w:ascii="IRNazanin" w:hAnsi="IRNazanin" w:eastAsia="IRNazanin"/>
          <w:color w:val="111111"/>
          <w:sz w:val="28"/>
          <w:sz w:val="28"/>
          <w:szCs w:val="28"/>
          <w:rtl w:val="true"/>
          <w:lang w:bidi="fa-IR"/>
        </w:rPr>
        <w:t>، واتفق معه جملة من المؤرخین وهم الخطیب البغدادی</w:t>
      </w:r>
      <w:r>
        <w:rPr>
          <w:rStyle w:val="FootnoteAnchor"/>
          <w:rtl w:val="true"/>
        </w:rPr>
        <w:footnoteReference w:id="365"/>
      </w:r>
      <w:r>
        <w:rPr>
          <w:rFonts w:ascii="IRNazanin" w:hAnsi="IRNazanin" w:eastAsia="IRNazanin"/>
          <w:color w:val="111111"/>
          <w:sz w:val="28"/>
          <w:sz w:val="28"/>
          <w:szCs w:val="28"/>
          <w:rtl w:val="true"/>
          <w:lang w:bidi="fa-IR"/>
        </w:rPr>
        <w:t>والسمعانی</w:t>
      </w:r>
      <w:r>
        <w:rPr>
          <w:rStyle w:val="FootnoteAnchor"/>
          <w:rtl w:val="true"/>
        </w:rPr>
        <w:footnoteReference w:id="366"/>
      </w:r>
      <w:r>
        <w:rPr>
          <w:rFonts w:ascii="IRNazanin" w:hAnsi="IRNazanin" w:eastAsia="IRNazanin"/>
          <w:color w:val="111111"/>
          <w:sz w:val="28"/>
          <w:sz w:val="28"/>
          <w:szCs w:val="28"/>
          <w:rtl w:val="true"/>
          <w:lang w:bidi="fa-IR"/>
        </w:rPr>
        <w:t>وابن شهرآشوب</w:t>
      </w:r>
      <w:r>
        <w:rPr>
          <w:rStyle w:val="FootnoteAnchor"/>
          <w:rtl w:val="true"/>
        </w:rPr>
        <w:footnoteReference w:id="367"/>
      </w:r>
      <w:r>
        <w:rPr>
          <w:rFonts w:ascii="IRNazanin" w:hAnsi="IRNazanin" w:eastAsia="IRNazanin"/>
          <w:color w:val="111111"/>
          <w:sz w:val="28"/>
          <w:sz w:val="28"/>
          <w:szCs w:val="28"/>
          <w:rtl w:val="true"/>
          <w:lang w:bidi="fa-IR"/>
        </w:rPr>
        <w:t>وابن الاثیر</w:t>
      </w:r>
      <w:r>
        <w:rPr>
          <w:rStyle w:val="FootnoteAnchor"/>
          <w:rtl w:val="true"/>
        </w:rPr>
        <w:footnoteReference w:id="368"/>
      </w:r>
      <w:r>
        <w:rPr>
          <w:rFonts w:ascii="IRNazanin" w:hAnsi="IRNazanin" w:eastAsia="IRNazanin"/>
          <w:color w:val="111111"/>
          <w:sz w:val="28"/>
          <w:sz w:val="28"/>
          <w:szCs w:val="28"/>
          <w:rtl w:val="true"/>
          <w:lang w:bidi="fa-IR"/>
        </w:rPr>
        <w:t>وابن خلکان</w:t>
      </w:r>
      <w:r>
        <w:rPr>
          <w:rStyle w:val="FootnoteAnchor"/>
          <w:rtl w:val="true"/>
        </w:rPr>
        <w:footnoteReference w:id="369"/>
      </w:r>
      <w:r>
        <w:rPr>
          <w:rFonts w:ascii="IRNazanin" w:hAnsi="IRNazanin" w:eastAsia="IRNazanin"/>
          <w:color w:val="111111"/>
          <w:sz w:val="28"/>
          <w:sz w:val="28"/>
          <w:szCs w:val="28"/>
          <w:rtl w:val="true"/>
          <w:lang w:bidi="fa-IR"/>
        </w:rPr>
        <w:t>والحلی</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والیافعی</w:t>
      </w:r>
      <w:r>
        <w:rPr>
          <w:rStyle w:val="FootnoteAnchor"/>
          <w:rtl w:val="true"/>
        </w:rPr>
        <w:footnoteReference w:id="371"/>
      </w:r>
      <w:r>
        <w:rPr>
          <w:rFonts w:ascii="IRNazanin" w:hAnsi="IRNazanin" w:eastAsia="IRNazanin"/>
          <w:color w:val="111111"/>
          <w:sz w:val="28"/>
          <w:sz w:val="28"/>
          <w:szCs w:val="28"/>
          <w:rtl w:val="true"/>
          <w:lang w:bidi="fa-IR"/>
        </w:rPr>
        <w:t>وابن کثیر</w:t>
      </w:r>
      <w:r>
        <w:rPr>
          <w:rStyle w:val="FootnoteAnchor"/>
          <w:rtl w:val="true"/>
        </w:rPr>
        <w:footnoteReference w:id="372"/>
      </w:r>
      <w:r>
        <w:rPr>
          <w:rFonts w:ascii="IRNazanin" w:hAnsi="IRNazanin" w:eastAsia="IRNazanin"/>
          <w:color w:val="111111"/>
          <w:sz w:val="28"/>
          <w:sz w:val="28"/>
          <w:szCs w:val="28"/>
          <w:rtl w:val="true"/>
          <w:lang w:bidi="fa-IR"/>
        </w:rPr>
        <w:t>وابن العماد</w:t>
      </w:r>
      <w:r>
        <w:rPr>
          <w:rStyle w:val="FootnoteAnchor"/>
          <w:rtl w:val="true"/>
        </w:rPr>
        <w:footnoteReference w:id="373"/>
      </w:r>
      <w:r>
        <w:rPr>
          <w:rFonts w:ascii="IRNazanin" w:hAnsi="IRNazanin" w:eastAsia="IRNazanin"/>
          <w:color w:val="111111"/>
          <w:sz w:val="28"/>
          <w:sz w:val="28"/>
          <w:szCs w:val="28"/>
          <w:rtl w:val="true"/>
          <w:lang w:bidi="fa-IR"/>
        </w:rPr>
        <w:t xml:space="preserve">حیث حددوا مدة إقامته فی سامراء بعشرین سنة وعدة أشهر وبعد الإجماع القائل إنّ تاریخ استشهاد الإمام علیه السلام سنة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374"/>
      </w:r>
      <w:r>
        <w:rPr>
          <w:rFonts w:ascii="IRNazanin" w:hAnsi="IRNazanin" w:eastAsia="IRNazanin"/>
          <w:color w:val="111111"/>
          <w:sz w:val="28"/>
          <w:sz w:val="28"/>
          <w:szCs w:val="28"/>
          <w:rtl w:val="true"/>
          <w:lang w:bidi="fa-IR"/>
        </w:rPr>
        <w:t xml:space="preserve">، یصبح لازم قولهم أنهم یقولون إنّ تاریخ إشخاصه سنة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إلیه المفید حیث حدد مدة إقامته فی سامراء بعشر سنین وأشهر</w:t>
      </w:r>
      <w:r>
        <w:rPr>
          <w:rStyle w:val="FootnoteAnchor"/>
          <w:rtl w:val="true"/>
        </w:rPr>
        <w:footnoteReference w:id="375"/>
      </w:r>
      <w:r>
        <w:rPr>
          <w:rFonts w:ascii="IRNazanin" w:hAnsi="IRNazanin" w:eastAsia="IRNazanin"/>
          <w:color w:val="111111"/>
          <w:sz w:val="28"/>
          <w:sz w:val="28"/>
          <w:szCs w:val="28"/>
          <w:rtl w:val="true"/>
          <w:lang w:bidi="fa-IR"/>
        </w:rPr>
        <w:t xml:space="preserve">، ولازم ذلک أنه یقول إنّه أشخص سنة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واتفق معه ابن حجر</w:t>
      </w:r>
      <w:r>
        <w:rPr>
          <w:rStyle w:val="FootnoteAnchor"/>
          <w:rtl w:val="true"/>
        </w:rPr>
        <w:footnoteReference w:id="376"/>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والأرجح القول الأول لکثرة المصادر وشهرتها والتی کادت تصل إلی الإجماع لولا تفرد المفید وابن حجر والذی یعزز ما ذهبنا إلیه عدة أسباب أبرزها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سیاسة المتوکل التی انتهجها ضد العلویین لا تنسجم مع إبقاء الإمام علیه السلام طیلة هذه الفترة فی المدینة، دون عملیة إشخاصه إلی سامراء، لیکون تحت المراقبة الشدیدة أو الإقامة الجبریة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التفرد من المفید وابن حجر فی قولیهما، ولیس من البعید أن یکون ابن حجر أخذ هذا القول من المفید بقرینة ذکره لعدد أولاده بأربعة ذکور وأنثی واحدة</w:t>
      </w:r>
      <w:r>
        <w:rPr>
          <w:rStyle w:val="FootnoteAnchor"/>
          <w:rtl w:val="true"/>
        </w:rPr>
        <w:footnoteReference w:id="377"/>
      </w:r>
      <w:r>
        <w:rPr>
          <w:rFonts w:ascii="IRNazanin" w:hAnsi="IRNazanin" w:eastAsia="IRNazanin"/>
          <w:color w:val="111111"/>
          <w:sz w:val="28"/>
          <w:sz w:val="28"/>
          <w:szCs w:val="28"/>
          <w:rtl w:val="true"/>
          <w:lang w:bidi="fa-IR"/>
        </w:rPr>
        <w:t>، وهذا ما أشار إلیه المفید حیث ذکر الأولاد الأربعة مع أسمائهم مع</w:t>
      </w:r>
    </w:p>
    <w:p>
      <w:pPr>
        <w:pStyle w:val="BookText"/>
        <w:rPr/>
      </w:pPr>
      <w:r>
        <w:rPr>
          <w:rFonts w:ascii="IRNazanin" w:hAnsi="IRNazanin" w:eastAsia="IRNazanin"/>
          <w:color w:val="111111"/>
          <w:sz w:val="28"/>
          <w:sz w:val="28"/>
          <w:szCs w:val="28"/>
          <w:rtl w:val="true"/>
          <w:lang w:bidi="fa-IR"/>
        </w:rPr>
        <w:t>البنت الوحیدة باسمها، مما یجعل المفید هو الوحید المتفرد بهذا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شک کان لابد للمتوکل العباسی من سیاسة یسیر بها لیحقق بها أهداف إشخاص الإمام الهادی علیه السلام، فعمد علی استدعائه إلی قصره بین الحین والآخر، فیروی عن محمد بن الحسن بن الأشتر العلوی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مع أبی علی باب المتوکل وأنا صبی فی جمع من الناس ما بین عباسی إلی طالبی إلی جندی، وکان إذا جاء أبو الحسن ترجل الناس کلهم حتی یدخل فقال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نترجل لهذا الغلام وما هو بأشرفنا ولا بأکبرنا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ترجلنا له، فقال أبو هاشم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لترجلن له صغرة إذا رأیتموه فما هو إلا أن أقبل وبصروا به حتی ترجل له الناس کلهم فقال لهم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زعمتم أنکم لا تترجلون له؟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ملکنا أنفسنا حتی ترجلنا</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أن الإمام الهادی علیه السلام قد اتخذ التقیة أسلوباً لمسایرة الوضع السیاسی، الذی کان فیه رغبة فی عدم المواجهة المباشرة مع سیاسة الخلافة العباسیة تجاهه، فکان یدرک أهداف هذه السیاسة التی أهمها المراقبة له عن قرب، فتشیر المصادر عن سعید بن سهل البصری</w:t>
      </w:r>
      <w:r>
        <w:rPr>
          <w:rStyle w:val="FootnoteAnchor"/>
          <w:rtl w:val="true"/>
        </w:rPr>
        <w:footnoteReference w:id="3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 لبعض أولاد الخلفاء ولیمة فدعانا مع أبی الحسن علیه السلام، فدخلنا فلما رأوه أنصتوا إجلالاً، له وجعل شاباً فی المجلس لا یوقره وجعل یلعب ویضحک فأقبل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w:t>
      </w:r>
    </w:p>
    <w:p>
      <w:pPr>
        <w:pStyle w:val="BookText"/>
        <w:rPr/>
      </w:pPr>
      <w:r>
        <w:rPr>
          <w:rFonts w:ascii="IRNazanin" w:hAnsi="IRNazanin" w:eastAsia="IRNazanin"/>
          <w:color w:val="111111"/>
          <w:sz w:val="28"/>
          <w:sz w:val="28"/>
          <w:szCs w:val="28"/>
          <w:rtl w:val="true"/>
          <w:lang w:bidi="fa-IR"/>
        </w:rPr>
        <w:t>أتضحک ملء فمک وتذهل عن ذکر الله تعالی وأنت بعد ثلاثة أیام من أهل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بعد یوم اعتل الفتی ومات فی الیوم الثالث من أول النهار ودفن فی آخره</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دراسة هذا النص یوحی أن الإمام علیه السلام کان یحاول جعل التقیة لها ثمارها عندما تتوفر الظروف الموضوعیة لها، لذا أخبر ذلک الشاب بموته لیثبت لهم مکانته عند الحاضرین ممن کان شاکاً بها، ویحاول أن یذکرهم بالعودة إلی الله ومصیرهم المحتم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 للوشایات بتحرکات الإمام علیه السلام دورٌ فی اضطراب العلاقة بینه وبین المتوکل، حیث روت بعض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خطیب یلقب بالهریسة</w:t>
      </w:r>
      <w:r>
        <w:rPr>
          <w:rStyle w:val="FootnoteAnchor"/>
          <w:rtl w:val="true"/>
        </w:rPr>
        <w:footnoteReference w:id="381"/>
      </w:r>
      <w:r>
        <w:rPr>
          <w:rFonts w:ascii="IRNazanin" w:hAnsi="IRNazanin" w:eastAsia="IRNazanin"/>
          <w:color w:val="111111"/>
          <w:sz w:val="28"/>
          <w:sz w:val="28"/>
          <w:szCs w:val="28"/>
          <w:rtl w:val="true"/>
          <w:lang w:bidi="fa-IR"/>
        </w:rPr>
        <w:t>للمتوکل ما یعمل أحد بک ما تعمله بنفسک فی علی بن محمد فلا فی الدار إلاّ من یخدمه ولا یتعبونه بشیل الستر لنفسه، فأمر المتوکل بذلک فرفع صاحب الخبر أن علی بن محمد دخل الدار فلم یخدم ولم یشل أحد بین یدیه الستر فهب هواء فرفع الستر حتی دخل وخرج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شیلو له الستر بعد ذلک فلا نرید أن یشیل له الهواء</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تستمر سیاسة المتوکل العباسی علی وتیرة واحدة، بل کانت تتصاعد أحیاناً حدة وسوءاً بإتجاه الإمام علیه السلام، فقد روت بعض المصادر عن</w:t>
      </w:r>
    </w:p>
    <w:p>
      <w:pPr>
        <w:pStyle w:val="BookText"/>
        <w:rPr/>
      </w:pPr>
      <w:r>
        <w:rPr>
          <w:rFonts w:ascii="IRNazanin" w:hAnsi="IRNazanin" w:eastAsia="IRNazanin"/>
          <w:color w:val="111111"/>
          <w:sz w:val="28"/>
          <w:sz w:val="28"/>
          <w:szCs w:val="28"/>
          <w:rtl w:val="true"/>
          <w:lang w:bidi="fa-IR"/>
        </w:rPr>
        <w:t>إبراهیم بن محمد الطاهری</w:t>
      </w:r>
      <w:r>
        <w:rPr>
          <w:rStyle w:val="FootnoteAnchor"/>
          <w:rtl w:val="true"/>
        </w:rPr>
        <w:footnoteReference w:id="38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 المتوکل من خراج خرج به وأشرف منه علی الهلاک، فلما کان بعد أیام سعی البطحائی</w:t>
      </w:r>
      <w:r>
        <w:rPr>
          <w:rStyle w:val="FootnoteAnchor"/>
          <w:rtl w:val="true"/>
        </w:rPr>
        <w:footnoteReference w:id="384"/>
      </w:r>
      <w:r>
        <w:rPr>
          <w:rFonts w:ascii="IRNazanin" w:hAnsi="IRNazanin" w:eastAsia="IRNazanin"/>
          <w:color w:val="111111"/>
          <w:sz w:val="28"/>
          <w:sz w:val="28"/>
          <w:szCs w:val="28"/>
          <w:rtl w:val="true"/>
          <w:lang w:bidi="fa-IR"/>
        </w:rPr>
        <w:t>العلوی بأبی الحسن علیه السلام إلی المتوکل، وقال عنده سلاح وأموال، فتقدم المتوکل إلی سعید الحاجب أن یهجم لیلاً، ویأخذ ما یجده عنده من الأموال والسلاح ویحمله إلیه قال إبراهیم بن محمد فقال لی سعید الحاجب، صرت إلی داره باللیل ومعی سلم فصعدت السطح، فلما نزلت علی بعض الدرج فی الظلمة لم أدر کیف أصل إلی الدار فنادانی یا سعید مکانک حتی یأتوک بشمعة، فلم ألبث أن أتونی بشمعة فنزلت فوجدته علیه جبة صوف وقلنسوة منها وسجادة علی حصیر، بین یدیه فلم أشک أنّه کان یصلی،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البیوت فدخلتها وفتشتها فلم أجد فیها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المصلی فرفعته فوجدت سیفاً فی جفن غیر ملتبس فأخذت ذلک وصرت إلیه</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ونلاحظ هنا حجم طبیعة السعایات الکثیرة نحو الإمام علیه السلام ومدی</w:t>
      </w:r>
    </w:p>
    <w:p>
      <w:pPr>
        <w:pStyle w:val="BookText"/>
        <w:rPr/>
      </w:pPr>
      <w:r>
        <w:rPr>
          <w:rFonts w:ascii="IRNazanin" w:hAnsi="IRNazanin" w:eastAsia="IRNazanin"/>
          <w:color w:val="111111"/>
          <w:sz w:val="28"/>
          <w:sz w:val="28"/>
          <w:szCs w:val="28"/>
          <w:rtl w:val="true"/>
          <w:lang w:bidi="fa-IR"/>
        </w:rPr>
        <w:t xml:space="preserve">خوف الخلافة من علاقته بشیعته وما یصل إلیه من أموال، ویلاحظ أن النص قد أغفل عدد المفتشین ومن المنطقی أن تفتیش دارٍ کدار الإمام علیه السلام تحتاج عدداً لا فرداً واحداً لأهمیة الأمر وخطورته وهو الراجح، إلا أن النص أظهر سعیداً الحاجب فقط باعتباره قائد عملیة التفتیش، ویبدو أن الإمام علیه السلام علی علم بذلک حیث أشار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سعید مکانک حتی یأتوک بشمعة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یعکس لنا انعدام الرؤیة وعلمه به، وعلمه علیه السلام أما عن طریق طبیعی أو غیبی والطریق الأول لیس مستبعداً وأظهر علیه السلام لعملیة التفتیش لیس هناک شیءٌ فی بیته وأنه فی حال العبادة وهو أمر مقصود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وتشیر بعض المصادر أن هناک سعایة أخری، وتفتیشاً أخر، حیث روی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بأبی الحسن علی بن محمد إلی المتوکل، وقیل له إنّ فی منزله سلاحاً وکتباً وغیرها من شیعته فوجه إلیه لیلاً من الأتراک وغیرهم من هجم علیه فی منزله علی غفلة ممن فی داره، فوجد فی بیت وحده مغلق علیه وعلیه مدرعة من شعر ولا بساط فی البیت إلاّ الرمل والحصی وعلی رأسه ملحفة من الصوف متوجهاً إلی ربه یترنم بآیات من القرآن فی الوعد والوعید، فأُخذ علی ما وجد علیه، وحمل إلی المتوکل فی جوف اللیل، فتمثل بین یدیه، والمتوکل یشرب وفی یده کأس فلما رآه أعظمه وأجلسه إلی جنبه ولم یکن فی منزلة شیء مما قیل فیه ولا حالة یتعلل علیه بها فناوله المتوکل الکأس الذی فی 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خامر لحمی ودمی قط فاعفنی منه، فأعفاه وقال انشدنی، فأنشده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باتوا علی قلل الأجبال تحرسهم غلب الرجال فما أغنتهم القلل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واستنزلوا بعد عز عن معاقلهم وأودعوا حفراً یا بئس ما نزلوا</w:t>
      </w:r>
    </w:p>
    <w:p>
      <w:pPr>
        <w:pStyle w:val="BookText"/>
        <w:rPr/>
      </w:pPr>
      <w:r>
        <w:rPr>
          <w:rFonts w:ascii="IRNazanin" w:hAnsi="IRNazanin" w:eastAsia="IRNazanin"/>
          <w:color w:val="111111"/>
          <w:sz w:val="28"/>
          <w:sz w:val="28"/>
          <w:szCs w:val="28"/>
          <w:rtl w:val="true"/>
          <w:lang w:bidi="fa-IR"/>
        </w:rPr>
        <w:t>ناداهم صارخ من بعد ما قبروا أین الأسرة والتیجان والحلل</w:t>
      </w:r>
    </w:p>
    <w:p>
      <w:pPr>
        <w:pStyle w:val="BookText"/>
        <w:rPr/>
      </w:pPr>
      <w:r>
        <w:rPr>
          <w:rFonts w:ascii="IRNazanin" w:hAnsi="IRNazanin" w:eastAsia="IRNazanin"/>
          <w:color w:val="111111"/>
          <w:sz w:val="28"/>
          <w:sz w:val="28"/>
          <w:szCs w:val="28"/>
          <w:rtl w:val="true"/>
          <w:lang w:bidi="fa-IR"/>
        </w:rPr>
        <w:t>أین الوجوه التی کانت منعّمة من دونها تضرب الأستار والکلل</w:t>
      </w:r>
    </w:p>
    <w:p>
      <w:pPr>
        <w:pStyle w:val="BookText"/>
        <w:rPr/>
      </w:pPr>
      <w:r>
        <w:rPr>
          <w:rFonts w:ascii="IRNazanin" w:hAnsi="IRNazanin" w:eastAsia="IRNazanin"/>
          <w:color w:val="111111"/>
          <w:sz w:val="28"/>
          <w:sz w:val="28"/>
          <w:szCs w:val="28"/>
          <w:rtl w:val="true"/>
          <w:lang w:bidi="fa-IR"/>
        </w:rPr>
        <w:t>فأفصح القبر عنهم حین ساءلهم تلک الوجوه علیها الدود یقتتل</w:t>
      </w:r>
    </w:p>
    <w:p>
      <w:pPr>
        <w:pStyle w:val="BookText"/>
        <w:rPr/>
      </w:pPr>
      <w:r>
        <w:rPr>
          <w:rFonts w:ascii="IRNazanin" w:hAnsi="IRNazanin" w:eastAsia="IRNazanin"/>
          <w:color w:val="111111"/>
          <w:sz w:val="28"/>
          <w:sz w:val="28"/>
          <w:szCs w:val="28"/>
          <w:rtl w:val="true"/>
          <w:lang w:bidi="fa-IR"/>
        </w:rPr>
        <w:t xml:space="preserve">قد طالما أکلوا دهراً وما شربوا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وأشفق کل من حضر علی علی، وظنوا أن بادرة ستبدر منه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بکی المتوکل بکاءً طویلاً حتی بلت دموعه لحیته وبکی من حضر، ثم أمر برفع الشراب،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أعلیک دین؟ قال نعم أربعة آلاف دینار فأمر بدفعها إلیه وردّه إلی منزله من ساعته مکرماً</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یعکس لنا هذا النص کثرة السعایات الناتجة من الحسد والبغض الشدید للإمام علیه السلام وقلق الخلافة منه، ومن شیعته ونوعیة العلاقة بینهما، ومحاولة البحث عن دلیل یدین الإمام علیه السلام وکان الإمام علیه السلام یعلم بالهجوم فجعل مظهره مظهراً خاصاً یعکس فیه البعد من أی شبهة فی ذهن الخلافة، وکان الإمام علیه السلام یترنم بآیات الوعد والوعید والتی لم تأت عن فراغ بل إنها قرأت لتذکیر هؤلاء الجند بالعذاب الأخروی، وهی مرتبة من مراتب الخروج عن التقیة التی یسیر علیها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الأبیات الشعریة فکانت تنسجم مع المقام تماماً، والتی تحمل فی طیاتها</w:t>
      </w:r>
    </w:p>
    <w:p>
      <w:pPr>
        <w:pStyle w:val="BookText"/>
        <w:rPr/>
      </w:pPr>
      <w:r>
        <w:rPr>
          <w:rFonts w:ascii="IRNazanin" w:hAnsi="IRNazanin" w:eastAsia="IRNazanin"/>
          <w:color w:val="111111"/>
          <w:sz w:val="28"/>
          <w:sz w:val="28"/>
          <w:szCs w:val="28"/>
          <w:rtl w:val="true"/>
          <w:lang w:bidi="fa-IR"/>
        </w:rPr>
        <w:t>موقفاً شرعیاًَ وهو الأمر بالمعروف والنهی عن المنکر لیس للمتوکل فحسب، بل لجمیع الحاضرین أیضاً، مذکراً إیاهم بسوء مصیرهم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الجدیر ذکره أن الشبلنجی، عندما یذکر هذه الأبیات یذهب بالقول إنها من قصیدة وجدت علی قصر سیف بن ذی یزن الحمیری، وکانت مکتوبة بالقلم المسند فعربت وکان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ماذا تری أیها الرجل وکن علی حذر من قبل تنتقل</w:t>
      </w:r>
    </w:p>
    <w:p>
      <w:pPr>
        <w:pStyle w:val="BookText"/>
        <w:rPr/>
      </w:pPr>
      <w:r>
        <w:rPr>
          <w:rFonts w:ascii="IRNazanin" w:hAnsi="IRNazanin" w:eastAsia="IRNazanin"/>
          <w:color w:val="111111"/>
          <w:sz w:val="28"/>
          <w:sz w:val="28"/>
          <w:szCs w:val="28"/>
          <w:rtl w:val="true"/>
          <w:lang w:bidi="fa-IR"/>
        </w:rPr>
        <w:t>وقدم الزاد من خیر تسر به فکل ساکن دار سوف یرتحل</w:t>
      </w:r>
    </w:p>
    <w:p>
      <w:pPr>
        <w:pStyle w:val="BookText"/>
        <w:rPr/>
      </w:pPr>
      <w:r>
        <w:rPr>
          <w:rFonts w:ascii="IRNazanin" w:hAnsi="IRNazanin" w:eastAsia="IRNazanin"/>
          <w:color w:val="111111"/>
          <w:sz w:val="28"/>
          <w:sz w:val="28"/>
          <w:szCs w:val="28"/>
          <w:rtl w:val="true"/>
          <w:lang w:bidi="fa-IR"/>
        </w:rPr>
        <w:t>وانظر إلی معشر باتو علی دعة فأصبحوا فی الثری رهناً بما عملوا</w:t>
      </w:r>
    </w:p>
    <w:p>
      <w:pPr>
        <w:pStyle w:val="BookText"/>
        <w:rPr/>
      </w:pPr>
      <w:r>
        <w:rPr>
          <w:rFonts w:ascii="IRNazanin" w:hAnsi="IRNazanin" w:eastAsia="IRNazanin"/>
          <w:color w:val="111111"/>
          <w:sz w:val="28"/>
          <w:sz w:val="28"/>
          <w:szCs w:val="28"/>
          <w:rtl w:val="true"/>
          <w:lang w:bidi="fa-IR"/>
        </w:rPr>
        <w:t>بنوا فلم ینفع البنیان وادخروا مالاً فلم ینفعهم لما انقضی الأجل</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لم توقفنا المصادر علی قول بنسبة هذه الأبیات لشاعر ما غیر ما نسبه الشبلنجی، وعند دراسة الأبیات نجدها تنسجم مع روح الشریعة الإسلامیة وأبعادها الأخلاقیة والتربویة، فلیس من المستبعد أن تکون من نظم الإمام علیه السلام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 المتوکل یبحث عن أی فرصة، یحاول من خلالها التخلص من الإمام الهادی علیه السلام، ومن بین تلک الفرص کما تشیر بعض المصادر ظهور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زینب الکذابة تزعم أنها بنت علی بن أبی طالب، فأحضرها المتوکل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اذکری نسبک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زینب بنت علی، وأنها کانت حملت إلی الشام فوقعت إلی بادیة من بنی کلب، فأقامت بین ظهرانیهم فقال لها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زینب بنت علی قدیمة وأنت شابة؟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لحقتنی دعوة رسول الله بأن یرد شبابی فی کل</w:t>
      </w:r>
    </w:p>
    <w:p>
      <w:pPr>
        <w:pStyle w:val="BookText"/>
        <w:rPr/>
      </w:pPr>
      <w:r>
        <w:rPr>
          <w:rFonts w:ascii="IRNazanin" w:hAnsi="IRNazanin" w:eastAsia="IRNazanin"/>
          <w:color w:val="111111"/>
          <w:sz w:val="28"/>
          <w:sz w:val="28"/>
          <w:szCs w:val="28"/>
          <w:rtl w:val="true"/>
          <w:lang w:bidi="fa-IR"/>
        </w:rPr>
        <w:t>خمسین سنة فدعا المتوکل وجوه آل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یعلم کذبها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w:t>
      </w:r>
      <w:r>
        <w:rPr>
          <w:rStyle w:val="FootnoteAnchor"/>
          <w:rtl w:val="true"/>
        </w:rPr>
        <w:footnoteReference w:id="388"/>
      </w:r>
      <w:r>
        <w:rPr>
          <w:rFonts w:ascii="IRNazanin" w:hAnsi="IRNazanin" w:eastAsia="IRNazanin"/>
          <w:color w:val="111111"/>
          <w:sz w:val="28"/>
          <w:sz w:val="28"/>
          <w:szCs w:val="28"/>
          <w:rtl w:val="true"/>
          <w:lang w:bidi="fa-IR"/>
        </w:rPr>
        <w:t>لا یخبرک بهذا إلا ابن الرضا، فأمر بإحضاره وسأله فقال علیه السلام إن فی ولد علی علامة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تعرض لهم بالسباع فألقها إلی السباع فإن لم تعرض لها فهی صادقة،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الله الله فیّ فإنما أراد قتلی ورکبت الحمار وجعلت تنادی ألا إننی زینب الکذابة، وفی روایة أنه عرض علیها ذلک فامتنعت فطرحت للسباع فأکلتها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جرب هذا علی قائله فأجیعت السباع ثلاثة أیام ثم دعی بالإمام علیه السلام وأخرجت السباع فلما رأته لاذت به فبصبصت بأذنابها فلم یلتفت الإمام إلیها وصعد السقف وجلس عند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من عنده والسباع تلوذ به وتبصبص حتی خرج 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لحوم أولادی علی السباع</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أشار المسعودی إلی هذه الحادثة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ذکرنا خبر علی بن محمد مع زینب الکذابة بحضرة المتوکل، ونزوله إلی برکة السباع وتذللها له ورجوع زینب عما ادعته من أنها ابنة الحسین بن علی بن أبی طالب، وأن الله أطال عمرها إلی ذلک الوقت فی کتابنا أخبار الزمان</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 الرجوع للکتاب لم نجد مثل هذه الروایة ولکن هناک روایة أُخری حول</w:t>
      </w:r>
    </w:p>
    <w:p>
      <w:pPr>
        <w:pStyle w:val="BookText"/>
        <w:rPr/>
      </w:pPr>
      <w:r>
        <w:rPr>
          <w:rFonts w:ascii="IRNazanin" w:hAnsi="IRNazanin" w:eastAsia="IRNazanin"/>
          <w:color w:val="111111"/>
          <w:sz w:val="28"/>
          <w:sz w:val="28"/>
          <w:szCs w:val="28"/>
          <w:rtl w:val="true"/>
          <w:lang w:bidi="fa-IR"/>
        </w:rPr>
        <w:t>ادعاء بنت آدم للکهانة</w:t>
      </w:r>
      <w:r>
        <w:rPr>
          <w:rStyle w:val="FootnoteAnchor"/>
          <w:rtl w:val="true"/>
        </w:rPr>
        <w:footnoteReference w:id="391"/>
      </w:r>
      <w:r>
        <w:rPr>
          <w:rFonts w:ascii="IRNazanin" w:hAnsi="IRNazanin" w:eastAsia="IRNazanin"/>
          <w:color w:val="111111"/>
          <w:sz w:val="28"/>
          <w:sz w:val="28"/>
          <w:szCs w:val="28"/>
          <w:rtl w:val="true"/>
          <w:lang w:bidi="fa-IR"/>
        </w:rPr>
        <w:t xml:space="preserve">، ونلاحظ أن النص أشار إلی قول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ولد علی علامة لا تعرض لهم السباع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والراجح أن مراده هو أولاده المباشرین من السیدة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أثبت الإمام علیه السلام ذلک بعد أن أدخله المتوکل إلی السباع والذی أظهر کرامة من کراماته، وأثبت حرمة لحمه علیها وفی ذلک حجة علی المتوکل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انتهج المتوکل عدة أسالیب لإحراج الإمام علیه السلام من بینها طرح الأسئلة علیه، فأشارت المصادر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لأبی الحسن علی بن محمد بن علی بن موسی بن جعفر بن محمد بن علی بن الحسین بن علی بن أبی طالب، ما یقول ولد أبیک فی العباس بن عبد المطلب؟ قال وما یقول ولد أبی یا أمیر المؤمنین فی رجل افترض الله طاعته بنیه علی خلقه وافترض طاعته علی بنیه؟ فأمر له بمائة ألف درهم</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وإنما أراد أبو الحسن طاعة الله علی بنیه</w:t>
      </w:r>
      <w:r>
        <w:rPr>
          <w:rStyle w:val="FootnoteAnchor"/>
          <w:rtl w:val="true"/>
        </w:rPr>
        <w:footnoteReference w:id="393"/>
      </w:r>
      <w:r>
        <w:rPr>
          <w:rFonts w:ascii="IRNazanin" w:hAnsi="IRNazanin" w:eastAsia="IRNazanin"/>
          <w:color w:val="111111"/>
          <w:sz w:val="28"/>
          <w:sz w:val="28"/>
          <w:szCs w:val="28"/>
          <w:rtl w:val="true"/>
          <w:lang w:bidi="fa-IR"/>
        </w:rPr>
        <w:t>، ویری العاصمی إن جواب الإمام علیه السلام کان توریة منه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عجز المتوکل من القضاء علی الإمام علیه السلام أو تحجیم دوره انتهج منهج التشویه لمکانة وسمعة الإمام الاجتماعیة، لذا أشارت بعض المصادر عن الحسین بن الحسن الحسنی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أبو الطیب المثنی یعقوب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المتوکل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قد أعیانی أمر ابن الرضا أبی أن یشرب معی أو ینادمنی</w:t>
      </w:r>
    </w:p>
    <w:p>
      <w:pPr>
        <w:pStyle w:val="BookText"/>
        <w:rPr/>
      </w:pPr>
      <w:r>
        <w:rPr>
          <w:rFonts w:ascii="IRNazanin" w:hAnsi="IRNazanin" w:eastAsia="IRNazanin"/>
          <w:color w:val="111111"/>
          <w:sz w:val="28"/>
          <w:sz w:val="28"/>
          <w:szCs w:val="28"/>
          <w:rtl w:val="true"/>
          <w:lang w:bidi="fa-IR"/>
        </w:rPr>
        <w:t>أو أجد منه فرصة فی هذا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تجد منه فهذا أخوه موسی قصاف عزاف یأکل ویشرب ویتعشق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إلیه فجیئوا به حتی یموه علی الناس ونقول ابن الرضا فکتب إلیه وأشخص مکرماً وتلقاه جمیع بنی هاشم والقواد والناس علی أنه وافی فأقطعه قطیعة وبنی له فیها وحول الخمارین والقیان إلیه ووصله وبره وجعل له منزلاً سریاً حتی یزوره هو فیه، فلما وافی موسی تلقاه أبو الحسن فی قنطرة وصیف وهو موضع تتلقا فیه القادمون، فسلم علیه ووفاه حقه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قد أحضرک لیهتکک ویضع منک فلا تقر له أنک تشرب نبیذاً قط فقال له موسی فإذا کان دعانی لهذا فما حیلتی؟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تضع من قدرک ولا تفعل فإنما أراد هتکک فأبی علیه فکرر علیه فلما رأی أنه لا یجیب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هذا مجلس لا تجتمع أنت وهو علیه أبداً، فأقام ثلاث سنین یبکر کل یوم فیقال له قد تشاغل الیوم فرح فیروح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سکر فبکر فیبکر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دواء فما زال علی هذا ثلاث سنین حتی قتل المتوکل ولم یجتمع معه علیه</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درسنا سلسلة سند هذه الروایة لم نجد إشارة حول رواتها عند الکشی أو النجاشی أو الطوسی، لکننا وجدنا العلامة المجلسی قد أشار إلی تضعیف سلسلة السند بقوله إنها مجهولة</w:t>
      </w:r>
      <w:r>
        <w:rPr>
          <w:rStyle w:val="FootnoteAnchor"/>
          <w:rtl w:val="true"/>
        </w:rPr>
        <w:footnoteReference w:id="396"/>
      </w:r>
      <w:r>
        <w:rPr>
          <w:rFonts w:ascii="IRNazanin" w:hAnsi="IRNazanin" w:eastAsia="IRNazanin"/>
          <w:color w:val="111111"/>
          <w:sz w:val="28"/>
          <w:sz w:val="28"/>
          <w:szCs w:val="28"/>
          <w:rtl w:val="true"/>
          <w:lang w:bidi="fa-IR"/>
        </w:rPr>
        <w:t xml:space="preserve">، وقد أشار السید الخوئی إلی سند هذه الروایة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ضعیفة فإنّ یعقوب بن یاسر مجهول ولو صحت الروایة</w:t>
      </w:r>
    </w:p>
    <w:p>
      <w:pPr>
        <w:pStyle w:val="BookText"/>
        <w:rPr/>
      </w:pPr>
      <w:r>
        <w:rPr>
          <w:rFonts w:ascii="IRNazanin" w:hAnsi="IRNazanin" w:eastAsia="IRNazanin"/>
          <w:color w:val="111111"/>
          <w:sz w:val="28"/>
          <w:sz w:val="28"/>
          <w:szCs w:val="28"/>
          <w:rtl w:val="true"/>
          <w:lang w:bidi="fa-IR"/>
        </w:rPr>
        <w:t>لدلت علی نهایة خبث موسی وجرأته علی الإمام</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 إلا أنه یترحم علی الحسین ابن الحسن الحسنی ویعده من مشایخ الکلینی</w:t>
      </w:r>
      <w:r>
        <w:rPr>
          <w:rStyle w:val="FootnoteAnchor"/>
          <w:rtl w:val="true"/>
        </w:rPr>
        <w:footnoteReference w:id="398"/>
      </w:r>
      <w:r>
        <w:rPr>
          <w:rFonts w:ascii="IRNazanin" w:hAnsi="IRNazanin" w:eastAsia="IRNazanin"/>
          <w:color w:val="111111"/>
          <w:sz w:val="28"/>
          <w:sz w:val="28"/>
          <w:szCs w:val="28"/>
          <w:rtl w:val="true"/>
          <w:lang w:bidi="fa-IR"/>
        </w:rPr>
        <w:t>، بینما نجد الأیروانی یشیر أنه من المجهولین والذی لم یروِ عنه الکلینی إلا حدیثاً واحداً</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الجدیر بنا أن نتساءل هل من الممکن أن تقوم شخصیة کموسی بهذه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إن العصمة خص بها عددٌ معینٌ من الخلق وموسی لیس معصوماً فالإمام الجواد علیه السلام قد رباه تربیة إسلامیة تضمن له السلوک الصالح إلا أن التربیة عاملٌ من عدة عوامل تلعب دورها فی تهذیب النفس وصلاحها ویبقی العامل الأهم مدی تقبل النفس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والراجح عدم صحة الروایة سنداً ومتناً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أشارت المصادر عن أحمد بن إسرائیل الکاتب</w:t>
      </w:r>
      <w:r>
        <w:rPr>
          <w:rStyle w:val="FootnoteAnchor"/>
          <w:rtl w:val="true"/>
        </w:rPr>
        <w:footnoteReference w:id="4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مع المعتز وکان أبی کاتبه فدخلنا الدار والمتوکل علی سریره قاعد، فسلم المعتز ووقف ووقفت خلفه، وکان عهدی به إذا دخل علیه رحب به وأمره بالقعود ونظرت إلی وجهه یتغیر ساعة بعد ساعة ویقبل علی الفتح بن خاقان ویقول أهذا الذی تقول فیه ما تقول ویرد علیه القول، والفتح مقبل علیه یسکنه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مکذوب علیه یا أمیر المؤمنین، وهو یتلظی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لأقتلن هذا المرائی الزندیق وهو الذی یدعی الکذب ویطعن فی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جئنی بأربعة من الخزر أجلاف لا یفقهون فجیء بهم ودفع إلیهم أربعة أسیاف وأمرهم أن یرطنوا بألسنتهم إذا دخل أبو الحسن وأن</w:t>
      </w:r>
    </w:p>
    <w:p>
      <w:pPr>
        <w:pStyle w:val="BookText"/>
        <w:rPr/>
      </w:pPr>
      <w:r>
        <w:rPr>
          <w:rFonts w:ascii="IRNazanin" w:hAnsi="IRNazanin" w:eastAsia="IRNazanin"/>
          <w:color w:val="111111"/>
          <w:sz w:val="28"/>
          <w:sz w:val="28"/>
          <w:szCs w:val="28"/>
          <w:rtl w:val="true"/>
          <w:lang w:bidi="fa-IR"/>
        </w:rPr>
        <w:t>یقبلوا علیه بأسیافهم فیخبطوه ویقتلوه وهو یقول والله لأحرقنه بعد القتل وأنا منتصب قائم خلفه من وراء الستر، فما علمت إلا بأبی الحسن علیه السلام قد دخل وقد بادر الناس قدامه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والتفت ورائی وهو غیر مکترث ولاجازع فلما بصر به المتوکل رمی بنفسه من السریر إلیه وهو بسیفه فانکب علیه یقبل بین عینیه واحتمل یده بیده وهو یقول یا سیدی یا ابن رسول الله ویا خیر خلق الله یا ابن عمی یا مولای یا أبا الحسن وأبو الحسن یقول أُعیذک بالله یا أمیر المؤمنین 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یا سیدی فی هذا الوقت؟ قال جاءنی رسولک فقال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ابن الفاعلة ارجع یا سیدی من حیث جئت</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یعکس هذا النص أن العلاقة کانت بین الإمام علیه السلام والمتوکل قد وصلت إلی الذروة حیث فکر فی التخلص منه وبلا دلیل یدینه، ولعل ذلک یکشف عن نشاطات الإمام علیه السلام المختلفة، والظاهر أن هذا الموقف جاء علی أثرسعایة سیاسیة حتی عدها المتوکل طعناً فی دولته ویظهر النص کرامة من کراماته علیه السلام ونصرالله له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روت بعض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فی یوم الفطر من السنة التی قتل فیها المتوکل أمر بنی هاشم بالترجل والمشی بین یدیه، وإنما أراد بذلک أن یترجل له أبو الحسن علیه السلام فترجل بنو هاشم وترجل علیه السلام فاتکأ علی رجل من موالیه، فأقبل علیه الهاشمیون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ما فی هذا العالم أحد یستجاب</w:t>
      </w:r>
    </w:p>
    <w:p>
      <w:pPr>
        <w:pStyle w:val="BookText"/>
        <w:rPr/>
      </w:pPr>
      <w:r>
        <w:rPr>
          <w:rFonts w:ascii="Amiri" w:hAnsi="Amiri" w:eastAsia="Amiri" w:cs="Amiri"/>
          <w:color w:val="111111"/>
          <w:sz w:val="28"/>
          <w:sz w:val="28"/>
          <w:szCs w:val="28"/>
          <w:rtl w:val="true"/>
          <w:lang w:bidi="ar-SA"/>
        </w:rPr>
        <w:t xml:space="preserve">دعاؤه فیکفنا الله؟ فقال لهم أبو الحسن علیه السلام فی هذا العالم من قلامه ظفرة أکرم علی الله من ناقة ثمود لما عقرت وضج الفصیل إلی الله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تَمَتَّعُوا فِی دارِکُمْ ثَلاثَةَ أَیّامٍ ذلِکَ وَعْدٌ غَیْرُ مَکْذُوبٍ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المتوکل فی الیوم الثالث</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یتضح من هذه الروایة أن المتوکل قتل فی الیوم الرابع من شوال من سنة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وهذا التاریخ یتفق معه الیعقوبی حیث یروی أنه قتل فی الرابع من شوال</w:t>
      </w:r>
      <w:r>
        <w:rPr>
          <w:rStyle w:val="FootnoteAnchor"/>
          <w:rtl w:val="true"/>
        </w:rPr>
        <w:footnoteReference w:id="403"/>
      </w:r>
      <w:r>
        <w:rPr>
          <w:rFonts w:ascii="IRNazanin" w:hAnsi="IRNazanin" w:eastAsia="IRNazanin"/>
          <w:color w:val="111111"/>
          <w:sz w:val="28"/>
          <w:sz w:val="28"/>
          <w:szCs w:val="28"/>
          <w:rtl w:val="true"/>
          <w:lang w:bidi="fa-IR"/>
        </w:rPr>
        <w:t>، روت بعض المصادر عن الحسین بن محمد</w:t>
      </w:r>
      <w:r>
        <w:rPr>
          <w:rStyle w:val="FootnoteAnchor"/>
          <w:rtl w:val="true"/>
        </w:rPr>
        <w:footnoteReference w:id="40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لی صدیق مؤدب لولد بغا أو وصیف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الأمیر حین منصرفه من دار الخلیفة حبس أمیر المؤمنین هذا الذی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الرضا الیوم ودفعه إلی علی بن کرکر</w:t>
      </w:r>
      <w:r>
        <w:rPr>
          <w:rStyle w:val="FootnoteAnchor"/>
          <w:rtl w:val="true"/>
        </w:rPr>
        <w:footnoteReference w:id="405"/>
      </w:r>
      <w:r>
        <w:rPr>
          <w:rFonts w:ascii="IRNazanin" w:hAnsi="IRNazanin" w:eastAsia="IRNazanin"/>
          <w:color w:val="111111"/>
          <w:sz w:val="28"/>
          <w:sz w:val="28"/>
          <w:szCs w:val="28"/>
          <w:rtl w:val="true"/>
          <w:lang w:bidi="fa-IR"/>
        </w:rPr>
        <w:t>فسمعته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أکرم علی الله من ناقة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تَمَتَّعُوا فِی دارِکُمْ ثَلاثَةَ أَیّامٍ ذلِکَ وَعْدٌ غَیْرُ مَکْذُوبٍ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یفصح بالآیة ولا بالکلام أی شیء هذا؟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أعزک الله، توعد، انظر ما یکون بعد ثلاثة أیام، فلما کان من الغد أطلقه واعتذر إلیه فلما کان فی الیوم الثالث وثب علیه باغر ویغلون وتامش وجماعة، معهم فقتلوه وأقعدوا المنتصر ولده خلیفة</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وتشیر بعض المصادرعن ابن أرومة</w:t>
      </w:r>
      <w:r>
        <w:rPr>
          <w:rStyle w:val="FootnoteAnchor"/>
          <w:rtl w:val="true"/>
        </w:rPr>
        <w:footnoteReference w:id="40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أیام المتوکل إلی سر من رأی ودخلت علی سعید الحاجب، وقد دفع المتوکل أبا الحسن علیه السلام لیقتله فلما دخل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تنظر إلی إلهک؟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سبحان الله إلهی لا تدرکه الأبصار،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تزعمون أنه إمامکم؟ قلت ما أکره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أمرنی المتوکل بقتله وأنا فاعله غداً، وعنده صاحب البرید،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فأدخل إلیه فلم ألبث أن خرج فقال لی ادخل فدخلت الدار التی کان فیها محبوساً، فإذا بحیاله قبر یحفر فدخلت وسلمت وبکیت بکاءً شدیداً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لما أری قال لا تبک لذلک فإنه لا یتم لهم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یلبث أکثر من یومین حتی یسفک الله دمه ودم صاحبه الذی رأیته قال والله ما مضی غیر یومین حتی قتل</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من حیث الظاهر التعارض بین النصین حیث یشیر النص الأول أن المتوکل عندما حبس الإمام الهادی علیه السلام قد دفعه إلی علی بن کرکر، بینما النص الثانی یشیر أنه دفعه بعد حبسه إلی سعید الحاجب، وبعد التأمل لا تعارض بینهما حیث من الممکن أن یکون علی بن کرکر هو السجان المباشر له وسعید</w:t>
      </w:r>
    </w:p>
    <w:p>
      <w:pPr>
        <w:pStyle w:val="BookText"/>
        <w:rPr/>
      </w:pPr>
      <w:r>
        <w:rPr>
          <w:rFonts w:ascii="IRNazanin" w:hAnsi="IRNazanin" w:eastAsia="IRNazanin"/>
          <w:color w:val="111111"/>
          <w:sz w:val="28"/>
          <w:sz w:val="28"/>
          <w:szCs w:val="28"/>
          <w:rtl w:val="true"/>
          <w:lang w:bidi="fa-IR"/>
        </w:rPr>
        <w:t xml:space="preserve">الحاجب، هو المشرف علی الحبس، ویلاحظ أن النص الأول أکثر دقة وانسجاماً من النص الثانی، حیث نجد فی النص الأول الإمام علیه السلام یخبر بطریقة غیبیة عن مقتل المتوکل بعد ثلاثة أیام علی ید الأتراک أمثال باغر وتامش وهی قرائن تعزز من قوة النص خصوصاً أنها منسجمة مع التاریخ الثابت لطبیعة الأحداث التاریخیة، بینما النص الثانی یشیر إلی تحدید یومین وفی ذلک مخالفة لنص الآیة القرآنیة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تَمَتَّعُوا فِی دارِکُمْ ثَلاثَةَ أَیّامٍ ذلِکَ وَعْدٌ غَیْرُ مَکْذُوبٍ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ویشیر النص الثانی أن الله سوف یسفک دمه ودم صاحبه وهذا لا یستقیم إلا إذا قلنا إنّ صاحبه هو الفتح بن خاقان الذی قتل مع المتوکل فی تلک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تشر المصادر إلی الملامح الواضحة عن طبیعة العلاقة بین الإمام الهادی علیه السلام والحکام المنتصر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861</w:t>
      </w:r>
      <w:r>
        <w:rPr>
          <w:rFonts w:eastAsia="IRNazanin" w:cs="IRNazanin"/>
          <w:color w:val="111111"/>
          <w:sz w:val="28"/>
          <w:szCs w:val="28"/>
          <w:rtl w:val="true"/>
          <w:lang w:bidi="fa-IR"/>
        </w:rPr>
        <w:t>-</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والمستعین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826</w:t>
      </w:r>
      <w:r>
        <w:rPr>
          <w:rFonts w:eastAsia="IRNazanin" w:cs="IRNazanin"/>
          <w:color w:val="111111"/>
          <w:sz w:val="28"/>
          <w:szCs w:val="28"/>
          <w:rtl w:val="true"/>
          <w:lang w:bidi="fa-IR"/>
        </w:rPr>
        <w:t>-</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والمعتز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866</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إلا أنها أشارت إلی أن قاسماً مشترکاً جمعهم فی علاقتهم مع الإمام الهادی علیه السلام ألا هو سیاسة الإبقاء فی سامراء، والتی دوافعها التخوف من أن یکون للإمام علیه السلام دور یترتب علیه توسیع قاعدته من الأتباع والموالین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نعزو عدم وضوح العلاقة بین الإمام الهادی علیه السلام والخلیفة المنتصر إلی قصر خلافته وانشغاله بالأمور السیاسیة ویعکس هذا الانشغال أیضاً علی عدم وضوح العلاقة بین الإمام علیه السلام والخلیفة المستعین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أشارت المصادر إلی نص یوضح مساراً یمثل حصیلة لطبیعة العلاقة بین الإمام علیه السلام والمستعین، والمتمثل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نازلت الله فی هذا الطاغی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آخذه بعد ثلاثة أیام فلما کان الیوم الثالث</w:t>
      </w:r>
    </w:p>
    <w:p>
      <w:pPr>
        <w:pStyle w:val="BookText"/>
        <w:rPr/>
      </w:pPr>
      <w:r>
        <w:rPr>
          <w:rFonts w:ascii="IRNazanin" w:hAnsi="IRNazanin" w:eastAsia="IRNazanin"/>
          <w:color w:val="111111"/>
          <w:sz w:val="28"/>
          <w:sz w:val="28"/>
          <w:szCs w:val="28"/>
          <w:rtl w:val="true"/>
          <w:lang w:bidi="fa-IR"/>
        </w:rPr>
        <w:t>خلع وکان من أمره ما کان</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الجدیر بالإشارة إلیه أن المصادر، عندما ذکرت هذا الشیء لم تنسبه إلی الإمام الهادی علیه السلام بل نسبته إلی ولده الحسن العسکری علیه السلام والراجح أنه للإمام الهادی علیه السلام، وقد حصل اشتباهاً لأن الإمام العسکری علیه السلام لم یکن الإمام المفترض الطاعة فی عصر المستعین، ومن الطبیعی أن تترصد الخلافة تحرکات أبیه الهادی علیه السلام بل إن الأتباع والموالین لا یتوجهون إلیه لحل مشاکلهم أو سماع شکواهم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أشارت المصادر إلی محصلة العلاقة بین الإمام الهادی علیه السلام والحاکم المعتز والتی تحمل فی معطیاتها طبیعة تلک العلاقة التی ادت إلی أن یتخلص المعتز من الإمام علیه السلام، وذلک عندما أشارت إلی أنه مات مسموماً</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یعکس أنّ الخلافة زمن المعتز لم تکن قادرة علی احتواء تحرکات الإمام وتاثیراته فلجئت إلی التخلص منه</w:t>
      </w:r>
      <w:r>
        <w:rPr>
          <w:rFonts w:eastAsia="IRNazanin" w:cs="IRNazanin"/>
          <w:color w:val="111111"/>
          <w:sz w:val="28"/>
          <w:szCs w:val="28"/>
          <w:rtl w:val="true"/>
          <w:lang w:bidi="fa-IR"/>
        </w:rPr>
        <w:t>.</w:t>
      </w:r>
      <w:bookmarkStart w:id="189" w:name="pg6475_75839"/>
    </w:p>
    <w:p>
      <w:pPr>
        <w:pStyle w:val="Heading3"/>
        <w:numPr>
          <w:ilvl w:val="2"/>
          <w:numId w:val="1"/>
        </w:numPr>
        <w:rPr/>
      </w:pPr>
      <w:bookmarkStart w:id="190" w:name="__RefHeading___Toc1244961_653776707"/>
      <w:bookmarkStart w:id="191" w:name="_Toc74"/>
      <w:bookmarkEnd w:id="189"/>
      <w:bookmarkEnd w:id="190"/>
      <w:r>
        <w:rPr>
          <w:rtl w:val="true"/>
        </w:rPr>
        <w:t>المبحث الرابع</w:t>
      </w:r>
      <w:r>
        <w:rPr>
          <w:rtl w:val="true"/>
        </w:rPr>
        <w:t xml:space="preserve">: </w:t>
      </w:r>
      <w:r>
        <w:rPr>
          <w:rtl w:val="true"/>
        </w:rPr>
        <w:t>الأوضاع السیاسیة لشیعة الإمام علیه السلام</w:t>
      </w:r>
      <w:bookmarkEnd w:id="191"/>
    </w:p>
    <w:p>
      <w:pPr>
        <w:pStyle w:val="Heading4"/>
        <w:numPr>
          <w:ilvl w:val="3"/>
          <w:numId w:val="1"/>
        </w:numPr>
        <w:rPr/>
      </w:pPr>
      <w:bookmarkStart w:id="192" w:name="__RefHeading___Toc1244963_653776707"/>
      <w:bookmarkStart w:id="193" w:name="_Toc75"/>
      <w:bookmarkEnd w:id="192"/>
      <w:r>
        <w:rPr>
          <w:rtl w:val="true"/>
        </w:rPr>
        <w:t>اشارة</w:t>
      </w:r>
      <w:bookmarkEnd w:id="193"/>
    </w:p>
    <w:p>
      <w:pPr>
        <w:pStyle w:val="BookText"/>
        <w:rPr/>
      </w:pPr>
      <w:r>
        <w:rPr>
          <w:rFonts w:ascii="IRNazanin" w:hAnsi="IRNazanin" w:eastAsia="IRNazanin"/>
          <w:color w:val="111111"/>
          <w:sz w:val="28"/>
          <w:sz w:val="28"/>
          <w:szCs w:val="28"/>
          <w:rtl w:val="true"/>
          <w:lang w:bidi="fa-IR"/>
        </w:rPr>
        <w:t>إن انعکاس الأوضاع السیاسیة والاقتصادیة والاجتماعیة للسلطة العباسیة، لم تقف عند حد الإمام الهادی علیه السلام بل أخذت مسارات شملت محیط بنائه الفکری، ألا وهم شیعته وأنصاره حیث لم یکونوا بعیدین عن نمطیة وطبیعة علاقة الإمام علیه السلام بالخلافة العباسیة التی ضغطت علی الإمام الهادی علیه السلام، وشمل ذلک الضغط أتباعه، وبعد دراسة العلاقة التی کانت بین الإمام علیه السلام والخلافة العباسیة بانعکاساتها کان هناک أثرٌ لها علی شیعته من قبل الخلافة ودوره علیه السلام تجاههم، وقد شغل شیعة الإمام علیه السلام مساحة جغرافیة واسعة شملت بغداد والکوفة والبصرة والمدائن وقم والأهواز ونیسابور وقزوین وإصفهان وفارس وغیرها</w:t>
      </w:r>
      <w:r>
        <w:rPr>
          <w:rStyle w:val="FootnoteAnchor"/>
          <w:rtl w:val="true"/>
        </w:rPr>
        <w:footnoteReference w:id="411"/>
      </w:r>
      <w:r>
        <w:rPr>
          <w:rFonts w:ascii="IRNazanin" w:hAnsi="IRNazanin" w:eastAsia="IRNazanin"/>
          <w:color w:val="111111"/>
          <w:sz w:val="28"/>
          <w:sz w:val="28"/>
          <w:szCs w:val="28"/>
          <w:rtl w:val="true"/>
          <w:lang w:bidi="fa-IR"/>
        </w:rPr>
        <w:t>، وهذا الانتشار نجده واضحاً من خلال تتبع انتشار وکلائه وأصحابه والکتب التی کان یرسلها أو تصل إلیه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بین الإشارات التاریخیة التی تعطی بعداً جغرافیاً حول انتشار شیعة الإمام علیه السلام ما رواه المسعودی فی أحداث سنة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حیث نقل من مصر إلی سامراء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کلهم من الطالبیین توجهوا إلیها بسبب خوف</w:t>
      </w:r>
      <w:bookmarkStart w:id="194" w:name="pg6475_75840"/>
    </w:p>
    <w:p>
      <w:pPr>
        <w:pStyle w:val="BookText"/>
        <w:rPr/>
      </w:pPr>
      <w:bookmarkEnd w:id="194"/>
      <w:r>
        <w:rPr>
          <w:rFonts w:ascii="IRNazanin" w:hAnsi="IRNazanin" w:eastAsia="IRNazanin"/>
          <w:color w:val="111111"/>
          <w:sz w:val="28"/>
          <w:sz w:val="28"/>
          <w:szCs w:val="28"/>
          <w:rtl w:val="true"/>
          <w:lang w:bidi="fa-IR"/>
        </w:rPr>
        <w:t>الفتنة التی فی الحجاز</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الیمن کان هناک انتشار لشیعة الإمام علیه السلام فیروی الطوسی عن بعض شیعة الإمام الحسن العسکری علیه السلام أنهم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دخلنا علی أبی محمد الحسن علیه السلام بسر من رأی، وبین یدیه جماعة من أولیائه وشیعته حتی دخل علیه بدر خادمه</w:t>
      </w:r>
      <w:r>
        <w:rPr>
          <w:rStyle w:val="FootnoteAnchor"/>
          <w:rtl w:val="true"/>
        </w:rPr>
        <w:footnoteReference w:id="413"/>
      </w:r>
      <w:r>
        <w:rPr>
          <w:rFonts w:ascii="IRNazanin" w:hAnsi="IRNazanin" w:eastAsia="IRNazanin"/>
          <w:color w:val="111111"/>
          <w:sz w:val="28"/>
          <w:sz w:val="28"/>
          <w:szCs w:val="28"/>
          <w:rtl w:val="true"/>
          <w:lang w:bidi="fa-IR"/>
        </w:rPr>
        <w:t>فقال یا مولای بالباب قوم شعث غبر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نفر من شیعتنا بالیمن</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ویلاحظ أن هذا النص لا یشیر إلی الإمام الهادی علیه السلام، بل یشیر إلی ولده الإمام العسکری علیه السلام إلا أنه یثبت انتشار الشیعة فی زمن الإمام العسکری علیه السلام وهذا الانتشار مما لا شک فیه یحتاج زمناً طویلاً کی یتحقق، الأمر الذی یعکس لنا حقیقة انتشار الشیعة فی الیمن فی زمن الإمام أبیه الهادی علیه السلام بل حتی أسبق من إمامة الهادی علیه السلام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ندرس الأوضاع السیاسیة لشیعة الإمام علیه السلام وهی</w:t>
      </w:r>
      <w:r>
        <w:rPr>
          <w:rFonts w:eastAsia="IRNazanin" w:cs="IRNazanin"/>
          <w:color w:val="111111"/>
          <w:sz w:val="28"/>
          <w:szCs w:val="28"/>
          <w:rtl w:val="true"/>
          <w:lang w:bidi="fa-IR"/>
        </w:rPr>
        <w:t>:</w:t>
      </w:r>
    </w:p>
    <w:p>
      <w:pPr>
        <w:pStyle w:val="Heading4"/>
        <w:numPr>
          <w:ilvl w:val="3"/>
          <w:numId w:val="1"/>
        </w:numPr>
        <w:rPr/>
      </w:pPr>
      <w:bookmarkStart w:id="195" w:name="__RefHeading___Toc1244965_653776707"/>
      <w:bookmarkStart w:id="196" w:name="_Toc76"/>
      <w:bookmarkEnd w:id="195"/>
      <w:r>
        <w:rPr>
          <w:rtl w:val="true"/>
        </w:rPr>
        <w:t>وسائل اتصال الإمام الهادی علیه السلام بشیعته</w:t>
      </w:r>
      <w:bookmarkEnd w:id="196"/>
    </w:p>
    <w:p>
      <w:pPr>
        <w:pStyle w:val="Heading5"/>
        <w:numPr>
          <w:ilvl w:val="4"/>
          <w:numId w:val="1"/>
        </w:numPr>
        <w:rPr/>
      </w:pPr>
      <w:bookmarkStart w:id="197" w:name="__RefHeading___Toc1244967_653776707"/>
      <w:bookmarkStart w:id="198" w:name="_Toc77"/>
      <w:bookmarkEnd w:id="197"/>
      <w:r>
        <w:rPr>
          <w:rtl w:val="true"/>
        </w:rPr>
        <w:t>اشارة</w:t>
      </w:r>
      <w:bookmarkEnd w:id="19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تختلف وسائل اتصال الإمام علیه السلام بشیعته اختلافاً واضحاً، حیث نجد الوسائل متعددة وهذا مما لا شک فیه راجعٌ إلی الظروف السیاسیة المحیطة به وبشیعته فضلاً عن طبیعة وأهمیة الأمر المراد إبلاغه لهم وأماکن تواجدهم ومکانتهم فی المجتمع، الأمر الذی قد یخلق مراقبة خاصة من قبل الخلافة العباسیة تجاههم</w:t>
      </w:r>
      <w:r>
        <w:rPr>
          <w:rFonts w:eastAsia="IRNazanin" w:cs="IRNazanin"/>
          <w:color w:val="111111"/>
          <w:sz w:val="28"/>
          <w:szCs w:val="28"/>
          <w:rtl w:val="true"/>
          <w:lang w:bidi="fa-IR"/>
        </w:rPr>
        <w:t>.</w:t>
      </w:r>
      <w:bookmarkStart w:id="199" w:name="pg6475_75841"/>
    </w:p>
    <w:p>
      <w:pPr>
        <w:pStyle w:val="BookText"/>
        <w:rPr/>
      </w:pPr>
      <w:bookmarkEnd w:id="199"/>
      <w:r>
        <w:rPr>
          <w:rFonts w:ascii="IRNazanin" w:hAnsi="IRNazanin" w:eastAsia="IRNazanin"/>
          <w:color w:val="111111"/>
          <w:sz w:val="28"/>
          <w:sz w:val="28"/>
          <w:szCs w:val="28"/>
          <w:rtl w:val="true"/>
          <w:lang w:bidi="fa-IR"/>
        </w:rPr>
        <w:t>ویمکن دراسة الوسائل کالآتی</w:t>
      </w:r>
      <w:r>
        <w:rPr>
          <w:rFonts w:eastAsia="IRNazanin" w:cs="IRNazanin"/>
          <w:color w:val="111111"/>
          <w:sz w:val="28"/>
          <w:szCs w:val="28"/>
          <w:rtl w:val="true"/>
          <w:lang w:bidi="fa-IR"/>
        </w:rPr>
        <w:t>:</w:t>
      </w:r>
    </w:p>
    <w:p>
      <w:pPr>
        <w:pStyle w:val="Heading5"/>
        <w:numPr>
          <w:ilvl w:val="4"/>
          <w:numId w:val="1"/>
        </w:numPr>
        <w:rPr/>
      </w:pPr>
      <w:bookmarkStart w:id="200" w:name="__RefHeading___Toc1244969_653776707"/>
      <w:bookmarkStart w:id="201" w:name="_Toc78"/>
      <w:bookmarkEnd w:id="200"/>
      <w:r>
        <w:rPr>
          <w:rtl w:val="true"/>
        </w:rPr>
        <w:t>أ</w:t>
      </w:r>
      <w:r>
        <w:rPr>
          <w:rtl w:val="true"/>
        </w:rPr>
        <w:t xml:space="preserve">. </w:t>
      </w:r>
      <w:r>
        <w:rPr>
          <w:rtl w:val="true"/>
        </w:rPr>
        <w:t>الرسائل المکتوبة</w:t>
      </w:r>
      <w:bookmarkEnd w:id="201"/>
    </w:p>
    <w:p>
      <w:pPr>
        <w:pStyle w:val="BookText"/>
        <w:rPr/>
      </w:pPr>
      <w:r>
        <w:rPr>
          <w:rFonts w:ascii="IRNazanin" w:hAnsi="IRNazanin" w:eastAsia="IRNazanin"/>
          <w:color w:val="111111"/>
          <w:sz w:val="28"/>
          <w:sz w:val="28"/>
          <w:szCs w:val="28"/>
          <w:rtl w:val="true"/>
          <w:lang w:bidi="fa-IR"/>
        </w:rPr>
        <w:t>روی عن أحمد بن هارون</w:t>
      </w:r>
      <w:r>
        <w:rPr>
          <w:rStyle w:val="FootnoteAnchor"/>
          <w:rtl w:val="true"/>
        </w:rPr>
        <w:footnoteReference w:id="41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جالساً أعلم غلاماً من غلمانه فی فازة داره، إذ دخل علینا أبو الحسن علیه السلام راکباً علی فرس له، فقمنا له فسبقنا فنزل قبل أن ندنو منه فأخذ عنان فرسه بیده فعلقه فی طنب من أطناب الفازة، ثم دخل فجلس معنا فأقبل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رأیک أن تنصرف إلی المدینة؟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فاکتب إذاً کتاباً معک توصله إلی فلان التاجر قلت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هات الدواة والقرطاس فخرج الغلام لیأتی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کتاباً طویلاً إلی أن غاب 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فناولنی فقمت لأذهب فعرض فی قلبی قبل أن أخرج من الفازة أصلی قبل أن آتی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صلی المغرب والعشاء الآخرة فی مسجد الرسول صلی الله علیه وآله وسلم واطلب الرجل فی الروضة فإنک توافقه إن 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مبادراً المسجد وقد نودی للعشاء الآخرة فصلیت المغرب ثم صلیت معهم العتمة، وطلبت الرجل حیث أمرنی فوجدته فأعطیته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إلی غداً حتی أکتب جواب الکتاب فغدوت فکتب الجواب فجئت به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وجدت الرجل حیث قلت لک، قلت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من هذه الروایة أن الإمام علیه السلام ما زال فی المدینة إلا أنه یسکن</w:t>
      </w:r>
      <w:bookmarkStart w:id="202" w:name="pg6475_75842"/>
    </w:p>
    <w:p>
      <w:pPr>
        <w:pStyle w:val="BookText"/>
        <w:rPr/>
      </w:pPr>
      <w:bookmarkEnd w:id="202"/>
      <w:r>
        <w:rPr>
          <w:rFonts w:ascii="IRNazanin" w:hAnsi="IRNazanin" w:eastAsia="IRNazanin"/>
          <w:color w:val="111111"/>
          <w:sz w:val="28"/>
          <w:sz w:val="28"/>
          <w:szCs w:val="28"/>
          <w:rtl w:val="true"/>
          <w:lang w:bidi="fa-IR"/>
        </w:rPr>
        <w:t xml:space="preserve">فی قریة تابعة لها وهی بصریا التی ولد فیها، ویلاحظ أن الإمام علیه السلام عندما أرسل رسوله شدد علیه فی الانطلاق لأداء صلاته فی المسجد رغم علمه أنه سوف یتأخر عن صلاة المغرب، ولعل هذا راجعٌ لإیجاد ذلک التاجر فی هذا الوقت هناک، فضلاً أنه أکد علیه أن یجده فی مکان ما فی الروضة داخل المسجد، مما یعکس لنا اتفاقاً مسبقاً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التاجر، ولعل تأکید الإمام علیه السلام علی رسوله أنه سیجده فی المکان الذی أشار إلیه یرجع فی محاولة لترک أثر فی ذاکرته لاحتمال إرساله مرة أخری إلیه</w:t>
      </w:r>
      <w:r>
        <w:rPr>
          <w:rFonts w:eastAsia="IRNazanin" w:cs="IRNazanin"/>
          <w:color w:val="111111"/>
          <w:sz w:val="28"/>
          <w:szCs w:val="28"/>
          <w:rtl w:val="true"/>
          <w:lang w:bidi="fa-IR"/>
        </w:rPr>
        <w:t>.</w:t>
      </w:r>
    </w:p>
    <w:p>
      <w:pPr>
        <w:pStyle w:val="Heading5"/>
        <w:numPr>
          <w:ilvl w:val="4"/>
          <w:numId w:val="1"/>
        </w:numPr>
        <w:rPr/>
      </w:pPr>
      <w:bookmarkStart w:id="203" w:name="__RefHeading___Toc1244971_653776707"/>
      <w:bookmarkStart w:id="204" w:name="_Toc79"/>
      <w:bookmarkEnd w:id="203"/>
      <w:r>
        <w:rPr>
          <w:rtl w:val="true"/>
        </w:rPr>
        <w:t>ب</w:t>
      </w:r>
      <w:r>
        <w:rPr>
          <w:rtl w:val="true"/>
        </w:rPr>
        <w:t xml:space="preserve">. </w:t>
      </w:r>
      <w:r>
        <w:rPr>
          <w:rtl w:val="true"/>
        </w:rPr>
        <w:t>الرسائل غیر المکتوبة</w:t>
      </w:r>
      <w:bookmarkEnd w:id="204"/>
    </w:p>
    <w:p>
      <w:pPr>
        <w:pStyle w:val="BookText"/>
        <w:rPr/>
      </w:pPr>
      <w:r>
        <w:rPr>
          <w:rFonts w:ascii="IRNazanin" w:hAnsi="IRNazanin" w:eastAsia="IRNazanin"/>
          <w:color w:val="111111"/>
          <w:sz w:val="28"/>
          <w:sz w:val="28"/>
          <w:szCs w:val="28"/>
          <w:rtl w:val="true"/>
          <w:lang w:bidi="fa-IR"/>
        </w:rPr>
        <w:t>روی عن داود الضریر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أردت الخروج إلی مکة فودعت أبا الحسن بالعشی وخرجت فامتنع الجمال تلک اللیلة وأصبحت فجئت أودع القبر، فإذا رسوله یدعونی فأتیته واستحییت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الجمال تخلف أمس فضحک وأمرنی بأشیاء وحوائج کثیرة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تقول؟ فلم أحفظ مثلها؟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الدواة وکتب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أذکر إن شاء الله والأمر بیدک کله، فتبسمت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حدیثاً حدثنی رجل من أصحابنا أن جدک الرضا علیه السلام کان إذا أمر بحاجته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أذکر إن شاء الله، فتبسم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لو قلت لک إن تارک التقیة کتارک الصلاة لکنت صادقاً</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ویعلق العلامة المجلسی بعد هذا النص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أی سأله علیه السلام عما أوصی إلیه هل حفظه؟ ولعله کان ولم أحفظ مثل ما قال لی</w:t>
      </w:r>
      <w:bookmarkStart w:id="205" w:name="pg6475_75843"/>
    </w:p>
    <w:p>
      <w:pPr>
        <w:pStyle w:val="BookText"/>
        <w:rPr/>
      </w:pPr>
      <w:bookmarkEnd w:id="205"/>
      <w:r>
        <w:rPr>
          <w:rFonts w:ascii="IRNazanin" w:hAnsi="IRNazanin" w:eastAsia="IRNazanin"/>
          <w:color w:val="111111"/>
          <w:sz w:val="28"/>
          <w:sz w:val="28"/>
          <w:szCs w:val="28"/>
          <w:rtl w:val="true"/>
          <w:lang w:bidi="fa-IR"/>
        </w:rPr>
        <w:t>فصحف فکتب علیه السلام ذلک لیقرأه لئلا ینسی أو کتب لیحفظ بمحض تلک الکتابة بإعجازه علیه السلام وعلی ما فی الکتاب یحتمل أن یکون المعنی أنه لم یکن قال لی سابقاً شیئاً أقوله فی مثل هذا المقام ویحتمل أن یکون کیف تتولی کما کان المأخوذ منه یحتمل ذلک، أی کیف تتولی تلک الأعمال وکیف تحفظها؟ وأما التعرض لذکر التقیة فهو أما لکون عدم کتابة الحوائج والتعویل علی حفظ داود للتقیة أو لأمر آخر لم یذکر فی الخبر</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یوضح هذا النص طبیعة إرسال الرسائل غیر المکتوبة من قبل الإمام علیه السلام لبعض شیعته فی مکة أو الأماکن التی تقع فی طریقها، فالنص بین وجه تجاه داود الضریر ولم یشیر إلی جهة إرسال تلک الرسائل غیر المکتوبة، وهذا یکشف لنا مدی خطورة الوضع السیاسی الذی یحیط بالإمام علیه السلام وشیعته الأمر الذی ألجأه إلی هذا الأسلوب الذی یتصف بالسریة، حیث أخفی الدلیل المادی الملموس الذی یمکن أن یدین الأطراف جمیعاً، والراجح أن هذا الأسلوب لم یکن یتبع دائماً أو کثیراً إنما یلجأ إلیه عندما تکون الظروف السیاسیة شدیدة، أو الأمر یحتاج إلی کتاب طویل</w:t>
      </w:r>
      <w:r>
        <w:rPr>
          <w:rFonts w:eastAsia="IRNazanin" w:cs="IRNazanin"/>
          <w:color w:val="111111"/>
          <w:sz w:val="28"/>
          <w:szCs w:val="28"/>
          <w:rtl w:val="true"/>
          <w:lang w:bidi="fa-IR"/>
        </w:rPr>
        <w:t>.</w:t>
      </w:r>
    </w:p>
    <w:p>
      <w:pPr>
        <w:pStyle w:val="Heading4"/>
        <w:numPr>
          <w:ilvl w:val="3"/>
          <w:numId w:val="1"/>
        </w:numPr>
        <w:rPr/>
      </w:pPr>
      <w:bookmarkStart w:id="206" w:name="__RefHeading___Toc1244973_653776707"/>
      <w:bookmarkStart w:id="207" w:name="_Toc80"/>
      <w:bookmarkEnd w:id="206"/>
      <w:r>
        <w:rPr>
          <w:rtl w:val="true"/>
        </w:rPr>
        <w:t>التکلم بغیر العربیة</w:t>
      </w:r>
      <w:bookmarkEnd w:id="20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علی بن مهزیار</w:t>
      </w:r>
      <w:r>
        <w:rPr>
          <w:rStyle w:val="FootnoteAnchor"/>
          <w:rtl w:val="true"/>
        </w:rPr>
        <w:footnoteReference w:id="41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أرسلت إلی أبی الحسن علیه السلام غلامی وکان سقلابیاً، فرجع الغلام إلی متعجباً فقلت مالک یا 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w:t>
      </w:r>
      <w:bookmarkStart w:id="208" w:name="pg6475_75844"/>
    </w:p>
    <w:p>
      <w:pPr>
        <w:pStyle w:val="BookText"/>
        <w:rPr/>
      </w:pPr>
      <w:bookmarkEnd w:id="208"/>
      <w:r>
        <w:rPr>
          <w:rFonts w:ascii="IRNazanin" w:hAnsi="IRNazanin" w:eastAsia="IRNazanin"/>
          <w:color w:val="111111"/>
          <w:sz w:val="28"/>
          <w:sz w:val="28"/>
          <w:szCs w:val="28"/>
          <w:rtl w:val="true"/>
          <w:lang w:bidi="fa-IR"/>
        </w:rPr>
        <w:t>أتعجب؟ ما زال یکلمنی السقلابیة کأنه واحد منّا</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 ویعلق ابن شهرآشوب علی هذا الأمر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أراد بهذا الکتمان عن القوم</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 یحتمل أن یکون حدیث الإمام علیه السلام بهذه اللغة لبعدٍ سیاسیٍّ یحاول فیه إخفاء ما أراد إبلاغه لعلی بن مهزیار، الأمر الذی یعکس لنا المراقبة الشدیدة التی یصورها النص أنها إما فی مجلسه أو بالقرب منه</w:t>
      </w:r>
      <w:r>
        <w:rPr>
          <w:rFonts w:eastAsia="IRNazanin" w:cs="IRNazanin"/>
          <w:color w:val="111111"/>
          <w:sz w:val="28"/>
          <w:szCs w:val="28"/>
          <w:rtl w:val="true"/>
          <w:lang w:bidi="fa-IR"/>
        </w:rPr>
        <w:t>.</w:t>
      </w:r>
    </w:p>
    <w:p>
      <w:pPr>
        <w:pStyle w:val="Heading4"/>
        <w:numPr>
          <w:ilvl w:val="3"/>
          <w:numId w:val="1"/>
        </w:numPr>
        <w:rPr/>
      </w:pPr>
      <w:bookmarkStart w:id="209" w:name="__RefHeading___Toc1244975_653776707"/>
      <w:bookmarkStart w:id="210" w:name="_Toc81"/>
      <w:bookmarkEnd w:id="209"/>
      <w:r>
        <w:rPr>
          <w:rtl w:val="true"/>
        </w:rPr>
        <w:t>حفظ الشیعة من خلفاء بنی العباس وعیونهم</w:t>
      </w:r>
      <w:bookmarkEnd w:id="210"/>
    </w:p>
    <w:p>
      <w:pPr>
        <w:pStyle w:val="BookText"/>
        <w:rPr/>
      </w:pPr>
      <w:r>
        <w:rPr>
          <w:rFonts w:ascii="IRNazanin" w:hAnsi="IRNazanin" w:eastAsia="IRNazanin"/>
          <w:color w:val="111111"/>
          <w:sz w:val="28"/>
          <w:sz w:val="28"/>
          <w:szCs w:val="28"/>
          <w:rtl w:val="true"/>
          <w:lang w:bidi="fa-IR"/>
        </w:rPr>
        <w:t>لقد مثل الإمام الهادی علیه السلام الملجأ الأساسی لشیعته، فی جمیع ظروفهم الإیجابیة أو السلبیة وخصوصاً السیاسیة منها، فکان علیه السلام یعمل علی خلق الظروف المناسبة لهم، لرفع معاناتهم المختلفة بشتی الطرق، ومن أبرز النصوص التی أوقفتنا المصادر علیها ما یأتی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أیوب بن نوح</w:t>
      </w:r>
      <w:r>
        <w:rPr>
          <w:rStyle w:val="FootnoteAnchor"/>
          <w:rtl w:val="true"/>
        </w:rPr>
        <w:footnoteReference w:id="4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الحسن علیه السلام قد تعرض لی جعفر بن عبد الواحد القاضی</w:t>
      </w:r>
      <w:r>
        <w:rPr>
          <w:rStyle w:val="FootnoteAnchor"/>
          <w:rtl w:val="true"/>
        </w:rPr>
        <w:footnoteReference w:id="423"/>
      </w:r>
      <w:r>
        <w:rPr>
          <w:rFonts w:ascii="IRNazanin" w:hAnsi="IRNazanin" w:eastAsia="IRNazanin"/>
          <w:color w:val="111111"/>
          <w:sz w:val="28"/>
          <w:sz w:val="28"/>
          <w:szCs w:val="28"/>
          <w:rtl w:val="true"/>
          <w:lang w:bidi="fa-IR"/>
        </w:rPr>
        <w:t>، وکان یؤذینی بالکوفة، أشکو إلیه ما ینالنی منه من الأذی 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 أمره إلی شهرین فعزل عن الکوفة فی</w:t>
      </w:r>
    </w:p>
    <w:p>
      <w:pPr>
        <w:pStyle w:val="BookText"/>
        <w:rPr/>
      </w:pPr>
      <w:r>
        <w:rPr>
          <w:rFonts w:ascii="IRNazanin" w:hAnsi="IRNazanin" w:eastAsia="IRNazanin"/>
          <w:color w:val="111111"/>
          <w:sz w:val="28"/>
          <w:sz w:val="28"/>
          <w:szCs w:val="28"/>
          <w:rtl w:val="true"/>
          <w:lang w:bidi="fa-IR"/>
        </w:rPr>
        <w:t>شهرین واسترحت منه</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یبدو أن مستوی الاضطهاد والذی یوجه ضد شیعة الإمام علیه السلام لا یأتی من الخلفاء فقط بل حتی من القضاة أیضاً، وهم یحملون صفة سیاسیة یمکن من خلالها توجیه الأذی لهم وهذا نجده واضحاً من ظاهر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الجدیر بنا أن نتساءل هل کان علم الإمام الهادی علیه السلام بعزل هذا القاضی عن الطریق الطبیعی أم الطریق الغیبی؟</w:t>
      </w:r>
    </w:p>
    <w:p>
      <w:pPr>
        <w:pStyle w:val="BookText"/>
        <w:rPr/>
      </w:pPr>
      <w:r>
        <w:rPr>
          <w:rFonts w:ascii="IRNazanin" w:hAnsi="IRNazanin" w:eastAsia="IRNazanin"/>
          <w:color w:val="111111"/>
          <w:sz w:val="28"/>
          <w:sz w:val="28"/>
          <w:szCs w:val="28"/>
          <w:rtl w:val="true"/>
          <w:lang w:bidi="fa-IR"/>
        </w:rPr>
        <w:t>ویبدو الراجح أنه کان عن الطریق الغیبی، وتشیر المصادر أن سبب عزله یرجع إلی غضب المستعین علیه بسبب زعم وصیف أنّه أفسد الشاکریة فقاموا بالشغب فنفی إلی البصرة</w:t>
      </w:r>
      <w:r>
        <w:rPr>
          <w:rStyle w:val="FootnoteAnchor"/>
          <w:rtl w:val="true"/>
        </w:rPr>
        <w:footnoteReference w:id="425"/>
      </w:r>
      <w:r>
        <w:rPr>
          <w:rFonts w:ascii="IRNazanin" w:hAnsi="IRNazanin" w:eastAsia="IRNazanin"/>
          <w:color w:val="111111"/>
          <w:sz w:val="28"/>
          <w:sz w:val="28"/>
          <w:szCs w:val="28"/>
          <w:rtl w:val="true"/>
          <w:lang w:bidi="fa-IR"/>
        </w:rPr>
        <w:t xml:space="preserve">، وکان ذلک سنة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ویشیر السید الصدر فی تعلیقه علی هذا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علیه السلام استعمل فی الجواب عبارة غامضة یمکن أن تخفی علی الرقیب فإنه لم یمکن أن یفهم أحد المقصود هو قاضی الکوفة غیر أیوب بن نوح</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إبراهیم بن مهزیار</w:t>
      </w:r>
      <w:r>
        <w:rPr>
          <w:rStyle w:val="FootnoteAnchor"/>
          <w:rtl w:val="true"/>
        </w:rPr>
        <w:footnoteReference w:id="42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أبو الحسن علیه السلام کتب إلی علی بن مهزیار یأمره أن یعمل له مقدار الساعات، فحملناه إلیه فی سنة ثمان وعشرین فلما صرنا بسیالة کتب یعلمه قدومه ویستأذنه فی المصیر إلیه وعن الوقت</w:t>
      </w:r>
    </w:p>
    <w:p>
      <w:pPr>
        <w:pStyle w:val="BookText"/>
        <w:rPr/>
      </w:pPr>
      <w:r>
        <w:rPr>
          <w:rFonts w:ascii="IRNazanin" w:hAnsi="IRNazanin" w:eastAsia="IRNazanin"/>
          <w:color w:val="111111"/>
          <w:sz w:val="28"/>
          <w:sz w:val="28"/>
          <w:szCs w:val="28"/>
          <w:rtl w:val="true"/>
          <w:lang w:bidi="fa-IR"/>
        </w:rPr>
        <w:t>الذی نسیر إلیه فیه واستأذن لإبراهیم فورد الجواب بالإذن أن نصیر إلیه بعد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خرجت من باب البیت نادانی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سیدی،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 فلم یزل جالساً ومسرور غلامنا معنا فأمر أن ینصب المقدار ثم خرج علیه السلام فألقی له کرسی فجلس علیه وألقی لعلی ابن مهزیار کرسی عن یساره فجلس وقمت أنا بجنب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فلبثنا عنده إلی المساء ثم خرجنا فقال لعلی، رد إلیّ مسروراً بالغداة فوجهه إلیه فلما أن دخل قال له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خدا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فمر نصر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ببند در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فأغلق الباب ثم ألقی رداءه علی یخفینی من نصر حتی سألنی عما أراد فلقیه علی بن مهزیار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خوفاً من نصر؟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یکاد خوفی منه خوفی من عمرو بن قرح</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دراسة هذا النص توضح مدی خطورة الوضع السیاسی الذی کان یعیشه الإمام علیه السلام الأمر الذی جعله یخفی مسروراً خادم علی بن مهزیار، الأمر الذی یصور لنا مدی معرفة نصر لخدم أصحاب الأئمة أیضاً، ومن اللافت للنظر قیامه علیه السلام بفتح الباب وإن کان یحتمل عدم وجود أحد من خدمه أو انشغالهم أو رغبته فی فتح الباب لأمر ما لم یبینه النص، ومن الجدیر أن نقف عند عبارة جاءت فی النص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خوفی من نصر، خوفی من عمرو بن 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أن نتساءل هل هذا الخوف یراد به خوف الإمام علیه السلام علی نفسه أم علی أولئک الأتباع والموالین، فالراجح أن خوف الإمام علیه السلام علی أتباعه وموالیه لکی لا یحرموا من مرجعیته الفکریة والروحیة والسیاسیة فی حال تعرضه للحبس أو</w:t>
      </w:r>
      <w:bookmarkStart w:id="211" w:name="pg6475_75847"/>
    </w:p>
    <w:p>
      <w:pPr>
        <w:pStyle w:val="BookText"/>
        <w:rPr/>
      </w:pPr>
      <w:bookmarkEnd w:id="211"/>
      <w:r>
        <w:rPr>
          <w:rFonts w:ascii="IRNazanin" w:hAnsi="IRNazanin" w:eastAsia="IRNazanin"/>
          <w:color w:val="111111"/>
          <w:sz w:val="28"/>
          <w:sz w:val="28"/>
          <w:szCs w:val="28"/>
          <w:rtl w:val="true"/>
          <w:lang w:bidi="fa-IR"/>
        </w:rPr>
        <w:t>القتل وذلک لأن خوف الإمام علیه السلام علی نفسه یعد عیباً ونقصاً والإمام علیه السلام منزه عن کل ذلک لکونه حجة الله فی الأرض، والراجح أن عمرو بن القرح هو عمر بن الفرج الرخجی إلا أن تصحیفاً قد وقع فی الاسم</w:t>
      </w:r>
      <w:r>
        <w:rPr>
          <w:rFonts w:eastAsia="IRNazanin" w:cs="IRNazanin"/>
          <w:color w:val="111111"/>
          <w:sz w:val="28"/>
          <w:szCs w:val="28"/>
          <w:rtl w:val="true"/>
          <w:lang w:bidi="fa-IR"/>
        </w:rPr>
        <w:t>.</w:t>
      </w:r>
    </w:p>
    <w:p>
      <w:pPr>
        <w:pStyle w:val="Heading4"/>
        <w:numPr>
          <w:ilvl w:val="3"/>
          <w:numId w:val="1"/>
        </w:numPr>
        <w:rPr/>
      </w:pPr>
      <w:bookmarkStart w:id="212" w:name="__RefHeading___Toc1244977_653776707"/>
      <w:bookmarkStart w:id="213" w:name="_Toc82"/>
      <w:bookmarkEnd w:id="212"/>
      <w:r>
        <w:rPr>
          <w:rtl w:val="true"/>
        </w:rPr>
        <w:t>إجراءات المتوکل تجاه شیعة الإمام</w:t>
      </w:r>
      <w:bookmarkEnd w:id="213"/>
    </w:p>
    <w:p>
      <w:pPr>
        <w:pStyle w:val="Heading5"/>
        <w:numPr>
          <w:ilvl w:val="4"/>
          <w:numId w:val="1"/>
        </w:numPr>
        <w:rPr/>
      </w:pPr>
      <w:bookmarkStart w:id="214" w:name="__RefHeading___Toc1244979_653776707"/>
      <w:bookmarkStart w:id="215" w:name="_Toc83"/>
      <w:bookmarkEnd w:id="214"/>
      <w:r>
        <w:rPr>
          <w:rtl w:val="true"/>
        </w:rPr>
        <w:t>اشارة</w:t>
      </w:r>
      <w:bookmarkEnd w:id="215"/>
    </w:p>
    <w:p>
      <w:pPr>
        <w:pStyle w:val="BookText"/>
        <w:rPr/>
      </w:pPr>
      <w:r>
        <w:rPr>
          <w:rFonts w:ascii="IRNazanin" w:hAnsi="IRNazanin" w:eastAsia="IRNazanin"/>
          <w:color w:val="111111"/>
          <w:sz w:val="28"/>
          <w:sz w:val="28"/>
          <w:szCs w:val="28"/>
          <w:rtl w:val="true"/>
          <w:lang w:bidi="fa-IR"/>
        </w:rPr>
        <w:t>لقد کان لسیاسة العداء التی انتهجها المتوکل والتی اتسمت بالشدة تجاه شیعة الإمام علیه السلام بحیث وصلت لنا جمیع النصوص أو أغلبها خلال فترة خلافته، ومن أبرز مصادیق عداء المتوکل الشدید تجاه شیعة الإمام علیه السلام ما یأتی</w:t>
      </w:r>
      <w:r>
        <w:rPr>
          <w:rFonts w:eastAsia="IRNazanin" w:cs="IRNazanin"/>
          <w:color w:val="111111"/>
          <w:sz w:val="28"/>
          <w:szCs w:val="28"/>
          <w:rtl w:val="true"/>
          <w:lang w:bidi="fa-IR"/>
        </w:rPr>
        <w:t>.</w:t>
      </w:r>
    </w:p>
    <w:p>
      <w:pPr>
        <w:pStyle w:val="Heading5"/>
        <w:numPr>
          <w:ilvl w:val="4"/>
          <w:numId w:val="1"/>
        </w:numPr>
        <w:rPr/>
      </w:pPr>
      <w:bookmarkStart w:id="216" w:name="__RefHeading___Toc1244981_653776707"/>
      <w:bookmarkStart w:id="217" w:name="_Toc84"/>
      <w:bookmarkEnd w:id="216"/>
      <w:r>
        <w:rPr>
          <w:rtl w:val="true"/>
        </w:rPr>
        <w:t>قطع الأرزاق</w:t>
      </w:r>
      <w:bookmarkEnd w:id="21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أبی الحسن محمد بن أحمد</w:t>
      </w:r>
      <w:r>
        <w:rPr>
          <w:rStyle w:val="FootnoteAnchor"/>
          <w:rtl w:val="true"/>
        </w:rPr>
        <w:footnoteReference w:id="42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عم أبی قال قصدت الإمام یوماً فقلت إن المتوکل قطع رزقی وما أُتهم فی ذلک إلا علمه بملازمتی لک، فینبغی أن تتفضل علی بمسألته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 إن شاء الله، فلما کان فی اللیل طرقنی رسل المتوکل رسولاً یتلو رسولاً، فجئت إلیه فوجدته فی فراشه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موسی یشتغل شغلی عنک وتنسینا نفسک أی شیء لک عندی؟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الصلة الفلانیة وذکرت أشیاء فأمر لی بها وبضعفها فقلت للفتح، وافی علی بن محمد إلی ههنا أو کتب رقعة؟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فدخلت علی الإمام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موسی هذا وجه الرضا فقلت ببرکتک یا سیدی ولکن قالوا إنک ما مضیت إلیه ولا سألت قال إن الله تعالی علم منا أن لا نلجأ فی المهمات إلا إلیه ولا نتوکل فی</w:t>
      </w:r>
      <w:bookmarkStart w:id="218" w:name="pg6475_75848"/>
    </w:p>
    <w:p>
      <w:pPr>
        <w:pStyle w:val="BookText"/>
        <w:rPr/>
      </w:pPr>
      <w:bookmarkEnd w:id="218"/>
      <w:r>
        <w:rPr>
          <w:rFonts w:ascii="IRNazanin" w:hAnsi="IRNazanin" w:eastAsia="IRNazanin"/>
          <w:color w:val="111111"/>
          <w:sz w:val="28"/>
          <w:sz w:val="28"/>
          <w:szCs w:val="28"/>
          <w:rtl w:val="true"/>
          <w:lang w:bidi="fa-IR"/>
        </w:rPr>
        <w:t>الملمات إلا علیه، وعودنا إذا سألناه الإجابة ونخاف أن نعدل فیعدل بنا</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 w:name="__RefHeading___Toc1244983_653776707"/>
      <w:bookmarkStart w:id="220" w:name="_Toc85"/>
      <w:bookmarkEnd w:id="219"/>
      <w:r>
        <w:rPr>
          <w:rtl w:val="true"/>
        </w:rPr>
        <w:t>السجن</w:t>
      </w:r>
      <w:bookmarkEnd w:id="22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علی بن محمد النوفلی</w:t>
      </w:r>
      <w:r>
        <w:rPr>
          <w:rStyle w:val="FootnoteAnchor"/>
          <w:rtl w:val="true"/>
        </w:rPr>
        <w:footnoteReference w:id="4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محمد بن الفرج الرخجی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الحسن علیه السلام کتب إلیه یا محمد اجمع أمرک وخذ حذرک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فی جمع أمری لست أدری ما المراد بما کتب به إلی حتی ورد علی رسول حملنی من مصر مصفداً بالحدید وضرب علی کل ما أملک فمکثت فی السجن ثمانی سنین ثم ورد علی کتابٌ منه وأنا فی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بن الفرج لا تنزل فی ناحیة الجانب الغربی فقرأت الکتاب وقلت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أبو الحسن إلی بهذا وأنا فی السجن إن هذا لعجب فما مکثت إلا أیاماً یسیرة حتی أفرج عنی وحلت قیودی وخلی سبیلی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إلیه خروجی أساله أن یسأل الله أن یرد علی ضیاعی فکتب إلی سوف ترد علیک وما یضرک ألا ترد علیک، قال علی بن محمد النوفلی فلما شخص محمد بن الفرج الرخجی إلی العسکر کتب له برد ضیاعه فلم یصل الکتاب حتی مات</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bookmarkStart w:id="221" w:name="pg6475_75849"/>
    </w:p>
    <w:p>
      <w:pPr>
        <w:pStyle w:val="Heading5"/>
        <w:numPr>
          <w:ilvl w:val="4"/>
          <w:numId w:val="1"/>
        </w:numPr>
        <w:rPr/>
      </w:pPr>
      <w:bookmarkStart w:id="222" w:name="__RefHeading___Toc1244985_653776707"/>
      <w:bookmarkStart w:id="223" w:name="_Toc86"/>
      <w:bookmarkEnd w:id="221"/>
      <w:bookmarkEnd w:id="222"/>
      <w:r>
        <w:rPr>
          <w:rtl w:val="true"/>
        </w:rPr>
        <w:t>القتل</w:t>
      </w:r>
      <w:bookmarkEnd w:id="223"/>
    </w:p>
    <w:p>
      <w:pPr>
        <w:pStyle w:val="BookText"/>
        <w:rPr/>
      </w:pPr>
      <w:r>
        <w:rPr>
          <w:rFonts w:ascii="IRNazanin" w:hAnsi="IRNazanin" w:eastAsia="IRNazanin"/>
          <w:color w:val="111111"/>
          <w:sz w:val="28"/>
          <w:sz w:val="28"/>
          <w:szCs w:val="28"/>
          <w:rtl w:val="true"/>
          <w:lang w:bidi="fa-IR"/>
        </w:rPr>
        <w:t>عن محمد بن الفرج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الحسن علیه السلام أسأله عن أبی علی بن راشد</w:t>
      </w:r>
      <w:r>
        <w:rPr>
          <w:rStyle w:val="FootnoteAnchor"/>
          <w:rtl w:val="true"/>
        </w:rPr>
        <w:footnoteReference w:id="433"/>
      </w:r>
      <w:r>
        <w:rPr>
          <w:rFonts w:ascii="IRNazanin" w:hAnsi="IRNazanin" w:eastAsia="IRNazanin"/>
          <w:color w:val="111111"/>
          <w:sz w:val="28"/>
          <w:sz w:val="28"/>
          <w:szCs w:val="28"/>
          <w:rtl w:val="true"/>
          <w:lang w:bidi="fa-IR"/>
        </w:rPr>
        <w:t>وعن عیسی بن جعفر بن عاصم</w:t>
      </w:r>
      <w:r>
        <w:rPr>
          <w:rStyle w:val="FootnoteAnchor"/>
          <w:rtl w:val="true"/>
        </w:rPr>
        <w:footnoteReference w:id="434"/>
      </w:r>
      <w:r>
        <w:rPr>
          <w:rFonts w:ascii="IRNazanin" w:hAnsi="IRNazanin" w:eastAsia="IRNazanin"/>
          <w:color w:val="111111"/>
          <w:sz w:val="28"/>
          <w:sz w:val="28"/>
          <w:szCs w:val="28"/>
          <w:rtl w:val="true"/>
          <w:lang w:bidi="fa-IR"/>
        </w:rPr>
        <w:t>، وابن بند</w:t>
      </w:r>
      <w:r>
        <w:rPr>
          <w:rStyle w:val="FootnoteAnchor"/>
          <w:rtl w:val="true"/>
        </w:rPr>
        <w:footnoteReference w:id="435"/>
      </w: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ابن راشد رحمه الله فإنّه عاش سعیداً ومات شهیداً، ودعا لابن بند والعاصمی وابن بند ضرب بالعمود حتی قتل، وابو جعفر ضرب ثلاثمائة سوط ورمی به فی دجلة</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لنا هذه النصوص مدی حجم سیاسة الاضطهاد، التی سار علیها المتوکل العباسی تجاه شیعة الإمام الهادی علیه السلام، والتی اتسمت بالتنوع وما کان لشیعته علیه السلام الا التوجه إلیه لیجد لهم حلولاً فی خضم هذه الظروف الصعبة، وما کان منه علیه السلام إلاّ أن یطرق باب الله تعالی لیفرج عنهم کما أشارت النصوص إلی ذلک</w:t>
      </w:r>
      <w:r>
        <w:rPr>
          <w:rFonts w:eastAsia="IRNazanin" w:cs="IRNazanin"/>
          <w:color w:val="111111"/>
          <w:sz w:val="28"/>
          <w:szCs w:val="28"/>
          <w:rtl w:val="true"/>
          <w:lang w:bidi="fa-IR"/>
        </w:rPr>
        <w:t>.</w:t>
      </w:r>
      <w:bookmarkStart w:id="224" w:name="pg6475_75850"/>
    </w:p>
    <w:p>
      <w:pPr>
        <w:pStyle w:val="Heading3"/>
        <w:numPr>
          <w:ilvl w:val="2"/>
          <w:numId w:val="1"/>
        </w:numPr>
        <w:rPr/>
      </w:pPr>
      <w:bookmarkStart w:id="225" w:name="__RefHeading___Toc1244987_653776707"/>
      <w:bookmarkStart w:id="226" w:name="_Toc87"/>
      <w:bookmarkEnd w:id="224"/>
      <w:bookmarkEnd w:id="225"/>
      <w:r>
        <w:rPr>
          <w:rtl w:val="true"/>
        </w:rPr>
        <w:t>المبحث الخامس</w:t>
      </w:r>
      <w:r>
        <w:rPr>
          <w:rtl w:val="true"/>
        </w:rPr>
        <w:t xml:space="preserve">: </w:t>
      </w:r>
      <w:r>
        <w:rPr>
          <w:rtl w:val="true"/>
        </w:rPr>
        <w:t>موقف الإمام علیه السلام من الثورات العلویة</w:t>
      </w:r>
      <w:bookmarkEnd w:id="226"/>
    </w:p>
    <w:p>
      <w:pPr>
        <w:pStyle w:val="Heading4"/>
        <w:numPr>
          <w:ilvl w:val="3"/>
          <w:numId w:val="1"/>
        </w:numPr>
        <w:rPr/>
      </w:pPr>
      <w:bookmarkStart w:id="227" w:name="__RefHeading___Toc1244989_653776707"/>
      <w:bookmarkStart w:id="228" w:name="_Toc88"/>
      <w:bookmarkEnd w:id="227"/>
      <w:r>
        <w:rPr>
          <w:rtl w:val="true"/>
        </w:rPr>
        <w:t>اشارة</w:t>
      </w:r>
      <w:bookmarkEnd w:id="228"/>
    </w:p>
    <w:p>
      <w:pPr>
        <w:pStyle w:val="BookText"/>
        <w:rPr/>
      </w:pPr>
      <w:r>
        <w:rPr>
          <w:rFonts w:ascii="IRNazanin" w:hAnsi="IRNazanin" w:eastAsia="IRNazanin"/>
          <w:color w:val="111111"/>
          <w:sz w:val="28"/>
          <w:sz w:val="28"/>
          <w:szCs w:val="28"/>
          <w:rtl w:val="true"/>
          <w:lang w:bidi="fa-IR"/>
        </w:rPr>
        <w:t>للوقوف علی جزئیة مهمة من جزئیات حیاة الإمام علیه السلام السیاسیة لا بد لنا من دراسة موقف الإمام من الثورات العلویة التی حصلت فی عهده، فقد أشارت المصادر إلی عدد من تلک الثورات وقبل الدخول بدراسة موقف الإمام علیه السلام من هذه الثورات لا بد من الإشارة إلی أسباب هذه الثورات والظروف التی مرت بها، وإلی طبیعة المنظومة الفکریة لهذه الثورات لأنه الأساس الذی دفعنا إلی تقسیم هذه الثورات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بناءً فکریاً یمثل الدعوة إلی الرضا من آل محمد والآخر لا یجعل تلک البنائیة فی المنظومة الفکریة للثورات العلویة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 الوقوف لدراسة شعار الرضا من آل محمد، نجده شعاراً رمزیاً یحمل فی طیاته الغموض وإن الثورات التی حملته تدعو لشخص ما لکنها لم تعلنه ضمن برامجها السیاسیة الأمر الذی یجعل الحکام العباسیین فی وهم وتردد فی من تدعو إلیه هذه الثورة أو تلک</w:t>
      </w:r>
      <w:r>
        <w:rPr>
          <w:rFonts w:eastAsia="IRNazanin" w:cs="IRNazanin"/>
          <w:color w:val="111111"/>
          <w:sz w:val="28"/>
          <w:szCs w:val="28"/>
          <w:rtl w:val="true"/>
          <w:lang w:bidi="fa-IR"/>
        </w:rPr>
        <w:t>.</w:t>
      </w:r>
      <w:bookmarkStart w:id="229" w:name="pg6475_75851"/>
    </w:p>
    <w:p>
      <w:pPr>
        <w:pStyle w:val="BookText"/>
        <w:rPr/>
      </w:pPr>
      <w:bookmarkEnd w:id="229"/>
      <w:r>
        <w:rPr>
          <w:rFonts w:ascii="IRNazanin" w:hAnsi="IRNazanin" w:eastAsia="IRNazanin"/>
          <w:color w:val="111111"/>
          <w:sz w:val="28"/>
          <w:sz w:val="28"/>
          <w:szCs w:val="28"/>
          <w:rtl w:val="true"/>
          <w:lang w:bidi="fa-IR"/>
        </w:rPr>
        <w:t>ویری السید الصدر أن مغزی هذا الشعار هو الدعوة للإمام المعاصر لهذه الثورة</w:t>
      </w:r>
      <w:r>
        <w:rPr>
          <w:rStyle w:val="FootnoteAnchor"/>
          <w:rtl w:val="true"/>
        </w:rPr>
        <w:footnoteReference w:id="437"/>
      </w:r>
      <w:r>
        <w:rPr>
          <w:rFonts w:ascii="IRNazanin" w:hAnsi="IRNazanin" w:eastAsia="IRNazanin"/>
          <w:color w:val="111111"/>
          <w:sz w:val="28"/>
          <w:sz w:val="28"/>
          <w:szCs w:val="28"/>
          <w:rtl w:val="true"/>
          <w:lang w:bidi="fa-IR"/>
        </w:rPr>
        <w:t>وما من شک أن أسباباً دعت إلی حمل الثائرین لهذا الشعار شعاراً لثوراتهم ومن أبرز تلک الأسباب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لا یضع الإمام علیه السلام فی موقف المواجهة المباشرة مع الخلافة، باعتباره داعیاً وراعیاً لهذه الثورات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یحمل بعداً یعکس الحب والولاء لآل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یجعل الناس یلتفون حوله بصورة 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جوهر وروح هذا الشعار فیه نکرانٌ للذات ورفض المصالح الشخصیة، کونه شعاراً لا یدعو لقائد الثورة بل لشخص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دراسة موقف الإمام الهادی علیه السلام من هذه الثورات لا بد من الإشارة إلی هذه الثورات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علی قسمین فالأول هی الثورات التی دعت للرضا من آل محمد وهی کالآتی</w:t>
      </w:r>
      <w:r>
        <w:rPr>
          <w:rFonts w:eastAsia="IRNazanin" w:cs="IRNazanin"/>
          <w:color w:val="111111"/>
          <w:sz w:val="28"/>
          <w:szCs w:val="28"/>
          <w:rtl w:val="true"/>
          <w:lang w:bidi="fa-IR"/>
        </w:rPr>
        <w:t>:</w:t>
      </w:r>
    </w:p>
    <w:p>
      <w:pPr>
        <w:pStyle w:val="Heading4"/>
        <w:numPr>
          <w:ilvl w:val="3"/>
          <w:numId w:val="1"/>
        </w:numPr>
        <w:rPr/>
      </w:pPr>
      <w:bookmarkStart w:id="230" w:name="__RefHeading___Toc1244991_653776707"/>
      <w:bookmarkStart w:id="231" w:name="_Toc89"/>
      <w:bookmarkEnd w:id="230"/>
      <w:r>
        <w:rPr>
          <w:rtl w:val="true"/>
        </w:rPr>
        <w:t>(</w:t>
      </w:r>
      <w:r>
        <w:rPr/>
        <w:t>1</w:t>
      </w:r>
      <w:r>
        <w:rPr>
          <w:rtl w:val="true"/>
        </w:rPr>
        <w:t xml:space="preserve">) </w:t>
      </w:r>
      <w:r>
        <w:rPr>
          <w:rtl w:val="true"/>
        </w:rPr>
        <w:t>ثورة محمد بن القاسم العلوی</w:t>
      </w:r>
      <w:bookmarkEnd w:id="23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محمد بن القاسم بن عمر بن علی بن الحسین بن علی بن أبی طالب علیهم السلام</w:t>
      </w:r>
      <w:r>
        <w:rPr>
          <w:rStyle w:val="FootnoteAnchor"/>
          <w:rtl w:val="true"/>
        </w:rPr>
        <w:footnoteReference w:id="438"/>
      </w:r>
      <w:r>
        <w:rPr>
          <w:rFonts w:ascii="Amiri" w:hAnsi="Amiri" w:eastAsia="Amiri" w:cs="Amiri"/>
          <w:color w:val="111111"/>
          <w:sz w:val="28"/>
          <w:sz w:val="28"/>
          <w:szCs w:val="28"/>
          <w:rtl w:val="true"/>
          <w:lang w:bidi="ar-SA"/>
        </w:rPr>
        <w:t>معروفاً بالعبادة، والورع، والزهد</w:t>
      </w:r>
      <w:r>
        <w:rPr>
          <w:rStyle w:val="FootnoteAnchor"/>
          <w:rtl w:val="true"/>
        </w:rPr>
        <w:footnoteReference w:id="439"/>
      </w:r>
      <w:r>
        <w:rPr>
          <w:rFonts w:ascii="IRNazanin" w:hAnsi="IRNazanin" w:eastAsia="IRNazanin"/>
          <w:color w:val="111111"/>
          <w:sz w:val="28"/>
          <w:sz w:val="28"/>
          <w:szCs w:val="28"/>
          <w:rtl w:val="true"/>
          <w:lang w:bidi="fa-IR"/>
        </w:rPr>
        <w:t xml:space="preserve">، وحسن السیرة وملازمته لمسجد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وهذه صفات تعکس لنا البعد</w:t>
      </w:r>
    </w:p>
    <w:p>
      <w:pPr>
        <w:pStyle w:val="BookText"/>
        <w:rPr/>
      </w:pPr>
      <w:r>
        <w:rPr>
          <w:rFonts w:ascii="IRNazanin" w:hAnsi="IRNazanin" w:eastAsia="IRNazanin"/>
          <w:color w:val="111111"/>
          <w:sz w:val="28"/>
          <w:sz w:val="28"/>
          <w:szCs w:val="28"/>
          <w:rtl w:val="true"/>
          <w:lang w:bidi="fa-IR"/>
        </w:rPr>
        <w:t>السلوکی والأخلاقی والدینی عند محمد بن القاسم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 محمد بن القاسم سنة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بالطالقان وقد اجتمع معه کثیر من الخلق فوجه إلیه المعتصم عبد الله بن طاهر</w:t>
      </w:r>
      <w:r>
        <w:rPr>
          <w:rStyle w:val="FootnoteAnchor"/>
          <w:rtl w:val="true"/>
        </w:rPr>
        <w:footnoteReference w:id="441"/>
      </w:r>
      <w:r>
        <w:rPr>
          <w:rFonts w:ascii="IRNazanin" w:hAnsi="IRNazanin" w:eastAsia="IRNazanin"/>
          <w:color w:val="111111"/>
          <w:sz w:val="28"/>
          <w:sz w:val="28"/>
          <w:szCs w:val="28"/>
          <w:rtl w:val="true"/>
          <w:lang w:bidi="fa-IR"/>
        </w:rPr>
        <w:t>، وقد کانت بینهما العدید من الحروب</w:t>
      </w:r>
      <w:r>
        <w:rPr>
          <w:rStyle w:val="FootnoteAnchor"/>
          <w:rtl w:val="true"/>
        </w:rPr>
        <w:footnoteReference w:id="442"/>
      </w:r>
      <w:r>
        <w:rPr>
          <w:rFonts w:ascii="IRNazanin" w:hAnsi="IRNazanin" w:eastAsia="IRNazanin"/>
          <w:color w:val="111111"/>
          <w:sz w:val="28"/>
          <w:sz w:val="28"/>
          <w:szCs w:val="28"/>
          <w:rtl w:val="true"/>
          <w:lang w:bidi="fa-IR"/>
        </w:rPr>
        <w:t>، وقد دعا للرضا من آل محمد</w:t>
      </w:r>
      <w:r>
        <w:rPr>
          <w:rStyle w:val="FootnoteAnchor"/>
          <w:rtl w:val="true"/>
        </w:rPr>
        <w:footnoteReference w:id="443"/>
      </w:r>
      <w:r>
        <w:rPr>
          <w:rFonts w:ascii="IRNazanin" w:hAnsi="IRNazanin" w:eastAsia="IRNazanin"/>
          <w:color w:val="111111"/>
          <w:sz w:val="28"/>
          <w:sz w:val="28"/>
          <w:szCs w:val="28"/>
          <w:rtl w:val="true"/>
          <w:lang w:bidi="fa-IR"/>
        </w:rPr>
        <w:t>، ویبدو أنه قد کثرت علیه هجمات الجیوش العباسیة مما أضعفت قوته وانهارت عزیمة أصحابه، مما دفعه للهروب إلی مدینة نسا التی ألقی فیها القبض علیه من قبل والیها، الذی دفعه إلی عبد الله بن طاهر الذی أرسله بدوره إلی الخلیفة المعتصم، الذی أمر بحبسه</w:t>
      </w:r>
      <w:r>
        <w:rPr>
          <w:rStyle w:val="FootnoteAnchor"/>
          <w:rtl w:val="true"/>
        </w:rPr>
        <w:footnoteReference w:id="444"/>
      </w:r>
      <w:r>
        <w:rPr>
          <w:rFonts w:ascii="IRNazanin" w:hAnsi="IRNazanin" w:eastAsia="IRNazanin"/>
          <w:color w:val="111111"/>
          <w:sz w:val="28"/>
          <w:sz w:val="28"/>
          <w:szCs w:val="28"/>
          <w:rtl w:val="true"/>
          <w:lang w:bidi="fa-IR"/>
        </w:rPr>
        <w:t>، وفی نفس السنة استطاع الهرب من حبسه دون أن تستطیع الخلافة العباسیة إلقاء القبض علیه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السلوک الدینی الشخصی لمحمد بن القاسم وعدم ترتب آثار الظلم علی الناس أثناء ثورته، جعلت العدید کما یشیر المسعودی إلی أن تزعم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یمت وأنه حی یرزق، وأنه یخرج فیملأها عدلاً وقسطاً کما ملئت ظلماً وجوراً، وأنه مهدی هذه الأمة وأکثر هؤلاء بناحیة الکوفة وجبال طبرستان والدیلم وکثیر من کور خراسان</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bookmarkStart w:id="232" w:name="pg6475_75853"/>
    </w:p>
    <w:p>
      <w:pPr>
        <w:pStyle w:val="Heading4"/>
        <w:numPr>
          <w:ilvl w:val="3"/>
          <w:numId w:val="1"/>
        </w:numPr>
        <w:rPr/>
      </w:pPr>
      <w:bookmarkStart w:id="233" w:name="__RefHeading___Toc1244993_653776707"/>
      <w:bookmarkStart w:id="234" w:name="_Toc90"/>
      <w:bookmarkEnd w:id="232"/>
      <w:bookmarkEnd w:id="233"/>
      <w:r>
        <w:rPr>
          <w:rtl w:val="true"/>
        </w:rPr>
        <w:t>(</w:t>
      </w:r>
      <w:r>
        <w:rPr/>
        <w:t>2</w:t>
      </w:r>
      <w:r>
        <w:rPr>
          <w:rtl w:val="true"/>
        </w:rPr>
        <w:t xml:space="preserve">) </w:t>
      </w:r>
      <w:r>
        <w:rPr>
          <w:rtl w:val="true"/>
        </w:rPr>
        <w:t>ثورة یحیی بن عمر</w:t>
      </w:r>
      <w:bookmarkEnd w:id="234"/>
    </w:p>
    <w:p>
      <w:pPr>
        <w:pStyle w:val="BookText"/>
        <w:rPr/>
      </w:pPr>
      <w:r>
        <w:rPr>
          <w:rFonts w:ascii="IRNazanin" w:hAnsi="IRNazanin" w:eastAsia="IRNazanin"/>
          <w:color w:val="111111"/>
          <w:sz w:val="28"/>
          <w:sz w:val="28"/>
          <w:szCs w:val="28"/>
          <w:rtl w:val="true"/>
          <w:lang w:bidi="fa-IR"/>
        </w:rPr>
        <w:t xml:space="preserve">اختلفت المصادر فی نسبه فذهب الیعقوبی إلی أنه یحیی بن عمر بن أبی الحسین ابن زید بن علی بن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بینما اتفق الطبری وابن الأثیر فی أنه یحیی بن عمر بن یحیی بن حسین بن زید بن علی بن الحسین ابن علی بن أبی طالب علیهم السلام</w:t>
      </w:r>
      <w:r>
        <w:rPr>
          <w:rStyle w:val="FootnoteAnchor"/>
          <w:rtl w:val="true"/>
        </w:rPr>
        <w:footnoteReference w:id="448"/>
      </w:r>
      <w:r>
        <w:rPr>
          <w:rFonts w:ascii="IRNazanin" w:hAnsi="IRNazanin" w:eastAsia="IRNazanin"/>
          <w:color w:val="111111"/>
          <w:sz w:val="28"/>
          <w:sz w:val="28"/>
          <w:szCs w:val="28"/>
          <w:rtl w:val="true"/>
          <w:lang w:bidi="fa-IR"/>
        </w:rPr>
        <w:t>، بینما ذهب المسعودی إلی أنه یحیی بن عمر بن الحسین بن عبد الله بن إسماعیل بن عبد الله بن جعفر بن أبی طالب الطیار</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ویبدو أن الیعقوبی والطبری وابن الأثیر یتفقون علی إرجاع نسبه إلی زید بن علی بن الحسین علیهم السلام، ولم ینفرد فی ذلک إلا المسعودی حیث جعل نسبه إلی جعفر الطیار، مستبعداً أن یکون حسنیاً أو حسینیاً، وقوله بعید، لعدم وجود من ینتسب لأبناء عبد الله بن جعفر الطیار بهذا الاسم</w:t>
      </w:r>
      <w:r>
        <w:rPr>
          <w:rStyle w:val="FootnoteAnchor"/>
          <w:rtl w:val="true"/>
        </w:rPr>
        <w:footnoteReference w:id="450"/>
      </w:r>
      <w:r>
        <w:rPr>
          <w:rFonts w:ascii="IRNazanin" w:hAnsi="IRNazanin" w:eastAsia="IRNazanin"/>
          <w:color w:val="111111"/>
          <w:sz w:val="28"/>
          <w:sz w:val="28"/>
          <w:szCs w:val="28"/>
          <w:rtl w:val="true"/>
          <w:lang w:bidi="fa-IR"/>
        </w:rPr>
        <w:t>، ولاتفاق المؤرخین أنه من الفرع الحسینی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واختلفت المصادر فی سنة خروجه فذهب الیعقوبی إلی أنه خرج سنة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451"/>
      </w:r>
      <w:r>
        <w:rPr>
          <w:rFonts w:ascii="IRNazanin" w:hAnsi="IRNazanin" w:eastAsia="IRNazanin"/>
          <w:color w:val="111111"/>
          <w:sz w:val="28"/>
          <w:sz w:val="28"/>
          <w:szCs w:val="28"/>
          <w:rtl w:val="true"/>
          <w:lang w:bidi="fa-IR"/>
        </w:rPr>
        <w:t xml:space="preserve">، واتفق الطبری وابن الأثیر إلی أن خروجه کان سنة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452"/>
      </w:r>
      <w:r>
        <w:rPr>
          <w:rFonts w:ascii="IRNazanin" w:hAnsi="IRNazanin" w:eastAsia="IRNazanin"/>
          <w:color w:val="111111"/>
          <w:sz w:val="28"/>
          <w:sz w:val="28"/>
          <w:szCs w:val="28"/>
          <w:rtl w:val="true"/>
          <w:lang w:bidi="fa-IR"/>
        </w:rPr>
        <w:t xml:space="preserve">، بینما نجد المسعودی یشیر إلی تاریخین الأول سنة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والثانی سنة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453"/>
      </w:r>
      <w:r>
        <w:rPr>
          <w:rFonts w:ascii="IRNazanin" w:hAnsi="IRNazanin" w:eastAsia="IRNazanin"/>
          <w:color w:val="111111"/>
          <w:sz w:val="28"/>
          <w:sz w:val="28"/>
          <w:szCs w:val="28"/>
          <w:rtl w:val="true"/>
          <w:lang w:bidi="fa-IR"/>
        </w:rPr>
        <w:t>، الأمر الذی یعکس لنا أنه لم یرجح تاریخاً</w:t>
      </w:r>
    </w:p>
    <w:p>
      <w:pPr>
        <w:pStyle w:val="BookText"/>
        <w:rPr/>
      </w:pPr>
      <w:r>
        <w:rPr>
          <w:rFonts w:ascii="IRNazanin" w:hAnsi="IRNazanin" w:eastAsia="IRNazanin"/>
          <w:color w:val="111111"/>
          <w:sz w:val="28"/>
          <w:sz w:val="28"/>
          <w:szCs w:val="28"/>
          <w:rtl w:val="true"/>
          <w:lang w:bidi="fa-IR"/>
        </w:rPr>
        <w:t>معیناً، أما سبب خروجه یبدو أنه یرجع إلی قضایا مالیة ترتبت علیه بسبب کثرة الدیون علیه والظلم الذی ناله من سوء معاملة عمر بن الفرج ووصیف</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أعلن یحیی بن عمر ثورته فی الکوفة، فاجتمع الناس الذین فیها حوله وکانت أولی خطواته أنه أخرج عاملها، وفتح سجونها وسیطر علی بیت مالها الذی أراد منه تقویة حرکته بوجه الخلافة العباسیة</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خرج یحیی بن عمر من الکوفة إلی المناطق القریبة منها، ولعل ذلک یرجع إلی سیاسته فی کسب الأنصار، لتحقیق أهداف ثورته وفعلاً حقق ذلک ولو جزئیاً، حیث اجتمع حوله عدد من الزیدیة والأعراب وقد واجه السلطة العباسیة خارج الکوفة إلا أنه اضطر للعودة إلیها</w:t>
      </w:r>
      <w:r>
        <w:rPr>
          <w:rStyle w:val="FootnoteAnchor"/>
          <w:rtl w:val="true"/>
        </w:rPr>
        <w:footnoteReference w:id="456"/>
      </w:r>
      <w:r>
        <w:rPr>
          <w:rFonts w:ascii="IRNazanin" w:hAnsi="IRNazanin" w:eastAsia="IRNazanin"/>
          <w:color w:val="111111"/>
          <w:sz w:val="28"/>
          <w:sz w:val="28"/>
          <w:szCs w:val="28"/>
          <w:rtl w:val="true"/>
          <w:lang w:bidi="fa-IR"/>
        </w:rPr>
        <w:t>، وقد دعا یحیی للرضا من آل محمد</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هروبه إلی الکوفة وجه محمد بن عبد الله بن طاهر</w:t>
      </w:r>
      <w:r>
        <w:rPr>
          <w:rStyle w:val="FootnoteAnchor"/>
          <w:rtl w:val="true"/>
        </w:rPr>
        <w:footnoteReference w:id="458"/>
      </w:r>
      <w:r>
        <w:rPr>
          <w:rFonts w:ascii="IRNazanin" w:hAnsi="IRNazanin" w:eastAsia="IRNazanin"/>
          <w:color w:val="111111"/>
          <w:sz w:val="28"/>
          <w:sz w:val="28"/>
          <w:szCs w:val="28"/>
          <w:rtl w:val="true"/>
          <w:lang w:bidi="fa-IR"/>
        </w:rPr>
        <w:t>أحد قادته وبعد مواجهات له مع یحیی بن عمر انتهت بهزیمة یحیی وأصحابه ومقتله، فأرسل رأسه إلی بغداد وکان الناس یدخلون علی عبد الله بن طاهر یهنئونه بانتصاره هذا</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bookmarkStart w:id="235" w:name="pg6475_75855"/>
    </w:p>
    <w:p>
      <w:pPr>
        <w:pStyle w:val="Heading4"/>
        <w:numPr>
          <w:ilvl w:val="3"/>
          <w:numId w:val="1"/>
        </w:numPr>
        <w:rPr/>
      </w:pPr>
      <w:bookmarkStart w:id="236" w:name="__RefHeading___Toc1244995_653776707"/>
      <w:bookmarkStart w:id="237" w:name="_Toc91"/>
      <w:bookmarkEnd w:id="235"/>
      <w:bookmarkEnd w:id="236"/>
      <w:r>
        <w:rPr>
          <w:rtl w:val="true"/>
        </w:rPr>
        <w:t>(</w:t>
      </w:r>
      <w:r>
        <w:rPr/>
        <w:t>3</w:t>
      </w:r>
      <w:r>
        <w:rPr>
          <w:rtl w:val="true"/>
        </w:rPr>
        <w:t xml:space="preserve">) </w:t>
      </w:r>
      <w:r>
        <w:rPr>
          <w:rtl w:val="true"/>
        </w:rPr>
        <w:t>ثورة الحسن بن زید العلوی</w:t>
      </w:r>
      <w:bookmarkEnd w:id="237"/>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خرج الحسن بن زید بن محمد بن إسماعیل بن الحسن ابن زید بن الحسن بن الحسن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 وکان سبب خروجه علی الخلافة العباسیة یرجع إلی بعض الأحداث التی کانت مقدماتها بعیدة عنه إلا أن انعکاسات مسارها وصلت إلیه، وقد تمثلت تلک الأحداث من حیث مقدماتها فی قطائع المستعین لمحمد بن عبد الله بن طاهر، نتیجة لما قام به من خدمة جلیلة للخلافة تمثلت فی التخلص من ثورة یحیی بن عمر فی الکوفة، فقام محمد بن عبد الله بإرسال من یحوز تلک القطائع التی کانت فی بعض نواحی طبرستان، لیضمها إلی جملة ما یملک إلا أنه تجاوز علی بعض الأراضی الأخری طمعاً فیها والتی کانت تعود ملکیتها إلی بعض الأهالی، وقد تمثلت فی ثغرین سمی أحدهما کلار والآخر سالوس وهما لرجلین لهما مکانة ونفوذٌ کبیران، فقاما باستنهاض أهالی تلک النواحی ضد عامل محمد بن عبد الله وراسلوا أهالی الدیلم، فاجتمعت کلمتهم معهم فی سیاسة المقاومة ویبدو أنهم کانوا یبحثون عن قائد یقودهم مما یعکس خروج مقاومتهم عن حدودها الضیقة إلی الثورة بوجه السلطة العباسیة، فکانوا یراسلون العلویین حتی وجدوا ضالتهم فی الحسن بن زید الذی کان یحتل مکانة کبیرة فی أوساط المجتمع فی تلک النواحی والذی وجد بدوره فرصة کبیرة لتحقیق مکاسبه السیاسیة، فأعلن الثورة بوجه الخلافة العباسیة وبعد حروب طویلة اجتمعت له طبرستان</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امتدت حدود ثورته خارج طبرستان لتشمل جرجان، مما یعکس نفوذه</w:t>
      </w:r>
      <w:bookmarkStart w:id="238" w:name="pg6475_75856"/>
    </w:p>
    <w:p>
      <w:pPr>
        <w:pStyle w:val="BookText"/>
        <w:rPr/>
      </w:pPr>
      <w:bookmarkEnd w:id="238"/>
      <w:r>
        <w:rPr>
          <w:rFonts w:ascii="IRNazanin" w:hAnsi="IRNazanin" w:eastAsia="IRNazanin"/>
          <w:color w:val="111111"/>
          <w:sz w:val="28"/>
          <w:sz w:val="28"/>
          <w:szCs w:val="28"/>
          <w:rtl w:val="true"/>
          <w:lang w:bidi="fa-IR"/>
        </w:rPr>
        <w:t xml:space="preserve">السیاسی فی التوسع علی مناطق نفوذ السلطة العباسیة، فدخل فی حروب کثیرة حتی أصبحت فی یده واستمرت کذلک إلی ما بعد وفاته سنة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وتولی أخوه محمد بن زید الخلافة بعده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تحرک لیضم الری أیضاً ونجح فی السیطرة علیها بعد طرد والیها وتعیین محمد بن جعفر الطالبی نائباً عنه</w:t>
      </w:r>
      <w:r>
        <w:rPr>
          <w:rStyle w:val="FootnoteAnchor"/>
          <w:rtl w:val="true"/>
        </w:rPr>
        <w:footnoteReference w:id="463"/>
      </w:r>
      <w:r>
        <w:rPr>
          <w:rFonts w:ascii="IRNazanin" w:hAnsi="IRNazanin" w:eastAsia="IRNazanin"/>
          <w:color w:val="111111"/>
          <w:sz w:val="28"/>
          <w:sz w:val="28"/>
          <w:szCs w:val="28"/>
          <w:rtl w:val="true"/>
          <w:lang w:bidi="fa-IR"/>
        </w:rPr>
        <w:t>، والذی دعا للحسن بن زید فیها وقد دخل فی مواجهات مع محمد بن عبد الله انتهت فی وقوعه بیده فأمر بحمله إلی نیسابور فحبس فیها إلی أن مات</w:t>
      </w:r>
      <w:r>
        <w:rPr>
          <w:rStyle w:val="FootnoteAnchor"/>
          <w:rtl w:val="true"/>
        </w:rPr>
        <w:footnoteReference w:id="464"/>
      </w:r>
      <w:r>
        <w:rPr>
          <w:rFonts w:ascii="IRNazanin" w:hAnsi="IRNazanin" w:eastAsia="IRNazanin"/>
          <w:color w:val="111111"/>
          <w:sz w:val="28"/>
          <w:sz w:val="28"/>
          <w:szCs w:val="28"/>
          <w:rtl w:val="true"/>
          <w:lang w:bidi="fa-IR"/>
        </w:rPr>
        <w:t>، ولما سیطر محمد بن عبد الله علی الری تحرک الحسن بن زید لیضمها مرة أخری إلی حدود سیطرته ونفوذه ونجح فی ذلک فعلاً</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 w:name="__RefHeading___Toc1244997_653776707"/>
      <w:bookmarkStart w:id="240" w:name="_Toc92"/>
      <w:bookmarkEnd w:id="239"/>
      <w:r>
        <w:rPr>
          <w:rtl w:val="true"/>
        </w:rPr>
        <w:t>(</w:t>
      </w:r>
      <w:r>
        <w:rPr/>
        <w:t>4</w:t>
      </w:r>
      <w:r>
        <w:rPr>
          <w:rtl w:val="true"/>
        </w:rPr>
        <w:t xml:space="preserve">) </w:t>
      </w:r>
      <w:r>
        <w:rPr>
          <w:rtl w:val="true"/>
        </w:rPr>
        <w:t>ثورة أحمد بن عیسی وإدریس بن موسی</w:t>
      </w:r>
      <w:bookmarkEnd w:id="240"/>
    </w:p>
    <w:p>
      <w:pPr>
        <w:pStyle w:val="Heading5"/>
        <w:numPr>
          <w:ilvl w:val="4"/>
          <w:numId w:val="1"/>
        </w:numPr>
        <w:rPr/>
      </w:pPr>
      <w:bookmarkStart w:id="241" w:name="__RefHeading___Toc1244999_653776707"/>
      <w:bookmarkStart w:id="242" w:name="_Toc93"/>
      <w:bookmarkEnd w:id="241"/>
      <w:r>
        <w:rPr>
          <w:rtl w:val="true"/>
        </w:rPr>
        <w:t>اشارة</w:t>
      </w:r>
      <w:bookmarkEnd w:id="242"/>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خرج بالری أحمد بن عیسی بن علی بن حسین الصغیر بن علی بن الحسین بن علی بن أبی طالب، وإدریس بن موسی بن عبد الله ابن موسی بن عبد الله بن حسن بن الحسین بن علی بن أبی طالب، وقد دعیا للرضا من آل محمد</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الثانی من هذه الثورات وهی الثورات التی لم تدعُ للرضا من آل محمد والتی أبرزها ما یأتی</w:t>
      </w:r>
      <w:r>
        <w:rPr>
          <w:rFonts w:eastAsia="IRNazanin" w:cs="IRNazanin"/>
          <w:color w:val="111111"/>
          <w:sz w:val="28"/>
          <w:szCs w:val="28"/>
          <w:rtl w:val="true"/>
          <w:lang w:bidi="fa-IR"/>
        </w:rPr>
        <w:t>:</w:t>
      </w:r>
      <w:bookmarkStart w:id="243" w:name="pg6475_75857"/>
    </w:p>
    <w:p>
      <w:pPr>
        <w:pStyle w:val="Heading5"/>
        <w:numPr>
          <w:ilvl w:val="4"/>
          <w:numId w:val="1"/>
        </w:numPr>
        <w:rPr/>
      </w:pPr>
      <w:bookmarkStart w:id="244" w:name="__RefHeading___Toc1245001_653776707"/>
      <w:bookmarkStart w:id="245" w:name="_Toc94"/>
      <w:bookmarkEnd w:id="243"/>
      <w:bookmarkEnd w:id="244"/>
      <w:r>
        <w:rPr>
          <w:rtl w:val="true"/>
        </w:rPr>
        <w:t>(</w:t>
      </w:r>
      <w:r>
        <w:rPr/>
        <w:t>1</w:t>
      </w:r>
      <w:r>
        <w:rPr>
          <w:rtl w:val="true"/>
        </w:rPr>
        <w:t xml:space="preserve">) </w:t>
      </w:r>
      <w:r>
        <w:rPr>
          <w:rtl w:val="true"/>
        </w:rPr>
        <w:t>ثورة الکرکی</w:t>
      </w:r>
      <w:bookmarkEnd w:id="245"/>
    </w:p>
    <w:p>
      <w:pPr>
        <w:pStyle w:val="BookText"/>
        <w:rPr/>
      </w:pP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اختلفت المصادر فی اسمه فروی المسعودی له اسمین أولهما هو الحسن بن إسماعیل بن محمد بن عبد الله بن علی بن الحسین بن علی بن أبی طالب علیهم السلام، وثانیهما هو الحسن بن أحمد بن محمد بن إسماعیل بن محمد بن عبد الله بن علی بن الحسین بن علی بن أبی طالب</w:t>
      </w:r>
      <w:r>
        <w:rPr>
          <w:rStyle w:val="FootnoteAnchor"/>
          <w:rtl w:val="true"/>
        </w:rPr>
        <w:footnoteReference w:id="468"/>
      </w:r>
      <w:r>
        <w:rPr>
          <w:rFonts w:ascii="IRNazanin" w:hAnsi="IRNazanin" w:eastAsia="IRNazanin"/>
          <w:color w:val="111111"/>
          <w:sz w:val="28"/>
          <w:sz w:val="28"/>
          <w:szCs w:val="28"/>
          <w:rtl w:val="true"/>
          <w:lang w:bidi="fa-IR"/>
        </w:rPr>
        <w:t>، بینما روی ابن الأثیر أن اسمه هو الحسین بن أحمد بن إسماعیل بن محمد بن إسماعیل الأرقط بن محمد بن علی بن الحسین بن علی</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أن الاتفاق بینهما فی نسبه أنه یرجع إلی أحد أبناء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،ویتفقان أیضاً علی أن لقبه المعروف به هو الکرکی</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اختلفت المصادر فی تاریخ خروجه فذهب المسعودی أنه خرج سنة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ذهب ابن الأثیر أنه خرج سنة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472"/>
      </w:r>
      <w:r>
        <w:rPr>
          <w:rFonts w:ascii="IRNazanin" w:hAnsi="IRNazanin" w:eastAsia="IRNazanin"/>
          <w:color w:val="111111"/>
          <w:sz w:val="28"/>
          <w:sz w:val="28"/>
          <w:szCs w:val="28"/>
          <w:rtl w:val="true"/>
          <w:lang w:bidi="fa-IR"/>
        </w:rPr>
        <w:t>، وکان ظهوره فی قزوین</w:t>
      </w:r>
      <w:r>
        <w:rPr>
          <w:rStyle w:val="FootnoteAnchor"/>
          <w:rtl w:val="true"/>
        </w:rPr>
        <w:footnoteReference w:id="473"/>
      </w:r>
      <w:r>
        <w:rPr>
          <w:rFonts w:ascii="IRNazanin" w:hAnsi="IRNazanin" w:eastAsia="IRNazanin"/>
          <w:color w:val="111111"/>
          <w:sz w:val="28"/>
          <w:sz w:val="28"/>
          <w:szCs w:val="28"/>
          <w:rtl w:val="true"/>
          <w:lang w:bidi="fa-IR"/>
        </w:rPr>
        <w:t>وزنجان وقد قام بطرد عمال محمد بن عبد الله بن طاهر منها</w:t>
      </w:r>
      <w:r>
        <w:rPr>
          <w:rStyle w:val="FootnoteAnchor"/>
          <w:rtl w:val="true"/>
        </w:rPr>
        <w:footnoteReference w:id="474"/>
      </w:r>
      <w:r>
        <w:rPr>
          <w:rFonts w:ascii="IRNazanin" w:hAnsi="IRNazanin" w:eastAsia="IRNazanin"/>
          <w:color w:val="111111"/>
          <w:sz w:val="28"/>
          <w:sz w:val="28"/>
          <w:szCs w:val="28"/>
          <w:rtl w:val="true"/>
          <w:lang w:bidi="fa-IR"/>
        </w:rPr>
        <w:t>، فحاربه موسی بن بغا فهرب إلی الحسن بن زید فمات قبله</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bookmarkStart w:id="246" w:name="pg6475_75858"/>
    </w:p>
    <w:p>
      <w:pPr>
        <w:pStyle w:val="Heading5"/>
        <w:numPr>
          <w:ilvl w:val="4"/>
          <w:numId w:val="1"/>
        </w:numPr>
        <w:rPr/>
      </w:pPr>
      <w:bookmarkStart w:id="247" w:name="__RefHeading___Toc1245003_653776707"/>
      <w:bookmarkStart w:id="248" w:name="_Toc95"/>
      <w:bookmarkEnd w:id="246"/>
      <w:bookmarkEnd w:id="247"/>
      <w:r>
        <w:rPr>
          <w:rtl w:val="true"/>
        </w:rPr>
        <w:t>(</w:t>
      </w:r>
      <w:r>
        <w:rPr/>
        <w:t>2</w:t>
      </w:r>
      <w:r>
        <w:rPr>
          <w:rtl w:val="true"/>
        </w:rPr>
        <w:t xml:space="preserve">) </w:t>
      </w:r>
      <w:r>
        <w:rPr>
          <w:rtl w:val="true"/>
        </w:rPr>
        <w:t>ثورة الحسین بن محمد</w:t>
      </w:r>
      <w:bookmarkEnd w:id="248"/>
    </w:p>
    <w:p>
      <w:pPr>
        <w:pStyle w:val="BookText"/>
        <w:rPr/>
      </w:pPr>
      <w:r>
        <w:rPr>
          <w:rFonts w:ascii="IRNazanin" w:hAnsi="IRNazanin" w:eastAsia="IRNazanin"/>
          <w:color w:val="111111"/>
          <w:sz w:val="28"/>
          <w:sz w:val="28"/>
          <w:szCs w:val="28"/>
          <w:rtl w:val="true"/>
          <w:lang w:bidi="fa-IR"/>
        </w:rPr>
        <w:t xml:space="preserve">وقد خرج بالکوفة الحسین بن محمد بن حمزة بن عبد الله بن الحسین بن علی ابن الحسین بن علی بن أبی طالب علیهم السلام سنة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476"/>
      </w:r>
      <w:r>
        <w:rPr>
          <w:rFonts w:ascii="IRNazanin" w:hAnsi="IRNazanin" w:eastAsia="IRNazanin"/>
          <w:color w:val="111111"/>
          <w:sz w:val="28"/>
          <w:sz w:val="28"/>
          <w:szCs w:val="28"/>
          <w:rtl w:val="true"/>
          <w:lang w:bidi="fa-IR"/>
        </w:rPr>
        <w:t>، فهرب والیها بعد مقتل عدد من أصحابه</w:t>
      </w:r>
      <w:r>
        <w:rPr>
          <w:rStyle w:val="FootnoteAnchor"/>
          <w:rtl w:val="true"/>
        </w:rPr>
        <w:footnoteReference w:id="477"/>
      </w:r>
      <w:r>
        <w:rPr>
          <w:rFonts w:ascii="IRNazanin" w:hAnsi="IRNazanin" w:eastAsia="IRNazanin"/>
          <w:color w:val="111111"/>
          <w:sz w:val="28"/>
          <w:sz w:val="28"/>
          <w:szCs w:val="28"/>
          <w:rtl w:val="true"/>
          <w:lang w:bidi="fa-IR"/>
        </w:rPr>
        <w:t>، وکان موقف الخلیفة المستعین تجاه ثورة الحسین بن محمد أن قام بإرسال مزاحم بن خاقان</w:t>
      </w:r>
      <w:r>
        <w:rPr>
          <w:rStyle w:val="FootnoteAnchor"/>
          <w:rtl w:val="true"/>
        </w:rPr>
        <w:footnoteReference w:id="478"/>
      </w:r>
      <w:r>
        <w:rPr>
          <w:rFonts w:ascii="IRNazanin" w:hAnsi="IRNazanin" w:eastAsia="IRNazanin"/>
          <w:color w:val="111111"/>
          <w:sz w:val="28"/>
          <w:sz w:val="28"/>
          <w:szCs w:val="28"/>
          <w:rtl w:val="true"/>
          <w:lang w:bidi="fa-IR"/>
        </w:rPr>
        <w:t>، الذی اتصل بأبی هاشم الجعفری للتفاوض معه وهذا یعکس المحاولات السلمیة لإنهاء الثورة دون الدخول فی الصدام العسکری، فلما توجه أبو هاشم الجعفری إلی الکوفة یبدو أنه لم یصل إلی حل سلمی معه مما یعکس فشله فی ذلک بالرغم مما یتمتع به من مکانة کبیرة کشخصیة علویة بارزة لذا سارع مزاحم بن خاقان للدخول إلی الکوفة قاصداً مکان الحسین بن محمد إلا أنه استطاع الهرب</w:t>
      </w:r>
      <w:r>
        <w:rPr>
          <w:rStyle w:val="FootnoteAnchor"/>
          <w:rtl w:val="true"/>
        </w:rPr>
        <w:footnoteReference w:id="479"/>
      </w:r>
      <w:r>
        <w:rPr>
          <w:rFonts w:ascii="IRNazanin" w:hAnsi="IRNazanin" w:eastAsia="IRNazanin"/>
          <w:color w:val="111111"/>
          <w:sz w:val="28"/>
          <w:sz w:val="28"/>
          <w:szCs w:val="28"/>
          <w:rtl w:val="true"/>
          <w:lang w:bidi="fa-IR"/>
        </w:rPr>
        <w:t>، وکان مصیره فی الحبس مع جملة من العلویین الذین حبسوا من جراء فشل ثورته فی الکوفة</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 w:name="__RefHeading___Toc1245005_653776707"/>
      <w:bookmarkStart w:id="250" w:name="_Toc96"/>
      <w:bookmarkEnd w:id="249"/>
      <w:r>
        <w:rPr>
          <w:rtl w:val="true"/>
        </w:rPr>
        <w:t>(</w:t>
      </w:r>
      <w:r>
        <w:rPr/>
        <w:t>3</w:t>
      </w:r>
      <w:r>
        <w:rPr>
          <w:rtl w:val="true"/>
        </w:rPr>
        <w:t xml:space="preserve">) </w:t>
      </w:r>
      <w:r>
        <w:rPr>
          <w:rtl w:val="true"/>
        </w:rPr>
        <w:t>ثورة إسماعیل بن یوسف</w:t>
      </w:r>
      <w:bookmarkEnd w:id="250"/>
    </w:p>
    <w:p>
      <w:pPr>
        <w:pStyle w:val="Heading6"/>
        <w:numPr>
          <w:ilvl w:val="5"/>
          <w:numId w:val="1"/>
        </w:numPr>
        <w:rPr/>
      </w:pPr>
      <w:bookmarkStart w:id="251" w:name="__RefHeading___Toc1245007_653776707"/>
      <w:bookmarkStart w:id="252" w:name="_Toc97"/>
      <w:bookmarkEnd w:id="251"/>
      <w:r>
        <w:rPr>
          <w:rtl w:val="true"/>
        </w:rPr>
        <w:t>اشارة</w:t>
      </w:r>
      <w:bookmarkEnd w:id="25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 فی مکة سنة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إسماعیل بن یوسف بن إبراهیم بن عبد</w:t>
      </w:r>
    </w:p>
    <w:p>
      <w:pPr>
        <w:pStyle w:val="BookText"/>
        <w:rPr/>
      </w:pPr>
      <w:r>
        <w:rPr>
          <w:rFonts w:ascii="IRNazanin" w:hAnsi="IRNazanin" w:eastAsia="IRNazanin"/>
          <w:color w:val="111111"/>
          <w:sz w:val="28"/>
          <w:sz w:val="28"/>
          <w:szCs w:val="28"/>
          <w:rtl w:val="true"/>
          <w:lang w:bidi="fa-IR"/>
        </w:rPr>
        <w:t>الله ابن الحسن بن الحسن بن علی بن أبی طالب علیهم السلام</w:t>
      </w:r>
      <w:r>
        <w:rPr>
          <w:rStyle w:val="FootnoteAnchor"/>
          <w:rtl w:val="true"/>
        </w:rPr>
        <w:footnoteReference w:id="481"/>
      </w:r>
      <w:r>
        <w:rPr>
          <w:rFonts w:ascii="IRNazanin" w:hAnsi="IRNazanin" w:eastAsia="IRNazanin"/>
          <w:color w:val="111111"/>
          <w:sz w:val="28"/>
          <w:sz w:val="28"/>
          <w:szCs w:val="28"/>
          <w:rtl w:val="true"/>
          <w:lang w:bidi="fa-IR"/>
        </w:rPr>
        <w:t>، الأمر الذی دفع إلی هروب عاملها فعمد إسماعیل بن یوسف إلی نهب منزله وغیرها من المنازل الأخری</w:t>
      </w:r>
      <w:r>
        <w:rPr>
          <w:rStyle w:val="FootnoteAnchor"/>
          <w:rtl w:val="true"/>
        </w:rPr>
        <w:footnoteReference w:id="482"/>
      </w:r>
      <w:r>
        <w:rPr>
          <w:rFonts w:ascii="IRNazanin" w:hAnsi="IRNazanin" w:eastAsia="IRNazanin"/>
          <w:color w:val="111111"/>
          <w:sz w:val="28"/>
          <w:sz w:val="28"/>
          <w:szCs w:val="28"/>
          <w:rtl w:val="true"/>
          <w:lang w:bidi="fa-IR"/>
        </w:rPr>
        <w:t>، لم تکن سیاسته فی النهب تخص طرفاً معیناً بل تشمل کل ما یمکن أن تقع یده علیه لذا توجه إلی نهب ما کان فی الکعبة وما فی خزائنها من الذهب والفضة والطیب ونهب من الناس نحو مائتی ألف دینار</w:t>
      </w:r>
      <w:r>
        <w:rPr>
          <w:rStyle w:val="FootnoteAnchor"/>
          <w:rtl w:val="true"/>
        </w:rPr>
        <w:footnoteReference w:id="483"/>
      </w:r>
      <w:r>
        <w:rPr>
          <w:rFonts w:ascii="IRNazanin" w:hAnsi="IRNazanin" w:eastAsia="IRNazanin"/>
          <w:color w:val="111111"/>
          <w:sz w:val="28"/>
          <w:sz w:val="28"/>
          <w:szCs w:val="28"/>
          <w:rtl w:val="true"/>
          <w:lang w:bidi="fa-IR"/>
        </w:rPr>
        <w:t>، لم تکن ثورته تأخذ طابعاً محدوداً فی مکة فقط بل کان یتوجه إلی المدینة وإلی جدة التی نهب منها أموالاً کثیرة ثم یعود إلی مکة</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یشیر المسعودی أنه مات فی العام نفسه الذی خرج فیه، وبعدها جاء أخوه محمد بن یوسف وکان أکبر منه بعشرین سنة، أما موقف الخلافة العباسیة، فقد قام المعتز بإرسال أحد قادته إلیه فهرب محمد بن یوسف وقتل عدداً من أصحابه</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هذه الإشارة لجمیع الثورات التی ظهرت فی زمن إمامة الإمام الهادی علیه السلام والتی نجدها تتسم بطابع عدم التخطیط فی الخروج علی الخلافة العباسیة سواء التی أعلنت الشعار للرضا من آل محمد أو التی لم تعلن، مما یفقدها روح التنظیم والاستعداد مما یجعلها سهلة القضاء بأیدی جیوش الخلافة العباسیة ما عدا ثورة الحسن بن زید التی أسست حکماً وأصبحت أطول عمراً من غیرها من الثورات، ولعل هذا راجعٌ إلی بعدها عن مرکز الخلافة ومرور الخلافة بصراعات</w:t>
      </w:r>
      <w:bookmarkStart w:id="253" w:name="pg6475_75860"/>
    </w:p>
    <w:p>
      <w:pPr>
        <w:pStyle w:val="BookText"/>
        <w:rPr/>
      </w:pPr>
      <w:bookmarkEnd w:id="253"/>
      <w:r>
        <w:rPr>
          <w:rFonts w:ascii="IRNazanin" w:hAnsi="IRNazanin" w:eastAsia="IRNazanin"/>
          <w:color w:val="111111"/>
          <w:sz w:val="28"/>
          <w:sz w:val="28"/>
          <w:szCs w:val="28"/>
          <w:rtl w:val="true"/>
          <w:lang w:bidi="fa-IR"/>
        </w:rPr>
        <w:t>وانقسامات عدیدة مما جعلها تستمر لفترة طویلة نسبیاً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والملاحظ أن هذه الثورات لم تکن تفکر فی إقامة دولة جدیدة أو إسقاط الخلافة العباسیة، وإنما کانت تظهر بسبب ظروف یمر بها قادتها کما هو الحال فی یحیی بن عمر، الذی کان یمر بظروف مالیة حرجة ولعل الغالب منها کان یخرج تطبیقاً لفریضة الأمر بالمعروف والنهی عن المنکر، فکان قادتها لا یبالون بالموت لأنهم یشعرون فی قرارة أنفسهم أنهم فی جهاد ضد سلطة بنی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اللافت للنظر أن أغلب الثورات کانت تنتمی للفرع الحسینی وتحدیداً ممن یرجع إلی أولاد الإمام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Heading6"/>
        <w:numPr>
          <w:ilvl w:val="5"/>
          <w:numId w:val="1"/>
        </w:numPr>
        <w:rPr/>
      </w:pPr>
      <w:bookmarkStart w:id="254" w:name="__RefHeading___Toc1245009_653776707"/>
      <w:bookmarkStart w:id="255" w:name="_Toc98"/>
      <w:bookmarkEnd w:id="254"/>
      <w:r>
        <w:rPr>
          <w:rtl w:val="true"/>
        </w:rPr>
        <w:t>أما موقف الإمام علیه السلام من هذه الثورات العلویة؟</w:t>
      </w:r>
      <w:bookmarkEnd w:id="25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تشر المصادر التاریخیة إلی أی إشارة کانت بصورتها المباشرة أو غیر المباشرة دعم الإمام لهذه الثورات أو وقوفه ضدها عدا ثورة یحیی بن عمر، إذ عد موقف أبی هاشم الذی کان عظیم المنزلة عند الإمام علیه السلام ومن أصحابه ومن الشخصیات العلویة البارزة</w:t>
      </w:r>
      <w:r>
        <w:rPr>
          <w:rStyle w:val="FootnoteAnchor"/>
          <w:rtl w:val="true"/>
        </w:rPr>
        <w:footnoteReference w:id="486"/>
      </w:r>
      <w:r>
        <w:rPr>
          <w:rFonts w:ascii="IRNazanin" w:hAnsi="IRNazanin" w:eastAsia="IRNazanin"/>
          <w:color w:val="111111"/>
          <w:sz w:val="28"/>
          <w:sz w:val="28"/>
          <w:szCs w:val="28"/>
          <w:rtl w:val="true"/>
          <w:lang w:bidi="fa-IR"/>
        </w:rPr>
        <w:t>، حیث دخل فیمن دخل من الناس المهنئین لمحمد بن عبد الله بن طاهر بمقتل یحیی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إنک لتهنأ بقتل رجل لو کان رسول الله صلی الله علیه وآله وسلم حیاً لعزی به فما رد علیه محمد بن عبد الله شیئاً</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 وهذا الموقف یعد من المواقف السیاسیة لأبی هاشم الجعفری، التی خرج</w:t>
      </w:r>
    </w:p>
    <w:p>
      <w:pPr>
        <w:pStyle w:val="BookText"/>
        <w:rPr/>
      </w:pPr>
      <w:r>
        <w:rPr>
          <w:rFonts w:ascii="IRNazanin" w:hAnsi="IRNazanin" w:eastAsia="IRNazanin"/>
          <w:color w:val="111111"/>
          <w:sz w:val="28"/>
          <w:sz w:val="28"/>
          <w:szCs w:val="28"/>
          <w:rtl w:val="true"/>
          <w:lang w:bidi="fa-IR"/>
        </w:rPr>
        <w:t>بها عن دائرة التقیة ولعلها تعکس وجهة نظر الإمام علیه السلام بل الراجح کذلک مما یکشف بعداً ولوغیر مباشر برضی الإمام علیه السلام بخروج یحیی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من المستبعد أن تکون بعض الثورات قد اتصلت بالإمام علیه السلام بصورة سریة لتأخذ غطاءها الشرعی فی الخروج ولم تشر المصادر التاریخیة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والراجح أن موقف الإمام علیه السلام من هذه الثورات کان موقفاً مؤیداً لها ولکن لیس لجمیع الثورات بل لبعضها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ذلک سکوت الإمام علیه السلام عن النهی عن هذه الثورات لأنه حجة الله فی الأرض وحامی شریعة السماء، فلو کان خروج هذه الثورات باطلاً وفاسداً فی جمیع أحوالها کان هناک خطابٌ شرعیٌّ موجهٌ إلیه فی النهی عن الباطل ومنع الفساد وبما أنّه علیه السلام سکت عن النهی عن ذلک إمضاءً منه لتلک الثورات العلویة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ویرجع سکوت الإمام علیه السلام إلی أسباب 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بعض الثورات کانت تهدف للجهاد بوجه الخلافة العباسیة بسبب انتشار الظلم فی العدید من أمصارها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هذه الثورات مهما امتدت فی رقعتها الجغرافیة قد حققت جملة من الأهداف التی أبرزها إحیاء روح رفض الظلم فی نفوس الناس، وأداءً لشعائر الله وفرائضه المعطلة، کالأمر بالمعروف والنهی عن المنکر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یترتب فی حال نهی الإمام علیه السلام فی قیام هذه الثورات فقدان تحقق الهدف الأول والثانی فضلاً عن أن نهیه هذا قد یعد دعماً ومناصرة للخلافة العباسیة</w:t>
      </w:r>
      <w:r>
        <w:rPr>
          <w:rFonts w:eastAsia="IRNazanin" w:cs="IRNazanin"/>
          <w:color w:val="111111"/>
          <w:sz w:val="28"/>
          <w:szCs w:val="28"/>
          <w:rtl w:val="true"/>
          <w:lang w:bidi="fa-IR"/>
        </w:rPr>
        <w:t>.</w:t>
      </w:r>
      <w:bookmarkStart w:id="256" w:name="pg6475_75863"/>
    </w:p>
    <w:p>
      <w:pPr>
        <w:pStyle w:val="Heading2"/>
        <w:numPr>
          <w:ilvl w:val="1"/>
          <w:numId w:val="1"/>
        </w:numPr>
        <w:rPr/>
      </w:pPr>
      <w:bookmarkStart w:id="257" w:name="__RefHeading___Toc1245011_653776707"/>
      <w:bookmarkStart w:id="258" w:name="_Toc99"/>
      <w:bookmarkEnd w:id="256"/>
      <w:bookmarkEnd w:id="257"/>
      <w:r>
        <w:rPr>
          <w:rtl w:val="true"/>
        </w:rPr>
        <w:t>الفصل الثالث</w:t>
      </w:r>
      <w:r>
        <w:rPr>
          <w:rtl w:val="true"/>
        </w:rPr>
        <w:t xml:space="preserve">: </w:t>
      </w:r>
      <w:r>
        <w:rPr>
          <w:rtl w:val="true"/>
        </w:rPr>
        <w:t>الدور الفکری للإمام علیه السلام</w:t>
      </w:r>
      <w:bookmarkEnd w:id="25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9" w:name="__RefHeading___Toc1245013_653776707"/>
      <w:bookmarkStart w:id="260" w:name="_Toc100"/>
      <w:bookmarkEnd w:id="259"/>
      <w:r>
        <w:rPr>
          <w:rtl w:val="true"/>
        </w:rPr>
        <w:t>اشارة</w:t>
      </w:r>
      <w:bookmarkStart w:id="261" w:name="pg6475_75865"/>
      <w:bookmarkEnd w:id="260"/>
    </w:p>
    <w:p>
      <w:pPr>
        <w:pStyle w:val="Heading3"/>
        <w:numPr>
          <w:ilvl w:val="2"/>
          <w:numId w:val="1"/>
        </w:numPr>
        <w:rPr/>
      </w:pPr>
      <w:bookmarkStart w:id="262" w:name="__RefHeading___Toc1245015_653776707"/>
      <w:bookmarkStart w:id="263" w:name="_Toc101"/>
      <w:bookmarkEnd w:id="261"/>
      <w:bookmarkEnd w:id="262"/>
      <w:r>
        <w:rPr>
          <w:rtl w:val="true"/>
        </w:rPr>
        <w:t>المبحث الأول</w:t>
      </w:r>
      <w:r>
        <w:rPr>
          <w:rtl w:val="true"/>
        </w:rPr>
        <w:t xml:space="preserve">: </w:t>
      </w:r>
      <w:r>
        <w:rPr>
          <w:rtl w:val="true"/>
        </w:rPr>
        <w:t>عصر الإمام علیه السلام الفکری</w:t>
      </w:r>
      <w:bookmarkEnd w:id="263"/>
    </w:p>
    <w:p>
      <w:pPr>
        <w:pStyle w:val="Heading4"/>
        <w:numPr>
          <w:ilvl w:val="3"/>
          <w:numId w:val="1"/>
        </w:numPr>
        <w:rPr/>
      </w:pPr>
      <w:bookmarkStart w:id="264" w:name="__RefHeading___Toc1245017_653776707"/>
      <w:bookmarkStart w:id="265" w:name="_Toc102"/>
      <w:bookmarkEnd w:id="264"/>
      <w:r>
        <w:rPr>
          <w:rtl w:val="true"/>
        </w:rPr>
        <w:t>اشارة</w:t>
      </w:r>
      <w:bookmarkEnd w:id="265"/>
    </w:p>
    <w:p>
      <w:pPr>
        <w:pStyle w:val="BookText"/>
        <w:rPr/>
      </w:pPr>
      <w:r>
        <w:rPr>
          <w:rFonts w:ascii="IRNazanin" w:hAnsi="IRNazanin" w:eastAsia="IRNazanin"/>
          <w:color w:val="111111"/>
          <w:sz w:val="28"/>
          <w:sz w:val="28"/>
          <w:szCs w:val="28"/>
          <w:rtl w:val="true"/>
          <w:lang w:bidi="fa-IR"/>
        </w:rPr>
        <w:t>شهد عصر الإمام الهادی علیه السلام الفکری حرکة دینامیکیة کان مبعثها التأثیرات الفکریة التی سبقت عصره، وفی خضم التطورات الفکریة التی شهدها عصر المأمون الذی غدا عصر احتدام فکری بین فرق وجماعات ومذاهب ساهمت فی تفصیل الموارد المعرفیة الإنسانیة، فکل فرقة من الفرق لها جذورها الاجتماعیة ومتبنیاتها الفکریة التی تسعی إلی الدفاع عنها وترسیخها فی البیئة الفکریة التی شهدت تطوراً علی المسار الفکری بتبنی الدولة لفکر الاعتزال فغدا مذهب الدولة الرسمی، وهذا کان له انعکاسه السیاسی والاجتماعی، وفی هذا الصراع الفکری کان للإمام علیه السلام دوره کونه یمثل مرجعیة فکریة تنشدها الأتباع وللوقوف علی دور الإمام الفکری لابد من استعراض أهم هذه الفرق وموقف الإمام علیه السلام منها</w:t>
      </w:r>
      <w:r>
        <w:rPr>
          <w:rFonts w:eastAsia="IRNazanin" w:cs="IRNazanin"/>
          <w:color w:val="111111"/>
          <w:sz w:val="28"/>
          <w:szCs w:val="28"/>
          <w:rtl w:val="true"/>
          <w:lang w:bidi="fa-IR"/>
        </w:rPr>
        <w:t>:</w:t>
      </w:r>
    </w:p>
    <w:p>
      <w:pPr>
        <w:pStyle w:val="Heading4"/>
        <w:numPr>
          <w:ilvl w:val="3"/>
          <w:numId w:val="1"/>
        </w:numPr>
        <w:rPr/>
      </w:pPr>
      <w:bookmarkStart w:id="266" w:name="__RefHeading___Toc1245019_653776707"/>
      <w:bookmarkStart w:id="267" w:name="_Toc103"/>
      <w:bookmarkEnd w:id="266"/>
      <w:r>
        <w:rPr/>
        <w:t>1</w:t>
      </w:r>
      <w:r>
        <w:rPr>
          <w:rtl w:val="true"/>
        </w:rPr>
        <w:t xml:space="preserve"> - </w:t>
      </w:r>
      <w:r>
        <w:rPr>
          <w:rtl w:val="true"/>
        </w:rPr>
        <w:t>المعتزلة</w:t>
      </w:r>
      <w:bookmarkEnd w:id="26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تباینت الآراء حول الجذور التاریخیة لنشأة الاعتزال فذهب فریق إلی</w:t>
      </w:r>
    </w:p>
    <w:p>
      <w:pPr>
        <w:pStyle w:val="BookText"/>
        <w:rPr/>
      </w:pPr>
      <w:r>
        <w:rPr>
          <w:rFonts w:ascii="IRNazanin" w:hAnsi="IRNazanin" w:eastAsia="IRNazanin"/>
          <w:color w:val="111111"/>
          <w:sz w:val="28"/>
          <w:sz w:val="28"/>
          <w:szCs w:val="28"/>
          <w:rtl w:val="true"/>
          <w:lang w:bidi="fa-IR"/>
        </w:rPr>
        <w:t>القول إنّ اعتزال واصل بن عطاء</w:t>
      </w:r>
      <w:r>
        <w:rPr>
          <w:rStyle w:val="FootnoteAnchor"/>
          <w:rtl w:val="true"/>
        </w:rPr>
        <w:footnoteReference w:id="488"/>
      </w:r>
      <w:r>
        <w:rPr>
          <w:rFonts w:ascii="IRNazanin" w:hAnsi="IRNazanin" w:eastAsia="IRNazanin"/>
          <w:color w:val="111111"/>
          <w:sz w:val="28"/>
          <w:sz w:val="28"/>
          <w:szCs w:val="28"/>
          <w:rtl w:val="true"/>
          <w:lang w:bidi="fa-IR"/>
        </w:rPr>
        <w:t>حلقة الدرس التی کان یحضرها عند الحسن البصری</w:t>
      </w:r>
      <w:r>
        <w:rPr>
          <w:rStyle w:val="FootnoteAnchor"/>
          <w:rtl w:val="true"/>
        </w:rPr>
        <w:footnoteReference w:id="489"/>
      </w:r>
      <w:r>
        <w:rPr>
          <w:rFonts w:ascii="IRNazanin" w:hAnsi="IRNazanin" w:eastAsia="IRNazanin"/>
          <w:color w:val="111111"/>
          <w:sz w:val="28"/>
          <w:sz w:val="28"/>
          <w:szCs w:val="28"/>
          <w:rtl w:val="true"/>
          <w:lang w:bidi="fa-IR"/>
        </w:rPr>
        <w:t>، بعد أن نشب خلاف فیما بینهما حول مرتکب الکبیرة وقول واصل ابن عطاء بالمنزلة بین المنزلتین، بینما ذهب فریق آخر إلی القول إنّهم اعتزلوا قول الأمة بأسرها حین قرروا أن الفاسق لا مؤمن ولا کافر</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تکونت المعتزلة من مدرستین الأولی، عرفت بمدرسة البصرة والتی عد واصل بن عطاء مؤسسها والثانیة مدرسة بغداد والتی یعد بشر بن المعتمر</w:t>
      </w:r>
      <w:r>
        <w:rPr>
          <w:rStyle w:val="FootnoteAnchor"/>
          <w:rtl w:val="true"/>
        </w:rPr>
        <w:footnoteReference w:id="491"/>
      </w:r>
      <w:r>
        <w:rPr>
          <w:rFonts w:ascii="IRNazanin" w:hAnsi="IRNazanin" w:eastAsia="IRNazanin"/>
          <w:color w:val="111111"/>
          <w:sz w:val="28"/>
          <w:sz w:val="28"/>
          <w:szCs w:val="28"/>
          <w:rtl w:val="true"/>
          <w:lang w:bidi="fa-IR"/>
        </w:rPr>
        <w:t>مؤسسها</w:t>
      </w:r>
      <w:r>
        <w:rPr>
          <w:rStyle w:val="FootnoteAnchor"/>
          <w:rtl w:val="true"/>
        </w:rPr>
        <w:footnoteReference w:id="492"/>
      </w:r>
      <w:r>
        <w:rPr>
          <w:rFonts w:ascii="IRNazanin" w:hAnsi="IRNazanin" w:eastAsia="IRNazanin"/>
          <w:color w:val="111111"/>
          <w:sz w:val="28"/>
          <w:sz w:val="28"/>
          <w:szCs w:val="28"/>
          <w:rtl w:val="true"/>
          <w:lang w:bidi="fa-IR"/>
        </w:rPr>
        <w:t>، والتی نحن فی صدد الحدیث عنها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تبنی الاعتزال أسساً وأصولاً خمسة لم تأت عن محض الصدفة، بل جاءت عن دراسة للعصر الفکری ومتبنیات الفرق الأخری، والتی تمثلت فی التوحید والعدل والوعد والوعید والمنزلة بین المنزلتین والأمر بالمعروف والنهی عن المنکر</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ویبدو أن أصولهم الخمسة قد جمعت بین المباحث العقلیة العقائدیة کالتوحید والعدل والوعد والوعید، والمنزلة بین المنزلتین والمباحث النقلیة کالأمر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رجالات المعتزلة ما قبل خلافة المأمون یمرون بظروف قاسیة، ففی عصر أبیه هارون الرشید کانوا فی السجون</w:t>
      </w:r>
      <w:r>
        <w:rPr>
          <w:rStyle w:val="FootnoteAnchor"/>
          <w:rtl w:val="true"/>
        </w:rPr>
        <w:footnoteReference w:id="494"/>
      </w:r>
      <w:r>
        <w:rPr>
          <w:rFonts w:ascii="Amiri" w:hAnsi="Amiri" w:eastAsia="Amiri" w:cs="Amiri"/>
          <w:color w:val="111111"/>
          <w:sz w:val="28"/>
          <w:sz w:val="28"/>
          <w:szCs w:val="28"/>
          <w:rtl w:val="true"/>
          <w:lang w:bidi="ar-SA"/>
        </w:rPr>
        <w:t>، وتحت المراقبة والمطاردة</w:t>
      </w:r>
      <w:r>
        <w:rPr>
          <w:rStyle w:val="FootnoteAnchor"/>
          <w:rtl w:val="true"/>
        </w:rPr>
        <w:footnoteReference w:id="495"/>
      </w:r>
      <w:r>
        <w:rPr>
          <w:rFonts w:ascii="IRNazanin" w:hAnsi="IRNazanin" w:eastAsia="IRNazanin"/>
          <w:color w:val="111111"/>
          <w:sz w:val="28"/>
          <w:sz w:val="28"/>
          <w:szCs w:val="28"/>
          <w:rtl w:val="true"/>
          <w:lang w:bidi="fa-IR"/>
        </w:rPr>
        <w:t>، ولم یروا فترة أدرکوا فیها الأمان إلا فی عصره لاعتناقه مذهب الاعتزال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المحیط الفکری الذی عاش فیه المعتزلة محیطاً یحمل مساراً مغایراً عما هم یسیرون علیه، فأبحاث القدرة والإرادة والسمع والبصر والعلم والجلوس علی العرش کلها أبحاث وصف بها الله سبحانه وتعالی ذاته، فکان أتباع مدرسة الحدیث ومن سار علی نهجهم من الفقهاء والمتکلمة یرون وجوب الإیمان بها کما جاءت وعدم التعرض لتأویلها أو شرحها، وتفویض المعانی إلی الله</w:t>
      </w:r>
      <w:r>
        <w:rPr>
          <w:rStyle w:val="FootnoteAnchor"/>
          <w:rtl w:val="true"/>
        </w:rPr>
        <w:footnoteReference w:id="496"/>
      </w:r>
      <w:r>
        <w:rPr>
          <w:rFonts w:ascii="IRNazanin" w:hAnsi="IRNazanin" w:eastAsia="IRNazanin"/>
          <w:color w:val="111111"/>
          <w:sz w:val="28"/>
          <w:sz w:val="28"/>
          <w:szCs w:val="28"/>
          <w:rtl w:val="true"/>
          <w:lang w:bidi="fa-IR"/>
        </w:rPr>
        <w:t>، إلا أن المعتزلة تحدثت عن هذه الأبحاث جمیعاً وعدم الوقوف عند أمر منها</w:t>
      </w:r>
      <w:r>
        <w:rPr>
          <w:rStyle w:val="FootnoteAnchor"/>
          <w:rtl w:val="true"/>
        </w:rPr>
        <w:footnoteReference w:id="497"/>
      </w:r>
      <w:r>
        <w:rPr>
          <w:rFonts w:ascii="IRNazanin" w:hAnsi="IRNazanin" w:eastAsia="IRNazanin"/>
          <w:color w:val="111111"/>
          <w:sz w:val="28"/>
          <w:sz w:val="28"/>
          <w:szCs w:val="28"/>
          <w:rtl w:val="true"/>
          <w:lang w:bidi="fa-IR"/>
        </w:rPr>
        <w:t>، ویرجح السبب فی قدرتهم علی ذلک دراستهم للفلسفة الیونانیة واتصالهم بالفکر الفارسی والهندی</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بین أهم المسائل الکلامیة التی تبنتها المعتزلة مسألة خلق القرآن الذی کان السطح الفکری وقت طرحها یقف موقف الرافض للخوض فی نقاش هکذا</w:t>
      </w:r>
    </w:p>
    <w:p>
      <w:pPr>
        <w:pStyle w:val="BookText"/>
        <w:rPr/>
      </w:pPr>
      <w:r>
        <w:rPr>
          <w:rFonts w:ascii="IRNazanin" w:hAnsi="IRNazanin" w:eastAsia="IRNazanin"/>
          <w:color w:val="111111"/>
          <w:sz w:val="28"/>
          <w:sz w:val="28"/>
          <w:szCs w:val="28"/>
          <w:rtl w:val="true"/>
          <w:lang w:bidi="fa-IR"/>
        </w:rPr>
        <w:t>أمر بصورة قطعیة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ویری البعض أن فکرة القول بخلق القرآن التی قال بها المعتزلة وفرضتها الخلافة العباسیة، لم تکن من ابتکاراتهم بل إن أول من قال بها هو الجعد بن درهم</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ویبدو أن لاعتناق المأمون العباسی، مذهب الاعتزال وجعله مذهباً رسمیاً للدولة یعکس مساراً جدیداً هدف المأمون من خلاله خدمة توجهاته السیاسیة الجدیدة، لذا نجده 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یظهر القول بخلق القرآن</w:t>
      </w:r>
      <w:r>
        <w:rPr>
          <w:rStyle w:val="FootnoteAnchor"/>
          <w:rtl w:val="true"/>
        </w:rPr>
        <w:footnoteReference w:id="501"/>
      </w:r>
      <w:r>
        <w:rPr>
          <w:rFonts w:ascii="IRNazanin" w:hAnsi="IRNazanin" w:eastAsia="IRNazanin"/>
          <w:color w:val="111111"/>
          <w:sz w:val="28"/>
          <w:sz w:val="28"/>
          <w:szCs w:val="28"/>
          <w:rtl w:val="true"/>
          <w:lang w:bidi="fa-IR"/>
        </w:rPr>
        <w:t xml:space="preserve">، وبعد ستة أعوام أی فی سنة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کتب إلی إسحاق بن إبراهیم فی امتحان القضاة والمحدثین فی خلق القرآن</w:t>
      </w:r>
      <w:r>
        <w:rPr>
          <w:rStyle w:val="FootnoteAnchor"/>
          <w:rtl w:val="true"/>
        </w:rPr>
        <w:footnoteReference w:id="502"/>
      </w:r>
      <w:r>
        <w:rPr>
          <w:rFonts w:ascii="IRNazanin" w:hAnsi="IRNazanin" w:eastAsia="IRNazanin"/>
          <w:color w:val="111111"/>
          <w:sz w:val="28"/>
          <w:sz w:val="28"/>
          <w:szCs w:val="28"/>
          <w:rtl w:val="true"/>
          <w:lang w:bidi="fa-IR"/>
        </w:rPr>
        <w:t>، ولعل السبب الذی یقف وراء رغبة المأمون فی امتحان القضاة والمحدثین، راجعٌ إلی توفیر قاعدة أساسیة، یستند علیها لدعم مشروعه فی جعل المجتمع یقول بخلق القرآن، مبتدئاً بأهل العلم لیکونوا أداة له فی نشر القول بمسألة خلق القرآن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تأخر المأمون طیلة فترة السنوات الست، ما بین إعلان القول بإظهار القول بمسألة خلق القرآن 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وامتحان القضاة والمحدثین، سنة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یرجع فی البحث عن الظروف السیاسیة المناسبة وما فی شک أن</w:t>
      </w:r>
    </w:p>
    <w:p>
      <w:pPr>
        <w:pStyle w:val="BookText"/>
        <w:rPr/>
      </w:pPr>
      <w:r>
        <w:rPr>
          <w:rFonts w:ascii="IRNazanin" w:hAnsi="IRNazanin" w:eastAsia="IRNazanin"/>
          <w:color w:val="111111"/>
          <w:sz w:val="28"/>
          <w:sz w:val="28"/>
          <w:szCs w:val="28"/>
          <w:rtl w:val="true"/>
          <w:lang w:bidi="fa-IR"/>
        </w:rPr>
        <w:t>هذه الخطوة لم تکن غائبة عن ذهنیة المأمون منذ البدایة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واجه المأمون أحمد بن حنبل</w:t>
      </w:r>
      <w:r>
        <w:rPr>
          <w:rStyle w:val="FootnoteAnchor"/>
          <w:rtl w:val="true"/>
        </w:rPr>
        <w:footnoteReference w:id="503"/>
      </w:r>
      <w:r>
        <w:rPr>
          <w:rFonts w:ascii="IRNazanin" w:hAnsi="IRNazanin" w:eastAsia="IRNazanin"/>
          <w:color w:val="111111"/>
          <w:sz w:val="28"/>
          <w:sz w:val="28"/>
          <w:szCs w:val="28"/>
          <w:rtl w:val="true"/>
          <w:lang w:bidi="fa-IR"/>
        </w:rPr>
        <w:t>، بقساوة بالغة علی أثر رفضه القول بخلق القرآن حیث أمر بإرساله مقیداً بالحدید إلیه فی طرطوس</w:t>
      </w:r>
      <w:r>
        <w:rPr>
          <w:rStyle w:val="FootnoteAnchor"/>
          <w:rtl w:val="true"/>
        </w:rPr>
        <w:footnoteReference w:id="504"/>
      </w:r>
      <w:r>
        <w:rPr>
          <w:rFonts w:ascii="IRNazanin" w:hAnsi="IRNazanin" w:eastAsia="IRNazanin"/>
          <w:color w:val="111111"/>
          <w:sz w:val="28"/>
          <w:sz w:val="28"/>
          <w:szCs w:val="28"/>
          <w:rtl w:val="true"/>
          <w:lang w:bidi="fa-IR"/>
        </w:rPr>
        <w:t>، إلا أن منیّة المأمون حالت دون وصوله إلیها</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وفاة المأمون آلت السلطة إلی أخیه المعتصم، الذی سار علی نهج أخیه المأمون فی الاستمرار فی القول بخلق القرآن وامتحان الفقهاء فی محاولة إجبار أحمد ابن حنبل للقول بخلق القرآن، وعندما رفض ذلک أمر بضربه بالسیاط‌</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وفاة المعتصم سار الواثق علی سیرة أبیه وعمه المأمون فی الاستمرار فی امتحان الناس، ولقد کان عهده نقطة تحول حیث عمد علی امتحان الأسری حینما حصل علی التبادل بین الخلافة العباسیة والبیزنطیین سنة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واعتبرت الخلافة من سواهم خارجاً عن الإسلام ممن لم یقل بخلق القرآن</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آلت السلطة إلی المتوکل أنهی الصراع السیاسی فی القول بمسألة خلق</w:t>
      </w:r>
    </w:p>
    <w:p>
      <w:pPr>
        <w:pStyle w:val="BookText"/>
        <w:rPr/>
      </w:pPr>
      <w:r>
        <w:rPr>
          <w:rFonts w:ascii="IRNazanin" w:hAnsi="IRNazanin" w:eastAsia="IRNazanin"/>
          <w:color w:val="111111"/>
          <w:sz w:val="28"/>
          <w:sz w:val="28"/>
          <w:szCs w:val="28"/>
          <w:rtl w:val="true"/>
          <w:lang w:bidi="fa-IR"/>
        </w:rPr>
        <w:t>القرآن حینما أمر بترک المباحثة والجدل وأمر المحدثین بالقول بالحدیث وإظهار السنة والجماعة</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خضم هذه الصراعات الفکریة، کان للإمام الهادی علیه السلام موقفٌ فکریٌّ حیث کتب إلی بعض شیعته فی بغداد، یبین فیه ما یری من الاختلاف فی مسألة القول بخلق القرآن، وهذا یعکس لنا أهمیة الأمر، فضلاً عن شعور الإمام علیه السلام بالظروف المحیطة بشیعته وخطورة المرحلة، حیث عمد هو بنفسه إلی الکتابة علی خلاف ما عرف من قیام أتباعه بالکتابة إلیه حیث کانوا هم یکتبون إلیه، الأمر الذی یعکس سبقه فی رصد المشاکل الفکریة ولقد جاء فی ذلک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عصمنا الله وإیاک من الفتنة فإن یفعل فأعظم بها نعمة وإلا یفعل فهی الهلکة، نحن نری أن الجدال فی القرآن بدعة اشترک فیها السائل والمجیب، فتعاطی السائل ما لیس له وتکلف المجیب ما لیس علیه ولیس الخالق إلا الله وما سواه مخلوق، والقرآن کلام الله لا تجعل له اسماً من عندک فتکون من الظالمین، جعلنا الله وإیاک من الذین یخشون ربهم بالغیب وهم منه مشفقون</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دراسة هذا النص نلاحظ عدة أمور أبرزها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البحث فی هذه المسألة یعد مصداقاً من مصادیق الفتنة الفکریة، لخطورتها علی الملقی والمتلقی الذی یحاول توظیف الفکرة لأغراضه الشخصیة أو السیاسیة أو الفکریة</w:t>
      </w:r>
      <w:r>
        <w:rPr>
          <w:rFonts w:eastAsia="IRNazanin" w:cs="IRNazanin"/>
          <w:color w:val="111111"/>
          <w:sz w:val="28"/>
          <w:szCs w:val="28"/>
          <w:rtl w:val="true"/>
          <w:lang w:bidi="fa-IR"/>
        </w:rPr>
        <w:t>.</w:t>
      </w:r>
      <w:bookmarkStart w:id="268" w:name="pg6475_75871"/>
    </w:p>
    <w:p>
      <w:pPr>
        <w:pStyle w:val="BookText"/>
        <w:rPr/>
      </w:pPr>
      <w:bookmarkEnd w:id="268"/>
      <w:r>
        <w:rPr>
          <w:rFonts w:ascii="IRNazanin" w:hAnsi="IRNazanin" w:eastAsia="IRNazanin"/>
          <w:color w:val="111111"/>
          <w:sz w:val="28"/>
          <w:sz w:val="28"/>
          <w:szCs w:val="28"/>
          <w:rtl w:val="true"/>
          <w:lang w:bidi="fa-IR"/>
        </w:rPr>
        <w:t>عد الإمام علیه السلام الجدل فی القول بخلق القرآن بدعة قد اشترک فیها السائل والمجیب، وهنا نجد حکماً شرعیاً للإمام وهو حرمة الجدل فی المسألة منطلقاً فی کونها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الإمام علیه السلام إلی أن مناقشة مثل هذه المسألة لیست من المسائل الاعتیادیة، ضمن نطاق علم الکلام أو الفلسفة، فالسائل والمجیب، قد دخلا اتجاهاً لیس لهما أن یدخلا فیه، وإنما غایة ما یجب أن یقال فیها إنّ القرآن کلام الله فلا نجعل له اسماً من عندنا لکی لا نکون من الظالمین، وإنما نصفه بما وصف فیه نفسه فی آیاته فنحن عندما نستقرئ القرآن لا نجد فیه وصفاً من حیث کونه مخلوقاً أو غیر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النص نجد أن الإمام الهادی علیه السلام لا یقول بخلق القرآن أو عدمه، إنما جاء بطریق ثالث وهو أن القرآن کلام الله مع التوقف عن إضافة صفة معه من خلق ونحوه، وهذا نجد له إشارة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 له اسماً من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وربما کان هذا الطریق ناتجاً من خطورة البحث فی هذه المسألة والتی تشتمل علی محاذیر فکریة کبیرة یجب الإعراض عنها وعدم البحث فیها، ولیس من البعید أن للظروف السیاسیة والفکریة مدخلیة فی رأی الإمام علیه السلام فی هذه المسألة أیضاً</w:t>
      </w:r>
      <w:r>
        <w:rPr>
          <w:rFonts w:eastAsia="IRNazanin" w:cs="IRNazanin"/>
          <w:color w:val="111111"/>
          <w:sz w:val="28"/>
          <w:szCs w:val="28"/>
          <w:rtl w:val="true"/>
          <w:lang w:bidi="fa-IR"/>
        </w:rPr>
        <w:t>.</w:t>
      </w:r>
    </w:p>
    <w:p>
      <w:pPr>
        <w:pStyle w:val="Heading4"/>
        <w:numPr>
          <w:ilvl w:val="3"/>
          <w:numId w:val="1"/>
        </w:numPr>
        <w:rPr/>
      </w:pPr>
      <w:bookmarkStart w:id="269" w:name="__RefHeading___Toc1245021_653776707"/>
      <w:bookmarkStart w:id="270" w:name="_Toc104"/>
      <w:bookmarkEnd w:id="269"/>
      <w:r>
        <w:rPr/>
        <w:t>2</w:t>
      </w:r>
      <w:r>
        <w:rPr>
          <w:rtl w:val="true"/>
        </w:rPr>
        <w:t xml:space="preserve"> - </w:t>
      </w:r>
      <w:r>
        <w:rPr>
          <w:rtl w:val="true"/>
        </w:rPr>
        <w:t>الواقفیة</w:t>
      </w:r>
      <w:bookmarkEnd w:id="27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کانت العدید من الفرق الظاهرة فی السطح الفکری فی عصر الإمام علیه السلام لها جذورها التاریخیة السابقة علی عصره، ومن بین تلک الفرق فرقة الواقفیة، التی ظهرت بعد استشهاد الإمام موسی بن جعفر علیهما السلام والتی تبنت العدید من الآراء منها أن الإمام موسی بن جعفر علیه السلام ارتفع إلی</w:t>
      </w:r>
    </w:p>
    <w:p>
      <w:pPr>
        <w:pStyle w:val="BookText"/>
        <w:rPr/>
      </w:pPr>
      <w:r>
        <w:rPr>
          <w:rFonts w:ascii="IRNazanin" w:hAnsi="IRNazanin" w:eastAsia="IRNazanin"/>
          <w:color w:val="111111"/>
          <w:sz w:val="28"/>
          <w:sz w:val="28"/>
          <w:szCs w:val="28"/>
          <w:rtl w:val="true"/>
          <w:lang w:bidi="fa-IR"/>
        </w:rPr>
        <w:t>السماء کالمسیح ابن مریم علیه السلام</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أیضاً أنه القائم من آل محمد وقد غاب کما غاب موسی بن عمران</w:t>
      </w:r>
      <w:r>
        <w:rPr>
          <w:rStyle w:val="FootnoteAnchor"/>
          <w:rtl w:val="true"/>
        </w:rPr>
        <w:footnoteReference w:id="511"/>
      </w:r>
      <w:r>
        <w:rPr>
          <w:rFonts w:ascii="IRNazanin" w:hAnsi="IRNazanin" w:eastAsia="IRNazanin"/>
          <w:color w:val="111111"/>
          <w:sz w:val="28"/>
          <w:sz w:val="28"/>
          <w:szCs w:val="28"/>
          <w:rtl w:val="true"/>
          <w:lang w:bidi="fa-IR"/>
        </w:rPr>
        <w:t>، ویرجح بعض الباحثین سبب ظهور هذه الفرقة إلی طمع قادتها بالأموال، التی جمعت عندهم علی إثر إرسالهم من قبل الإمام موسی بن جعفر علیه السلام لجمع الحقوق الشرعیة، من قبل الأتباع والموالین فی العدید من الأمصار</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استمرت هذه الفرقة من حیث وجودها إلی زمن إمامة الإمام الهادی علیه السلام، فیشیر النوبختی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لقب الواقفة بعض مخالفیها ممن قال بإمامة علی ابن موسی الممطورة وغلب علیها هذا الاسم وشاع، وکان سبب ذلک أنّ علی بن إسماعیل المیثمی</w:t>
      </w:r>
      <w:r>
        <w:rPr>
          <w:rStyle w:val="FootnoteAnchor"/>
          <w:rtl w:val="true"/>
        </w:rPr>
        <w:footnoteReference w:id="513"/>
      </w:r>
      <w:r>
        <w:rPr>
          <w:rFonts w:ascii="IRNazanin" w:hAnsi="IRNazanin" w:eastAsia="IRNazanin"/>
          <w:color w:val="111111"/>
          <w:sz w:val="28"/>
          <w:sz w:val="28"/>
          <w:szCs w:val="28"/>
          <w:rtl w:val="true"/>
          <w:lang w:bidi="fa-IR"/>
        </w:rPr>
        <w:t>ویونس بن عبد الرحمن</w:t>
      </w:r>
      <w:r>
        <w:rPr>
          <w:rStyle w:val="FootnoteAnchor"/>
          <w:rtl w:val="true"/>
        </w:rPr>
        <w:footnoteReference w:id="514"/>
      </w:r>
      <w:r>
        <w:rPr>
          <w:rFonts w:ascii="IRNazanin" w:hAnsi="IRNazanin" w:eastAsia="IRNazanin"/>
          <w:color w:val="111111"/>
          <w:sz w:val="28"/>
          <w:sz w:val="28"/>
          <w:szCs w:val="28"/>
          <w:rtl w:val="true"/>
          <w:lang w:bidi="fa-IR"/>
        </w:rPr>
        <w:t>، ناظرا بعضهم فقال له علی بن إسماعیل، وقد اشتد الکلام بینهم ما أنتم إلا کلاب ممطورة</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 ویوضح القرشی هذا النعت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تشبیهاً لهم بالکلاب التی أصابها المطر ومشت بین الناس فیتنجس بها کل من قربت منه</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کتب للإمام علیه السلام أحد شیعته یسأله عن هذه الفرقة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عرفت هؤلاء الممطورة أفأقنت علیهم فی صلاتی؟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اقنت علیهم فی صلاتک</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 دراسة هذا النص نجد أن الإمام علیه السلام یبین موقفه الفکری تجاه هذه الفرقة الضالة لابتعادها عن جوهر الإسلام، فنجده علیه السلام یجیب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والملفت فی الجواب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فعل أمر یدل علی الوجوب کما هو ثابت فی محله، فلم یجب علیه السلام بعبارات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یعکس لنا خطورة هذه الفرقة فی نظر الإمام علیه السلام</w:t>
      </w:r>
    </w:p>
    <w:p>
      <w:pPr>
        <w:pStyle w:val="BookText"/>
        <w:rPr/>
      </w:pPr>
      <w:r>
        <w:rPr>
          <w:rFonts w:ascii="IRNazanin" w:hAnsi="IRNazanin" w:eastAsia="IRNazanin"/>
          <w:color w:val="111111"/>
          <w:sz w:val="28"/>
          <w:sz w:val="28"/>
          <w:szCs w:val="28"/>
          <w:rtl w:val="true"/>
          <w:lang w:bidi="fa-IR"/>
        </w:rPr>
        <w:t>ویبدو أن الإمام علیه السلام قد اتبع أسلوب المواجهة العملیة مع رجال هذه الفرقة، حیث تشیر المصادر أنه التقی بأحدهم والذی یعرف بسعید الملاح، فروی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دلنی أبو الحسن وکنت واقفیاً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کم هذه النومة أمالک أن تنتبه منها؟ فقدح فی قلبی شیئاً وغشی علیّ وتبعت الحق</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ابن شهرآشوب أن واقفیاً کان فی بلاط المتوکل العباسی، أقبل یرید الاستهزاء بالإمام علیه السلام عندما علم أن المتوکل قد أمر بعدم رفع الستار له عند دخوله علیه فأراد علیه السلام أن یقیم الحجة علیه، ولیس بینهما سابق معرفة فقال له إنّ الله تعالی قال فی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فَسَخَّرْنا لَهُ الرِّیحَ تَجْرِی بِأَمْرِهِ رُخاءً حَیْثُ أَصابَ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ونبیک وأوصیاء نبیک أکرم علی الله تعالی من سلیمان فترک الوقف</w:t>
      </w:r>
      <w:bookmarkStart w:id="271" w:name="pg6475_75874"/>
    </w:p>
    <w:p>
      <w:pPr>
        <w:pStyle w:val="BookText"/>
        <w:rPr/>
      </w:pPr>
      <w:bookmarkEnd w:id="271"/>
      <w:r>
        <w:rPr>
          <w:rFonts w:ascii="IRNazanin" w:hAnsi="IRNazanin" w:eastAsia="IRNazanin"/>
          <w:color w:val="111111"/>
          <w:sz w:val="28"/>
          <w:sz w:val="28"/>
          <w:szCs w:val="28"/>
          <w:rtl w:val="true"/>
          <w:lang w:bidi="fa-IR"/>
        </w:rPr>
        <w:t>وقال بإمامته</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ویبدو من النصین السابقین أن الإمام علیه السلام قد سار بمنهج هدایة هؤلاء الواقفة عن طریق الدلیل الحسی ذات البعد الإعجازی، کونه ینسجم مع قناعاتهم بغیة إقامة الحجة علیهم أو هدایتهم لاتباع قول الحق</w:t>
      </w:r>
      <w:r>
        <w:rPr>
          <w:rFonts w:eastAsia="IRNazanin" w:cs="IRNazanin"/>
          <w:color w:val="111111"/>
          <w:sz w:val="28"/>
          <w:szCs w:val="28"/>
          <w:rtl w:val="true"/>
          <w:lang w:bidi="fa-IR"/>
        </w:rPr>
        <w:t>.</w:t>
      </w:r>
    </w:p>
    <w:p>
      <w:pPr>
        <w:pStyle w:val="Heading4"/>
        <w:numPr>
          <w:ilvl w:val="3"/>
          <w:numId w:val="1"/>
        </w:numPr>
        <w:rPr/>
      </w:pPr>
      <w:bookmarkStart w:id="272" w:name="__RefHeading___Toc1245023_653776707"/>
      <w:bookmarkStart w:id="273" w:name="_Toc105"/>
      <w:bookmarkEnd w:id="272"/>
      <w:r>
        <w:rPr/>
        <w:t>3</w:t>
      </w:r>
      <w:r>
        <w:rPr>
          <w:rtl w:val="true"/>
        </w:rPr>
        <w:t xml:space="preserve"> - </w:t>
      </w:r>
      <w:r>
        <w:rPr>
          <w:rtl w:val="true"/>
        </w:rPr>
        <w:t>الصوفیة</w:t>
      </w:r>
      <w:bookmarkEnd w:id="273"/>
    </w:p>
    <w:p>
      <w:pPr>
        <w:pStyle w:val="BookText"/>
        <w:rPr/>
      </w:pPr>
      <w:r>
        <w:rPr>
          <w:rFonts w:ascii="IRNazanin" w:hAnsi="IRNazanin" w:eastAsia="IRNazanin"/>
          <w:color w:val="111111"/>
          <w:sz w:val="28"/>
          <w:sz w:val="28"/>
          <w:szCs w:val="28"/>
          <w:rtl w:val="true"/>
          <w:lang w:bidi="fa-IR"/>
        </w:rPr>
        <w:t>ترجع الصوفیة إلی جذور تاریخیة سابقة علی عصر الإمام علیه السلام کفرقة فکریة من الفرق التی انتشرت فی المجتمع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وبالرغم من قلة النصوص عن هذه الفرقة وموقف الإمام علیه السلام تجاهها إلا أننا نستطیع أن نرسم صورة واضحة عن معالم هذه الفرقة وموقف الإمام علیه السلام منها من خلال النص الآتی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محمد بن الحسین بن أبی الخطاب</w:t>
      </w:r>
      <w:r>
        <w:rPr>
          <w:rStyle w:val="FootnoteAnchor"/>
          <w:rtl w:val="true"/>
        </w:rPr>
        <w:footnoteReference w:id="520"/>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مع الإمام الهادی علیه السلام فی مسجد المدینة إذ جاءت جماعة وفیهم أبو هاشم الجعفری وکان متکلماً بارعاً وصاحب مکانة رفیعة عند الإمام، ثم دخلت من بعدهم ثلة من الصوفیة فاعتزلوا جانباً وشکلوا حلقة وبدأوا بالتهلیل فقال الإمام الهادی علیه السلام لا تغتروا بهؤلاء فهم أولیاء الشیطان وماحقوا دعائم الدین احترفوا الزهد للراحة وتهجدوا لإیقاع الناس فی الأغلال، ولم یتهلل هؤلاء سوی لخداع الناس ولم</w:t>
      </w:r>
    </w:p>
    <w:p>
      <w:pPr>
        <w:pStyle w:val="BookText"/>
        <w:rPr/>
      </w:pPr>
      <w:r>
        <w:rPr>
          <w:rFonts w:ascii="IRNazanin" w:hAnsi="IRNazanin" w:eastAsia="IRNazanin"/>
          <w:color w:val="111111"/>
          <w:sz w:val="28"/>
          <w:sz w:val="28"/>
          <w:szCs w:val="28"/>
          <w:rtl w:val="true"/>
          <w:lang w:bidi="fa-IR"/>
        </w:rPr>
        <w:t>یقتصدوا فی المأکل سوی لإغوائهم وبث الفرقة بینهم فأورادهم الرقص وأذکارهم الترنم لم یتبعهم إلا السفهاء، ولم یلحق بهم سوی الحمقی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أحدهم حیاً أو میتاً لم یزر فی الحقیقة إلا الشیطان ومن أعانهم فما أعان إلاّ یزید ومعاویة وأبا سفیان ثم تحدث الإمام عن عداء الصوفیة، لأهل البیت وشبههم بالنصاری</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عند دراسة هذا النص نجد الإمام علیه السلام یبین موقفه کمرجعیة فکریة تترصد کل ما هو مخالف للشریعة وروح الإسلام، وفرقة الصوفیة هی حالة طارئة بعیدة عن الإسلام الحقیقی، وقد عمل هؤلاء الصوفیة برنامجاً یحمل بعداً إعلامیاً من خلال الاعتزال فی جانب من المسجد والتهلیل والزهد والتهجد، کل هذه الأعمال لخداع الناس کما أشار الإمام علیه السلام إلی ذلک، ویحدد علیه السلام صفات الناس المتبعین لهم حیث ینعتهم بالحمقی الأمر الذی یعکس جهل هذه الفرقة خصوصاً فی الجانب العقائدی الذی یستند علی معاداة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ویؤکد علیه السلام لأتباعه علی أمر مهم وهو الابتعاد عن زیارة الحی منهم والمیت ولعل قوله للحی فیه إشارة إلی رفض کل أنواع العلاقات الاجتماعیة معهم، ولعل قوله لمیتهم فیه إشارة إلی عدم الحضور فی تشییع جنائزهم وزیارة قبورهم، وجعل الزیارة للشیطان مما یعکس خطورة هذه الفرقة وجعل علیه السلام، معاونتهم إعانة لأبی سفیان ومعاویة ویزید، وهذه الأسماء مصادیق بارزة فی الظلم والابتعاد عن الحق، لذا جاء ذکرهم علی لسانه علیه السلام</w:t>
      </w:r>
      <w:r>
        <w:rPr>
          <w:rFonts w:eastAsia="IRNazanin" w:cs="IRNazanin"/>
          <w:color w:val="111111"/>
          <w:sz w:val="28"/>
          <w:szCs w:val="28"/>
          <w:rtl w:val="true"/>
          <w:lang w:bidi="fa-IR"/>
        </w:rPr>
        <w:t>.</w:t>
      </w:r>
      <w:bookmarkStart w:id="274" w:name="pg6475_75876"/>
    </w:p>
    <w:p>
      <w:pPr>
        <w:pStyle w:val="Heading4"/>
        <w:numPr>
          <w:ilvl w:val="3"/>
          <w:numId w:val="1"/>
        </w:numPr>
        <w:rPr/>
      </w:pPr>
      <w:bookmarkStart w:id="275" w:name="__RefHeading___Toc1245025_653776707"/>
      <w:bookmarkStart w:id="276" w:name="_Toc106"/>
      <w:bookmarkEnd w:id="274"/>
      <w:bookmarkEnd w:id="275"/>
      <w:r>
        <w:rPr/>
        <w:t>4</w:t>
      </w:r>
      <w:r>
        <w:rPr>
          <w:rtl w:val="true"/>
        </w:rPr>
        <w:t xml:space="preserve"> - </w:t>
      </w:r>
      <w:r>
        <w:rPr>
          <w:rtl w:val="true"/>
        </w:rPr>
        <w:t>الغلاة</w:t>
      </w:r>
      <w:bookmarkEnd w:id="276"/>
    </w:p>
    <w:p>
      <w:pPr>
        <w:pStyle w:val="Heading5"/>
        <w:numPr>
          <w:ilvl w:val="4"/>
          <w:numId w:val="1"/>
        </w:numPr>
        <w:rPr/>
      </w:pPr>
      <w:bookmarkStart w:id="277" w:name="__RefHeading___Toc1245027_653776707"/>
      <w:bookmarkStart w:id="278" w:name="_Toc107"/>
      <w:bookmarkEnd w:id="277"/>
      <w:r>
        <w:rPr>
          <w:rtl w:val="true"/>
        </w:rPr>
        <w:t>اشارة</w:t>
      </w:r>
      <w:bookmarkEnd w:id="278"/>
    </w:p>
    <w:p>
      <w:pPr>
        <w:pStyle w:val="BookText"/>
        <w:rPr/>
      </w:pPr>
      <w:r>
        <w:rPr>
          <w:rFonts w:ascii="IRNazanin" w:hAnsi="IRNazanin" w:eastAsia="IRNazanin"/>
          <w:color w:val="111111"/>
          <w:sz w:val="28"/>
          <w:sz w:val="28"/>
          <w:szCs w:val="28"/>
          <w:rtl w:val="true"/>
          <w:lang w:bidi="fa-IR"/>
        </w:rPr>
        <w:t>لقد شکلت فرقة الغلو ظاهرة من الظواهر الفکریة فی المجتمع الإسلامی، التی وجدت لها مناخاً مناسباً فی فترة إمامة الإمام الهادی علیه السلام والتی لم تکن بالظاهرة الجدیدة أو الطارئة بل لها جذورها التاریخیة السابقة علی عهده، والتی تظهر بصورة جلیة کلما توفرت الأرضیة المناسبة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الجدیر بالإشارة إلیه أن هذه الفرقة کانت قد شکلت هذه الظاهرة فی الوسط الشیعی والتی کان البعض منهم من أصحاب الإمام الهادی علیه السلام، والمصادر عن هذه الفرقة أشارت إلی کتب ترسل إلی الإمام علیه السلام ویرسل بدوره کتباً حولهم یبین موقفه تجاههم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أشارت بعض المصادر أنه کتب إلیه علیه السلام من بعض شیعته کتابٌ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 یتکلمون ویقرؤون أحادیث ینسبونها إلیک وإلی آبائک فیها ما تشمئز منها القلوب ولا یجوز لنا ردها إذ کانوا یروون عن آبائک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قبولها لما فیها وینسبون الأرض إلی قوم یذکرون أنهم من موالیک وهو رجل یقال له علی بن حسکة</w:t>
      </w:r>
      <w:r>
        <w:rPr>
          <w:rStyle w:val="FootnoteAnchor"/>
          <w:rtl w:val="true"/>
        </w:rPr>
        <w:footnoteReference w:id="522"/>
      </w:r>
      <w:r>
        <w:rPr>
          <w:rFonts w:ascii="IRNazanin" w:hAnsi="IRNazanin" w:eastAsia="IRNazanin"/>
          <w:color w:val="111111"/>
          <w:sz w:val="28"/>
          <w:sz w:val="28"/>
          <w:szCs w:val="28"/>
          <w:rtl w:val="true"/>
          <w:lang w:bidi="fa-IR"/>
        </w:rPr>
        <w:t>، وآخر یقال له القاسم الیقطینی</w:t>
      </w:r>
      <w:r>
        <w:rPr>
          <w:rStyle w:val="FootnoteAnchor"/>
          <w:rtl w:val="true"/>
        </w:rPr>
        <w:footnoteReference w:id="523"/>
      </w:r>
      <w:r>
        <w:rPr>
          <w:rFonts w:ascii="Amiri" w:hAnsi="Amiri" w:eastAsia="Amiri" w:cs="Amiri"/>
          <w:color w:val="111111"/>
          <w:sz w:val="28"/>
          <w:sz w:val="28"/>
          <w:szCs w:val="28"/>
          <w:rtl w:val="true"/>
          <w:lang w:bidi="ar-SA"/>
        </w:rPr>
        <w:t>، من أقاویلهم أنّهم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تَنْهی عَنِ الْفَحْشاءِ وَ الْمُنْکَرِ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معناها</w:t>
      </w:r>
    </w:p>
    <w:p>
      <w:pPr>
        <w:pStyle w:val="BookText"/>
        <w:rPr/>
      </w:pPr>
      <w:r>
        <w:rPr>
          <w:rFonts w:ascii="IRNazanin" w:hAnsi="IRNazanin" w:eastAsia="IRNazanin"/>
          <w:color w:val="111111"/>
          <w:sz w:val="28"/>
          <w:sz w:val="28"/>
          <w:szCs w:val="28"/>
          <w:rtl w:val="true"/>
          <w:lang w:bidi="fa-IR"/>
        </w:rPr>
        <w:t>رجل لا سجود ولا رکوع وکذلک الزکاة معناها ذلک الرجل لا عدد دراهم ولا إخراج مال وأشیاء من الفرائض والسنن والمعاصی تأولوها وصیروها علی هذا الحد الذی ذکرت، فإن رأیت أن تبین لنا وأن تمن علی موالیک بما فیه السلامة لموالیک ونجاتهم من هذه الأقاویل التی تخرجهم من الهلاک؟ 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فی دیننا فاعتزله</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عندما نقف لدراسة هذا النص نجد فیه إشارة إلی المستوی الفکری لدی الأتباع والموالین الأمر، الذی یعکس لنا الضعف الواضح فی بنیتهم الفکریة حیث یظهرون بمظهر الحیرة والعجز إمام هکذا انحرافات، حیث یشیر النص إلی 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ینسبونها إلیک وإلی آبائک فیها ما تشمئز منها القلوب ولا یجوز لنا ردها إذ کانوا یروون عن آبائک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الأمر الذی یصور لنا البیئة المناسبة لظهور هکذا انحرافات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أصحاب هذه الاتجاهات یدعون أنهم من الموالین، ویرکزون فی أقوالهم علی أحادیث منسوبة وینکرون العدید من تشریعات الإسلام، کالصلاة والزکاة وبعض الفرائض والسنن، ولو جئنا إلی هذه العناوین الفکریة نجدها تعکس طبیعة المناخ العام فی المجتمع، حیث نجد أن دعوتهم أنهم من الموالین جاءت لاستقطاب الجمع الشعبی لهم فنجد أحد المتصدین فی هذا الاتجاه وهو القاسم الیقطینی الذی یعده الشیخ الطوسی من أصحاب الإمام الهادی علیه السلام وینعته بالغلو</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الجدیر بالإشارة إلیه أن هؤلاء المغالین یمسون أهم تشریعات الإسلام،</w:t>
      </w:r>
    </w:p>
    <w:p>
      <w:pPr>
        <w:pStyle w:val="BookText"/>
        <w:rPr/>
      </w:pPr>
      <w:r>
        <w:rPr>
          <w:rFonts w:ascii="IRNazanin" w:hAnsi="IRNazanin" w:eastAsia="IRNazanin"/>
          <w:color w:val="111111"/>
          <w:sz w:val="28"/>
          <w:sz w:val="28"/>
          <w:szCs w:val="28"/>
          <w:rtl w:val="true"/>
          <w:lang w:bidi="fa-IR"/>
        </w:rPr>
        <w:t>وهی الصلاة ونحوها ولا بد من التساؤل عن ذلک فهل هو عن جهل أو مس من الجن أو الشیطان أو هناک خیوط سیاسیة تقف وراء ذلک خصوصاً، أن هذه الظاهرة برزت فی الصف الشیعی والأرجح وجود قوی سیاسیة تحرک هکذا أتجاهات وتعمل علی إحیاء هکذا أمور کلما دعت الحاجة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من جواب الإمام علیه السلام فی توجیهاته إلی شیعته عدم الحاجة إلی اتخاذ اجراءات صارمة ضدهم، فأمرهم بالاعتزال فقط لعدم اتساع حرکتهم وخطورتهم أو هم بحاجة إلی إجراءاتٍ صارمة إلا أن الظروف السیاسیة لم تکن مؤاتیة حینئذ والأرجح السبب الثانی ولیس الأول لعلم الإمام علیه السلام بطبیعة هکذا أتجاهات ومدی خطورتها علی المسلمین، الأمر الذی یتعین علی الإمام علیه السلام الدفاع فیه عن جوهر الإسلام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إلی الإمام علیه السلام کتابٌ من بعض شیعته عن أحد الغلاة، وهو علی بن حسکة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 بن حسکة یدعی أنه من أولیائک وأنک أنت الأول القدیم، وأنه بابک ونبیک أمرته أن یدعو إلی ذلک، ویزعم أن الصلاة والزکاة والحج والصوم کل ذلک معرفتک ومعرفة من کان فی مثل حال ابن حسکة فیما یدعی من البابیة والنبوة فهو مؤمن کامل سقط عنه الاستعباد بالصلاة والصوم والحج وذکر جمیع شرائع الدین إن معنی ذلک کله ما ثبت لک، ومال الناس إلیه کثیراً فإن رأیت أن تمن علی موالیک بجواب فی ذلک تنجیهم من الهلکة</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یبدو من هذا النص بالمقارنة مع النص السابق، حدوث تطور فکری فی اطروحات الغلاة الفکریة وعلی رأسهم علی بن حسکة، حیث قال بألوهیة الإمام علیه السلام وأنه نبیٌّ مبعوثٌ له وعمد علی إسقاط التکالیف الشرعیة مما وسع حرکتهم واتباع الناس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أشارت بعض المصادر إلی جواب الإمام الهادی علیه السلام علی هذا الکتاب وقد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ابن حسکة علیه لعنة الله وبحسبک أنی لا أعرفه فی موالی، ما له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بعث الله محمداً والأنبیاء قبله إلا بالحنفیة، والصلاة والزکاة والصیام والحج والولایة، وما دعی محمد صلی الله علیه وآله وسلم إلا إلی الله وحده لا شریک له وکذلک نحن الأوصیاء من ولده عبید الله لا نشرک به شیئاً إن أطعناه رحمنا وإن عصیناه عذبنا ما لنا علی الله من حجة بل الحجة لله عز وجل علینا وعلی جمیع خلقه أبرأ إلی الله ممن یقول ذلک وانتفی إلی الله من هذا القول، فاهجروهم لعنهم الله وألجئوهم إلی ضیق الطریق، فإن وجدت من أحد منهم خلوة فاشدخ رأسه بالصخر</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 دراسة جواب الإمام الهادی علیه السلام نجده ینسجم مع المتغیرات الجدیدة التی تعکس بشعور الإمام علیه السلام بخطورتهم، فنجده یثبت کذب ابن حسکة ویلعنه ویعلن البراءة منه ویعلن المقاومة الفعلیة مع الغلاة بضربهم مع توفر الأمان للشیعة، حیث أشار إلی شدخ رؤوسهم عند ضیق الطرقات مما یشعر إما بقوة الغلاة أو وجود أطراف أخری مساندة لهم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جانب آخر من جوانب الإمام علیه السلام نجده یتبع البعد الاستدلالی</w:t>
      </w:r>
    </w:p>
    <w:p>
      <w:pPr>
        <w:pStyle w:val="BookText"/>
        <w:rPr/>
      </w:pPr>
      <w:r>
        <w:rPr>
          <w:rFonts w:ascii="IRNazanin" w:hAnsi="IRNazanin" w:eastAsia="IRNazanin"/>
          <w:color w:val="111111"/>
          <w:sz w:val="28"/>
          <w:sz w:val="28"/>
          <w:szCs w:val="28"/>
          <w:rtl w:val="true"/>
          <w:lang w:bidi="fa-IR"/>
        </w:rPr>
        <w:t>فی الدفاع عن الإسلام إمام هذه الاتجاهات المنحرفة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تشیر المصادر أن الإمام علیه السلام، قد بادر بإرسال کتابٍ إلی بعض شیعته یبین فیه موقفه من بعض کبار الشخصیات المغالیة، ومن بین تلک الکتب ما جاء فی أحدها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القاسم الیقطینی ولعن الله علی بن حسکة القمی إن شیطاناً یتراءی للقاسم فیوحی إلیه زخرف القول غروراً</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الشخصیات الأخری التی أشارت إلیها المصادر ممن أظهروا الغلو فی عهده علیه السلام الفهری</w:t>
      </w:r>
      <w:r>
        <w:rPr>
          <w:rStyle w:val="FootnoteAnchor"/>
          <w:rtl w:val="true"/>
        </w:rPr>
        <w:footnoteReference w:id="529"/>
      </w:r>
      <w:r>
        <w:rPr>
          <w:rFonts w:ascii="IRNazanin" w:hAnsi="IRNazanin" w:eastAsia="IRNazanin"/>
          <w:color w:val="111111"/>
          <w:sz w:val="28"/>
          <w:sz w:val="28"/>
          <w:szCs w:val="28"/>
          <w:rtl w:val="true"/>
          <w:lang w:bidi="fa-IR"/>
        </w:rPr>
        <w:t>والقمی</w:t>
      </w:r>
      <w:r>
        <w:rPr>
          <w:rStyle w:val="FootnoteAnchor"/>
          <w:rtl w:val="true"/>
        </w:rPr>
        <w:footnoteReference w:id="530"/>
      </w:r>
      <w:r>
        <w:rPr>
          <w:rFonts w:ascii="IRNazanin" w:hAnsi="IRNazanin" w:eastAsia="IRNazanin"/>
          <w:color w:val="111111"/>
          <w:sz w:val="28"/>
          <w:sz w:val="28"/>
          <w:szCs w:val="28"/>
          <w:rtl w:val="true"/>
          <w:lang w:bidi="fa-IR"/>
        </w:rPr>
        <w:t>، وقد بادر الإمام بإرسال کتابٍ حولهم إلی أحد شیعته یبین فیه موقفه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أبرأ إلی الله من الفهری والحسن بن محمد بن بابا القمی فابرأ منهما فإنی محذرک وجمیع موالی وإنی ألعنهما علیهما لعنة الله مستأکلین یأکلان بنا الناس فتانین مؤذیین آذاهما الله وأرکسهما فی الفتنة رکساً، یزعم ابن بابا أنی بعثته نبیاً وأنه باب علیه لعنة الله سخر منه الشیطان فأغواه فلعن الله من قبل منه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قدرت أن تشدخ رأسه بالحجر فافعل فإنه قد آذانی آذاه الله فی الدنیا والآخرة</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إرسال الإمام علیه السلام هذا الکتاب إلی أحد شیعته حول الفهری والقمی محذراً إیاهم، یعکس لنا عظم خطرهما فی نظره علیه السلام، ولیس من البعید ان الظروف السیاسیة کانت قد سمحت له فی المبادرة فی الکتابة للرد علی</w:t>
      </w:r>
    </w:p>
    <w:p>
      <w:pPr>
        <w:pStyle w:val="BookText"/>
        <w:rPr/>
      </w:pPr>
      <w:r>
        <w:rPr>
          <w:rFonts w:ascii="IRNazanin" w:hAnsi="IRNazanin" w:eastAsia="IRNazanin"/>
          <w:color w:val="111111"/>
          <w:sz w:val="28"/>
          <w:sz w:val="28"/>
          <w:szCs w:val="28"/>
          <w:rtl w:val="true"/>
          <w:lang w:bidi="fa-IR"/>
        </w:rPr>
        <w:t>انحراف الغلاة وضلالهم، ویشیر الشیخ الطوسی أن الفهری کان ملعوناً من قبل الإمام علیه السلام ویعده من أصحابه</w:t>
      </w:r>
      <w:r>
        <w:rPr>
          <w:rStyle w:val="FootnoteAnchor"/>
          <w:rtl w:val="true"/>
        </w:rPr>
        <w:footnoteReference w:id="532"/>
      </w:r>
      <w:r>
        <w:rPr>
          <w:rFonts w:ascii="IRNazanin" w:hAnsi="IRNazanin" w:eastAsia="IRNazanin"/>
          <w:color w:val="111111"/>
          <w:sz w:val="28"/>
          <w:sz w:val="28"/>
          <w:szCs w:val="28"/>
          <w:rtl w:val="true"/>
          <w:lang w:bidi="fa-IR"/>
        </w:rPr>
        <w:t>، ویتضح أن الإمام علیه السلام أکد علی لعن القمی والفهری إلا أن القمی کان أکثر خطورة لأنه یدعی النبوة، وهو أیضاً ممن یعده الشیخ الطوسی من أصحاب الإمام الذین قالوا بالغلو</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بین أبرز الشخصیات التی أظهرت الغلو فی فترة الإمام علیه السلام فارس بن حاتم القزوینی</w:t>
      </w:r>
      <w:r>
        <w:rPr>
          <w:rStyle w:val="FootnoteAnchor"/>
          <w:rtl w:val="true"/>
        </w:rPr>
        <w:footnoteReference w:id="534"/>
      </w:r>
      <w:r>
        <w:rPr>
          <w:rFonts w:ascii="IRNazanin" w:hAnsi="IRNazanin" w:eastAsia="IRNazanin"/>
          <w:color w:val="111111"/>
          <w:sz w:val="28"/>
          <w:sz w:val="28"/>
          <w:szCs w:val="28"/>
          <w:rtl w:val="true"/>
          <w:lang w:bidi="fa-IR"/>
        </w:rPr>
        <w:t>، ولقد أشارت بعض المصادر إلیه وأبرزت موقف الإمام منه، الذی اتسم بالتدرج فی اتباع سیاسة التعامل معه، ومن بین أبرز تلک النصوص التی سوف نذکرها لندرسها جمیعاً لنقف علی موقف الإمام علیه السلام منه وهی کالآتی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أحد شیعته له یخبره بأمر فارس بن حاتم فکتب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تحفلن به وإن أتاک فاستخف به</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للإمام علیه السلام من أحد شیعته فی أمر فارس بن حاتم فکتب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کذبوه وهتکوه أبعده الله وأخزاه فهو کاذب فی جمیع ما یدعی ویصف، ولکن صونوا أنفسکم عن الخوض والکلام فی ذلک وتوقوا مشاورته ولا تجعلوا له السبیل إلی طلب الشر کفانا مؤونته ومؤونة من کان مثله</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وکتب للإمام علیه السلام فی أمر فارس بن حاتم من أحد شیعته کتابٌ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قبلنا أشیاء تحکی عن فارس والخلاف بینه وبین علی بن جعفر</w:t>
      </w:r>
      <w:r>
        <w:rPr>
          <w:rStyle w:val="FootnoteAnchor"/>
          <w:rtl w:val="true"/>
        </w:rPr>
        <w:footnoteReference w:id="537"/>
      </w:r>
      <w:r>
        <w:rPr>
          <w:rFonts w:ascii="IRNazanin" w:hAnsi="IRNazanin" w:eastAsia="IRNazanin"/>
          <w:color w:val="111111"/>
          <w:sz w:val="28"/>
          <w:sz w:val="28"/>
          <w:szCs w:val="28"/>
          <w:rtl w:val="true"/>
          <w:lang w:bidi="fa-IR"/>
        </w:rPr>
        <w:t>، حتی صار یبرأ بعضهم من بعض فإن رأیت أن تمن علی بما عندک فیهما وأیهما یتولی حوائجی قبلک حتی لا أعدوه إلی غیره، فقد احتجت إلی ذلک فعلت متفضلاً إن شاء الله 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 مثل هذا یسأل ولا فی مثله یشک، قد عظم الله قدر علی بن جعفر، منعنا الله تعالی عن أن یقاس إلیه، فاقصد علی بن جعفر بحوائجک واجتنبوا فارساً وامتنعوا من إدخاله فی شیء من أمورکم أو حوائجکم تفعل ذلک أنت ومن أطاعک من أهل بلادک فإنّه قد بلغنی ما تموه به علی الناس فلا تلتفتوا إلیه إن شاء الله</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ویبدو أن تاریخ الخلافات بین علی بن جعفر وفارس بن حاتم کان فی سنة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 الإمام علیه السلام لما قرر أن یقتل فارس بن حاتم القزوینی وکان قد ضمن لقاتله الجنه</w:t>
      </w:r>
      <w:r>
        <w:rPr>
          <w:rStyle w:val="FootnoteAnchor"/>
          <w:rtl w:val="true"/>
        </w:rPr>
        <w:footnoteReference w:id="540"/>
      </w:r>
      <w:r>
        <w:rPr>
          <w:rFonts w:ascii="IRNazanin" w:hAnsi="IRNazanin" w:eastAsia="IRNazanin"/>
          <w:color w:val="111111"/>
          <w:sz w:val="28"/>
          <w:sz w:val="28"/>
          <w:szCs w:val="28"/>
          <w:rtl w:val="true"/>
          <w:lang w:bidi="fa-IR"/>
        </w:rPr>
        <w:t>فأوکل مهمة قتله لشخص یدعی جنید</w:t>
      </w:r>
      <w:r>
        <w:rPr>
          <w:rStyle w:val="FootnoteAnchor"/>
          <w:rtl w:val="true"/>
        </w:rPr>
        <w:footnoteReference w:id="541"/>
      </w:r>
      <w:r>
        <w:rPr>
          <w:rFonts w:ascii="IRNazanin" w:hAnsi="IRNazanin" w:eastAsia="IRNazanin"/>
          <w:color w:val="111111"/>
          <w:sz w:val="28"/>
          <w:sz w:val="28"/>
          <w:szCs w:val="28"/>
          <w:rtl w:val="true"/>
          <w:lang w:bidi="fa-IR"/>
        </w:rPr>
        <w:t>، فروی عنه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إلی فدعانی فصرت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آمرک بقتل فارس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فناولنی دراهم من عنده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بهذا سلاحاً فاعرضه علی فذهبت فاشتریت سیفاً فعرضته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هذا وخذ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فرددته وأخذت ساطوراً فعرضته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فجئت إلی فارس وقد خرج من المسجد بین الصلاتین المغرب والعشاء فضربته علی رأسه فصرعته وثنیت علیه فسقط میتاً ووقعت الضجة فرمیت الساطور بین یدی واجتمع الناس وأخذت إذ لم یوجد هناک أحد غیری فلم یروا معی سلاحاً ولا سکیناً وطلبوا الزقاق والدور فلم یجدوا شیئاً ولم یر أثر للساطور بعد ذلک</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استعراضنا لهذه النصوص یجدر بنا الإشارة إلی أن فارس بن حاتم کان من أصحاب الإمام علیه السلام کما عده الشیخ الطوسی الذی ذکره بأوصاف اللعن والغلو</w:t>
      </w:r>
      <w:r>
        <w:rPr>
          <w:rStyle w:val="FootnoteAnchor"/>
          <w:rtl w:val="true"/>
        </w:rPr>
        <w:footnoteReference w:id="543"/>
      </w:r>
      <w:r>
        <w:rPr>
          <w:rFonts w:ascii="IRNazanin" w:hAnsi="IRNazanin" w:eastAsia="IRNazanin"/>
          <w:color w:val="111111"/>
          <w:sz w:val="28"/>
          <w:sz w:val="28"/>
          <w:szCs w:val="28"/>
          <w:rtl w:val="true"/>
          <w:lang w:bidi="fa-IR"/>
        </w:rPr>
        <w:t>، وهذا یعکس لنا نقطة من نقاط قوة تحرکات فارس بن حاتم کونه یمتلک مقومات تؤهله لاستقطاب الجموع الموالیة من جهة ومن جهة أخری أن صحبته للإمام علیه السلام لابد أن یکون لها اثر فی بنیته الفکریة التی استفاد منها فی إعلان دعوته لخداع الناس واستقطابهم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یبدو من مجمل دراسة النصوص أن الإمام علیه السلام کان ینحی منحی التدرج فی مواجهة فارس بن حاتم، وهذا التدرج لم یأت من فراغ فللأوضاع المحیطة بالإمام علیه السلام وأیضاً بفارس بن حاتم أثرٌ فی ذلک، فنجد فی النص الأول یوصی الإمام علیه السلام بالاستخفاف به بینما نجد لهجة الخطاب فی النص الثانی تختلف، الأمر الذی یعکس خطورة تحرکاته حیث نجد الإمام علیه السلام ینعته بالکذب والخزی ویطلب من شیعته مقاطعته والوقوف ضده فی مساعیه المنحرفة، ویؤکد علیهم بالامتناع عن الحدیث فی هکذا مجالات کی لا یکونوا وسطاً دعائیاً لتحرکاته المنحرفة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النص الرابع نجد فیه اتخاذ الإمام علیه السلام القرار بقتله بعد أن نفدت کل وسائل عودته للصواب أو تحجیم خطورته، وقد أشرف بنفسه علی عملیة قتله الأمر الذی یعکس لنا أهمیة التخلص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استعرضنا النصوص حول فرقة الغلو، وناقشناها نری من الأفضل الوقوف علی بعض الأسئلة لنجیب علیها إتماماً للفکرة بأغلب جوانبها والتی أبرزها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ظهور الغلو فی عهد الإمام علیه السلام؟ وهل کان هناک معاصرة فی ظهورهم أم کانوا فی فترات مختلفة؟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الرقعة الجغرافیة التی انتشر فیها الغلو؟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کانت مواقف الإمام علیه السلام من فرقة الغلو قد وضعت حداً لهم بصورة کلیة أو جزئیة؟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هی الدوافع التی أدت إلی ظهور فرقة الغلو؟</w:t>
      </w:r>
    </w:p>
    <w:p>
      <w:pPr>
        <w:pStyle w:val="BookText"/>
        <w:rPr/>
      </w:pPr>
      <w:r>
        <w:rPr>
          <w:rFonts w:ascii="IRNazanin" w:hAnsi="IRNazanin" w:eastAsia="IRNazanin"/>
          <w:color w:val="111111"/>
          <w:sz w:val="28"/>
          <w:sz w:val="28"/>
          <w:szCs w:val="28"/>
          <w:rtl w:val="true"/>
          <w:lang w:bidi="fa-IR"/>
        </w:rPr>
        <w:t xml:space="preserve">وفی مقام الجواب عن السؤال الأول نجد أن أقدم إشارةٍ لدینا ترجع إلی سنة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والتی جاءت فی کتاب وجه للإمام علیه السلام من أجل توثیق أحد الشخصین علی بن جعفر أو فارس بن حاتم فکان جوابه علیه السلام بتوثیق علی بن جعفر والإشارة إلی انحراف فارس بن حاتم</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ویبدو من بعض النصوص أن جمیع من قال بالغلو کان ظهورهم فی فترة واحدة أو متقاربة جداً فقد سُئِلَ الإمام علیه السلام عن محمد بن الحسن بن بابا ألقمی فکتب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هو وفارس تبرأوا منهما لعنهما الله وضاعف ذلک علی فارس</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 الأمر الذی نستنتج منه معاصرة ابن بابا القمی وفارس بن حاتم فضلاً عن معاصرة علی بن حسکه للقاسم الیقطینی وابن بابا القمی الذی کان أستاذهما</w:t>
      </w:r>
      <w:r>
        <w:rPr>
          <w:rStyle w:val="FootnoteAnchor"/>
          <w:rtl w:val="true"/>
        </w:rPr>
        <w:footnoteReference w:id="546"/>
      </w:r>
      <w:r>
        <w:rPr>
          <w:rFonts w:ascii="IRNazanin" w:hAnsi="IRNazanin" w:eastAsia="IRNazanin"/>
          <w:color w:val="111111"/>
          <w:sz w:val="28"/>
          <w:sz w:val="28"/>
          <w:szCs w:val="28"/>
          <w:rtl w:val="true"/>
          <w:lang w:bidi="fa-IR"/>
        </w:rPr>
        <w:t>، أما الفهری فقد کان معاصراً لإبن بابا القمی فقد تبرأ منهما ولعنهما الإمام علیه السلام فی کتاب واحد وجهه لبعض شیعته</w:t>
      </w:r>
      <w:r>
        <w:rPr>
          <w:rStyle w:val="FootnoteAnchor"/>
          <w:rtl w:val="true"/>
        </w:rPr>
        <w:footnoteReference w:id="547"/>
      </w:r>
      <w:r>
        <w:rPr>
          <w:rFonts w:ascii="IRNazanin" w:hAnsi="IRNazanin" w:eastAsia="IRNazanin"/>
          <w:color w:val="111111"/>
          <w:sz w:val="28"/>
          <w:sz w:val="28"/>
          <w:szCs w:val="28"/>
          <w:rtl w:val="true"/>
          <w:lang w:bidi="fa-IR"/>
        </w:rPr>
        <w:t>، ومن هنا نصل إلی نتیجة واضحة وهی معاصرة جمیع الذین أظهروا الغلو أحدهم للآخر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الجواب علی السؤال الثانی حول الرقعة التی انتشروا فیها الغلاة، فیبدو أنها کانت فی قم وقزوین وهذا نجده واضحاً فعلی بن حسکه وابن بابا هما قمیان وفارس بن حاتم القزوینی کان من قزوین، کما هو واضح من لقبه وفی الجهات الجبلیة منها وهذا نجده واضحاً فی کتاب الإمام علیه السلام الذی وجهه لأحد</w:t>
      </w:r>
      <w:bookmarkStart w:id="279" w:name="pg6475_75886"/>
    </w:p>
    <w:p>
      <w:pPr>
        <w:pStyle w:val="BookText"/>
        <w:rPr/>
      </w:pPr>
      <w:bookmarkEnd w:id="279"/>
      <w:r>
        <w:rPr>
          <w:rFonts w:ascii="IRNazanin" w:hAnsi="IRNazanin" w:eastAsia="IRNazanin"/>
          <w:color w:val="111111"/>
          <w:sz w:val="28"/>
          <w:sz w:val="28"/>
          <w:szCs w:val="28"/>
          <w:rtl w:val="true"/>
          <w:lang w:bidi="fa-IR"/>
        </w:rPr>
        <w:t>شیعته یأمره بإذاعة انحراف فارس فی الجهات الجبلیة بین أتباعه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القاسم الیقطینی کان تلمیذاً لعلی بن حسکه القمی فلا یستبعد أن یکون من قم أیضاً، إما الفهری لیس لدینا إشارة حوله إلاّ أنّ الرقعة الجغرافیة التی ظهر فیها الغلو فی تلک المناطق التی تعکس الأرضیة المناسبة لانتشار هکذا انحرافات تدعونا لترجیح أنه من تلک المناطق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جواب السؤال الثالث، فیبدو أن الإمام علیه السلام قد وضع حداً لانحرافات الغلاة فقام بتحجیم انتشار أفکارهم المنحرفة بین الناس، ما عدا فارس ابن حاتم الذی أمر بقتله وهذا نجده واضحاً فی تاریخ ولده العسکری علیه السلام حیث لم یشکلوا ظاهرة فی عصره مما یعکس نجاح الإمام علیه السلام فی سیاسته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الشخصیات التی أظهرت الغلو والذین أشرنا إلیهم فی دراستنا لم یکونوا الوحیدین فی وسط المغالین بل کانوا أبرزهم</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 w:name="__RefHeading___Toc1245029_653776707"/>
      <w:bookmarkStart w:id="281" w:name="_Toc108"/>
      <w:bookmarkEnd w:id="280"/>
      <w:r>
        <w:rPr>
          <w:rtl w:val="true"/>
        </w:rPr>
        <w:t>دوافع ظهور فرقة الغلاة</w:t>
      </w:r>
      <w:bookmarkEnd w:id="281"/>
    </w:p>
    <w:p>
      <w:pPr>
        <w:pStyle w:val="Heading6"/>
        <w:numPr>
          <w:ilvl w:val="5"/>
          <w:numId w:val="1"/>
        </w:numPr>
        <w:rPr/>
      </w:pPr>
      <w:bookmarkStart w:id="282" w:name="__RefHeading___Toc1245031_653776707"/>
      <w:bookmarkStart w:id="283" w:name="_Toc109"/>
      <w:bookmarkEnd w:id="282"/>
      <w:r>
        <w:rPr>
          <w:rtl w:val="true"/>
        </w:rPr>
        <w:t>اشارة</w:t>
      </w:r>
      <w:bookmarkEnd w:id="283"/>
    </w:p>
    <w:p>
      <w:pPr>
        <w:pStyle w:val="BookText"/>
        <w:rPr/>
      </w:pPr>
      <w:r>
        <w:rPr>
          <w:rFonts w:ascii="IRNazanin" w:hAnsi="IRNazanin" w:eastAsia="IRNazanin"/>
          <w:color w:val="111111"/>
          <w:sz w:val="28"/>
          <w:sz w:val="28"/>
          <w:szCs w:val="28"/>
          <w:rtl w:val="true"/>
          <w:lang w:bidi="fa-IR"/>
        </w:rPr>
        <w:t>أما جواب السؤال الرابع عن الدوافع التی أدت إلی ظهور فرقة الغلاة نستطیع أن نجمل ذلک بما یلی</w:t>
      </w:r>
      <w:r>
        <w:rPr>
          <w:rFonts w:eastAsia="IRNazanin" w:cs="IRNazanin"/>
          <w:color w:val="111111"/>
          <w:sz w:val="28"/>
          <w:szCs w:val="28"/>
          <w:rtl w:val="true"/>
          <w:lang w:bidi="fa-IR"/>
        </w:rPr>
        <w:t>:</w:t>
      </w:r>
    </w:p>
    <w:p>
      <w:pPr>
        <w:pStyle w:val="Heading6"/>
        <w:numPr>
          <w:ilvl w:val="5"/>
          <w:numId w:val="1"/>
        </w:numPr>
        <w:rPr/>
      </w:pPr>
      <w:bookmarkStart w:id="284" w:name="__RefHeading___Toc1245033_653776707"/>
      <w:bookmarkStart w:id="285" w:name="_Toc110"/>
      <w:bookmarkEnd w:id="284"/>
      <w:r>
        <w:rPr/>
        <w:t>1</w:t>
      </w:r>
      <w:r>
        <w:rPr>
          <w:rtl w:val="true"/>
        </w:rPr>
        <w:t xml:space="preserve"> - </w:t>
      </w:r>
      <w:r>
        <w:rPr>
          <w:rtl w:val="true"/>
        </w:rPr>
        <w:t>العامل النفسی</w:t>
      </w:r>
      <w:bookmarkEnd w:id="28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أکد الإمام علیه السلام علی هذا العامل والذی یتمثل فی غوایة</w:t>
      </w:r>
      <w:bookmarkStart w:id="286" w:name="pg6475_75887"/>
    </w:p>
    <w:p>
      <w:pPr>
        <w:pStyle w:val="BookText"/>
        <w:rPr/>
      </w:pPr>
      <w:bookmarkEnd w:id="286"/>
      <w:r>
        <w:rPr>
          <w:rFonts w:ascii="IRNazanin" w:hAnsi="IRNazanin" w:eastAsia="IRNazanin"/>
          <w:color w:val="111111"/>
          <w:sz w:val="28"/>
          <w:sz w:val="28"/>
          <w:szCs w:val="28"/>
          <w:rtl w:val="true"/>
          <w:lang w:bidi="fa-IR"/>
        </w:rPr>
        <w:t>الشیطان للبعض منهم، فأشار إلی القاسم الیقطینی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شیطاناً ترائی للقاسم فیوحی إلیه زخرف القول غروراً</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 xml:space="preserve">، وأشار لابن بابا القمی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منه الشیطان فأغواه</w:t>
      </w:r>
      <w:r>
        <w:rPr>
          <w:rFonts w:eastAsia="IRNazanin" w:cs="IRNazanin"/>
          <w:color w:val="111111"/>
          <w:sz w:val="28"/>
          <w:szCs w:val="28"/>
          <w:rtl w:val="true"/>
          <w:lang w:bidi="fa-IR"/>
        </w:rPr>
        <w:t>)</w:t>
      </w:r>
      <w:r>
        <w:rPr>
          <w:rStyle w:val="FootnoteAnchor"/>
          <w:rtl w:val="true"/>
        </w:rPr>
        <w:footnoteReference w:id="551"/>
      </w:r>
    </w:p>
    <w:p>
      <w:pPr>
        <w:pStyle w:val="Heading6"/>
        <w:numPr>
          <w:ilvl w:val="5"/>
          <w:numId w:val="1"/>
        </w:numPr>
        <w:rPr/>
      </w:pPr>
      <w:bookmarkStart w:id="287" w:name="__RefHeading___Toc1245035_653776707"/>
      <w:bookmarkStart w:id="288" w:name="_Toc111"/>
      <w:bookmarkEnd w:id="287"/>
      <w:r>
        <w:rPr/>
        <w:t>2</w:t>
      </w:r>
      <w:r>
        <w:rPr>
          <w:rtl w:val="true"/>
        </w:rPr>
        <w:t xml:space="preserve"> - </w:t>
      </w:r>
      <w:r>
        <w:rPr>
          <w:rtl w:val="true"/>
        </w:rPr>
        <w:t>العامل الاقتصادی</w:t>
      </w:r>
      <w:bookmarkEnd w:id="288"/>
    </w:p>
    <w:p>
      <w:pPr>
        <w:pStyle w:val="BookText"/>
        <w:rPr/>
      </w:pPr>
      <w:r>
        <w:rPr>
          <w:rFonts w:ascii="IRNazanin" w:hAnsi="IRNazanin" w:eastAsia="IRNazanin"/>
          <w:color w:val="111111"/>
          <w:sz w:val="28"/>
          <w:sz w:val="28"/>
          <w:szCs w:val="28"/>
          <w:rtl w:val="true"/>
          <w:lang w:bidi="fa-IR"/>
        </w:rPr>
        <w:t xml:space="preserve">کان أغلب الذین أدعوا الغلو کما اتضح هم من أصحاب الإمام الهادی علیه السلام وبهذا یکونون قد نالوا ثقة الأتباع والموالین، مما یجعل الناس یدفعون لهم الأموال لإرسالها للإمام علیه السلام إلاّ أنهم استحوذوا علیها ویبین الإمام علیه السلام هذا الامرعند فارس بن حاتم القزوینی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کذب علینا وسرق أموال موالینا</w:t>
      </w:r>
      <w:r>
        <w:rPr>
          <w:rFonts w:eastAsia="IRNazanin" w:cs="IRNazanin"/>
          <w:color w:val="111111"/>
          <w:sz w:val="28"/>
          <w:szCs w:val="28"/>
          <w:rtl w:val="true"/>
          <w:lang w:bidi="fa-IR"/>
        </w:rPr>
        <w:t>)</w:t>
      </w:r>
      <w:r>
        <w:rPr>
          <w:rStyle w:val="FootnoteAnchor"/>
          <w:rtl w:val="true"/>
        </w:rPr>
        <w:footnoteReference w:id="552"/>
      </w:r>
    </w:p>
    <w:p>
      <w:pPr>
        <w:pStyle w:val="Heading6"/>
        <w:numPr>
          <w:ilvl w:val="5"/>
          <w:numId w:val="1"/>
        </w:numPr>
        <w:rPr/>
      </w:pPr>
      <w:bookmarkStart w:id="289" w:name="__RefHeading___Toc1245037_653776707"/>
      <w:bookmarkStart w:id="290" w:name="_Toc112"/>
      <w:bookmarkEnd w:id="289"/>
      <w:r>
        <w:rPr/>
        <w:t>3</w:t>
      </w:r>
      <w:r>
        <w:rPr>
          <w:rtl w:val="true"/>
        </w:rPr>
        <w:t xml:space="preserve"> - </w:t>
      </w:r>
      <w:r>
        <w:rPr>
          <w:rtl w:val="true"/>
        </w:rPr>
        <w:t>العامل السیاسی</w:t>
      </w:r>
      <w:bookmarkEnd w:id="29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تحرکت الجهات السیاسیة العباسیة علی محاولة تشویه عقیدة الشیعة وتنفیر الناس منهم کلما أدرکت المناخ الفکری مناسباً لذلک</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bookmarkStart w:id="291" w:name="pg6475_75888"/>
    </w:p>
    <w:p>
      <w:pPr>
        <w:pStyle w:val="Heading3"/>
        <w:numPr>
          <w:ilvl w:val="2"/>
          <w:numId w:val="1"/>
        </w:numPr>
        <w:rPr/>
      </w:pPr>
      <w:bookmarkStart w:id="292" w:name="__RefHeading___Toc1245039_653776707"/>
      <w:bookmarkStart w:id="293" w:name="_Toc113"/>
      <w:bookmarkEnd w:id="291"/>
      <w:bookmarkEnd w:id="292"/>
      <w:r>
        <w:rPr>
          <w:rtl w:val="true"/>
        </w:rPr>
        <w:t>المبحث الثانی</w:t>
      </w:r>
      <w:r>
        <w:rPr>
          <w:rtl w:val="true"/>
        </w:rPr>
        <w:t xml:space="preserve">: </w:t>
      </w:r>
      <w:r>
        <w:rPr>
          <w:rtl w:val="true"/>
        </w:rPr>
        <w:t>نشأته ومکانته العلمیة</w:t>
      </w:r>
      <w:bookmarkEnd w:id="293"/>
    </w:p>
    <w:p>
      <w:pPr>
        <w:pStyle w:val="Heading4"/>
        <w:numPr>
          <w:ilvl w:val="3"/>
          <w:numId w:val="1"/>
        </w:numPr>
        <w:rPr/>
      </w:pPr>
      <w:bookmarkStart w:id="294" w:name="__RefHeading___Toc1245041_653776707"/>
      <w:bookmarkStart w:id="295" w:name="_Toc114"/>
      <w:bookmarkEnd w:id="294"/>
      <w:r>
        <w:rPr>
          <w:rtl w:val="true"/>
        </w:rPr>
        <w:t xml:space="preserve">أ </w:t>
      </w:r>
      <w:r>
        <w:rPr>
          <w:rtl w:val="true"/>
        </w:rPr>
        <w:t xml:space="preserve">- </w:t>
      </w:r>
      <w:r>
        <w:rPr>
          <w:rtl w:val="true"/>
        </w:rPr>
        <w:t>نشأته</w:t>
      </w:r>
      <w:bookmarkEnd w:id="295"/>
    </w:p>
    <w:p>
      <w:pPr>
        <w:pStyle w:val="Heading5"/>
        <w:numPr>
          <w:ilvl w:val="4"/>
          <w:numId w:val="1"/>
        </w:numPr>
        <w:rPr/>
      </w:pPr>
      <w:bookmarkStart w:id="296" w:name="__RefHeading___Toc1245043_653776707"/>
      <w:bookmarkStart w:id="297" w:name="_Toc115"/>
      <w:bookmarkEnd w:id="296"/>
      <w:r>
        <w:rPr>
          <w:rtl w:val="true"/>
        </w:rPr>
        <w:t>اشارة</w:t>
      </w:r>
      <w:bookmarkEnd w:id="297"/>
    </w:p>
    <w:p>
      <w:pPr>
        <w:pStyle w:val="BookText"/>
        <w:rPr/>
      </w:pPr>
      <w:r>
        <w:rPr>
          <w:rFonts w:ascii="IRNazanin" w:hAnsi="IRNazanin" w:eastAsia="IRNazanin"/>
          <w:color w:val="111111"/>
          <w:sz w:val="28"/>
          <w:sz w:val="28"/>
          <w:szCs w:val="28"/>
          <w:rtl w:val="true"/>
          <w:lang w:bidi="fa-IR"/>
        </w:rPr>
        <w:t>نشأ الإمام الهادی علیه السلام فی کنف أبیه الإمام الجواد علیه السلام منذ ولادته حتی استشهاد أبیه ولم تتجاوز هذه النشأة ثمانیة أعوام، نال فیها کل جوانب التربیة الروحیة والعلمیة تأهیلاً له واستعداداً لما سوف یناط به من أعباء لیتحمل مسؤولیات الإمامة من بعده، فضلاً عن الرعایة والتسدید الإلهیین له علیه السلام التی کانت تحیط به، رغم أن مصادرنا التاریخیة لم تذکر لنا نصوصاً تبین لنا الملامح الخاصة أو العامة لهذه النشأة والتی یمکننا إرجاع أسبابها إلی طبیعة الظروف السیاسیة المحیطة بالإمام الجواد علیه السلام فضلاً عن أنّه قد یکون منشؤها خاصاً أی من داخل بیت الإمام الجواد علیه السلام وهذه لا یمکن رصدها بسهولة مما یجعلها مادة للتدوین التاریخی، إنّ قلة النصوص لا یمکن أن تقف حائلاً دون محاولتنا بتلمس أسس تلک النشأة وأبرز جوانبها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أشارت المصادر إلی بعض النصوص حول نشأته علیه السلام ومن بین تلک النصوص ما رواه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عیسی بن قارون عن رجل کان رضیع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بینما أبو الحسن علیه السلام جالس عند</w:t>
      </w:r>
    </w:p>
    <w:p>
      <w:pPr>
        <w:pStyle w:val="BookText"/>
        <w:rPr/>
      </w:pPr>
      <w:r>
        <w:rPr>
          <w:rFonts w:ascii="IRNazanin" w:hAnsi="IRNazanin" w:eastAsia="IRNazanin"/>
          <w:color w:val="111111"/>
          <w:sz w:val="28"/>
          <w:sz w:val="28"/>
          <w:szCs w:val="28"/>
          <w:rtl w:val="true"/>
          <w:lang w:bidi="fa-IR"/>
        </w:rPr>
        <w:t>مؤدب له یکنی أبو زکریا</w:t>
      </w:r>
      <w:r>
        <w:rPr>
          <w:rStyle w:val="FootnoteAnchor"/>
          <w:rtl w:val="true"/>
        </w:rPr>
        <w:footnoteReference w:id="554"/>
      </w:r>
      <w:r>
        <w:rPr>
          <w:rFonts w:ascii="IRNazanin" w:hAnsi="IRNazanin" w:eastAsia="IRNazanin"/>
          <w:color w:val="111111"/>
          <w:sz w:val="28"/>
          <w:sz w:val="28"/>
          <w:szCs w:val="28"/>
          <w:rtl w:val="true"/>
          <w:lang w:bidi="fa-IR"/>
        </w:rPr>
        <w:t>وأبو جعفر علیه السلام عندنا أنّه ببغداد وأبو الحسن علیه السلام یقرأ من اللوح إلی مؤدبه</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النصوص الأخری التی أشارت بعض المصادر إلیها ما رواه المسعودی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المعتصم قام بإرسال عمر بن الفرج الرخجی إلی المدینة حاجاً بعد مضی أبی جعفر علیه السلام فأحضر جماعة من أهل المدینة والمخالفین والمعاندین لأهل بیت رسول الله صلی الله علیه وآله وسلم فقال لهم اختاروا لی رجلاً من أهل الأدب والقرآن والعلم لا یوالی أهل هذا البیت لأضمه إلی هذا الغلام وأوکله بتعلیمه وأتقدم إلیه بأن یمنع منه الرافضة الذین یقصدونه ویقدسونه، فسموا لی رجلاً من أهل الأدب یکنی أبا عبد الله وعرفه الجنیدی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وعرفت أن السلطان أمره باختیار مثله وتوکیله بهذا الغلام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الجنیدی یلتزم أبا الحسن فی القصر بصریا فإذا کان اللیل أغلق الباب وأقفله وأخذ المفاتیح إلیه فمکثت علی هذه مدة وانقطعت الشیعة عنه وعن الاستماع منه والقراءة علیه، ثم إنّی لقیته یوم الجمعة فسلمت علیه وقلت له ما حال هذا الغلام الهاشمی الذی تؤدبه؟ فقال منکراً علی بقول الغلام ولا تقول الشیخ الهاشمی؟ أنشدک الله هل تعلم بالمدینة أعلم منی؟ فقلت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والله أذکر له الحزب من الأدب وأظن أنی قد بالغت فیه فیملی علی باباً فیه أستفیده منه ویظن الناس أنی أُعلمه وأنا والله أتعلم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لقیته بعد ذلک فسلمت علیه وسألته عن خبره وحاله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ماحال الفتی الهاشمی؟ فقال لی دع هذا القول عنک هذا والله خیر أهل الأرض وأفضل من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مرت بی اللیالی والأیام حتی لقیته فوجدته قد قال بإمامته وعرف الحق وقال به</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الإشارة إلی هذین النصین، لابد لنا من الوقوف علیهما لدراستهما فأما النص الأول، فنجده یشیر إلی أن الإمام علیه السلام قد خضع فی مرحلة إعداده الفکری والروحی فی نشأته إلی مؤدب فی الجوانب العلمیة والتربویة وهذا لا یمکن قبوله لعظمة منصب الإمام والإمامة عند الله سبحانه وتعالی والتی خصها بکل مستلزمات الکمال الإلهی من عصمة وعلوم عدیدة أبرزها کما یشیر الیزدی إلی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أئمة أهل البیت علیهم السلام لا تنحصر بما سمعوه من النبی بواسطة أو بدون واسطة بل إنّهم کانوا یتمتعون أیضاً بنوع من العلوم غیر العادیة التی تفاض علیهم من طریق الإلهام أو التحدیث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وبمثل هذا العلم بلغ بعض الأئمة الاطهار علیهم السلام مقام الإمامة فی فترة طفولتهم وحیث کانوا یعلمون بکل شیء ولم یحتاجوا للتعلم والدراسة لدی الآخرین</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فضلاً عن تکفل أبیه الجواد علیه السلام بتربیته تربیة خاصة لکونه الإمام من بعده الأمر الذی یستغنی به الإمام علیه السلام عن تأدیب مؤدب الأمر الذی یجعلنا لا نعتمد القول بصحة هذا النص ومن الجدیر بالباحثین الوقوف لدراسة هکذا نصوص لورودها فی مصادر مهمة فی مدرسة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لمعرفة الصحیح منها أو الموضوع</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النص الثانی یعد أبرز شاهد تاریخی یعکس لنا مدی سعة وعمق کمال</w:t>
      </w:r>
      <w:bookmarkStart w:id="298" w:name="pg6475_75891"/>
    </w:p>
    <w:p>
      <w:pPr>
        <w:pStyle w:val="BookText"/>
        <w:rPr/>
      </w:pPr>
      <w:bookmarkEnd w:id="298"/>
      <w:r>
        <w:rPr>
          <w:rFonts w:ascii="IRNazanin" w:hAnsi="IRNazanin" w:eastAsia="IRNazanin"/>
          <w:color w:val="111111"/>
          <w:sz w:val="28"/>
          <w:sz w:val="28"/>
          <w:szCs w:val="28"/>
          <w:rtl w:val="true"/>
          <w:lang w:bidi="fa-IR"/>
        </w:rPr>
        <w:t>التنشئة الفکریة للإمام علیه السلام حیث حاولت الخلافة بسیاستها هذه أعادة بناء التنشئة الفکریة لنشأة الإمام علیه السلام إلی مسار یخدم مصالحها السیاسیة وهذه المحاولة الفاشلة تثبت جهل الخلافة العباسیة بموارد علم الإمام علیه السلام</w:t>
      </w:r>
      <w:r>
        <w:rPr>
          <w:rFonts w:eastAsia="IRNazanin" w:cs="IRNazanin"/>
          <w:color w:val="111111"/>
          <w:sz w:val="28"/>
          <w:szCs w:val="28"/>
          <w:rtl w:val="true"/>
          <w:lang w:bidi="fa-IR"/>
        </w:rPr>
        <w:t>.</w:t>
      </w:r>
    </w:p>
    <w:p>
      <w:pPr>
        <w:pStyle w:val="Heading5"/>
        <w:numPr>
          <w:ilvl w:val="4"/>
          <w:numId w:val="1"/>
        </w:numPr>
        <w:rPr/>
      </w:pPr>
      <w:bookmarkStart w:id="299" w:name="__RefHeading___Toc1245045_653776707"/>
      <w:bookmarkStart w:id="300" w:name="_Toc116"/>
      <w:bookmarkEnd w:id="299"/>
      <w:r>
        <w:rPr>
          <w:rtl w:val="true"/>
        </w:rPr>
        <w:t>علم الامام ههل هو حصولی ام حضوری؟</w:t>
      </w:r>
      <w:bookmarkEnd w:id="300"/>
    </w:p>
    <w:p>
      <w:pPr>
        <w:pStyle w:val="Heading6"/>
        <w:numPr>
          <w:ilvl w:val="5"/>
          <w:numId w:val="1"/>
        </w:numPr>
        <w:rPr/>
      </w:pPr>
      <w:bookmarkStart w:id="301" w:name="__RefHeading___Toc1245047_653776707"/>
      <w:bookmarkStart w:id="302" w:name="_Toc117"/>
      <w:bookmarkEnd w:id="301"/>
      <w:r>
        <w:rPr>
          <w:rtl w:val="true"/>
        </w:rPr>
        <w:t>اشارة</w:t>
      </w:r>
      <w:bookmarkEnd w:id="302"/>
    </w:p>
    <w:p>
      <w:pPr>
        <w:pStyle w:val="BookText"/>
        <w:rPr/>
      </w:pPr>
      <w:r>
        <w:rPr>
          <w:rFonts w:ascii="IRNazanin" w:hAnsi="IRNazanin" w:eastAsia="IRNazanin"/>
          <w:color w:val="111111"/>
          <w:sz w:val="28"/>
          <w:sz w:val="28"/>
          <w:szCs w:val="28"/>
          <w:rtl w:val="true"/>
          <w:lang w:bidi="fa-IR"/>
        </w:rPr>
        <w:t>ومن الجدیر بالإشارة إلی أنواع العلم لمعرفة علم الإمام علیه السلام من أی نوع من أنواع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ینقسم إلی قسمین</w:t>
      </w:r>
      <w:r>
        <w:rPr>
          <w:rFonts w:eastAsia="IRNazanin" w:cs="IRNazanin"/>
          <w:color w:val="111111"/>
          <w:sz w:val="28"/>
          <w:szCs w:val="28"/>
          <w:rtl w:val="true"/>
          <w:lang w:bidi="fa-IR"/>
        </w:rPr>
        <w:t>:</w:t>
      </w:r>
    </w:p>
    <w:p>
      <w:pPr>
        <w:pStyle w:val="Heading6"/>
        <w:numPr>
          <w:ilvl w:val="5"/>
          <w:numId w:val="1"/>
        </w:numPr>
        <w:rPr/>
      </w:pPr>
      <w:bookmarkStart w:id="303" w:name="__RefHeading___Toc1245049_653776707"/>
      <w:bookmarkStart w:id="304" w:name="_Toc118"/>
      <w:bookmarkEnd w:id="303"/>
      <w:r>
        <w:rPr>
          <w:rtl w:val="true"/>
        </w:rPr>
        <w:t>الأول</w:t>
      </w:r>
      <w:r>
        <w:rPr>
          <w:rtl w:val="true"/>
        </w:rPr>
        <w:t xml:space="preserve">: </w:t>
      </w:r>
      <w:r>
        <w:rPr>
          <w:rtl w:val="true"/>
        </w:rPr>
        <w:t>العلم الحصولی</w:t>
      </w:r>
      <w:bookmarkEnd w:id="304"/>
    </w:p>
    <w:p>
      <w:pPr>
        <w:pStyle w:val="BookText"/>
        <w:rPr/>
      </w:pPr>
      <w:r>
        <w:rPr>
          <w:rFonts w:ascii="IRNazanin" w:hAnsi="IRNazanin" w:eastAsia="IRNazanin"/>
          <w:color w:val="111111"/>
          <w:sz w:val="28"/>
          <w:sz w:val="28"/>
          <w:szCs w:val="28"/>
          <w:rtl w:val="true"/>
          <w:lang w:bidi="fa-IR"/>
        </w:rPr>
        <w:t>ویعرف هذا النوع من العلم فی کونه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المعلوم عند العالم به من خلال صورته فهو لا یدرکه من خلال ذاته بل عبر صورته الحاکیة والکاشفة عنه، وهذا یعنی وجود وسیط بین العالم والمعلوم الخارجی</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5" w:name="__RefHeading___Toc1245051_653776707"/>
      <w:bookmarkStart w:id="306" w:name="_Toc119"/>
      <w:bookmarkEnd w:id="305"/>
      <w:r>
        <w:rPr>
          <w:rtl w:val="true"/>
        </w:rPr>
        <w:t>الثانی</w:t>
      </w:r>
      <w:r>
        <w:rPr>
          <w:rtl w:val="true"/>
        </w:rPr>
        <w:t xml:space="preserve">: </w:t>
      </w:r>
      <w:r>
        <w:rPr>
          <w:rtl w:val="true"/>
        </w:rPr>
        <w:t>العلم الحضوری</w:t>
      </w:r>
      <w:bookmarkEnd w:id="306"/>
    </w:p>
    <w:p>
      <w:pPr>
        <w:pStyle w:val="BookText"/>
        <w:rPr/>
      </w:pPr>
      <w:r>
        <w:rPr>
          <w:rFonts w:ascii="IRNazanin" w:hAnsi="IRNazanin" w:eastAsia="IRNazanin"/>
          <w:color w:val="111111"/>
          <w:sz w:val="28"/>
          <w:sz w:val="28"/>
          <w:szCs w:val="28"/>
          <w:rtl w:val="true"/>
          <w:lang w:bidi="fa-IR"/>
        </w:rPr>
        <w:t>ویعرف هذا النوع من العلم فی کونه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المعلوم لدی النفس بنفس وجوده الخارجی لا بصورته کعلم الإنسان بنفسه وکذلک علمه بالمدرکات الوجدانیة کالجوع والعطش والألم</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علم الإمام علیه السلام فهو من النوع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یشیر العبادی إلی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أنما هو علم حضوری شهودی ولیس من سنخ الحصولیة</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bookmarkStart w:id="307" w:name="pg6475_75892"/>
    </w:p>
    <w:p>
      <w:pPr>
        <w:pStyle w:val="Heading4"/>
        <w:numPr>
          <w:ilvl w:val="3"/>
          <w:numId w:val="1"/>
        </w:numPr>
        <w:rPr/>
      </w:pPr>
      <w:bookmarkStart w:id="308" w:name="__RefHeading___Toc1245053_653776707"/>
      <w:bookmarkStart w:id="309" w:name="_Toc120"/>
      <w:bookmarkEnd w:id="307"/>
      <w:bookmarkEnd w:id="308"/>
      <w:r>
        <w:rPr>
          <w:rtl w:val="true"/>
        </w:rPr>
        <w:t xml:space="preserve">ب </w:t>
      </w:r>
      <w:r>
        <w:rPr>
          <w:rtl w:val="true"/>
        </w:rPr>
        <w:t xml:space="preserve">- </w:t>
      </w:r>
      <w:r>
        <w:rPr>
          <w:rtl w:val="true"/>
        </w:rPr>
        <w:t>مکانته العلمیة</w:t>
      </w:r>
      <w:bookmarkEnd w:id="309"/>
    </w:p>
    <w:p>
      <w:pPr>
        <w:pStyle w:val="Heading5"/>
        <w:numPr>
          <w:ilvl w:val="4"/>
          <w:numId w:val="1"/>
        </w:numPr>
        <w:rPr/>
      </w:pPr>
      <w:bookmarkStart w:id="310" w:name="__RefHeading___Toc1245055_653776707"/>
      <w:bookmarkStart w:id="311" w:name="_Toc121"/>
      <w:bookmarkEnd w:id="310"/>
      <w:r>
        <w:rPr>
          <w:rtl w:val="true"/>
        </w:rPr>
        <w:t>اشارة</w:t>
      </w:r>
      <w:bookmarkEnd w:id="311"/>
    </w:p>
    <w:p>
      <w:pPr>
        <w:pStyle w:val="BookText"/>
        <w:rPr/>
      </w:pPr>
      <w:r>
        <w:rPr>
          <w:rFonts w:ascii="IRNazanin" w:hAnsi="IRNazanin" w:eastAsia="IRNazanin"/>
          <w:color w:val="111111"/>
          <w:sz w:val="28"/>
          <w:sz w:val="28"/>
          <w:szCs w:val="28"/>
          <w:rtl w:val="true"/>
          <w:lang w:bidi="fa-IR"/>
        </w:rPr>
        <w:t xml:space="preserve">ما من شک أن مکانة الإمام الهادی علیه السلام العلمیة لا تقاس بها مکانة أُخری فی عصره، لأن علوم الأئمة بما فیهم الإمام علیه السلام علوم لدنیة منه سبحانه فضلاً عن العلم الإرثی الذی یرثونه عن النبی الأعظم محمد صلی الله علیه وآله وسلم والأئمة علیهم السلام فالإمام هو عاشر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یصور لنا مدی عظمة مکانته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بالرغم من قلة الروایات التاریخیة الدالة علی مکانة الإمام العلمیة إلاّ أنه یمکننا أن ندلل علی مکانته من خلال دراسة مسار الروایات، التی تشیر إلی هذه الجزئیة ومن خلال آثاره الفکریة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فبالنسبة إلی المسار الأول، لم تشر لنا الروایات التاریخیة بأی نص یظهر لنا مکانته العلمیة فی عصر الخلیفة المأمون، ولعل ذلک یرجع إلی وجود أبیه الجواد علیه السلام أو الظروف السیاسیة المحیطة به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عصر الحاکم المعتصم العباسی، فقد دلت بعض المصادر علی محاولة السلطة العباسیة فی تغییر مسار توجه الإمام الإلهی جهلاً منهم به من جهة ومن جهة أخری جهلاً بما یمتلک من علوم لذا أرسلوا الجنیدی أعلم أهل المدینة لیقوم بهذه المهمة إلاّ أن الإمام علیه السلام أثبت مکانته العلمیة حتی أقر له الجنیدی بالإمامة</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مکانة الإمام علیه السلام العلمیة فی عصر الواثق، فقد أشارت بعض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یحیی بن أکثم قال فی مجلس الواثق والفقهاء بحضرته من حلق رأس آدم حین حج؟ فتعایی القوم عن الجواب فقال الواثق أنا أحضر من ینبئکم بالخبر فبعث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من حلق رأس آدم؟ فقال سألتک بالله یا أمیر المؤمنین إلاّ أعفیتنی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علیک لتقولن قال أما إذا أبیت فإنّ أبی حدثنی عن جدی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أمر جبریل أن ینزل بیاقوته من الجنة فهبط بها فمسح بها رأس آدم فتناثر الشعر منه فحیث بلغ نورها صار حرماً</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یتبین لنا من هذا النص عدة أمور أهمها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الإمام الهادی علیه السلام تم إشخاصه إلی سامراء فی عصر المتوکل، ولیس فی عصر الواثق، وهذا لا یمکن تصوره إلاّ إذا قلنا إنّ هذا الاجتماع قد وقع فی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النص أغفل ذکر مکان هذا المجلس فهل کان فی سامراء أو المدینة، فالراجح أنه کان فی سامراء بقرینة ذکر الواثق بمجلسه فضلاً عن وجود القاضی یحیی بن أکثم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المحتمل وهو الراجح فی حالة صحة الروایة کان المراد بالخلیفة المتوکل ولیس الواثق لإشخاص الإمام علیه السلام فی عهده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برزت مکانة الإمام علیه السلام العلمیة فی عصر الخلیفة المتوکل</w:t>
      </w:r>
    </w:p>
    <w:p>
      <w:pPr>
        <w:pStyle w:val="BookText"/>
        <w:rPr/>
      </w:pPr>
      <w:r>
        <w:rPr>
          <w:rFonts w:ascii="IRNazanin" w:hAnsi="IRNazanin" w:eastAsia="IRNazanin"/>
          <w:color w:val="111111"/>
          <w:sz w:val="28"/>
          <w:sz w:val="28"/>
          <w:szCs w:val="28"/>
          <w:rtl w:val="true"/>
          <w:lang w:bidi="fa-IR"/>
        </w:rPr>
        <w:t xml:space="preserve">العباسی بصورة أکبر وأعظم من أی فترة تاریخیة أخری، ولعل سبب ذلک یرجع إلی سیاسة المتوکل تجاه الإمام علیه السلام ومحاولة إثبات عدم علمیته للانتقاص منه فضلاً عن حاجة المتوکل فی الرجوع إلیه فی بعض القضایا العلمیة، فقد أشارت بعض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المتوکل سأل ابن الجهم</w:t>
      </w:r>
      <w:r>
        <w:rPr>
          <w:rStyle w:val="FootnoteAnchor"/>
          <w:rtl w:val="true"/>
        </w:rPr>
        <w:footnoteReference w:id="563"/>
      </w:r>
      <w:r>
        <w:rPr>
          <w:rFonts w:ascii="IRNazanin" w:hAnsi="IRNazanin" w:eastAsia="IRNazanin"/>
          <w:color w:val="111111"/>
          <w:sz w:val="28"/>
          <w:sz w:val="28"/>
          <w:szCs w:val="28"/>
          <w:rtl w:val="true"/>
          <w:lang w:bidi="fa-IR"/>
        </w:rPr>
        <w:t>من أشعر الناس؟ فذکر شعراء الجاهلیة والإسلام ثم إنّه سأل أبا الحسن فقال الحمانی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فاخرتنا من قریش عصابة بمد خدود وامتداد أصابع</w:t>
      </w:r>
    </w:p>
    <w:p>
      <w:pPr>
        <w:pStyle w:val="BookText"/>
        <w:rPr/>
      </w:pPr>
      <w:r>
        <w:rPr>
          <w:rFonts w:ascii="IRNazanin" w:hAnsi="IRNazanin" w:eastAsia="IRNazanin"/>
          <w:color w:val="111111"/>
          <w:sz w:val="28"/>
          <w:sz w:val="28"/>
          <w:szCs w:val="28"/>
          <w:rtl w:val="true"/>
          <w:lang w:bidi="fa-IR"/>
        </w:rPr>
        <w:t>فلما تنازعنا المقال قضی لنا علیهم بما نهوی نداء الصوامع</w:t>
      </w:r>
    </w:p>
    <w:p>
      <w:pPr>
        <w:pStyle w:val="BookText"/>
        <w:rPr/>
      </w:pPr>
      <w:r>
        <w:rPr>
          <w:rFonts w:ascii="IRNazanin" w:hAnsi="IRNazanin" w:eastAsia="IRNazanin"/>
          <w:color w:val="111111"/>
          <w:sz w:val="28"/>
          <w:sz w:val="28"/>
          <w:szCs w:val="28"/>
          <w:rtl w:val="true"/>
          <w:lang w:bidi="fa-IR"/>
        </w:rPr>
        <w:t>ترانا سکوتاً والشهید بفضلنا علیهم جهیر الصوت فی کل جامع</w:t>
      </w:r>
    </w:p>
    <w:p>
      <w:pPr>
        <w:pStyle w:val="BookText"/>
        <w:rPr/>
      </w:pPr>
      <w:r>
        <w:rPr>
          <w:rFonts w:ascii="IRNazanin" w:hAnsi="IRNazanin" w:eastAsia="IRNazanin"/>
          <w:color w:val="111111"/>
          <w:sz w:val="28"/>
          <w:sz w:val="28"/>
          <w:szCs w:val="28"/>
          <w:rtl w:val="true"/>
          <w:lang w:bidi="fa-IR"/>
        </w:rPr>
        <w:t>فإن رسول الله أحمد جدنا ونحن بنوه کالنجوم الطوالع</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قال وما نداء الصوامع یا أبا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لا اله إلا الله وأشهد أن محمداً رسول الله جدی أم جدک؟ فضحک المتوکل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جدک لا ندفعک عنه</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ویبدو ترجیح الإمام لهذا الشاعر کان راجعاً إلی الأبعاد الإسلامیة التی ذکرت فی أبیاته والتی أبرزها مظلومیة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تتمثل فی تهمیشهم السیاسی فضلاً عن ربط الشاعر أبیاته بکلمة التوحید والنبوة والإمامة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أشارت بعض المصادر إلی انه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إلی المتوکل رجل نصرانی فجر بامرأة مسلمة فأراد أن یقیم علیه الحد فأسلم، فقال یحیی 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یمحو ما قبله وقال بعضهم یضرب ثلاثة حدود، وکتب المتوکل إلی علی بن محمد التقی یسأله، فلما قرأ الکتاب کتب یضرب حتی یموت فأنکر الفقهاء ذلک فکتب إلیه یسأل عن العلة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رَأَوْا بَأْسَنا قالُوا آمَنّا بِاللّهِ وَحْدَهُ وَ کَفَرْنا بِما کُنّا بِهِ مُشْرِکِینَ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فأمر المتوکل فضرب حتی مات</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یثبت هذا النص مرجعیة الإمام علیه السلام فکریاً عند الحاکم العباسی وعند الفقهاء، حیث أخذ الحاکم العباسی بقوله دون سائر أقوال الفقهاء الآخرین، الأمر الذی یثبت مکانته العلمیة، فی قدرته علی الاستدلال من أهم مصادر الاستدلال عند علماء المسلمین وهو القران الکریم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أشارت بعض المصادر إلی أن المتوکل قد راجع الإمام علیه السلام مستفتیاً إیاه فی نذر قد نذره وحان أوان الوفاء به فقد أشارت بعض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 المتوکل فی أول خلافته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برأت لأتصدقن بدنانیر کثیرة فلما برأ جمع الفقهاء فسألهم عن ذلک، فاختلفوا فبعث إلی علی بن محمد بن علی بن موسی بن جعفر فسأله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تتصدق بثلاثة وثمانین دیناراً فعجب قوم من ذلک وتعصب قوم علیه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تسأله یا أمیر المؤمنین من أین له هذا؟ فرد الرسول إلیه فقال، قل لأمیر المؤمنین فی هذا الوفاء بالنذر لأن الله تعالی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نَصَرَکُمُ</w:t>
      </w:r>
    </w:p>
    <w:p>
      <w:pPr>
        <w:pStyle w:val="BookText"/>
        <w:rPr/>
      </w:pPr>
      <w:r>
        <w:rPr>
          <w:rFonts w:ascii="IRNazanin" w:hAnsi="IRNazanin" w:eastAsia="IRNazanin"/>
          <w:color w:val="111111"/>
          <w:sz w:val="28"/>
          <w:sz w:val="28"/>
          <w:szCs w:val="28"/>
          <w:rtl w:val="true"/>
          <w:lang w:bidi="fa-IR"/>
        </w:rPr>
        <w:t>اَللّهُ فِی مَواطِنَ کَثِیرَةٍ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فروی أهلنا جمیعاً أن المواطن فی الوقائع والسرایا والغزوات کانت ثلاثة وثمانین موطناً وأنّ یوم حنین کان الرابع والثمانین وکلما زاد أمیر المؤمنین فی فعل الخیر کان أنفع له وأجدی علیه فی الدنیا والآخرة</w:t>
      </w:r>
      <w:r>
        <w:rPr>
          <w:rFonts w:eastAsia="IRNazanin" w:cs="IRNazanin"/>
          <w:color w:val="111111"/>
          <w:sz w:val="28"/>
          <w:szCs w:val="28"/>
          <w:rtl w:val="true"/>
          <w:lang w:bidi="fa-IR"/>
        </w:rPr>
        <w:t>)</w:t>
      </w:r>
      <w:r>
        <w:rPr>
          <w:rStyle w:val="FootnoteAnchor"/>
          <w:rtl w:val="true"/>
        </w:rPr>
        <w:footnoteReference w:id="56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سار المتوکل العباسی علی نهج تمثل فی إخضاع الإمام علیه السلام إلی مناظرات علمیة مع فقهاء بلاط الخلافة هادفاً من وراء ذلک وضع الإمام علیه السلام فی دائرة الإحراج والاختبار أو الإیقاع به للتخلص منه ولعله أیضاً کان له هدفٌ فی خلق موازنة بین فقهاء البلاط والإمام علیه السلام فی محاولة دون استبدادهم ونفوذهم، ومن بین تلک المناظرات التی وقعت مع ابن السکیت</w:t>
      </w:r>
      <w:r>
        <w:rPr>
          <w:rStyle w:val="FootnoteAnchor"/>
          <w:rtl w:val="true"/>
        </w:rPr>
        <w:footnoteReference w:id="568"/>
      </w:r>
      <w:r>
        <w:rPr>
          <w:rFonts w:ascii="IRNazanin" w:hAnsi="IRNazanin" w:eastAsia="IRNazanin"/>
          <w:color w:val="111111"/>
          <w:sz w:val="28"/>
          <w:sz w:val="28"/>
          <w:szCs w:val="28"/>
          <w:rtl w:val="true"/>
          <w:lang w:bidi="fa-IR"/>
        </w:rPr>
        <w:t xml:space="preserve">، فقد أشارت بعض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المتوکل لابن السکیت اسأل ابن الرضا مسألة عوصاء بحضرتی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بعث الله موسی بالعصا؟ وبعث عیسی بإبراء الأکمه والأبرص وإحیاء الموتی؟ وبعث محمداً بالقرآن والسیف؟ فقال أبو الحسن علیه السلام بعث موسی بالعصا والید البیضاء فی زمان الغالب علی أهله السحر فأتاهم من ذلک ما قهر سحرهم وبهرهم وأثبت الحجة علیهم، وبعث عیسی بإبراء الأکمه والأبرص وإحیاء الموتی بإذن الله فقهرهم وبهرهم وبعث محمداً بالقرآن والسیف فی زمان الغالب علی أهله السیف والشعر فأتاهم من القران الزاهر</w:t>
      </w:r>
    </w:p>
    <w:p>
      <w:pPr>
        <w:pStyle w:val="BookText"/>
        <w:rPr/>
      </w:pPr>
      <w:r>
        <w:rPr>
          <w:rFonts w:ascii="IRNazanin" w:hAnsi="IRNazanin" w:eastAsia="IRNazanin"/>
          <w:color w:val="111111"/>
          <w:sz w:val="28"/>
          <w:sz w:val="28"/>
          <w:szCs w:val="28"/>
          <w:rtl w:val="true"/>
          <w:lang w:bidi="fa-IR"/>
        </w:rPr>
        <w:t>والسیف القاهر ما بهر به شعرهم وقهر سیفهم وأثبت الحجة علیهم فقال ابن السکیت فما الحجة الان؟ قال العقل یعرف به الکاذب علی الله فیکذب فقال یحیی ابن أکثم ما لابن السکیت ومناظرته وإنما هو صاحب نحو وشعر ولغة</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لعب یحیی بن أکثم دوره أیضاً إکمالاً فی تحقیق أهداف المتوکل من وراء طرح الأسئلة المعقدة کما فی تصورهم علی الإمام علیه السلام إلاّ أنّ المصادر اختلفت فی کیفیة طرحها، فأشار الحرانی عن موسی بن محمد أخی الإمام علیه السلام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یحیی بن أکثم فی دار العامة، فسألنی عن مسائل فجئت إلی أخی علی بن محمد علیهما السلام فقلت له جعلت فداک إنّ ابن أکثم کتب یسألنی عن مسائل لأفتیه فیها فضحک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أفتیته، قلت لا لم أعرف</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بینما أشار المفید نقلاً عن موسی أیضاً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یحیی ابن أکثم یسألنی عن عشر مسائل أو تسع فدخلت علی أخی فقلت له جعلت فداک إن ابن أکثم کتب إلی یسألنی عن مسائل</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 xml:space="preserve">، بینما نقل ابن شهر آشوب والمجلسی صورة أخری فی طرح مسائل یحیی بن أکثم علی الإمام علیه السلام والتی جاءت بعد فراغ ابن السکیت من مناظرة الإمام علیه السلام قولهما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 قرطاساً فیه مسائل فأملی علی بن محمد علیه السلام علی ابن السکیت جوابها وأمره أن یکتب</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 ونجد</w:t>
      </w:r>
    </w:p>
    <w:p>
      <w:pPr>
        <w:pStyle w:val="BookText"/>
        <w:rPr/>
      </w:pPr>
      <w:r>
        <w:rPr>
          <w:rFonts w:ascii="IRNazanin" w:hAnsi="IRNazanin" w:eastAsia="IRNazanin"/>
          <w:color w:val="111111"/>
          <w:sz w:val="28"/>
          <w:sz w:val="28"/>
          <w:szCs w:val="28"/>
          <w:rtl w:val="true"/>
          <w:lang w:bidi="fa-IR"/>
        </w:rPr>
        <w:t xml:space="preserve">قرینة فی قولهما أیضاً علی أن صاحب هذه الأسئلة هو یحیی بن أکثم قول یحیی بن أکثم نفسه للمتوکل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نحب أن تسأل هذا الرجل عن شیء بعد مسائلی هذه</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والراجح أن یحیی بن أکثم قد وجه هذه الأسئلة للإمام علیه السلام ولیس لموسی لأنه یعلم جهله وعلم الإمام علیه السلام فضلاً أن هناک أهدافاً وراء هکذا أسئلة ترتبط بالإمام ولیس بموسی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بین أبرز الأسئلة التی طرحها یحیی بن أکثم علی الإمام علیه السلام سؤاله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نبی الله کان محتاجاً إلی علم آصف؟ وعن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أَبَوَیْهِ عَلَی الْعَرْشِ وَ خَرُّوا لَهُ سُجَّداً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یعقوب وولده لیوسف وهم أنبیاء وعن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کُنْتَ فِی شَکٍّ مِمّا أَنْزَلْنا إِلَیْکَ فَسْئَلِ الَّذِینَ یَقْرَؤُنَ الْکِتابَ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المخاطب بالآیة؟ فإن کان المخاطب النبی صلی الله علیه وآله وسلم فقد شک وإن کان غیره فعلی من إذاً أنزل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أکتب إلیه قلت وماذا اکتب؟ قال علیه السلام أکتب بسم الله الرحمن الرحیم وأنت فألهمک الله الرشد أتانی کتابک فامتحنتنا به من تعنتک لتجد إلی الطعن سبیلاً إن قصرنا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آصف بن برخیا ولم یعجز سلیمان علیه السلام عن معرفة أصف لکنه صلوات علیه أحب أن یعرف أمته من الجن والإنس أنه الحجة من بعده وذلک من علم سلیمان علیه</w:t>
      </w:r>
    </w:p>
    <w:p>
      <w:pPr>
        <w:pStyle w:val="BookText"/>
        <w:rPr/>
      </w:pPr>
      <w:r>
        <w:rPr>
          <w:rFonts w:ascii="IRNazanin" w:hAnsi="IRNazanin" w:eastAsia="IRNazanin"/>
          <w:color w:val="111111"/>
          <w:sz w:val="28"/>
          <w:sz w:val="28"/>
          <w:szCs w:val="28"/>
          <w:rtl w:val="true"/>
          <w:lang w:bidi="fa-IR"/>
        </w:rPr>
        <w:t>السلام أودعه عند آصف بأمر الله ففهمه ذلک لئلا یختلف علیه فی إمامته ودلالته کما فهم سلیمان علیه السلام فی حیاة داود علیه السلام لتعرف نبوته وإمامته من بعده لتأکد الحجة علی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سجود یعقوب علیه السلام وولده فکان طاعة لله ومحبة لیوسف علیه السلام کما أنّ السجود من الملائکة لأدم علیه السلام لم یکن لآدم علیه السلام وإنما کان ذلک طاعة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کُنْتَ فِی شَکٍّ مِمّا أَنْزَلْنا إِلَیْکَ فَسْئَلِ الَّذِینَ یَقْرَؤُنَ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المخاطب به رسول الله صلی الله علیه وآله وسلم ولم یکن فی شک مما أنزل إلیه ولکن قالت الجهلة، کیف لم یبعث الله نبیاً من الملائکة إذ لم یفرق بین نبیه وبیننا فی الاستغناء عن المأکل والمشرب والمشی فی الأسواق فأوحی الله إلی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 الَّذِینَ یَقْرَؤُنَ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بمحضر الجهلة هل بعث الله رسولاً قبلک إلا وهو یأکل الطعام ویمشی فی الأسواق ولک بهم أسوة</w:t>
      </w:r>
      <w:r>
        <w:rPr>
          <w:rFonts w:eastAsia="Amiri" w:cs="Amiri" w:ascii="Amiri" w:hAnsi="Amiri"/>
          <w:color w:val="111111"/>
          <w:sz w:val="28"/>
          <w:szCs w:val="28"/>
          <w:rtl w:val="true"/>
          <w:lang w:bidi="ar-SA"/>
        </w:rPr>
        <w:t>...)</w:t>
      </w:r>
      <w:r>
        <w:rPr>
          <w:rStyle w:val="FootnoteAnchor"/>
          <w:rtl w:val="true"/>
        </w:rPr>
        <w:footnoteReference w:id="574"/>
      </w:r>
      <w:r>
        <w:rPr>
          <w:rFonts w:ascii="IRNazanin" w:hAnsi="IRNazanin" w:eastAsia="IRNazanin"/>
          <w:color w:val="111111"/>
          <w:sz w:val="28"/>
          <w:sz w:val="28"/>
          <w:szCs w:val="28"/>
          <w:rtl w:val="true"/>
          <w:lang w:bidi="fa-IR"/>
        </w:rPr>
        <w:t>وغیر ذلک من الأمثلة</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من شک أنّ هذه الأسئلة کانت تحمل بعداً معقداً وصعوبة بالغة فی الوقوف علی أجوبتها، لهذا طرحت علی الإمام علیه السلام من قبل یحیی بن أکثم لکی یمتحن الإمام بها، فإذا لم یجیب علیها طعن به وفی علمه، وقد أشار الإمام علیه السلام إلی هدف یحیی بن أکثم فی مطلع کتابه الذی حمل أجوبة الأسئلة التی طرحها علیه</w:t>
      </w:r>
      <w:r>
        <w:rPr>
          <w:rFonts w:eastAsia="IRNazanin" w:cs="IRNazanin"/>
          <w:color w:val="111111"/>
          <w:sz w:val="28"/>
          <w:szCs w:val="28"/>
          <w:rtl w:val="true"/>
          <w:lang w:bidi="fa-IR"/>
        </w:rPr>
        <w:t>.</w:t>
      </w:r>
      <w:bookmarkStart w:id="312" w:name="pg6475_75900"/>
    </w:p>
    <w:p>
      <w:pPr>
        <w:pStyle w:val="BookText"/>
        <w:rPr/>
      </w:pPr>
      <w:bookmarkEnd w:id="312"/>
      <w:r>
        <w:rPr>
          <w:rFonts w:ascii="IRNazanin" w:hAnsi="IRNazanin" w:eastAsia="IRNazanin"/>
          <w:color w:val="111111"/>
          <w:sz w:val="28"/>
          <w:sz w:val="28"/>
          <w:szCs w:val="28"/>
          <w:rtl w:val="true"/>
          <w:lang w:bidi="fa-IR"/>
        </w:rPr>
        <w:t>وکانت نتائج هذه الأسئلة والاختبارات وغیرها ممن سبقت من ابن السکیت تثبت علم الإمام علیه السلام ومکانته العلمیة بین أوساط فقهاء البلاط العباسی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مکانة الإمام علیه السلام العلمیة فی فترة الخلفاء المتأخرین زمن إمامته وهم المنتصر والمستعین والمعتز لم نجد روایات تاریخیة تبین لنا مکانته العلمیة فی هذه الفترة إلاّ أننا عندما ندرس آثاره الفکریة نجد ذلک واضحاً وجلیاً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آثاره الفکریة</w:t>
      </w:r>
    </w:p>
    <w:p>
      <w:pPr>
        <w:pStyle w:val="BookText"/>
        <w:rPr/>
      </w:pPr>
      <w:r>
        <w:rPr>
          <w:rFonts w:ascii="IRNazanin" w:hAnsi="IRNazanin" w:eastAsia="IRNazanin"/>
          <w:color w:val="111111"/>
          <w:sz w:val="28"/>
          <w:sz w:val="28"/>
          <w:szCs w:val="28"/>
          <w:rtl w:val="true"/>
          <w:lang w:bidi="fa-IR"/>
        </w:rPr>
        <w:t>تنوع الموروث الفکری للإمام علیه السلام فی جوانب عدیدة کالجانب العقائدی والفقهی الذی یشمل الصلاة والأدعیة والزیارات، وفی الجانب التربوی والأخلاقی فی کلماته القصار، لاسیما أیضاً کان للإمام علیه السلام أنواع من العلوم المختلفة، ولقد کان لوقوفه بوجه بعض الفرق کفرقة الغلو والصوفیة والواقفیة، ویوضح ما یراه تجاه المعتزلة انعکاسات واضحة کلها تکشف وتدلل علی مکانته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وأبرز ما یمکن الوقوف علیه من أثاره الفکریة لنتلمس مکانته العلمیة مایأتی</w:t>
      </w:r>
      <w:r>
        <w:rPr>
          <w:rFonts w:eastAsia="IRNazanin" w:cs="IRNazanin"/>
          <w:color w:val="111111"/>
          <w:sz w:val="28"/>
          <w:szCs w:val="28"/>
          <w:rtl w:val="true"/>
          <w:lang w:bidi="fa-IR"/>
        </w:rPr>
        <w:t>.</w:t>
      </w:r>
    </w:p>
    <w:p>
      <w:pPr>
        <w:pStyle w:val="Heading5"/>
        <w:numPr>
          <w:ilvl w:val="4"/>
          <w:numId w:val="1"/>
        </w:numPr>
        <w:rPr/>
      </w:pPr>
      <w:bookmarkStart w:id="313" w:name="__RefHeading___Toc1245057_653776707"/>
      <w:bookmarkStart w:id="314" w:name="_Toc122"/>
      <w:bookmarkEnd w:id="313"/>
      <w:r>
        <w:rPr/>
        <w:t>1</w:t>
      </w:r>
      <w:r>
        <w:rPr>
          <w:rtl w:val="true"/>
        </w:rPr>
        <w:t xml:space="preserve"> - </w:t>
      </w:r>
      <w:r>
        <w:rPr>
          <w:rtl w:val="true"/>
        </w:rPr>
        <w:t>آثاره فی الجانب العقائدی</w:t>
      </w:r>
      <w:bookmarkEnd w:id="31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واجه الإمام علیه السلام فی عصره العدید من القضایا العقائدیة والتی أبرزها القول فی الجبر والتفویض حیث وجه کتاباً لأهل الأهواز أثبت لهم المنزلة بین المنزلتین، حیث قال فی إثبات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جل وعز خلق الخلق بقدرته وملکهم استطاعته تعبدهم بها، فأمرهم ونهاهم بما أراد فقبل منهم اتباع أمره ورضی بذلک لهم ونهاهم عن معصیته وذم من عصاه وعاقبه علیها ولله الخیرة فی الأمر والنهی</w:t>
      </w:r>
      <w:bookmarkStart w:id="315" w:name="pg6475_75901"/>
    </w:p>
    <w:p>
      <w:pPr>
        <w:pStyle w:val="BookText"/>
        <w:rPr/>
      </w:pPr>
      <w:bookmarkEnd w:id="315"/>
      <w:r>
        <w:rPr>
          <w:rFonts w:ascii="IRNazanin" w:hAnsi="IRNazanin" w:eastAsia="IRNazanin"/>
          <w:color w:val="111111"/>
          <w:sz w:val="28"/>
          <w:sz w:val="28"/>
          <w:szCs w:val="28"/>
          <w:rtl w:val="true"/>
          <w:lang w:bidi="fa-IR"/>
        </w:rPr>
        <w:t>یختار ما یرید ویأمر به وینهی عما یکره ویعاقب علیه بالاستطاعة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بین القولین لیس بجبر ولا تفویض</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 w:name="__RefHeading___Toc1245059_653776707"/>
      <w:bookmarkStart w:id="317" w:name="_Toc123"/>
      <w:bookmarkEnd w:id="316"/>
      <w:r>
        <w:rPr/>
        <w:t>2</w:t>
      </w:r>
      <w:r>
        <w:rPr>
          <w:rtl w:val="true"/>
        </w:rPr>
        <w:t xml:space="preserve"> - </w:t>
      </w:r>
      <w:r>
        <w:rPr>
          <w:rtl w:val="true"/>
        </w:rPr>
        <w:t>آثاره فی الجانب الفقهی</w:t>
      </w:r>
      <w:bookmarkEnd w:id="317"/>
    </w:p>
    <w:p>
      <w:pPr>
        <w:pStyle w:val="BookText"/>
        <w:rPr/>
      </w:pPr>
      <w:r>
        <w:rPr>
          <w:rFonts w:ascii="IRNazanin" w:hAnsi="IRNazanin" w:eastAsia="IRNazanin"/>
          <w:color w:val="111111"/>
          <w:sz w:val="28"/>
          <w:sz w:val="28"/>
          <w:szCs w:val="28"/>
          <w:rtl w:val="true"/>
          <w:lang w:bidi="fa-IR"/>
        </w:rPr>
        <w:t>لقد تنوع الموروث الفقهی للإمام علیه السلام فی ألوان متعددة ومن أبرز ما جاء فی هذا الجانب الفقهی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روی عن الإمام علیه السلام صلاة عرفت بصلاة الحاجة جاء فیها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لک حاجة مهمة فصم یوم الأربعاء والخمیس، واغتسل یوم الجمعة فی أول النهار وتصدق علی مسکین واجلس فی موضع لا یکون بینک وبین السماء سقف ولا ستر من صحن أو غیرها وتجلس تحت السماء وتصلی أربع رکعات</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عن الإمام علیه السلام بعض الأدعیة منها ما عرف بدعاء المظلوم علی الظالم جاء فیه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لأعلم یا سیدی أن لک یوماً تنتقم فیه من الظالم للمظلوم وأتیقن أن لک وقتاً تأخذ فیه من الغاصب للمغصوب لأنک لا یسبقک معاند ولا یخرج عن قبضتک منابذ ولا تخاف فوت فائت</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روی عن الإمام علیه السلام العدید من الزیارات فی حق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أبرز تلک الزیارات فی حق الإمام الحسین علیه السلام وقد جاء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أبا عبد الله السلام علیک یا حجة الله فی</w:t>
      </w:r>
      <w:bookmarkStart w:id="318" w:name="pg6475_75902"/>
    </w:p>
    <w:p>
      <w:pPr>
        <w:pStyle w:val="BookText"/>
        <w:rPr/>
      </w:pPr>
      <w:bookmarkEnd w:id="318"/>
      <w:r>
        <w:rPr>
          <w:rFonts w:ascii="IRNazanin" w:hAnsi="IRNazanin" w:eastAsia="IRNazanin"/>
          <w:color w:val="111111"/>
          <w:sz w:val="28"/>
          <w:sz w:val="28"/>
          <w:szCs w:val="28"/>
          <w:rtl w:val="true"/>
          <w:lang w:bidi="fa-IR"/>
        </w:rPr>
        <w:t>أرضه وشاهده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قد أقمت الصلاة وآتیت الزکاة وأمرت بالمعروف ونهیت عن المنکر</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 w:name="__RefHeading___Toc1245061_653776707"/>
      <w:bookmarkStart w:id="320" w:name="_Toc124"/>
      <w:bookmarkEnd w:id="319"/>
      <w:r>
        <w:rPr/>
        <w:t>3</w:t>
      </w:r>
      <w:r>
        <w:rPr>
          <w:rtl w:val="true"/>
        </w:rPr>
        <w:t xml:space="preserve"> - </w:t>
      </w:r>
      <w:r>
        <w:rPr>
          <w:rtl w:val="true"/>
        </w:rPr>
        <w:t>آثاره حول الفرق الفکریة فی عصره</w:t>
      </w:r>
      <w:bookmarkEnd w:id="320"/>
    </w:p>
    <w:p>
      <w:pPr>
        <w:pStyle w:val="Heading6"/>
        <w:numPr>
          <w:ilvl w:val="5"/>
          <w:numId w:val="1"/>
        </w:numPr>
        <w:rPr/>
      </w:pPr>
      <w:bookmarkStart w:id="321" w:name="__RefHeading___Toc1245063_653776707"/>
      <w:bookmarkStart w:id="322" w:name="_Toc125"/>
      <w:bookmarkEnd w:id="321"/>
      <w:r>
        <w:rPr>
          <w:rtl w:val="true"/>
        </w:rPr>
        <w:t>اشارة</w:t>
      </w:r>
      <w:bookmarkEnd w:id="322"/>
    </w:p>
    <w:p>
      <w:pPr>
        <w:pStyle w:val="BookText"/>
        <w:rPr/>
      </w:pPr>
      <w:r>
        <w:rPr>
          <w:rFonts w:ascii="IRNazanin" w:hAnsi="IRNazanin" w:eastAsia="IRNazanin"/>
          <w:color w:val="111111"/>
          <w:sz w:val="28"/>
          <w:sz w:val="28"/>
          <w:szCs w:val="28"/>
          <w:rtl w:val="true"/>
          <w:lang w:bidi="fa-IR"/>
        </w:rPr>
        <w:t>لقد کان للإمام علیه السلام العدید من المواقف الفکریة فی عصره تجاه الفرق التی کانت لها أثر علی الساحة الفکریة الإسلامیة ومن أبرزها</w:t>
      </w:r>
      <w:r>
        <w:rPr>
          <w:rFonts w:eastAsia="IRNazanin" w:cs="IRNazanin"/>
          <w:color w:val="111111"/>
          <w:sz w:val="28"/>
          <w:szCs w:val="28"/>
          <w:rtl w:val="true"/>
          <w:lang w:bidi="fa-IR"/>
        </w:rPr>
        <w:t>.</w:t>
      </w:r>
    </w:p>
    <w:p>
      <w:pPr>
        <w:pStyle w:val="Heading6"/>
        <w:numPr>
          <w:ilvl w:val="5"/>
          <w:numId w:val="1"/>
        </w:numPr>
        <w:rPr/>
      </w:pPr>
      <w:bookmarkStart w:id="323" w:name="__RefHeading___Toc1245065_653776707"/>
      <w:bookmarkStart w:id="324" w:name="_Toc126"/>
      <w:bookmarkEnd w:id="323"/>
      <w:r>
        <w:rPr/>
        <w:t>1</w:t>
      </w:r>
      <w:r>
        <w:rPr>
          <w:rtl w:val="true"/>
        </w:rPr>
        <w:t xml:space="preserve"> - </w:t>
      </w:r>
      <w:r>
        <w:rPr>
          <w:rtl w:val="true"/>
        </w:rPr>
        <w:t>فرقة المعتزلة</w:t>
      </w:r>
      <w:bookmarkEnd w:id="324"/>
    </w:p>
    <w:p>
      <w:pPr>
        <w:pStyle w:val="BookText"/>
        <w:rPr/>
      </w:pPr>
      <w:r>
        <w:rPr>
          <w:rFonts w:ascii="IRNazanin" w:hAnsi="IRNazanin" w:eastAsia="IRNazanin"/>
          <w:color w:val="111111"/>
          <w:sz w:val="28"/>
          <w:sz w:val="28"/>
          <w:szCs w:val="28"/>
          <w:rtl w:val="true"/>
          <w:lang w:bidi="fa-IR"/>
        </w:rPr>
        <w:t xml:space="preserve">لقد تبنت المعتزلة بعض الآراء الفکریة والتی کان أبرزها القول بخلق القرآن الأمر الذی سار کبار هذه الفرقة علی محاولة فرض الاعتقاد به عبر الخلافة العباسیة فکان للإمام علیه السلام موقفٌ حوله، حیث بین قوله فی هذه المسألة بما 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نری أن الجدال فی القرآن بدعة اشترک فیها السائل والمجیب فتعاطی السائل ما لیس له وتکلف المجیب ما لیس علیه ولیس الخالق إلاّ الله وما سواه مخلوق والقران الکریم کلام الله لا تجعل له اسماً من عندک فتکون من الظالمین</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5" w:name="__RefHeading___Toc1245067_653776707"/>
      <w:bookmarkStart w:id="326" w:name="_Toc127"/>
      <w:bookmarkEnd w:id="325"/>
      <w:r>
        <w:rPr/>
        <w:t>2</w:t>
      </w:r>
      <w:r>
        <w:rPr>
          <w:rtl w:val="true"/>
        </w:rPr>
        <w:t xml:space="preserve"> - </w:t>
      </w:r>
      <w:r>
        <w:rPr>
          <w:rtl w:val="true"/>
        </w:rPr>
        <w:t>فرقة الغلو</w:t>
      </w:r>
      <w:bookmarkEnd w:id="32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تعددت مواقف الإمام علیه السلام تجاه هذه الفرقة بأشکال متعددة منها التکذیب واللعن والبراءة والقتل أحیاناً ومن مواقفه عندما سُئِلَ عن احد</w:t>
      </w:r>
      <w:bookmarkStart w:id="327" w:name="pg6475_75903"/>
    </w:p>
    <w:p>
      <w:pPr>
        <w:pStyle w:val="BookText"/>
        <w:rPr/>
      </w:pPr>
      <w:bookmarkEnd w:id="327"/>
      <w:r>
        <w:rPr>
          <w:rFonts w:ascii="IRNazanin" w:hAnsi="IRNazanin" w:eastAsia="IRNazanin"/>
          <w:color w:val="111111"/>
          <w:sz w:val="28"/>
          <w:sz w:val="28"/>
          <w:szCs w:val="28"/>
          <w:rtl w:val="true"/>
          <w:lang w:bidi="fa-IR"/>
        </w:rPr>
        <w:t xml:space="preserve">الغلاة وهو علی بن حسکة، حیث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ابن حسکة علیه لعنة الله ولحسبک أنی لا أعرفه فی موالی ما له لعنة الله</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 xml:space="preserve">، ولقد کتب الإمام علیه السلام إلی بعض شیعته یبین لهم موقفه ممن أعلن الغلو حمایة لهم من الانحراف الفکری جاء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القاسم الیقطینی ولعن الله علی بن حسکة القمی إنّ شیطاناً یترائی للقاسم فیوحی له زخرف القول غروراً</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بعض الشخصیات التی أظهرت الغلو عمد الإمام علیه السلام إلی الأمر بقتلهم، فأشارت بعض المصادر إلی ذلک فکان فارس بن حاتم أحد أولئک الشخصیات التی أشارت لهم أن الإمام أمر بقتله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یقتله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وإنا ضامن له علی الله الجنة</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 w:name="__RefHeading___Toc1245069_653776707"/>
      <w:bookmarkStart w:id="329" w:name="_Toc128"/>
      <w:bookmarkEnd w:id="328"/>
      <w:r>
        <w:rPr/>
        <w:t>4</w:t>
      </w:r>
      <w:r>
        <w:rPr>
          <w:rtl w:val="true"/>
        </w:rPr>
        <w:t xml:space="preserve"> - </w:t>
      </w:r>
      <w:r>
        <w:rPr>
          <w:rtl w:val="true"/>
        </w:rPr>
        <w:t>آثارة فی علومه المختلفة</w:t>
      </w:r>
      <w:bookmarkEnd w:id="329"/>
    </w:p>
    <w:p>
      <w:pPr>
        <w:pStyle w:val="Heading6"/>
        <w:numPr>
          <w:ilvl w:val="5"/>
          <w:numId w:val="1"/>
        </w:numPr>
        <w:rPr/>
      </w:pPr>
      <w:bookmarkStart w:id="330" w:name="__RefHeading___Toc1245071_653776707"/>
      <w:bookmarkStart w:id="331" w:name="_Toc129"/>
      <w:bookmarkEnd w:id="330"/>
      <w:r>
        <w:rPr>
          <w:rtl w:val="true"/>
        </w:rPr>
        <w:t>اشارة</w:t>
      </w:r>
      <w:bookmarkEnd w:id="33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الإمام علی الهادی علیه السلام کسائر آبائه من الأئمة السابقین، یمتلکون العدید من العلوم والتی یتوارثونها مما میزهم عن سائر العلماء وأهل العلم فی زمانهم ومن أبرز هذه العلوم مایلی</w:t>
      </w:r>
      <w:r>
        <w:rPr>
          <w:rFonts w:eastAsia="IRNazanin" w:cs="IRNazanin"/>
          <w:color w:val="111111"/>
          <w:sz w:val="28"/>
          <w:szCs w:val="28"/>
          <w:rtl w:val="true"/>
          <w:lang w:bidi="fa-IR"/>
        </w:rPr>
        <w:t>:</w:t>
      </w:r>
      <w:bookmarkStart w:id="332" w:name="pg6475_75904"/>
    </w:p>
    <w:p>
      <w:pPr>
        <w:pStyle w:val="Heading6"/>
        <w:numPr>
          <w:ilvl w:val="5"/>
          <w:numId w:val="1"/>
        </w:numPr>
        <w:rPr/>
      </w:pPr>
      <w:bookmarkStart w:id="333" w:name="__RefHeading___Toc1245073_653776707"/>
      <w:bookmarkStart w:id="334" w:name="_Toc130"/>
      <w:bookmarkEnd w:id="332"/>
      <w:bookmarkEnd w:id="333"/>
      <w:r>
        <w:rPr/>
        <w:t>1</w:t>
      </w:r>
      <w:r>
        <w:rPr>
          <w:rtl w:val="true"/>
        </w:rPr>
        <w:t xml:space="preserve"> - </w:t>
      </w:r>
      <w:r>
        <w:rPr>
          <w:rtl w:val="true"/>
        </w:rPr>
        <w:t>علمه فی الاسم الأعظم</w:t>
      </w:r>
      <w:bookmarkEnd w:id="334"/>
    </w:p>
    <w:p>
      <w:pPr>
        <w:pStyle w:val="BookText"/>
        <w:rPr/>
      </w:pPr>
      <w:r>
        <w:rPr>
          <w:rFonts w:ascii="IRNazanin" w:hAnsi="IRNazanin" w:eastAsia="IRNazanin"/>
          <w:color w:val="111111"/>
          <w:sz w:val="28"/>
          <w:sz w:val="28"/>
          <w:szCs w:val="28"/>
          <w:rtl w:val="true"/>
          <w:lang w:bidi="fa-IR"/>
        </w:rPr>
        <w:t xml:space="preserve">روی عن أبی الحسن علی الهادی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 الأعظم ثلاثة وسبعون حرفاً وإنما کان عند آصف حرف واحد فتکلم فانخرقت له الأرض فیما بینه وبین سبأ فتناول عرش بلقیس حتی صیره إلی سلیمان ثم انبسطت الأرض فی أقل من طرفة عین وعندنا منه اثنان وسبعون حرفاً وحرف عند الله استأثر به فی علم الغیب</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یبین الإمام علیه السلام فی هذا النص مدی سعة علم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بینهم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وعظمة هذا العلم بحیث خصهم الله تعالی بجمیعه ولم یستأثر إلا بحرف واحدٍ منه، ویتجه الإمام علیه السلام فی اتجاهٍ استدلالی فی مبحث قرآنی ویستدل بأبرز مصداق فی القرآن الکریم یثبت قوله، ومن هذا النص ینکشف لنا مدی عظمة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ومدی سعة علومهم بحیث إنّ العالم بهذا الاسم یجعل بقیة العلوم مصادیق له</w:t>
      </w:r>
      <w:r>
        <w:rPr>
          <w:rFonts w:eastAsia="IRNazanin" w:cs="IRNazanin"/>
          <w:color w:val="111111"/>
          <w:sz w:val="28"/>
          <w:szCs w:val="28"/>
          <w:rtl w:val="true"/>
          <w:lang w:bidi="fa-IR"/>
        </w:rPr>
        <w:t>.</w:t>
      </w:r>
    </w:p>
    <w:p>
      <w:pPr>
        <w:pStyle w:val="Heading6"/>
        <w:numPr>
          <w:ilvl w:val="5"/>
          <w:numId w:val="1"/>
        </w:numPr>
        <w:rPr/>
      </w:pPr>
      <w:bookmarkStart w:id="335" w:name="__RefHeading___Toc1245075_653776707"/>
      <w:bookmarkStart w:id="336" w:name="_Toc131"/>
      <w:bookmarkEnd w:id="335"/>
      <w:r>
        <w:rPr/>
        <w:t>2</w:t>
      </w:r>
      <w:r>
        <w:rPr>
          <w:rtl w:val="true"/>
        </w:rPr>
        <w:t xml:space="preserve"> - </w:t>
      </w:r>
      <w:r>
        <w:rPr>
          <w:rtl w:val="true"/>
        </w:rPr>
        <w:t>علمه فی الطب</w:t>
      </w:r>
      <w:bookmarkEnd w:id="33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أحد شیعة الإمام علیه السلام أنه مرض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مرضت فدخل الطبیب علی لیلاً ووصف لی دواءً آخذه فی السحر کذا وکذا یوماً فلم یمکننی تحصیله من اللیل، وخرج الطبیب من الباب وورد صاحب أبی الحسن علیه السلام فی الحال ومعه صرة فیها ذلک الدواء بعینه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یقرؤک السلام</w:t>
      </w:r>
      <w:bookmarkStart w:id="337" w:name="pg6475_75905"/>
    </w:p>
    <w:p>
      <w:pPr>
        <w:pStyle w:val="BookText"/>
        <w:rPr/>
      </w:pPr>
      <w:bookmarkEnd w:id="337"/>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الدواء کذا وکذا یوماً فأخذته فشربت فبرأت</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هذا النص یبدو لنا أمران الأول علم الإمام الهادی علیه السلام بالمرض فهل کان هو عن طریق الغیب أم عن الطریق الطبیعی وکلاهما محتملان، ولکن الأرجح عن الطریق الطبیعی لأن النص وإن کان لم یبین طبیعة العلاقة بینهما إلاّ أنّه لیس من المستبعد أن یکون وصل خبر للإمام علیه السلام فأرسل إلیه رسولاً بهذا الوصف، والثانی یبین مکانة الإمام علیه السلام من الناحیة الطبیة التی جاءت کما وصف الطبیب تماماً</w:t>
      </w:r>
      <w:r>
        <w:rPr>
          <w:rFonts w:eastAsia="IRNazanin" w:cs="IRNazanin"/>
          <w:color w:val="111111"/>
          <w:sz w:val="28"/>
          <w:szCs w:val="28"/>
          <w:rtl w:val="true"/>
          <w:lang w:bidi="fa-IR"/>
        </w:rPr>
        <w:t>.</w:t>
      </w:r>
    </w:p>
    <w:p>
      <w:pPr>
        <w:pStyle w:val="Heading6"/>
        <w:numPr>
          <w:ilvl w:val="5"/>
          <w:numId w:val="1"/>
        </w:numPr>
        <w:rPr/>
      </w:pPr>
      <w:bookmarkStart w:id="338" w:name="__RefHeading___Toc1245077_653776707"/>
      <w:bookmarkStart w:id="339" w:name="_Toc132"/>
      <w:bookmarkEnd w:id="338"/>
      <w:r>
        <w:rPr/>
        <w:t>3</w:t>
      </w:r>
      <w:r>
        <w:rPr>
          <w:rtl w:val="true"/>
        </w:rPr>
        <w:t xml:space="preserve"> - </w:t>
      </w:r>
      <w:r>
        <w:rPr>
          <w:rtl w:val="true"/>
        </w:rPr>
        <w:t>علمه فی الحجامة</w:t>
      </w:r>
      <w:bookmarkEnd w:id="33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یاسر الخادم</w:t>
      </w:r>
      <w:r>
        <w:rPr>
          <w:rStyle w:val="FootnoteAnchor"/>
          <w:rtl w:val="true"/>
        </w:rPr>
        <w:footnoteReference w:id="58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لأبی الحسن علیه السلام فی البیت غلمان سقلابیه وروم وکان أبو الحسن علیه السلام قریباً منهم فسمعهم یتراطنون بالسقلابیة والرومیة ویقولون إنّا کنا نفتصد فی کل سنة ولیس نفتصد ها هنا، فلما کان من الغد وجه علیه السلام إلی بعض الأطباء فقال له افصد لهذا عرق کذا ولهذا عرق کذا ثم قال یا یاسر لا تفتصد أنت فافتصدت فورمت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علیها فبرأت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وأوصانی أن لا أتعشی</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bookmarkStart w:id="340" w:name="pg6475_75906"/>
    </w:p>
    <w:p>
      <w:pPr>
        <w:pStyle w:val="Heading6"/>
        <w:numPr>
          <w:ilvl w:val="5"/>
          <w:numId w:val="1"/>
        </w:numPr>
        <w:rPr/>
      </w:pPr>
      <w:bookmarkStart w:id="341" w:name="__RefHeading___Toc1245079_653776707"/>
      <w:bookmarkStart w:id="342" w:name="_Toc133"/>
      <w:bookmarkEnd w:id="340"/>
      <w:bookmarkEnd w:id="341"/>
      <w:r>
        <w:rPr/>
        <w:t>4</w:t>
      </w:r>
      <w:r>
        <w:rPr>
          <w:rtl w:val="true"/>
        </w:rPr>
        <w:t xml:space="preserve"> - </w:t>
      </w:r>
      <w:r>
        <w:rPr>
          <w:rtl w:val="true"/>
        </w:rPr>
        <w:t>علمه فی لغات عدیدة</w:t>
      </w:r>
      <w:bookmarkEnd w:id="342"/>
    </w:p>
    <w:p>
      <w:pPr>
        <w:pStyle w:val="BookText"/>
        <w:rPr/>
      </w:pPr>
      <w:r>
        <w:rPr>
          <w:rFonts w:ascii="IRNazanin" w:hAnsi="IRNazanin" w:eastAsia="IRNazanin"/>
          <w:color w:val="111111"/>
          <w:sz w:val="28"/>
          <w:sz w:val="28"/>
          <w:szCs w:val="28"/>
          <w:rtl w:val="true"/>
          <w:lang w:bidi="fa-IR"/>
        </w:rPr>
        <w:t>وهی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السقلابیة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علی بن مهزیار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أرسلت إلی أبی الحسن علیه السلام غلامی وکان سقلابیاً، فرجع الغلام إلیّ متعجباً فقلت له مالک یابنی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أتعجب ما زال یکلمنی بالسقلابیة کأنه واحد منا</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بن مهزیار عن الإمام الهادی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علیه فابتدأنی فکلمنی بالفارسیة</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هاشم الجعفری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بالمدینة حیث مر بها بغا أیام الواثق فی طلب الأعراب فقال أبو الحسن علیه السلام اخرجوا بنا حتی ننظر إلی تعبئة هذا الترکی فخرجنا فوقفنا فمرت بنا تعبئته فمر بنا ترکی فکلمه أبو الحسن علیه السلام بالترکیة</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من شک أن علم الإمام الهادی علیه السلام بهذه اللغات المختلفة التی وردت نصوصٌ حولها بل یمکن لنا القول إنّ هناک لغات أخری لم تشر لها المصادر وهذا الأمر لیس بالغریب عن علوم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علومهم علومٌ إلهیة یتوارثونها فیما بینهم</w:t>
      </w:r>
      <w:r>
        <w:rPr>
          <w:rFonts w:eastAsia="IRNazanin" w:cs="IRNazanin"/>
          <w:color w:val="111111"/>
          <w:sz w:val="28"/>
          <w:szCs w:val="28"/>
          <w:rtl w:val="true"/>
          <w:lang w:bidi="fa-IR"/>
        </w:rPr>
        <w:t>.</w:t>
      </w:r>
      <w:bookmarkStart w:id="343" w:name="pg6475_75907"/>
    </w:p>
    <w:p>
      <w:pPr>
        <w:pStyle w:val="Heading6"/>
        <w:numPr>
          <w:ilvl w:val="5"/>
          <w:numId w:val="1"/>
        </w:numPr>
        <w:rPr/>
      </w:pPr>
      <w:bookmarkStart w:id="344" w:name="__RefHeading___Toc1245081_653776707"/>
      <w:bookmarkStart w:id="345" w:name="_Toc134"/>
      <w:bookmarkEnd w:id="343"/>
      <w:bookmarkEnd w:id="344"/>
      <w:r>
        <w:rPr/>
        <w:t>5</w:t>
      </w:r>
      <w:r>
        <w:rPr>
          <w:rtl w:val="true"/>
        </w:rPr>
        <w:t xml:space="preserve"> - </w:t>
      </w:r>
      <w:r>
        <w:rPr>
          <w:rtl w:val="true"/>
        </w:rPr>
        <w:t>علمه بالغیب</w:t>
      </w:r>
      <w:bookmarkEnd w:id="345"/>
    </w:p>
    <w:p>
      <w:pPr>
        <w:pStyle w:val="BookText"/>
        <w:rPr/>
      </w:pPr>
      <w:r>
        <w:rPr>
          <w:rFonts w:ascii="IRNazanin" w:hAnsi="IRNazanin" w:eastAsia="IRNazanin"/>
          <w:color w:val="111111"/>
          <w:sz w:val="28"/>
          <w:sz w:val="28"/>
          <w:szCs w:val="28"/>
          <w:rtl w:val="true"/>
          <w:lang w:bidi="fa-IR"/>
        </w:rPr>
        <w:t xml:space="preserve">أشارت بعض المصادر موضحة مدی سعة علم الإمام علیه السلام الذی یحمل بعداً غیبیاً، فیما یتعلق بتاریخ استشهاد أبیه الإمام الجواد علیه السلام فقد أخبر بساعة وقوعه فقد روی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 أبو الحسن علی بن محمد من الباب وهو یرعد فدخل وجلس فی حجر أم أیمن بنت موسی فقالت له فدیتک مالک؟ قال إنّ أبی مات والله الساعة فکتبنا ذلک الیوم فجاءت وفاة أبی جعفر وأنّه توفی فی ذلک الیوم الذی أخبر</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وأهم ما یوضحه النص علم الإمام علیه السلام الغیبی باستشهاد أبیه علیه السلام فی علمه بالخبر إذ لا یمکن أن نتصور وصول الخبر إلیه عبر القنوات الطبیعیة المعروفة فی ذلک العصر، وعلمه هذا یعد بدایة الإطلال علی نافذة العلم الغیبی لتحمله أعباء مسؤولیة الإمامة الإلهیة وذلک بعد اللحظة الأولی من استشهاد أبیه الجواد علیه السلام</w:t>
      </w:r>
      <w:r>
        <w:rPr>
          <w:rFonts w:eastAsia="IRNazanin" w:cs="IRNazanin"/>
          <w:color w:val="111111"/>
          <w:sz w:val="28"/>
          <w:szCs w:val="28"/>
          <w:rtl w:val="true"/>
          <w:lang w:bidi="fa-IR"/>
        </w:rPr>
        <w:t>.</w:t>
      </w:r>
      <w:bookmarkStart w:id="346" w:name="pg6475_75908"/>
    </w:p>
    <w:p>
      <w:pPr>
        <w:pStyle w:val="Heading3"/>
        <w:numPr>
          <w:ilvl w:val="2"/>
          <w:numId w:val="1"/>
        </w:numPr>
        <w:rPr/>
      </w:pPr>
      <w:bookmarkStart w:id="347" w:name="__RefHeading___Toc1245083_653776707"/>
      <w:bookmarkStart w:id="348" w:name="_Toc135"/>
      <w:bookmarkEnd w:id="346"/>
      <w:bookmarkEnd w:id="347"/>
      <w:r>
        <w:rPr>
          <w:rtl w:val="true"/>
        </w:rPr>
        <w:t>المبحث الثالث</w:t>
      </w:r>
      <w:r>
        <w:rPr>
          <w:rtl w:val="true"/>
        </w:rPr>
        <w:t xml:space="preserve">: </w:t>
      </w:r>
      <w:r>
        <w:rPr>
          <w:rtl w:val="true"/>
        </w:rPr>
        <w:t>دور الإمام علیه السلام فی التمهید للغیبة</w:t>
      </w:r>
      <w:bookmarkEnd w:id="348"/>
    </w:p>
    <w:p>
      <w:pPr>
        <w:pStyle w:val="Heading4"/>
        <w:numPr>
          <w:ilvl w:val="3"/>
          <w:numId w:val="1"/>
        </w:numPr>
        <w:rPr/>
      </w:pPr>
      <w:bookmarkStart w:id="349" w:name="__RefHeading___Toc1245085_653776707"/>
      <w:bookmarkStart w:id="350" w:name="_Toc136"/>
      <w:bookmarkEnd w:id="349"/>
      <w:r>
        <w:rPr>
          <w:rtl w:val="true"/>
        </w:rPr>
        <w:t>اشارة</w:t>
      </w:r>
      <w:bookmarkEnd w:id="350"/>
    </w:p>
    <w:p>
      <w:pPr>
        <w:pStyle w:val="BookText"/>
        <w:rPr/>
      </w:pPr>
      <w:r>
        <w:rPr>
          <w:rFonts w:ascii="IRNazanin" w:hAnsi="IRNazanin" w:eastAsia="IRNazanin"/>
          <w:color w:val="111111"/>
          <w:sz w:val="28"/>
          <w:sz w:val="28"/>
          <w:szCs w:val="28"/>
          <w:rtl w:val="true"/>
          <w:lang w:bidi="fa-IR"/>
        </w:rPr>
        <w:t xml:space="preserve">یحمل البعد العقدی للتمهید للغیبة بعداً نظریاً یرجع فی جذوره إلی غیبة العدید من الأنبیاء أمثال صالح وإبراهیم ویوسف وموسی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بعض الأنبیاء کموسی علیه السلام یمهد لغیبة بعض الأنبیاء</w:t>
      </w:r>
      <w:r>
        <w:rPr>
          <w:rStyle w:val="FootnoteAnchor"/>
          <w:rtl w:val="true"/>
        </w:rPr>
        <w:footnoteReference w:id="593"/>
      </w:r>
      <w:r>
        <w:rPr>
          <w:rFonts w:ascii="IRNazanin" w:hAnsi="IRNazanin" w:eastAsia="IRNazanin"/>
          <w:color w:val="111111"/>
          <w:sz w:val="28"/>
          <w:sz w:val="28"/>
          <w:szCs w:val="28"/>
          <w:rtl w:val="true"/>
          <w:lang w:bidi="fa-IR"/>
        </w:rPr>
        <w:t>، وقد سار النبی الأعظم صلی الله علیه وآله وسلم وجمیع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التأکید علی الغیبة إلا أنهم اختلفوا عن الأنبیاء السابقین فی الدعوة لغیبة الإمام الثانی عشر، وقد کان لهذه الجذور موروثٌ تراکمیٌّ نظریٌّ فی أذهان العدید من الموالین وصولاً إلی عصر التطبیق العملی وهو عصر الإمام الهادی علیه السلام الذی عد عصره عصر بنائیة تأسیسیة هادفاً ترسیخ فکرة الغیبة فی أذهان الأتباع والموالین لإنجاح المشروع الإلهی حیث تتطلب منه جهداً عظیماً، وقد کانت فلسفة الغیبة انقطاع الاتصال الفردی أو الجماعی بالإمام علیه السلام بصورته المباشرة وإمکانه بصورته غیر المباشرة عبر الوکلاء والکتب والسفراء</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أبرز أدوار الإمام الهادی علیه السلام فی التمهید للغیبة ما یلی</w:t>
      </w:r>
      <w:r>
        <w:rPr>
          <w:rFonts w:eastAsia="IRNazanin" w:cs="IRNazanin"/>
          <w:color w:val="111111"/>
          <w:sz w:val="28"/>
          <w:szCs w:val="28"/>
          <w:rtl w:val="true"/>
          <w:lang w:bidi="fa-IR"/>
        </w:rPr>
        <w:t>:</w:t>
      </w:r>
      <w:bookmarkStart w:id="351" w:name="pg6475_75909"/>
    </w:p>
    <w:p>
      <w:pPr>
        <w:pStyle w:val="Heading4"/>
        <w:numPr>
          <w:ilvl w:val="3"/>
          <w:numId w:val="1"/>
        </w:numPr>
        <w:rPr/>
      </w:pPr>
      <w:bookmarkStart w:id="352" w:name="__RefHeading___Toc1245087_653776707"/>
      <w:bookmarkStart w:id="353" w:name="_Toc137"/>
      <w:bookmarkEnd w:id="351"/>
      <w:bookmarkEnd w:id="352"/>
      <w:r>
        <w:rPr>
          <w:rtl w:val="true"/>
        </w:rPr>
        <w:t>أولاً</w:t>
      </w:r>
      <w:r>
        <w:rPr>
          <w:rtl w:val="true"/>
        </w:rPr>
        <w:t xml:space="preserve">: </w:t>
      </w:r>
      <w:r>
        <w:rPr>
          <w:rtl w:val="true"/>
        </w:rPr>
        <w:t>النص علی الغیبة</w:t>
      </w:r>
      <w:bookmarkEnd w:id="353"/>
    </w:p>
    <w:p>
      <w:pPr>
        <w:pStyle w:val="BookText"/>
        <w:rPr/>
      </w:pPr>
      <w:r>
        <w:rPr>
          <w:rFonts w:ascii="IRNazanin" w:hAnsi="IRNazanin" w:eastAsia="IRNazanin"/>
          <w:color w:val="111111"/>
          <w:sz w:val="28"/>
          <w:sz w:val="28"/>
          <w:szCs w:val="28"/>
          <w:rtl w:val="true"/>
          <w:lang w:bidi="fa-IR"/>
        </w:rPr>
        <w:t>روی عن الإمام علیه السلام العدید من الأقوال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الحسن العسکری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 من بعدی الحسن فکیف لکم بالخلف من بعد الخلف؟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جعلنا الله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لا ترون شخصه ولا یحل لکم ذکره باسمه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نذکره؟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الحجة من آل محمد صلی الله علیه وآله وسلم</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یشیر الإمام الهادی علیه السلام إلی إمامة وغیبة الإمام الثانی عشر ویرمز إلیه بالخلف بعد الخلف ویؤکد علی عدم رؤیة شخصه وعدم حلیة ذکر اسمه وظاهر النهی محمول علی الحرمة، والمرجح عدم ذکر اسمه من زمن ولادته وما بعدها إلی ما قبل تاریخ الغیبة الکبری، لانتفاء موضوع الحرمة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الحسن الثالث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رفع علمکم من بین أظهرکم فتوقعوا الفرج من تحت أقدامکم</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یؤکد الإمام علیه السلام علی بعد نفسی فی قضیة الغیبة وهو إعطاء الأمل فی النفوس وعدم الیأس وهو مشعر بطول الغیبة للإمام القائم علیه السلام لهم إلی دلائل أو علامات ذلک الفرج وهو رفع العلم الذی یحمل أکثر من معنی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أحد شیعة الإمام الهادی علیه السلام سأله عن الفرج فکتب</w:t>
      </w:r>
    </w:p>
    <w:p>
      <w:pPr>
        <w:pStyle w:val="BookText"/>
        <w:rPr/>
      </w:pP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غاب صاحبکم عن دار الظالمین فتوقعوا الفرج</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یجیب الإمام علیه السلام عن هذا الکتاب بجواب رمزی یرمز فیه إلی قضیة الغیبة، حیث یشیر الإمام علیه السلام للقائم علیه السلام بالصاحب ویؤکد علی غیبته وظروفه السیاسیة الصعبة التی سوف تحیط به مما تجعله غائباً، وفی تلک الغیبة توقع الفرج للأتباع والموالین لأن الإمام الهادی علیه السلام یکتب للجمیع لا لفرد واحد وإن کان الخطاب موجهاً إلی فرد، وتوقع الفرج أمرٌ مبهمٌ فیه بعد نفسی واضح وهو أحد الأمور التی یرکزعلیها الإمام الهادی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الإمام الهادی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هذا الأمر من یقول الناس لم یولد بعد</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یؤکد الإمام الهادی علیه السلام علی أمر مستقبلی غیبی یحمل فی طیاته الدفاع عن الولادة والغیبة فی آن واحد قبال الأقوال المستقبلیة، والتی سوف تخرج مدعیة بعدم الولادة للقائم علیه السلام کخلف بعد الإمام العسکری علیه السلام وهذا إبلاغ للأتباع والموالین ما للغیبة من تعتیم وسریة وخوف علی المولود الخلف من السلطة التی تبث العیون لمعرفة ولادته لقتله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عبد العظیم الحسنی</w:t>
      </w:r>
      <w:r>
        <w:rPr>
          <w:rStyle w:val="FootnoteAnchor"/>
          <w:rtl w:val="true"/>
        </w:rPr>
        <w:footnoteReference w:id="5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سیدی علی بن</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إنی أرید أن أعرض علیک دینی فإن کان مرضیاً أثبت علیه حتی ألقی الله عز 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 إن الإمام والخلیفة وولی الأمر بعده أمیر المؤمنین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ومن بعدی الحسن ابنی فکیف للناس للخلف من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یا مولای؟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شخصه ولا یحل ذکره باسمه حتی یخرج فیملأ الأرض قسطاً وعدلاً کما ملئت جوراً وظلماً</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یشیر الإمام علیه السلام مؤکداً علی عدم رؤیة شخص القائم علیه السلام وحرمة ذکر اسمه، وفی ذلک إشارة إلی الظرف السیاسی الصعب الذی یمر به، وفی جانب آخر تأکید علی الظلم فی الأرض وقیام القائم علیه السلام بنشر العدل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الإمام الهادی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من یبقی بعد غیبة قائمکم علیه السلام من العلماء الداعین إلیه والدالین علیه والذابین عن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بقی أحد إلا ارتد عن دین الله</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یشیر الإمام علیه السلام إلی طول الغیبة للقائم علیه السلام وقیام العلماء نیابة عنه فی أداء وظائفه وتأکیدهم علی الإشارة إلیه وأهمیة وجوده فی الأرض</w:t>
      </w:r>
      <w:r>
        <w:rPr>
          <w:rFonts w:eastAsia="IRNazanin" w:cs="IRNazanin"/>
          <w:color w:val="111111"/>
          <w:sz w:val="28"/>
          <w:szCs w:val="28"/>
          <w:rtl w:val="true"/>
          <w:lang w:bidi="fa-IR"/>
        </w:rPr>
        <w:t>.</w:t>
      </w:r>
      <w:bookmarkStart w:id="354" w:name="pg6475_75912"/>
    </w:p>
    <w:p>
      <w:pPr>
        <w:pStyle w:val="Heading4"/>
        <w:numPr>
          <w:ilvl w:val="3"/>
          <w:numId w:val="1"/>
        </w:numPr>
        <w:rPr/>
      </w:pPr>
      <w:bookmarkStart w:id="355" w:name="__RefHeading___Toc1245089_653776707"/>
      <w:bookmarkStart w:id="356" w:name="_Toc138"/>
      <w:bookmarkEnd w:id="354"/>
      <w:bookmarkEnd w:id="355"/>
      <w:r>
        <w:rPr>
          <w:rtl w:val="true"/>
        </w:rPr>
        <w:t>ثانیاً</w:t>
      </w:r>
      <w:r>
        <w:rPr>
          <w:rtl w:val="true"/>
        </w:rPr>
        <w:t xml:space="preserve">: </w:t>
      </w:r>
      <w:r>
        <w:rPr>
          <w:rtl w:val="true"/>
        </w:rPr>
        <w:t>المکاتبات</w:t>
      </w:r>
      <w:bookmarkEnd w:id="356"/>
    </w:p>
    <w:p>
      <w:pPr>
        <w:pStyle w:val="BookText"/>
        <w:rPr/>
      </w:pPr>
      <w:r>
        <w:rPr>
          <w:rFonts w:ascii="IRNazanin" w:hAnsi="IRNazanin" w:eastAsia="IRNazanin"/>
          <w:color w:val="111111"/>
          <w:sz w:val="28"/>
          <w:sz w:val="28"/>
          <w:szCs w:val="28"/>
          <w:rtl w:val="true"/>
          <w:lang w:bidi="fa-IR"/>
        </w:rPr>
        <w:t>وهو نظام أوجده الإمام الهادی علیه السلام بدیلاً عن کثرة اللقاء به وهو الأمر المتعارف فی سیرة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الإمام سار علی نهج جدید کی یخلق أجواءً مناسبة تمهیداً للغیبة، نجد فی نظام المکاتبات أنه لم یقتصر علی جانب واحد دون جانب آخر، بل نجدها فی الجانب العقائدی والفقهی والأخلاقی والتربوی، لقد شکل الوکلاء حلقة مهمة من حلقات هذا النظام بصورته المباشرة وغیر المباشرة بما ألقی علیهم من مسؤولیات کبیرة</w:t>
      </w:r>
      <w:r>
        <w:rPr>
          <w:rFonts w:eastAsia="IRNazanin" w:cs="IRNazanin"/>
          <w:color w:val="111111"/>
          <w:sz w:val="28"/>
          <w:szCs w:val="28"/>
          <w:rtl w:val="true"/>
          <w:lang w:bidi="fa-IR"/>
        </w:rPr>
        <w:t>.</w:t>
      </w:r>
    </w:p>
    <w:p>
      <w:pPr>
        <w:pStyle w:val="Heading4"/>
        <w:numPr>
          <w:ilvl w:val="3"/>
          <w:numId w:val="1"/>
        </w:numPr>
        <w:rPr/>
      </w:pPr>
      <w:bookmarkStart w:id="357" w:name="__RefHeading___Toc1245091_653776707"/>
      <w:bookmarkStart w:id="358" w:name="_Toc139"/>
      <w:bookmarkEnd w:id="357"/>
      <w:r>
        <w:rPr>
          <w:rtl w:val="true"/>
        </w:rPr>
        <w:t>ثالثاً</w:t>
      </w:r>
      <w:r>
        <w:rPr>
          <w:rtl w:val="true"/>
        </w:rPr>
        <w:t xml:space="preserve">: </w:t>
      </w:r>
      <w:r>
        <w:rPr>
          <w:rtl w:val="true"/>
        </w:rPr>
        <w:t>تغییب الإمام العسکری علیه السلام</w:t>
      </w:r>
      <w:bookmarkEnd w:id="358"/>
    </w:p>
    <w:p>
      <w:pPr>
        <w:pStyle w:val="BookText"/>
        <w:rPr/>
      </w:pPr>
      <w:r>
        <w:rPr>
          <w:rFonts w:ascii="IRNazanin" w:hAnsi="IRNazanin" w:eastAsia="IRNazanin"/>
          <w:color w:val="111111"/>
          <w:sz w:val="28"/>
          <w:sz w:val="28"/>
          <w:szCs w:val="28"/>
          <w:rtl w:val="true"/>
          <w:lang w:bidi="fa-IR"/>
        </w:rPr>
        <w:t xml:space="preserve">روی المفید بسلسلة سند تنتهی إلی جماعة من بنی هاشم رووا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حضروا یوم توفی محمد بن علی بن محمد دار أبی الحسن علیه السلام وقد بسط فی صحن داره والناس جلوس حوله من آل أبی طالب وبنی العباس وقریش مائة وخمسون رجلاً سوی موالیه وسائر الناس إذ نظر إلی الحسن بن علی علیه السلام فسألنا عنه فقیل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الحسن ابنه فقدرنا له فی ذلک الوقت عشرین سنة ونحوها فیومئذ عرفناه</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یبدو من هذا النص أن الإمام علیه السلام قد اتخذ منهجاً سار به مع ولده العسکری علیه السلام یهدف تغییب معرفة الناس لولده العسکری علیه السلام ونجد فی هذا المنهج أمرین مهمین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الظروف الموضوعیة فی أذهان الموالین لتقبل فکرة الغیبة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 أن الإمام العسکری علیه السلام یشکل حلقة أخری فی القضیة التمهیدیة للغیبة مما یوفر ذلک أرضیة تسبق إمامته</w:t>
      </w:r>
      <w:r>
        <w:rPr>
          <w:rFonts w:eastAsia="IRNazanin" w:cs="IRNazanin"/>
          <w:color w:val="111111"/>
          <w:sz w:val="28"/>
          <w:szCs w:val="28"/>
          <w:rtl w:val="true"/>
          <w:lang w:bidi="fa-IR"/>
        </w:rPr>
        <w:t>.</w:t>
      </w:r>
      <w:bookmarkStart w:id="359" w:name="pg6475_75913"/>
    </w:p>
    <w:p>
      <w:pPr>
        <w:pStyle w:val="Heading3"/>
        <w:numPr>
          <w:ilvl w:val="2"/>
          <w:numId w:val="1"/>
        </w:numPr>
        <w:rPr/>
      </w:pPr>
      <w:bookmarkStart w:id="360" w:name="__RefHeading___Toc1245093_653776707"/>
      <w:bookmarkStart w:id="361" w:name="_Toc140"/>
      <w:bookmarkEnd w:id="359"/>
      <w:bookmarkEnd w:id="360"/>
      <w:r>
        <w:rPr>
          <w:rtl w:val="true"/>
        </w:rPr>
        <w:t>المبحث الرابع</w:t>
      </w:r>
      <w:r>
        <w:rPr>
          <w:rtl w:val="true"/>
        </w:rPr>
        <w:t xml:space="preserve">: </w:t>
      </w:r>
      <w:r>
        <w:rPr>
          <w:rtl w:val="true"/>
        </w:rPr>
        <w:t>التراث العلمی للإمام علیه السلام</w:t>
      </w:r>
      <w:bookmarkEnd w:id="361"/>
    </w:p>
    <w:p>
      <w:pPr>
        <w:pStyle w:val="Heading4"/>
        <w:numPr>
          <w:ilvl w:val="3"/>
          <w:numId w:val="1"/>
        </w:numPr>
        <w:rPr/>
      </w:pPr>
      <w:bookmarkStart w:id="362" w:name="__RefHeading___Toc1245095_653776707"/>
      <w:bookmarkStart w:id="363" w:name="_Toc141"/>
      <w:bookmarkEnd w:id="362"/>
      <w:r>
        <w:rPr>
          <w:rtl w:val="true"/>
        </w:rPr>
        <w:t>اشارة</w:t>
      </w:r>
      <w:bookmarkEnd w:id="363"/>
    </w:p>
    <w:p>
      <w:pPr>
        <w:pStyle w:val="BookText"/>
        <w:rPr/>
      </w:pPr>
      <w:r>
        <w:rPr>
          <w:rFonts w:ascii="IRNazanin" w:hAnsi="IRNazanin" w:eastAsia="IRNazanin"/>
          <w:color w:val="111111"/>
          <w:sz w:val="28"/>
          <w:sz w:val="28"/>
          <w:szCs w:val="28"/>
          <w:rtl w:val="true"/>
          <w:lang w:bidi="fa-IR"/>
        </w:rPr>
        <w:t>لقد شمل الموروث العلمی للإمام الهادی علیه السلام جوانبَ متعددة، تعکس دور الإمام الموضح للأسس العقائدیة والفقهیة والأخلاقیة، والطرق التی تعزز العلاقة بین الخالق والمخلوق من خلال سلک المخلوق الطریق الصحیح الذی لا یحیر صاحبه عن جادة الصواب، وهذا الدور حظی عند الإمام الهادی علیه السلام کما حظی عند آبائه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بأهمیة کبیرة، لأنه بانعکاساته یوضح أهمیة دور الإمامة الفکریة الواسع والمتجاوز الحدود الضیقة لمفهوم الخلافة السیاسیة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ونستطیع تتبع هذا التراث العلمی لأجل دراسته کالآتی</w:t>
      </w:r>
      <w:r>
        <w:rPr>
          <w:rFonts w:eastAsia="IRNazanin" w:cs="IRNazanin"/>
          <w:color w:val="111111"/>
          <w:sz w:val="28"/>
          <w:szCs w:val="28"/>
          <w:rtl w:val="true"/>
          <w:lang w:bidi="fa-IR"/>
        </w:rPr>
        <w:t>:</w:t>
      </w:r>
    </w:p>
    <w:p>
      <w:pPr>
        <w:pStyle w:val="Heading4"/>
        <w:numPr>
          <w:ilvl w:val="3"/>
          <w:numId w:val="1"/>
        </w:numPr>
        <w:rPr/>
      </w:pPr>
      <w:bookmarkStart w:id="364" w:name="__RefHeading___Toc1245097_653776707"/>
      <w:bookmarkStart w:id="365" w:name="_Toc142"/>
      <w:bookmarkEnd w:id="364"/>
      <w:r>
        <w:rPr>
          <w:rtl w:val="true"/>
        </w:rPr>
        <w:t>أولاً</w:t>
      </w:r>
      <w:r>
        <w:rPr>
          <w:rtl w:val="true"/>
        </w:rPr>
        <w:t xml:space="preserve">: </w:t>
      </w:r>
      <w:r>
        <w:rPr>
          <w:rtl w:val="true"/>
        </w:rPr>
        <w:t>مرویاته عن آبائه</w:t>
      </w:r>
      <w:r>
        <w:rPr>
          <w:rtl w:val="true"/>
        </w:rPr>
        <w:t xml:space="preserve">" </w:t>
      </w:r>
      <w:r>
        <w:rPr>
          <w:rtl w:val="true"/>
        </w:rPr>
        <w:t>علیهم السلام</w:t>
      </w:r>
      <w:r>
        <w:rPr>
          <w:rtl w:val="true"/>
        </w:rPr>
        <w:t>"</w:t>
      </w:r>
      <w:bookmarkEnd w:id="365"/>
    </w:p>
    <w:p>
      <w:pPr>
        <w:pStyle w:val="Heading5"/>
        <w:numPr>
          <w:ilvl w:val="4"/>
          <w:numId w:val="1"/>
        </w:numPr>
        <w:rPr/>
      </w:pPr>
      <w:bookmarkStart w:id="366" w:name="__RefHeading___Toc1245099_653776707"/>
      <w:bookmarkStart w:id="367" w:name="_Toc143"/>
      <w:bookmarkEnd w:id="366"/>
      <w:r>
        <w:rPr>
          <w:rtl w:val="true"/>
        </w:rPr>
        <w:t>اشارة</w:t>
      </w:r>
      <w:bookmarkEnd w:id="36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أشارت العدید من المصادر إلی أحادیث قد رواها علیه السلام بسلسلة سند تبدأ به علیه السلام وتنتهی مرفوعة بأحد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کانت تلک الأحادیث فی مجالات مختلفة ویمکن تقسیمها إلی ما یأتی</w:t>
      </w:r>
      <w:r>
        <w:rPr>
          <w:rFonts w:eastAsia="IRNazanin" w:cs="IRNazanin"/>
          <w:color w:val="111111"/>
          <w:sz w:val="28"/>
          <w:szCs w:val="28"/>
          <w:rtl w:val="true"/>
          <w:lang w:bidi="fa-IR"/>
        </w:rPr>
        <w:t>:</w:t>
      </w:r>
      <w:bookmarkStart w:id="368" w:name="pg6475_75914"/>
    </w:p>
    <w:p>
      <w:pPr>
        <w:pStyle w:val="Heading5"/>
        <w:numPr>
          <w:ilvl w:val="4"/>
          <w:numId w:val="1"/>
        </w:numPr>
        <w:rPr/>
      </w:pPr>
      <w:bookmarkStart w:id="369" w:name="__RefHeading___Toc1245101_653776707"/>
      <w:bookmarkStart w:id="370" w:name="_Toc144"/>
      <w:bookmarkEnd w:id="368"/>
      <w:bookmarkEnd w:id="369"/>
      <w:r>
        <w:rPr>
          <w:rtl w:val="true"/>
        </w:rPr>
        <w:t xml:space="preserve">أ </w:t>
      </w:r>
      <w:r>
        <w:rPr>
          <w:rtl w:val="true"/>
        </w:rPr>
        <w:t xml:space="preserve">- </w:t>
      </w:r>
      <w:r>
        <w:rPr>
          <w:rtl w:val="true"/>
        </w:rPr>
        <w:t>مرویاته العقائدیة</w:t>
      </w:r>
      <w:bookmarkEnd w:id="370"/>
    </w:p>
    <w:p>
      <w:pPr>
        <w:pStyle w:val="Heading6"/>
        <w:numPr>
          <w:ilvl w:val="5"/>
          <w:numId w:val="1"/>
        </w:numPr>
        <w:rPr/>
      </w:pPr>
      <w:bookmarkStart w:id="371" w:name="__RefHeading___Toc1245103_653776707"/>
      <w:bookmarkStart w:id="372" w:name="_Toc145"/>
      <w:bookmarkEnd w:id="371"/>
      <w:r>
        <w:rPr>
          <w:rtl w:val="true"/>
        </w:rPr>
        <w:t>مرویاته عن الرسول صلی الله علیه وآله وسلم</w:t>
      </w:r>
      <w:bookmarkEnd w:id="372"/>
    </w:p>
    <w:p>
      <w:pPr>
        <w:pStyle w:val="BookText"/>
        <w:rPr/>
      </w:pPr>
      <w:r>
        <w:rPr>
          <w:rFonts w:ascii="IRNazanin" w:hAnsi="IRNazanin" w:eastAsia="IRNazanin"/>
          <w:color w:val="111111"/>
          <w:sz w:val="28"/>
          <w:sz w:val="28"/>
          <w:szCs w:val="28"/>
          <w:rtl w:val="true"/>
          <w:lang w:bidi="fa-IR"/>
        </w:rPr>
        <w:t>روی عن أبی دعامة</w:t>
      </w:r>
      <w:r>
        <w:rPr>
          <w:rStyle w:val="FootnoteAnchor"/>
          <w:rtl w:val="true"/>
        </w:rPr>
        <w:footnoteReference w:id="60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أتیت علی بن محمد بن موسی عائداً فی علته التی کانت وفاته منها فی هذه السنة، فلما هممت بالانصراف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دعامة قد وجب حقک، أفلا أحدثک بحدیث تسر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أحوجنی إلی ذلک یابن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قال حدثنی أبی علی بن موسی بن جعفر قال حدثنی أبی موسی بن جعفر قال حدثنی أبی جعفر بن محمد قال حدثنی محمد بن علی قال حدثنی علی بن الحسین قال حدثنی الحسین بن علی قال حدثنی أبی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وما أکتب؟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بسم الله الرحمن الرحیم، الإیمان ما وقرته القلوب وصدقته الأعمال، والإسلام ما جری له اللسان وحلت له المناکحة، قال أبو دعامة، فقلت یابن رسول الله ما أدری والله أیهما أحسن الحدیث أم الإسناد؟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لصحیفة بخط علی بن أبی طالب بإملاء رسول الله صلی الله علیه وآله وسلم نتوارثها صاغراً عن کابر</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الإمام الهادی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طالب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یا علی مُحبک محبی ومبغضک مبغضی</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الإمام الهادی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قال</w:t>
      </w:r>
    </w:p>
    <w:p>
      <w:pPr>
        <w:pStyle w:val="BookText"/>
        <w:rPr/>
      </w:pPr>
      <w:r>
        <w:rPr>
          <w:rFonts w:ascii="IRNazanin" w:hAnsi="IRNazanin" w:eastAsia="IRNazanin"/>
          <w:color w:val="111111"/>
          <w:sz w:val="28"/>
          <w:sz w:val="28"/>
          <w:szCs w:val="28"/>
          <w:rtl w:val="true"/>
          <w:lang w:bidi="fa-IR"/>
        </w:rPr>
        <w:t xml:space="preserve">حدثنی أبی علی بن موسی قال حدثنی أبی موسی بن جعفر قال حدثنی أبی جعفر بن محمد قال حدثنی أبی محمد بن علی قال حدثنی أبی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یجاور الخلیل فی داره ویأمن حر ناره فلیتول علی بن أبی طالب</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الإمام الهادی علیه السلام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أحبوا الله لما یغدوکم به من نعمة وأحبونی لحب الله وأحبوا أهل بیتی لحبی</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الإمام الهادی علیه السلام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 علیه السلام عن جابر بن عبد الله الأنصاری،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عند النبی صلی الله علیه وآله وسلم أنا من جانب وعلی من جانب إذ أقبل عمر بن الخطاب ومعه رجل قد تلبس فقال ما باله؟ قال حکی عنک یا رسول الله أنک قلت من قال لا إله إلا الله محمد رسول الله دخل الجنة وهذا إذا سمعه الناس فرطوا فی الأعمال أفأنت قلت ذاک یا رسول الله؟ قال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تمسک بمحبة هذا وولایته</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 الإمام الهادی علیه السلام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 الله علیه وآله وسلم یقول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ما تنصفنی اتحبب إلیک بالنعم وتتمقت إلی بالمعاصی، خیری إلیک</w:t>
      </w:r>
    </w:p>
    <w:p>
      <w:pPr>
        <w:pStyle w:val="BookText"/>
        <w:rPr/>
      </w:pPr>
      <w:r>
        <w:rPr>
          <w:rFonts w:ascii="IRNazanin" w:hAnsi="IRNazanin" w:eastAsia="IRNazanin"/>
          <w:color w:val="111111"/>
          <w:sz w:val="28"/>
          <w:sz w:val="28"/>
          <w:szCs w:val="28"/>
          <w:rtl w:val="true"/>
          <w:lang w:bidi="fa-IR"/>
        </w:rPr>
        <w:t>نازل وشرک إلی صاعد، ولا یزال ملک کریم یأتینی عنک فی کل یوم ولیلة، بعمل قبیح یابن آدم، لو سمعت وصفک من غیرک وأنت لا تعلم من الموصوف لسارعت إلی مقته، یابن آدم اذکرنی حین تغضب أذکرک حین أغضب ولا أمحقک فیمن أمحق</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الإمام الهادی علیه السلام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النبی عن الإیمان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بالقلب وإقرار باللسان وعمل بالأرکان</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الإمام الهادی علیه السلام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إن الله عز وجل قد غفر لک ولشیعتک ومحبی شیعتک فأبشر فإنک الأنزع البطین منزوع من الشرک بطین بالعلم</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الإمام الهادی علیه السلام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سمیت ابنتی فاطمة لأن الله عز وجل فطمها وفطم من أحبها من النار</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الإمام الهادی علیه السلام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خلقنی الله تعالی وأنت من نور الله حین خلق آدم وأفرغ ذلک النور فی صلبه، فأفضی به إلی عبد المطلب ثم افترقا من عبد المطلب أنا فی عبد الله</w:t>
      </w:r>
      <w:bookmarkStart w:id="373" w:name="pg6475_75917"/>
    </w:p>
    <w:p>
      <w:pPr>
        <w:pStyle w:val="BookText"/>
        <w:rPr/>
      </w:pPr>
      <w:bookmarkEnd w:id="373"/>
      <w:r>
        <w:rPr>
          <w:rFonts w:ascii="IRNazanin" w:hAnsi="IRNazanin" w:eastAsia="IRNazanin"/>
          <w:color w:val="111111"/>
          <w:sz w:val="28"/>
          <w:sz w:val="28"/>
          <w:szCs w:val="28"/>
          <w:rtl w:val="true"/>
          <w:lang w:bidi="fa-IR"/>
        </w:rPr>
        <w:t>وأنت فی أبی طالب، لا تصلح النبوة إلا لی ولا تصلح الوصیة إلا لک، فمن جحد وصیتک جحد نبوتی ومن جحد نبوتی أکبه الله علی منخریه فی النار</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4" w:name="__RefHeading___Toc1245105_653776707"/>
      <w:bookmarkStart w:id="375" w:name="_Toc146"/>
      <w:bookmarkEnd w:id="374"/>
      <w:r>
        <w:rPr>
          <w:rtl w:val="true"/>
        </w:rPr>
        <w:t>مرویاته عن أمیر المؤمنین علیه السلام</w:t>
      </w:r>
      <w:bookmarkEnd w:id="375"/>
    </w:p>
    <w:p>
      <w:pPr>
        <w:pStyle w:val="BookText"/>
        <w:rPr/>
      </w:pPr>
      <w:r>
        <w:rPr>
          <w:rFonts w:ascii="IRNazanin" w:hAnsi="IRNazanin" w:eastAsia="IRNazanin"/>
          <w:color w:val="111111"/>
          <w:sz w:val="28"/>
          <w:sz w:val="28"/>
          <w:szCs w:val="28"/>
          <w:rtl w:val="true"/>
          <w:lang w:bidi="fa-IR"/>
        </w:rPr>
        <w:t xml:space="preserve">روی عن الإمام الهادی علیه السلام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رجل من أهل العراق علی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خروجنا إلی أهل الشام بقضاء من الله وقدره؟ فقال له أمیر المؤمنین علیه السلام أجل یا شیخ فوالله ما علوتم قلعة ولا هبطتم بطن واد إلا بقضاء من الله وقدر فقال الشیخ عند الله أحتسب عنائی یا أمیر المؤمنین، فقال مهلاً یا شیخ لعلک تظن قضاءً حتماً وقدراً لازماً، لو کان کذلک لبطل الثواب والعقاب والأمر والنهی والزجر ولسقط معنی الوعد والوعید ولم یکن علی مسیء لائمة ولا لمحسن محمدة، ولکان المحسن أولی باللائمة من المذنب والمذنب أولی بالإحسان من المحسن تلک مقالة عبدة الأوثان وخصماء الرحمن وقدریة هذه الأمة ومجوسها، یا شیخ إن الله عزوجل کلف تخییراً ونهی تحذیراً وأعطی علی القلیل کثیراً ولم یعص مغلوباً ولم یطع مکرهاً ولم یخلق السموات والأرض وما بینهما باطلاً ذلک ظن الذین کفروا فویل للذین کفروا من النار</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6" w:name="__RefHeading___Toc1245107_653776707"/>
      <w:bookmarkStart w:id="377" w:name="_Toc147"/>
      <w:bookmarkEnd w:id="376"/>
      <w:r>
        <w:rPr>
          <w:rtl w:val="true"/>
        </w:rPr>
        <w:t>مرویاته عن الإمام الصادق علیه السلام</w:t>
      </w:r>
      <w:bookmarkEnd w:id="37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 الإمام الهادی علیه السلام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یلزم التقیة، ویصوننا عن سفلة الرعیة</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bookmarkStart w:id="378" w:name="pg6475_75918"/>
    </w:p>
    <w:p>
      <w:pPr>
        <w:pStyle w:val="BookText"/>
        <w:rPr/>
      </w:pPr>
      <w:bookmarkEnd w:id="378"/>
      <w:r>
        <w:rPr>
          <w:rFonts w:ascii="IRNazanin" w:hAnsi="IRNazanin" w:eastAsia="IRNazanin"/>
          <w:color w:val="111111"/>
          <w:sz w:val="28"/>
          <w:sz w:val="28"/>
          <w:szCs w:val="28"/>
          <w:rtl w:val="true"/>
          <w:lang w:bidi="fa-IR"/>
        </w:rPr>
        <w:t xml:space="preserve">روی عن الإمام الهادی علیه السلام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بالتقیة فإنه لیس منا من لم یجعلها شعاره ودثاره مع من یأمنه لتکون سجیته مع من یحذره</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9" w:name="__RefHeading___Toc1245109_653776707"/>
      <w:bookmarkStart w:id="380" w:name="_Toc148"/>
      <w:bookmarkEnd w:id="379"/>
      <w:r>
        <w:rPr>
          <w:rtl w:val="true"/>
        </w:rPr>
        <w:t>مرویاته عن الإمام الرضا علیه السلام</w:t>
      </w:r>
      <w:bookmarkEnd w:id="380"/>
    </w:p>
    <w:p>
      <w:pPr>
        <w:pStyle w:val="BookText"/>
        <w:rPr/>
      </w:pPr>
      <w:r>
        <w:rPr>
          <w:rFonts w:ascii="IRNazanin" w:hAnsi="IRNazanin" w:eastAsia="IRNazanin"/>
          <w:color w:val="111111"/>
          <w:sz w:val="28"/>
          <w:sz w:val="28"/>
          <w:szCs w:val="28"/>
          <w:rtl w:val="true"/>
          <w:lang w:bidi="fa-IR"/>
        </w:rPr>
        <w:t xml:space="preserve">روی عن الإمام الهادی علیه السلام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أبو حنیفة</w:t>
      </w:r>
      <w:r>
        <w:rPr>
          <w:rStyle w:val="FootnoteAnchor"/>
          <w:rtl w:val="true"/>
        </w:rPr>
        <w:footnoteReference w:id="616"/>
      </w:r>
      <w:r>
        <w:rPr>
          <w:rFonts w:ascii="IRNazanin" w:hAnsi="IRNazanin" w:eastAsia="IRNazanin"/>
          <w:color w:val="111111"/>
          <w:sz w:val="28"/>
          <w:sz w:val="28"/>
          <w:szCs w:val="28"/>
          <w:rtl w:val="true"/>
          <w:lang w:bidi="fa-IR"/>
        </w:rPr>
        <w:t>ذات یوم من عند الإمام الصادق، فاستقبله موسی بن جعفر فقال أبو حنیفة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غلام ممن المعصیة؟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تخلوا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من الله عز وجل ولیست منه، فلا ینبغی للکریم أن یعذب عبده بما لا یکتسبه، وإما أن تکون من الله عز وجل ومن العبد ولیس کذلک، فلا ینبغی للشریک القوی أن یظلم الشریک الضعیف، وإما أن تکون من العبد وهی منه فإن عاقبه الله فبذنبه وإن عفا عنه فبکرمه وجوده</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 w:name="__RefHeading___Toc1245111_653776707"/>
      <w:bookmarkStart w:id="382" w:name="_Toc149"/>
      <w:bookmarkEnd w:id="381"/>
      <w:r>
        <w:rPr>
          <w:rtl w:val="true"/>
        </w:rPr>
        <w:t xml:space="preserve">ب </w:t>
      </w:r>
      <w:r>
        <w:rPr>
          <w:rtl w:val="true"/>
        </w:rPr>
        <w:t xml:space="preserve">- </w:t>
      </w:r>
      <w:r>
        <w:rPr>
          <w:rtl w:val="true"/>
        </w:rPr>
        <w:t>مرویاته الفقهیة</w:t>
      </w:r>
      <w:bookmarkEnd w:id="382"/>
    </w:p>
    <w:p>
      <w:pPr>
        <w:pStyle w:val="Heading6"/>
        <w:numPr>
          <w:ilvl w:val="5"/>
          <w:numId w:val="1"/>
        </w:numPr>
        <w:rPr/>
      </w:pPr>
      <w:bookmarkStart w:id="383" w:name="__RefHeading___Toc1245113_653776707"/>
      <w:bookmarkStart w:id="384" w:name="_Toc150"/>
      <w:bookmarkEnd w:id="383"/>
      <w:r>
        <w:rPr>
          <w:rtl w:val="true"/>
        </w:rPr>
        <w:t>مرویاته عن الرسول صلی الله علیه وآله وسلم</w:t>
      </w:r>
      <w:bookmarkEnd w:id="38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الإمام الهادی علیه السلام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علی بن أبی طالب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النبی صلی الله علیه وآله</w:t>
      </w:r>
      <w:bookmarkStart w:id="385" w:name="pg6475_75919"/>
    </w:p>
    <w:p>
      <w:pPr>
        <w:pStyle w:val="BookText"/>
        <w:rPr/>
      </w:pPr>
      <w:bookmarkEnd w:id="385"/>
      <w:r>
        <w:rPr>
          <w:rFonts w:ascii="IRNazanin" w:hAnsi="IRNazanin" w:eastAsia="IRNazanin"/>
          <w:color w:val="111111"/>
          <w:sz w:val="28"/>
          <w:sz w:val="28"/>
          <w:szCs w:val="28"/>
          <w:rtl w:val="true"/>
          <w:lang w:bidi="fa-IR"/>
        </w:rPr>
        <w:t>وسلم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أدی لله مکتوبة فله فی إثرها دعوة مستجابة</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6" w:name="__RefHeading___Toc1245115_653776707"/>
      <w:bookmarkStart w:id="387" w:name="_Toc151"/>
      <w:bookmarkEnd w:id="386"/>
      <w:r>
        <w:rPr>
          <w:rtl w:val="true"/>
        </w:rPr>
        <w:t>مرویاته عن الإمام الباقر علیه السلام</w:t>
      </w:r>
      <w:bookmarkEnd w:id="387"/>
    </w:p>
    <w:p>
      <w:pPr>
        <w:pStyle w:val="BookText"/>
        <w:rPr/>
      </w:pPr>
      <w:r>
        <w:rPr>
          <w:rFonts w:ascii="Amiri" w:hAnsi="Amiri" w:eastAsia="Amiri" w:cs="Amiri"/>
          <w:color w:val="111111"/>
          <w:sz w:val="28"/>
          <w:sz w:val="28"/>
          <w:szCs w:val="28"/>
          <w:rtl w:val="true"/>
          <w:lang w:bidi="ar-SA"/>
        </w:rPr>
        <w:t>روی عن الإمام الهادی علیه السلام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علیه السلام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الشطرنج وقول الزور الغناء</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8" w:name="__RefHeading___Toc1245117_653776707"/>
      <w:bookmarkStart w:id="389" w:name="_Toc152"/>
      <w:bookmarkEnd w:id="388"/>
      <w:r>
        <w:rPr>
          <w:rtl w:val="true"/>
        </w:rPr>
        <w:t>مرویاته عن الإمام الصادق علیه السلام</w:t>
      </w:r>
      <w:bookmarkEnd w:id="389"/>
    </w:p>
    <w:p>
      <w:pPr>
        <w:pStyle w:val="BookText"/>
        <w:rPr/>
      </w:pPr>
      <w:r>
        <w:rPr>
          <w:rFonts w:ascii="IRNazanin" w:hAnsi="IRNazanin" w:eastAsia="IRNazanin"/>
          <w:color w:val="111111"/>
          <w:sz w:val="28"/>
          <w:sz w:val="28"/>
          <w:szCs w:val="28"/>
          <w:rtl w:val="true"/>
          <w:lang w:bidi="fa-IR"/>
        </w:rPr>
        <w:t>روی عن الإمام الهادی علیه السلام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دعوات لا یحجبن عن الله تعالی، دعاء الوالد لولده إذا بره ودعوته علیه إذا عقه، ودعاء المظلوم علی ظالمه ودعاؤه لمن انتصر له منه، ورجل مؤمن دعا لأخ له مؤمن واساه فینا ودعاؤه علیه إذا لم یواسه مع القدرة علیه واضطرار أخیه إلیه</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الإمام الهادی علیه السلام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أوقات لا یحجب فیها الدعاء عن الله تعالی، فی أثر المکتوبة، وعند نزول المطر، وظهور آیة معجزة لله فی أرضه</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الإمام الهادی علیه السلام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w:t>
      </w:r>
    </w:p>
    <w:p>
      <w:pPr>
        <w:pStyle w:val="BookText"/>
        <w:rPr/>
      </w:pPr>
      <w:r>
        <w:rPr>
          <w:rFonts w:ascii="Amiri" w:hAnsi="Amiri" w:eastAsia="Amiri" w:cs="Amiri"/>
          <w:color w:val="111111"/>
          <w:sz w:val="28"/>
          <w:sz w:val="28"/>
          <w:szCs w:val="28"/>
          <w:rtl w:val="true"/>
          <w:lang w:bidi="ar-SA"/>
        </w:rPr>
        <w:t>علیه السلام قال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اللیل تذهب بذنوب النهار</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الإمام الهادی علیه السلام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تَتَجافی جُنُوبُهُمْ عَنِ الْمَضاجِعِ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کانوا لا ینامون حتی یصلوا العتمة</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أبرز ما یمکن الإشارة إلیه فی هذا الاتجاه من الموروث الفکری یتمثل فی عظمة سلسلة سند الروایات التی لا یمکن لسند آخر أن یقف قبالة مضمونها أیضاً، وهذا یعکس صوراً من صور الإرث الذی وصله علیه السلام عن آبائه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أن الروایات فی الجانب العقائدی، قد رکزت علی ولایة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الجانب الفقهی نجد الترکیز علی الصلاة والدعاء وهما أبرز وسائل الارتباط الروحی بین الخالق والمخلوق، لما یمثلان من أسس وقواعد فی طریق الارتقاء بالقرب من ساحة الملکوت الأعلی لله سبحانه وتعالی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الطبیعی أن یکون هناک دوافع دفعت الإمام الهادی علیه السلام من إظهار هذه الروایات فی فترات معینة من إمامته علیه السلام ولعل ذلک یرجع إلی الرغبة فی نشر روایات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،لتحفظ بصورة أکبر بین حفاظ علوم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أتباعهم وشیعتهم، وأیضاً إلی قیمة وأهمیة الولایة بالنسبة للروایات العقائدیة بالمنظور الإسلامی</w:t>
      </w:r>
      <w:r>
        <w:rPr>
          <w:rFonts w:eastAsia="IRNazanin" w:cs="IRNazanin"/>
          <w:color w:val="111111"/>
          <w:sz w:val="28"/>
          <w:szCs w:val="28"/>
          <w:rtl w:val="true"/>
          <w:lang w:bidi="fa-IR"/>
        </w:rPr>
        <w:t>.</w:t>
      </w:r>
      <w:bookmarkStart w:id="390" w:name="pg6475_75921"/>
    </w:p>
    <w:p>
      <w:pPr>
        <w:pStyle w:val="Heading4"/>
        <w:numPr>
          <w:ilvl w:val="3"/>
          <w:numId w:val="1"/>
        </w:numPr>
        <w:rPr/>
      </w:pPr>
      <w:bookmarkStart w:id="391" w:name="__RefHeading___Toc1245119_653776707"/>
      <w:bookmarkStart w:id="392" w:name="_Toc153"/>
      <w:bookmarkEnd w:id="390"/>
      <w:bookmarkEnd w:id="391"/>
      <w:r>
        <w:rPr>
          <w:rtl w:val="true"/>
        </w:rPr>
        <w:t>ثانیاً</w:t>
      </w:r>
      <w:r>
        <w:rPr>
          <w:rtl w:val="true"/>
        </w:rPr>
        <w:t xml:space="preserve">: </w:t>
      </w:r>
      <w:r>
        <w:rPr>
          <w:rtl w:val="true"/>
        </w:rPr>
        <w:t>المرویات العقائدیة</w:t>
      </w:r>
      <w:bookmarkEnd w:id="392"/>
    </w:p>
    <w:p>
      <w:pPr>
        <w:pStyle w:val="Heading5"/>
        <w:numPr>
          <w:ilvl w:val="4"/>
          <w:numId w:val="1"/>
        </w:numPr>
        <w:rPr/>
      </w:pPr>
      <w:bookmarkStart w:id="393" w:name="__RefHeading___Toc1245121_653776707"/>
      <w:bookmarkStart w:id="394" w:name="_Toc154"/>
      <w:bookmarkEnd w:id="393"/>
      <w:r>
        <w:rPr>
          <w:rtl w:val="true"/>
        </w:rPr>
        <w:t>اشارة</w:t>
      </w:r>
      <w:bookmarkEnd w:id="394"/>
    </w:p>
    <w:p>
      <w:pPr>
        <w:pStyle w:val="BookText"/>
        <w:rPr/>
      </w:pPr>
      <w:r>
        <w:rPr>
          <w:rFonts w:ascii="IRNazanin" w:hAnsi="IRNazanin" w:eastAsia="IRNazanin"/>
          <w:color w:val="111111"/>
          <w:sz w:val="28"/>
          <w:sz w:val="28"/>
          <w:szCs w:val="28"/>
          <w:rtl w:val="true"/>
          <w:lang w:bidi="fa-IR"/>
        </w:rPr>
        <w:t>لقد روت المصادر العدید من الروایات العقائدیة عن الإمام علیه السلام والتی کانت تعالج قضایا فکریة مختلفة کان لها انتشار فی الساحة الفکریة فی عصره، والتی أبرزها ما یأتی</w:t>
      </w:r>
      <w:r>
        <w:rPr>
          <w:rFonts w:eastAsia="IRNazanin" w:cs="IRNazanin"/>
          <w:color w:val="111111"/>
          <w:sz w:val="28"/>
          <w:szCs w:val="28"/>
          <w:rtl w:val="true"/>
          <w:lang w:bidi="fa-IR"/>
        </w:rPr>
        <w:t>:</w:t>
      </w:r>
    </w:p>
    <w:p>
      <w:pPr>
        <w:pStyle w:val="Heading5"/>
        <w:numPr>
          <w:ilvl w:val="4"/>
          <w:numId w:val="1"/>
        </w:numPr>
        <w:rPr/>
      </w:pPr>
      <w:bookmarkStart w:id="395" w:name="__RefHeading___Toc1245123_653776707"/>
      <w:bookmarkStart w:id="396" w:name="_Toc155"/>
      <w:bookmarkEnd w:id="395"/>
      <w:r>
        <w:rPr/>
        <w:t>1</w:t>
      </w:r>
      <w:r>
        <w:rPr>
          <w:rtl w:val="true"/>
        </w:rPr>
        <w:t xml:space="preserve"> - </w:t>
      </w:r>
      <w:r>
        <w:rPr>
          <w:rtl w:val="true"/>
        </w:rPr>
        <w:t>التوحید</w:t>
      </w:r>
      <w:bookmarkEnd w:id="396"/>
    </w:p>
    <w:p>
      <w:pPr>
        <w:pStyle w:val="BookText"/>
        <w:rPr/>
      </w:pPr>
      <w:r>
        <w:rPr>
          <w:rFonts w:ascii="IRNazanin" w:hAnsi="IRNazanin" w:eastAsia="IRNazanin"/>
          <w:color w:val="111111"/>
          <w:sz w:val="28"/>
          <w:sz w:val="28"/>
          <w:szCs w:val="28"/>
          <w:rtl w:val="true"/>
          <w:lang w:bidi="fa-IR"/>
        </w:rPr>
        <w:t xml:space="preserve">لقد رویت العدید من الروایات فی التوحید، ولقد توالت الکتب إلی الإمام الهادی علیه السلام عن هذه المسألة، الأمر الذی یعکس شیوعها وأهمیتها ومن الکتب التی کتبت إلیه من بعض شیعته، والتی جاء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موالیک قد اختلفوا فی التوحید، فمنهم من یقول جسم ومنهم من یقول صورة فکتب علیه السلام بخطه سبحان من لا یحد ولا یوصف، لیس کمثله شیء وهو السمیع العلیم أو قال البصیر</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وکُتب إلی الإمام الهادی علیه السلام فی هذا الاتجاه من أحد شیعته عن الجسم والصورة، فکتب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لیس کمثله شیء لا جسم ولا صورة</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تعکس لنا هذه الأسئلة والکتب الموجهة إلی الإمام علیه السلام الاختلاف الفکری فی مسألة التوحید وفی حیثیة حقیقة الجسم والصورة لله تعالی، التی</w:t>
      </w:r>
      <w:bookmarkStart w:id="397" w:name="pg6475_75922"/>
    </w:p>
    <w:p>
      <w:pPr>
        <w:pStyle w:val="BookText"/>
        <w:rPr/>
      </w:pPr>
      <w:bookmarkEnd w:id="397"/>
      <w:r>
        <w:rPr>
          <w:rFonts w:ascii="IRNazanin" w:hAnsi="IRNazanin" w:eastAsia="IRNazanin"/>
          <w:color w:val="111111"/>
          <w:sz w:val="28"/>
          <w:sz w:val="28"/>
          <w:szCs w:val="28"/>
          <w:rtl w:val="true"/>
          <w:lang w:bidi="fa-IR"/>
        </w:rPr>
        <w:t>تداولت بین أتباعه نقلاً عن مقولة هشام بن الحکم وهشام بن سالم اللذین عدهما الشیخ الطوسی من أصحاب الإمام الصادق والإمام الکاظم علیهما السلام</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ویبدو أنّ مقولتهما استمرت إلی فترة الإمام الهادی علیه السلام والملاحظ علی هذه النصوص أن الإمام علیه السلام یحاول أن یفند هذه الآراء بطریقة استدلالیة فنجده یعتبر أن الجسم محدث والله محدثه ومجسمه، والذی نفهمه من عبارة الإمام علیه السلام أن دعوی القول إنّ الله جسم لازمه أنه سبحانه محدث والمحدث متعرض للفناء لفقره للأزلیة لأنه مسبوق بعدم والله لیس کذلک، لأن لازم المجسمة کما عبر الإمام علیه السلام أنه سبحانه هو المحدث، وأما المجسم أنه جسم والجسم مرکب من أجزاء یحتاج إلی جمیع أجزائه ولازم ذلک أن الله یفنی لأنه فقیر والله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ویجیب بطریقة استدلالیة أخری قوامها التشبیه بعدم المثلیة له، وهذا نجده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لهذا الاستدلال من القرب للفطرة السلیمة</w:t>
      </w:r>
      <w:r>
        <w:rPr>
          <w:rFonts w:eastAsia="IRNazanin" w:cs="IRNazanin"/>
          <w:color w:val="111111"/>
          <w:sz w:val="28"/>
          <w:szCs w:val="28"/>
          <w:rtl w:val="true"/>
          <w:lang w:bidi="fa-IR"/>
        </w:rPr>
        <w:t>.</w:t>
      </w:r>
    </w:p>
    <w:p>
      <w:pPr>
        <w:pStyle w:val="Heading5"/>
        <w:numPr>
          <w:ilvl w:val="4"/>
          <w:numId w:val="1"/>
        </w:numPr>
        <w:rPr/>
      </w:pPr>
      <w:bookmarkStart w:id="398" w:name="__RefHeading___Toc1245125_653776707"/>
      <w:bookmarkStart w:id="399" w:name="_Toc156"/>
      <w:bookmarkEnd w:id="398"/>
      <w:r>
        <w:rPr/>
        <w:t>2</w:t>
      </w:r>
      <w:r>
        <w:rPr>
          <w:rtl w:val="true"/>
        </w:rPr>
        <w:t xml:space="preserve"> - </w:t>
      </w:r>
      <w:r>
        <w:rPr>
          <w:rtl w:val="true"/>
        </w:rPr>
        <w:t>فی الرؤیة لله تعالی</w:t>
      </w:r>
      <w:bookmarkEnd w:id="39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وکتب إلیه أحد الشیعة یسأله عن الرؤیة وما اختلف فیه الناس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الرؤیة ما لم یکن بین الرائی والمرئی هواء لم ینفذه البصر، فإذا انقطع الهواء عن الرائی والمرئی لم تصح الرؤیة متی ساوی المرئی فی السبب الموجب بینهما فی الرؤیة وحسب الاشتباه، وکان ذلک التشبیه لأن الأسباب لا بد من اتصالها بالمسببات</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bookmarkStart w:id="400" w:name="pg6475_75923"/>
    </w:p>
    <w:p>
      <w:pPr>
        <w:pStyle w:val="BookText"/>
        <w:rPr/>
      </w:pPr>
      <w:bookmarkEnd w:id="400"/>
      <w:r>
        <w:rPr>
          <w:rFonts w:ascii="IRNazanin" w:hAnsi="IRNazanin" w:eastAsia="IRNazanin"/>
          <w:color w:val="111111"/>
          <w:sz w:val="28"/>
          <w:sz w:val="28"/>
          <w:szCs w:val="28"/>
          <w:rtl w:val="true"/>
          <w:lang w:bidi="fa-IR"/>
        </w:rPr>
        <w:t>یبدو أنّ الإمام علیه السلام قد نحی منحی علمیاً فی جوابه، مشیراً إلی نظریة علمیة مفادها لابد بین العین الباصرة والشیء المشاهد مطلقاً واسطة وهی الهواء وهما العین والهواء من الممکنات المحدودة والمحدود لا یمکن أنْ یدرک غیر المحدود</w:t>
      </w:r>
      <w:r>
        <w:rPr>
          <w:rFonts w:eastAsia="IRNazanin" w:cs="IRNazanin"/>
          <w:color w:val="111111"/>
          <w:sz w:val="28"/>
          <w:szCs w:val="28"/>
          <w:rtl w:val="true"/>
          <w:lang w:bidi="fa-IR"/>
        </w:rPr>
        <w:t>.</w:t>
      </w:r>
    </w:p>
    <w:p>
      <w:pPr>
        <w:pStyle w:val="Heading5"/>
        <w:numPr>
          <w:ilvl w:val="4"/>
          <w:numId w:val="1"/>
        </w:numPr>
        <w:rPr/>
      </w:pPr>
      <w:bookmarkStart w:id="401" w:name="__RefHeading___Toc1245127_653776707"/>
      <w:bookmarkStart w:id="402" w:name="_Toc157"/>
      <w:bookmarkEnd w:id="401"/>
      <w:r>
        <w:rPr/>
        <w:t>3</w:t>
      </w:r>
      <w:r>
        <w:rPr>
          <w:rtl w:val="true"/>
        </w:rPr>
        <w:t xml:space="preserve"> - </w:t>
      </w:r>
      <w:r>
        <w:rPr>
          <w:rtl w:val="true"/>
        </w:rPr>
        <w:t>الاستواء علی العرش</w:t>
      </w:r>
      <w:bookmarkEnd w:id="402"/>
    </w:p>
    <w:p>
      <w:pPr>
        <w:pStyle w:val="BookText"/>
        <w:rPr/>
      </w:pPr>
      <w:r>
        <w:rPr>
          <w:rFonts w:ascii="IRNazanin" w:hAnsi="IRNazanin" w:eastAsia="IRNazanin"/>
          <w:color w:val="111111"/>
          <w:sz w:val="28"/>
          <w:sz w:val="28"/>
          <w:szCs w:val="28"/>
          <w:rtl w:val="true"/>
          <w:lang w:bidi="fa-IR"/>
        </w:rPr>
        <w:t>روی أنه کتب إلی الإمام الهادی علیه السلام من أحد شیعته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فی موضع دون موضع علی العرش استوی وأنه ینزل کل لیلة فی النصف الأخیر من اللیل إلی السماء الدنیا، وروی أنه ینزل عشیة عرفة ثم یرجع إلی موضعه فقال بعض موالیک فی ذلک إذا کان فی موضع، دون موضع فقد یلاقیه الهواء ویکنف علیه والهواء جسم رقیق ویکنف علی کل شیء بقدره فکیف یکنف علیه جل ثناؤه علی هذا المثال؟ فوقع علیه السلام علم ذلک عنده وهو المقدر له بما هو أحسن تقدیراً واعلم أنه إذا کان فی السماء الدنیا فهو کما هو علی العرش والأشیاء کلها له سواء علماً وقدرة وملکاً وإحاطة</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من جواب الإمام علیه السلام أنه أجاب بطریقة تنسجم مع مستوی السائل ومقتضی البیئة الفکریة التی یصل لها جوابه علیه السلام، حیث یثبت علم الله سبحانه فی کل مکان سواء فی السماء الدنیا أو هو علی العرش علی مرتبة واحدة، ولم یرد علی لوازم السؤال التی أبرزها الجسمیة التی تحتاج إلی إشغال حیز بنسبة معینة والله غنی عنهما کذلک أن نزوله من السماء إلی سماء الدنیا وعدم وجوده فی السماء السابقة من نزوله ومفاده الحاجة إلی النزول لیؤدی أمراً ما کان</w:t>
      </w:r>
      <w:bookmarkStart w:id="403" w:name="pg6475_75924"/>
    </w:p>
    <w:p>
      <w:pPr>
        <w:pStyle w:val="BookText"/>
        <w:rPr/>
      </w:pPr>
      <w:bookmarkEnd w:id="403"/>
      <w:r>
        <w:rPr>
          <w:rFonts w:ascii="IRNazanin" w:hAnsi="IRNazanin" w:eastAsia="IRNazanin"/>
          <w:color w:val="111111"/>
          <w:sz w:val="28"/>
          <w:sz w:val="28"/>
          <w:szCs w:val="28"/>
          <w:rtl w:val="true"/>
          <w:lang w:bidi="fa-IR"/>
        </w:rPr>
        <w:t>یقدر أن یؤدیه قبل نزوله وهذا معناه نسبة العجز إلیه سبحانه والله قادر علی کل شیء ونسبة القدرة إلیه علی حد سواء</w:t>
      </w:r>
      <w:r>
        <w:rPr>
          <w:rFonts w:eastAsia="IRNazanin" w:cs="IRNazanin"/>
          <w:color w:val="111111"/>
          <w:sz w:val="28"/>
          <w:szCs w:val="28"/>
          <w:rtl w:val="true"/>
          <w:lang w:bidi="fa-IR"/>
        </w:rPr>
        <w:t>.</w:t>
      </w:r>
    </w:p>
    <w:p>
      <w:pPr>
        <w:pStyle w:val="Heading5"/>
        <w:numPr>
          <w:ilvl w:val="4"/>
          <w:numId w:val="1"/>
        </w:numPr>
        <w:rPr/>
      </w:pPr>
      <w:bookmarkStart w:id="404" w:name="__RefHeading___Toc1245129_653776707"/>
      <w:bookmarkStart w:id="405" w:name="_Toc158"/>
      <w:bookmarkEnd w:id="404"/>
      <w:r>
        <w:rPr/>
        <w:t>4</w:t>
      </w:r>
      <w:r>
        <w:rPr>
          <w:rtl w:val="true"/>
        </w:rPr>
        <w:t xml:space="preserve"> - </w:t>
      </w:r>
      <w:r>
        <w:rPr>
          <w:rtl w:val="true"/>
        </w:rPr>
        <w:t>فی أفعال العباد</w:t>
      </w:r>
      <w:bookmarkEnd w:id="405"/>
    </w:p>
    <w:p>
      <w:pPr>
        <w:pStyle w:val="BookText"/>
        <w:rPr/>
      </w:pPr>
      <w:r>
        <w:rPr>
          <w:rFonts w:ascii="IRNazanin" w:hAnsi="IRNazanin" w:eastAsia="IRNazanin"/>
          <w:color w:val="111111"/>
          <w:sz w:val="28"/>
          <w:sz w:val="28"/>
          <w:szCs w:val="28"/>
          <w:rtl w:val="true"/>
          <w:lang w:bidi="fa-IR"/>
        </w:rPr>
        <w:t xml:space="preserve">روی عن أبی الحسن الثالث علیه السلام أنه سئل عن أفعال العباد فقیل له هل هی مخلوقة لله تعالی؟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خالقاً لها لما تبرأ منها</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ویثبت الإمام علیه السلام أن أفعال العباد هی أفعالهم خارجة منهم بإرادتهم ولیسوا مجبرین علیها وما کان خالقاً لها لذا نجده یجیب علیه السلام لو کان خالقاً لها لما تبرأ منها، وهو یشیر فی ذلک إلی الآیات القرآنیة التی أبرزها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بِما قَدَّمَتْ یَداکَ وَ أَنَّ اللّهَ لَیْسَ بِظَلاّمٍ لِلْعَبِیدِ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Heading5"/>
        <w:numPr>
          <w:ilvl w:val="4"/>
          <w:numId w:val="1"/>
        </w:numPr>
        <w:rPr/>
      </w:pPr>
      <w:bookmarkStart w:id="406" w:name="__RefHeading___Toc1245131_653776707"/>
      <w:bookmarkStart w:id="407" w:name="_Toc159"/>
      <w:bookmarkEnd w:id="406"/>
      <w:r>
        <w:rPr/>
        <w:t>5</w:t>
      </w:r>
      <w:r>
        <w:rPr>
          <w:rtl w:val="true"/>
        </w:rPr>
        <w:t xml:space="preserve"> - </w:t>
      </w:r>
      <w:r>
        <w:rPr>
          <w:rtl w:val="true"/>
        </w:rPr>
        <w:t>الإرادة والمشیئة</w:t>
      </w:r>
      <w:bookmarkEnd w:id="407"/>
    </w:p>
    <w:p>
      <w:pPr>
        <w:pStyle w:val="BookText"/>
        <w:rPr/>
      </w:pPr>
      <w:r>
        <w:rPr>
          <w:rFonts w:ascii="IRNazanin" w:hAnsi="IRNazanin" w:eastAsia="IRNazanin"/>
          <w:color w:val="111111"/>
          <w:sz w:val="28"/>
          <w:sz w:val="28"/>
          <w:szCs w:val="28"/>
          <w:rtl w:val="true"/>
          <w:lang w:bidi="fa-IR"/>
        </w:rPr>
        <w:t>روی عن أبی الحسن الثالث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تبارک وتعالی جبل قلوب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لإرادته وإذا شاء شیئاً شاؤوه وهو قول الله تعالی وما تشاؤون إلا أن یشاء الله رب العالمین</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یشیر الإمام الهادی علیه السلام إلی مقام من مقامات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مقام المشیئة الربانیة التی تدور مشیئة الأئمة مدار مشیئته سبحانه وهم بذلک أبرز مصداق من مصادیق الآیة القرآنیة، التی أشار إلیها الإمام علیه السلام فی جوابه</w:t>
      </w:r>
      <w:r>
        <w:rPr>
          <w:rFonts w:eastAsia="IRNazanin" w:cs="IRNazanin"/>
          <w:color w:val="111111"/>
          <w:sz w:val="28"/>
          <w:szCs w:val="28"/>
          <w:rtl w:val="true"/>
          <w:lang w:bidi="fa-IR"/>
        </w:rPr>
        <w:t>.</w:t>
      </w:r>
      <w:bookmarkStart w:id="408" w:name="pg6475_75925"/>
    </w:p>
    <w:p>
      <w:pPr>
        <w:pStyle w:val="Heading5"/>
        <w:numPr>
          <w:ilvl w:val="4"/>
          <w:numId w:val="1"/>
        </w:numPr>
        <w:rPr/>
      </w:pPr>
      <w:bookmarkStart w:id="409" w:name="__RefHeading___Toc1245133_653776707"/>
      <w:bookmarkStart w:id="410" w:name="_Toc160"/>
      <w:bookmarkEnd w:id="408"/>
      <w:bookmarkEnd w:id="409"/>
      <w:r>
        <w:rPr/>
        <w:t>6</w:t>
      </w:r>
      <w:r>
        <w:rPr>
          <w:rtl w:val="true"/>
        </w:rPr>
        <w:t xml:space="preserve"> - </w:t>
      </w:r>
      <w:r>
        <w:rPr>
          <w:rtl w:val="true"/>
        </w:rPr>
        <w:t>وصف الله تعالی</w:t>
      </w:r>
      <w:bookmarkEnd w:id="410"/>
    </w:p>
    <w:p>
      <w:pPr>
        <w:pStyle w:val="BookText"/>
        <w:rPr/>
      </w:pPr>
      <w:r>
        <w:rPr>
          <w:rFonts w:ascii="IRNazanin" w:hAnsi="IRNazanin" w:eastAsia="IRNazanin"/>
          <w:color w:val="111111"/>
          <w:sz w:val="28"/>
          <w:sz w:val="28"/>
          <w:szCs w:val="28"/>
          <w:rtl w:val="true"/>
          <w:lang w:bidi="fa-IR"/>
        </w:rPr>
        <w:t>روی عن الإمام الهادی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یوصف إلا بما وصف به نفسه وأنی یوصف الذی تعجز الحواس أن تدرکه والأوهام، أن تناله والخطرات أن تحده والأبصار عن الإحاطة به نأی فی قربه وقرب فی نأیه، کیف الکیف بغیر أن یقال کیف وأین الأین بلا أن یقال أین هو منقطع الکیفیة والأینیة الواحد الأحد جل جلاله وتقدست أسماؤه</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ویتضح من قول الإمام الهادی علیه السلام علمه الواسع والعمیق واللدنی منه سبحانه فی البعد العقائدی التوحیدی فی حیثیة الصفات مطلقاً، بحیث یؤکد أن هذه الصفات یجب عدم إطلاقها علیه سبحانه لأنها غیر محدودة، فکیف یمکن أن یدرکها المحدود العاجز بالحواس وإنما نوصف الله سبحانه بما وصف به نفسه دون التجاوز إلی صفات لا تلیق به سبحانه وتعالی</w:t>
      </w:r>
      <w:r>
        <w:rPr>
          <w:rFonts w:eastAsia="IRNazanin" w:cs="IRNazanin"/>
          <w:color w:val="111111"/>
          <w:sz w:val="28"/>
          <w:szCs w:val="28"/>
          <w:rtl w:val="true"/>
          <w:lang w:bidi="fa-IR"/>
        </w:rPr>
        <w:t>.</w:t>
      </w:r>
    </w:p>
    <w:p>
      <w:pPr>
        <w:pStyle w:val="Heading5"/>
        <w:numPr>
          <w:ilvl w:val="4"/>
          <w:numId w:val="1"/>
        </w:numPr>
        <w:rPr/>
      </w:pPr>
      <w:bookmarkStart w:id="411" w:name="__RefHeading___Toc1245135_653776707"/>
      <w:bookmarkStart w:id="412" w:name="_Toc161"/>
      <w:bookmarkEnd w:id="411"/>
      <w:r>
        <w:rPr/>
        <w:t>7</w:t>
      </w:r>
      <w:r>
        <w:rPr>
          <w:rtl w:val="true"/>
        </w:rPr>
        <w:t xml:space="preserve"> - </w:t>
      </w:r>
      <w:r>
        <w:rPr>
          <w:rtl w:val="true"/>
        </w:rPr>
        <w:t>فی علم الله تعالی</w:t>
      </w:r>
      <w:bookmarkEnd w:id="41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الإمام الهادی علیه السلام أنه سُئل عن علم الله؟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وشاء وأراد وقدر وقضی وأمضی، فأمضی ما قضی وقضی ما قدر وقدر ما أراد، فبعلمه کانت المشیئة وبمشیئته کانت الإرادة وبإرادته کان التقدیر وبتقدیره کان القضاء وبقضائه کان الإمضاء، والعلم متقدم علی المشیئة والمشیئة ثانیة والإرادة ثالثة والتقدیر واقع علی القضاء بالإمضاء، فلله تبارک وتعالی البداء فیما علم متی شاء وفیما أراد لتقدیر الأشیاء فإذا وقع القضاء بالإمضاء فلا بداء،</w:t>
      </w:r>
      <w:bookmarkStart w:id="413" w:name="pg6475_75926"/>
    </w:p>
    <w:p>
      <w:pPr>
        <w:pStyle w:val="BookText"/>
        <w:rPr/>
      </w:pPr>
      <w:bookmarkEnd w:id="413"/>
      <w:r>
        <w:rPr>
          <w:rFonts w:ascii="IRNazanin" w:hAnsi="IRNazanin" w:eastAsia="IRNazanin"/>
          <w:color w:val="111111"/>
          <w:sz w:val="28"/>
          <w:sz w:val="28"/>
          <w:szCs w:val="28"/>
          <w:rtl w:val="true"/>
          <w:lang w:bidi="fa-IR"/>
        </w:rPr>
        <w:t>فالعلم فی المعلوم قبل کونه والمشیئة فی المنشأة قبل عینه والإرادة فی المراد قبل قیامه والتقدیر لهذه المعلومات قبل تفصیلها وتوصیلها عیاناً ووقتاً والقضاء بالإمضاء هو المبرم من المفعولات وذوات الأجسام المدرکات بالحواس من ذوی لون وریح ووزن وکیل وما دب ودرج من إنس وجن وطیر وسباع وغیر ذلک مما یدرک بالحواس، فلله تبارک وتعالی فیه البداء مما لا عین له فإذا وقع العین المفهوم المدرک فلا بداء والله یفعل ما یشاء، فالعلم علم الأشیاء قبل کونها وبالمشیئة عرف صفاتها وحدودها وأنشأها قبل إظهارها وبإرادة میز أنفسها فی ألوانها وصفاتها، وبالتقدیر قدر أقواتها وعرف أولها وآخرها وبالقضاء أبان للناس أماکنها ودلهم علیها وبالإمضاء شرح عللها وأبان أمرها وذلک تقدیر العزیز العلیم</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یوضح الإمام علیه السلام فی هذه المقولة العدید من الأبحاث العقائدیة المعمقة التی إنْ دلت إنما تدل علی سعة علمه الواسع ذات الجنبة الربانیة، فنجد هذه الأبحاث تدور فی مباحث الصفات الذاتیة وغیر الذاتیة وجدلیة الترتیب فیما بینهما، ویؤکد علیه السلام علی العلم والقضاء والبداء الذین هم کما یبدو من أهم الأبحاث العقائدیة بین المسلمین آنذاک</w:t>
      </w:r>
      <w:r>
        <w:rPr>
          <w:rFonts w:eastAsia="IRNazanin" w:cs="IRNazanin"/>
          <w:color w:val="111111"/>
          <w:sz w:val="28"/>
          <w:szCs w:val="28"/>
          <w:rtl w:val="true"/>
          <w:lang w:bidi="fa-IR"/>
        </w:rPr>
        <w:t>.</w:t>
      </w:r>
    </w:p>
    <w:p>
      <w:pPr>
        <w:pStyle w:val="Heading5"/>
        <w:numPr>
          <w:ilvl w:val="4"/>
          <w:numId w:val="1"/>
        </w:numPr>
        <w:rPr/>
      </w:pPr>
      <w:bookmarkStart w:id="414" w:name="__RefHeading___Toc1245137_653776707"/>
      <w:bookmarkStart w:id="415" w:name="_Toc162"/>
      <w:bookmarkEnd w:id="414"/>
      <w:r>
        <w:rPr/>
        <w:t>8</w:t>
      </w:r>
      <w:r>
        <w:rPr>
          <w:rtl w:val="true"/>
        </w:rPr>
        <w:t xml:space="preserve"> - </w:t>
      </w:r>
      <w:r>
        <w:rPr>
          <w:rtl w:val="true"/>
        </w:rPr>
        <w:t>معارف توحیدیة متعددة</w:t>
      </w:r>
      <w:bookmarkEnd w:id="41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الفتح بن یزید الجرجانی</w:t>
      </w:r>
      <w:r>
        <w:rPr>
          <w:rStyle w:val="FootnoteAnchor"/>
          <w:rtl w:val="true"/>
        </w:rPr>
        <w:footnoteReference w:id="6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ضمنی وأبا الحسن علیه السلام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لما قدم به إلی سامراء فسمعته فی بعض الطریق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اتقی یتقی ومن أطاع الله یطاع، فلم أزل حتی دنوت فسلمت علیه ورد علی السلام، فأول ما ابتدأنی أن قال لی یا فتح من أطاع الخالق لم یبال بسخط المخلوقین ومن أسخط الخالق فلیوقن أن یحل به سخط 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بکنهه محمد صلی الله علیه وآله وسلم وقد قرن الخلیل اسمه باسمه وأشرکه فی طاعته وأوجب لمن أطاعه جزاء طاعته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نَقَمُوا إِلاّ أَنْ أَغْناهُمُ اللّهُ وَ رَسُولُهُ مِنْ فَضْلِهِ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تبارک اسمه یحکی قول من ترک طاعته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لیتنا أطعنا الله وأطعنا الرسولا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کیف یوصف من قرن الخلیل طاعته بطاعة رسول الله صلی الله علیه وآله وسلم حیث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فتح کما لا یوصف الجلیل جل جلاله ولا یوصف الحجة فکذلک لا یوصف المؤمن المسلم لأمرنا فنبینا صلی الله علیه وآله وسلم أفضل الأنبیاء ووصینا صلی الله علیه وآله وسلم أفضل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الغد تلطفت فی الوصول إلیه فسلمت فرد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تأذن لی فی کلمة اختلجت فی صدری لیلتی الماضیة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واصغ إلی جوابها سمعک فإن العالم والمتعلم شریکان فی الرشد مأموران بالنصیحة، فأما الذی اختلج فی صدرک فإن یشأ العالم أنبئک الله أنّ الله لم یظهر علی غیبه أحداً إلاّ من ارتضی من رسول، وکل ما عند الرسول فهو عند العالم وکل ما اطلع الرسول علیه فقد أطلع أوصیاءه علیه یا فتح، عسی الشیطان أراد اللبس علیک فأوهمک فی بعض ما أوردت علیک وأشکک فی بعض ما أنبأتک حتی أراد إزالتک عن طریق الله وصراطه المستقیم، فقلت متی أیقنت أنهم هکذا فهم</w:t>
      </w:r>
    </w:p>
    <w:p>
      <w:pPr>
        <w:pStyle w:val="BookText"/>
        <w:rPr/>
      </w:pPr>
      <w:r>
        <w:rPr>
          <w:rFonts w:ascii="IRNazanin" w:hAnsi="IRNazanin" w:eastAsia="IRNazanin"/>
          <w:color w:val="111111"/>
          <w:sz w:val="28"/>
          <w:sz w:val="28"/>
          <w:szCs w:val="28"/>
          <w:rtl w:val="true"/>
          <w:lang w:bidi="fa-IR"/>
        </w:rPr>
        <w:t>أرباب، معاذ الله إنهم مخلوقون مربوبون مطیعون داخرون راغمون، فإذا جاءک الشیطان لمثل ما جاءک به فاقمعه بمثل ما أنبأتک به، قال فتح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فرجت عنی وکشفت ما لبس الملعون علی فقد کان أوقع فی خلدی أنکم أرباب قال فسجد علیه السلام فسمعته یقول فی سجوده راغماً لک یا خالقی داخراً خاضعاً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أوقع الشیطان فی خلدی أنه لا ینبغی أن یأکلوا ولا یشربوا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یا فتح فإن لنا بالرسل أسوة کانوا یأکلون ویشربون ویمشون فی الأسواق</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عند دراسة هذا النص یبرز لنا موقف الإمام الهادی علیه السلام من فتح بن یزید حیث ابتدأ بالحدیث لیثبت حقیقة الطاعة فی مفهوم القرآن ومدرسة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أطاع الخالق لم یبال بسخط المخلوقین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القول لا بد له مناسبة ما والراجح فی کونها إشخاصه إلی سامراء تحت عناوین التلویح فی استعمال القوة لذا نجد قرائن تدعم هذا الترجیح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أسخط الخالق فلیوقن بسخط 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التصریح عبارة عن رسالة سیاسیة رافضة للواقع السیاسی الذی یحیط به، ثم تحدث عن طاعة الرسول وساق أدلة إثبات لها، وفی جانب آخر أشار علیه السلام لفتح حین أخبره فی ما قد أشکل علیه من قبل إبلیس حیث ظن أن الأئمة والإمام أحدهم، هم أرباب فأخذ الإمام علیه السلام یثبت أنهم مخلوقون کسائر البشر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والراجح أن أسلوب حدیث الإمام علیه السلام الاستدلالی مع فتح الجرجانی کان نابعاً من إدراکه علیه السلام لمستواه الفکری، خصوصاً أن جهات</w:t>
      </w:r>
      <w:bookmarkStart w:id="416" w:name="pg6475_75929"/>
    </w:p>
    <w:p>
      <w:pPr>
        <w:pStyle w:val="BookText"/>
        <w:rPr/>
      </w:pPr>
      <w:bookmarkEnd w:id="416"/>
      <w:r>
        <w:rPr>
          <w:rFonts w:ascii="IRNazanin" w:hAnsi="IRNazanin" w:eastAsia="IRNazanin"/>
          <w:color w:val="111111"/>
          <w:sz w:val="28"/>
          <w:sz w:val="28"/>
          <w:szCs w:val="28"/>
          <w:rtl w:val="true"/>
          <w:lang w:bidi="fa-IR"/>
        </w:rPr>
        <w:t>جرجان وغیرها یحتمل أنها مناخ صالح لظهور الأفکار المنحرفة، کما اتضح من القائلین بالغلو کان أغلبهم من الجهات البعیدة عن تأثیر الإمام علیه السلام وطبیعة المناخ الفکری کان بیئة خصبة لهکذا میول، وفی تلک المناطق فأراد الإمام علیه السلام إنقاذه من الوقوع فی هکذا انحرافات</w:t>
      </w:r>
      <w:r>
        <w:rPr>
          <w:rFonts w:eastAsia="IRNazanin" w:cs="IRNazanin"/>
          <w:color w:val="111111"/>
          <w:sz w:val="28"/>
          <w:szCs w:val="28"/>
          <w:rtl w:val="true"/>
          <w:lang w:bidi="fa-IR"/>
        </w:rPr>
        <w:t>.</w:t>
      </w:r>
    </w:p>
    <w:p>
      <w:pPr>
        <w:pStyle w:val="Heading4"/>
        <w:numPr>
          <w:ilvl w:val="3"/>
          <w:numId w:val="1"/>
        </w:numPr>
        <w:rPr/>
      </w:pPr>
      <w:bookmarkStart w:id="417" w:name="__RefHeading___Toc1245139_653776707"/>
      <w:bookmarkStart w:id="418" w:name="_Toc163"/>
      <w:bookmarkEnd w:id="417"/>
      <w:r>
        <w:rPr>
          <w:rtl w:val="true"/>
        </w:rPr>
        <w:t>ثالثاً</w:t>
      </w:r>
      <w:r>
        <w:rPr>
          <w:rtl w:val="true"/>
        </w:rPr>
        <w:t xml:space="preserve">: </w:t>
      </w:r>
      <w:r>
        <w:rPr>
          <w:rtl w:val="true"/>
        </w:rPr>
        <w:t>الروایات الفقهیة</w:t>
      </w:r>
      <w:bookmarkEnd w:id="418"/>
    </w:p>
    <w:p>
      <w:pPr>
        <w:pStyle w:val="Heading5"/>
        <w:numPr>
          <w:ilvl w:val="4"/>
          <w:numId w:val="1"/>
        </w:numPr>
        <w:rPr/>
      </w:pPr>
      <w:bookmarkStart w:id="419" w:name="__RefHeading___Toc1245141_653776707"/>
      <w:bookmarkStart w:id="420" w:name="_Toc164"/>
      <w:bookmarkEnd w:id="419"/>
      <w:r>
        <w:rPr>
          <w:rtl w:val="true"/>
        </w:rPr>
        <w:t>اشارة</w:t>
      </w:r>
      <w:bookmarkEnd w:id="420"/>
    </w:p>
    <w:p>
      <w:pPr>
        <w:pStyle w:val="BookText"/>
        <w:rPr/>
      </w:pPr>
      <w:r>
        <w:rPr>
          <w:rFonts w:ascii="IRNazanin" w:hAnsi="IRNazanin" w:eastAsia="IRNazanin"/>
          <w:color w:val="111111"/>
          <w:sz w:val="28"/>
          <w:sz w:val="28"/>
          <w:szCs w:val="28"/>
          <w:rtl w:val="true"/>
          <w:lang w:bidi="fa-IR"/>
        </w:rPr>
        <w:t>مثلث الروایات الفقهیة الثقل الأکبر من موروث الإمام علیه السلام من الناحیة الفکریة کونه یحمل البعد التکلیفی للفرد المسلم، لذا نجد روایاته علیه السلام فی أغلب الأبواب الفقهیة وهی کما یلی</w:t>
      </w:r>
      <w:r>
        <w:rPr>
          <w:rFonts w:eastAsia="IRNazanin" w:cs="IRNazanin"/>
          <w:color w:val="111111"/>
          <w:sz w:val="28"/>
          <w:szCs w:val="28"/>
          <w:rtl w:val="true"/>
          <w:lang w:bidi="fa-IR"/>
        </w:rPr>
        <w:t>:</w:t>
      </w:r>
    </w:p>
    <w:p>
      <w:pPr>
        <w:pStyle w:val="Heading5"/>
        <w:numPr>
          <w:ilvl w:val="4"/>
          <w:numId w:val="1"/>
        </w:numPr>
        <w:rPr/>
      </w:pPr>
      <w:bookmarkStart w:id="421" w:name="__RefHeading___Toc1245143_653776707"/>
      <w:bookmarkStart w:id="422" w:name="_Toc165"/>
      <w:bookmarkEnd w:id="421"/>
      <w:r>
        <w:rPr>
          <w:rtl w:val="true"/>
        </w:rPr>
        <w:t>باب الطهارة</w:t>
      </w:r>
      <w:bookmarkEnd w:id="422"/>
    </w:p>
    <w:p>
      <w:pPr>
        <w:pStyle w:val="BookText"/>
        <w:rPr/>
      </w:pPr>
      <w:r>
        <w:rPr>
          <w:rFonts w:ascii="IRNazanin" w:hAnsi="IRNazanin" w:eastAsia="IRNazanin"/>
          <w:color w:val="111111"/>
          <w:sz w:val="28"/>
          <w:sz w:val="28"/>
          <w:szCs w:val="28"/>
          <w:rtl w:val="true"/>
          <w:lang w:bidi="fa-IR"/>
        </w:rPr>
        <w:t>وکتب علی بن بلال</w:t>
      </w:r>
      <w:r>
        <w:rPr>
          <w:rStyle w:val="FootnoteAnchor"/>
          <w:rtl w:val="true"/>
        </w:rPr>
        <w:footnoteReference w:id="635"/>
      </w:r>
      <w:r>
        <w:rPr>
          <w:rFonts w:ascii="IRNazanin" w:hAnsi="IRNazanin" w:eastAsia="IRNazanin"/>
          <w:color w:val="111111"/>
          <w:sz w:val="28"/>
          <w:sz w:val="28"/>
          <w:szCs w:val="28"/>
          <w:rtl w:val="true"/>
          <w:lang w:bidi="fa-IR"/>
        </w:rPr>
        <w:t>إلی أبی الحسن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الرجل یموت فی بلاد لیس فیها نخل فهل یجوز مکان الجریدة شیء من الشجر غیر النخل، فإنه روی عن آبائکم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یتجافی عنه العذاب ما دامت الجریدتان رطبتین وأنهما تنفع المؤمن والکافر؟ فأجاب علیه السلام یجوز من شجر آخر رطب</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وسئل أبو الحسن الثالث علیه السلام هل یقرب إلی المیت المسک والبخور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الحسن بن راشد</w:t>
      </w:r>
      <w:r>
        <w:rPr>
          <w:rStyle w:val="FootnoteAnchor"/>
          <w:rtl w:val="true"/>
        </w:rPr>
        <w:footnoteReference w:id="6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الفقیه العسکری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الغسل ولا فی الوضوء مضمضة ولا استنشاق</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سُئل الإمام الهادی علیه السلام عن الوضوء للصلاة بعد غسل الجمعة، فأجاب علیه السلام لا وضوء للصلاة فی غسل الجمعة ولا غیره</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داود الصرمی</w:t>
      </w:r>
      <w:r>
        <w:rPr>
          <w:rStyle w:val="FootnoteAnchor"/>
          <w:rtl w:val="true"/>
        </w:rPr>
        <w:footnoteReference w:id="6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أبا الحسن الثالث علیه السلام غیر مرة یبول ویتناول کوزاً صغیراً ویصب الماء علیه من ساعته</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أحمد بن القاسم</w:t>
      </w:r>
      <w:r>
        <w:rPr>
          <w:rStyle w:val="FootnoteAnchor"/>
          <w:rtl w:val="true"/>
        </w:rPr>
        <w:footnoteReference w:id="643"/>
      </w:r>
      <w:r>
        <w:rPr>
          <w:rFonts w:ascii="IRNazanin" w:hAnsi="IRNazanin" w:eastAsia="IRNazanin"/>
          <w:color w:val="111111"/>
          <w:sz w:val="28"/>
          <w:sz w:val="28"/>
          <w:szCs w:val="28"/>
          <w:rtl w:val="true"/>
          <w:lang w:bidi="fa-IR"/>
        </w:rPr>
        <w:t xml:space="preserve">إلی أبی الحسن الثالث علیه السلام یسأله عن المؤمن یموت فیأتیه الغاسل یغسله وعنده جماعة من المرجئة هل یغسله غسل العامة ویعممه ولا یصر معه جریدة؟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یغسله غسل المؤمن، وإن کانوا حضوراً وأما الجریدة، فلیستخف بها ولا یرونه ولیجتهد فی ذلک جهده</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bookmarkStart w:id="423" w:name="pg6475_75931"/>
    </w:p>
    <w:p>
      <w:pPr>
        <w:pStyle w:val="Heading5"/>
        <w:numPr>
          <w:ilvl w:val="4"/>
          <w:numId w:val="1"/>
        </w:numPr>
        <w:rPr/>
      </w:pPr>
      <w:bookmarkStart w:id="424" w:name="__RefHeading___Toc1245145_653776707"/>
      <w:bookmarkStart w:id="425" w:name="_Toc166"/>
      <w:bookmarkEnd w:id="423"/>
      <w:bookmarkEnd w:id="424"/>
      <w:r>
        <w:rPr>
          <w:rtl w:val="true"/>
        </w:rPr>
        <w:t>باب الصلاة</w:t>
      </w:r>
      <w:bookmarkEnd w:id="425"/>
    </w:p>
    <w:p>
      <w:pPr>
        <w:pStyle w:val="BookText"/>
        <w:rPr/>
      </w:pPr>
      <w:r>
        <w:rPr>
          <w:rFonts w:ascii="IRNazanin" w:hAnsi="IRNazanin" w:eastAsia="IRNazanin"/>
          <w:color w:val="111111"/>
          <w:sz w:val="28"/>
          <w:sz w:val="28"/>
          <w:szCs w:val="28"/>
          <w:rtl w:val="true"/>
          <w:lang w:bidi="fa-IR"/>
        </w:rPr>
        <w:t xml:space="preserve">روی أحد شیعة الإمام علیه السلام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أبا الحسن الثالث علیه السلام سجد سجدة الشکر، فافترش ذراعیه علی الأرض وألصق جؤجوه الأرض فی دعائه</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أیوب بن نوح عن أبی الحسن الأخیر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تحضر الصلاة والرجل بالبیداء؟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یتنحی عن الجواد فیمنة ویسرة ویصلی</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سئل الإمام الهادی علیه السلام عن جواز السجود علی الزجاج، فأجاب علیه السلام لا تسجد علیه فإنّه لیس مما أنبتت الأرض فإنه من الرمل والملح والملح سبخ</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وسأل علی بن مهزیار أبا الحسن الثالث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یصیر فی البیداء فتدرکه صلاة الفریضة فلا یخرج من البیداء حتی یخرج وقتها کیف یصنع بالصلاة وقد نهی أن یصلی بالبیداء؟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فیها ویتجنب قارعة الطریق</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وسأل داود الصرمی أبا الحسن علی بن محمد علیه السلام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w:t>
      </w:r>
    </w:p>
    <w:p>
      <w:pPr>
        <w:pStyle w:val="BookText"/>
        <w:rPr/>
      </w:pPr>
      <w:r>
        <w:rPr>
          <w:rFonts w:ascii="IRNazanin" w:hAnsi="IRNazanin" w:eastAsia="IRNazanin"/>
          <w:color w:val="111111"/>
          <w:sz w:val="28"/>
          <w:sz w:val="28"/>
          <w:szCs w:val="28"/>
          <w:rtl w:val="true"/>
          <w:lang w:bidi="fa-IR"/>
        </w:rPr>
        <w:t>أخرج من هذا الوجه وربما لم یکن موضع أصلی فیه من الثلج فکیف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أمکنک أن لا تسجد علی الثلج فلا تسجد علیه وإن لم یمکنک فسوه واسجد علیه</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داود الصرمی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رجل أبا الحسن الثالث علیه السلام عن الصلاة فی الخز یغش بوبر الأرانب؟ فکتب یجوز ذلک</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 علی بن الریان بن الصلت</w:t>
      </w:r>
      <w:r>
        <w:rPr>
          <w:rStyle w:val="FootnoteAnchor"/>
          <w:rtl w:val="true"/>
        </w:rPr>
        <w:footnoteReference w:id="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الحسن الثالث علیه السلام عن الرجل یأخذ من شعره وأظفاره ثم یقوم للصلاة من غیر أن ینفضه من ثوبه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یاسر الخادم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بی أبو الحسن علیه السلام وأنا أصلی علی الطبری وقد ألقیت علیه شیئاً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لا تسجد علیه ألیس هو من نبات الأرض؟</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وسأل الحسن بن محبوب</w:t>
      </w:r>
      <w:r>
        <w:rPr>
          <w:rStyle w:val="FootnoteAnchor"/>
          <w:rtl w:val="true"/>
        </w:rPr>
        <w:footnoteReference w:id="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الحسن علیه السلام عن الجص یوقد علیه بالعذرة وعظام الموتی ثم یجصص به المسجد ویسجد علیه؟ فکتب علیه السلام</w:t>
      </w:r>
    </w:p>
    <w:p>
      <w:pPr>
        <w:pStyle w:val="BookText"/>
        <w:rPr/>
      </w:pPr>
      <w:r>
        <w:rPr>
          <w:rFonts w:ascii="IRNazanin" w:hAnsi="IRNazanin" w:eastAsia="IRNazanin"/>
          <w:color w:val="111111"/>
          <w:sz w:val="28"/>
          <w:sz w:val="28"/>
          <w:szCs w:val="28"/>
          <w:rtl w:val="true"/>
          <w:lang w:bidi="fa-IR"/>
        </w:rPr>
        <w:t>بخطه، إن النار والماء قد طهراه</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وکتب أیوب بن نوح إلی أبی الحسن الثالث علیه السلام یسأله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المغمی علیه یوماً أو أکثر هل یقضی ما فاته من الصلوات أم لا؟ فکتب لا یقضی الصوم ولا الصلاة</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وسأله علی بن مهزیار عن هذه المسألة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یقضی الصوم ولا الصلاة، وعلی ما غلب الله علیه فالله أولی بالعذر</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الهادی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السفر والسعی فی الحوائج یوم الجمعة ویکره من أجل الصلاة، فأما بعد الصلاة فجائز یترک به، وقد ورد قوله هذا فی جواب أهل الری</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محمد بن جزک</w:t>
      </w:r>
      <w:r>
        <w:rPr>
          <w:rStyle w:val="FootnoteAnchor"/>
          <w:rtl w:val="true"/>
        </w:rPr>
        <w:footnoteReference w:id="6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الحسن الثالث علیه السلام أن لی جمالاً ولی قواماً علیها ولست أخرج فیها إلاّ فی طریق مکة لرغبتی فی الحج أو فی الندرة إلی بعض المواضع فماذا یجب علی إذا أنا خرجت معهم، أن أعمل أیجب علی التقصیر فی الصلاة أو الصیام فی السفر والتمام؟ فوقع علیه السلام إذا کنت لا تلزمها ولا تخرج معها فی کل سفر إلا إلی مکة فعلیک تقصیر وإفطار</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داود الصرمی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الثالث علیه السلام هل یجوز السجود علی الکتاب والقطن من غیر تقیة؟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سُئل الإمام الهادی علیه السلام عن جواز السجود علی القطن والکتان من غیر تقیة أو ضرورة قال فأجاب ذلک جائز</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أحد شیعة الإمام علیه السلام أنّه قال رأیت أبا الحسن الثالث علیه السلام سجد سجدة شکر فافترش ذراعیه وألصق صدره وبطنه فسألته عن ذلک فقال کذا یجب</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سُئل الإمام الهادی علیه السلام من أحد شیعته حول سجود الشکر، هل هو بعد صلاة المغرب أو العشاء، فأجاب علیه السلام ما کان أحد من آبائی یسجد إلا بعد السبعة</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عبد الله الحمیری</w:t>
      </w:r>
      <w:r>
        <w:rPr>
          <w:rStyle w:val="FootnoteAnchor"/>
          <w:rtl w:val="true"/>
        </w:rPr>
        <w:footnoteReference w:id="66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الفقیه علیه السلام أسأله عن الرجل یزور قبور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له أن یسجد علی قبر أم لا؟ وهل یجوز لمن صلی عند قبورهم أن یقوم وراء القبر، ویجعل القبر قبلة ویقوم عند رأسه ورجلیه؟ وهل یجوز أن یتقدم القبر ویصلی ویجعله خلفه أم لا؟ فأجاب علیه السلام وقرأت التوقیع منه نسخت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السجود علی القبر فلا یجوز فی نافلة</w:t>
      </w:r>
    </w:p>
    <w:p>
      <w:pPr>
        <w:pStyle w:val="BookText"/>
        <w:rPr/>
      </w:pPr>
      <w:r>
        <w:rPr>
          <w:rFonts w:ascii="IRNazanin" w:hAnsi="IRNazanin" w:eastAsia="IRNazanin"/>
          <w:color w:val="111111"/>
          <w:sz w:val="28"/>
          <w:sz w:val="28"/>
          <w:szCs w:val="28"/>
          <w:rtl w:val="true"/>
          <w:lang w:bidi="fa-IR"/>
        </w:rPr>
        <w:t>ولا فریضة ولا زیارة بل یضع خده الأیمن علی القبر وأما الصلاة فإنّها خلفه ویجعله الإمام ولا یجوز له أن یصلی بین یدیه لأن الإمام لا یتقدم ویصلی عن یمینه وشماله</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سلیمان بن جعفر</w:t>
      </w:r>
      <w:r>
        <w:rPr>
          <w:rStyle w:val="FootnoteAnchor"/>
          <w:rtl w:val="true"/>
        </w:rPr>
        <w:footnoteReference w:id="66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علیه السلام آخر وقت العصر ستة أقدام ونصف</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سُئل الإمام الهادی علیه السلام عن القنوت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ضرورة شدیدة فلا ترفع الیدین وقل ثلاث مرات، بسم الله الرحمن الرحیم</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سُئل الإمام الهادی علیه السلام عن التقصیر فی الصلاة عند السفر، فأجاب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التقصیر فی أربعة فراسخ فإذا خرج الرجل من منزله یرید اثنی عشر میلاً وذلک أربعة فراسخ ثم بلغ فرسخین ونسی الرجوع فرسخین آخرین قصر وإن رجع کما نوی عندما بلغ فرسخین وأراد المقام فعلیه التمام وإن کان قصر ثم رجع عن نیته أعاد الصلاة</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 الإمام الهادی علیه السلام عن کیفیة صلاة المریض فأجاب علیه السلام المریض إنما یصلی قاعداً إذا صار بالحال التی لا یعذر فیها إن یمشی مقدار صلاته إلی أن یفرغ قائماً، ومن کان من المرض علی حال یجب علیه فیها الإفطار</w:t>
      </w:r>
      <w:bookmarkStart w:id="426" w:name="pg6475_75936"/>
    </w:p>
    <w:p>
      <w:pPr>
        <w:pStyle w:val="BookText"/>
        <w:rPr/>
      </w:pPr>
      <w:bookmarkEnd w:id="426"/>
      <w:r>
        <w:rPr>
          <w:rFonts w:ascii="Amiri" w:hAnsi="Amiri" w:eastAsia="Amiri" w:cs="Amiri"/>
          <w:color w:val="111111"/>
          <w:sz w:val="28"/>
          <w:sz w:val="28"/>
          <w:szCs w:val="28"/>
          <w:rtl w:val="true"/>
          <w:lang w:bidi="ar-SA"/>
        </w:rPr>
        <w:t>فتکلف الصیام لم یجز عنه وعلیه القضاء ویدل علی ذلک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مَرِیضاً أَوْ عَلی سَفَرٍ فَعِدَّةٌ مِنْ أَیّامٍ أُخَرَ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محمد بن عبد الله بن جعفر الحمیری،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الفقیه علیه السلام أسأله هل یجوز أن یسبّح الرجل بطین قبر الحسین علیه السلام وهل فیه فضل؟ فأجاب وقرأت التوقیع ومنه نسخت یسبّح به فما شیء من التسبیح أفضل منه ومن فضله أن المسبح ینسی التسبیح ویدیر السبحة فیکتب له ذلک التسبیح</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 w:name="__RefHeading___Toc1245147_653776707"/>
      <w:bookmarkStart w:id="428" w:name="_Toc167"/>
      <w:bookmarkEnd w:id="427"/>
      <w:r>
        <w:rPr>
          <w:rtl w:val="true"/>
        </w:rPr>
        <w:t>باب الصوم</w:t>
      </w:r>
      <w:bookmarkEnd w:id="428"/>
    </w:p>
    <w:p>
      <w:pPr>
        <w:pStyle w:val="BookText"/>
        <w:rPr/>
      </w:pPr>
      <w:r>
        <w:rPr>
          <w:rFonts w:ascii="IRNazanin" w:hAnsi="IRNazanin" w:eastAsia="IRNazanin"/>
          <w:color w:val="111111"/>
          <w:sz w:val="28"/>
          <w:sz w:val="28"/>
          <w:szCs w:val="28"/>
          <w:rtl w:val="true"/>
          <w:lang w:bidi="fa-IR"/>
        </w:rPr>
        <w:t xml:space="preserve">کتب محمد بن الفرج إلی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یسأله عما روی عن الحساب فی الصوم عن آبائه، عد خمسة أیام بین أول السنة الماضیة والسنة الثانیة التی تأتی فکتب صحیح ولکن عد فی کل أربع سنین خمساً وفی السنة الخامسة ستاً فیما بین الأولی والحادث وما سوی ذلک فإنما هو خمسة خمسة</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سُئل الإمام علیه السلام عن رجل مات وعلیه قضاء من شهر رمضان عشرة أیام وله ولیان هل یجوز لهما أن یقضیا عنه جمیعاً خمسة أیام أحد الولیین وخمسة أیام الآخر؟ فوقع علیه السلام یقضی عنه أکبر ولییه عشرة أیام ولاء إن شاء الله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 الإمام الهادی علیه السلام عن الأیام التی تصام فی السنة، فأجاب علیه</w:t>
      </w:r>
      <w:bookmarkStart w:id="429" w:name="pg6475_75937"/>
    </w:p>
    <w:p>
      <w:pPr>
        <w:pStyle w:val="BookText"/>
        <w:rPr/>
      </w:pPr>
      <w:bookmarkEnd w:id="429"/>
      <w:r>
        <w:rPr>
          <w:rFonts w:ascii="IRNazanin" w:hAnsi="IRNazanin" w:eastAsia="IRNazanin"/>
          <w:color w:val="111111"/>
          <w:sz w:val="28"/>
          <w:sz w:val="28"/>
          <w:szCs w:val="28"/>
          <w:rtl w:val="true"/>
          <w:lang w:bidi="fa-IR"/>
        </w:rPr>
        <w:t>السلام یوم مولد النبی ویوم بعثته ویوم دحیت الأرض من تحت الکعبة ویوم الغدیر وذکر فضائلها</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احد شیعة الإمام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أجنب الرجل فی شهر رمضان بلیل ولا یغتسل حتی یصبح، فعلیه شهرین متتابعین من صوم ذلک الیوم ولا یدرک فضل صومه</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0" w:name="__RefHeading___Toc1245149_653776707"/>
      <w:bookmarkStart w:id="431" w:name="_Toc168"/>
      <w:bookmarkEnd w:id="430"/>
      <w:r>
        <w:rPr>
          <w:rtl w:val="true"/>
        </w:rPr>
        <w:t>باب الزکاة</w:t>
      </w:r>
      <w:bookmarkEnd w:id="431"/>
    </w:p>
    <w:p>
      <w:pPr>
        <w:pStyle w:val="BookText"/>
        <w:rPr/>
      </w:pPr>
      <w:r>
        <w:rPr>
          <w:rFonts w:ascii="IRNazanin" w:hAnsi="IRNazanin" w:eastAsia="IRNazanin"/>
          <w:color w:val="111111"/>
          <w:sz w:val="28"/>
          <w:sz w:val="28"/>
          <w:szCs w:val="28"/>
          <w:rtl w:val="true"/>
          <w:lang w:bidi="fa-IR"/>
        </w:rPr>
        <w:t>سُئل الإمام الهادی علیه السلام عن جواز إعطاء أهل بیت الرجل من زکاته فقال إنّ ذلک جائز لکم</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أیوب بن نوح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الحسن الثالث علیه السلام أن قوماً سألونی عن الفطرة ویسألونی أن یحملوا قیمتها إلیک، وقد بعث إلیک هذا الرجل أول العام وسألنی أن أسألک فنسیت ذلک وقد بعثت إلیک العام عن کل رأس من عیالی بدرهم عن قیمة تسعة أرطال بدرهم فرأیک جعلنی الله فداک فی ذلک؟ 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الفطرة قد کثر السؤال عنها وأنا أکره ما أدی إلی الشهرة، فاقطعوا ذکر ذلک واقبض ممن دفع لها وأمسک عمن لم یدفع</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أحمد بن إسحاق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علی بن محمد العسکری</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الرجل من إخوانی من الزکاة الدرهمین والثلاثة؟ فکتب افعل إن شاء الله</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علی بن بلال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الطیب العسکری علیه السلام هل یجوز أن یعطی الفطرة عن عیال الرجل وهم عشرة أقل أو أکثر رجلاً محتاجاً موافقاً؟ فکتب علیه السلام نعم افعل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إبراهیم بن محمد الهمدانی</w:t>
      </w:r>
      <w:r>
        <w:rPr>
          <w:rStyle w:val="FootnoteAnchor"/>
          <w:rtl w:val="true"/>
        </w:rPr>
        <w:footnoteReference w:id="6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اختلفت الروایات فی الفطرة فکتبت إلی أبی الحسن صاحب العسکر علیه السلام أسأله عن ذلک فکتب، إن الفطرة صاع من بلدک عن أهل مکة والیمن والطائف وأطراف الشام والیمامة والبحرین والعراقین وفارس والأهواز وکرمان تمر، وعلی أوساط الشام زبیب وعلی أهل الجزیرة والموصل والجبال کلها یراد شعیر، وعلی أهل طبرستان الأرز وعلی أهل خراسان الرز إلاّ أهل مرو والری، فعلیهم الزبیب وعلی أهل مصر البر ومن سوی ذلک، فعلیهم ما غلب قوتهم ومن سکن البوادی من الأعراب، فعلیهم الأقط والفطرة علیک وعلی الناس کلهم وعلی من تعول من ذکر أو أُنثی صغیرٍ أو کبیرٍ حراً أو عبدٍ فطیمٍ أو رضیع تدفعه وزناً ستة أرطال برطل المدینة والرطل مائة وخمسة وتسعون درهماً وتکون الفطرة ألفاً ومائة وسبعین درهماً</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bookmarkStart w:id="432" w:name="pg6475_75939"/>
    </w:p>
    <w:p>
      <w:pPr>
        <w:pStyle w:val="Heading5"/>
        <w:numPr>
          <w:ilvl w:val="4"/>
          <w:numId w:val="1"/>
        </w:numPr>
        <w:rPr/>
      </w:pPr>
      <w:bookmarkStart w:id="433" w:name="__RefHeading___Toc1245151_653776707"/>
      <w:bookmarkStart w:id="434" w:name="_Toc169"/>
      <w:bookmarkEnd w:id="432"/>
      <w:bookmarkEnd w:id="433"/>
      <w:r>
        <w:rPr>
          <w:rtl w:val="true"/>
        </w:rPr>
        <w:t>باب الخمس</w:t>
      </w:r>
      <w:bookmarkEnd w:id="434"/>
    </w:p>
    <w:p>
      <w:pPr>
        <w:pStyle w:val="BookText"/>
        <w:rPr/>
      </w:pPr>
      <w:r>
        <w:rPr>
          <w:rFonts w:ascii="IRNazanin" w:hAnsi="IRNazanin" w:eastAsia="IRNazanin"/>
          <w:color w:val="111111"/>
          <w:sz w:val="28"/>
          <w:sz w:val="28"/>
          <w:szCs w:val="28"/>
          <w:rtl w:val="true"/>
          <w:lang w:bidi="fa-IR"/>
        </w:rPr>
        <w:t>روی عن علی بن مهزیار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الثالث علیه السلام عن رجل أصاب من ضیعته من الحنطة مائة کر، فأخذ منه العشر عشرة أکرار وذهب منه بسبب عمارة الضیعة ثلاثون کراً وبقی فی یدیه ستون کراً، ما الذی یجب لک من ذلک؟ وهل یجب لأصحابه من ذلک علیه شیء؟ فوقع علیه السلام لی منه الخمس مما یفضل من مؤونته</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5" w:name="__RefHeading___Toc1245153_653776707"/>
      <w:bookmarkStart w:id="436" w:name="_Toc170"/>
      <w:bookmarkEnd w:id="435"/>
      <w:r>
        <w:rPr>
          <w:rtl w:val="true"/>
        </w:rPr>
        <w:t>باب الحج</w:t>
      </w:r>
      <w:bookmarkEnd w:id="436"/>
    </w:p>
    <w:p>
      <w:pPr>
        <w:pStyle w:val="BookText"/>
        <w:rPr/>
      </w:pPr>
      <w:r>
        <w:rPr>
          <w:rFonts w:ascii="IRNazanin" w:hAnsi="IRNazanin" w:eastAsia="IRNazanin"/>
          <w:color w:val="111111"/>
          <w:sz w:val="28"/>
          <w:sz w:val="28"/>
          <w:szCs w:val="28"/>
          <w:rtl w:val="true"/>
          <w:lang w:bidi="fa-IR"/>
        </w:rPr>
        <w:t>عن محمد بن سرور</w:t>
      </w:r>
      <w:r>
        <w:rPr>
          <w:rStyle w:val="FootnoteAnchor"/>
          <w:rtl w:val="true"/>
        </w:rPr>
        <w:footnoteReference w:id="6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الحسن الثالث علیه السلام ما تقول فی رجل یتمتع بالعمرة إلی الحج وافی غداة عرفة وخرج الناس من منی إلی عرفات عمرته قائمة أو ذهبت منه إلی أی وقت عمرته قائمة إذا کان متمتعاً بالعمرة إلی الحج، فلم یواف یوم الترویة ولا لیلة الترویة فکیف یصنع؟ فوقع علیه السلام ساعة یدخل مکة إن شاء الله یطوف ویصلی رکعتین ویسعی ویقصر ویحرم بحجته ویمضی إلی الموقف ویفیض مع الإمام</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الریان بن الصلت عن أبی الحسن الثالث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إلیه أسأله عن الجاموس عن کم یجزی فی الأضحیة؟ فجاء الجواب إن کان</w:t>
      </w:r>
      <w:bookmarkStart w:id="437" w:name="pg6475_75940"/>
    </w:p>
    <w:p>
      <w:pPr>
        <w:pStyle w:val="BookText"/>
        <w:rPr/>
      </w:pPr>
      <w:bookmarkEnd w:id="437"/>
      <w:r>
        <w:rPr>
          <w:rFonts w:ascii="IRNazanin" w:hAnsi="IRNazanin" w:eastAsia="IRNazanin"/>
          <w:color w:val="111111"/>
          <w:sz w:val="28"/>
          <w:sz w:val="28"/>
          <w:szCs w:val="28"/>
          <w:rtl w:val="true"/>
          <w:lang w:bidi="fa-IR"/>
        </w:rPr>
        <w:t>ذکراً فعن واحد وإن کان أنثی فعن سبعة</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متمتعاً فطاف بالبیت فصلی رکعتین خلف مقام إبراهیم علیه السلام وسعی بین الصفا والمروة وقصر، فقد حل له کل شیء ما خلا النساء، لأن علیه لتحلة النساء طوافاً وصلاة</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 w:name="__RefHeading___Toc1245155_653776707"/>
      <w:bookmarkStart w:id="439" w:name="_Toc171"/>
      <w:bookmarkEnd w:id="438"/>
      <w:r>
        <w:rPr>
          <w:rtl w:val="true"/>
        </w:rPr>
        <w:t>باب الشفعة</w:t>
      </w:r>
      <w:bookmarkEnd w:id="439"/>
    </w:p>
    <w:p>
      <w:pPr>
        <w:pStyle w:val="BookText"/>
        <w:rPr/>
      </w:pPr>
      <w:r>
        <w:rPr>
          <w:rFonts w:ascii="IRNazanin" w:hAnsi="IRNazanin" w:eastAsia="IRNazanin"/>
          <w:color w:val="111111"/>
          <w:sz w:val="28"/>
          <w:sz w:val="28"/>
          <w:szCs w:val="28"/>
          <w:rtl w:val="true"/>
          <w:lang w:bidi="fa-IR"/>
        </w:rPr>
        <w:t>عن محمد بن علی بن محبوب</w:t>
      </w:r>
      <w:r>
        <w:rPr>
          <w:rStyle w:val="FootnoteAnchor"/>
          <w:rtl w:val="true"/>
        </w:rPr>
        <w:footnoteReference w:id="686"/>
      </w:r>
      <w:r>
        <w:rPr>
          <w:rFonts w:ascii="IRNazanin" w:hAnsi="IRNazanin" w:eastAsia="IRNazanin"/>
          <w:color w:val="111111"/>
          <w:sz w:val="28"/>
          <w:sz w:val="28"/>
          <w:szCs w:val="28"/>
          <w:rtl w:val="true"/>
          <w:lang w:bidi="fa-IR"/>
        </w:rPr>
        <w:t>عنه عن 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الفقیه علیه السلام فی رجل اشتری من رجل نصف دار مشاعاً غیر مقسوم وکان شریکه الذی له النصف غائباً فلما قبضها وتحول عنها تهدمت الدار وجاء سیل جارف، فهدمها وذهب بها فجاء شریکه الغائب فطلب الشفعة من هذا فأعطاه الشفعة علی أن یعطیه ماله کملاً الذی نقد فی ثمنها فقال له ضع عنی قیمة البناء فإن البناء قد تهدم وذهب به السیل ما الذی یجب فی ذلک؟ فوقع علیه السلام لیس له إلا الشراء أو البیع الأول إن شاء الله</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 w:name="__RefHeading___Toc1245157_653776707"/>
      <w:bookmarkStart w:id="441" w:name="_Toc172"/>
      <w:bookmarkEnd w:id="440"/>
      <w:r>
        <w:rPr>
          <w:rtl w:val="true"/>
        </w:rPr>
        <w:t>باب الإجارة</w:t>
      </w:r>
      <w:bookmarkEnd w:id="44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أحمد بن إسحاق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رجل إلی أبی الحسن الثالث علیه السلام</w:t>
      </w:r>
      <w:bookmarkStart w:id="442" w:name="pg6475_75941"/>
    </w:p>
    <w:p>
      <w:pPr>
        <w:pStyle w:val="BookText"/>
        <w:rPr/>
      </w:pPr>
      <w:bookmarkEnd w:id="442"/>
      <w:r>
        <w:rPr>
          <w:rFonts w:ascii="IRNazanin" w:hAnsi="IRNazanin" w:eastAsia="IRNazanin"/>
          <w:color w:val="111111"/>
          <w:sz w:val="28"/>
          <w:sz w:val="28"/>
          <w:szCs w:val="28"/>
          <w:rtl w:val="true"/>
          <w:lang w:bidi="fa-IR"/>
        </w:rPr>
        <w:t>رجل استأجر ضیعة من رجل فباع المؤجر تلک الضیعة، التی أجرها بحضرة المستأجر ولم ینکر المستأجر البیع وکان حاضراً له شاهداً علیه، فمات المشتری وله ورثة أیرجع ذلک فی المیراث، أو یبقی فی ید المستأجر إلی أن تنقضی أجازته؟ فکتب علیه السلام إلی أن تنقضی أجازته</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وکتب محمد بن عیسی بن عبید الیقطینی</w:t>
      </w:r>
      <w:r>
        <w:rPr>
          <w:rStyle w:val="FootnoteAnchor"/>
          <w:rtl w:val="true"/>
        </w:rPr>
        <w:footnoteReference w:id="6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أبی الحسن علی بن محمد العسکری علیه السلام فی رجل دفع ابنه إلی رجل وسلمه منه سنة أجرة معلومة لیخیط له ثم جاء رجل آخر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ابنک منی سنة بزیادة هل له الخیار فی ذلک؟ وهل یجوز له أن یفسخ ما وافق علیه الأول أم لا؟ فکتب علیه السلام بخطه، یجب علیه الوفاء للأول ما لم یعرض لابنه مرض أو ضعف</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3" w:name="__RefHeading___Toc1245159_653776707"/>
      <w:bookmarkStart w:id="444" w:name="_Toc173"/>
      <w:bookmarkEnd w:id="443"/>
      <w:r>
        <w:rPr>
          <w:rtl w:val="true"/>
        </w:rPr>
        <w:t>باب الضمان</w:t>
      </w:r>
      <w:bookmarkEnd w:id="44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محمد القاسانی</w:t>
      </w:r>
      <w:r>
        <w:rPr>
          <w:rStyle w:val="FootnoteAnchor"/>
          <w:rtl w:val="true"/>
        </w:rPr>
        <w:footnoteReference w:id="69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إلیه یعنی أبا الحسن الثالث علیه السلام وأنا بالمدینة سنة إحدی وثلاثین ومائتین جعلت فداک رجل أمر رجلاً یشتری له متاعاً أو غیر ذلک، فاشتراه فسرق منه أو قطع علیه الطریق من مال من ذهب المتاع من مال الأمر أو من مال المأمور؟ فکتب علیه السلام من</w:t>
      </w:r>
      <w:bookmarkStart w:id="445" w:name="pg6475_75942"/>
    </w:p>
    <w:p>
      <w:pPr>
        <w:pStyle w:val="BookText"/>
        <w:rPr/>
      </w:pPr>
      <w:bookmarkEnd w:id="445"/>
      <w:r>
        <w:rPr>
          <w:rFonts w:ascii="IRNazanin" w:hAnsi="IRNazanin" w:eastAsia="IRNazanin"/>
          <w:color w:val="111111"/>
          <w:sz w:val="28"/>
          <w:sz w:val="28"/>
          <w:szCs w:val="28"/>
          <w:rtl w:val="true"/>
          <w:lang w:bidi="fa-IR"/>
        </w:rPr>
        <w:t>مال الآمر</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w:t>
      </w:r>
      <w:r>
        <w:rPr>
          <w:rStyle w:val="FootnoteAnchor"/>
          <w:rtl w:val="true"/>
        </w:rPr>
        <w:footnoteReference w:id="69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الفقیه علیه السلام فی رجل دفع ثوباً إلی القصار لیقصره، فیدفعه القصار إلی قصار غیره فضاع الثوب هل یجب علی القصار أن یرده إذا دفعه إلی غیره وإن کان القصار مأموناً؟ فوقع علیه السلام هو ضامن له إلا أن یکون ثقة مأموناً إن شاء الله</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 w:name="__RefHeading___Toc1245161_653776707"/>
      <w:bookmarkStart w:id="447" w:name="_Toc174"/>
      <w:bookmarkEnd w:id="446"/>
      <w:r>
        <w:rPr>
          <w:rtl w:val="true"/>
        </w:rPr>
        <w:t>باب الوصیة</w:t>
      </w:r>
      <w:bookmarkEnd w:id="447"/>
    </w:p>
    <w:p>
      <w:pPr>
        <w:pStyle w:val="BookText"/>
        <w:rPr/>
      </w:pPr>
      <w:r>
        <w:rPr>
          <w:rFonts w:ascii="IRNazanin" w:hAnsi="IRNazanin" w:eastAsia="IRNazanin"/>
          <w:color w:val="111111"/>
          <w:sz w:val="28"/>
          <w:sz w:val="28"/>
          <w:szCs w:val="28"/>
          <w:rtl w:val="true"/>
          <w:lang w:bidi="fa-IR"/>
        </w:rPr>
        <w:t>عن علی بن الریان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بن محمد علیهما السلام أسأله عن إنسان أوصی بوصیة فلم یحفظ الوصی إلا باباً واحداً منها کیف یصنع فی الباقی؟ فوقع علیه السلام الأبواب الباقیة اجعلها فی البر</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عیسی بن عبید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علی بن محمد علیهما السلام فی رجل جعل لک جعلنی الله فداک شیئاً من ماله، ثم احتاج إلیه أیأخذه لنفسه أو یبعث به 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بالخیار فی ذلک ما لم یخرجه عن یده ولو وصل إلینا لرأینا أن نواسیه به وقد احتاج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إلیه رجل أوصی لک جعلنی الله فداک بشیء معلوم من ماله وأوصی لأقربائه من قبل أبیه وأمه ثم أنه غیّر الوصیة، فحرم من أعطی وأعطی من حرم أیجوز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علیه السلام هو بالخیار</w:t>
      </w:r>
    </w:p>
    <w:p>
      <w:pPr>
        <w:pStyle w:val="BookText"/>
        <w:rPr/>
      </w:pPr>
      <w:r>
        <w:rPr>
          <w:rFonts w:ascii="IRNazanin" w:hAnsi="IRNazanin" w:eastAsia="IRNazanin"/>
          <w:color w:val="111111"/>
          <w:sz w:val="28"/>
          <w:sz w:val="28"/>
          <w:szCs w:val="28"/>
          <w:rtl w:val="true"/>
          <w:lang w:bidi="fa-IR"/>
        </w:rPr>
        <w:t>فی جمیع ذلک إلی أن یأتیه الموت</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الحسن بن راشد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العسکری علیه السلام عن رجل أوصی بثلثه بعد موته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ثلثی بعد موتی بین موالی ومولیاتی ولأبیه موال یدخلون موالی أبیه فی وصیته بما یسمون موالیه أم لا یدخلون؟ فکتب علیه السلام لا یدخلون</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علی بن بلال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لابی الحسن یعنی علی بن محمد علیهما السلام یهودی مات وأوصی لدیانه بشیء أقدر علی أخذه هل یجوز أن آخذه وأدفعه إلی موالیک أو أنفذه فیما أوصی به الیهودی؟ فکتب أوصله إلی وعرفنیه لأنفذه فیما ینبغی إن شاء الله تعالی</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الحسن بن راشد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العسکری علیه السلام بالمدینة عن رجل أوصی بمال فی سبیل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الله شیعتنا</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الحسن بن راشد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العسکری علیه السلام إذا بلغ الغلام ثمانی سنین فجائز أمره فی ماله وقد وجب علیه الفرائض والحدود وإذا تم للجاریة سبع سنین فکذلک</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علی بن محبوب،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رجل إلی الفقیه علیه السلام رجل أوصی لموالیه وموالی أبیه بثلث ماله، فلم یبلغ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المال</w:t>
      </w:r>
      <w:bookmarkStart w:id="448" w:name="pg6475_75944"/>
    </w:p>
    <w:p>
      <w:pPr>
        <w:pStyle w:val="BookText"/>
        <w:rPr/>
      </w:pPr>
      <w:bookmarkEnd w:id="448"/>
      <w:r>
        <w:rPr>
          <w:rFonts w:ascii="IRNazanin" w:hAnsi="IRNazanin" w:eastAsia="IRNazanin"/>
          <w:color w:val="111111"/>
          <w:sz w:val="28"/>
          <w:sz w:val="28"/>
          <w:szCs w:val="28"/>
          <w:rtl w:val="true"/>
          <w:lang w:bidi="fa-IR"/>
        </w:rPr>
        <w:t>لموالیه وسقط موالی أبیه</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9" w:name="__RefHeading___Toc1245163_653776707"/>
      <w:bookmarkStart w:id="450" w:name="_Toc175"/>
      <w:bookmarkEnd w:id="449"/>
      <w:r>
        <w:rPr>
          <w:rtl w:val="true"/>
        </w:rPr>
        <w:t>باب الوقف</w:t>
      </w:r>
      <w:bookmarkEnd w:id="450"/>
    </w:p>
    <w:p>
      <w:pPr>
        <w:pStyle w:val="BookText"/>
        <w:rPr/>
      </w:pPr>
      <w:r>
        <w:rPr>
          <w:rFonts w:ascii="IRNazanin" w:hAnsi="IRNazanin" w:eastAsia="IRNazanin"/>
          <w:color w:val="111111"/>
          <w:sz w:val="28"/>
          <w:sz w:val="28"/>
          <w:szCs w:val="28"/>
          <w:rtl w:val="true"/>
          <w:lang w:bidi="fa-IR"/>
        </w:rPr>
        <w:t>روی عن علی بن مهزیار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الحسن الثالث علیه السلام إنی أوقفت أرضاً علی ولدی وفی حج ووجوه بر لک فیه حق بعدی، ولمن بعدک وقد أزلتها عن ذلک المجری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حل وموسع لک</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 w:name="__RefHeading___Toc1245165_653776707"/>
      <w:bookmarkStart w:id="452" w:name="_Toc176"/>
      <w:bookmarkEnd w:id="451"/>
      <w:r>
        <w:rPr>
          <w:rtl w:val="true"/>
        </w:rPr>
        <w:t>باب الطلاق</w:t>
      </w:r>
      <w:bookmarkEnd w:id="452"/>
    </w:p>
    <w:p>
      <w:pPr>
        <w:pStyle w:val="BookText"/>
        <w:rPr/>
      </w:pPr>
      <w:r>
        <w:rPr>
          <w:rFonts w:ascii="IRNazanin" w:hAnsi="IRNazanin" w:eastAsia="IRNazanin"/>
          <w:color w:val="111111"/>
          <w:sz w:val="28"/>
          <w:sz w:val="28"/>
          <w:szCs w:val="28"/>
          <w:rtl w:val="true"/>
          <w:lang w:bidi="fa-IR"/>
        </w:rPr>
        <w:t>عن محمد بن أحمد بن مطهر</w:t>
      </w:r>
      <w:r>
        <w:rPr>
          <w:rStyle w:val="FootnoteAnchor"/>
          <w:rtl w:val="true"/>
        </w:rPr>
        <w:footnoteReference w:id="7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الحسن صاحب العسکر علیه السلام إنی تزوجت بأربع نسوة لم أسأل عن أسمائهن، ثم إنّی أردت طلاق إحداهن وأتزوج بامرأة أخری فکتب انظروا إلی علامة إن کانت واحدة منهن، فتقول اشهدوا أنّ فلانة التی بها علامة کذا وکذا، هی طالق ثم تزوج الأخری إذا انقضت العدة</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3" w:name="__RefHeading___Toc1245167_653776707"/>
      <w:bookmarkStart w:id="454" w:name="_Toc177"/>
      <w:bookmarkEnd w:id="453"/>
      <w:r>
        <w:rPr>
          <w:rtl w:val="true"/>
        </w:rPr>
        <w:t>باب النذر</w:t>
      </w:r>
      <w:bookmarkEnd w:id="45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 الإمام الهادی علیه السلام عن رجل نذر متی فاتته صلاة اللیل یصبح صائماً فی صباح تلک اللیلة، فهل من ذلک مخرج وکم یجب علیه من الکفارة عن کل یوم یترک صیامه فأجاب علیه السلام یفرق عن کل یوم مداً</w:t>
      </w:r>
      <w:bookmarkStart w:id="455" w:name="pg6475_75945"/>
    </w:p>
    <w:p>
      <w:pPr>
        <w:pStyle w:val="BookText"/>
        <w:rPr/>
      </w:pPr>
      <w:bookmarkEnd w:id="455"/>
      <w:r>
        <w:rPr>
          <w:rFonts w:ascii="IRNazanin" w:hAnsi="IRNazanin" w:eastAsia="IRNazanin"/>
          <w:color w:val="111111"/>
          <w:sz w:val="28"/>
          <w:sz w:val="28"/>
          <w:szCs w:val="28"/>
          <w:rtl w:val="true"/>
          <w:lang w:bidi="fa-IR"/>
        </w:rPr>
        <w:t>من طعام کفارة</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سُئل الإمام الهادی علیه السلام فی رجل نذر أن یصوم یوماً لله فوقع فی ذلک الیوم علی أهله فما علیه، فأجاب علیه السلام یصوم یوماً بدل یوم وتحریر رقبة</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6" w:name="__RefHeading___Toc1245169_653776707"/>
      <w:bookmarkStart w:id="457" w:name="_Toc178"/>
      <w:bookmarkEnd w:id="456"/>
      <w:r>
        <w:rPr>
          <w:rtl w:val="true"/>
        </w:rPr>
        <w:t>باب الأطعمة والأشربة</w:t>
      </w:r>
      <w:bookmarkEnd w:id="457"/>
    </w:p>
    <w:p>
      <w:pPr>
        <w:pStyle w:val="BookText"/>
        <w:rPr/>
      </w:pPr>
      <w:r>
        <w:rPr>
          <w:rFonts w:ascii="IRNazanin" w:hAnsi="IRNazanin" w:eastAsia="IRNazanin"/>
          <w:color w:val="111111"/>
          <w:sz w:val="28"/>
          <w:sz w:val="28"/>
          <w:szCs w:val="28"/>
          <w:rtl w:val="true"/>
          <w:lang w:bidi="fa-IR"/>
        </w:rPr>
        <w:t>روی عن الإمام الهادی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أکلت طعاماً أبقی ولا أهیج للداء من اللحم الیابس یعنی القدید</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سهل بن زیاد</w:t>
      </w:r>
      <w:r>
        <w:rPr>
          <w:rStyle w:val="FootnoteAnchor"/>
          <w:rtl w:val="true"/>
        </w:rPr>
        <w:footnoteReference w:id="70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الحسن الثالث علیه السلام لبعض قهارمته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استکثروا لنا من الباذنجان فإنه حار فی وقت الحرارة، وبارد فی وقت البرودة، معتدل فی الأوقات کلها جید علی کل حال</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الوشاء</w:t>
      </w:r>
      <w:r>
        <w:rPr>
          <w:rStyle w:val="FootnoteAnchor"/>
          <w:rtl w:val="true"/>
        </w:rPr>
        <w:footnoteReference w:id="71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إلیه یعنی الرضا علیه السلام أسأله عن الفقاع قال فکتب حرام وهو خمر ومن شربه کان بمنزلة شارب الخمر، قال وقال أبو</w:t>
      </w:r>
      <w:bookmarkStart w:id="458" w:name="pg6475_75946"/>
    </w:p>
    <w:p>
      <w:pPr>
        <w:pStyle w:val="BookText"/>
        <w:rPr/>
      </w:pPr>
      <w:bookmarkEnd w:id="458"/>
      <w:r>
        <w:rPr>
          <w:rFonts w:ascii="IRNazanin" w:hAnsi="IRNazanin" w:eastAsia="IRNazanin"/>
          <w:color w:val="111111"/>
          <w:sz w:val="28"/>
          <w:sz w:val="28"/>
          <w:szCs w:val="28"/>
          <w:rtl w:val="true"/>
          <w:lang w:bidi="fa-IR"/>
        </w:rPr>
        <w:t>الحسن الأخیر علیه السلام لو أن الدار داری لقتلت بائعه ولجلدت شاربه، وقال أبو الحسن الأخیر علیه السلام حده حد شارب الخمر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هی خمیرة استصغرها الناس</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الحسین بن إسماعیل شیخ من أهل النهرین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وأهل قریتی إلی أبی الحسن علیه السلام، وکان بعض أهل القریة قد حملنا رسالة ودفع إلینا ما أوصلناه وقال تقرؤونه منی السلام وتسألونه عن بیض الطائر الفلانی من طیور الأجسام هل یجوز أکله أم لا؟ فسلمناه ما کان معنا إلی خازنه وأتاه رسول السلطان، فنهض لیرکب وخرجنا من عنده ولم نسأله عن شیء فلما صرنا فی الشارع لحقنا علیه السلام فقال لرفیقی بالنبطیة واقرأ فلاناً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 الطائر الفلانی لا تأکله فإنه من الممسوخ</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 w:name="__RefHeading___Toc1245171_653776707"/>
      <w:bookmarkStart w:id="460" w:name="_Toc179"/>
      <w:bookmarkEnd w:id="459"/>
      <w:r>
        <w:rPr>
          <w:rtl w:val="true"/>
        </w:rPr>
        <w:t>کتاب الشهادات</w:t>
      </w:r>
      <w:bookmarkEnd w:id="46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الحسن الصفار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الفقیه علیه السلام عن رجل أراد أن یشهد علی أمرأة لیس لها محرم، هل یجوز ان یشهد علیها، وهی من وراء الستر ویسمع کلامها إذا شهد رجلان عدلان أنها فلانة بنت فلان التی تشهدک هذا کلامها أو لا یجوز له الشهادة علیها حین تبرز وتثبتها بعینها؟ فوقع تتنقب وتظهر للشهود إن شاء الله</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bookmarkStart w:id="461" w:name="pg6475_75947"/>
    </w:p>
    <w:p>
      <w:pPr>
        <w:pStyle w:val="Heading5"/>
        <w:numPr>
          <w:ilvl w:val="4"/>
          <w:numId w:val="1"/>
        </w:numPr>
        <w:rPr/>
      </w:pPr>
      <w:bookmarkStart w:id="462" w:name="__RefHeading___Toc1245173_653776707"/>
      <w:bookmarkStart w:id="463" w:name="_Toc180"/>
      <w:bookmarkEnd w:id="461"/>
      <w:bookmarkEnd w:id="462"/>
      <w:r>
        <w:rPr>
          <w:rtl w:val="true"/>
        </w:rPr>
        <w:t>باب القصاص</w:t>
      </w:r>
      <w:bookmarkEnd w:id="463"/>
    </w:p>
    <w:p>
      <w:pPr>
        <w:pStyle w:val="BookText"/>
        <w:rPr/>
      </w:pPr>
      <w:r>
        <w:rPr>
          <w:rFonts w:ascii="IRNazanin" w:hAnsi="IRNazanin" w:eastAsia="IRNazanin"/>
          <w:color w:val="111111"/>
          <w:sz w:val="28"/>
          <w:sz w:val="28"/>
          <w:szCs w:val="28"/>
          <w:rtl w:val="true"/>
          <w:lang w:bidi="fa-IR"/>
        </w:rPr>
        <w:t>سُئل الإمام الهادی علیه السلام فی رجل قتل ولدهم من غیر عمد فمات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 وإنما التمس الدواء وکان أجله فیما فعل</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4" w:name="__RefHeading___Toc1245175_653776707"/>
      <w:bookmarkStart w:id="465" w:name="_Toc181"/>
      <w:bookmarkEnd w:id="464"/>
      <w:r>
        <w:rPr>
          <w:rtl w:val="true"/>
        </w:rPr>
        <w:t>رابعاً</w:t>
      </w:r>
      <w:r>
        <w:rPr>
          <w:rtl w:val="true"/>
        </w:rPr>
        <w:t xml:space="preserve">: </w:t>
      </w:r>
      <w:r>
        <w:rPr>
          <w:rtl w:val="true"/>
        </w:rPr>
        <w:t>ما روی عنه فی التفسیر</w:t>
      </w:r>
      <w:bookmarkEnd w:id="465"/>
    </w:p>
    <w:p>
      <w:pPr>
        <w:pStyle w:val="BookText"/>
        <w:rPr/>
      </w:pPr>
      <w:r>
        <w:rPr>
          <w:rFonts w:ascii="IRNazanin" w:hAnsi="IRNazanin" w:eastAsia="IRNazanin"/>
          <w:color w:val="111111"/>
          <w:sz w:val="28"/>
          <w:sz w:val="28"/>
          <w:szCs w:val="28"/>
          <w:rtl w:val="true"/>
          <w:lang w:bidi="fa-IR"/>
        </w:rPr>
        <w:t xml:space="preserve">لقد أشارت المصادر إلی تفسیر بعض الآیات القرآنیة الواردة عن الإمام الهادی علیه السلام إلا أنها قلیلة لا تنسجم مع اهتمام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بالقرآن، بالرغم من أهمیته الکبیرة، ولعل ذلک یرجع إلی قلة النقل التاریخی، أو عدم الحاجة إلی التفسیر فی الأوضاع الفکریة المعاصرة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الآیات القرآنیة فهی کالآتی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الإمام الهادی علیه السلام من أحد شیعته یسأله عن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الْخَمْرِ وَ الْمَیْسِرِ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المیسر جعلت فداک؟ فکتب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قومر به فهو المیسر وکل مسکر حرام</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أیوب بن نوح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الثالث علیه السلام عن الجاموس وأعلمته أن أهل العراق یقولون أنه مسخ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سمعت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الْإِبِلِ اثْنَیْنِ وَ مِنَ الْبَقَرِ اثْنَیْنِ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موسی بن محمد بن علی عن أخیه أبی الحسن الثالث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الشجرة التی نهی الله آدم وزوجته أن یأکلا منها، شجرة الحسد عهد إلیهما أن لا ینظر إلی من فضل الله علیه وعلی خلائقه بعین الحسد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نَجِدْ لَهُ عَزْماً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أحد شیعته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علی بن محمد علیه السلام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18"/>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من فی السماوات وهادی من فی الأرض</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أبا الحسن علی بن محمد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جَمِیعاً قَبْضَتُهُ یَوْمَ الْقِیامَةِ وَ السَّماواتُ مَطْوِیّاتٌ بِیَمِینِهِ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xml:space="preserve">فقال ذلک تعبیر الله تبارک وتعالی لمن شبهه بخلقه ألا تری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 إِذْ قالُوا ما أَنْزَلَ اللّهُ عَلی بَشَرٍ مِنْ شَیْ‌ءٍ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نزه عز وجل نفسه عن القبضة والیمین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تَعالی عَمّا یُشْرِکُونَ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عبد العظیم الحسنی،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الحسن علی</w:t>
      </w:r>
      <w:bookmarkStart w:id="466" w:name="pg6475_75949"/>
    </w:p>
    <w:p>
      <w:pPr>
        <w:pStyle w:val="BookText"/>
        <w:rPr/>
      </w:pPr>
      <w:bookmarkEnd w:id="466"/>
      <w:r>
        <w:rPr>
          <w:rFonts w:ascii="IRNazanin" w:hAnsi="IRNazanin" w:eastAsia="IRNazanin"/>
          <w:color w:val="111111"/>
          <w:sz w:val="28"/>
          <w:sz w:val="28"/>
          <w:szCs w:val="28"/>
          <w:rtl w:val="true"/>
          <w:lang w:bidi="fa-IR"/>
        </w:rPr>
        <w:t>ابن محمد العسکری علیه السلام یقول معنی الرجیم أنه مرجوم باللعن مطرود من مواضع الخیر لا یذکره مؤمن إلا لعنه وأن فی علم الله السابق أنه إذا خرج القائم علیه السلام لا یبقی مؤمن فی زمانه إلا رجمه بالحجارة کما کان قبل ذلک مرجوماً باللعن</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7" w:name="__RefHeading___Toc1245177_653776707"/>
      <w:bookmarkStart w:id="468" w:name="_Toc182"/>
      <w:bookmarkEnd w:id="467"/>
      <w:r>
        <w:rPr>
          <w:rtl w:val="true"/>
        </w:rPr>
        <w:t>خامساً</w:t>
      </w:r>
      <w:r>
        <w:rPr>
          <w:rtl w:val="true"/>
        </w:rPr>
        <w:t xml:space="preserve">: </w:t>
      </w:r>
      <w:r>
        <w:rPr>
          <w:rtl w:val="true"/>
        </w:rPr>
        <w:t>الصلاة</w:t>
      </w:r>
      <w:bookmarkEnd w:id="468"/>
    </w:p>
    <w:p>
      <w:pPr>
        <w:pStyle w:val="Heading5"/>
        <w:numPr>
          <w:ilvl w:val="4"/>
          <w:numId w:val="1"/>
        </w:numPr>
        <w:rPr/>
      </w:pPr>
      <w:bookmarkStart w:id="469" w:name="__RefHeading___Toc1245179_653776707"/>
      <w:bookmarkStart w:id="470" w:name="_Toc183"/>
      <w:bookmarkEnd w:id="469"/>
      <w:r>
        <w:rPr>
          <w:rtl w:val="true"/>
        </w:rPr>
        <w:t>اشارة</w:t>
      </w:r>
      <w:bookmarkEnd w:id="470"/>
    </w:p>
    <w:p>
      <w:pPr>
        <w:pStyle w:val="BookText"/>
        <w:rPr/>
      </w:pPr>
      <w:r>
        <w:rPr>
          <w:rFonts w:ascii="IRNazanin" w:hAnsi="IRNazanin" w:eastAsia="IRNazanin"/>
          <w:color w:val="111111"/>
          <w:sz w:val="28"/>
          <w:sz w:val="28"/>
          <w:szCs w:val="28"/>
          <w:rtl w:val="true"/>
          <w:lang w:bidi="fa-IR"/>
        </w:rPr>
        <w:t>مثلت الصلاة صورة من صور موروث الإمام علیه السلام المهم والتی تحمل بعداً روحیاً لا تقاس بها عبادة أخری، ویمکن تقسیمها إلی قسمین هما</w:t>
      </w:r>
      <w:r>
        <w:rPr>
          <w:rFonts w:eastAsia="IRNazanin" w:cs="IRNazanin"/>
          <w:color w:val="111111"/>
          <w:sz w:val="28"/>
          <w:szCs w:val="28"/>
          <w:rtl w:val="true"/>
          <w:lang w:bidi="fa-IR"/>
        </w:rPr>
        <w:t>:</w:t>
      </w:r>
    </w:p>
    <w:p>
      <w:pPr>
        <w:pStyle w:val="Heading5"/>
        <w:numPr>
          <w:ilvl w:val="4"/>
          <w:numId w:val="1"/>
        </w:numPr>
        <w:rPr/>
      </w:pPr>
      <w:bookmarkStart w:id="471" w:name="__RefHeading___Toc1245181_653776707"/>
      <w:bookmarkStart w:id="472" w:name="_Toc184"/>
      <w:bookmarkEnd w:id="471"/>
      <w:r>
        <w:rPr>
          <w:rtl w:val="true"/>
        </w:rPr>
        <w:t>صلاة الحاجة</w:t>
      </w:r>
      <w:bookmarkEnd w:id="472"/>
    </w:p>
    <w:p>
      <w:pPr>
        <w:pStyle w:val="BookText"/>
        <w:rPr/>
      </w:pPr>
      <w:r>
        <w:rPr>
          <w:rFonts w:ascii="IRNazanin" w:hAnsi="IRNazanin" w:eastAsia="IRNazanin"/>
          <w:color w:val="111111"/>
          <w:sz w:val="28"/>
          <w:sz w:val="28"/>
          <w:szCs w:val="28"/>
          <w:rtl w:val="true"/>
          <w:lang w:bidi="fa-IR"/>
        </w:rPr>
        <w:t>روی عن أبی الحسن الثالث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لک حاجة مهمة فصم یوم الأربعاء والخمیس واغتسل یوم الجمعة فی أول النهار، وتصدق علی مسکین بما أمکن واجلس فی موضع لا یکون بینک وبین السماء سقف ولا ستر من صحن أو غیرها، وتجلس تحت السماء وتصلی أربع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بسطت راحتیک إلی السماء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الحمد حمداً یکون أحق الحمد بک وأرضی الحمد لک وأوجب الحمد لک</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من شک أن ظهور مثل هکذا صلاة 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انعکاساً لمتطلبات الفترة التی أدرک الإمام علیه السلام أهمیتها فکتب لأتباعه هذه الصلاة</w:t>
      </w:r>
      <w:r>
        <w:rPr>
          <w:rFonts w:eastAsia="IRNazanin" w:cs="IRNazanin"/>
          <w:color w:val="111111"/>
          <w:sz w:val="28"/>
          <w:szCs w:val="28"/>
          <w:rtl w:val="true"/>
          <w:lang w:bidi="fa-IR"/>
        </w:rPr>
        <w:t>.</w:t>
      </w:r>
      <w:bookmarkStart w:id="473" w:name="pg6475_75950"/>
    </w:p>
    <w:p>
      <w:pPr>
        <w:pStyle w:val="BookText"/>
        <w:rPr/>
      </w:pPr>
      <w:bookmarkEnd w:id="473"/>
      <w:r>
        <w:rPr>
          <w:rFonts w:ascii="IRNazanin" w:hAnsi="IRNazanin" w:eastAsia="IRNazanin"/>
          <w:color w:val="111111"/>
          <w:sz w:val="28"/>
          <w:sz w:val="28"/>
          <w:szCs w:val="28"/>
          <w:rtl w:val="true"/>
          <w:lang w:bidi="fa-IR"/>
        </w:rPr>
        <w:t>لکن من الجدیر بنا أن نتساءل عن تلک الظروف التی أدت إلی ظهور صلاة الحاجة، وفی مقام الإجابة عن هکذا سؤال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 أن الصلاة هی لأتباع الإمام علیه السلام وهم لیسوا بأفضل حال من إمامهم علیه السلام فتکون الحاجة لهم أکثر منه، فالحاجة إما للدنیا فتکون إما لأسباب سیاسیة أو اقتصادیة أو اجتماعیة، وکل هذه النواحی کانت سیئة لشیعة الإمام علیه السلام خصوصاً فی فترة خلافة المتوکل العباسی، کانت الحاجة لهذه الصلاة بصورة أکثر وأکبر أو تکون الصلاة للآخرة کنوع من أنواع السلوک والسیر لهدف التکامل الروحی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والأرجح أن هذه الصلاة جاءت انعکاساً للظروف الدنیویة سیاسیة کانت أم اقتصادیة أم اجتماعیة لأتباع الإمام وشیعته، ولهذا نجد الإمام علیه السلام یشیر إلی هذا البعد فی الدعاء المروی بعد الفراغ من صلاة الحاجة والذی جاء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أرادنی بسوء من خلقک فأخرج صدره وأفحم لسانه واسدد بصره واقمع رأسه واجعل له شغلاً فی نفسه</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4" w:name="__RefHeading___Toc1245183_653776707"/>
      <w:bookmarkStart w:id="475" w:name="_Toc185"/>
      <w:bookmarkEnd w:id="474"/>
      <w:r>
        <w:rPr>
          <w:rtl w:val="true"/>
        </w:rPr>
        <w:t>صلاة الاستخارة</w:t>
      </w:r>
      <w:bookmarkEnd w:id="47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 أحد شیعة الإمام الهادی علیه السلام سأله فی الأمر الذی یمضی فیه ولا یجد أحداً یشاوره فکیف یصنع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شاور ربک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 الحاجة فی نفسک واکتب رقعتین فی واحدة لا وفی واحدة نعم، واجعلهما فی بندقتین من طین ثم صل رکعتین واجعلهما تحت ذیلک وقل یا الله إنی أشاورک فی أمری هذا وأنت خیر مستشار ومشیر، فأشر علی بما فیه صلاح وخیر وعافیة ثم</w:t>
      </w:r>
      <w:bookmarkStart w:id="476" w:name="pg6475_75951"/>
    </w:p>
    <w:p>
      <w:pPr>
        <w:pStyle w:val="BookText"/>
        <w:rPr/>
      </w:pPr>
      <w:bookmarkEnd w:id="476"/>
      <w:r>
        <w:rPr>
          <w:rFonts w:ascii="IRNazanin" w:hAnsi="IRNazanin" w:eastAsia="IRNazanin"/>
          <w:color w:val="111111"/>
          <w:sz w:val="28"/>
          <w:sz w:val="28"/>
          <w:szCs w:val="28"/>
          <w:rtl w:val="true"/>
          <w:lang w:bidi="fa-IR"/>
        </w:rPr>
        <w:t>أدخل یدک وأخرج واحدة فإن کان فیها نعم فافعل وإن کان فیها لا تفعل هکذا شاور ربک</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یبدو من هذه الصلاة أنها جاءت انعکاساً لواقع فقدان عنصر المشاورة، فأراد الإمام علیه السلام أن یعطی درساً یعلم أتباعه وشیعته کیفیة التوجه إلی الله تعالی خصوصاً فی وقت الشدائد</w:t>
      </w:r>
      <w:r>
        <w:rPr>
          <w:rFonts w:eastAsia="IRNazanin" w:cs="IRNazanin"/>
          <w:color w:val="111111"/>
          <w:sz w:val="28"/>
          <w:szCs w:val="28"/>
          <w:rtl w:val="true"/>
          <w:lang w:bidi="fa-IR"/>
        </w:rPr>
        <w:t>.</w:t>
      </w:r>
    </w:p>
    <w:p>
      <w:pPr>
        <w:pStyle w:val="Heading4"/>
        <w:numPr>
          <w:ilvl w:val="3"/>
          <w:numId w:val="1"/>
        </w:numPr>
        <w:rPr/>
      </w:pPr>
      <w:bookmarkStart w:id="477" w:name="__RefHeading___Toc1245185_653776707"/>
      <w:bookmarkStart w:id="478" w:name="_Toc186"/>
      <w:bookmarkEnd w:id="477"/>
      <w:r>
        <w:rPr>
          <w:rtl w:val="true"/>
        </w:rPr>
        <w:t>سادساً</w:t>
      </w:r>
      <w:r>
        <w:rPr>
          <w:rtl w:val="true"/>
        </w:rPr>
        <w:t xml:space="preserve">: </w:t>
      </w:r>
      <w:r>
        <w:rPr>
          <w:rtl w:val="true"/>
        </w:rPr>
        <w:t>الأدعیة</w:t>
      </w:r>
      <w:bookmarkEnd w:id="478"/>
    </w:p>
    <w:p>
      <w:pPr>
        <w:pStyle w:val="Heading5"/>
        <w:numPr>
          <w:ilvl w:val="4"/>
          <w:numId w:val="1"/>
        </w:numPr>
        <w:rPr/>
      </w:pPr>
      <w:bookmarkStart w:id="479" w:name="__RefHeading___Toc1245187_653776707"/>
      <w:bookmarkStart w:id="480" w:name="_Toc187"/>
      <w:bookmarkEnd w:id="479"/>
      <w:r>
        <w:rPr>
          <w:rtl w:val="true"/>
        </w:rPr>
        <w:t>اشارة</w:t>
      </w:r>
      <w:bookmarkEnd w:id="480"/>
    </w:p>
    <w:p>
      <w:pPr>
        <w:pStyle w:val="BookText"/>
        <w:rPr/>
      </w:pPr>
      <w:r>
        <w:rPr>
          <w:rFonts w:ascii="IRNazanin" w:hAnsi="IRNazanin" w:eastAsia="IRNazanin"/>
          <w:color w:val="111111"/>
          <w:sz w:val="28"/>
          <w:sz w:val="28"/>
          <w:szCs w:val="28"/>
          <w:rtl w:val="true"/>
          <w:lang w:bidi="fa-IR"/>
        </w:rPr>
        <w:t>شکل الدعاء رافداً فکریاً مهماً من موروث الإمام علیه السلام العلمی، والذی فی دراسته نجده یشکل من حیث الواقع انعکاساً یحاکی تارة جوانب مهمة من حیاة الإمام علیه السلام وتارة أخری یحاکی جوانب من الظروف التی کان شیعته یمرون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أبرز تلک الأدعیة المرویة ما یأتی</w:t>
      </w:r>
      <w:r>
        <w:rPr>
          <w:rFonts w:eastAsia="IRNazanin" w:cs="IRNazanin"/>
          <w:color w:val="111111"/>
          <w:sz w:val="28"/>
          <w:szCs w:val="28"/>
          <w:rtl w:val="true"/>
          <w:lang w:bidi="fa-IR"/>
        </w:rPr>
        <w:t>:</w:t>
      </w:r>
    </w:p>
    <w:p>
      <w:pPr>
        <w:pStyle w:val="Heading5"/>
        <w:numPr>
          <w:ilvl w:val="4"/>
          <w:numId w:val="1"/>
        </w:numPr>
        <w:rPr/>
      </w:pPr>
      <w:bookmarkStart w:id="481" w:name="__RefHeading___Toc1245189_653776707"/>
      <w:bookmarkStart w:id="482" w:name="_Toc188"/>
      <w:bookmarkEnd w:id="481"/>
      <w:r>
        <w:rPr/>
        <w:t>1</w:t>
      </w:r>
      <w:r>
        <w:rPr>
          <w:rtl w:val="true"/>
        </w:rPr>
        <w:t xml:space="preserve"> - </w:t>
      </w:r>
      <w:r>
        <w:rPr>
          <w:rtl w:val="true"/>
        </w:rPr>
        <w:t>دعاء المظلوم علی الظالم</w:t>
      </w:r>
      <w:bookmarkEnd w:id="48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یحتل هذا الدعاء أهمیة خاصة من مجموعة الأدعیة المأثورة عن الإمام علیه السلام لأنه یعکس صورة من صور الصراع التی کانت بین الإمام علیه السلام والمتوکل العباسی، حیث یشیر علیه السلام إلی هذا المعنی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بلغ منی الجهد رجعت إلی کنوز نتوارثها من آبائنا هی أعز من الحصون والسلاح والجنن، وهو دعاء المظلوم علی الظالم فدعوت به علی المتوکل فأهلکه الله</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bookmarkStart w:id="483" w:name="pg6475_75952"/>
    </w:p>
    <w:p>
      <w:pPr>
        <w:pStyle w:val="BookText"/>
        <w:rPr/>
      </w:pPr>
      <w:bookmarkEnd w:id="483"/>
      <w:r>
        <w:rPr>
          <w:rFonts w:ascii="IRNazanin" w:hAnsi="IRNazanin" w:eastAsia="IRNazanin"/>
          <w:color w:val="111111"/>
          <w:sz w:val="28"/>
          <w:sz w:val="28"/>
          <w:szCs w:val="28"/>
          <w:rtl w:val="true"/>
          <w:lang w:bidi="fa-IR"/>
        </w:rPr>
        <w:t xml:space="preserve">ومما جاء فی هذا الدعاء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إنه کان من سابق علمک ومحکم قضائک وجاری قدرک وماضی حکمک ونافذ مشیئتک فی خلقک أجمعین سعیدهم وشقیهم وبرهم وفاجرهم، أن جعلت فلان بن فلان علی قدرة فظلمنی بها وبغی علی بمکانها وتعزز علی بسلطانه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وتوعدته بعقوبتک وحذرته بسطوتک وخوفته نقمتک فظن أن حلمک عنه ضعف وحسب أن إملاءک له عن عجز ولم تنهه واحدة عن أخری ولا انزجر عن ثانیة بأولی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أنه لا فرج إلا عندک ولا خلاص لی إلا بما انتجز وعدک فی نصرتی وإجابة دعائی</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یمثل هذا الدعاء انعکاساً للواقع السیاسی الذی کان یعیشه الإمام علیه السلام فی فترة خلافة المتوکل العباسی، والتی عرف عنها بظلمه وقسوته علی العلویین عموماً وعلی الإمام علیه السلام خصوصاً، وأهم ما یجدر بنا الإشارة إلیه حول هذا الدعاء أن الإمام علیه السلام عده من کنوز أهل البیت التی یتوارثونها بینهم، الأمر الذی یعکس قیمة وعظمة هذا الدعاء خصوصاً وأن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المظلوم علی الظالم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الأمر الذی یصور لنا أهمیة الدعاء وخصوصیته فی هذا الاتجاه حیث جاءت ثماره المرجوة سریعاً جداً، حیث أنزل الله البلاء علی المتوکل فقتل شر قتلة</w:t>
      </w:r>
      <w:r>
        <w:rPr>
          <w:rFonts w:eastAsia="IRNazanin" w:cs="IRNazanin"/>
          <w:color w:val="111111"/>
          <w:sz w:val="28"/>
          <w:szCs w:val="28"/>
          <w:rtl w:val="true"/>
          <w:lang w:bidi="fa-IR"/>
        </w:rPr>
        <w:t>.</w:t>
      </w:r>
    </w:p>
    <w:p>
      <w:pPr>
        <w:pStyle w:val="Heading5"/>
        <w:numPr>
          <w:ilvl w:val="4"/>
          <w:numId w:val="1"/>
        </w:numPr>
        <w:rPr/>
      </w:pPr>
      <w:bookmarkStart w:id="484" w:name="__RefHeading___Toc1245191_653776707"/>
      <w:bookmarkStart w:id="485" w:name="_Toc189"/>
      <w:bookmarkEnd w:id="484"/>
      <w:r>
        <w:rPr/>
        <w:t>2</w:t>
      </w:r>
      <w:r>
        <w:rPr>
          <w:rtl w:val="true"/>
        </w:rPr>
        <w:t xml:space="preserve"> - </w:t>
      </w:r>
      <w:r>
        <w:rPr>
          <w:rtl w:val="true"/>
        </w:rPr>
        <w:t>دعاء الفرج</w:t>
      </w:r>
      <w:bookmarkEnd w:id="48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 أحد شیعة الإمام علیه السلام قد تعرض لضغوط سیاسیة من قبل السلطة العباسیة فخاف علی نفسه من القتل فکتب مستنجداً بالإمام علیه السلام</w:t>
      </w:r>
      <w:bookmarkStart w:id="486" w:name="pg6475_75953"/>
    </w:p>
    <w:p>
      <w:pPr>
        <w:pStyle w:val="BookText"/>
        <w:rPr/>
      </w:pPr>
      <w:bookmarkEnd w:id="486"/>
      <w:r>
        <w:rPr>
          <w:rFonts w:ascii="IRNazanin" w:hAnsi="IRNazanin" w:eastAsia="IRNazanin"/>
          <w:color w:val="111111"/>
          <w:sz w:val="28"/>
          <w:sz w:val="28"/>
          <w:szCs w:val="28"/>
          <w:rtl w:val="true"/>
          <w:lang w:bidi="fa-IR"/>
        </w:rPr>
        <w:t>یخبره بذلک فکتب علیه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روع إلیک ولا بأس فادع الله بهذه الکلمات یخلصک الله وشیکاً مما وقعت فیه ویجعل لک فرجاً فإن آل محمد یدعون بها عند إشراف البلاء وظهور الأعداء وعند تخوف الفقر وضیق الصدر</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جاء فی 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تحل بأسمائه عقد المکاره ویا من یفل بذکره حد الشدائد ویا من یدعی بأسمائه العظام من ضیق المخرج إلی محل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لی باب الفرج بطولک واصرف عنی سلطان الهم</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ویتضح من مضامین هذا الدعاء الذی هو إذا صنف ضمن تصانیف الأدعیة دخل فی دائرة الأدعیة السیاسیة وأن شیعة الإمام علیه السلام کانوا یواجهون شتی أنواع الاضطهاد، فسرعان بهم ما یتوجهون إلیه علیه السلام فیضع لهم حلولاً للفرج منها هذا الدعاء الذی هو عبارة عن تجسد المعرفة الحقیقیة بالله تعالی من خلال التوجه بهذه الکلمات إلیه</w:t>
      </w:r>
      <w:r>
        <w:rPr>
          <w:rFonts w:eastAsia="IRNazanin" w:cs="IRNazanin"/>
          <w:color w:val="111111"/>
          <w:sz w:val="28"/>
          <w:szCs w:val="28"/>
          <w:rtl w:val="true"/>
          <w:lang w:bidi="fa-IR"/>
        </w:rPr>
        <w:t>.</w:t>
      </w:r>
    </w:p>
    <w:p>
      <w:pPr>
        <w:pStyle w:val="Heading4"/>
        <w:numPr>
          <w:ilvl w:val="3"/>
          <w:numId w:val="1"/>
        </w:numPr>
        <w:rPr/>
      </w:pPr>
      <w:bookmarkStart w:id="487" w:name="__RefHeading___Toc1245193_653776707"/>
      <w:bookmarkStart w:id="488" w:name="_Toc190"/>
      <w:bookmarkEnd w:id="487"/>
      <w:r>
        <w:rPr>
          <w:rtl w:val="true"/>
        </w:rPr>
        <w:t>سابعاً</w:t>
      </w:r>
      <w:r>
        <w:rPr>
          <w:rtl w:val="true"/>
        </w:rPr>
        <w:t xml:space="preserve">: </w:t>
      </w:r>
      <w:r>
        <w:rPr>
          <w:rtl w:val="true"/>
        </w:rPr>
        <w:t>الزیارات</w:t>
      </w:r>
      <w:bookmarkEnd w:id="488"/>
    </w:p>
    <w:p>
      <w:pPr>
        <w:pStyle w:val="Heading5"/>
        <w:numPr>
          <w:ilvl w:val="4"/>
          <w:numId w:val="1"/>
        </w:numPr>
        <w:rPr/>
      </w:pPr>
      <w:bookmarkStart w:id="489" w:name="__RefHeading___Toc1245195_653776707"/>
      <w:bookmarkStart w:id="490" w:name="_Toc191"/>
      <w:bookmarkEnd w:id="489"/>
      <w:r>
        <w:rPr>
          <w:rtl w:val="true"/>
        </w:rPr>
        <w:t>اشارة</w:t>
      </w:r>
      <w:bookmarkEnd w:id="490"/>
    </w:p>
    <w:p>
      <w:pPr>
        <w:pStyle w:val="BookText"/>
        <w:rPr/>
      </w:pPr>
      <w:r>
        <w:rPr>
          <w:rFonts w:ascii="IRNazanin" w:hAnsi="IRNazanin" w:eastAsia="IRNazanin"/>
          <w:color w:val="111111"/>
          <w:sz w:val="28"/>
          <w:sz w:val="28"/>
          <w:szCs w:val="28"/>
          <w:rtl w:val="true"/>
          <w:lang w:bidi="fa-IR"/>
        </w:rPr>
        <w:t xml:space="preserve">لقد شکلت زیارات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التراث العلمی للإمام علی ابن محمد الهادی علیه السلام صورة ناصعة فی حیاته الفکریة، التی تحمل البعد الحرکی لربط المجتمع الإسلامی بأهل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سنحت له الفرصة بعیداً عن الضغط السیاسی للخلافة العباسیة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مقدمة تلک الزیارات الواردة ما یلی</w:t>
      </w:r>
      <w:r>
        <w:rPr>
          <w:rFonts w:eastAsia="IRNazanin" w:cs="IRNazanin"/>
          <w:color w:val="111111"/>
          <w:sz w:val="28"/>
          <w:szCs w:val="28"/>
          <w:rtl w:val="true"/>
          <w:lang w:bidi="fa-IR"/>
        </w:rPr>
        <w:t>:</w:t>
      </w:r>
      <w:bookmarkStart w:id="491" w:name="pg6475_75954"/>
    </w:p>
    <w:p>
      <w:pPr>
        <w:pStyle w:val="Heading5"/>
        <w:numPr>
          <w:ilvl w:val="4"/>
          <w:numId w:val="1"/>
        </w:numPr>
        <w:rPr/>
      </w:pPr>
      <w:bookmarkStart w:id="492" w:name="__RefHeading___Toc1245197_653776707"/>
      <w:bookmarkStart w:id="493" w:name="_Toc192"/>
      <w:bookmarkEnd w:id="491"/>
      <w:bookmarkEnd w:id="492"/>
      <w:r>
        <w:rPr/>
        <w:t>1</w:t>
      </w:r>
      <w:r>
        <w:rPr>
          <w:rtl w:val="true"/>
        </w:rPr>
        <w:t xml:space="preserve"> - </w:t>
      </w:r>
      <w:r>
        <w:rPr>
          <w:rtl w:val="true"/>
        </w:rPr>
        <w:t>زیارة أمیر المؤمنین علی بن أبی طالب علیه السلام</w:t>
      </w:r>
      <w:bookmarkEnd w:id="493"/>
    </w:p>
    <w:p>
      <w:pPr>
        <w:pStyle w:val="BookText"/>
        <w:rPr/>
      </w:pPr>
      <w:r>
        <w:rPr>
          <w:rFonts w:ascii="IRNazanin" w:hAnsi="IRNazanin" w:eastAsia="IRNazanin"/>
          <w:color w:val="111111"/>
          <w:sz w:val="28"/>
          <w:sz w:val="28"/>
          <w:szCs w:val="28"/>
          <w:rtl w:val="true"/>
          <w:lang w:bidi="fa-IR"/>
        </w:rPr>
        <w:t>لقد رویت هذه الزیارة بأسانید مختلفة ومن بین هذه الأسانید التی رویت بها عن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سهل بن زیاد عن محمد بن أورمة عمن حدثه عن الصادق أبی الحسن الثالث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یا ولی الله أنت أول مظلوم غصب حقه صبرت واحتسبت حتی أتاک الیقین، فأشهد أنک لقیت الله وأنت شهید عذب الله قاتلیک بأنواع العذاب وجدد علیه العذاب جئتک عارفاً بحقک مستبصراً بشأنک معادیاً لأعدائک ومن ظلمک ألقی علی ذلک ربی إن شاء الله یأ ولی الله إنّ لی ذنوباً کثیرة، فاشفع لی إلی ربک فإن لک عند الله تعالی مقاماً محموداً معلوماً وإن لک عند الله جاهاً وشفاعة وقد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یَشْفَعُونَ إِلاّ لِمَنِ ارْتَضی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من شک أن الإمام الهادی علیه السلام عندما رویت عنه هکذا زیارة کان یهدف من ورائها محاکاة الواقع التاریخی الذی ظلم أمیر المؤمنین علیه السلام مظلومیة عظیمة، فأراد أن یرفع ذلک الظلم عنه بدرجة من الدرجات، فنجده علیه السلام افتتح زیارته بإثبات ولایة الله له ثم التأکید علی مظلومیته علیه السلام فذکر عدة مصادیق منها، غصبه حقه فی الخلافة بعد وفاة النبی الأکرم محمد صلی الله علیه وآله وسلم الذی أدی غصب الحق فی نهایة عمره إلی استشهاده ونجد الإمام الهادی علیه السلام یدعو علیهم بأنواع العذاب وتجدیده لهم الأمر الذی یشعر أن قضیة مظلومیة أمیر المؤمنین علیه السلام ما زالت ساریة</w:t>
      </w:r>
      <w:bookmarkStart w:id="494" w:name="pg6475_75955"/>
    </w:p>
    <w:p>
      <w:pPr>
        <w:pStyle w:val="BookText"/>
        <w:rPr/>
      </w:pPr>
      <w:bookmarkEnd w:id="494"/>
      <w:r>
        <w:rPr>
          <w:rFonts w:ascii="IRNazanin" w:hAnsi="IRNazanin" w:eastAsia="IRNazanin"/>
          <w:color w:val="111111"/>
          <w:sz w:val="28"/>
          <w:sz w:val="28"/>
          <w:szCs w:val="28"/>
          <w:rtl w:val="true"/>
          <w:lang w:bidi="fa-IR"/>
        </w:rPr>
        <w:t>المفعول بآثارها، ونجده فی محور آخر یؤکد علی الولایة له والبراءة من أعدائه فی معاداتهم ثم یؤکد علی شفاعته عند الله لما له من مقام عظیم واستدل بالآیة القرآنیة علی ذلک</w:t>
      </w:r>
      <w:r>
        <w:rPr>
          <w:rFonts w:eastAsia="IRNazanin" w:cs="IRNazanin"/>
          <w:color w:val="111111"/>
          <w:sz w:val="28"/>
          <w:szCs w:val="28"/>
          <w:rtl w:val="true"/>
          <w:lang w:bidi="fa-IR"/>
        </w:rPr>
        <w:t>.</w:t>
      </w:r>
    </w:p>
    <w:p>
      <w:pPr>
        <w:pStyle w:val="Heading5"/>
        <w:numPr>
          <w:ilvl w:val="4"/>
          <w:numId w:val="1"/>
        </w:numPr>
        <w:rPr/>
      </w:pPr>
      <w:bookmarkStart w:id="495" w:name="__RefHeading___Toc1245199_653776707"/>
      <w:bookmarkStart w:id="496" w:name="_Toc193"/>
      <w:bookmarkEnd w:id="495"/>
      <w:r>
        <w:rPr/>
        <w:t>2</w:t>
      </w:r>
      <w:r>
        <w:rPr>
          <w:rtl w:val="true"/>
        </w:rPr>
        <w:t xml:space="preserve"> - </w:t>
      </w:r>
      <w:r>
        <w:rPr>
          <w:rtl w:val="true"/>
        </w:rPr>
        <w:t>زیارة سیدة نساء العالمین فاطمة الزهراء علیها السلام</w:t>
      </w:r>
      <w:bookmarkEnd w:id="496"/>
    </w:p>
    <w:p>
      <w:pPr>
        <w:pStyle w:val="BookText"/>
        <w:rPr/>
      </w:pPr>
      <w:r>
        <w:rPr>
          <w:rFonts w:ascii="IRNazanin" w:hAnsi="IRNazanin" w:eastAsia="IRNazanin"/>
          <w:color w:val="111111"/>
          <w:sz w:val="28"/>
          <w:sz w:val="28"/>
          <w:szCs w:val="28"/>
          <w:rtl w:val="true"/>
          <w:lang w:bidi="fa-IR"/>
        </w:rPr>
        <w:t xml:space="preserve">سئل الإمام الهادی علیه السلام عن بیت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فی طیبة أم فی البقیع کما یقول الناس؟ فکتب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مع جدی صلوات الله علیه وآله،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سیدة نساء العالمین، السلام علیک یا والدة الحجج علی الناس أجمعین، السلام علیک أیتها المظلومة الممنوعة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أمتک وابنة نبیک وزوجة وصی نبیک صلاة تزلفها فوق زلفی عبادک المکرمین من أهل السموات وأهل الأرضین</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یبدو أن السائل کان یسأل عن قبر السیدة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عن بیتها کما فی النص بقرینة أن الناس یقولون إنه فی البقیع، فإذا کان مرادهم بیت السکن فهو معروف عندهم ولا یحتاج إلی إثبات فیه فإن قیل مراد السائل بیت الأحزان فهو مما لا اختلاف فیه أیضاً وإذا ظممنا قرینة طیبة مع البقیع التی هی مقبرة لموتی المسلمین یثبت ما ذهبنا إلیه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ویشیر الإمام علیه السلام فی زیارتها إلی أنها سیدة نساء العالمین وعلی أنها والدة الحجج أی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فیؤکد علی مظلومیتها ومنع حقها</w:t>
      </w:r>
      <w:r>
        <w:rPr>
          <w:rFonts w:eastAsia="IRNazanin" w:cs="IRNazanin"/>
          <w:color w:val="111111"/>
          <w:sz w:val="28"/>
          <w:szCs w:val="28"/>
          <w:rtl w:val="true"/>
          <w:lang w:bidi="fa-IR"/>
        </w:rPr>
        <w:t>.</w:t>
      </w:r>
      <w:bookmarkStart w:id="497" w:name="pg6475_75956"/>
    </w:p>
    <w:p>
      <w:pPr>
        <w:pStyle w:val="Heading5"/>
        <w:numPr>
          <w:ilvl w:val="4"/>
          <w:numId w:val="1"/>
        </w:numPr>
        <w:rPr/>
      </w:pPr>
      <w:bookmarkStart w:id="498" w:name="__RefHeading___Toc1245201_653776707"/>
      <w:bookmarkStart w:id="499" w:name="_Toc194"/>
      <w:bookmarkEnd w:id="497"/>
      <w:bookmarkEnd w:id="498"/>
      <w:r>
        <w:rPr/>
        <w:t>3</w:t>
      </w:r>
      <w:r>
        <w:rPr>
          <w:rtl w:val="true"/>
        </w:rPr>
        <w:t xml:space="preserve"> - </w:t>
      </w:r>
      <w:r>
        <w:rPr>
          <w:rtl w:val="true"/>
        </w:rPr>
        <w:t>زیارة سید الشهداء أبی عبد الله الحسین علیه السلام</w:t>
      </w:r>
      <w:bookmarkEnd w:id="499"/>
    </w:p>
    <w:p>
      <w:pPr>
        <w:pStyle w:val="BookText"/>
        <w:rPr/>
      </w:pPr>
      <w:r>
        <w:rPr>
          <w:rFonts w:ascii="IRNazanin" w:hAnsi="IRNazanin" w:eastAsia="IRNazanin"/>
          <w:color w:val="111111"/>
          <w:sz w:val="28"/>
          <w:sz w:val="28"/>
          <w:szCs w:val="28"/>
          <w:rtl w:val="true"/>
          <w:lang w:bidi="fa-IR"/>
        </w:rPr>
        <w:t>روی عن الإمام الهادی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عند رأس الحسین علیه السلام السلام علیک یا أبا عبد الله، السلام علیک یا حجة الله فی أرضه وشاهده علی خلقه، السلام علیک یا بن رسول الله، السلام علیک یابن علی المرتضی، السلام علیک یابن فاطمة الزهراء، أشهد أنک أقمت الصلاة وآتیت الزکاة وأمرت بالمعروف ونهیت عن المنکر وجاهدت فی سبیل الله حتی أتاک الیقین فصلی الله علیک حیاً ومیتاً</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تضع خدک الأیمن علی القبر 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علی بینة من ربک جئت مقراً بالذنوب لتشفع لی عند ربک یا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اذکر الأئمة بأسمائهم واحداً واحداً وقل أشهد أنکم حجة الله ثم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لی عندک میثاقاً وعهداً أنی أجدد المیثاق فاشهد لی عند ربک أنک أنت الشاهد</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أن کتابة هذه الزیارة من قبل الإمام الهادی علیه السلام جاءت رداً سیاسیاً وفکریاً تجاه سیاسة المتوکل العباسی الذی هدم قبر سید الشهداء علیه السلام لیؤکد لشیعته وأتباعه عظمة ومکانة الإمام الحسین علیه السلام فأکد فیها علی العدید من مقامات الإمام الحسین علیه السلام أولها کونه حجة الله فی أرضه، وثانیها الشهادة علی الخلق یوم القیامة وهذه تمثل بعداً عقائدیاً، أما الأبعاد الأخری کإقامة الصلاة وإیتاء الزکاة والأمر بالمعروف والنهی عن المنکر والجهاد فی</w:t>
      </w:r>
    </w:p>
    <w:p>
      <w:pPr>
        <w:pStyle w:val="BookText"/>
        <w:rPr/>
      </w:pPr>
      <w:r>
        <w:rPr>
          <w:rFonts w:ascii="IRNazanin" w:hAnsi="IRNazanin" w:eastAsia="IRNazanin"/>
          <w:color w:val="111111"/>
          <w:sz w:val="28"/>
          <w:sz w:val="28"/>
          <w:szCs w:val="28"/>
          <w:rtl w:val="true"/>
          <w:lang w:bidi="fa-IR"/>
        </w:rPr>
        <w:t>سبیله تعالی تمثل فروع دین الله، ولعل الإمام الهادی علیه السلام أراد أن یقول أن الحسین علیه السلام قد أقام أصول الدین وفروعه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الإمام علی الهادی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من بیته یرید زیارة الحسین علیه السلام فصار إلی الفرات فاغتسل منه کتب من المفلحین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سلم علی أبی عبد الله کتب من الفائزین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 من صلاته أتاه 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ذنوبک فقد غفرت لک، استأنف العمل</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ویوضح الحدیث مدی أهمیة فضل الزیارة وثوابها عند الله تعالی، والتی تحاکی شیعة الإمام الهادی علیه السلام للحیلولة دون التقاعس عن زیارته مهما کانت الأخطار لما یمثل الحسین علیه السلام من منارة للمستضعفین فی الأرض وثورة ضد الظلم والطغیان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الإمام الهادی علیه السلام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عن زیارة قبر أبی عبد الله وعن زیارة قبر أبی الحسن وأبی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عبد الله علیه السلام المقدم وهذا أجمع وأعظم أجراً</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ویؤکد الإمام الهادی علیه السلام علی أن زیارة الإمام الحسین علیه السلام لو دار الأمر بینه وبین زیارة الإمام أبی الحسن موسی الکاظم وأبی جعفر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زیارة الإمام الحسین علیه السلام، معللاً أنّ زیارته تکون أعظم أجراً من زیارة الإمامین الکاظم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أبی هاشم الجعفری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إلی أبو الحسن علیه السلام فی مرضه وإلی محمد بن حمزة</w:t>
      </w:r>
      <w:r>
        <w:rPr>
          <w:rStyle w:val="FootnoteAnchor"/>
          <w:rtl w:val="true"/>
        </w:rPr>
        <w:footnoteReference w:id="735"/>
      </w:r>
      <w:r>
        <w:rPr>
          <w:rFonts w:ascii="IRNazanin" w:hAnsi="IRNazanin" w:eastAsia="IRNazanin"/>
          <w:color w:val="111111"/>
          <w:sz w:val="28"/>
          <w:sz w:val="28"/>
          <w:szCs w:val="28"/>
          <w:rtl w:val="true"/>
          <w:lang w:bidi="fa-IR"/>
        </w:rPr>
        <w:t>، فسبقنی إلیه محمد بن حمزة، فأخبرنی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إلی الحائر فقلت لمحمد ألا قلت أنا أذهب إلی الحائر ثم دخلت علیه فقلت أنا أذهب إلی الحائر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لیس له سر من زید بن علی وأنا أکره أن یسمع ذلک قال، فذکرت ذلک لعلی بن بلال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یصنع بالحائر وهو الحائر، فقدمت العسکر فدخلت علیه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حین أردت القیام فلما رأیته أنس بی ذکرت قول علی بن بلال،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قلت له أن رسول الله صلی الله علیه وآله وسلم کان یطوف بالبیت ویقبل الحجر وحرمة النبی صلی الله علیه وآله وسلم والمؤمن أعظم من حرمة البیت وأمره الله أن یقف بعرفة إنما هی مواطن یحب أن یذکر فیها، فأنا أحب أن یدعی لی حیث یحب الله أن یدعی فیها والحائر من تلک المواضع</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 الوقوف علی هذا النص نلاحظ عدة نقاط منها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النص المروی لم یذکر اسم الإمام الحسین علیه السلام أو کنیته أو أحد ألقابه، وإنما عبر عن ذلک بالحائر فی إشارة إلیه ولعل ذلک یرجع إلی التقیة فی تلک الفترة، وفی النص قرینة علی ذلک حیث أشار الإمام علیه السلام عندما أرسل محمد بن حمزة إلی الحائر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عبارة توحی الدقة فی الخروج وعدم إشاعة الخبر ولاسیما أیضاً کره الإمام علیه السلام من وصول الخبر إلی زید بن علی</w:t>
      </w:r>
      <w:r>
        <w:rPr>
          <w:rFonts w:eastAsia="IRNazanin" w:cs="IRNazanin"/>
          <w:color w:val="111111"/>
          <w:sz w:val="28"/>
          <w:szCs w:val="28"/>
          <w:rtl w:val="true"/>
          <w:lang w:bidi="fa-IR"/>
        </w:rPr>
        <w:t>.</w:t>
      </w:r>
      <w:bookmarkStart w:id="500" w:name="pg6475_75959"/>
    </w:p>
    <w:p>
      <w:pPr>
        <w:pStyle w:val="BookText"/>
        <w:rPr/>
      </w:pPr>
      <w:bookmarkEnd w:id="500"/>
      <w:r>
        <w:rPr>
          <w:rFonts w:ascii="IRNazanin" w:hAnsi="IRNazanin" w:eastAsia="IRNazanin"/>
          <w:color w:val="111111"/>
          <w:sz w:val="28"/>
          <w:sz w:val="28"/>
          <w:szCs w:val="28"/>
          <w:rtl w:val="true"/>
          <w:lang w:bidi="fa-IR"/>
        </w:rPr>
        <w:t>أن علی بن بلال غیر متیقن بمکانة سید الشهداء، فعندما وصل الخبر للإمام علیه السلام ساق أدلة علی إثبات ذلک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تعکس الزیارة إلی الحائر عظمة الإمام الحسین علیه السلام وأن أرضه من الأراضی التی یحب الله أن یدعی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الأعداد الزائرة للحسین علیه السلام فی تلک الفترة بتشجیع من الأئمة والإیحاء بالذهاب إلی الحائر، عنوان تشجیع من الإمام علیه السلام للتأکید علی قضیة ومظلومیة الحسین علیه السلام لما ترمز من ملحمة من ملاحم الوقوف بوجه الفساد والانحراف فی تاریخ الأمة فی قرنها الأول، والملاحظ أن الإمام علیه السلام قد أکد علی زیارة الحسین علیه السلام أکثر من سائر الزیارات الأخری</w:t>
      </w:r>
      <w:r>
        <w:rPr>
          <w:rFonts w:eastAsia="IRNazanin" w:cs="IRNazanin"/>
          <w:color w:val="111111"/>
          <w:sz w:val="28"/>
          <w:szCs w:val="28"/>
          <w:rtl w:val="true"/>
          <w:lang w:bidi="fa-IR"/>
        </w:rPr>
        <w:t>.</w:t>
      </w:r>
    </w:p>
    <w:p>
      <w:pPr>
        <w:pStyle w:val="Heading5"/>
        <w:numPr>
          <w:ilvl w:val="4"/>
          <w:numId w:val="1"/>
        </w:numPr>
        <w:rPr/>
      </w:pPr>
      <w:bookmarkStart w:id="501" w:name="__RefHeading___Toc1245203_653776707"/>
      <w:bookmarkStart w:id="502" w:name="_Toc195"/>
      <w:bookmarkEnd w:id="501"/>
      <w:r>
        <w:rPr/>
        <w:t>4</w:t>
      </w:r>
      <w:r>
        <w:rPr>
          <w:rtl w:val="true"/>
        </w:rPr>
        <w:t xml:space="preserve"> - </w:t>
      </w:r>
      <w:r>
        <w:rPr>
          <w:rtl w:val="true"/>
        </w:rPr>
        <w:t>زیارة الکاظمین علیهما السلام</w:t>
      </w:r>
      <w:bookmarkEnd w:id="502"/>
    </w:p>
    <w:p>
      <w:pPr>
        <w:pStyle w:val="BookText"/>
        <w:rPr/>
      </w:pPr>
      <w:r>
        <w:rPr>
          <w:rFonts w:ascii="IRNazanin" w:hAnsi="IRNazanin" w:eastAsia="IRNazanin"/>
          <w:color w:val="111111"/>
          <w:sz w:val="28"/>
          <w:sz w:val="28"/>
          <w:szCs w:val="28"/>
          <w:rtl w:val="true"/>
          <w:lang w:bidi="fa-IR"/>
        </w:rPr>
        <w:t>روی عن أبی الحسن الهادی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ولی الله السلام علیک یا حجة الله السلام علیک یا نور الله فی ظلمات الأرض، السلام علیک یا من بدا لله فی شأنه أتیتک عارفاً بحقک معادیاً لأعدائک فاشفع لی 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 الله وسل حاجتک وتسلم بهذا علی أبی جعفر علیه السلام</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داود الصرمی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الحسن العسکری علیه السلام إنی زرت أباک وجعلت ذلک لک،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من الله أجر وثواب عظیم ومنا المحمدة</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bookmarkStart w:id="503" w:name="pg6475_75960"/>
    </w:p>
    <w:p>
      <w:pPr>
        <w:pStyle w:val="Heading5"/>
        <w:numPr>
          <w:ilvl w:val="4"/>
          <w:numId w:val="1"/>
        </w:numPr>
        <w:rPr/>
      </w:pPr>
      <w:bookmarkStart w:id="504" w:name="__RefHeading___Toc1245205_653776707"/>
      <w:bookmarkStart w:id="505" w:name="_Toc196"/>
      <w:bookmarkEnd w:id="503"/>
      <w:bookmarkEnd w:id="504"/>
      <w:r>
        <w:rPr/>
        <w:t>5</w:t>
      </w:r>
      <w:r>
        <w:rPr>
          <w:rtl w:val="true"/>
        </w:rPr>
        <w:t xml:space="preserve"> - </w:t>
      </w:r>
      <w:r>
        <w:rPr>
          <w:rtl w:val="true"/>
        </w:rPr>
        <w:t>فی فضل زیارة الإمام علی بن موسی الرضا علیهما السلام</w:t>
      </w:r>
      <w:bookmarkEnd w:id="505"/>
    </w:p>
    <w:p>
      <w:pPr>
        <w:pStyle w:val="BookText"/>
        <w:rPr/>
      </w:pPr>
      <w:r>
        <w:rPr>
          <w:rFonts w:ascii="IRNazanin" w:hAnsi="IRNazanin" w:eastAsia="IRNazanin"/>
          <w:color w:val="111111"/>
          <w:sz w:val="28"/>
          <w:sz w:val="28"/>
          <w:szCs w:val="28"/>
          <w:rtl w:val="true"/>
          <w:lang w:bidi="fa-IR"/>
        </w:rPr>
        <w:t>روی عن علی بن محمد الهادی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له إلی الله حاجة، فلیزر قبر جدی الرضا علیه السلام بطوس وهو علی غسل ولیصل عند رأسه رکعتین ولیسأل الله حاجته فی قنوته، فإنه یستجیب له ما لم یسأل فی مآثم أو قطیعة رحم، وإن موضع قبره لبقعة من بقاع الجنة لا یزورها مؤمن إلا أعتقه الله من النار وأحله إلی دار القرار</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6" w:name="__RefHeading___Toc1245207_653776707"/>
      <w:bookmarkStart w:id="507" w:name="_Toc197"/>
      <w:bookmarkEnd w:id="506"/>
      <w:r>
        <w:rPr/>
        <w:t>6</w:t>
      </w:r>
      <w:r>
        <w:rPr>
          <w:rtl w:val="true"/>
        </w:rPr>
        <w:t xml:space="preserve"> - </w:t>
      </w:r>
      <w:r>
        <w:rPr>
          <w:rtl w:val="true"/>
        </w:rPr>
        <w:t>فی فضل زیارة عبد العظیم الحسنی</w:t>
      </w:r>
      <w:bookmarkEnd w:id="507"/>
    </w:p>
    <w:p>
      <w:pPr>
        <w:pStyle w:val="BookText"/>
        <w:rPr/>
      </w:pPr>
      <w:r>
        <w:rPr>
          <w:rFonts w:ascii="IRNazanin" w:hAnsi="IRNazanin" w:eastAsia="IRNazanin"/>
          <w:color w:val="111111"/>
          <w:sz w:val="28"/>
          <w:sz w:val="28"/>
          <w:szCs w:val="28"/>
          <w:rtl w:val="true"/>
          <w:lang w:bidi="fa-IR"/>
        </w:rPr>
        <w:t>روی أن أحد شیعة الإمام الهادی علیه السلام من أهل الری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الحسن العسکری،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 الحسین بن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لو زرت قبر عبد العظیم عندکم لکنت کمن زار الحسین علیه السلام</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ویبدو عند الوقوف علی مراد الإمام الهادی علیه السلام من قوله هذا أحد ثلاثة أمور، فأولها أن تکون زیارته أفضل من زیارة الحسین علیه السلام أو متساویة لها أو دونها فالاحتمال الأول والثانی واضح بطلان مراده، فیتعین الثالث أن زیارته دون زیارة الحسین علیه السلام إلا أن غایة المراد من قوله علیه السلام أراد أن یبین فضل وثواب زیارة عبد العظیم الحسنی عند أهل الری لأن المتحدث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واحداً منهم</w:t>
      </w:r>
      <w:r>
        <w:rPr>
          <w:rFonts w:eastAsia="IRNazanin" w:cs="IRNazanin"/>
          <w:color w:val="111111"/>
          <w:sz w:val="28"/>
          <w:szCs w:val="28"/>
          <w:rtl w:val="true"/>
          <w:lang w:bidi="fa-IR"/>
        </w:rPr>
        <w:t>.</w:t>
      </w:r>
      <w:bookmarkStart w:id="508" w:name="pg6475_75961"/>
    </w:p>
    <w:p>
      <w:pPr>
        <w:pStyle w:val="Heading5"/>
        <w:numPr>
          <w:ilvl w:val="4"/>
          <w:numId w:val="1"/>
        </w:numPr>
        <w:rPr/>
      </w:pPr>
      <w:bookmarkStart w:id="509" w:name="__RefHeading___Toc1245209_653776707"/>
      <w:bookmarkStart w:id="510" w:name="_Toc198"/>
      <w:bookmarkEnd w:id="508"/>
      <w:bookmarkEnd w:id="509"/>
      <w:r>
        <w:rPr/>
        <w:t>7</w:t>
      </w:r>
      <w:r>
        <w:rPr>
          <w:rtl w:val="true"/>
        </w:rPr>
        <w:t xml:space="preserve"> - </w:t>
      </w:r>
      <w:r>
        <w:rPr>
          <w:rtl w:val="true"/>
        </w:rPr>
        <w:t>الزیارة الجامعة</w:t>
      </w:r>
      <w:bookmarkEnd w:id="510"/>
    </w:p>
    <w:p>
      <w:pPr>
        <w:pStyle w:val="BookText"/>
        <w:rPr/>
      </w:pPr>
      <w:r>
        <w:rPr>
          <w:rFonts w:ascii="IRNazanin" w:hAnsi="IRNazanin" w:eastAsia="IRNazanin"/>
          <w:color w:val="111111"/>
          <w:sz w:val="28"/>
          <w:sz w:val="28"/>
          <w:szCs w:val="28"/>
          <w:rtl w:val="true"/>
          <w:lang w:bidi="fa-IR"/>
        </w:rPr>
        <w:t>یلاحظ فی تاریخ الإمام علیه السلام نوعان من الزیارات، الأول منهما الزیارات غیر الجامعة، وقد تم الإشارة الیها والثانی الزیارات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عنه علیه السلام فی هذا الاتجاه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أهل بیت النبوة، وموضع الرسالة، ومختلف الملائکة، ومهبط الوحی، ومعدن الرحمة، وخزان العلم، ومنتهی الحلم، وأصول الکرم، وقادة الأمم، وأولیاء النعم، وعناصر الأبرار، ودعائم الأخیار، وساسة العباد، وأرکان البلاد، وأبواب الإیمان، وأمناء الرحمن، وسلالة النبیین، وصفوة المرسلین، وعترة خیرة رب العالمین، ورحمة الله وبرکاته</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وتختص هذه الزیارة عن غیرها من الزیارات الأخری، فی کونها زیارة تمجید وتقدیس وبیان أفضلیة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والتعریف بمقاماتهم، حیث نجد الإمام علیه السلام یضفی علیهم عشرات الأوصاف وما ذلک إلا تعریف بما لهم من هویة تمثل الامتداد الطبیعی للرسول والرسالة بما أعطوا من مقومات ربانیة ونبویة، ولعل ظهورها یعد انعکاساً إلی کثرة الفرق الضالة فی تلک الفترة، وبعدهم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وجهل الناس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الجدیر بالإشارة إلی أسباب ظهور هکذا زیارات مرویة عن الإمام الهادی علیه السلام والتی یمکن إیجازها بما یلی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مثلت هذه الزیارات دائرة توحیدیة متکاملة، حیث نجد زیارة</w:t>
      </w:r>
      <w:bookmarkStart w:id="511" w:name="pg6475_75962"/>
    </w:p>
    <w:p>
      <w:pPr>
        <w:pStyle w:val="BookText"/>
        <w:rPr/>
      </w:pPr>
      <w:bookmarkEnd w:id="511"/>
      <w:r>
        <w:rPr>
          <w:rFonts w:ascii="IRNazanin" w:hAnsi="IRNazanin" w:eastAsia="IRNazanin"/>
          <w:color w:val="111111"/>
          <w:sz w:val="28"/>
          <w:sz w:val="28"/>
          <w:szCs w:val="28"/>
          <w:rtl w:val="true"/>
          <w:lang w:bidi="fa-IR"/>
        </w:rPr>
        <w:t xml:space="preserve">أمیر المؤمنین علیه السلام قطب تلک الدائرة بما یمثل فی ولایته بعداً عقائدیاً بارزاً فی مدرسة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ونجد فی زیارة الإمام أبی عبد الله الحسین علیه السلام بعداً ثوریاً ورافداً أساسیاً یحمل فی طیاته رفضاً للظلم والانحراف من أجل إعلاء کلمة التوحید، والتی نجد الإمام علیه السلام قد رکز علیهما بصورة کبیرة دون سائر الأئمة الآخرین الذین یشکلون إکمالاً للدائرة ببعدها الولائی التوحیدی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ویتمثل ذلک فی الرغبة فی نیل الثواب من زیارتهم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الروایات الواردة عنه علیه السلام والتی یظهر منها الاستحباب الأکید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ویتحصل من خلال الأثر التربوی والنفسی، من الزیارة مما یوفر أرضیة مناسبة فی بناء وتحصین الجماعة الصالحة من الانحرافات الفکریة</w:t>
      </w:r>
      <w:r>
        <w:rPr>
          <w:rFonts w:eastAsia="IRNazanin" w:cs="IRNazanin"/>
          <w:color w:val="111111"/>
          <w:sz w:val="28"/>
          <w:szCs w:val="28"/>
          <w:rtl w:val="true"/>
          <w:lang w:bidi="fa-IR"/>
        </w:rPr>
        <w:t>.</w:t>
      </w:r>
    </w:p>
    <w:p>
      <w:pPr>
        <w:pStyle w:val="Heading4"/>
        <w:numPr>
          <w:ilvl w:val="3"/>
          <w:numId w:val="1"/>
        </w:numPr>
        <w:rPr/>
      </w:pPr>
      <w:bookmarkStart w:id="512" w:name="__RefHeading___Toc1245211_653776707"/>
      <w:bookmarkStart w:id="513" w:name="_Toc199"/>
      <w:bookmarkEnd w:id="512"/>
      <w:r>
        <w:rPr>
          <w:rtl w:val="true"/>
        </w:rPr>
        <w:t>ثامناً</w:t>
      </w:r>
      <w:r>
        <w:rPr>
          <w:rtl w:val="true"/>
        </w:rPr>
        <w:t xml:space="preserve">: </w:t>
      </w:r>
      <w:r>
        <w:rPr>
          <w:rtl w:val="true"/>
        </w:rPr>
        <w:t>الکتب</w:t>
      </w:r>
      <w:bookmarkEnd w:id="513"/>
    </w:p>
    <w:p>
      <w:pPr>
        <w:pStyle w:val="Heading5"/>
        <w:numPr>
          <w:ilvl w:val="4"/>
          <w:numId w:val="1"/>
        </w:numPr>
        <w:rPr/>
      </w:pPr>
      <w:bookmarkStart w:id="514" w:name="__RefHeading___Toc1245213_653776707"/>
      <w:bookmarkStart w:id="515" w:name="_Toc200"/>
      <w:bookmarkEnd w:id="514"/>
      <w:r>
        <w:rPr>
          <w:rtl w:val="true"/>
        </w:rPr>
        <w:t>اشارة</w:t>
      </w:r>
      <w:bookmarkEnd w:id="515"/>
    </w:p>
    <w:p>
      <w:pPr>
        <w:pStyle w:val="BookText"/>
        <w:rPr/>
      </w:pPr>
      <w:r>
        <w:rPr>
          <w:rFonts w:ascii="IRNazanin" w:hAnsi="IRNazanin" w:eastAsia="IRNazanin"/>
          <w:color w:val="111111"/>
          <w:sz w:val="28"/>
          <w:sz w:val="28"/>
          <w:szCs w:val="28"/>
          <w:rtl w:val="true"/>
          <w:lang w:bidi="fa-IR"/>
        </w:rPr>
        <w:t>مثلت الکتب التی کان الإمام علیه السلام یکتبها أو التی کانت تصل إلیه سمة بارزة فی حیاته علیه السلام ولعل سبب ظهورها یرجع إلی طبیعة الأوضاع التی کان الإمام علیه السلام یمر بها، ومن بین أهم تلک الأوضاع الوضع السیاسی خصوصاً، فنجد الکتب علی أنواع متعددة منها السیاسیة والفکریة، وکان کل نوع من هذه الأنواع أهمیة کبیرة فی تاریخ الإمام علیه السلام لأنه یمثل جزئیة مهمة من جزئیات حیاته وانعکاساً للظروف التی یمر بها علیه السلام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بین أبرز تلک الکتب الفکریة ما یأتی</w:t>
      </w:r>
      <w:r>
        <w:rPr>
          <w:rFonts w:eastAsia="IRNazanin" w:cs="IRNazanin"/>
          <w:color w:val="111111"/>
          <w:sz w:val="28"/>
          <w:szCs w:val="28"/>
          <w:rtl w:val="true"/>
          <w:lang w:bidi="fa-IR"/>
        </w:rPr>
        <w:t>:</w:t>
      </w:r>
      <w:bookmarkStart w:id="516" w:name="pg6475_75963"/>
    </w:p>
    <w:p>
      <w:pPr>
        <w:pStyle w:val="Heading5"/>
        <w:numPr>
          <w:ilvl w:val="4"/>
          <w:numId w:val="1"/>
        </w:numPr>
        <w:rPr/>
      </w:pPr>
      <w:bookmarkStart w:id="517" w:name="__RefHeading___Toc1245215_653776707"/>
      <w:bookmarkStart w:id="518" w:name="_Toc201"/>
      <w:bookmarkEnd w:id="516"/>
      <w:bookmarkEnd w:id="517"/>
      <w:r>
        <w:rPr>
          <w:rtl w:val="true"/>
        </w:rPr>
        <w:t>فی الجبر والتفویض</w:t>
      </w:r>
      <w:bookmarkEnd w:id="51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مثل الإمام علی بن محمد الهادی علیه السلام المرجعیة الفکریة فی عصره، لذا نجده یتصدی لحل کل المشکلات والمعضلات الفکریة وغیرها فیما إذا کانت الظروف السیاسیة تسمح له بذلک، ومن تلک المعضلات الفکریة معضلة الإرادة الإنسانیة هل هی فی کفة الجبر أو فی کفة التفویض أم فی کفة المنزلة بین المنزلتین، لقد کتب أهالی الأهواز کتاباً إلی الإمام علیه السلام یسألونه عن مسألة الجبر والتفویض، فأرسل إلیهم جوابه الذی أثبت فیه لهم القول فی المنزلة بین المنزلتین، ومما جاء فی ذلک الکتاب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 علی کتابکم وفهمت ما ذکرتم من اختلافکم فی دینکم وخوفکم فی القدر ومقالة من یقول منکم بالجبر ومن یقول بالتفویض</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 xml:space="preserve">، ومما جاء فی کتابه لهم أیضاً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رحمکم الله أنا نظرنا فی الآثار وکثرة ما جاءت به الأخبار، فوجدناها عند جمیع من ینتحل الإسلام ممن یعقل عن الله جل وعز لا یخلو من معنیین أما حق فیتبع وإما باطل فیجتنب وقد أجمعت الأمة قاطبة لا اختلاف بینهم أن القرآن حق لا ریب فیه عند جمیع أهل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شهد القرآن بتصدیق خبر وتحقیقه وأنکر الخبر طائفة من الأمة لزمهم الإقرار به ضرورة حین أجمعت فی الأصل علی تصدیق الکتاب، فإن هی جحدت وأنکرت لزمها الخروج من الملة، فأول خبر یعرف تحقیقه من الکتاب وتصدیقه والتماس شهادته علیه خبر ورد عن رسول الله صلی الله علیه وآله وسلم ووجد بموافقته الکتاب وتصدیقه بحیث لا تخالفه أقاویلهم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مخلف فیکم الثقلین کتاب الله 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وجدنا شواهد فی الحدیث</w:t>
      </w:r>
    </w:p>
    <w:p>
      <w:pPr>
        <w:pStyle w:val="BookText"/>
        <w:rPr/>
      </w:pPr>
      <w:r>
        <w:rPr>
          <w:rFonts w:ascii="Amiri" w:hAnsi="Amiri" w:eastAsia="Amiri" w:cs="Amiri"/>
          <w:color w:val="111111"/>
          <w:sz w:val="28"/>
          <w:sz w:val="28"/>
          <w:szCs w:val="28"/>
          <w:rtl w:val="true"/>
          <w:lang w:bidi="ar-SA"/>
        </w:rPr>
        <w:t xml:space="preserve">فی کتاب الله نصاً مثل قوله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شهد الکتاب بتصدیق هذا الخبر وشواهدها من القرآن ناطقة ووافقت القرآن والقرآن وافقها</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یبدو أن الإمام الهادی علیه السلام سار فی کتابه لهم بمنهج استدلالی جمع فیه بین منهج العقل ومنهج النقل، الذی اعتمد فیه علی القرآن الکریم والسنة النبویة، کی یوضح لهم منهجه فی إثبات ما سألوه عنه، فأثبت الاتفاق علی مرجعیة القرآن الکریم والثقل الثانی بعده وهم عترة النبی وأهل بیته، وساق مصداقاً لإثبات إمامة الإمام علی علیه السلام لیثبت لهم أحقیته وأحقیة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کمرجع حی وعدل باق مع القرآن الکریم صفاً بصف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هذه المقدمة یبدأ الإمام علیه السلام بالاستدلال فیشیر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نبدأ من ذلک بقول الصادق علیه السلام لا جبر ولا تفویض ولکن منزلة بین المنزلتین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الصادق علیه السلام سئل هل أجبر الله العباد علی المعاصی؟ فقال الصادق علیه السلام هو أعدل من ذلک فقیل له فهل فوض إلیهم؟ فقال علیه السلام هو أعز وأقهر لهم من ذلک</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بدأ الإمام الهادی علیه السلام بحث الاستدلال الروائی لهم، فاستدل بقول الإمام الصادق علیه السلام ولعل السبب یرجع فی هذا الاستدلال لکون</w:t>
      </w:r>
    </w:p>
    <w:p>
      <w:pPr>
        <w:pStyle w:val="BookText"/>
        <w:rPr/>
      </w:pPr>
      <w:r>
        <w:rPr>
          <w:rFonts w:ascii="IRNazanin" w:hAnsi="IRNazanin" w:eastAsia="IRNazanin"/>
          <w:color w:val="111111"/>
          <w:sz w:val="28"/>
          <w:sz w:val="28"/>
          <w:szCs w:val="28"/>
          <w:rtl w:val="true"/>
          <w:lang w:bidi="fa-IR"/>
        </w:rPr>
        <w:t>الإمام الصادق علیه السلام صاحب مدرسة فی وضع حل لنفس المشکلة التی أثیرت فی عهده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الجبر یلزم من دان به الخطأ فهو قول من زعم أن الله جل وعز أجبر العباد علی المعاصی وعاقبهم علیها ومن قال بهذا القول فقد ظلم الله فی حکمه وکذبه ورد علیه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یَظْلِمُ رَبُّکَ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بِما قَدَّمَتْ یَداکَ وَ أَنَّ اللّهَ لَیْسَ بِظَلاّمٍ لِلْعَبِیدِ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یَظْلِمُ النّاسَ شَیْئاً وَ لکِنَّ النّاسَ أَنْفُسَهُمْ یَظْلِمُونَ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أی کثیر فی ذکر هذا، فمن زعم أنه مجبر علی المعاصی فقد أحال بذنبه علی الله وقد ظلمه فی عقوبته ومن ظلم الله فقد کذب کتابه ومن کذب کتابه فقد لزمه الکفر بإجماع الأمة</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الإمام الهادی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التفویض الذی أبطله الصادق علیه السلام وأخطأ من دان به وتقلدهُ فهو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ذکره فوض إلی العباد اختیار أمره ونهیه وأهملهم وفی هذا کلام دقیق لمن یذهب إلی تحریره ودقته، وإلی هذا ذهبت الأئمة المهتدیة من عترة الرسول صلی الله علیه وآله وسلم فإنهم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فوض إلیهم علی جهة الإهمال لکان لازماً له رضی ما اختاروه واستوجبوا من الثواب ولم یکن علیهم فیما جنوه العقاب إذا کان الإهمال واقعاً، وتنصرف هذه المقالة علی معنیین، أما أن یکون العباد تظاهروا علیه فألزموه قبول</w:t>
      </w:r>
    </w:p>
    <w:p>
      <w:pPr>
        <w:pStyle w:val="BookText"/>
        <w:rPr/>
      </w:pPr>
      <w:r>
        <w:rPr>
          <w:rFonts w:ascii="IRNazanin" w:hAnsi="IRNazanin" w:eastAsia="IRNazanin"/>
          <w:color w:val="111111"/>
          <w:sz w:val="28"/>
          <w:sz w:val="28"/>
          <w:szCs w:val="28"/>
          <w:rtl w:val="true"/>
          <w:lang w:bidi="fa-IR"/>
        </w:rPr>
        <w:t>اختیارهم بآرائهم ضرورة کره ذلک أم أحب فقد لزمه الوهن أو یکون جل وعز عجز عن تعبدهم بالأمر والنهی علی إرادته کرهوا أو أحبوا ففوض أمره ونهیه إلیهم وأجراهما علی محبتهم إذ عجز عن تعبدهم بإرادته فجعل الاختیار إلیهم فی الکفر والإیمان</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یلاحظ فی جواب الإمام الهادی علیه السلام فی رده علی ما تبناه أهل الجبر أو التفویض تبنیه الاتجاه الاستدلالی العقلی، الذی یدعمه بشواهد قرآنیة کی لا یکون لأهل الأهواز بعد ذلک حجة، ومن الجدیر ذکره أن الاستدلال العقلی ینسجم مع الفطرة السلیمة والشواهد القرآنیة التی تصف بوضوح ظواهرها من حیث کونها لیست من المتشابهات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بین الإمام علیه السلام الرد علی من یتبنی الجبر أو التفویض بدأ یبین ما تتبناه مدرسة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قال، لکن 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جل وعز خلق الخلق بقدرته وملکهم استطاعة تعبدهم بها، فأمرهم ونهاهم بما أراد فقبل منهم اتباع أمره ورضی بذلک لهم، ونهاهم عن معصیته وذم من عصاه وعاقبه علیها ولله الخیرة فی الأمر والنهی یختار ما یرید ویأمر به وینهی عما یکره ویعاقب علیه بالاستطاعة التی ملکها عبادة لاتباع أمره واجتناب معاصیه، لأنه ظاهر العدل والنصفة والحکمة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بین القولین لیس بجبر ولا تفویض وبذلک أخبر أمیر المؤمنین صلوات الله علیه عبابة بن ربعی الأسدی حین سأله عن الاستطاعة التی بها یقوم ویقعد ویفعل فقال له أمیر المؤمنین علیه السلام سألت عن الاستطاعة تملکها من دون الله أو مع الله فسکت عبابة فقال له أمیر المؤمنین</w:t>
      </w:r>
      <w:bookmarkStart w:id="519" w:name="pg6475_75967"/>
    </w:p>
    <w:p>
      <w:pPr>
        <w:pStyle w:val="BookText"/>
        <w:rPr/>
      </w:pPr>
      <w:bookmarkEnd w:id="519"/>
      <w:r>
        <w:rPr>
          <w:rFonts w:ascii="IRNazanin" w:hAnsi="IRNazanin" w:eastAsia="IRNazanin"/>
          <w:color w:val="111111"/>
          <w:sz w:val="28"/>
          <w:sz w:val="28"/>
          <w:szCs w:val="28"/>
          <w:rtl w:val="true"/>
          <w:lang w:bidi="fa-IR"/>
        </w:rPr>
        <w:t>علیه السلام قل یا عبابة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وما أقول؟ قال علیه السلام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تملکها مع الله قتلتک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تملکها دون الله قتلتک قال عبابة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أقول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تقول إنک تملکها بالله الذی یملکها من دونک، فإن یملکها إیاک کان ذلک من عطائه، وإن یسلبها کان ذلک من بلائه، هو المالک لما ملکک والقادر علی ما علیه أقدرک، أما سمعت الناس یسألون الحول والقوة حین یقولون 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عبابة وما تأویلهما یا أمیر المؤمنین؟ قال علیه السلام لا حول عن معاصی الله إلا بعصمة الله ولا قوة لنا علی طاعة الله إلا بعون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عبابة فقبل یدیه ورجلیه</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یختم الإمام الهادی علیه السلام کتابه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وفقنا الله وإیاکم إلی القول والعمل لما یحب ویرضی وجنبنا وأیاکم معاصیه بمنه وفضله، والحمد لله کثیراً کما هو أهله وصلی الله علی محمد وآله الطیبین وحسبنا الله ونعم الوکیل</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0" w:name="__RefHeading___Toc1245217_653776707"/>
      <w:bookmarkStart w:id="521" w:name="_Toc202"/>
      <w:bookmarkEnd w:id="520"/>
      <w:r>
        <w:rPr>
          <w:rtl w:val="true"/>
        </w:rPr>
        <w:t>فی اثر الاستغفار والحمد</w:t>
      </w:r>
      <w:bookmarkEnd w:id="52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سهل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إلیه بعض أصحابنا یسأله أن یعلمه دعوة جامعة للدنیا والآخرة فکتب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من الاستغفار، والحمد فإنک تدرک بذلک الخیر کله</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bookmarkStart w:id="522" w:name="pg6475_75968"/>
    </w:p>
    <w:p>
      <w:pPr>
        <w:pStyle w:val="Heading5"/>
        <w:numPr>
          <w:ilvl w:val="4"/>
          <w:numId w:val="1"/>
        </w:numPr>
        <w:rPr/>
      </w:pPr>
      <w:bookmarkStart w:id="523" w:name="__RefHeading___Toc1245219_653776707"/>
      <w:bookmarkStart w:id="524" w:name="_Toc203"/>
      <w:bookmarkEnd w:id="522"/>
      <w:bookmarkEnd w:id="523"/>
      <w:r>
        <w:rPr>
          <w:rtl w:val="true"/>
        </w:rPr>
        <w:t>عمن یؤخذ معالم الدین</w:t>
      </w:r>
      <w:bookmarkEnd w:id="524"/>
    </w:p>
    <w:p>
      <w:pPr>
        <w:pStyle w:val="BookText"/>
        <w:rPr/>
      </w:pPr>
      <w:r>
        <w:rPr>
          <w:rFonts w:ascii="IRNazanin" w:hAnsi="IRNazanin" w:eastAsia="IRNazanin"/>
          <w:color w:val="111111"/>
          <w:sz w:val="28"/>
          <w:sz w:val="28"/>
          <w:szCs w:val="28"/>
          <w:rtl w:val="true"/>
          <w:lang w:bidi="fa-IR"/>
        </w:rPr>
        <w:t>روی عن أحمد بن حاتم بن ماهویه</w:t>
      </w:r>
      <w:r>
        <w:rPr>
          <w:rStyle w:val="FootnoteAnchor"/>
          <w:rtl w:val="true"/>
        </w:rPr>
        <w:footnoteReference w:id="7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کتبت إلیه یعنی أبا الحسن الثالث علیه السلام أسأله عمن آخذ معالم دینی وکتب أخوه أیضاً بذلک، فکتب الیهما فهمت ما ذکرتما فاعتمدا فی دینکما علی مسن فی حبنا وکل کثیر القدم فی أمرنا فإنهم کافوکما إن شاء الله</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5" w:name="__RefHeading___Toc1245221_653776707"/>
      <w:bookmarkStart w:id="526" w:name="_Toc204"/>
      <w:bookmarkEnd w:id="525"/>
      <w:r>
        <w:rPr>
          <w:rtl w:val="true"/>
        </w:rPr>
        <w:t>توضیح معانی احادیث ابائه علیهم السلام</w:t>
      </w:r>
      <w:bookmarkEnd w:id="526"/>
    </w:p>
    <w:p>
      <w:pPr>
        <w:pStyle w:val="BookText"/>
        <w:rPr/>
      </w:pPr>
      <w:r>
        <w:rPr>
          <w:rFonts w:ascii="IRNazanin" w:hAnsi="IRNazanin" w:eastAsia="IRNazanin"/>
          <w:color w:val="111111"/>
          <w:sz w:val="28"/>
          <w:sz w:val="28"/>
          <w:szCs w:val="28"/>
          <w:rtl w:val="true"/>
          <w:lang w:bidi="fa-IR"/>
        </w:rPr>
        <w:t xml:space="preserve">کتب بعض شیعة الإمام الهادی علیه السلام إلیه یسألونه عن معنی قول الصادق علیه السلام حدیثنا لا یحتمله ملک مقرب ولا نبی مرسل ولا مؤمن امتحن الله قلبه للإیمان فجاء الجواب، إنما معنی قول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حدیثنا لا یحتمله ملک ولا نبی ولا مؤمن، أن الملک لا یحتمله حتی یخرجه إلی ملک غیره، والنبی لا یحتمله حتی یخرجه إلی نبی غیره، والمؤمن لا یحتمله حتی یخرجه إلی مؤمن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قول جدی علیه السلام</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7" w:name="__RefHeading___Toc1245223_653776707"/>
      <w:bookmarkStart w:id="528" w:name="_Toc205"/>
      <w:bookmarkEnd w:id="527"/>
      <w:r>
        <w:rPr>
          <w:rtl w:val="true"/>
        </w:rPr>
        <w:t>فی بیان معنی الناصب</w:t>
      </w:r>
      <w:bookmarkEnd w:id="52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أحد شیعته یسأله عن الناصب، هل احتاج فی امتحانه إلی أکثر من تقدیمه الجبت والطاغوت واعتقاد إمامتهما؟ فرجع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هذا فهو</w:t>
      </w:r>
      <w:bookmarkStart w:id="529" w:name="pg6475_75969"/>
    </w:p>
    <w:p>
      <w:pPr>
        <w:pStyle w:val="BookText"/>
        <w:rPr/>
      </w:pPr>
      <w:bookmarkEnd w:id="529"/>
      <w:r>
        <w:rPr>
          <w:rFonts w:ascii="IRNazanin" w:hAnsi="IRNazanin" w:eastAsia="IRNazanin"/>
          <w:color w:val="111111"/>
          <w:sz w:val="28"/>
          <w:sz w:val="28"/>
          <w:szCs w:val="28"/>
          <w:rtl w:val="true"/>
          <w:lang w:bidi="fa-IR"/>
        </w:rPr>
        <w:t>ناصب</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0" w:name="__RefHeading___Toc1245225_653776707"/>
      <w:bookmarkStart w:id="531" w:name="_Toc206"/>
      <w:bookmarkEnd w:id="530"/>
      <w:r>
        <w:rPr>
          <w:rtl w:val="true"/>
        </w:rPr>
        <w:t>فی بیان مستحق الصدقة والمعروف</w:t>
      </w:r>
      <w:bookmarkEnd w:id="531"/>
    </w:p>
    <w:p>
      <w:pPr>
        <w:pStyle w:val="BookText"/>
        <w:rPr/>
      </w:pPr>
      <w:r>
        <w:rPr>
          <w:rFonts w:ascii="IRNazanin" w:hAnsi="IRNazanin" w:eastAsia="IRNazanin"/>
          <w:color w:val="111111"/>
          <w:sz w:val="28"/>
          <w:sz w:val="28"/>
          <w:szCs w:val="28"/>
          <w:rtl w:val="true"/>
          <w:lang w:bidi="fa-IR"/>
        </w:rPr>
        <w:t>کتب إلیه بعض شیعته یسألونه عن المساکین الذین یقعدون فی الطرقات، هل یجوز التصدق علیهم قبل أن أعرف مذهبهم؟ 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تصدق علی ناصب فصدقته علیه 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علی من یعرف مذهبه وحاله فذلک أفضل وأکبر ومن بعد فمن ترفقت علیه ورحمته ولم یمکن استعلام ما هو علیه لم یکن بالتصدق علیه بأس إن شاء الله</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2" w:name="__RefHeading___Toc1245227_653776707"/>
      <w:bookmarkStart w:id="533" w:name="_Toc207"/>
      <w:bookmarkEnd w:id="532"/>
      <w:r>
        <w:rPr>
          <w:rtl w:val="true"/>
        </w:rPr>
        <w:t>تاسعاً</w:t>
      </w:r>
      <w:r>
        <w:rPr>
          <w:rtl w:val="true"/>
        </w:rPr>
        <w:t xml:space="preserve">: </w:t>
      </w:r>
      <w:r>
        <w:rPr>
          <w:rtl w:val="true"/>
        </w:rPr>
        <w:t>أصحابه</w:t>
      </w:r>
      <w:bookmarkEnd w:id="533"/>
    </w:p>
    <w:p>
      <w:pPr>
        <w:pStyle w:val="Heading5"/>
        <w:numPr>
          <w:ilvl w:val="4"/>
          <w:numId w:val="1"/>
        </w:numPr>
        <w:rPr/>
      </w:pPr>
      <w:bookmarkStart w:id="534" w:name="__RefHeading___Toc1245229_653776707"/>
      <w:bookmarkStart w:id="535" w:name="_Toc208"/>
      <w:bookmarkEnd w:id="534"/>
      <w:r>
        <w:rPr>
          <w:rtl w:val="true"/>
        </w:rPr>
        <w:t>اشارة</w:t>
      </w:r>
      <w:bookmarkEnd w:id="535"/>
    </w:p>
    <w:p>
      <w:pPr>
        <w:pStyle w:val="BookText"/>
        <w:rPr/>
      </w:pPr>
      <w:r>
        <w:rPr>
          <w:rFonts w:ascii="IRNazanin" w:hAnsi="IRNazanin" w:eastAsia="IRNazanin"/>
          <w:color w:val="111111"/>
          <w:sz w:val="28"/>
          <w:sz w:val="28"/>
          <w:szCs w:val="28"/>
          <w:rtl w:val="true"/>
          <w:lang w:bidi="fa-IR"/>
        </w:rPr>
        <w:t>لقد تنوعت أدوار أصحاب الإمام الهادی علیه السلام من شخص لآخر، کل بما أعطی من امکانیات علمیة وبما تسمح به الظروف السیاسیة والفکریة، سواء التی تحیط بالإمام علیه السلام أو التی تحیط بهم، ومن خلال وقوفنا علی المصادر التی أشارت إلیهم بمعلومات قلیلة تحت عناوین مختلفة من جزئیات سیرتهم کالألقاب القبلیة أوالشخصیة، وأدوارهم الفکریة المتنوعة، لذا سوف نقسم البحث إلی محاور عدیدة لتسهل لنا دراستهم</w:t>
      </w:r>
      <w:r>
        <w:rPr>
          <w:rFonts w:eastAsia="IRNazanin" w:cs="IRNazanin"/>
          <w:color w:val="111111"/>
          <w:sz w:val="28"/>
          <w:szCs w:val="28"/>
          <w:rtl w:val="true"/>
          <w:lang w:bidi="fa-IR"/>
        </w:rPr>
        <w:t>:</w:t>
      </w:r>
    </w:p>
    <w:p>
      <w:pPr>
        <w:pStyle w:val="Heading5"/>
        <w:numPr>
          <w:ilvl w:val="4"/>
          <w:numId w:val="1"/>
        </w:numPr>
        <w:rPr/>
      </w:pPr>
      <w:bookmarkStart w:id="536" w:name="__RefHeading___Toc1245231_653776707"/>
      <w:bookmarkStart w:id="537" w:name="_Toc209"/>
      <w:bookmarkEnd w:id="536"/>
      <w:r>
        <w:rPr>
          <w:rtl w:val="true"/>
        </w:rPr>
        <w:t>أولاً</w:t>
      </w:r>
      <w:r>
        <w:rPr>
          <w:rtl w:val="true"/>
        </w:rPr>
        <w:t xml:space="preserve">: </w:t>
      </w:r>
      <w:r>
        <w:rPr>
          <w:rtl w:val="true"/>
        </w:rPr>
        <w:t>الرقعة الجغرافیة</w:t>
      </w:r>
      <w:bookmarkEnd w:id="53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یجد الباحث فی هذا المحور، معلومات قلیلة یقف علیها من خلال ألقابهم، لیصل إلی مدی سعة الرقعة الجغرافیة أو عدمها، فنجد ألقاباً عدیدة ومختلفة یمکن</w:t>
      </w:r>
    </w:p>
    <w:p>
      <w:pPr>
        <w:pStyle w:val="BookText"/>
        <w:rPr/>
      </w:pPr>
      <w:r>
        <w:rPr>
          <w:rFonts w:ascii="IRNazanin" w:hAnsi="IRNazanin" w:eastAsia="IRNazanin"/>
          <w:color w:val="111111"/>
          <w:sz w:val="28"/>
          <w:sz w:val="28"/>
          <w:szCs w:val="28"/>
          <w:rtl w:val="true"/>
          <w:lang w:bidi="fa-IR"/>
        </w:rPr>
        <w:t>إحصاؤها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ذکرت المصادر العدید من أصحاب الإمام الهادی علیه السلام یحملون هذا اللقب یصل عددهم إلی حدود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ومنهم أحمد بن محمد بن عیسی،</w:t>
      </w:r>
      <w:r>
        <w:rPr>
          <w:rStyle w:val="FootnoteAnchor"/>
          <w:rtl w:val="true"/>
        </w:rPr>
        <w:footnoteReference w:id="755"/>
      </w:r>
    </w:p>
    <w:p>
      <w:pPr>
        <w:pStyle w:val="BookText"/>
        <w:rPr/>
      </w:pPr>
      <w:r>
        <w:rPr>
          <w:rStyle w:val="FootnoteAnchor"/>
          <w:rtl w:val="true"/>
        </w:rPr>
        <w:footnoteReference w:id="756"/>
      </w:r>
      <w:r>
        <w:rPr>
          <w:rFonts w:ascii="IRNazanin" w:hAnsi="IRNazanin" w:eastAsia="IRNazanin"/>
          <w:color w:val="111111"/>
          <w:sz w:val="28"/>
          <w:sz w:val="28"/>
          <w:szCs w:val="28"/>
          <w:rtl w:val="true"/>
          <w:lang w:bidi="fa-IR"/>
        </w:rPr>
        <w:t>وأحمد بن إسحاق بن عبد الله بن سعد،</w:t>
      </w:r>
      <w:r>
        <w:rPr>
          <w:rStyle w:val="FootnoteAnchor"/>
          <w:rtl w:val="true"/>
        </w:rPr>
        <w:footnoteReference w:id="757"/>
      </w:r>
      <w:r>
        <w:rPr>
          <w:rFonts w:ascii="IRNazanin" w:hAnsi="IRNazanin" w:eastAsia="IRNazanin"/>
          <w:color w:val="111111"/>
          <w:sz w:val="28"/>
          <w:sz w:val="28"/>
          <w:szCs w:val="28"/>
          <w:rtl w:val="true"/>
          <w:lang w:bidi="fa-IR"/>
        </w:rPr>
        <w:t>وعلی بن الریان بن الصلت</w:t>
      </w:r>
      <w:r>
        <w:rPr>
          <w:rStyle w:val="FootnoteAnchor"/>
          <w:rtl w:val="true"/>
        </w:rPr>
        <w:footnoteReference w:id="758"/>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أشارت المصادر إلی أن أصحاب الإمام علیه السلام الذین یحملون هذا اللقب یصل إلی حدود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الحسن بن راشد،</w:t>
      </w:r>
      <w:r>
        <w:rPr>
          <w:rStyle w:val="FootnoteAnchor"/>
          <w:rtl w:val="true"/>
        </w:rPr>
        <w:footnoteReference w:id="759"/>
      </w:r>
      <w:r>
        <w:rPr>
          <w:rFonts w:ascii="IRNazanin" w:hAnsi="IRNazanin" w:eastAsia="IRNazanin"/>
          <w:color w:val="111111"/>
          <w:sz w:val="28"/>
          <w:sz w:val="28"/>
          <w:szCs w:val="28"/>
          <w:rtl w:val="true"/>
          <w:lang w:bidi="fa-IR"/>
        </w:rPr>
        <w:t>والریان بن الصلت</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المصادر أن الذین حملوا هذا اللقب من أصحاب الإمام الهادی علیه السلام هم سهل بن زیاد</w:t>
      </w:r>
      <w:r>
        <w:rPr>
          <w:rStyle w:val="FootnoteAnchor"/>
          <w:rtl w:val="true"/>
        </w:rPr>
        <w:footnoteReference w:id="761"/>
      </w:r>
      <w:r>
        <w:rPr>
          <w:rFonts w:ascii="IRNazanin" w:hAnsi="IRNazanin" w:eastAsia="IRNazanin"/>
          <w:color w:val="111111"/>
          <w:sz w:val="28"/>
          <w:sz w:val="28"/>
          <w:szCs w:val="28"/>
          <w:rtl w:val="true"/>
          <w:lang w:bidi="fa-IR"/>
        </w:rPr>
        <w:t>وأحمد بن إسحاق</w:t>
      </w:r>
      <w:r>
        <w:rPr>
          <w:rStyle w:val="FootnoteAnchor"/>
          <w:rtl w:val="true"/>
        </w:rPr>
        <w:footnoteReference w:id="762"/>
      </w:r>
      <w:r>
        <w:rPr>
          <w:rFonts w:ascii="IRNazanin" w:hAnsi="IRNazanin" w:eastAsia="IRNazanin"/>
          <w:color w:val="111111"/>
          <w:sz w:val="28"/>
          <w:sz w:val="28"/>
          <w:szCs w:val="28"/>
          <w:rtl w:val="true"/>
          <w:lang w:bidi="fa-IR"/>
        </w:rPr>
        <w:t>ومحمد بن خالد</w:t>
      </w:r>
      <w:r>
        <w:rPr>
          <w:rStyle w:val="FootnoteAnchor"/>
          <w:rtl w:val="true"/>
        </w:rPr>
        <w:footnoteReference w:id="763"/>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المصادر أن الذین یحملون هذا اللقب من أصحاب الإمام علیه السلام هم محمد بن الحسین</w:t>
      </w:r>
      <w:r>
        <w:rPr>
          <w:rStyle w:val="FootnoteAnchor"/>
          <w:rtl w:val="true"/>
        </w:rPr>
        <w:footnoteReference w:id="765"/>
      </w:r>
      <w:r>
        <w:rPr>
          <w:rFonts w:ascii="IRNazanin" w:hAnsi="IRNazanin" w:eastAsia="IRNazanin"/>
          <w:color w:val="111111"/>
          <w:sz w:val="28"/>
          <w:sz w:val="28"/>
          <w:szCs w:val="28"/>
          <w:rtl w:val="true"/>
          <w:lang w:bidi="fa-IR"/>
        </w:rPr>
        <w:t>، ومعاویة بن حکیم</w:t>
      </w:r>
      <w:r>
        <w:rPr>
          <w:rStyle w:val="FootnoteAnchor"/>
          <w:rtl w:val="true"/>
        </w:rPr>
        <w:footnoteReference w:id="766"/>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أشارت المصادر إلی أن الذین یحملون هذا اللقب من أصحاب الإمام علیه السلام هم إسحاق بن محمد</w:t>
      </w:r>
      <w:r>
        <w:rPr>
          <w:rStyle w:val="FootnoteAnchor"/>
          <w:rtl w:val="true"/>
        </w:rPr>
        <w:footnoteReference w:id="768"/>
      </w:r>
      <w:r>
        <w:rPr>
          <w:rFonts w:ascii="IRNazanin" w:hAnsi="IRNazanin" w:eastAsia="IRNazanin"/>
          <w:color w:val="111111"/>
          <w:sz w:val="28"/>
          <w:sz w:val="28"/>
          <w:szCs w:val="28"/>
          <w:rtl w:val="true"/>
          <w:lang w:bidi="fa-IR"/>
        </w:rPr>
        <w:t>، والحسین بن أسد</w:t>
      </w:r>
      <w:r>
        <w:rPr>
          <w:rStyle w:val="FootnoteAnchor"/>
          <w:rtl w:val="true"/>
        </w:rPr>
        <w:footnoteReference w:id="769"/>
      </w:r>
      <w:r>
        <w:rPr>
          <w:rFonts w:ascii="IRNazanin" w:hAnsi="IRNazanin" w:eastAsia="IRNazanin"/>
          <w:color w:val="111111"/>
          <w:sz w:val="28"/>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ومحمد بن الحسن بن شمعون</w:t>
      </w:r>
      <w:r>
        <w:rPr>
          <w:rStyle w:val="FootnoteAnchor"/>
          <w:rtl w:val="true"/>
        </w:rPr>
        <w:footnoteReference w:id="771"/>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المصادر إلی أن الذین یحملون هذا اللقب من أصحاب الإمام علیه السلام هم إبراهیم بن مهزیار</w:t>
      </w:r>
      <w:r>
        <w:rPr>
          <w:rStyle w:val="FootnoteAnchor"/>
          <w:rtl w:val="true"/>
        </w:rPr>
        <w:footnoteReference w:id="773"/>
      </w:r>
      <w:r>
        <w:rPr>
          <w:rFonts w:ascii="IRNazanin" w:hAnsi="IRNazanin" w:eastAsia="IRNazanin"/>
          <w:color w:val="111111"/>
          <w:sz w:val="28"/>
          <w:sz w:val="28"/>
          <w:szCs w:val="28"/>
          <w:rtl w:val="true"/>
          <w:lang w:bidi="fa-IR"/>
        </w:rPr>
        <w:t>والحسین بن سعید</w:t>
      </w:r>
      <w:r>
        <w:rPr>
          <w:rStyle w:val="FootnoteAnchor"/>
          <w:rtl w:val="true"/>
        </w:rPr>
        <w:footnoteReference w:id="774"/>
      </w:r>
    </w:p>
    <w:p>
      <w:pPr>
        <w:pStyle w:val="BookText"/>
        <w:rPr/>
      </w:pPr>
      <w:r>
        <w:rPr>
          <w:rStyle w:val="FootnoteAnchor"/>
          <w:rtl w:val="true"/>
        </w:rPr>
        <w:footnoteReference w:id="775"/>
      </w:r>
      <w:r>
        <w:rPr>
          <w:rFonts w:ascii="IRNazanin" w:hAnsi="IRNazanin" w:eastAsia="IRNazanin"/>
          <w:color w:val="111111"/>
          <w:sz w:val="28"/>
          <w:sz w:val="28"/>
          <w:szCs w:val="28"/>
          <w:rtl w:val="true"/>
          <w:lang w:bidi="fa-IR"/>
        </w:rPr>
        <w:t>وعلی بن مهزیار</w:t>
      </w:r>
      <w:r>
        <w:rPr>
          <w:rStyle w:val="FootnoteAnchor"/>
          <w:rtl w:val="true"/>
        </w:rPr>
        <w:footnoteReference w:id="776"/>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ذکرت المصادر أن هناک العدید من أصحاب الإمام علیه السلام قد تلقب بهذا اللقب وهم، وإبراهیم بن محمد بن فارس</w:t>
      </w:r>
      <w:r>
        <w:rPr>
          <w:rStyle w:val="FootnoteAnchor"/>
          <w:rtl w:val="true"/>
        </w:rPr>
        <w:footnoteReference w:id="777"/>
      </w:r>
      <w:r>
        <w:rPr>
          <w:rFonts w:ascii="IRNazanin" w:hAnsi="IRNazanin" w:eastAsia="IRNazanin"/>
          <w:color w:val="111111"/>
          <w:sz w:val="28"/>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وحمدان بن سلمان بن عمیرة</w:t>
      </w:r>
      <w:r>
        <w:rPr>
          <w:rStyle w:val="FootnoteAnchor"/>
          <w:rtl w:val="true"/>
        </w:rPr>
        <w:footnoteReference w:id="779"/>
      </w:r>
      <w:r>
        <w:rPr>
          <w:rFonts w:ascii="IRNazanin" w:hAnsi="IRNazanin" w:eastAsia="IRNazanin"/>
          <w:color w:val="111111"/>
          <w:sz w:val="28"/>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والفضل بن شاذان</w:t>
      </w:r>
      <w:r>
        <w:rPr>
          <w:rStyle w:val="FootnoteAnchor"/>
          <w:rtl w:val="true"/>
        </w:rPr>
        <w:footnoteReference w:id="781"/>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أشارت المصادر إلی الذین حملوا هذا اللقب من</w:t>
      </w:r>
    </w:p>
    <w:p>
      <w:pPr>
        <w:pStyle w:val="BookText"/>
        <w:rPr/>
      </w:pPr>
      <w:r>
        <w:rPr>
          <w:rFonts w:ascii="IRNazanin" w:hAnsi="IRNazanin" w:eastAsia="IRNazanin"/>
          <w:color w:val="111111"/>
          <w:sz w:val="28"/>
          <w:sz w:val="28"/>
          <w:szCs w:val="28"/>
          <w:rtl w:val="true"/>
          <w:lang w:bidi="fa-IR"/>
        </w:rPr>
        <w:t>أصحاب الإمام علیه السلام هم علی بن عمرو</w:t>
      </w:r>
      <w:r>
        <w:rPr>
          <w:rStyle w:val="FootnoteAnchor"/>
          <w:rtl w:val="true"/>
        </w:rPr>
        <w:footnoteReference w:id="783"/>
      </w:r>
      <w:r>
        <w:rPr>
          <w:rFonts w:ascii="IRNazanin" w:hAnsi="IRNazanin" w:eastAsia="IRNazanin"/>
          <w:color w:val="111111"/>
          <w:sz w:val="28"/>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وفارس بن حاتم</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ذکرت المصادر أن هناک العدید من أصحاب الإمام علیه السلام ممن حملوا هذا اللقب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 بن یزید</w:t>
      </w:r>
      <w:r>
        <w:rPr>
          <w:rStyle w:val="FootnoteAnchor"/>
          <w:rtl w:val="true"/>
        </w:rPr>
        <w:footnoteReference w:id="786"/>
      </w:r>
      <w:r>
        <w:rPr>
          <w:rFonts w:ascii="IRNazanin" w:hAnsi="IRNazanin" w:eastAsia="IRNazanin"/>
          <w:color w:val="111111"/>
          <w:sz w:val="28"/>
          <w:sz w:val="28"/>
          <w:szCs w:val="28"/>
          <w:rtl w:val="true"/>
          <w:lang w:bidi="fa-IR"/>
        </w:rPr>
        <w:t>وأبو یحیی الجرجانی</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أشارت المصادر أن هناک اثنین من أصحاب الإمام، علیه السلام ممن حمل هذا اللقب أبرزهم الحسین بن محمد</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المصادر أن هناک بعض الذین حملوا هذا اللقب ممن هم من أصحاب الإمام علیه السلام وهم السری بن سلامة</w:t>
      </w:r>
      <w:r>
        <w:rPr>
          <w:rStyle w:val="FootnoteAnchor"/>
          <w:rtl w:val="true"/>
        </w:rPr>
        <w:footnoteReference w:id="789"/>
      </w:r>
      <w:r>
        <w:rPr>
          <w:rStyle w:val="FootnoteAnchor"/>
          <w:rtl w:val="true"/>
        </w:rPr>
        <w:footnoteReference w:id="790"/>
      </w:r>
      <w:r>
        <w:rPr>
          <w:rFonts w:ascii="IRNazanin" w:hAnsi="IRNazanin" w:eastAsia="IRNazanin"/>
          <w:color w:val="111111"/>
          <w:sz w:val="28"/>
          <w:sz w:val="28"/>
          <w:szCs w:val="28"/>
          <w:rtl w:val="true"/>
          <w:lang w:bidi="fa-IR"/>
        </w:rPr>
        <w:t>، وعلی بن محمد القاسانی</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العبرتائی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المصادر أن هناک العدید ممن حملوا هذا اللقب، ممن</w:t>
      </w:r>
    </w:p>
    <w:p>
      <w:pPr>
        <w:pStyle w:val="BookText"/>
        <w:rPr/>
      </w:pPr>
      <w:r>
        <w:rPr>
          <w:rFonts w:ascii="IRNazanin" w:hAnsi="IRNazanin" w:eastAsia="IRNazanin"/>
          <w:color w:val="111111"/>
          <w:sz w:val="28"/>
          <w:sz w:val="28"/>
          <w:szCs w:val="28"/>
          <w:rtl w:val="true"/>
          <w:lang w:bidi="fa-IR"/>
        </w:rPr>
        <w:t>هم من أصحاب الإمام علیه السلام وهم رجاء بن یحیی</w:t>
      </w:r>
      <w:r>
        <w:rPr>
          <w:rStyle w:val="FootnoteAnchor"/>
          <w:rtl w:val="true"/>
        </w:rPr>
        <w:footnoteReference w:id="792"/>
      </w:r>
      <w:r>
        <w:rPr>
          <w:rFonts w:ascii="IRNazanin" w:hAnsi="IRNazanin" w:eastAsia="IRNazanin"/>
          <w:color w:val="111111"/>
          <w:sz w:val="28"/>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وأحمد بن هلال</w:t>
      </w:r>
      <w:r>
        <w:rPr>
          <w:rStyle w:val="FootnoteAnchor"/>
          <w:rtl w:val="true"/>
        </w:rPr>
        <w:footnoteReference w:id="794"/>
      </w:r>
    </w:p>
    <w:p>
      <w:pPr>
        <w:pStyle w:val="BookText"/>
        <w:rPr/>
      </w:pPr>
      <w:r>
        <w:rPr>
          <w:rStyle w:val="FootnoteAnchor"/>
          <w:rtl w:val="true"/>
        </w:rPr>
        <w:footnoteReference w:id="795"/>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المصادر أن هناک أحد أصحاب الإمام علیه السلام، تلقب بهذا اللقب وهو خلیل بن هشام</w:t>
      </w:r>
      <w:r>
        <w:rPr>
          <w:rStyle w:val="FootnoteAnchor"/>
          <w:rtl w:val="true"/>
        </w:rPr>
        <w:footnoteReference w:id="796"/>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الجدیر بنا الوقوف عند هذا المحور لدراسته، حیث یمکن أن نخرج بالعدید من الأمور التی نوجزها بنقاط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اتساع الرقعة الجغرافیة لأصحاب الإمام الهادی علیه السلام والذی یلاحظ علیه عدة أمور منها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قلة اتساع أصحاب الإمام، فی الرقعة ذات البعد الجغرافی العربی عموماً، واتساعها فقط فی مناطق العراق کالبصرة والکوفة وبغداد</w:t>
      </w:r>
      <w:r>
        <w:rPr>
          <w:rFonts w:eastAsia="IRNazanin" w:cs="IRNazanin"/>
          <w:color w:val="111111"/>
          <w:sz w:val="28"/>
          <w:szCs w:val="28"/>
          <w:rtl w:val="true"/>
          <w:lang w:bidi="fa-IR"/>
        </w:rPr>
        <w:t>.</w:t>
      </w:r>
      <w:bookmarkStart w:id="538" w:name="pg6475_75975"/>
    </w:p>
    <w:p>
      <w:pPr>
        <w:pStyle w:val="BookText"/>
        <w:rPr/>
      </w:pPr>
      <w:bookmarkEnd w:id="538"/>
      <w:r>
        <w:rPr>
          <w:rFonts w:ascii="IRNazanin" w:hAnsi="IRNazanin" w:eastAsia="IRNazanin"/>
          <w:color w:val="111111"/>
          <w:sz w:val="28"/>
          <w:sz w:val="28"/>
          <w:szCs w:val="28"/>
          <w:rtl w:val="true"/>
          <w:lang w:bidi="fa-IR"/>
        </w:rPr>
        <w:t>اتساع الرقعة الجغرافیة لأصحاب الإمام علیه السلام فی المناطق البعیدة عن مرکز السلطة العباسیة، وانتشارها بین العناصر المسلمة ذات العنصر غیر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هذا الاتساع للرقعة الجغرافیة دعماً اقتصادیاً لمکانة الإمام علیه السلام، حیث تتدفق علیه الأموال الشرعیة من خمس ونحوه، التی یستطیع من خلالها تقویة الروابط الاقتصادیة والاجتماعیة بینه وبین أتباعه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لهذا الاتساع انعکاساً علی صعید الحسابات السیاسیة للخلافة العباسیة حیث تشعر بقوة الإمام علیه السلام من خلال کثرة أتباعه المنتشرین فی أراضی السلطة العباسیة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أصحاب الإمام علیه السلام یمثلون دعاة له فی تلک المناطق، مما یزید فی أتباعه وانتشار أقواله العقائدیة وأحکامه الفقهیة والأخلاقیة ونحوهما، مما یعکس سمو منزلة الإمام علیه السلام فکریاً</w:t>
      </w:r>
      <w:r>
        <w:rPr>
          <w:rFonts w:eastAsia="IRNazanin" w:cs="IRNazanin"/>
          <w:color w:val="111111"/>
          <w:sz w:val="28"/>
          <w:szCs w:val="28"/>
          <w:rtl w:val="true"/>
          <w:lang w:bidi="fa-IR"/>
        </w:rPr>
        <w:t>.</w:t>
      </w:r>
    </w:p>
    <w:p>
      <w:pPr>
        <w:pStyle w:val="Heading5"/>
        <w:numPr>
          <w:ilvl w:val="4"/>
          <w:numId w:val="1"/>
        </w:numPr>
        <w:rPr/>
      </w:pPr>
      <w:bookmarkStart w:id="539" w:name="__RefHeading___Toc1245233_653776707"/>
      <w:bookmarkStart w:id="540" w:name="_Toc210"/>
      <w:bookmarkEnd w:id="539"/>
      <w:r>
        <w:rPr>
          <w:rtl w:val="true"/>
        </w:rPr>
        <w:t>ثانیاً</w:t>
      </w:r>
      <w:r>
        <w:rPr>
          <w:rtl w:val="true"/>
        </w:rPr>
        <w:t xml:space="preserve">: </w:t>
      </w:r>
      <w:r>
        <w:rPr>
          <w:rtl w:val="true"/>
        </w:rPr>
        <w:t>الانتماءات القبلیة</w:t>
      </w:r>
      <w:bookmarkEnd w:id="540"/>
    </w:p>
    <w:p>
      <w:pPr>
        <w:pStyle w:val="BookText"/>
        <w:rPr/>
      </w:pPr>
      <w:r>
        <w:rPr>
          <w:rFonts w:ascii="IRNazanin" w:hAnsi="IRNazanin" w:eastAsia="IRNazanin"/>
          <w:color w:val="111111"/>
          <w:sz w:val="28"/>
          <w:sz w:val="28"/>
          <w:szCs w:val="28"/>
          <w:rtl w:val="true"/>
          <w:lang w:bidi="fa-IR"/>
        </w:rPr>
        <w:t>لقد تعددت الانتماءات القبلیة لأصحاب الإمام الهادی علیه السلام إلا أن الملاحظ علیه فی المصادر، لم تشر إلی کل شخص باسم قبیلته، حیث نجد اغلب الاسماء التی وردت الینا بدون أسماء قبائلهم، فأما أن تذکر المصادر أسماء فقط أو أسماء ذات ألقاب بأسماء مدن مختلفة لذا لم یصل إلینا إلا النزر الیسیر بألقابهم القبلیة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أبرز الانتماءات القبلیة التی وردت إلینا الانتماء العلوی، والذی وصل عدهم إلی ستة أشخاص أبرزهم الحسن بن علی بن الحسن المعروف بالناصر</w:t>
      </w:r>
    </w:p>
    <w:p>
      <w:pPr>
        <w:pStyle w:val="BookText"/>
        <w:rPr/>
      </w:pPr>
      <w:r>
        <w:rPr>
          <w:rFonts w:ascii="IRNazanin" w:hAnsi="IRNazanin" w:eastAsia="IRNazanin"/>
          <w:color w:val="111111"/>
          <w:sz w:val="28"/>
          <w:sz w:val="28"/>
          <w:szCs w:val="28"/>
          <w:rtl w:val="true"/>
          <w:lang w:bidi="fa-IR"/>
        </w:rPr>
        <w:t>للحق</w:t>
      </w:r>
      <w:r>
        <w:rPr>
          <w:rStyle w:val="FootnoteAnchor"/>
          <w:rtl w:val="true"/>
        </w:rPr>
        <w:footnoteReference w:id="798"/>
      </w:r>
      <w:r>
        <w:rPr>
          <w:rFonts w:ascii="IRNazanin" w:hAnsi="IRNazanin" w:eastAsia="IRNazanin"/>
          <w:color w:val="111111"/>
          <w:sz w:val="28"/>
          <w:sz w:val="28"/>
          <w:szCs w:val="28"/>
          <w:rtl w:val="true"/>
          <w:lang w:bidi="fa-IR"/>
        </w:rPr>
        <w:t>،</w:t>
      </w:r>
      <w:r>
        <w:rPr>
          <w:rStyle w:val="FootnoteAnchor"/>
          <w:rtl w:val="true"/>
        </w:rPr>
        <w:footnoteReference w:id="799"/>
      </w:r>
      <w:r>
        <w:rPr>
          <w:rFonts w:ascii="IRNazanin" w:hAnsi="IRNazanin" w:eastAsia="IRNazanin"/>
          <w:color w:val="111111"/>
          <w:sz w:val="28"/>
          <w:sz w:val="28"/>
          <w:szCs w:val="28"/>
          <w:rtl w:val="true"/>
          <w:lang w:bidi="fa-IR"/>
        </w:rPr>
        <w:t>وداود بن القاسم الجعفری،</w:t>
      </w:r>
      <w:r>
        <w:rPr>
          <w:rStyle w:val="FootnoteAnchor"/>
          <w:rtl w:val="true"/>
        </w:rPr>
        <w:footnoteReference w:id="800"/>
      </w:r>
      <w:r>
        <w:rPr>
          <w:rFonts w:ascii="IRNazanin" w:hAnsi="IRNazanin" w:eastAsia="IRNazanin"/>
          <w:color w:val="111111"/>
          <w:sz w:val="28"/>
          <w:sz w:val="28"/>
          <w:szCs w:val="28"/>
          <w:rtl w:val="true"/>
          <w:lang w:bidi="fa-IR"/>
        </w:rPr>
        <w:t>وعبد العظیم الحسنی</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العدد قلیل جداً بما عرف عن أعدادهم وولائهم للإمام علیه السلام ولعل السبب یرجع فی ذلک إلی الاضطهاد الذی مروا به، فی فترة عهد الإمام علیه السلام من قتل وسجن وتشرید الأمر الذی أبعدهم عن الإمام علیه السلام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الانتماءات القبلیة الأُخری قبیلة حمیر، فأشارت إلی اثنین فقط وهم جعفر بن عبد الله بن الحسین</w:t>
      </w:r>
      <w:r>
        <w:rPr>
          <w:rStyle w:val="FootnoteAnchor"/>
          <w:rtl w:val="true"/>
        </w:rPr>
        <w:footnoteReference w:id="802"/>
      </w:r>
      <w:r>
        <w:rPr>
          <w:rFonts w:ascii="IRNazanin" w:hAnsi="IRNazanin" w:eastAsia="IRNazanin"/>
          <w:color w:val="111111"/>
          <w:sz w:val="28"/>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وعبد الله بن جعفر بن الحسین</w:t>
      </w:r>
      <w:r>
        <w:rPr>
          <w:rStyle w:val="FootnoteAnchor"/>
          <w:rtl w:val="true"/>
        </w:rPr>
        <w:footnoteReference w:id="804"/>
      </w:r>
      <w:r>
        <w:rPr>
          <w:rFonts w:ascii="IRNazanin" w:hAnsi="IRNazanin" w:eastAsia="IRNazanin"/>
          <w:color w:val="111111"/>
          <w:sz w:val="28"/>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وقبیلة الأزد ذکرت المصادر منهم فقط الفضل بن شاذان</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bookmarkStart w:id="541" w:name="pg6475_75977"/>
    </w:p>
    <w:p>
      <w:pPr>
        <w:pStyle w:val="BookText"/>
        <w:rPr/>
      </w:pPr>
      <w:bookmarkEnd w:id="541"/>
      <w:r>
        <w:rPr>
          <w:rFonts w:ascii="IRNazanin" w:hAnsi="IRNazanin" w:eastAsia="IRNazanin"/>
          <w:color w:val="111111"/>
          <w:sz w:val="28"/>
          <w:sz w:val="28"/>
          <w:szCs w:val="28"/>
          <w:rtl w:val="true"/>
          <w:lang w:bidi="fa-IR"/>
        </w:rPr>
        <w:t>وأشارت المصادر إلی الانتماءات القبلیة والأسریة بالولاء، وذلک فی قبیلتی بنی أسد، حیث أشارت إلی الیقطینی محمد بن عیسی بن عبید، وأما الأسریة فی آل المهلب، حیث ذکرت الحسن بن راشد</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من شک أن هذه الانتماءات القبلیة المختلفة لأصحاب الإمام علیه السلام بالرغم من قلتها قبال کثرة القبائل العربیة نقف أمامها، بحقیقة لا بد من الإشارة إلیها ألا وهی أن أفراد هذه القبائل کانوا یمثلون امتداداً فکریاً للإمام علیه السلام فی قبائلهم کل فرد بحسبه ولهذا تستطیع القول إنّ انعکاساتها لا تختلف عن انعکاسات السعة للرقعة الجغرافیة لأصحاب الإمام علیه السلام إلاّ من حیث النوعیة والکمیة</w:t>
      </w:r>
      <w:r>
        <w:rPr>
          <w:rFonts w:eastAsia="IRNazanin" w:cs="IRNazanin"/>
          <w:color w:val="111111"/>
          <w:sz w:val="28"/>
          <w:szCs w:val="28"/>
          <w:rtl w:val="true"/>
          <w:lang w:bidi="fa-IR"/>
        </w:rPr>
        <w:t>.</w:t>
      </w:r>
    </w:p>
    <w:p>
      <w:pPr>
        <w:pStyle w:val="Heading5"/>
        <w:numPr>
          <w:ilvl w:val="4"/>
          <w:numId w:val="1"/>
        </w:numPr>
        <w:rPr/>
      </w:pPr>
      <w:bookmarkStart w:id="542" w:name="__RefHeading___Toc1245235_653776707"/>
      <w:bookmarkStart w:id="543" w:name="_Toc211"/>
      <w:bookmarkEnd w:id="542"/>
      <w:r>
        <w:rPr>
          <w:rtl w:val="true"/>
        </w:rPr>
        <w:t>ثالثاً</w:t>
      </w:r>
      <w:r>
        <w:rPr>
          <w:rtl w:val="true"/>
        </w:rPr>
        <w:t xml:space="preserve">: </w:t>
      </w:r>
      <w:r>
        <w:rPr>
          <w:rtl w:val="true"/>
        </w:rPr>
        <w:t>أدوار أصحاب الإمام الهادی علیه السلام</w:t>
      </w:r>
      <w:bookmarkEnd w:id="543"/>
    </w:p>
    <w:p>
      <w:pPr>
        <w:pStyle w:val="Heading6"/>
        <w:numPr>
          <w:ilvl w:val="5"/>
          <w:numId w:val="1"/>
        </w:numPr>
        <w:rPr/>
      </w:pPr>
      <w:bookmarkStart w:id="544" w:name="__RefHeading___Toc1245237_653776707"/>
      <w:bookmarkStart w:id="545" w:name="_Toc212"/>
      <w:bookmarkEnd w:id="544"/>
      <w:r>
        <w:rPr>
          <w:rtl w:val="true"/>
        </w:rPr>
        <w:t>اشارة</w:t>
      </w:r>
      <w:bookmarkEnd w:id="545"/>
    </w:p>
    <w:p>
      <w:pPr>
        <w:pStyle w:val="BookText"/>
        <w:rPr/>
      </w:pPr>
      <w:r>
        <w:rPr>
          <w:rFonts w:ascii="IRNazanin" w:hAnsi="IRNazanin" w:eastAsia="IRNazanin"/>
          <w:color w:val="111111"/>
          <w:sz w:val="28"/>
          <w:sz w:val="28"/>
          <w:szCs w:val="28"/>
          <w:rtl w:val="true"/>
          <w:lang w:bidi="fa-IR"/>
        </w:rPr>
        <w:t>ما من شک أن لأصحاب الإمام علیه السلام أدواراً مختلفة، تختلف من شخص لآخر ینطلقون فی ذلک من رؤیة واحدة تنسجم مع رؤیة الإمام علیه السلام وتوجهاتها، ووفقاً للظروف والمتغیرات المختلفة وأهمها السیاسیة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تقسیم أدوار الإمام علیه السلام إلی دورین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المباشر،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غیر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الدور المباشر نرید به البعد الحرکی فی شتی قنواته للإمام علیه السلام ولکن من خلال تمثیل أصحابه ذلک الدور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لنا أن نقسمه إلی عدة أمور کالتالی</w:t>
      </w:r>
      <w:r>
        <w:rPr>
          <w:rFonts w:eastAsia="IRNazanin" w:cs="IRNazanin"/>
          <w:color w:val="111111"/>
          <w:sz w:val="28"/>
          <w:szCs w:val="28"/>
          <w:rtl w:val="true"/>
          <w:lang w:bidi="fa-IR"/>
        </w:rPr>
        <w:t>:</w:t>
      </w:r>
      <w:bookmarkStart w:id="546" w:name="pg6475_75978"/>
    </w:p>
    <w:p>
      <w:pPr>
        <w:pStyle w:val="Heading6"/>
        <w:numPr>
          <w:ilvl w:val="5"/>
          <w:numId w:val="1"/>
        </w:numPr>
        <w:rPr/>
      </w:pPr>
      <w:bookmarkStart w:id="547" w:name="__RefHeading___Toc1245239_653776707"/>
      <w:bookmarkStart w:id="548" w:name="_Toc213"/>
      <w:bookmarkEnd w:id="546"/>
      <w:bookmarkEnd w:id="547"/>
      <w:r>
        <w:rPr/>
        <w:t>1</w:t>
      </w:r>
      <w:r>
        <w:rPr>
          <w:rtl w:val="true"/>
        </w:rPr>
        <w:t xml:space="preserve"> - </w:t>
      </w:r>
      <w:r>
        <w:rPr>
          <w:rtl w:val="true"/>
        </w:rPr>
        <w:t>الدور السیاسی</w:t>
      </w:r>
      <w:bookmarkEnd w:id="548"/>
    </w:p>
    <w:p>
      <w:pPr>
        <w:pStyle w:val="BookText"/>
        <w:rPr/>
      </w:pPr>
      <w:r>
        <w:rPr>
          <w:rFonts w:ascii="IRNazanin" w:hAnsi="IRNazanin" w:eastAsia="IRNazanin"/>
          <w:color w:val="111111"/>
          <w:sz w:val="28"/>
          <w:sz w:val="28"/>
          <w:szCs w:val="28"/>
          <w:rtl w:val="true"/>
          <w:lang w:bidi="fa-IR"/>
        </w:rPr>
        <w:t xml:space="preserve">مثل هذا الدور أبوهاشم داود بن القاسم الجعفری عندما دخل فی جملة من دخل من أهالی بغداد علی محمد بن عبد الله بن طاهر سنة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یهنؤونه بالفتح إثر انتصاره علی یحیی بن عمر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الأمیر إنک لتهنأ بقتل رجل لو کان رسول الله صلی الله علیه وآله وسلم حیاً لعزی به، فلم یجبه محمد ابن عبد الله وخرج من داره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طاهر کلوة وبیاً إن لحم النبی غیر مری</w:t>
      </w:r>
    </w:p>
    <w:p>
      <w:pPr>
        <w:pStyle w:val="BookText"/>
        <w:rPr/>
      </w:pPr>
      <w:r>
        <w:rPr>
          <w:rFonts w:ascii="IRNazanin" w:hAnsi="IRNazanin" w:eastAsia="IRNazanin"/>
          <w:color w:val="111111"/>
          <w:sz w:val="28"/>
          <w:sz w:val="28"/>
          <w:szCs w:val="28"/>
          <w:rtl w:val="true"/>
          <w:lang w:bidi="fa-IR"/>
        </w:rPr>
        <w:t>إن وتراً یکون طالبه الله لوتر بالفوت غیر حری</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ویبدو من هذا الموقف الذی یحمل فی مضامینه المعارضة السیاسیة العلنیة من أبی هاشم الجعفری، الذی یوضح خروجه من دائرة التقیة بإیحاء من الإمام علیه السلام، لعظمة المقتول وحرمة سفک دمه الذی یعکس لنا عدم رضی الإمام علیه السلام علی سیاسة السلطة العباسیة تجاه الخارجین علیها</w:t>
      </w:r>
      <w:r>
        <w:rPr>
          <w:rFonts w:eastAsia="IRNazanin" w:cs="IRNazanin"/>
          <w:color w:val="111111"/>
          <w:sz w:val="28"/>
          <w:szCs w:val="28"/>
          <w:rtl w:val="true"/>
          <w:lang w:bidi="fa-IR"/>
        </w:rPr>
        <w:t>.</w:t>
      </w:r>
    </w:p>
    <w:p>
      <w:pPr>
        <w:pStyle w:val="Heading6"/>
        <w:numPr>
          <w:ilvl w:val="5"/>
          <w:numId w:val="1"/>
        </w:numPr>
        <w:rPr/>
      </w:pPr>
      <w:bookmarkStart w:id="549" w:name="__RefHeading___Toc1245241_653776707"/>
      <w:bookmarkStart w:id="550" w:name="_Toc214"/>
      <w:bookmarkEnd w:id="549"/>
      <w:r>
        <w:rPr/>
        <w:t>2</w:t>
      </w:r>
      <w:r>
        <w:rPr>
          <w:rtl w:val="true"/>
        </w:rPr>
        <w:t xml:space="preserve"> - </w:t>
      </w:r>
      <w:r>
        <w:rPr>
          <w:rtl w:val="true"/>
        </w:rPr>
        <w:t>الدور الفکری</w:t>
      </w:r>
      <w:bookmarkEnd w:id="55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تنوع هذا الدور فی أشکال مختلفة، بما ینسجم مع الظروف والاتجاهات الفکریة المتنوعة، بحیث یلاحظ علیه أنه یحاکی مواقفاً فکریة معاصرة، تطلب وقوفاً فکریاً حازماً یقف الإمام الهادی علیه السلام خلفة لیحدد مساراته لأصحابه، ویمکن أن نشیر إلی هذا الدور بنقاط کالآتی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الموقف من الغلاة</w:t>
      </w:r>
    </w:p>
    <w:p>
      <w:pPr>
        <w:pStyle w:val="BookText"/>
        <w:rPr/>
      </w:pPr>
      <w:r>
        <w:rPr>
          <w:rFonts w:ascii="IRNazanin" w:hAnsi="IRNazanin" w:eastAsia="IRNazanin"/>
          <w:color w:val="111111"/>
          <w:sz w:val="28"/>
          <w:sz w:val="28"/>
          <w:szCs w:val="28"/>
          <w:rtl w:val="true"/>
          <w:lang w:bidi="fa-IR"/>
        </w:rPr>
        <w:t>مثل الغلاة ظاهرة فکریة منحرفة فی عصر الإمام علیه السلام وقد وقف ضدها بمواقف متعددة، منها توجیه أحد أصحابه وهو علی بن مهزیار بتألیف کتاب سمی الرد علی الغلاة</w:t>
      </w:r>
      <w:r>
        <w:rPr>
          <w:rStyle w:val="FootnoteAnchor"/>
          <w:rtl w:val="true"/>
        </w:rPr>
        <w:footnoteReference w:id="809"/>
      </w:r>
      <w:r>
        <w:rPr>
          <w:rFonts w:ascii="IRNazanin" w:hAnsi="IRNazanin" w:eastAsia="IRNazanin"/>
          <w:color w:val="111111"/>
          <w:sz w:val="28"/>
          <w:sz w:val="28"/>
          <w:szCs w:val="28"/>
          <w:rtl w:val="true"/>
          <w:lang w:bidi="fa-IR"/>
        </w:rPr>
        <w:t xml:space="preserve">، وهذا ما أشارت إلیه المصادر التی وقفنا علیها ولا یستبعد أن یکون هناک کتاب آخر للرد علیهم، من قبل أحد أصحاب الإمام علیه السلام إلا أن المصادر لم تسعفنا فی التعرف علیه، والظاهر أن الکتاب لم یصل إلینا للتعرف علیه إلا أنه یمکن أن نستنتج بعد أن اطلعنا علی دعوتهم، فیما سبق أنّه عبارة عن إبطال أقوالهم بالأدلة القرآنیة والنبویة وأحادیث الأئمة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والدعوة إلی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التألیف فی الغیبة</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مثلت القضیة المهدویة أبرز الأدوار الفکریة وأهمها فی حیاة الإمام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بالعدید من الأمور فی سبیل الإعداد لوقوع الغیبة منها الإشارة لأحد أصحابه للتألیف فیها فألف کتاباً عرف باسم الغیبة، ویبدو أنه لم یصل إلینا إلا أننا نستطیع التعرف علی خطوطه العامة انطلاقاً من الأبعاد الأساسیة لها وقد أرجع الکتاب فی تألیفه إلی عبد الله بن جعفر بن الحسن الحمیری القمی، الذی کان لدیه العدید من المؤلفات أبرزها التوحید والإمامة وفضل العرب وغیرها</w:t>
      </w:r>
      <w:r>
        <w:rPr>
          <w:rStyle w:val="FootnoteAnchor"/>
          <w:rtl w:val="true"/>
        </w:rPr>
        <w:footnoteReference w:id="810"/>
      </w:r>
      <w:r>
        <w:rPr>
          <w:rFonts w:ascii="IRNazanin" w:hAnsi="IRNazanin" w:eastAsia="IRNazanin"/>
          <w:color w:val="111111"/>
          <w:sz w:val="28"/>
          <w:sz w:val="28"/>
          <w:szCs w:val="28"/>
          <w:rtl w:val="true"/>
          <w:lang w:bidi="fa-IR"/>
        </w:rPr>
        <w:t>وأیضاً الفضل بن شاذان ألف کتاباً اسمه الغیبة</w:t>
      </w:r>
      <w:r>
        <w:rPr>
          <w:rStyle w:val="FootnoteAnchor"/>
          <w:rtl w:val="true"/>
        </w:rPr>
        <w:footnoteReference w:id="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خطوطه</w:t>
      </w:r>
    </w:p>
    <w:p>
      <w:pPr>
        <w:pStyle w:val="BookText"/>
        <w:rPr/>
      </w:pPr>
      <w:r>
        <w:rPr>
          <w:rFonts w:ascii="IRNazanin" w:hAnsi="IRNazanin" w:eastAsia="IRNazanin"/>
          <w:color w:val="111111"/>
          <w:sz w:val="28"/>
          <w:sz w:val="28"/>
          <w:szCs w:val="28"/>
          <w:rtl w:val="true"/>
          <w:lang w:bidi="fa-IR"/>
        </w:rPr>
        <w:t xml:space="preserve">العامة تمثلت فی التعریف بالغیبة لتلک القواعد الموالیة کنوع من أنواع التهیئة الفکریة والنفسیة معتمدین علی القرآن والسنة النبویة وأحادیث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بین أبرز الأدلة أحادیث الأئمة الاثنی عشر وأحادیث الغیبة الطویلة للإمام الثانی عشر وأحادیث الأرض لا تخلو من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 علی القائلین بالجبر والتفویض</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بین القضایا الفکریة التی کانت فی عصر الإمام علیه السلام القول بالجبر والتفویض والتی کان للإمام علیه السلام رسالة طویلة فی الجبر والتفویض، أثبت فیها المنزلة بین المنزلتین، وقد ألف أحد أصحابه وهو الفضل ابن شاذان رسالة فی الجبر،</w:t>
      </w:r>
      <w:r>
        <w:rPr>
          <w:rStyle w:val="FootnoteAnchor"/>
          <w:rtl w:val="true"/>
        </w:rPr>
        <w:footnoteReference w:id="812"/>
      </w:r>
      <w:r>
        <w:rPr>
          <w:rFonts w:ascii="IRNazanin" w:hAnsi="IRNazanin" w:eastAsia="IRNazanin"/>
          <w:color w:val="111111"/>
          <w:sz w:val="28"/>
          <w:sz w:val="28"/>
          <w:szCs w:val="28"/>
          <w:rtl w:val="true"/>
          <w:lang w:bidi="fa-IR"/>
        </w:rPr>
        <w:t>وهو أمر ینسجم مع حاجة البیئة الفکریة التی انطلق منها أیضاً أحمد بن داود بن سعید</w:t>
      </w:r>
      <w:r>
        <w:rPr>
          <w:rStyle w:val="FootnoteAnchor"/>
          <w:rtl w:val="true"/>
        </w:rPr>
        <w:footnoteReference w:id="813"/>
      </w:r>
      <w:r>
        <w:rPr>
          <w:rFonts w:ascii="IRNazanin" w:hAnsi="IRNazanin" w:eastAsia="IRNazanin"/>
          <w:color w:val="111111"/>
          <w:sz w:val="28"/>
          <w:sz w:val="28"/>
          <w:szCs w:val="28"/>
          <w:rtl w:val="true"/>
          <w:lang w:bidi="fa-IR"/>
        </w:rPr>
        <w:t>، الذی کان متکلماً فی المناظرات والاحتجاجات ألف کتاباً فی التفویض</w:t>
      </w:r>
      <w:r>
        <w:rPr>
          <w:rStyle w:val="FootnoteAnchor"/>
          <w:rtl w:val="true"/>
        </w:rPr>
        <w:footnoteReference w:id="814"/>
      </w:r>
      <w:r>
        <w:rPr>
          <w:rFonts w:ascii="IRNazanin" w:hAnsi="IRNazanin" w:eastAsia="IRNazanin"/>
          <w:color w:val="111111"/>
          <w:sz w:val="28"/>
          <w:sz w:val="28"/>
          <w:szCs w:val="28"/>
          <w:rtl w:val="true"/>
          <w:lang w:bidi="fa-IR"/>
        </w:rPr>
        <w:t>، ولقد کان من أهل السنة ثم استبصر</w:t>
      </w:r>
      <w:r>
        <w:rPr>
          <w:rStyle w:val="FootnoteAnchor"/>
          <w:rtl w:val="true"/>
        </w:rPr>
        <w:footnoteReference w:id="815"/>
      </w:r>
      <w:r>
        <w:rPr>
          <w:rFonts w:ascii="IRNazanin" w:hAnsi="IRNazanin" w:eastAsia="IRNazanin"/>
          <w:color w:val="111111"/>
          <w:sz w:val="28"/>
          <w:sz w:val="28"/>
          <w:szCs w:val="28"/>
          <w:rtl w:val="true"/>
          <w:lang w:bidi="fa-IR"/>
        </w:rPr>
        <w:t>، ومن الجدیر بالذکر أن هذه المواقف الفکریة من قبل هؤلاء الصحابة لیس بالبعید أن یکون الإمام علیه السلام قد أشار إلیهم بذلک کحالة نیابة ودور غیر مرئی عنه بسبب ظروفه السیاسیة التی لولاها لظهر موقف الإمام علیه السلام بصورة أخری غیر التی ظهر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دورهم فی حفظ تراث الإمام الفکری</w:t>
      </w:r>
    </w:p>
    <w:p>
      <w:pPr>
        <w:pStyle w:val="BookText"/>
        <w:rPr/>
      </w:pPr>
      <w:r>
        <w:rPr>
          <w:rFonts w:ascii="IRNazanin" w:hAnsi="IRNazanin" w:eastAsia="IRNazanin"/>
          <w:color w:val="111111"/>
          <w:sz w:val="28"/>
          <w:sz w:val="28"/>
          <w:szCs w:val="28"/>
          <w:rtl w:val="true"/>
          <w:lang w:bidi="fa-IR"/>
        </w:rPr>
        <w:t>لقد تصدی العدید من أصحاب الإمام علیه السلام إلی عملیة جمع عدة مسائل أشارت إلیها المصادر بمسائل الرجال للإمام الهادی علیه السلام، وهناک عنواناً آخر تصدی له أصحاب الإمام علیه السلام أشارت إلیه المصادر مسائل لأبی الحسن الثالث</w:t>
      </w:r>
      <w:r>
        <w:rPr>
          <w:rStyle w:val="FootnoteAnchor"/>
          <w:rtl w:val="true"/>
        </w:rPr>
        <w:footnoteReference w:id="816"/>
      </w:r>
      <w:r>
        <w:rPr>
          <w:rFonts w:ascii="IRNazanin" w:hAnsi="IRNazanin" w:eastAsia="IRNazanin"/>
          <w:color w:val="111111"/>
          <w:sz w:val="28"/>
          <w:sz w:val="28"/>
          <w:szCs w:val="28"/>
          <w:rtl w:val="true"/>
          <w:lang w:bidi="fa-IR"/>
        </w:rPr>
        <w:t>وما فی شک أنها عملیة جمع لحفظ تراث الإمام علیه السلام الفکری فی شتی المسائل العقائدیة والفقهیة ونحو ذلک، والذین تصدوا من أصحاب الإمام علیه السلام هم علی بن جعفر،</w:t>
      </w:r>
      <w:r>
        <w:rPr>
          <w:rStyle w:val="FootnoteAnchor"/>
          <w:rtl w:val="true"/>
        </w:rPr>
        <w:footnoteReference w:id="817"/>
      </w:r>
      <w:r>
        <w:rPr>
          <w:rFonts w:ascii="IRNazanin" w:hAnsi="IRNazanin" w:eastAsia="IRNazanin"/>
          <w:color w:val="111111"/>
          <w:sz w:val="28"/>
          <w:sz w:val="28"/>
          <w:szCs w:val="28"/>
          <w:rtl w:val="true"/>
          <w:lang w:bidi="fa-IR"/>
        </w:rPr>
        <w:t>وأیوب بن نوح</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الحدیث عنه</w:t>
      </w:r>
    </w:p>
    <w:p>
      <w:pPr>
        <w:pStyle w:val="BookText"/>
        <w:rPr/>
      </w:pPr>
      <w:r>
        <w:rPr>
          <w:rFonts w:ascii="IRNazanin" w:hAnsi="IRNazanin" w:eastAsia="IRNazanin"/>
          <w:color w:val="111111"/>
          <w:sz w:val="28"/>
          <w:sz w:val="28"/>
          <w:szCs w:val="28"/>
          <w:rtl w:val="true"/>
          <w:lang w:bidi="fa-IR"/>
        </w:rPr>
        <w:t>لقد کان من ضمن الأدوار التی قام بها أصحاب الإمام علیه السلام روایة الحدیث عنه الذی یمثل التراث الفکری له، وهو دور مهم إذ لولاه لما وصل لنا عنه علیه السلام شیء، وقد نقل عنهم العدید من الروایات فی هذا الجانب وممن قام بهذا الدور رجاء بن یحیی بن سلمان،</w:t>
      </w:r>
      <w:r>
        <w:rPr>
          <w:rStyle w:val="FootnoteAnchor"/>
          <w:rtl w:val="true"/>
        </w:rPr>
        <w:footnoteReference w:id="819"/>
      </w:r>
      <w:r>
        <w:rPr>
          <w:rFonts w:ascii="IRNazanin" w:hAnsi="IRNazanin" w:eastAsia="IRNazanin"/>
          <w:color w:val="111111"/>
          <w:sz w:val="28"/>
          <w:sz w:val="28"/>
          <w:szCs w:val="28"/>
          <w:rtl w:val="true"/>
          <w:lang w:bidi="fa-IR"/>
        </w:rPr>
        <w:t>وأحمد بن محمد بن عیسی،</w:t>
      </w:r>
      <w:r>
        <w:rPr>
          <w:rStyle w:val="FootnoteAnchor"/>
          <w:rtl w:val="true"/>
        </w:rPr>
        <w:footnoteReference w:id="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وداود الصرمی</w:t>
      </w:r>
      <w:r>
        <w:rPr>
          <w:rStyle w:val="FootnoteAnchor"/>
          <w:rtl w:val="true"/>
        </w:rPr>
        <w:footnoteReference w:id="821"/>
      </w:r>
      <w:r>
        <w:rPr>
          <w:rFonts w:ascii="IRNazanin" w:hAnsi="IRNazanin" w:eastAsia="IRNazanin"/>
          <w:color w:val="111111"/>
          <w:sz w:val="28"/>
          <w:sz w:val="28"/>
          <w:szCs w:val="28"/>
          <w:rtl w:val="true"/>
          <w:lang w:bidi="fa-IR"/>
        </w:rPr>
        <w:t>، وغیرهم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الثانی وهو الدور غیر المباشر، نرید به الأبعاد الفکریة لأصحاب الإمام</w:t>
      </w:r>
      <w:bookmarkStart w:id="551" w:name="pg6475_75982"/>
    </w:p>
    <w:p>
      <w:pPr>
        <w:pStyle w:val="BookText"/>
        <w:rPr/>
      </w:pPr>
      <w:bookmarkEnd w:id="551"/>
      <w:r>
        <w:rPr>
          <w:rFonts w:ascii="IRNazanin" w:hAnsi="IRNazanin" w:eastAsia="IRNazanin"/>
          <w:color w:val="111111"/>
          <w:sz w:val="28"/>
          <w:sz w:val="28"/>
          <w:szCs w:val="28"/>
          <w:rtl w:val="true"/>
          <w:lang w:bidi="fa-IR"/>
        </w:rPr>
        <w:t>علیه السلام فی تلک المرحلة أما بإیحاء الإمام علیه السلام لهم بصورة لیست مباشرة أو إدراکهم لطبیعة الحیاة الفکریة ومتطلباتها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ونستطیع أن نشیر إلی أبرز تلک المعطیات الفکریة کالآتی</w:t>
      </w:r>
      <w:r>
        <w:rPr>
          <w:rFonts w:eastAsia="IRNazanin" w:cs="IRNazanin"/>
          <w:color w:val="111111"/>
          <w:sz w:val="28"/>
          <w:szCs w:val="28"/>
          <w:rtl w:val="true"/>
          <w:lang w:bidi="fa-IR"/>
        </w:rPr>
        <w:t>:</w:t>
      </w:r>
    </w:p>
    <w:p>
      <w:pPr>
        <w:pStyle w:val="Heading6"/>
        <w:numPr>
          <w:ilvl w:val="5"/>
          <w:numId w:val="1"/>
        </w:numPr>
        <w:rPr/>
      </w:pPr>
      <w:bookmarkStart w:id="552" w:name="__RefHeading___Toc1245243_653776707"/>
      <w:bookmarkStart w:id="553" w:name="_Toc215"/>
      <w:bookmarkEnd w:id="552"/>
      <w:r>
        <w:rPr/>
        <w:t>3</w:t>
      </w:r>
      <w:r>
        <w:rPr>
          <w:rtl w:val="true"/>
        </w:rPr>
        <w:t xml:space="preserve"> - </w:t>
      </w:r>
      <w:r>
        <w:rPr>
          <w:rtl w:val="true"/>
        </w:rPr>
        <w:t>الدور العقائدی</w:t>
      </w:r>
      <w:bookmarkEnd w:id="553"/>
    </w:p>
    <w:p>
      <w:pPr>
        <w:pStyle w:val="BookText"/>
        <w:rPr/>
      </w:pPr>
      <w:r>
        <w:rPr>
          <w:rFonts w:ascii="IRNazanin" w:hAnsi="IRNazanin" w:eastAsia="IRNazanin"/>
          <w:color w:val="111111"/>
          <w:sz w:val="28"/>
          <w:sz w:val="28"/>
          <w:szCs w:val="28"/>
          <w:rtl w:val="true"/>
          <w:lang w:bidi="fa-IR"/>
        </w:rPr>
        <w:t>ویمکن أن نقف علی هذا الدور بعد استقراء آثار أصحاب الإمام علیه السلام الفکریة، فنجده قد تمثل فی دورین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المؤلفات العقائدیة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الفرق المنحرفة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الأول فقد ألفت فیه العدید من المؤلفات فی أبواب العقائد المختلفة والتی أبرزها التوحید الذی تدور علیه جمیع عقائد الإسلام والذی الف فیه أحمد بن محمد بن عیسی،</w:t>
      </w:r>
      <w:r>
        <w:rPr>
          <w:rStyle w:val="FootnoteAnchor"/>
          <w:rtl w:val="true"/>
        </w:rPr>
        <w:footnoteReference w:id="822"/>
      </w:r>
      <w:r>
        <w:rPr>
          <w:rFonts w:ascii="IRNazanin" w:hAnsi="IRNazanin" w:eastAsia="IRNazanin"/>
          <w:color w:val="111111"/>
          <w:sz w:val="28"/>
          <w:sz w:val="28"/>
          <w:szCs w:val="28"/>
          <w:rtl w:val="true"/>
          <w:lang w:bidi="fa-IR"/>
        </w:rPr>
        <w:t>وإسحاق بن محمد بن أحمد</w:t>
      </w:r>
      <w:r>
        <w:rPr>
          <w:rStyle w:val="FootnoteAnchor"/>
          <w:rtl w:val="true"/>
        </w:rPr>
        <w:footnoteReference w:id="823"/>
      </w:r>
      <w:r>
        <w:rPr>
          <w:rFonts w:ascii="IRNazanin" w:hAnsi="IRNazanin" w:eastAsia="IRNazanin"/>
          <w:color w:val="111111"/>
          <w:sz w:val="28"/>
          <w:sz w:val="28"/>
          <w:szCs w:val="28"/>
          <w:rtl w:val="true"/>
          <w:lang w:bidi="fa-IR"/>
        </w:rPr>
        <w:t>،</w:t>
      </w:r>
      <w:r>
        <w:rPr>
          <w:rStyle w:val="FootnoteAnchor"/>
          <w:rtl w:val="true"/>
        </w:rPr>
        <w:footnoteReference w:id="824"/>
      </w:r>
      <w:r>
        <w:rPr>
          <w:rFonts w:ascii="IRNazanin" w:hAnsi="IRNazanin" w:eastAsia="IRNazanin"/>
          <w:color w:val="111111"/>
          <w:sz w:val="28"/>
          <w:sz w:val="28"/>
          <w:szCs w:val="28"/>
          <w:rtl w:val="true"/>
          <w:lang w:bidi="fa-IR"/>
        </w:rPr>
        <w:t>والحسین بن عبید الله</w:t>
      </w:r>
      <w:r>
        <w:rPr>
          <w:rStyle w:val="FootnoteAnchor"/>
          <w:rtl w:val="true"/>
        </w:rPr>
        <w:footnoteReference w:id="825"/>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26"/>
      </w:r>
      <w:r>
        <w:rPr>
          <w:rFonts w:ascii="IRNazanin" w:hAnsi="IRNazanin" w:eastAsia="IRNazanin"/>
          <w:color w:val="111111"/>
          <w:sz w:val="28"/>
          <w:sz w:val="28"/>
          <w:szCs w:val="28"/>
          <w:rtl w:val="true"/>
          <w:lang w:bidi="fa-IR"/>
        </w:rPr>
        <w:t>، ومحمد بن أحمد بن إبراهیم الصابونی</w:t>
      </w:r>
      <w:r>
        <w:rPr>
          <w:rStyle w:val="FootnoteAnchor"/>
          <w:rtl w:val="true"/>
        </w:rPr>
        <w:footnoteReference w:id="827"/>
      </w:r>
      <w:r>
        <w:rPr>
          <w:rStyle w:val="FootnoteAnchor"/>
          <w:rtl w:val="true"/>
        </w:rPr>
        <w:footnoteReference w:id="828"/>
      </w:r>
      <w:r>
        <w:rPr>
          <w:rFonts w:ascii="IRNazanin" w:hAnsi="IRNazanin" w:eastAsia="IRNazanin"/>
          <w:color w:val="111111"/>
          <w:sz w:val="28"/>
          <w:sz w:val="28"/>
          <w:szCs w:val="28"/>
          <w:rtl w:val="true"/>
          <w:lang w:bidi="fa-IR"/>
        </w:rPr>
        <w:t>، ومن المؤلفات الأخری التی</w:t>
      </w:r>
      <w:bookmarkStart w:id="554" w:name="pg6475_75983"/>
    </w:p>
    <w:p>
      <w:pPr>
        <w:pStyle w:val="BookText"/>
        <w:rPr/>
      </w:pPr>
      <w:bookmarkEnd w:id="554"/>
      <w:r>
        <w:rPr>
          <w:rFonts w:ascii="IRNazanin" w:hAnsi="IRNazanin" w:eastAsia="IRNazanin"/>
          <w:color w:val="111111"/>
          <w:sz w:val="28"/>
          <w:sz w:val="28"/>
          <w:szCs w:val="28"/>
          <w:rtl w:val="true"/>
          <w:lang w:bidi="fa-IR"/>
        </w:rPr>
        <w:t>أشارت إلیها المصادر والتی کانت باسم الإمامة وقد کتب فی ذلک الحسین بن عبید الله</w:t>
      </w:r>
      <w:r>
        <w:rPr>
          <w:rStyle w:val="FootnoteAnchor"/>
          <w:rtl w:val="true"/>
        </w:rPr>
        <w:footnoteReference w:id="829"/>
      </w:r>
      <w:r>
        <w:rPr>
          <w:rFonts w:ascii="IRNazanin" w:hAnsi="IRNazanin" w:eastAsia="IRNazanin"/>
          <w:color w:val="111111"/>
          <w:sz w:val="28"/>
          <w:sz w:val="28"/>
          <w:szCs w:val="28"/>
          <w:rtl w:val="true"/>
          <w:lang w:bidi="fa-IR"/>
        </w:rPr>
        <w:t>، ومحمد بن عیسی بن عبید</w:t>
      </w:r>
      <w:r>
        <w:rPr>
          <w:rStyle w:val="FootnoteAnchor"/>
          <w:rtl w:val="true"/>
        </w:rPr>
        <w:footnoteReference w:id="830"/>
      </w:r>
      <w:r>
        <w:rPr>
          <w:rFonts w:ascii="IRNazanin" w:hAnsi="IRNazanin" w:eastAsia="IRNazanin"/>
          <w:color w:val="111111"/>
          <w:sz w:val="28"/>
          <w:sz w:val="28"/>
          <w:szCs w:val="28"/>
          <w:rtl w:val="true"/>
          <w:lang w:bidi="fa-IR"/>
        </w:rPr>
        <w:t>والوعد والوعید، للفضل بن شاذان</w:t>
      </w:r>
      <w:r>
        <w:rPr>
          <w:rStyle w:val="FootnoteAnchor"/>
          <w:rtl w:val="true"/>
        </w:rPr>
        <w:footnoteReference w:id="831"/>
      </w:r>
      <w:r>
        <w:rPr>
          <w:rFonts w:ascii="IRNazanin" w:hAnsi="IRNazanin" w:eastAsia="IRNazanin"/>
          <w:color w:val="111111"/>
          <w:sz w:val="28"/>
          <w:sz w:val="28"/>
          <w:szCs w:val="28"/>
          <w:rtl w:val="true"/>
          <w:lang w:bidi="fa-IR"/>
        </w:rPr>
        <w:t>، أما الثانی فقد ألفت الکتب فی الرد علی الفرق المنحرفة من قبل الأصحاب وفی مقدمة تلک الکتب الرد علی الواقفیة فقد ألف تحت هذا العنوان محمد بن عیسی بن عبید</w:t>
      </w:r>
      <w:r>
        <w:rPr>
          <w:rStyle w:val="FootnoteAnchor"/>
          <w:rtl w:val="true"/>
        </w:rPr>
        <w:footnoteReference w:id="832"/>
      </w:r>
      <w:r>
        <w:rPr>
          <w:rFonts w:ascii="IRNazanin" w:hAnsi="IRNazanin" w:eastAsia="IRNazanin"/>
          <w:color w:val="111111"/>
          <w:sz w:val="28"/>
          <w:sz w:val="28"/>
          <w:szCs w:val="28"/>
          <w:rtl w:val="true"/>
          <w:lang w:bidi="fa-IR"/>
        </w:rPr>
        <w:t>، وفارس بن حاتم</w:t>
      </w:r>
      <w:r>
        <w:rPr>
          <w:rStyle w:val="FootnoteAnchor"/>
          <w:rtl w:val="true"/>
        </w:rPr>
        <w:footnoteReference w:id="833"/>
      </w:r>
      <w:r>
        <w:rPr>
          <w:rFonts w:ascii="IRNazanin" w:hAnsi="IRNazanin" w:eastAsia="IRNazanin"/>
          <w:color w:val="111111"/>
          <w:sz w:val="28"/>
          <w:sz w:val="28"/>
          <w:szCs w:val="28"/>
          <w:rtl w:val="true"/>
          <w:lang w:bidi="fa-IR"/>
        </w:rPr>
        <w:t>، ومن الفرق الأخری التی ألف فی الرد علیها تحت اسم الرد علی الباطنیة والرد علی المرجئة کلاهما للفضل بن شاذان،</w:t>
      </w:r>
      <w:r>
        <w:rPr>
          <w:rStyle w:val="FootnoteAnchor"/>
          <w:rtl w:val="true"/>
        </w:rPr>
        <w:footnoteReference w:id="834"/>
      </w:r>
      <w:r>
        <w:rPr>
          <w:rFonts w:ascii="IRNazanin" w:hAnsi="IRNazanin" w:eastAsia="IRNazanin"/>
          <w:color w:val="111111"/>
          <w:sz w:val="28"/>
          <w:sz w:val="28"/>
          <w:szCs w:val="28"/>
          <w:rtl w:val="true"/>
          <w:lang w:bidi="fa-IR"/>
        </w:rPr>
        <w:t>والرد علی الإسماعیلیة لفارس بن حاتم</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5" w:name="__RefHeading___Toc1245245_653776707"/>
      <w:bookmarkStart w:id="556" w:name="_Toc216"/>
      <w:bookmarkEnd w:id="555"/>
      <w:r>
        <w:rPr/>
        <w:t>4</w:t>
      </w:r>
      <w:r>
        <w:rPr>
          <w:rtl w:val="true"/>
        </w:rPr>
        <w:t xml:space="preserve"> - </w:t>
      </w:r>
      <w:r>
        <w:rPr>
          <w:rtl w:val="true"/>
        </w:rPr>
        <w:t>الدور الفقهی</w:t>
      </w:r>
      <w:bookmarkEnd w:id="55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تمثل هذا الدور فی التألیف فی مواضیع أبواب الفقه المختلفة، التی تعد تکالیف شرعیة فی تماس دائم فی حیاة المکلفین الدینیة والدنیویة، فأبرز تلک التألیفات کانت تحت عنوان علل الصلاة الذی ألف فیها أحمد بن إسحاق بن عبد الله</w:t>
      </w:r>
      <w:r>
        <w:rPr>
          <w:rStyle w:val="FootnoteAnchor"/>
          <w:rtl w:val="true"/>
        </w:rPr>
        <w:footnoteReference w:id="836"/>
      </w:r>
      <w:r>
        <w:rPr>
          <w:rFonts w:ascii="IRNazanin" w:hAnsi="IRNazanin" w:eastAsia="IRNazanin"/>
          <w:color w:val="111111"/>
          <w:sz w:val="28"/>
          <w:sz w:val="28"/>
          <w:szCs w:val="28"/>
          <w:rtl w:val="true"/>
          <w:lang w:bidi="fa-IR"/>
        </w:rPr>
        <w:t>وعنوان الصلاة الذی ألف فیها أحمد بن الحسن بن فضال</w:t>
      </w:r>
      <w:r>
        <w:rPr>
          <w:rStyle w:val="FootnoteAnchor"/>
          <w:rtl w:val="true"/>
        </w:rPr>
        <w:footnoteReference w:id="837"/>
      </w:r>
      <w:r>
        <w:rPr>
          <w:rFonts w:ascii="IRNazanin" w:hAnsi="IRNazanin" w:eastAsia="IRNazanin"/>
          <w:color w:val="111111"/>
          <w:sz w:val="28"/>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ومن</w:t>
      </w:r>
      <w:bookmarkStart w:id="557" w:name="pg6475_75984"/>
    </w:p>
    <w:p>
      <w:pPr>
        <w:pStyle w:val="BookText"/>
        <w:rPr/>
      </w:pPr>
      <w:bookmarkEnd w:id="557"/>
      <w:r>
        <w:rPr>
          <w:rFonts w:ascii="IRNazanin" w:hAnsi="IRNazanin" w:eastAsia="IRNazanin"/>
          <w:color w:val="111111"/>
          <w:sz w:val="28"/>
          <w:sz w:val="28"/>
          <w:szCs w:val="28"/>
          <w:rtl w:val="true"/>
          <w:lang w:bidi="fa-IR"/>
        </w:rPr>
        <w:t>الأبواب الأخری فی الدور الفقهی نجد کتاب علل الصوم لأحمد بن إسحاق بن عبد الله</w:t>
      </w:r>
      <w:r>
        <w:rPr>
          <w:rStyle w:val="FootnoteAnchor"/>
          <w:rtl w:val="true"/>
        </w:rPr>
        <w:footnoteReference w:id="839"/>
      </w:r>
      <w:r>
        <w:rPr>
          <w:rFonts w:ascii="IRNazanin" w:hAnsi="IRNazanin" w:eastAsia="IRNazanin"/>
          <w:color w:val="111111"/>
          <w:sz w:val="28"/>
          <w:sz w:val="28"/>
          <w:szCs w:val="28"/>
          <w:rtl w:val="true"/>
          <w:lang w:bidi="fa-IR"/>
        </w:rPr>
        <w:t>وکتاب الصیام لمحمد بن أحمد بن إبراهیم الصابونی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ونجد الجانب الفقهی فی البعد الاجتماعی للأحوال الشخصیة له مؤلفات فنجد عنوان الزواج له مؤلفاته وبنوعیه الدائم والمنقطع فنجد کتاب النکاح لمحمد بن أحمد بن إبراهیم الصابونی</w:t>
      </w:r>
      <w:r>
        <w:rPr>
          <w:rStyle w:val="FootnoteAnchor"/>
          <w:rtl w:val="true"/>
        </w:rPr>
        <w:footnoteReference w:id="840"/>
      </w:r>
      <w:r>
        <w:rPr>
          <w:rFonts w:ascii="IRNazanin" w:hAnsi="IRNazanin" w:eastAsia="IRNazanin"/>
          <w:color w:val="111111"/>
          <w:sz w:val="28"/>
          <w:sz w:val="28"/>
          <w:szCs w:val="28"/>
          <w:rtl w:val="true"/>
          <w:lang w:bidi="fa-IR"/>
        </w:rPr>
        <w:t>وکتاب المتعة الذی کتب فی هذا العنوان أحمد بن محمد بن عیسی</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 بن عبید الله</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المؤلفات الأخری فی هذا السیاق کتاب تحت عنوان الحج لمحمد بن احمد بن إبراهیم الصابونی، وفی الناحیة الاقتصادیة الفقهیة نجد العدید من المؤلفات فی هذا الاتجاه کالخمس والزکاة والفیء جمیعها لمحمد بن عیسی بن عبید</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8" w:name="__RefHeading___Toc1245247_653776707"/>
      <w:bookmarkStart w:id="559" w:name="_Toc217"/>
      <w:bookmarkEnd w:id="558"/>
      <w:r>
        <w:rPr/>
        <w:t>5</w:t>
      </w:r>
      <w:r>
        <w:rPr>
          <w:rtl w:val="true"/>
        </w:rPr>
        <w:t xml:space="preserve"> - </w:t>
      </w:r>
      <w:r>
        <w:rPr>
          <w:rtl w:val="true"/>
        </w:rPr>
        <w:t>الدور القرآنی</w:t>
      </w:r>
      <w:bookmarkEnd w:id="55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ذکرت المصادر العدید من المؤلفات فی الدور القرآنی، کانت تحمل أسماء مثل القرآن والقرآءات والتنزیل والتحریف وفضل القرآن، کانت جمیعها لأحمد بن محمد بن سیار</w:t>
      </w:r>
      <w:r>
        <w:rPr>
          <w:rStyle w:val="FootnoteAnchor"/>
          <w:rtl w:val="true"/>
        </w:rPr>
        <w:footnoteReference w:id="844"/>
      </w:r>
      <w:r>
        <w:rPr>
          <w:rFonts w:ascii="IRNazanin" w:hAnsi="IRNazanin" w:eastAsia="IRNazanin"/>
          <w:color w:val="111111"/>
          <w:sz w:val="28"/>
          <w:sz w:val="28"/>
          <w:szCs w:val="28"/>
          <w:rtl w:val="true"/>
          <w:lang w:bidi="fa-IR"/>
        </w:rPr>
        <w:t>،</w:t>
      </w:r>
      <w:r>
        <w:rPr>
          <w:rStyle w:val="FootnoteAnchor"/>
          <w:rtl w:val="true"/>
        </w:rPr>
        <w:footnoteReference w:id="845"/>
      </w:r>
      <w:r>
        <w:rPr>
          <w:rFonts w:ascii="IRNazanin" w:hAnsi="IRNazanin" w:eastAsia="IRNazanin"/>
          <w:color w:val="111111"/>
          <w:sz w:val="28"/>
          <w:sz w:val="28"/>
          <w:szCs w:val="28"/>
          <w:rtl w:val="true"/>
          <w:lang w:bidi="fa-IR"/>
        </w:rPr>
        <w:t>والناسخ والمنسوخ لأحمد بن محمد بن</w:t>
      </w:r>
      <w:bookmarkStart w:id="560" w:name="pg6475_75985"/>
    </w:p>
    <w:p>
      <w:pPr>
        <w:pStyle w:val="BookText"/>
        <w:rPr/>
      </w:pPr>
      <w:bookmarkEnd w:id="560"/>
      <w:r>
        <w:rPr>
          <w:rFonts w:ascii="IRNazanin" w:hAnsi="IRNazanin" w:eastAsia="IRNazanin"/>
          <w:color w:val="111111"/>
          <w:sz w:val="28"/>
          <w:sz w:val="28"/>
          <w:szCs w:val="28"/>
          <w:rtl w:val="true"/>
          <w:lang w:bidi="fa-IR"/>
        </w:rPr>
        <w:t>عیسی،</w:t>
      </w:r>
      <w:r>
        <w:rPr>
          <w:rStyle w:val="FootnoteAnchor"/>
          <w:rtl w:val="true"/>
        </w:rPr>
        <w:footnoteReference w:id="846"/>
      </w:r>
      <w:r>
        <w:rPr>
          <w:rFonts w:ascii="IRNazanin" w:hAnsi="IRNazanin" w:eastAsia="IRNazanin"/>
          <w:color w:val="111111"/>
          <w:sz w:val="28"/>
          <w:sz w:val="28"/>
          <w:szCs w:val="28"/>
          <w:rtl w:val="true"/>
          <w:lang w:bidi="fa-IR"/>
        </w:rPr>
        <w:t>وحروف القرآن لعلی بن مهزیار</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1" w:name="__RefHeading___Toc1245249_653776707"/>
      <w:bookmarkStart w:id="562" w:name="_Toc218"/>
      <w:bookmarkEnd w:id="561"/>
      <w:r>
        <w:rPr/>
        <w:t>6</w:t>
      </w:r>
      <w:r>
        <w:rPr>
          <w:rtl w:val="true"/>
        </w:rPr>
        <w:t xml:space="preserve"> - </w:t>
      </w:r>
      <w:r>
        <w:rPr>
          <w:rtl w:val="true"/>
        </w:rPr>
        <w:t>الدور الأخلاقی</w:t>
      </w:r>
      <w:bookmarkEnd w:id="562"/>
    </w:p>
    <w:p>
      <w:pPr>
        <w:pStyle w:val="BookText"/>
        <w:rPr/>
      </w:pPr>
      <w:r>
        <w:rPr>
          <w:rFonts w:ascii="IRNazanin" w:hAnsi="IRNazanin" w:eastAsia="IRNazanin"/>
          <w:color w:val="111111"/>
          <w:sz w:val="28"/>
          <w:sz w:val="28"/>
          <w:szCs w:val="28"/>
          <w:rtl w:val="true"/>
          <w:lang w:bidi="fa-IR"/>
        </w:rPr>
        <w:t>لقد أشارت المصادر فی هذا الدور إلی بعض المؤلفات کالمعاشرة، والإخوان، والذین کلاهما لمحمد بن أبی عبد الله البرقی</w:t>
      </w:r>
      <w:r>
        <w:rPr>
          <w:rStyle w:val="FootnoteAnchor"/>
          <w:rtl w:val="true"/>
        </w:rPr>
        <w:footnoteReference w:id="848"/>
      </w:r>
      <w:r>
        <w:rPr>
          <w:rFonts w:ascii="IRNazanin" w:hAnsi="IRNazanin" w:eastAsia="IRNazanin"/>
          <w:color w:val="111111"/>
          <w:sz w:val="28"/>
          <w:sz w:val="28"/>
          <w:szCs w:val="28"/>
          <w:rtl w:val="true"/>
          <w:lang w:bidi="fa-IR"/>
        </w:rPr>
        <w:t>، ویظهر فی هذا الأمر قلة المصادر ولعل ذلک یرجع أما لعدم حاجة المجتمع لذلک أو عدم الإشارة إلیها فی المصادر، فالأمر الأول بعید جداً لحاجة المجتمعات إلی البعد الأخلاقی إذ لولاه لتحول المجتمع إلی مجتمع غیر إنسانی</w:t>
      </w:r>
      <w:r>
        <w:rPr>
          <w:rFonts w:eastAsia="IRNazanin" w:cs="IRNazanin"/>
          <w:color w:val="111111"/>
          <w:sz w:val="28"/>
          <w:szCs w:val="28"/>
          <w:rtl w:val="true"/>
          <w:lang w:bidi="fa-IR"/>
        </w:rPr>
        <w:t>.</w:t>
      </w:r>
    </w:p>
    <w:p>
      <w:pPr>
        <w:pStyle w:val="Heading6"/>
        <w:numPr>
          <w:ilvl w:val="5"/>
          <w:numId w:val="1"/>
        </w:numPr>
        <w:rPr/>
      </w:pPr>
      <w:bookmarkStart w:id="563" w:name="__RefHeading___Toc1245251_653776707"/>
      <w:bookmarkStart w:id="564" w:name="_Toc219"/>
      <w:bookmarkEnd w:id="563"/>
      <w:r>
        <w:rPr/>
        <w:t>7</w:t>
      </w:r>
      <w:r>
        <w:rPr>
          <w:rtl w:val="true"/>
        </w:rPr>
        <w:t xml:space="preserve"> - </w:t>
      </w:r>
      <w:r>
        <w:rPr>
          <w:rtl w:val="true"/>
        </w:rPr>
        <w:t>التاریخ والتراجم</w:t>
      </w:r>
      <w:bookmarkEnd w:id="56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أشارت المصادر بتألیف کتب باسم التاریخ والأخری باسم التراجم وهما لأحمد بن أبی عبد الله البرقی</w:t>
      </w:r>
      <w:r>
        <w:rPr>
          <w:rStyle w:val="FootnoteAnchor"/>
          <w:rtl w:val="true"/>
        </w:rPr>
        <w:footnoteReference w:id="849"/>
      </w:r>
      <w:r>
        <w:rPr>
          <w:rFonts w:ascii="IRNazanin" w:hAnsi="IRNazanin" w:eastAsia="IRNazanin"/>
          <w:color w:val="111111"/>
          <w:sz w:val="28"/>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کما ذکرت المصادر أن هناک کتباً ألفت حول الأئمة فی بعض الجزئیات المرتبطة بهم ومما روی فی ذلک خطب أمیر المؤمنین علیه السلام</w:t>
      </w:r>
      <w:r>
        <w:rPr>
          <w:rStyle w:val="FootnoteAnchor"/>
          <w:rtl w:val="true"/>
        </w:rPr>
        <w:footnoteReference w:id="851"/>
      </w:r>
      <w:r>
        <w:rPr>
          <w:rFonts w:ascii="IRNazanin" w:hAnsi="IRNazanin" w:eastAsia="IRNazanin"/>
          <w:color w:val="111111"/>
          <w:sz w:val="28"/>
          <w:sz w:val="28"/>
          <w:szCs w:val="28"/>
          <w:rtl w:val="true"/>
          <w:lang w:bidi="fa-IR"/>
        </w:rPr>
        <w:t>، وکتاب عدد الأئمة لفارس بن حاتم</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bookmarkStart w:id="565" w:name="pg6475_75986"/>
    </w:p>
    <w:p>
      <w:pPr>
        <w:pStyle w:val="Heading4"/>
        <w:numPr>
          <w:ilvl w:val="3"/>
          <w:numId w:val="1"/>
        </w:numPr>
        <w:rPr/>
      </w:pPr>
      <w:bookmarkStart w:id="566" w:name="__RefHeading___Toc1245253_653776707"/>
      <w:bookmarkStart w:id="567" w:name="_Toc220"/>
      <w:bookmarkEnd w:id="565"/>
      <w:bookmarkEnd w:id="566"/>
      <w:r>
        <w:rPr>
          <w:rtl w:val="true"/>
        </w:rPr>
        <w:t>عاشراً</w:t>
      </w:r>
      <w:r>
        <w:rPr>
          <w:rtl w:val="true"/>
        </w:rPr>
        <w:t xml:space="preserve">: </w:t>
      </w:r>
      <w:r>
        <w:rPr>
          <w:rtl w:val="true"/>
        </w:rPr>
        <w:t>وکلاؤه</w:t>
      </w:r>
      <w:bookmarkEnd w:id="567"/>
    </w:p>
    <w:p>
      <w:pPr>
        <w:pStyle w:val="Heading5"/>
        <w:numPr>
          <w:ilvl w:val="4"/>
          <w:numId w:val="1"/>
        </w:numPr>
        <w:rPr/>
      </w:pPr>
      <w:bookmarkStart w:id="568" w:name="__RefHeading___Toc1245255_653776707"/>
      <w:bookmarkStart w:id="569" w:name="_Toc221"/>
      <w:bookmarkEnd w:id="568"/>
      <w:r>
        <w:rPr>
          <w:rtl w:val="true"/>
        </w:rPr>
        <w:t>اشارة</w:t>
      </w:r>
      <w:bookmarkEnd w:id="569"/>
    </w:p>
    <w:p>
      <w:pPr>
        <w:pStyle w:val="BookText"/>
        <w:rPr/>
      </w:pPr>
      <w:r>
        <w:rPr>
          <w:rFonts w:ascii="IRNazanin" w:hAnsi="IRNazanin" w:eastAsia="IRNazanin"/>
          <w:color w:val="111111"/>
          <w:sz w:val="28"/>
          <w:sz w:val="28"/>
          <w:szCs w:val="28"/>
          <w:rtl w:val="true"/>
          <w:lang w:bidi="fa-IR"/>
        </w:rPr>
        <w:t xml:space="preserve">لقد سار الإمام علی الهادی علیه السلام، بمنهج الاعتماد علی الوکلاء کما سار علی ذلک آباؤه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لهم من أهمیة کبیرة نابعة من أدوارهم المختلفة، التی یؤدونها بعنوان النیابة عن الإمام علیه السلام من وظائف تجاه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للإمام علیه السلام العدید من الوکلاء فی مناطق انتشار شیعته، وما من شک أن کل وکیل کان ینصب فی المکان الذی یمکن أن یؤدی فیه دوره بصورة مثمرة، وهذا له ارتباط فی المناخ الفکری والسیاسی فی تلک الجهات التی وکل بها، وجمیع الوکلاء بالرغم من اختلافاتهم الفکریة یشترکون فی العدالة والوثاقة، وهذا یرجع إلی طبیعة أدوارهم المختلفة التی تتطلب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أبرز وکلائه ما یأتی</w:t>
      </w:r>
      <w:r>
        <w:rPr>
          <w:rFonts w:eastAsia="IRNazanin" w:cs="IRNazanin"/>
          <w:color w:val="111111"/>
          <w:sz w:val="28"/>
          <w:szCs w:val="28"/>
          <w:rtl w:val="true"/>
          <w:lang w:bidi="fa-IR"/>
        </w:rPr>
        <w:t>:</w:t>
      </w:r>
    </w:p>
    <w:p>
      <w:pPr>
        <w:pStyle w:val="Heading5"/>
        <w:numPr>
          <w:ilvl w:val="4"/>
          <w:numId w:val="1"/>
        </w:numPr>
        <w:rPr/>
      </w:pPr>
      <w:bookmarkStart w:id="570" w:name="__RefHeading___Toc1245257_653776707"/>
      <w:bookmarkStart w:id="571" w:name="_Toc222"/>
      <w:bookmarkEnd w:id="570"/>
      <w:r>
        <w:rPr/>
        <w:t>1</w:t>
      </w:r>
      <w:r>
        <w:rPr>
          <w:rtl w:val="true"/>
        </w:rPr>
        <w:t xml:space="preserve"> - </w:t>
      </w:r>
      <w:r>
        <w:rPr>
          <w:rtl w:val="true"/>
        </w:rPr>
        <w:t>أیوب بن نوح بن دراج النخعی</w:t>
      </w:r>
      <w:bookmarkEnd w:id="571"/>
    </w:p>
    <w:p>
      <w:pPr>
        <w:pStyle w:val="BookText"/>
        <w:rPr/>
      </w:pPr>
      <w:r>
        <w:rPr>
          <w:rFonts w:ascii="IRNazanin" w:hAnsi="IRNazanin" w:eastAsia="IRNazanin"/>
          <w:color w:val="111111"/>
          <w:sz w:val="28"/>
          <w:sz w:val="28"/>
          <w:szCs w:val="28"/>
          <w:rtl w:val="true"/>
          <w:lang w:bidi="fa-IR"/>
        </w:rPr>
        <w:t>کان عظیم المنزلة، وقد عرف بالورع الشدید، وکثرة العبادة وقد تولی الوکالة لأبی الحسن الهادی وأبی محمد العسکری علیهما السلام</w:t>
      </w:r>
      <w:r>
        <w:rPr>
          <w:rFonts w:eastAsia="IRNazanin" w:cs="IRNazanin"/>
          <w:color w:val="111111"/>
          <w:sz w:val="28"/>
          <w:szCs w:val="28"/>
          <w:rtl w:val="true"/>
          <w:lang w:bidi="fa-IR"/>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عن الإمام علیه السلام ان الإمام علیه السلام قد نص علی وکالته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آمرک یا أیوب بن نوح أن تقطع الإکثار بینک وبین أبی علی وأن یلزم کل واحد منکما ما وکل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وآمرک یا أبا علی بمثل ما آمرک یا أیوب أن لا تقبل من أحد من أهل بغداد والمدائن شیئاً یحملونه ولا تلی لهم استئذاناً علی ومر من</w:t>
      </w:r>
      <w:bookmarkStart w:id="572" w:name="pg6475_75987"/>
    </w:p>
    <w:p>
      <w:pPr>
        <w:pStyle w:val="BookText"/>
        <w:rPr/>
      </w:pPr>
      <w:bookmarkEnd w:id="572"/>
      <w:r>
        <w:rPr>
          <w:rFonts w:ascii="IRNazanin" w:hAnsi="IRNazanin" w:eastAsia="IRNazanin"/>
          <w:color w:val="111111"/>
          <w:sz w:val="28"/>
          <w:sz w:val="28"/>
          <w:szCs w:val="28"/>
          <w:rtl w:val="true"/>
          <w:lang w:bidi="fa-IR"/>
        </w:rPr>
        <w:t>أتاک بشیء من غیر أهل ناصیتک أن یصیره إلی الموکل بناحیته وأمرک یا أبا علی فی ذلک بمثل ما أمرت به أیوب ولیقبل کل واحد منکما ما أمرت به</w:t>
      </w:r>
      <w:r>
        <w:rPr>
          <w:rFonts w:eastAsia="IRNazanin" w:cs="IRNazanin"/>
          <w:color w:val="111111"/>
          <w:sz w:val="28"/>
          <w:szCs w:val="28"/>
          <w:rtl w:val="true"/>
          <w:lang w:bidi="fa-IR"/>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3" w:name="__RefHeading___Toc1245259_653776707"/>
      <w:bookmarkStart w:id="574" w:name="_Toc223"/>
      <w:bookmarkEnd w:id="573"/>
      <w:r>
        <w:rPr/>
        <w:t>2</w:t>
      </w:r>
      <w:r>
        <w:rPr>
          <w:rtl w:val="true"/>
        </w:rPr>
        <w:t xml:space="preserve"> - </w:t>
      </w:r>
      <w:r>
        <w:rPr>
          <w:rtl w:val="true"/>
        </w:rPr>
        <w:t>جعفر بن سهیل الصیقل</w:t>
      </w:r>
      <w:bookmarkEnd w:id="574"/>
    </w:p>
    <w:p>
      <w:pPr>
        <w:pStyle w:val="BookText"/>
        <w:rPr/>
      </w:pPr>
      <w:r>
        <w:rPr>
          <w:rFonts w:ascii="IRNazanin" w:hAnsi="IRNazanin" w:eastAsia="IRNazanin"/>
          <w:color w:val="111111"/>
          <w:sz w:val="28"/>
          <w:sz w:val="28"/>
          <w:szCs w:val="28"/>
          <w:rtl w:val="true"/>
          <w:lang w:bidi="fa-IR"/>
        </w:rPr>
        <w:t xml:space="preserve">وهو من وکلاء الإمام الهادی والإمام العسکری والإمام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عده الطوسی من أصحاب الإمام الحسن العسکری علیه السلام</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5" w:name="__RefHeading___Toc1245261_653776707"/>
      <w:bookmarkStart w:id="576" w:name="_Toc224"/>
      <w:bookmarkEnd w:id="575"/>
      <w:r>
        <w:rPr/>
        <w:t>3</w:t>
      </w:r>
      <w:r>
        <w:rPr>
          <w:rtl w:val="true"/>
        </w:rPr>
        <w:t xml:space="preserve"> - </w:t>
      </w:r>
      <w:r>
        <w:rPr>
          <w:rtl w:val="true"/>
        </w:rPr>
        <w:t>الحسن بن راشد</w:t>
      </w:r>
      <w:bookmarkEnd w:id="576"/>
    </w:p>
    <w:p>
      <w:pPr>
        <w:pStyle w:val="BookText"/>
        <w:rPr/>
      </w:pPr>
      <w:r>
        <w:rPr>
          <w:rFonts w:ascii="IRNazanin" w:hAnsi="IRNazanin" w:eastAsia="IRNazanin"/>
          <w:color w:val="111111"/>
          <w:sz w:val="28"/>
          <w:sz w:val="28"/>
          <w:szCs w:val="28"/>
          <w:rtl w:val="true"/>
          <w:lang w:bidi="fa-IR"/>
        </w:rPr>
        <w:t xml:space="preserve">یکنی بأبی علی بن راشد وقد کان من موالی آل المهلب وهو من أصحاب الإمام الجواد والهادی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أحد الأعلام والفقهاء الذین یؤخذ عنهم فی مسائل الحلال والحرام</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أشارت المصادر المختلفة إلی أنه أحد وکلاء الإمام علیه السلام وقد نص علی ذلک فی کتابه الذی أرسله إلی علی بن بلال سنة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وقد جاء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إنی أقمت أبا علی مقام الحسین بن عبد ربه وائتمنته علی ذلک بالمعرفة بما عنده الذی لا یتقدمه أحد وقد أعلم أنک شیخ ناحیتک، فأحببت إفرادک وإکرامک بالکتاب، بذلک فعلیک بالطاعة له والتسلیم إلیه فی جمیع الحق قبلک، وأن تخص موالی علی ذلک وتعرفهم من ذلک بما یصیر سبباً إلی کونه</w:t>
      </w:r>
    </w:p>
    <w:p>
      <w:pPr>
        <w:pStyle w:val="BookText"/>
        <w:rPr/>
      </w:pPr>
      <w:r>
        <w:rPr>
          <w:rFonts w:ascii="IRNazanin" w:hAnsi="IRNazanin" w:eastAsia="IRNazanin"/>
          <w:color w:val="111111"/>
          <w:sz w:val="28"/>
          <w:sz w:val="28"/>
          <w:szCs w:val="28"/>
          <w:rtl w:val="true"/>
          <w:lang w:bidi="fa-IR"/>
        </w:rPr>
        <w:t>وکفایته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وکتبت بخطی وأحمد الله کثیراً</w:t>
      </w:r>
      <w:r>
        <w:rPr>
          <w:rFonts w:eastAsia="IRNazanin" w:cs="IRNazanin"/>
          <w:color w:val="111111"/>
          <w:sz w:val="28"/>
          <w:szCs w:val="28"/>
          <w:rtl w:val="true"/>
          <w:lang w:bidi="fa-IR"/>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کتب الإمام علیه السلام کتاباً آخر وجهه إلی الموالی فی بغداد والمدائن والسواد، وقد نص فی ذلک علی وکلائه، وقد جاء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أقمت أبا علی بن راشد مقام علی بن الحسین بن عبد ربه، ومن کان قبله من وکلائی وصار فی منزلته عندی وولیته ما کان یتولاه غیره من وکلائی قبلکم لیقبض حقی وارتضیته لکم وقدمته علی غیره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وکتبته بخطی والحمد لله کثیراً</w:t>
      </w:r>
      <w:r>
        <w:rPr>
          <w:rFonts w:eastAsia="IRNazanin" w:cs="IRNazanin"/>
          <w:color w:val="111111"/>
          <w:sz w:val="28"/>
          <w:szCs w:val="28"/>
          <w:rtl w:val="true"/>
          <w:lang w:bidi="fa-IR"/>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تجدر الإشارة إلیه أنه قد حصل اختلاف فی اسم ابن عبد ربه فهل هو الحسین کما فی النص الأول، أم علی بن الحسین کما فی النص الثانی، والراجح أن اسمه علی بن الحسین کما ذهب إلی ذلک الطوسی، فی عدد من مؤلفاته</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یبدو أن الإمام علیه السلام قد نهج منهج التعیین للوکلاء أو إلغاء وکالاتهم فی المدن المختلفة عن طریق النص، أما بصورة خاصة کما نص فی کتابه إلی علی ابن بلال، وهذا نجده فی النص الأول أو بصورة عامة کما فی کتابه إلی موالیه فی بغداد والمدائن والسواد، وهذا ما نجده فی النص الثانی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دراسة هذا المنهج، یعکس لنا تحسب الإمام علیه السلام من استغلال هذا العنوان الکبیر عند شیعته بما یسیء له، ولهم من قبل الطامعین بما له من مردودات اقتصادیة واجتماعیة، ونجد فی هذه النصوص قرینة علی ذلک حیث یقول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کتبته بخطی</w:t>
      </w:r>
      <w:r>
        <w:rPr>
          <w:rFonts w:eastAsia="IRNazanin" w:cs="IRNazanin"/>
          <w:color w:val="111111"/>
          <w:sz w:val="28"/>
          <w:szCs w:val="28"/>
          <w:rtl w:val="true"/>
          <w:lang w:bidi="fa-IR"/>
        </w:rPr>
        <w:t>).</w:t>
      </w:r>
      <w:bookmarkStart w:id="577" w:name="pg6475_75989"/>
    </w:p>
    <w:p>
      <w:pPr>
        <w:pStyle w:val="Heading5"/>
        <w:numPr>
          <w:ilvl w:val="4"/>
          <w:numId w:val="1"/>
        </w:numPr>
        <w:rPr/>
      </w:pPr>
      <w:bookmarkStart w:id="578" w:name="__RefHeading___Toc1245263_653776707"/>
      <w:bookmarkStart w:id="579" w:name="_Toc225"/>
      <w:bookmarkEnd w:id="577"/>
      <w:bookmarkEnd w:id="578"/>
      <w:r>
        <w:rPr/>
        <w:t>4</w:t>
      </w:r>
      <w:r>
        <w:rPr>
          <w:rtl w:val="true"/>
        </w:rPr>
        <w:t xml:space="preserve"> - </w:t>
      </w:r>
      <w:r>
        <w:rPr>
          <w:rtl w:val="true"/>
        </w:rPr>
        <w:t>علی بن جعفر الهمانی</w:t>
      </w:r>
      <w:bookmarkEnd w:id="579"/>
    </w:p>
    <w:p>
      <w:pPr>
        <w:pStyle w:val="BookText"/>
        <w:rPr/>
      </w:pPr>
      <w:r>
        <w:rPr>
          <w:rFonts w:ascii="IRNazanin" w:hAnsi="IRNazanin" w:eastAsia="IRNazanin"/>
          <w:color w:val="111111"/>
          <w:sz w:val="28"/>
          <w:sz w:val="28"/>
          <w:szCs w:val="28"/>
          <w:rtl w:val="true"/>
          <w:lang w:bidi="fa-IR"/>
        </w:rPr>
        <w:t>یشیر إلیه الطوسی بأنه کان فاضلاً مرضیاً ومن وکلاء أبی الحسن وأبی محمد علیهما السلام</w:t>
      </w:r>
      <w:r>
        <w:rPr>
          <w:rStyle w:val="FootnoteAnchor"/>
          <w:rtl w:val="true"/>
        </w:rPr>
        <w:footnoteReference w:id="861"/>
      </w:r>
      <w:r>
        <w:rPr>
          <w:rFonts w:ascii="IRNazanin" w:hAnsi="IRNazanin" w:eastAsia="IRNazanin"/>
          <w:color w:val="111111"/>
          <w:sz w:val="28"/>
          <w:sz w:val="28"/>
          <w:szCs w:val="28"/>
          <w:rtl w:val="true"/>
          <w:lang w:bidi="fa-IR"/>
        </w:rPr>
        <w:t>، وقال عنه أیضاً إنّه وکیل ثقة</w:t>
      </w:r>
      <w:r>
        <w:rPr>
          <w:rStyle w:val="FootnoteAnchor"/>
          <w:rtl w:val="true"/>
        </w:rPr>
        <w:footnoteReference w:id="862"/>
      </w:r>
      <w:r>
        <w:rPr>
          <w:rFonts w:ascii="IRNazanin" w:hAnsi="IRNazanin" w:eastAsia="IRNazanin"/>
          <w:color w:val="111111"/>
          <w:sz w:val="28"/>
          <w:sz w:val="28"/>
          <w:szCs w:val="28"/>
          <w:rtl w:val="true"/>
          <w:lang w:bidi="fa-IR"/>
        </w:rPr>
        <w:t>ویعرف بالبرمکی، وکان له مسائل لأبی الحسن العسکری علیه السلام</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0" w:name="__RefHeading___Toc1245265_653776707"/>
      <w:bookmarkStart w:id="581" w:name="_Toc226"/>
      <w:bookmarkEnd w:id="580"/>
      <w:r>
        <w:rPr/>
        <w:t>5</w:t>
      </w:r>
      <w:r>
        <w:rPr>
          <w:rtl w:val="true"/>
        </w:rPr>
        <w:t xml:space="preserve"> - </w:t>
      </w:r>
      <w:r>
        <w:rPr>
          <w:rtl w:val="true"/>
        </w:rPr>
        <w:t>علی بن الحسین بن عبد ربه</w:t>
      </w:r>
      <w:bookmarkEnd w:id="581"/>
    </w:p>
    <w:p>
      <w:pPr>
        <w:pStyle w:val="BookText"/>
        <w:rPr/>
      </w:pPr>
      <w:r>
        <w:rPr>
          <w:rFonts w:ascii="IRNazanin" w:hAnsi="IRNazanin" w:eastAsia="IRNazanin"/>
          <w:color w:val="111111"/>
          <w:sz w:val="28"/>
          <w:sz w:val="28"/>
          <w:szCs w:val="28"/>
          <w:rtl w:val="true"/>
          <w:lang w:bidi="fa-IR"/>
        </w:rPr>
        <w:t>عده الشیخ الطوسی من أصحاب الإمام الهادی علیه السلام وقد کان أیضاً من وکلائه ونص علی وکالته فی کتابه الذی أقام فیه ابن راشد مقامه، حیث جاء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وإنی أقمت أبا علی بن راشد مقام علی بن الحسین بن عبد ربه</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أنه سأل الإمام الهادی علیه السلام أن ینسئ فی أجله، فأجابه علیه السلام تلقی ربک لیغفر لک خیر لک، فحدث بذلک إخوانه بمکة ثم مات بالخزیمیة وهذا فی سنة تسع وعشرین ومئتین</w:t>
      </w:r>
      <w:r>
        <w:rPr>
          <w:rStyle w:val="FootnoteAnchor"/>
          <w:rtl w:val="true"/>
        </w:rPr>
        <w:footnoteReference w:id="865"/>
      </w:r>
    </w:p>
    <w:p>
      <w:pPr>
        <w:pStyle w:val="Heading5"/>
        <w:numPr>
          <w:ilvl w:val="4"/>
          <w:numId w:val="1"/>
        </w:numPr>
        <w:rPr/>
      </w:pPr>
      <w:bookmarkStart w:id="582" w:name="__RefHeading___Toc1245267_653776707"/>
      <w:bookmarkStart w:id="583" w:name="_Toc227"/>
      <w:bookmarkEnd w:id="582"/>
      <w:r>
        <w:rPr/>
        <w:t>6</w:t>
      </w:r>
      <w:r>
        <w:rPr>
          <w:rtl w:val="true"/>
        </w:rPr>
        <w:t xml:space="preserve"> - </w:t>
      </w:r>
      <w:r>
        <w:rPr>
          <w:rtl w:val="true"/>
        </w:rPr>
        <w:t>علی بن الریان بن الصلت القمی</w:t>
      </w:r>
      <w:bookmarkEnd w:id="58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عد من اصحاب الإمام الهادی علیه السلام</w:t>
      </w:r>
      <w:r>
        <w:rPr>
          <w:rStyle w:val="FootnoteAnchor"/>
          <w:rtl w:val="true"/>
        </w:rPr>
        <w:footnoteReference w:id="866"/>
      </w:r>
      <w:r>
        <w:rPr>
          <w:rFonts w:ascii="IRNazanin" w:hAnsi="IRNazanin" w:eastAsia="IRNazanin"/>
          <w:color w:val="111111"/>
          <w:sz w:val="28"/>
          <w:sz w:val="28"/>
          <w:szCs w:val="28"/>
          <w:rtl w:val="true"/>
          <w:lang w:bidi="fa-IR"/>
        </w:rPr>
        <w:t>ومن الثقاة الذین لهم مجموعة مسائل عن أبی الحسن الهادی علیه السلام وقد کان من محدثی</w:t>
      </w:r>
      <w:bookmarkStart w:id="584" w:name="pg6475_75990"/>
    </w:p>
    <w:p>
      <w:pPr>
        <w:pStyle w:val="BookText"/>
        <w:rPr/>
      </w:pPr>
      <w:bookmarkEnd w:id="584"/>
      <w:r>
        <w:rPr>
          <w:rFonts w:ascii="IRNazanin" w:hAnsi="IRNazanin" w:eastAsia="IRNazanin"/>
          <w:color w:val="111111"/>
          <w:sz w:val="28"/>
          <w:sz w:val="28"/>
          <w:szCs w:val="28"/>
          <w:rtl w:val="true"/>
          <w:lang w:bidi="fa-IR"/>
        </w:rPr>
        <w:t>الإمامیة</w:t>
      </w: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من وکلاء الإمام علیه السلام</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5" w:name="__RefHeading___Toc1245269_653776707"/>
      <w:bookmarkStart w:id="586" w:name="_Toc228"/>
      <w:bookmarkEnd w:id="585"/>
      <w:r>
        <w:rPr/>
        <w:t>7</w:t>
      </w:r>
      <w:r>
        <w:rPr>
          <w:rtl w:val="true"/>
        </w:rPr>
        <w:t xml:space="preserve"> - </w:t>
      </w:r>
      <w:r>
        <w:rPr>
          <w:rtl w:val="true"/>
        </w:rPr>
        <w:t>عثمان بن سعید العمری</w:t>
      </w:r>
      <w:bookmarkEnd w:id="586"/>
    </w:p>
    <w:p>
      <w:pPr>
        <w:pStyle w:val="BookText"/>
        <w:rPr/>
      </w:pPr>
      <w:r>
        <w:rPr>
          <w:rFonts w:ascii="IRNazanin" w:hAnsi="IRNazanin" w:eastAsia="IRNazanin"/>
          <w:color w:val="111111"/>
          <w:sz w:val="28"/>
          <w:sz w:val="28"/>
          <w:szCs w:val="28"/>
          <w:rtl w:val="true"/>
          <w:lang w:bidi="fa-IR"/>
        </w:rPr>
        <w:t>کان من بنی أسد وقد سمی بالعمری نسبة إلی جده، فقیل العمری</w:t>
      </w:r>
      <w:r>
        <w:rPr>
          <w:rStyle w:val="FootnoteAnchor"/>
          <w:rtl w:val="true"/>
        </w:rPr>
        <w:footnoteReference w:id="869"/>
      </w:r>
      <w:r>
        <w:rPr>
          <w:rFonts w:ascii="IRNazanin" w:hAnsi="IRNazanin" w:eastAsia="IRNazanin"/>
          <w:color w:val="111111"/>
          <w:sz w:val="28"/>
          <w:sz w:val="28"/>
          <w:szCs w:val="28"/>
          <w:rtl w:val="true"/>
          <w:lang w:bidi="fa-IR"/>
        </w:rPr>
        <w:t>وعرف أیضاً، بالسمان والزیات وقد تشرف بخدمة الإمام الهادی علیه السلام وله من العمر إحدی عشرة سنة</w:t>
      </w:r>
      <w:r>
        <w:rPr>
          <w:rStyle w:val="FootnoteAnchor"/>
          <w:rtl w:val="true"/>
        </w:rPr>
        <w:footnoteReference w:id="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من أفاضل علماء الشیعة الثقاة صحب الإمام الجواد والهادی والعسکری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أحمد بن إسحاق بن سعد القمی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الحسن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یوم من الأیام، فقلت یا سیدی أنا أغیب وأشهد ولا یتهیأ لی الوصول إلیک إذا شهدت فی کل وقت فقول من نقبل؟ وأمر من نمتثل؟ فقال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الأمین، ما قاله لکم فعنی یقوله وما أداه إلیکم فعنی یؤدیه</w:t>
      </w:r>
      <w:r>
        <w:rPr>
          <w:rFonts w:eastAsia="IRNazanin" w:cs="IRNazanin"/>
          <w:color w:val="111111"/>
          <w:sz w:val="28"/>
          <w:szCs w:val="28"/>
          <w:rtl w:val="true"/>
          <w:lang w:bidi="fa-IR"/>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7" w:name="__RefHeading___Toc1245271_653776707"/>
      <w:bookmarkStart w:id="588" w:name="_Toc229"/>
      <w:bookmarkEnd w:id="587"/>
      <w:r>
        <w:rPr/>
        <w:t>8</w:t>
      </w:r>
      <w:r>
        <w:rPr>
          <w:rtl w:val="true"/>
        </w:rPr>
        <w:t xml:space="preserve"> - </w:t>
      </w:r>
      <w:r>
        <w:rPr>
          <w:rtl w:val="true"/>
        </w:rPr>
        <w:t>علی بن مهزیار الأهوازی</w:t>
      </w:r>
      <w:bookmarkEnd w:id="588"/>
    </w:p>
    <w:p>
      <w:pPr>
        <w:pStyle w:val="Heading6"/>
        <w:numPr>
          <w:ilvl w:val="5"/>
          <w:numId w:val="1"/>
        </w:numPr>
        <w:rPr/>
      </w:pPr>
      <w:bookmarkStart w:id="589" w:name="__RefHeading___Toc1245273_653776707"/>
      <w:bookmarkStart w:id="590" w:name="_Toc230"/>
      <w:bookmarkEnd w:id="589"/>
      <w:r>
        <w:rPr>
          <w:rtl w:val="true"/>
        </w:rPr>
        <w:t>اشارة</w:t>
      </w:r>
      <w:bookmarkEnd w:id="59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من کبار فقهاء الإمامیة، عظیم المنزلة جلیل القدر ومن المحدثین الثقاة</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 xml:space="preserve">روی عن الإمام الرضا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اختص بالإمام الجواد علیه السلام وقد توکل له وعظم محله منه وکذلک توکل للإمام الهادی علیه السلام</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أثنی علیه الإمام الجواد علیه السلام بخطبة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أحسن الله جزاءک وأسکنک جنته ومنعک من الخزی فی الدنیا والآخرة وحشرک الله معنا یا علی قد بلوتک وخبرتک فی النصیحة، والطاعة، والخدمة، والتوقیر، والقیام، بما یجب علیک فلو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 أر مثلک لرجوت أن أکون صادقاً، فجزاک الله جنات الفردوس نزلاً فما خفی علی مقامک ولا خدمتک فی الحر والبرد فی اللیل والنهار فأسأل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جمع الخلائق للقیامة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یحبوک برحمة تغبط بها، إنه سمیع الدعاء</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أن عدد وکلاء الإمام الهادی علیه السلام کان قلیلاً، إذا ما قورن بعدد أصحابه ولعل ذلک یرجع إلی ثقل التکالیف التی تکون علی کاهل الوکیل، الأمر الذی یتطلب شخصیات من نوع خاص، وهذه التکالیف لا یکلف بها الإمام الصحابة بل نجد أن أکثرهم مشمولین بالتوجیهات العامة للإمام علیه السلام إلا ما قد خص البعض منهم، ومن المحتمل أن المصادر أغفلت المعلومات عنهم والرقعة الجغرافیة التی کان ینتشر بها شیعة الإمام علیه السلام یحتاج العدید من الوکلاء وإن کان لا یستبعد أن بعض الصحابة هم وکلاء لم یحملوا هذا الاسم لظروف معینة أو أغفلت المصادر عنهم ذلک</w:t>
      </w:r>
      <w:r>
        <w:rPr>
          <w:rFonts w:eastAsia="IRNazanin" w:cs="IRNazanin"/>
          <w:color w:val="111111"/>
          <w:sz w:val="28"/>
          <w:szCs w:val="28"/>
          <w:rtl w:val="true"/>
          <w:lang w:bidi="fa-IR"/>
        </w:rPr>
        <w:t>.</w:t>
      </w:r>
      <w:bookmarkStart w:id="591" w:name="pg6475_75992"/>
    </w:p>
    <w:p>
      <w:pPr>
        <w:pStyle w:val="Heading6"/>
        <w:numPr>
          <w:ilvl w:val="5"/>
          <w:numId w:val="1"/>
        </w:numPr>
        <w:rPr/>
      </w:pPr>
      <w:bookmarkStart w:id="592" w:name="__RefHeading___Toc1245275_653776707"/>
      <w:bookmarkStart w:id="593" w:name="_Toc231"/>
      <w:bookmarkEnd w:id="591"/>
      <w:bookmarkEnd w:id="592"/>
      <w:r>
        <w:rPr>
          <w:rtl w:val="true"/>
        </w:rPr>
        <w:t>بعض وظائف الوکلاء</w:t>
      </w:r>
      <w:bookmarkEnd w:id="593"/>
    </w:p>
    <w:p>
      <w:pPr>
        <w:pStyle w:val="Heading6"/>
        <w:numPr>
          <w:ilvl w:val="5"/>
          <w:numId w:val="1"/>
        </w:numPr>
        <w:rPr/>
      </w:pPr>
      <w:bookmarkStart w:id="594" w:name="__RefHeading___Toc1245277_653776707"/>
      <w:bookmarkStart w:id="595" w:name="_Toc232"/>
      <w:bookmarkEnd w:id="594"/>
      <w:r>
        <w:rPr>
          <w:rtl w:val="true"/>
        </w:rPr>
        <w:t>اشارة</w:t>
      </w:r>
      <w:bookmarkEnd w:id="595"/>
    </w:p>
    <w:p>
      <w:pPr>
        <w:pStyle w:val="BookText"/>
        <w:rPr/>
      </w:pPr>
      <w:r>
        <w:rPr>
          <w:rFonts w:ascii="IRNazanin" w:hAnsi="IRNazanin" w:eastAsia="IRNazanin"/>
          <w:color w:val="111111"/>
          <w:sz w:val="28"/>
          <w:sz w:val="28"/>
          <w:szCs w:val="28"/>
          <w:rtl w:val="true"/>
          <w:lang w:bidi="fa-IR"/>
        </w:rPr>
        <w:t>لقد کان للوکلاء العدید من الوظائف التی کانوا یقومون بها یمکن إجمالها بما یأتی</w:t>
      </w:r>
      <w:r>
        <w:rPr>
          <w:rFonts w:eastAsia="IRNazanin" w:cs="IRNazanin"/>
          <w:color w:val="111111"/>
          <w:sz w:val="28"/>
          <w:szCs w:val="28"/>
          <w:rtl w:val="true"/>
          <w:lang w:bidi="fa-IR"/>
        </w:rPr>
        <w:t>:</w:t>
      </w:r>
    </w:p>
    <w:p>
      <w:pPr>
        <w:pStyle w:val="Heading6"/>
        <w:numPr>
          <w:ilvl w:val="5"/>
          <w:numId w:val="1"/>
        </w:numPr>
        <w:rPr/>
      </w:pPr>
      <w:bookmarkStart w:id="596" w:name="__RefHeading___Toc1245279_653776707"/>
      <w:bookmarkStart w:id="597" w:name="_Toc233"/>
      <w:bookmarkEnd w:id="596"/>
      <w:r>
        <w:rPr/>
        <w:t>1</w:t>
      </w:r>
      <w:r>
        <w:rPr>
          <w:rtl w:val="true"/>
        </w:rPr>
        <w:t xml:space="preserve"> - </w:t>
      </w:r>
      <w:r>
        <w:rPr>
          <w:rtl w:val="true"/>
        </w:rPr>
        <w:t>السیاسیة</w:t>
      </w:r>
      <w:bookmarkEnd w:id="597"/>
    </w:p>
    <w:p>
      <w:pPr>
        <w:pStyle w:val="BookText"/>
        <w:rPr/>
      </w:pPr>
      <w:r>
        <w:rPr>
          <w:rFonts w:ascii="IRNazanin" w:hAnsi="IRNazanin" w:eastAsia="IRNazanin"/>
          <w:color w:val="111111"/>
          <w:sz w:val="28"/>
          <w:sz w:val="28"/>
          <w:szCs w:val="28"/>
          <w:rtl w:val="true"/>
          <w:lang w:bidi="fa-IR"/>
        </w:rPr>
        <w:t>لقد کان للظروف السیاسیة المختلفة التی تحیط بشیعة الإمام علیه السلام یتطلب منهم معرفة مواقفهم تجاهها، لا سیما أن بعض الشیعة یعمل فی مؤسسات الخلافة، فیحتاج لمعرفة ما یجب علیه من تکالیف، ومعرفة کل ذلک یتم عن طریق الوکلاء</w:t>
      </w:r>
      <w:r>
        <w:rPr>
          <w:rFonts w:eastAsia="IRNazanin" w:cs="IRNazanin"/>
          <w:color w:val="111111"/>
          <w:sz w:val="28"/>
          <w:szCs w:val="28"/>
          <w:rtl w:val="true"/>
          <w:lang w:bidi="fa-IR"/>
        </w:rPr>
        <w:t>.</w:t>
      </w:r>
    </w:p>
    <w:p>
      <w:pPr>
        <w:pStyle w:val="Heading6"/>
        <w:numPr>
          <w:ilvl w:val="5"/>
          <w:numId w:val="1"/>
        </w:numPr>
        <w:rPr/>
      </w:pPr>
      <w:bookmarkStart w:id="598" w:name="__RefHeading___Toc1245281_653776707"/>
      <w:bookmarkStart w:id="599" w:name="_Toc234"/>
      <w:bookmarkEnd w:id="598"/>
      <w:r>
        <w:rPr/>
        <w:t>2</w:t>
      </w:r>
      <w:r>
        <w:rPr>
          <w:rtl w:val="true"/>
        </w:rPr>
        <w:t xml:space="preserve"> - </w:t>
      </w:r>
      <w:r>
        <w:rPr>
          <w:rtl w:val="true"/>
        </w:rPr>
        <w:t>الفکریة</w:t>
      </w:r>
      <w:bookmarkEnd w:id="599"/>
    </w:p>
    <w:p>
      <w:pPr>
        <w:pStyle w:val="BookText"/>
        <w:rPr/>
      </w:pPr>
      <w:r>
        <w:rPr>
          <w:rFonts w:ascii="IRNazanin" w:hAnsi="IRNazanin" w:eastAsia="IRNazanin"/>
          <w:color w:val="111111"/>
          <w:sz w:val="28"/>
          <w:sz w:val="28"/>
          <w:szCs w:val="28"/>
          <w:rtl w:val="true"/>
          <w:lang w:bidi="fa-IR"/>
        </w:rPr>
        <w:t>یتمثل فی الدفاع عن الجماعة الصالحة، بسبب ما تتعرض له من تیارات فکریة منحرفة، کالوقوف بوجه الغلاة والواقفیة، لتبیان موقف الإمام علیه السلام منها لیتعرف شیعته علی تکالیفهم تجاه هذه التیارات الفکریة</w:t>
      </w:r>
      <w:r>
        <w:rPr>
          <w:rFonts w:eastAsia="IRNazanin" w:cs="IRNazanin"/>
          <w:color w:val="111111"/>
          <w:sz w:val="28"/>
          <w:szCs w:val="28"/>
          <w:rtl w:val="true"/>
          <w:lang w:bidi="fa-IR"/>
        </w:rPr>
        <w:t>.</w:t>
      </w:r>
    </w:p>
    <w:p>
      <w:pPr>
        <w:pStyle w:val="Heading6"/>
        <w:numPr>
          <w:ilvl w:val="5"/>
          <w:numId w:val="1"/>
        </w:numPr>
        <w:rPr/>
      </w:pPr>
      <w:bookmarkStart w:id="600" w:name="__RefHeading___Toc1245283_653776707"/>
      <w:bookmarkStart w:id="601" w:name="_Toc235"/>
      <w:bookmarkEnd w:id="600"/>
      <w:r>
        <w:rPr/>
        <w:t>3</w:t>
      </w:r>
      <w:r>
        <w:rPr>
          <w:rtl w:val="true"/>
        </w:rPr>
        <w:t xml:space="preserve"> - </w:t>
      </w:r>
      <w:r>
        <w:rPr>
          <w:rtl w:val="true"/>
        </w:rPr>
        <w:t>الاجتماعیة</w:t>
      </w:r>
      <w:bookmarkEnd w:id="601"/>
    </w:p>
    <w:p>
      <w:pPr>
        <w:pStyle w:val="BookText"/>
        <w:rPr/>
      </w:pPr>
      <w:r>
        <w:rPr>
          <w:rFonts w:ascii="IRNazanin" w:hAnsi="IRNazanin" w:eastAsia="IRNazanin"/>
          <w:color w:val="111111"/>
          <w:sz w:val="28"/>
          <w:sz w:val="28"/>
          <w:szCs w:val="28"/>
          <w:rtl w:val="true"/>
          <w:lang w:bidi="fa-IR"/>
        </w:rPr>
        <w:t>یتمثل فی ممارسة التکالیف الإلزامیة، کصلاة الجمعة والجماعة أو غیر الإلزامیة کالوعظ والإرشاد وذلک بصورتهما الفردیة والجماعیة</w:t>
      </w:r>
      <w:r>
        <w:rPr>
          <w:rFonts w:eastAsia="IRNazanin" w:cs="IRNazanin"/>
          <w:color w:val="111111"/>
          <w:sz w:val="28"/>
          <w:szCs w:val="28"/>
          <w:rtl w:val="true"/>
          <w:lang w:bidi="fa-IR"/>
        </w:rPr>
        <w:t>.</w:t>
      </w:r>
    </w:p>
    <w:p>
      <w:pPr>
        <w:pStyle w:val="Heading6"/>
        <w:numPr>
          <w:ilvl w:val="5"/>
          <w:numId w:val="1"/>
        </w:numPr>
        <w:rPr/>
      </w:pPr>
      <w:bookmarkStart w:id="602" w:name="__RefHeading___Toc1245285_653776707"/>
      <w:bookmarkStart w:id="603" w:name="_Toc236"/>
      <w:bookmarkEnd w:id="602"/>
      <w:r>
        <w:rPr/>
        <w:t>4</w:t>
      </w:r>
      <w:r>
        <w:rPr>
          <w:rtl w:val="true"/>
        </w:rPr>
        <w:t xml:space="preserve"> - </w:t>
      </w:r>
      <w:r>
        <w:rPr>
          <w:rtl w:val="true"/>
        </w:rPr>
        <w:t>الاقتصادیة</w:t>
      </w:r>
      <w:bookmarkEnd w:id="60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الوکلاء یقومون بقبض الحقوق الشرعیة نیابة عن الإمام علیه السلام ویرسلونها إلیه أو یقومون بإنفاقها فی وجوهها الشرعیة</w:t>
      </w:r>
      <w:r>
        <w:rPr>
          <w:rFonts w:eastAsia="IRNazanin" w:cs="IRNazanin"/>
          <w:color w:val="111111"/>
          <w:sz w:val="28"/>
          <w:szCs w:val="28"/>
          <w:rtl w:val="true"/>
          <w:lang w:bidi="fa-IR"/>
        </w:rPr>
        <w:t>.</w:t>
      </w:r>
      <w:bookmarkStart w:id="604" w:name="pg6475_75993"/>
    </w:p>
    <w:p>
      <w:pPr>
        <w:pStyle w:val="Heading4"/>
        <w:numPr>
          <w:ilvl w:val="3"/>
          <w:numId w:val="1"/>
        </w:numPr>
        <w:rPr/>
      </w:pPr>
      <w:bookmarkStart w:id="605" w:name="__RefHeading___Toc1245287_653776707"/>
      <w:bookmarkStart w:id="606" w:name="_Toc237"/>
      <w:bookmarkEnd w:id="604"/>
      <w:bookmarkEnd w:id="605"/>
      <w:r>
        <w:rPr>
          <w:rtl w:val="true"/>
        </w:rPr>
        <w:t>أحد عشر</w:t>
      </w:r>
      <w:r>
        <w:rPr>
          <w:rtl w:val="true"/>
        </w:rPr>
        <w:t xml:space="preserve">: </w:t>
      </w:r>
      <w:r>
        <w:rPr>
          <w:rtl w:val="true"/>
        </w:rPr>
        <w:t>الأحراز</w:t>
      </w:r>
      <w:bookmarkEnd w:id="606"/>
    </w:p>
    <w:p>
      <w:pPr>
        <w:pStyle w:val="BookText"/>
        <w:rPr/>
      </w:pPr>
      <w:r>
        <w:rPr>
          <w:rFonts w:ascii="IRNazanin" w:hAnsi="IRNazanin" w:eastAsia="IRNazanin"/>
          <w:color w:val="111111"/>
          <w:sz w:val="28"/>
          <w:sz w:val="28"/>
          <w:szCs w:val="28"/>
          <w:rtl w:val="true"/>
          <w:lang w:bidi="fa-IR"/>
        </w:rPr>
        <w:t>مثلت الأحراز نوعاً من أنواع التحصین الذی یلجأ إلیه الإنسان، لدفع البلاء النازل أو المتوقع النزول غالباً، ونستطیع أن نستنتج من ذلک طبیعة الأوضاع السیئة التی کانت تحیط بالإمام علیه السلام وشیعته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أبرز الأحراز التی أشارت إلیها المصادر 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الإمام الهادی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قرأت القرآن جعلنا بینک وبین الذین لا یؤمنون بالآخرة حجاباً مستوراً، وجعلنا علی قلوبهم أکنة أن یفقهوه وفی آذانهم وقراً، وإذا قرأت القرآن فاستعذ بالله من الشیطان الرجیم، إنه لیس له سلطان علی الذین آمنوا وعلی ربهم یتوکلون، علیک یا مولای توکلی وأنت حسبی وأملی ومن یتوکل علی الله فهو حسبه، تبارک إله إبراهیم وإسماعیل وإسحاق ویعقوب رب الأرباب ومالک الملوک وجبار الجبابرة وملک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إلی منک رحمة یا رحیم، وألبسنی منک عافیة واحفظنی فی لیلی ونهاری بعینک، یا أنیس کل مستوحش وإله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یکلؤکم باللیل والنهار من الرحمن بل هم عن ذکر ربهم معرضون حسبی الله کافیاً ومعیناً ومعافیاً فإن تولوا فقل حسبی الله لا إله إلا هو علیه توکلت وهو رب العرش العظیم</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الإمام الهادی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یا عزیز العز فی عزه یا عزیز أعزنی بعزک وأیدنی بنصرک وادفع عنی همزات</w:t>
      </w:r>
    </w:p>
    <w:p>
      <w:pPr>
        <w:pStyle w:val="BookText"/>
        <w:rPr/>
      </w:pPr>
      <w:r>
        <w:rPr>
          <w:rFonts w:ascii="IRNazanin" w:hAnsi="IRNazanin" w:eastAsia="IRNazanin"/>
          <w:color w:val="111111"/>
          <w:sz w:val="28"/>
          <w:sz w:val="28"/>
          <w:szCs w:val="28"/>
          <w:rtl w:val="true"/>
          <w:lang w:bidi="fa-IR"/>
        </w:rPr>
        <w:t>الشیاطین، وادفع عنی بدفعک وامنع عنی بصنعک واجعلنی من خیار خلقک یا واحدٌ یا أحد یا فرد یا صمد</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من شک أن الأحراز جاءت انعکاساً لواقع فیه ظروف لیست طبیعیة لذا وضعت لغایة دفع الضرر والأذی ولا بد أن یکون هذا الواضع یمتلک مقومات لیست عادیة لأن لکل حرز أثراً لابد أن یحققه ویعمل فیه دوره البالغ، لأن کل حرز فیه أسرار تعمل علی عناوین معینة ولیست لجمیع العناوین المختلفة ذات الأثر السلبی نعم هناک أحرازٌ تعمل بأسرارها علی دفع جمیع أنواع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عندما نقف علی نص الحرز الأول نجد فیه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واحفظنی فی لیلی ونهاری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تشعر بعموم العدو لا عدو بعینه، إلا أننا یمکن أن نقرأ العبارة بصورة أخری انطلاقاً من الواقع التاریخی لشیعة الإمام علیه السلام وما کانوا یواجهون من حبس وتعذیب وقتل من رجال الخلافة العباسیة وحلفائهم نحمل العدو حینئذ علی العدو السیاسی ولیس العدو الاجتماعی أو الاقتصادی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النص الثانی نجده جامعاً لکثیر من الأمور المرتجی دفع ضررها فنجد فیه قرائن عدیدة فی قضایا مختلفة، فنجد 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أیدنی بنصرک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تصلح علی دفع مختلف الضرر أو الأذی، وأما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همزات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تصلح قرینة علی الرغبة فی دفع أذی الشیطان الذی تُعد تسویلاته باباًَ من أبواب الشر علی الإنسان</w:t>
      </w:r>
      <w:r>
        <w:rPr>
          <w:rFonts w:eastAsia="IRNazanin" w:cs="IRNazanin"/>
          <w:color w:val="111111"/>
          <w:sz w:val="28"/>
          <w:szCs w:val="28"/>
          <w:rtl w:val="true"/>
          <w:lang w:bidi="fa-IR"/>
        </w:rPr>
        <w:t>.</w:t>
      </w:r>
      <w:bookmarkStart w:id="607" w:name="pg6475_75995"/>
    </w:p>
    <w:p>
      <w:pPr>
        <w:pStyle w:val="Heading4"/>
        <w:numPr>
          <w:ilvl w:val="3"/>
          <w:numId w:val="1"/>
        </w:numPr>
        <w:rPr/>
      </w:pPr>
      <w:bookmarkStart w:id="608" w:name="__RefHeading___Toc1245289_653776707"/>
      <w:bookmarkStart w:id="609" w:name="_Toc238"/>
      <w:bookmarkEnd w:id="607"/>
      <w:bookmarkEnd w:id="608"/>
      <w:r>
        <w:rPr>
          <w:rtl w:val="true"/>
        </w:rPr>
        <w:t>إثنا عشر</w:t>
      </w:r>
      <w:r>
        <w:rPr>
          <w:rtl w:val="true"/>
        </w:rPr>
        <w:t xml:space="preserve">: </w:t>
      </w:r>
      <w:r>
        <w:rPr>
          <w:rtl w:val="true"/>
        </w:rPr>
        <w:t>أقواله القصار</w:t>
      </w:r>
      <w:bookmarkEnd w:id="609"/>
    </w:p>
    <w:p>
      <w:pPr>
        <w:pStyle w:val="BookText"/>
        <w:rPr/>
      </w:pPr>
      <w:r>
        <w:rPr>
          <w:rFonts w:ascii="IRNazanin" w:hAnsi="IRNazanin" w:eastAsia="IRNazanin"/>
          <w:color w:val="111111"/>
          <w:sz w:val="28"/>
          <w:sz w:val="28"/>
          <w:szCs w:val="28"/>
          <w:rtl w:val="true"/>
          <w:lang w:bidi="fa-IR"/>
        </w:rPr>
        <w:t>تعد أقوال الإمام الهادی علیه السلام القصار تراثاً مهماً تکشف عند دراستها طبیعة المناخ الفکری فی تلک الفترة التی احتاجت لمعالجات من قبله علیه السلام فی جوانب شتی کالأخلاقیة والتربویة والنفسیة ونحو ذلک، ومن أبرز أقواله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الدنیا دار بلوی، والآخرة دار عقبی، وجعل بلوی الدنیا لثواب الآخرة سبباً، وثواب الآخرة من بلوی الدنیا عوضاً</w:t>
      </w:r>
      <w:r>
        <w:rPr>
          <w:rFonts w:eastAsia="IRNazanin" w:cs="IRNazanin"/>
          <w:color w:val="111111"/>
          <w:sz w:val="28"/>
          <w:szCs w:val="28"/>
          <w:rtl w:val="true"/>
          <w:lang w:bidi="fa-IR"/>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یبین الإمام الهادی علیه السلام أن الدنیا هی دار الممر للآخرة التی هی المستقر الأبدی إلا أنها محفوفة بالبلاء لنیل الثواب الذی یدخل المرء بسببه الجنة، وهذه المقولة تعد حکمة تلفت النظر إلی أهمیة الدنیا التی هی أساس الفوز فی الآخرة بمرضاة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والحسد فإنه یبین فیک ولا یعمل فی عدوک</w:t>
      </w:r>
      <w:r>
        <w:rPr>
          <w:rFonts w:eastAsia="IRNazanin" w:cs="IRNazanin"/>
          <w:color w:val="111111"/>
          <w:sz w:val="28"/>
          <w:szCs w:val="28"/>
          <w:rtl w:val="true"/>
          <w:lang w:bidi="fa-IR"/>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یشیر الإمام علیه السلام إلی أحد الأمراض النفسیة التی تصاب بها النفس وهو الحسد أحد الآفات المانعة من کثیر من المقامات الروحیة، والذی أهمها حب لأخیک ما تحب لنفسک، وهو متفاوت من شخص لآخر، یظهر أثره فی نفس الشخص الحاسد أکثر ضرراً من المحسود لأنه کلما کثر الحسد للآخرین ازدادت النفس مرضاً حتی یتحول الحسد إلی ملکة لا یمکن زوالها بسهولة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المصبیة للصابر واحدة وللجازع اثنتان</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یبین الإمام علیه السلام المصیبة کأحد أنواع الابتلاءات التی تواجه المرء فی الدنیا، فإذا نزلت کان الصبر مساویاً لها، فإذا لم یجزع کانت واحدة وإذا جزع أصبحت اثنتین الأولی للمصیبة نفسها والثانیة للجزع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رضی عن نفسه کثر الساخطون علیه</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یضع الإمام علیه السلام قاعدة تربویة فی السلوک بین أفراد المجتمع تستند علی عدم الرضا عن النفس، لأن ذلک معناه عدم إعطاء الحقوق للآخرین مما یولد کثرة الساخطین علیه</w:t>
      </w:r>
      <w:r>
        <w:rPr>
          <w:rFonts w:eastAsia="IRNazanin" w:cs="IRNazanin"/>
          <w:color w:val="111111"/>
          <w:sz w:val="28"/>
          <w:szCs w:val="28"/>
          <w:rtl w:val="true"/>
          <w:lang w:bidi="fa-IR"/>
        </w:rPr>
        <w:t>.</w:t>
      </w:r>
      <w:bookmarkStart w:id="610" w:name="pg6475_75997"/>
    </w:p>
    <w:p>
      <w:pPr>
        <w:pStyle w:val="Heading2"/>
        <w:numPr>
          <w:ilvl w:val="1"/>
          <w:numId w:val="1"/>
        </w:numPr>
        <w:rPr/>
      </w:pPr>
      <w:bookmarkStart w:id="611" w:name="__RefHeading___Toc1245291_653776707"/>
      <w:bookmarkStart w:id="612" w:name="_Toc239"/>
      <w:bookmarkEnd w:id="610"/>
      <w:bookmarkEnd w:id="611"/>
      <w:r>
        <w:rPr>
          <w:rtl w:val="true"/>
        </w:rPr>
        <w:t>الفصل الرابع</w:t>
      </w:r>
      <w:r>
        <w:rPr>
          <w:rtl w:val="true"/>
        </w:rPr>
        <w:t xml:space="preserve">: </w:t>
      </w:r>
      <w:r>
        <w:rPr>
          <w:rtl w:val="true"/>
        </w:rPr>
        <w:t>دور الإمام علیه السلام الاجتماعی والاقتصادی</w:t>
      </w:r>
      <w:bookmarkEnd w:id="61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3" w:name="__RefHeading___Toc1245293_653776707"/>
      <w:bookmarkStart w:id="614" w:name="_Toc240"/>
      <w:bookmarkEnd w:id="613"/>
      <w:r>
        <w:rPr>
          <w:rtl w:val="true"/>
        </w:rPr>
        <w:t>اشارة</w:t>
      </w:r>
      <w:bookmarkStart w:id="615" w:name="pg6475_75999"/>
      <w:bookmarkEnd w:id="614"/>
    </w:p>
    <w:p>
      <w:pPr>
        <w:pStyle w:val="Heading3"/>
        <w:numPr>
          <w:ilvl w:val="2"/>
          <w:numId w:val="1"/>
        </w:numPr>
        <w:rPr/>
      </w:pPr>
      <w:bookmarkStart w:id="616" w:name="__RefHeading___Toc1245295_653776707"/>
      <w:bookmarkStart w:id="617" w:name="_Toc241"/>
      <w:bookmarkEnd w:id="615"/>
      <w:bookmarkEnd w:id="616"/>
      <w:r>
        <w:rPr>
          <w:rtl w:val="true"/>
        </w:rPr>
        <w:t>المبحث الأول</w:t>
      </w:r>
      <w:r>
        <w:rPr>
          <w:rtl w:val="true"/>
        </w:rPr>
        <w:t xml:space="preserve">: </w:t>
      </w:r>
      <w:r>
        <w:rPr>
          <w:rtl w:val="true"/>
        </w:rPr>
        <w:t>دراسة فی الوضع الاجتماعی والاقتصادی فی عصر الإمام علیه السلام</w:t>
      </w:r>
      <w:bookmarkEnd w:id="617"/>
    </w:p>
    <w:p>
      <w:pPr>
        <w:pStyle w:val="Heading4"/>
        <w:numPr>
          <w:ilvl w:val="3"/>
          <w:numId w:val="1"/>
        </w:numPr>
        <w:rPr/>
      </w:pPr>
      <w:bookmarkStart w:id="618" w:name="__RefHeading___Toc1245297_653776707"/>
      <w:bookmarkStart w:id="619" w:name="_Toc242"/>
      <w:bookmarkEnd w:id="618"/>
      <w:r>
        <w:rPr>
          <w:rtl w:val="true"/>
        </w:rPr>
        <w:t xml:space="preserve">أ </w:t>
      </w:r>
      <w:r>
        <w:rPr>
          <w:rtl w:val="true"/>
        </w:rPr>
        <w:t xml:space="preserve">- </w:t>
      </w:r>
      <w:r>
        <w:rPr>
          <w:rtl w:val="true"/>
        </w:rPr>
        <w:t>الوضع الاجتماعی</w:t>
      </w:r>
      <w:bookmarkEnd w:id="619"/>
    </w:p>
    <w:p>
      <w:pPr>
        <w:pStyle w:val="BookText"/>
        <w:rPr/>
      </w:pPr>
      <w:r>
        <w:rPr>
          <w:rFonts w:ascii="IRNazanin" w:hAnsi="IRNazanin" w:eastAsia="IRNazanin"/>
          <w:color w:val="111111"/>
          <w:sz w:val="28"/>
          <w:sz w:val="28"/>
          <w:szCs w:val="28"/>
          <w:rtl w:val="true"/>
          <w:lang w:bidi="fa-IR"/>
        </w:rPr>
        <w:t>إنّ دراسة الوضع الاجتماعی فی عصر الإمام علیه السلام یستلزم الوقوف عند جزئیة مهمة فی الوضع الاجتماعی فی عصره، حیث یمثل امتداداً للعصر الذی عاصره والده الإمام الجواد علیه السلام وأیضاً إنّ مصادرنا التاریخیة ومن خلال تناولها للوضع الاجتماعی لم تعطِ صورة واضحة عن الفئات المکونة لجزئیات المجتمع، وإنما رکزت اهتمامها علی إبراز حیاة حکام بنی العباس ویأتی ذکر بعض فئات المجتمع لارتباطها بالحکام العباسیین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عاصر الإمام علیه السلام العدید من حکام بنی العباس، وکان أول أولئک الحکام المأمون العباسی الذی عاش حیاة اختلفت نوعاً ما عن حیاة سائر الحکام الآخرین فی هذه الفترة من الناحیة الاجتماعیة، فلم نجد فی المصادر التاریخیة أنه کان ولعاً أو مهتماً ببناء القصور کما هو حال المتوکل العباسی، فلم تبنی فی عهده القصور مکتفیاً بالقصور التی کانت فی بغداد ولعل ذلک راجعاً إلی أبعاد سیاسیة واقتصادیة فی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أهتم العباسیون من الناحیة الاجتماعیة وبالدرجة الاولیً بالغناء والمغنیین والشعر والشعراء، فیشیر السیوطی أن الواثق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شاعراً، وکان اعلم الخلفاء بالغناء وله أصوات والحان عملها نحو مائة صوت وکان حاذقاً بضرب العود</w:t>
      </w:r>
      <w:r>
        <w:rPr>
          <w:rFonts w:eastAsia="IRNazanin" w:cs="IRNazanin"/>
          <w:color w:val="111111"/>
          <w:sz w:val="28"/>
          <w:szCs w:val="28"/>
          <w:rtl w:val="true"/>
          <w:lang w:bidi="fa-IR"/>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ویشیر أحد الباحثین إلی درجة اهتمام الخلافة بالمغنیین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ظل المغنون والمغنیات موضع رعایة الدولة لکونهم أدباء وشعراء فی الوقت نفسه، کما کانت تعقد مجالس الطرب والغناء فی قصورهم ویحضرها عدد کبیر من أصحاب الأدب والفن وفی مناسبات کثیرة</w:t>
      </w:r>
      <w:r>
        <w:rPr>
          <w:rFonts w:eastAsia="IRNazanin" w:cs="IRNazanin"/>
          <w:color w:val="111111"/>
          <w:sz w:val="28"/>
          <w:szCs w:val="28"/>
          <w:rtl w:val="true"/>
          <w:lang w:bidi="fa-IR"/>
        </w:rPr>
        <w:t>)</w:t>
      </w: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الاهتمام کان یبلغ أوج درجته فی عصر الخلیفة الواثق لأنه کان شاعراً ومغنیاً مما یجعله مهتماً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کانت هنالک سمة اخری بارزة وهی الترف الاجتماعی المثمثل ببناء القصور وشراء الاماء والعبید واختراع انواع من الملابس والازیاء الفاخرة، وقد أشار بعض الباحثین أن المتوکل أوجد زیاً یعرف بالمتوکلیة، وهو نوع من الملحم أی المبطن وقد فضله المتوکل علی کل زی أخر،</w:t>
      </w:r>
      <w:r>
        <w:rPr>
          <w:rStyle w:val="FootnoteAnchor"/>
          <w:rtl w:val="true"/>
        </w:rPr>
        <w:footnoteReference w:id="884"/>
      </w:r>
      <w:r>
        <w:rPr>
          <w:rFonts w:ascii="IRNazanin" w:hAnsi="IRNazanin" w:eastAsia="IRNazanin"/>
          <w:color w:val="111111"/>
          <w:sz w:val="28"/>
          <w:sz w:val="28"/>
          <w:szCs w:val="28"/>
          <w:rtl w:val="true"/>
          <w:lang w:bidi="fa-IR"/>
        </w:rPr>
        <w:t>وهذا الأمر یعکس لنا مدی الترف الاجتماعی الذی کان یعیش به المتوکل مما دفعه إلی إیجاد هکذا نوع من الملبس</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المنتصر، فقد ذکر أبو الفرج الأصفهانی عنه أنه کان ممن له علاقة بالشعر والشعراء رغم أنه کان لا یجید نظم الشعر وإن نظم أبیاتاً علی رکتها أمر المغنیین أن یؤدوها له، وکان المستعین بالرغم من أن قسماً من حیاته کان ملیء بالصراعات السیاسیة، والتی أبرزها حربه مع المعتز إلاّ أنّه لم ینشغل عن مجالس اللهو والطرب والمجون</w:t>
      </w:r>
      <w:r>
        <w:rPr>
          <w:rFonts w:eastAsia="IRNazanin" w:cs="IRNazanin"/>
          <w:color w:val="111111"/>
          <w:sz w:val="28"/>
          <w:szCs w:val="28"/>
          <w:rtl w:val="true"/>
          <w:lang w:bidi="fa-IR"/>
        </w:rPr>
        <w:t>.</w:t>
      </w:r>
      <w:bookmarkStart w:id="620" w:name="pg6475_76001"/>
    </w:p>
    <w:p>
      <w:pPr>
        <w:pStyle w:val="Heading4"/>
        <w:numPr>
          <w:ilvl w:val="3"/>
          <w:numId w:val="1"/>
        </w:numPr>
        <w:rPr/>
      </w:pPr>
      <w:bookmarkStart w:id="621" w:name="__RefHeading___Toc1245299_653776707"/>
      <w:bookmarkStart w:id="622" w:name="_Toc243"/>
      <w:bookmarkEnd w:id="620"/>
      <w:bookmarkEnd w:id="621"/>
      <w:r>
        <w:rPr>
          <w:rtl w:val="true"/>
        </w:rPr>
        <w:t xml:space="preserve">ب </w:t>
      </w:r>
      <w:r>
        <w:rPr>
          <w:rtl w:val="true"/>
        </w:rPr>
        <w:t xml:space="preserve">- </w:t>
      </w:r>
      <w:r>
        <w:rPr>
          <w:rtl w:val="true"/>
        </w:rPr>
        <w:t>الوضع الاقتصادی</w:t>
      </w:r>
      <w:bookmarkEnd w:id="622"/>
    </w:p>
    <w:p>
      <w:pPr>
        <w:pStyle w:val="BookText"/>
        <w:rPr/>
      </w:pPr>
      <w:r>
        <w:rPr>
          <w:rFonts w:ascii="IRNazanin" w:hAnsi="IRNazanin" w:eastAsia="IRNazanin"/>
          <w:color w:val="111111"/>
          <w:sz w:val="28"/>
          <w:sz w:val="28"/>
          <w:szCs w:val="28"/>
          <w:rtl w:val="true"/>
          <w:lang w:bidi="fa-IR"/>
        </w:rPr>
        <w:t>لقد تباین الوضع الاقتصادی فی عصر الإمام علیه السلام تبایناً واضحاً من عصر حاکم لآخر، فتارة نجد الوضع الاقتصادی یمتاز بالانتعاش وأخری نجده یمتاز بالتردی الکبیر، وهذا نلمسه من خلال السیاسیة المالیة للحاکم التی یرجع بعضها إلی الأوضاع السیاسیة من حروب خارجیة وأوضاع داخلیة أبرزها القضایا الشخصیة والتی ترتبط بما یهبونه الحکام العباسیین من أموال واقتطاعات ونحوها لقادة الجیش أو الشعراء أو الأدباء أو المغنین ونحوهم مما یؤثر علی المیزانیة العامة للدولة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عصر المأمون، نجد الروایات التاریخیة تشیر إلی زواجه من بوران بنت الحسن بن سهل</w:t>
      </w:r>
      <w:r>
        <w:rPr>
          <w:rStyle w:val="FootnoteAnchor"/>
          <w:rtl w:val="true"/>
        </w:rPr>
        <w:footnoteReference w:id="885"/>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Style w:val="FootnoteAnchor"/>
          <w:rtl w:val="true"/>
        </w:rPr>
        <w:footnoteReference w:id="886"/>
      </w:r>
      <w:r>
        <w:rPr>
          <w:rFonts w:ascii="IRNazanin" w:hAnsi="IRNazanin" w:eastAsia="IRNazanin"/>
          <w:color w:val="111111"/>
          <w:sz w:val="28"/>
          <w:sz w:val="28"/>
          <w:szCs w:val="28"/>
          <w:rtl w:val="true"/>
          <w:lang w:bidi="fa-IR"/>
        </w:rPr>
        <w:t>، ویشیر الحلفی إلی أهمیة الدعوات التی قدمت لأجل هذا الزواج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ویذکر أن الدعوات المشهورة فی الإسلام کانت ثلاث دعوات لم یکن بمثلها قط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والثالثة دعوة زواج بوران بنت الحسن بن سهل من الخلیفة المأمون</w:t>
      </w:r>
      <w:r>
        <w:rPr>
          <w:rFonts w:eastAsia="IRNazanin" w:cs="IRNazanin"/>
          <w:color w:val="111111"/>
          <w:sz w:val="28"/>
          <w:szCs w:val="28"/>
          <w:rtl w:val="true"/>
          <w:lang w:bidi="fa-IR"/>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أشار المؤرخون إلی هذا الزواج، فأشار الیعقوبی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عرسا ً لم یر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8"/>
      </w:r>
      <w:r>
        <w:rPr>
          <w:rFonts w:ascii="IRNazanin" w:hAnsi="IRNazanin" w:eastAsia="IRNazanin"/>
          <w:color w:val="111111"/>
          <w:sz w:val="28"/>
          <w:sz w:val="28"/>
          <w:szCs w:val="28"/>
          <w:rtl w:val="true"/>
          <w:lang w:bidi="fa-IR"/>
        </w:rPr>
        <w:t>وأشار أحد الباحثین إلی مقدار استعداد المأمون لهذا الزواج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حفل زواج المأمون ببوران بنت وزیره الحسن بن سهل أستمر دار الطبخ</w:t>
      </w:r>
    </w:p>
    <w:p>
      <w:pPr>
        <w:pStyle w:val="BookText"/>
        <w:rPr/>
      </w:pPr>
      <w:r>
        <w:rPr>
          <w:rFonts w:ascii="IRNazanin" w:hAnsi="IRNazanin" w:eastAsia="IRNazanin"/>
          <w:color w:val="111111"/>
          <w:sz w:val="28"/>
          <w:sz w:val="28"/>
          <w:szCs w:val="28"/>
          <w:rtl w:val="true"/>
          <w:lang w:bidi="fa-IR"/>
        </w:rPr>
        <w:t>یستعد لیوم ولیمة العرس عاماً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ویشیر الیعقوبی موضحاً مدی مقدار الإسراف والبذخ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فأنفق الحسن بن سهل علی المأمون وجمیع من معه من أهل بیته وکتابه وأصحابه وجمیع من حوی عسکره من الأتباع أیام مقام المأمون ونثر علیهم الضیاع والقری والجواری والوصفاء والخیل والدواب، فکانت تکتب أسماء هذه الأنواع فی رقاع صغار وتجعل فی بنادق المسک وتنثر علی الناس، فکلما أخذ إنسان بندقة نظر إلی الرقعة فیها ثم قبضها من الوکلاء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0"/>
      </w:r>
      <w:r>
        <w:rPr>
          <w:rFonts w:ascii="IRNazanin" w:hAnsi="IRNazanin" w:eastAsia="IRNazanin"/>
          <w:color w:val="111111"/>
          <w:sz w:val="28"/>
          <w:sz w:val="28"/>
          <w:szCs w:val="28"/>
          <w:rtl w:val="true"/>
          <w:lang w:bidi="fa-IR"/>
        </w:rPr>
        <w:t>ویشیر السیوطی إلی مقدار جهازها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جهازها ألوفاً کثیرة</w:t>
      </w:r>
      <w:r>
        <w:rPr>
          <w:rFonts w:eastAsia="IRNazanin" w:cs="IRNazanin"/>
          <w:color w:val="111111"/>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 xml:space="preserve">وأشار ابن الطقطقی إلی مدی إسراف الحسن بن سهل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الحسن بن سهل قد فرش للمأمون حصیراً منسوجاً من الذهب ونشر علیه لؤلؤة من کبار اللؤلؤ</w:t>
      </w:r>
      <w:r>
        <w:rPr>
          <w:rFonts w:eastAsia="IRNazanin" w:cs="IRNazanin"/>
          <w:color w:val="111111"/>
          <w:sz w:val="28"/>
          <w:szCs w:val="28"/>
          <w:rtl w:val="true"/>
          <w:lang w:bidi="fa-IR"/>
        </w:rPr>
        <w:t>))</w:t>
      </w:r>
      <w:r>
        <w:rPr>
          <w:rStyle w:val="FootnoteAnchor"/>
          <w:rtl w:val="true"/>
        </w:rPr>
        <w:footnoteReference w:id="892"/>
      </w:r>
      <w:r>
        <w:rPr>
          <w:rFonts w:ascii="IRNazanin" w:hAnsi="IRNazanin" w:eastAsia="IRNazanin"/>
          <w:color w:val="111111"/>
          <w:sz w:val="28"/>
          <w:sz w:val="28"/>
          <w:szCs w:val="28"/>
          <w:rtl w:val="true"/>
          <w:lang w:bidi="fa-IR"/>
        </w:rPr>
        <w:t>، ویشیر ابن الجوزی إلی أن هذه الأموال قد صرفت من مال فارس وبلغت النفقات خمسین ألف ألف درهم</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ویتضح من خلال هذه الإشارات مدی إهدار الأموال الضخمة من خزانة الخلافة، مما یؤثر علی الأوضاع الاقتصادیة، فضلاً عن ذلک أنها تکشف مدی استئثار الحسن بن سهل بهذه الأموال الضخمة من مصادر إیرادات الخلافه مما یعکس مدی الفساد الإداری فی عصر المأمون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کان من ضمن سیاسة الحکام العباسیین فی هذه الفترة المبالغة الواضحة</w:t>
      </w:r>
    </w:p>
    <w:p>
      <w:pPr>
        <w:pStyle w:val="BookText"/>
        <w:rPr/>
      </w:pPr>
      <w:r>
        <w:rPr>
          <w:rFonts w:ascii="IRNazanin" w:hAnsi="IRNazanin" w:eastAsia="IRNazanin"/>
          <w:color w:val="111111"/>
          <w:sz w:val="28"/>
          <w:sz w:val="28"/>
          <w:szCs w:val="28"/>
          <w:rtl w:val="true"/>
          <w:lang w:bidi="fa-IR"/>
        </w:rPr>
        <w:t>فی ما یهبونه من أموال للشعراء وغیرهم، فتشیر المصادر أنه دخل یوماً علی المأمون النظر بن شمیل</w:t>
      </w:r>
      <w:r>
        <w:rPr>
          <w:rStyle w:val="FootnoteAnchor"/>
          <w:rtl w:val="true"/>
        </w:rPr>
        <w:footnoteReference w:id="894"/>
      </w:r>
      <w:r>
        <w:rPr>
          <w:rFonts w:ascii="IRNazanin" w:hAnsi="IRNazanin" w:eastAsia="IRNazanin"/>
          <w:color w:val="111111"/>
          <w:sz w:val="28"/>
          <w:sz w:val="28"/>
          <w:szCs w:val="28"/>
          <w:rtl w:val="true"/>
          <w:lang w:bidi="fa-IR"/>
        </w:rPr>
        <w:t>فطلب منه المأمون أن ینشده أنصف بیت قالته العرب وأقنع بیت قالته العرب فأنشده فنال استحسانه، فأمر له بخمسین ألف درهم</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أبو الفرج الأصفهانی عن محمد بن عباد</w:t>
      </w:r>
      <w:r>
        <w:rPr>
          <w:rStyle w:val="FootnoteAnchor"/>
          <w:rtl w:val="true"/>
        </w:rPr>
        <w:footnoteReference w:id="8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المأمون وقد قدمت من البصرة کیف ظریف شعرائکم وواحد مصرکم؟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الحسین بن الضحاک</w:t>
      </w:r>
      <w:r>
        <w:rPr>
          <w:rStyle w:val="FootnoteAnchor"/>
          <w:rtl w:val="true"/>
        </w:rPr>
        <w:footnoteReference w:id="897"/>
      </w:r>
      <w:r>
        <w:rPr>
          <w:rFonts w:ascii="IRNazanin" w:hAnsi="IRNazanin" w:eastAsia="IRNazanin"/>
          <w:color w:val="111111"/>
          <w:sz w:val="28"/>
          <w:sz w:val="28"/>
          <w:szCs w:val="28"/>
          <w:rtl w:val="true"/>
          <w:lang w:bidi="fa-IR"/>
        </w:rPr>
        <w:t>أشعر شعرائکم وأظرف ظرفائکم ألیس هو الذی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أی الله عبد الله خیر عباده فملکه والله أعلم بالعبد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کتاباً إلی عامل خراجکم بالبصرة حتی یعطیه ثلاثین إلف درهم، فأخذت الکتاب بذلک وأنفذته إلیه فقبض المال</w:t>
      </w:r>
      <w:r>
        <w:rPr>
          <w:rFonts w:eastAsia="IRNazanin" w:cs="IRNazanin"/>
          <w:color w:val="111111"/>
          <w:sz w:val="28"/>
          <w:szCs w:val="28"/>
          <w:rtl w:val="true"/>
          <w:lang w:bidi="fa-IR"/>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کان لحروب السلطة مع بابک الخرمی والتی کان آخرها سنة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899"/>
      </w:r>
      <w:r>
        <w:rPr>
          <w:rFonts w:ascii="IRNazanin" w:hAnsi="IRNazanin" w:eastAsia="IRNazanin"/>
          <w:color w:val="111111"/>
          <w:sz w:val="28"/>
          <w:sz w:val="28"/>
          <w:szCs w:val="28"/>
          <w:rtl w:val="true"/>
          <w:lang w:bidi="fa-IR"/>
        </w:rPr>
        <w:t>وثورة القبائل فی مصر والتی توجه إلیها المأمون بنفسه للقضاء علیها،</w:t>
      </w:r>
      <w:r>
        <w:rPr>
          <w:rStyle w:val="FootnoteAnchor"/>
          <w:rtl w:val="true"/>
        </w:rPr>
        <w:footnoteReference w:id="900"/>
      </w:r>
      <w:r>
        <w:rPr>
          <w:rFonts w:ascii="IRNazanin" w:hAnsi="IRNazanin" w:eastAsia="IRNazanin"/>
          <w:color w:val="111111"/>
          <w:sz w:val="28"/>
          <w:sz w:val="28"/>
          <w:szCs w:val="28"/>
          <w:rtl w:val="true"/>
          <w:lang w:bidi="fa-IR"/>
        </w:rPr>
        <w:t xml:space="preserve">فضلاً عن حروبه مع الروم فی سنة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التی فتح عدداً من الحصون فیها وحاصر أخری،</w:t>
      </w:r>
      <w:r>
        <w:rPr>
          <w:rStyle w:val="FootnoteAnchor"/>
          <w:rtl w:val="true"/>
        </w:rPr>
        <w:footnoteReference w:id="901"/>
      </w:r>
      <w:r>
        <w:rPr>
          <w:rFonts w:ascii="IRNazanin" w:hAnsi="IRNazanin" w:eastAsia="IRNazanin"/>
          <w:color w:val="111111"/>
          <w:sz w:val="28"/>
          <w:sz w:val="28"/>
          <w:szCs w:val="28"/>
          <w:rtl w:val="true"/>
          <w:lang w:bidi="fa-IR"/>
        </w:rPr>
        <w:t>وما من شک کان لهذه الحروب أثر بالغ فی الأوضاع الاقتصادیة لکثرة نفقاتها الهائلة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وصل المعتصم للخلافة کانت الحالة الاقتصادیة تزداد سوءاً، فقد کثرت النفقات وقلت الإیرادات، بسبب کثرة الحروب التی واجهته منذ استلامه الخلافة ففی سنة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ظهرت مشکلة الزط الذین کانوا مستقرین بین البصرة وواسط‌</w:t>
      </w:r>
      <w:r>
        <w:rPr>
          <w:rStyle w:val="FootnoteAnchor"/>
          <w:rtl w:val="true"/>
        </w:rPr>
        <w:footnoteReference w:id="902"/>
      </w:r>
      <w:r>
        <w:rPr>
          <w:rFonts w:ascii="IRNazanin" w:hAnsi="IRNazanin" w:eastAsia="IRNazanin"/>
          <w:color w:val="111111"/>
          <w:sz w:val="28"/>
          <w:sz w:val="28"/>
          <w:szCs w:val="28"/>
          <w:rtl w:val="true"/>
          <w:lang w:bidi="fa-IR"/>
        </w:rPr>
        <w:t>وقد کان موطنهم الأصلی بلاد السند،</w:t>
      </w:r>
      <w:r>
        <w:rPr>
          <w:rStyle w:val="FootnoteAnchor"/>
          <w:rtl w:val="true"/>
        </w:rPr>
        <w:footnoteReference w:id="903"/>
      </w:r>
      <w:r>
        <w:rPr>
          <w:rFonts w:ascii="IRNazanin" w:hAnsi="IRNazanin" w:eastAsia="IRNazanin"/>
          <w:color w:val="111111"/>
          <w:sz w:val="28"/>
          <w:sz w:val="28"/>
          <w:szCs w:val="28"/>
          <w:rtl w:val="true"/>
          <w:lang w:bidi="fa-IR"/>
        </w:rPr>
        <w:t xml:space="preserve">فضلاً عن حرکة بابک الخرمی التی استمرت حتی عام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904"/>
      </w:r>
      <w:r>
        <w:rPr>
          <w:rFonts w:ascii="IRNazanin" w:hAnsi="IRNazanin" w:eastAsia="IRNazanin"/>
          <w:color w:val="111111"/>
          <w:sz w:val="28"/>
          <w:sz w:val="28"/>
          <w:szCs w:val="28"/>
          <w:rtl w:val="true"/>
          <w:lang w:bidi="fa-IR"/>
        </w:rPr>
        <w:t>، والتی قضی علیه الافشین فأمر المعتصم له ولجیشه بعشرین ألف ألف درهم نصفها له والنصف الآخر لجیشه،</w:t>
      </w:r>
      <w:r>
        <w:rPr>
          <w:rStyle w:val="FootnoteAnchor"/>
          <w:rtl w:val="true"/>
        </w:rPr>
        <w:footnoteReference w:id="905"/>
      </w:r>
      <w:r>
        <w:rPr>
          <w:rFonts w:ascii="IRNazanin" w:hAnsi="IRNazanin" w:eastAsia="IRNazanin"/>
          <w:color w:val="111111"/>
          <w:sz w:val="28"/>
          <w:sz w:val="28"/>
          <w:szCs w:val="28"/>
          <w:rtl w:val="true"/>
          <w:lang w:bidi="fa-IR"/>
        </w:rPr>
        <w:t>وهذا العطاء مما یرهق خزانة الخلافة إلاّ أنه یبدو ضروریاً لکسب ولاء هؤلاء القادة ولاتقاء قوتهم ونیل رضائهم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لا ریب فیه أن بناء سامراء والانتقال لها کان له أثر کبیر فی إضعاف خزانة الخلافة لقیام المعتصم ببناء العدید من القصور والدور فیها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التنوخی عن الفضل بن مروان</w:t>
      </w:r>
      <w:r>
        <w:rPr>
          <w:rStyle w:val="FootnoteAnchor"/>
          <w:rtl w:val="true"/>
        </w:rPr>
        <w:footnoteReference w:id="90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المعتصم لما خرج لغزو الروم</w:t>
      </w:r>
    </w:p>
    <w:p>
      <w:pPr>
        <w:pStyle w:val="BookText"/>
        <w:rPr/>
      </w:pPr>
      <w:r>
        <w:rPr>
          <w:rFonts w:ascii="IRNazanin" w:hAnsi="IRNazanin" w:eastAsia="IRNazanin"/>
          <w:color w:val="111111"/>
          <w:sz w:val="28"/>
          <w:sz w:val="28"/>
          <w:szCs w:val="28"/>
          <w:rtl w:val="true"/>
          <w:lang w:bidi="fa-IR"/>
        </w:rPr>
        <w:t>وأنا وزیره استخلفنی علی 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عاد طمع فی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وردت والمال نزر والجیش مستحق فاحتل لی مائة ألف دینار من مالک وجاهک ففعلت فلما مضی شهر طلب منی علی هذا السبیل خمسین ألف دینار ففعلت فطلب منی بالدفعة الثالثة بمثل هذا الوجه ثلاثین ألف دینار فوعدته بها ودفعته أیاماً ثم حملتها إلیه فبلغنی عنه أنه قال لابنه الواثق هذا النبطی ابن النبطیة أخذ مالی جملة وهو ذا یتصدق به علی تفاریق ثم قبض علیه بعد أیام واخذ منه أربعین ألف ألف درهم</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یعکس لنا هذا النص مدی عجز الخزانة فی عهده، وقوة الوزارة بحیث یقف الخلیفة موقف العاجز ویطالب وزیره فی إصلاح شؤون الحکم وتنظیم أمور رواتب الجند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المعتصم ممن یدعو لتقریب الشعراء لسماع شعرهم، فیروی أن الحسین ابن الضحاک قال فیه قصیدة أول خلافته فقام علی أثرها فملأ فمه جواهر من جواهر کانت بین یدیه وأمر له بألف درهم عن کل بیت،</w:t>
      </w:r>
      <w:r>
        <w:rPr>
          <w:rStyle w:val="FootnoteAnchor"/>
          <w:rtl w:val="true"/>
        </w:rPr>
        <w:footnoteReference w:id="908"/>
      </w:r>
      <w:r>
        <w:rPr>
          <w:rFonts w:ascii="IRNazanin" w:hAnsi="IRNazanin" w:eastAsia="IRNazanin"/>
          <w:color w:val="111111"/>
          <w:sz w:val="28"/>
          <w:sz w:val="28"/>
          <w:szCs w:val="28"/>
          <w:rtl w:val="true"/>
          <w:lang w:bidi="fa-IR"/>
        </w:rPr>
        <w:t>وهذه الروایة تعد شاهداً واحداً من العدید من الشواهد الأخری التی تکشف عن الإسراف الذی یقوم به الخلفاء اتجاه الشعراء ونحوهم، عندما آلت السلطة للواثق کانت ظروف العهد الذی قبله ثقیلة علی عهده فحاول إصلاح الأوضاع الاقتصادیة نوعاً ما، فأهتم بالجانب التجاری فشجعها، فیشیر ابن الأثیر إلی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أطلق فی خلافته أعشار سفن البحر وکان مالاً عظیماً</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أبرز ما یمیز عهد الواثق کثرة المصادرات من قبله للوزراء والکتاب ومن</w:t>
      </w:r>
    </w:p>
    <w:p>
      <w:pPr>
        <w:pStyle w:val="BookText"/>
        <w:rPr/>
      </w:pPr>
      <w:r>
        <w:rPr>
          <w:rFonts w:ascii="IRNazanin" w:hAnsi="IRNazanin" w:eastAsia="IRNazanin"/>
          <w:color w:val="111111"/>
          <w:sz w:val="28"/>
          <w:sz w:val="28"/>
          <w:szCs w:val="28"/>
          <w:rtl w:val="true"/>
          <w:lang w:bidi="fa-IR"/>
        </w:rPr>
        <w:t xml:space="preserve">أبرز تلک الشخصیات التی قام بمصادرة أموالها سنة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أحمد بن إسرائیل صادر منه ثمانین ألف دینار، وسلیمان بن وهب</w:t>
      </w:r>
      <w:r>
        <w:rPr>
          <w:rStyle w:val="FootnoteAnchor"/>
          <w:rtl w:val="true"/>
        </w:rPr>
        <w:footnoteReference w:id="910"/>
      </w:r>
      <w:r>
        <w:rPr>
          <w:rFonts w:ascii="Amiri" w:hAnsi="Amiri" w:eastAsia="Amiri" w:cs="Amiri"/>
          <w:color w:val="111111"/>
          <w:sz w:val="28"/>
          <w:sz w:val="28"/>
          <w:szCs w:val="28"/>
          <w:rtl w:val="true"/>
          <w:lang w:bidi="ar-SA"/>
        </w:rPr>
        <w:t>أربعمائة ألف، ومن الحسن بن وهب</w:t>
      </w:r>
      <w:r>
        <w:rPr>
          <w:rStyle w:val="FootnoteAnchor"/>
          <w:rtl w:val="true"/>
        </w:rPr>
        <w:footnoteReference w:id="911"/>
      </w:r>
      <w:r>
        <w:rPr>
          <w:rFonts w:ascii="IRNazanin" w:hAnsi="IRNazanin" w:eastAsia="IRNazanin"/>
          <w:color w:val="111111"/>
          <w:sz w:val="28"/>
          <w:sz w:val="28"/>
          <w:szCs w:val="28"/>
          <w:rtl w:val="true"/>
          <w:lang w:bidi="fa-IR"/>
        </w:rPr>
        <w:t>أربعة عشر ألف دینار، ومن احمد بن الخصیب وکتابه ألف ألف دینار</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تکشف لنا هذه المصادرات مقدار الفساد الإداری والمالی الکبیرین لدی الوزراء والکتاب، ومدی التطاول علی نهب الأموال من خزانة الخلافة وکل ذلک یسبب تدهور الأوضاع الاقتصادیة للسلطة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ویعلل الدوری أن سبب هذه المصادرات ترجع للرغبة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الحصول علی الأموال فبعد أن کان العمال والوزراء یصادرون عقوبة لهم علی خیانة أصبحت المصادرة مورداً للخزینة بعد زمن الواثق، فکان أول من صادر کتابه بغیة الحصول علی الأموال</w:t>
      </w:r>
      <w:r>
        <w:rPr>
          <w:rFonts w:eastAsia="IRNazanin" w:cs="IRNazanin"/>
          <w:color w:val="111111"/>
          <w:sz w:val="28"/>
          <w:szCs w:val="28"/>
          <w:rtl w:val="true"/>
          <w:lang w:bidi="fa-IR"/>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مرت حکومة الواثق بالکثیر من الحرکات الخارجة علیها أمثال المبرقع سنة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914"/>
      </w:r>
      <w:r>
        <w:rPr>
          <w:rFonts w:ascii="IRNazanin" w:hAnsi="IRNazanin" w:eastAsia="IRNazanin"/>
          <w:color w:val="111111"/>
          <w:sz w:val="28"/>
          <w:sz w:val="28"/>
          <w:szCs w:val="28"/>
          <w:rtl w:val="true"/>
          <w:lang w:bidi="fa-IR"/>
        </w:rPr>
        <w:t xml:space="preserve">، والقبائل العربیة کقبیلة قیس ببطونها سنة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915"/>
      </w:r>
      <w:r>
        <w:rPr>
          <w:rFonts w:ascii="IRNazanin" w:hAnsi="IRNazanin" w:eastAsia="IRNazanin"/>
          <w:color w:val="111111"/>
          <w:sz w:val="28"/>
          <w:sz w:val="28"/>
          <w:szCs w:val="28"/>
          <w:rtl w:val="true"/>
          <w:lang w:bidi="fa-IR"/>
        </w:rPr>
        <w:t>، وغیرها من القبائل العربیة الأخری فی منطقة الحجاز، وکل هذه الحرکات تحتاج إلی تجهیز جیوش وبالتالی زیادة فی النفقات الأمر الذی یؤدی إلی اضطراب الأوضاع الاقتصادیة وعدم توجه السلطة لإصلاحها أو الاهتمام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سار الواثق علی ما اعتاد علیه أسلافه من الحکام العباسیین بفتح أبواب بلاطهم للشعراء، فروی أبو الفرج الأصفهانی أن الشاعر الحسین بن الضحاک دخل علی الواثق لما بویع بالخلافة أنشده قصیدة، فأمر له لکل بیت ألف درهم</w:t>
      </w:r>
      <w:r>
        <w:rPr>
          <w:rStyle w:val="FootnoteAnchor"/>
          <w:rtl w:val="true"/>
        </w:rPr>
        <w:footnoteReference w:id="9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الأبشیهی أن إسحاق الموصلی</w:t>
      </w:r>
      <w:r>
        <w:rPr>
          <w:rStyle w:val="FootnoteAnchor"/>
          <w:rtl w:val="true"/>
        </w:rPr>
        <w:footnoteReference w:id="917"/>
      </w:r>
      <w:r>
        <w:rPr>
          <w:rFonts w:ascii="IRNazanin" w:hAnsi="IRNazanin" w:eastAsia="IRNazanin"/>
          <w:color w:val="111111"/>
          <w:sz w:val="28"/>
          <w:sz w:val="28"/>
          <w:szCs w:val="28"/>
          <w:rtl w:val="true"/>
          <w:lang w:bidi="fa-IR"/>
        </w:rPr>
        <w:t>دخل علی الواثق فأنشده قصیدة فخلع علیه خلعة کانت علیه، وأمر له بمائة ألف درهم</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ویشیر الیعقوبی إلی قیام الواثق ببناء قصر الهارونی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قد انتقل من قصور المعتصم وبنی له قصراً علی شط دجلة یقال له الهارونی، وجعل له دکتین دکة غربیة ودکة شرقیة وکان من أحسن القصور</w:t>
      </w:r>
      <w:r>
        <w:rPr>
          <w:rFonts w:eastAsia="IRNazanin" w:cs="IRNazanin"/>
          <w:color w:val="111111"/>
          <w:sz w:val="28"/>
          <w:szCs w:val="28"/>
          <w:rtl w:val="true"/>
          <w:lang w:bidi="fa-IR"/>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کل هذه الهبات والبناء العمرانی یؤثر علی خزانة الدولة، مما یجعلها خاویة وکل ذلک یسبب فشل النظام الاقتصادی وتردی أوضاعه المختلفة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آلت مقالید الحکم للمتوکل العباسی کانت الأوضاع الاقتصادیة سیئة للغایة لذا افتتح أوائل عهده بمصادرات الأموال التی یشیر إلیها الدوری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المتوکل من المصادرات حتی أصبحت شبه ضریبة علی الموظفین والکبار، ولعله اعتبرها وسیلة لاسترجاع بعض أموال الدولة التی أخذوها بطرائق غیر مشروعة</w:t>
      </w:r>
      <w:r>
        <w:rPr>
          <w:rFonts w:eastAsia="IRNazanin" w:cs="IRNazanin"/>
          <w:color w:val="111111"/>
          <w:sz w:val="28"/>
          <w:szCs w:val="28"/>
          <w:rtl w:val="true"/>
          <w:lang w:bidi="fa-IR"/>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فتشیر بعض المصادر أنه ابتدأ المصادرات منذ عام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حیث أمر بمصادرة أموال عمر بن الفرج</w:t>
      </w:r>
      <w:r>
        <w:rPr>
          <w:rStyle w:val="FootnoteAnchor"/>
          <w:rtl w:val="true"/>
        </w:rPr>
        <w:footnoteReference w:id="921"/>
      </w:r>
      <w:r>
        <w:rPr>
          <w:rFonts w:ascii="IRNazanin" w:hAnsi="IRNazanin" w:eastAsia="IRNazanin"/>
          <w:color w:val="111111"/>
          <w:sz w:val="28"/>
          <w:sz w:val="28"/>
          <w:szCs w:val="28"/>
          <w:rtl w:val="true"/>
          <w:lang w:bidi="fa-IR"/>
        </w:rPr>
        <w:t xml:space="preserve">، وفی سیاسة الاستمرار علی نهج المصادرات التی اتبعها المتوکل اتجاه الوزراء والکتاب قام بعد المصادرات الأولی بمصادرات أخری ففی سنة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غصب أحد کتابه وصادر أمواله وصولح علی جزء منها</w:t>
      </w:r>
      <w:r>
        <w:rPr>
          <w:rStyle w:val="FootnoteAnchor"/>
          <w:rtl w:val="true"/>
        </w:rPr>
        <w:footnoteReference w:id="922"/>
      </w:r>
      <w:r>
        <w:rPr>
          <w:rFonts w:ascii="IRNazanin" w:hAnsi="IRNazanin" w:eastAsia="IRNazanin"/>
          <w:color w:val="111111"/>
          <w:sz w:val="28"/>
          <w:sz w:val="28"/>
          <w:szCs w:val="28"/>
          <w:rtl w:val="true"/>
          <w:lang w:bidi="fa-IR"/>
        </w:rPr>
        <w:t xml:space="preserve">، وفی سنة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صادر أموال یحیی بن أکثم وکان مقدار ما قبضه من أمواله ببغداد خمسة وسبعین ألف دینار فأخذ من داره ألفی دینار وأربعة آلاف جریب من البصرة</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جمیع هذه المصادرات تکشف عن حاجة المتوکل إلی أموال طائلة لأسباب شتی ولعل أبرزها رغبته فی جمع الأموال لبناء القصور ویشیر الدوری إلی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المتوکل العمارة فأنفق أموالاً طائلة علی القصور والأبنیة</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ویشیر بعض الباحثین أن سامراء شهدت فی عهد المتوکل تسعة عشر قصراً</w:t>
      </w:r>
      <w:r>
        <w:rPr>
          <w:rStyle w:val="FootnoteAnchor"/>
          <w:rtl w:val="true"/>
        </w:rPr>
        <w:footnoteReference w:id="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مجموع ما أنفق علی بنائها أربعة وتسعین ألف ألف درهم، ومن</w:t>
      </w:r>
    </w:p>
    <w:p>
      <w:pPr>
        <w:pStyle w:val="BookText"/>
        <w:rPr/>
      </w:pPr>
      <w:r>
        <w:rPr>
          <w:rFonts w:ascii="IRNazanin" w:hAnsi="IRNazanin" w:eastAsia="IRNazanin"/>
          <w:color w:val="111111"/>
          <w:sz w:val="28"/>
          <w:sz w:val="28"/>
          <w:szCs w:val="28"/>
          <w:rtl w:val="true"/>
          <w:lang w:bidi="fa-IR"/>
        </w:rPr>
        <w:t>أشهر تلک القصور الشاة، والعروس، والبدیع</w:t>
      </w:r>
      <w:r>
        <w:rPr>
          <w:rStyle w:val="FootnoteAnchor"/>
          <w:rtl w:val="true"/>
        </w:rPr>
        <w:footnoteReference w:id="926"/>
      </w:r>
      <w:r>
        <w:rPr>
          <w:rFonts w:ascii="IRNazanin" w:hAnsi="IRNazanin" w:eastAsia="IRNazanin"/>
          <w:color w:val="111111"/>
          <w:sz w:val="28"/>
          <w:sz w:val="28"/>
          <w:szCs w:val="28"/>
          <w:rtl w:val="true"/>
          <w:lang w:bidi="fa-IR"/>
        </w:rPr>
        <w:t>، والقلائد، والجوسق، والجعفری</w:t>
      </w:r>
      <w:r>
        <w:rPr>
          <w:rStyle w:val="FootnoteAnchor"/>
          <w:rtl w:val="true"/>
        </w:rPr>
        <w:footnoteReference w:id="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ویشیر المسعودی أن المتوکل أحدث بناءً جدیداً لم یکن معروفاً قبله یعرف بالحیری</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أمر ببناء الماحوزة وسماها الجعفری،</w:t>
      </w:r>
      <w:r>
        <w:rPr>
          <w:rStyle w:val="FootnoteAnchor"/>
          <w:rtl w:val="true"/>
        </w:rPr>
        <w:footnoteReference w:id="929"/>
      </w:r>
      <w:r>
        <w:rPr>
          <w:rFonts w:ascii="IRNazanin" w:hAnsi="IRNazanin" w:eastAsia="IRNazanin"/>
          <w:color w:val="111111"/>
          <w:sz w:val="28"/>
          <w:sz w:val="28"/>
          <w:szCs w:val="28"/>
          <w:rtl w:val="true"/>
          <w:lang w:bidi="fa-IR"/>
        </w:rPr>
        <w:t>وقد أنفق علیها أکثر من ألفی ألف دینار وکان یسمیها هو وأصحابه بالمتوکلیة</w:t>
      </w:r>
      <w:r>
        <w:rPr>
          <w:rStyle w:val="FootnoteAnchor"/>
          <w:rtl w:val="true"/>
        </w:rPr>
        <w:footnoteReference w:id="930"/>
      </w:r>
      <w:r>
        <w:rPr>
          <w:rFonts w:ascii="IRNazanin" w:hAnsi="IRNazanin" w:eastAsia="IRNazanin"/>
          <w:color w:val="111111"/>
          <w:sz w:val="28"/>
          <w:sz w:val="28"/>
          <w:szCs w:val="28"/>
          <w:rtl w:val="true"/>
          <w:lang w:bidi="fa-IR"/>
        </w:rPr>
        <w:t>، وأمر بحفر نهر یؤدی إلیها أنفق علیه مائتی ألف دینار إلا أن الجعفریة خربت والنهر لم یتم</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ویشیر المسعودی إلی عظمة هذه النفقات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قیل إنّه لم تکن النفقات فی عصر من العصور ولا وقت من الأوقات مثلها فی أیام المتوکل</w:t>
      </w:r>
      <w:r>
        <w:rPr>
          <w:rFonts w:eastAsia="IRNazanin" w:cs="IRNazanin"/>
          <w:color w:val="111111"/>
          <w:sz w:val="28"/>
          <w:szCs w:val="28"/>
          <w:rtl w:val="true"/>
          <w:lang w:bidi="fa-IR"/>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یشیر ابن الجوزی، أن هناک أضراراً لحقت بالأوضاع الاقتصادیة ففی سنة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هبت ریح شدیدة وسموم لم یعهد بمثلها، فاتصل ذلک نیفاً وخمسین یوماً، وشمل ذلک البصرة والکوفة وبغداد وواسط وعبادان والأهواز وقلت المارة والقوافل ثم مضت إلی همذان ورکدت علیها عشرین یوماً، فأحرقت الزرع ثم مضت إلی الموصل فأهلکت ما مرت به فعطلت الأسواق فیها</w:t>
      </w:r>
      <w:r>
        <w:rPr>
          <w:rFonts w:eastAsia="IRNazanin" w:cs="IRNazanin"/>
          <w:color w:val="111111"/>
          <w:sz w:val="28"/>
          <w:szCs w:val="28"/>
          <w:rtl w:val="true"/>
          <w:lang w:bidi="fa-IR"/>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وقع حریق فی سامراء أحرقت علی أثره ألف</w:t>
      </w:r>
    </w:p>
    <w:p>
      <w:pPr>
        <w:pStyle w:val="BookText"/>
        <w:rPr/>
      </w:pPr>
      <w:r>
        <w:rPr>
          <w:rFonts w:ascii="Amiri" w:hAnsi="Amiri" w:eastAsia="Amiri" w:cs="Amiri"/>
          <w:color w:val="111111"/>
          <w:sz w:val="28"/>
          <w:sz w:val="28"/>
          <w:szCs w:val="28"/>
          <w:rtl w:val="true"/>
          <w:lang w:bidi="ar-SA"/>
        </w:rPr>
        <w:t>وثلاثمائة حانوت</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ویبدو من المصادر التی وقفت علیها وقوف المتوکل علی هذه الأضرار التی ألحقت بالرعیة موقف المتفرج وعدم قیامه بدفع تعویضات مالیة لأصحاب هذه الأراضی والحوانیت، ولعل السبب فی ذلک یرجع إلی فراغ خزینة الدولة من الأموال مما أصیب بالعجز، أو ان بقائه متفرجا یرجع إلی قلة اکتراثه بالرعیة وقساوته علیهم، وهو الانسب بحاله، وما فی شک أن هذه الأضرار سببت ضرراً علی الأوضاع 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مقتل المتوکل جاء المنتصر خلفاً له إلا أنه جاء فی ظروف اتسمت بالاضطراب السیاسی والتدهور الاقتصادی، فیشیر الدوری إلی هذه الفترة وارتباطها بالحیاة الاقتصادیة للرعیة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وجاءت الفوضی الترکیة فی القرن الثالث وأربکت الحیاة العامة وأضرت بالأصناف وارتفعت الأسعار</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الفوضی العسکریة ساهمت فی إرباک الأوضاع الاقتصادیة، إلا أنه مما زاد فی سوئها أن المنتصر لم یجد لهذه المشاکل حلولاً جذریة ولعل فی قصر مدة حکمه</w:t>
      </w:r>
      <w:r>
        <w:rPr>
          <w:rStyle w:val="FootnoteAnchor"/>
          <w:rtl w:val="true"/>
        </w:rPr>
        <w:footnoteReference w:id="936"/>
      </w:r>
      <w:r>
        <w:rPr>
          <w:rFonts w:ascii="IRNazanin" w:hAnsi="IRNazanin" w:eastAsia="IRNazanin"/>
          <w:color w:val="111111"/>
          <w:sz w:val="28"/>
          <w:sz w:val="28"/>
          <w:szCs w:val="28"/>
          <w:rtl w:val="true"/>
          <w:lang w:bidi="fa-IR"/>
        </w:rPr>
        <w:t>الأثر الواضح فی عدم إیجاد حلول لهذه المشاکل الکبیرة فی عصره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ویشیر الیعقوبی أن المنتصر بعد مبایعته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 للجند رزق عشرة أشهر، وانصرف من الجعفری إلی سر من رأی وأمر بتخریب تلک القصور، فنقل الناس عنها وعطل تلک المدینة فصارت خراباً ورجع الناس إلی منازلهم بسر من رأی</w:t>
      </w:r>
      <w:r>
        <w:rPr>
          <w:rFonts w:eastAsia="IRNazanin" w:cs="IRNazanin"/>
          <w:color w:val="111111"/>
          <w:sz w:val="28"/>
          <w:szCs w:val="28"/>
          <w:rtl w:val="true"/>
          <w:lang w:bidi="fa-IR"/>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ویبدو من هذه الإجراءات للمنتصر، قد ساهم فی تفاقم سوء الأوضاع الاقتصادیة لأن دفع الرواتب للجند طیلة هذه الفترة یسبب إرباکاً لزیادة النفقات مما یؤثر علی الوضع الاقتصادی للدولة من جهة، ومن جهة أخری، فإن تخریب القصور سوف یخلق فراغاً فی المبانی العمرانیة مما یخلق حاجة لنفقات جدیدة فضلاً عن ذلک أنّ إرجاع الناس إلی سامراء یخلق تقلیصاً فی الأنشطة الاقتصادیة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جاء المستعین المستعین کانت الأوضاع الاقتصادیة تزداد سوءاً بسبب الفوضی العسکریة التی أطلقها الأتراک فضلاً عن الفساد الإداری والمالی، إذ أطلق ید وزیره فی بیت المال</w:t>
      </w:r>
      <w:r>
        <w:rPr>
          <w:rStyle w:val="FootnoteAnchor"/>
          <w:rtl w:val="true"/>
        </w:rPr>
        <w:footnoteReference w:id="938"/>
      </w:r>
      <w:r>
        <w:rPr>
          <w:rFonts w:ascii="IRNazanin" w:hAnsi="IRNazanin" w:eastAsia="IRNazanin"/>
          <w:color w:val="111111"/>
          <w:sz w:val="28"/>
          <w:sz w:val="28"/>
          <w:szCs w:val="28"/>
          <w:rtl w:val="true"/>
          <w:lang w:bidi="fa-IR"/>
        </w:rPr>
        <w:t>، بل وصل الفساد المالی إلی نساء قصور الخلافة فیروی الأبشیهی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عملت أم المستعین بساطاً علی صورة کل حیوان من جمیع الأجناس وصورة کل طائر من ذهب وأعینهم یواقیت وجواهر أنفقت علیه مائة ألف ألف دینار وثلاثین ألف دینار</w:t>
      </w:r>
      <w:r>
        <w:rPr>
          <w:rFonts w:eastAsia="IRNazanin" w:cs="IRNazanin"/>
          <w:color w:val="111111"/>
          <w:sz w:val="28"/>
          <w:szCs w:val="28"/>
          <w:rtl w:val="true"/>
          <w:lang w:bidi="fa-IR"/>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عصره حصلت الحرب الأهلیة الثانیة بینه وبین المعتز التی ما من شک خلقت جواً سیاسیاً مضطرباً للغایة، الأمر الذی أدی إلی انفلات الأمور بسبب الحرب الدائرة بینهما وحتی بعد انتصار المعتز علیه استمرت الأوضاع الاقتصادیة بصورتها السیئة دون إیجاد حلول لها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الجدیر بالإشارة إلیه فی هذه الفترة، أن التفاوت الاقتصادی أدی إلی خلق حرکة اجتماعیة عرفت بالعیارین والشطار</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bookmarkStart w:id="623" w:name="pg6475_76012"/>
    </w:p>
    <w:p>
      <w:pPr>
        <w:pStyle w:val="Heading3"/>
        <w:numPr>
          <w:ilvl w:val="2"/>
          <w:numId w:val="1"/>
        </w:numPr>
        <w:rPr/>
      </w:pPr>
      <w:bookmarkStart w:id="624" w:name="__RefHeading___Toc1245301_653776707"/>
      <w:bookmarkStart w:id="625" w:name="_Toc244"/>
      <w:bookmarkEnd w:id="623"/>
      <w:bookmarkEnd w:id="624"/>
      <w:r>
        <w:rPr>
          <w:rtl w:val="true"/>
        </w:rPr>
        <w:t>المبحث الثانی</w:t>
      </w:r>
      <w:r>
        <w:rPr>
          <w:rtl w:val="true"/>
        </w:rPr>
        <w:t xml:space="preserve">: </w:t>
      </w:r>
      <w:r>
        <w:rPr>
          <w:rtl w:val="true"/>
        </w:rPr>
        <w:t>دور الإمام علیه السلام الاجتماعی والاقتصادی فی المدینة</w:t>
      </w:r>
      <w:bookmarkEnd w:id="625"/>
    </w:p>
    <w:p>
      <w:pPr>
        <w:pStyle w:val="Heading4"/>
        <w:numPr>
          <w:ilvl w:val="3"/>
          <w:numId w:val="1"/>
        </w:numPr>
        <w:rPr/>
      </w:pPr>
      <w:bookmarkStart w:id="626" w:name="__RefHeading___Toc1245303_653776707"/>
      <w:bookmarkStart w:id="627" w:name="_Toc245"/>
      <w:bookmarkEnd w:id="626"/>
      <w:r>
        <w:rPr>
          <w:rtl w:val="true"/>
        </w:rPr>
        <w:t>اشارة</w:t>
      </w:r>
      <w:bookmarkEnd w:id="627"/>
    </w:p>
    <w:p>
      <w:pPr>
        <w:pStyle w:val="BookText"/>
        <w:rPr/>
      </w:pPr>
      <w:r>
        <w:rPr>
          <w:rFonts w:ascii="IRNazanin" w:hAnsi="IRNazanin" w:eastAsia="IRNazanin"/>
          <w:color w:val="111111"/>
          <w:sz w:val="28"/>
          <w:sz w:val="28"/>
          <w:szCs w:val="28"/>
          <w:rtl w:val="true"/>
          <w:lang w:bidi="fa-IR"/>
        </w:rPr>
        <w:t>لقد کان لعظم مسؤولیات الإمامة التی تحمل أعباءها الإمام الهادی علیه السلام صغیراً فی المدینة، أدوارٌ تنطلق من وظائفه کإمام للأمة، ومن أبرز تلک الوظائف الدور الاجتماعی والاقتصادی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المصادر لم تشر لهما بصورة واضحة ولعل السبب فی ذلک یرجع إلی طبیعة الظروف السیاسیة التی کانت تحیط بالإمام وجمیع نشاطاته، مما حال دون التدوین التاریخی لتلک الأنشطة أو دونت ولم تصل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أنّ هناک عاملاً آخر تمثل فی السریة والکتمان فی العمل نفسه، لما فیه من القرب لله تعالی لیکون خالصاً لوجهه سبحانه</w:t>
      </w:r>
      <w:r>
        <w:rPr>
          <w:rFonts w:eastAsia="IRNazanin" w:cs="IRNazanin"/>
          <w:color w:val="111111"/>
          <w:sz w:val="28"/>
          <w:szCs w:val="28"/>
          <w:rtl w:val="true"/>
          <w:lang w:bidi="fa-IR"/>
        </w:rPr>
        <w:t>.</w:t>
      </w:r>
    </w:p>
    <w:p>
      <w:pPr>
        <w:pStyle w:val="Heading4"/>
        <w:numPr>
          <w:ilvl w:val="3"/>
          <w:numId w:val="1"/>
        </w:numPr>
        <w:rPr/>
      </w:pPr>
      <w:bookmarkStart w:id="628" w:name="__RefHeading___Toc1245305_653776707"/>
      <w:bookmarkStart w:id="629" w:name="_Toc246"/>
      <w:bookmarkEnd w:id="628"/>
      <w:r>
        <w:rPr/>
        <w:t>1</w:t>
      </w:r>
      <w:r>
        <w:rPr>
          <w:rtl w:val="true"/>
        </w:rPr>
        <w:t xml:space="preserve"> - </w:t>
      </w:r>
      <w:r>
        <w:rPr>
          <w:rtl w:val="true"/>
        </w:rPr>
        <w:t>الدور الاجتماعی</w:t>
      </w:r>
      <w:bookmarkEnd w:id="629"/>
    </w:p>
    <w:p>
      <w:pPr>
        <w:pStyle w:val="BookText"/>
        <w:rPr/>
      </w:pPr>
      <w:r>
        <w:rPr>
          <w:rFonts w:ascii="IRNazanin" w:hAnsi="IRNazanin" w:eastAsia="IRNazanin"/>
          <w:color w:val="111111"/>
          <w:sz w:val="28"/>
          <w:sz w:val="28"/>
          <w:szCs w:val="28"/>
          <w:rtl w:val="true"/>
          <w:lang w:bidi="fa-IR"/>
        </w:rPr>
        <w:t>لم تسعفنا المصادر عن نص مباشر یکشف لنا الدور الاجتماعی للإمام، إلاّ أنّنا نجد نصوصاً غیر مباشرة تکشف لنا الدور الاجتماعی له ومن أبرز تلک النصوص</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بعض المصادر ذهاب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موسی</w:t>
      </w:r>
      <w:r>
        <w:rPr>
          <w:rStyle w:val="FootnoteAnchor"/>
          <w:rtl w:val="true"/>
        </w:rPr>
        <w:footnoteReference w:id="941"/>
      </w:r>
      <w:r>
        <w:rPr>
          <w:rFonts w:ascii="IRNazanin" w:hAnsi="IRNazanin" w:eastAsia="IRNazanin"/>
          <w:color w:val="111111"/>
          <w:sz w:val="28"/>
          <w:sz w:val="28"/>
          <w:szCs w:val="28"/>
          <w:rtl w:val="true"/>
          <w:lang w:bidi="fa-IR"/>
        </w:rPr>
        <w:t>، إلی عمر بن الفرج، مراراً</w:t>
      </w:r>
    </w:p>
    <w:p>
      <w:pPr>
        <w:pStyle w:val="BookText"/>
        <w:rPr/>
      </w:pPr>
      <w:r>
        <w:rPr>
          <w:rFonts w:ascii="IRNazanin" w:hAnsi="IRNazanin" w:eastAsia="IRNazanin"/>
          <w:color w:val="111111"/>
          <w:sz w:val="28"/>
          <w:sz w:val="28"/>
          <w:szCs w:val="28"/>
          <w:rtl w:val="true"/>
          <w:lang w:bidi="fa-IR"/>
        </w:rPr>
        <w:t>یسأله ان یقدمه علی ابن أخیه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حدث وأنا عم أبیه فقال عمر ذلک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فلما کان من الغد أجلسه وجلس فی الصدر ثم أحضر أبا الحسن فدخل فلما رأه زید قام من مجلسه وأقعده فی مجلسه وجلس وقعد بین یدیه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رأیته لم أتمالک نفسی</w:t>
      </w:r>
      <w:r>
        <w:rPr>
          <w:rFonts w:eastAsia="IRNazanin" w:cs="IRNazanin"/>
          <w:color w:val="111111"/>
          <w:sz w:val="28"/>
          <w:szCs w:val="28"/>
          <w:rtl w:val="true"/>
          <w:lang w:bidi="fa-IR"/>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دراسة هذا النص تعکس لنا المکانة الاجتماعیة الکبیرة فی المجتمع المدنی التی کان یحظی بها الإمام علیه السلام مما دفع عم أبیه علی کبر سنه إلی حسده علیها والعمل علی الوصول الیها، وما من شک أنّ هذه المکانة لم تأتِ عن فراغ إنما عن نشاط واسع فی مختلف الأصعدة الفردیة والجماعیة کما یتضح ان للإمام هیبة ووقار الإمامة مما دفع عم أبیه إلی عدم تمالک نفسه فنهض فأجلسه بدلاً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المصادر إلی أنّ یحیی بن هرثمة بعد وصوله إلی المدینة کان لأهلها موقفٌ معه بعد أن علموا أنّه مأمور بإشخاص الإمام علیه السلام إلی سامراء، حیث تعالت أصوات البکاء وإعلان الخوف علیه الأمر الذی دفع یحیی ان یسکن من روعهم ویقسم لهم أنّه لم یؤمر به بمکروه</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الموقف من أهالی المدینة، یعکس لنا مدی الحب والإخلاص منهم للإمام علیه السلام الأمر الذی یصور لنا دوره الاجتماعی فیما بینهم، ویبدو أنّه</w:t>
      </w:r>
      <w:bookmarkStart w:id="630" w:name="pg6475_76014"/>
    </w:p>
    <w:p>
      <w:pPr>
        <w:pStyle w:val="BookText"/>
        <w:rPr/>
      </w:pPr>
      <w:bookmarkEnd w:id="630"/>
      <w:r>
        <w:rPr>
          <w:rFonts w:ascii="IRNazanin" w:hAnsi="IRNazanin" w:eastAsia="IRNazanin"/>
          <w:color w:val="111111"/>
          <w:sz w:val="28"/>
          <w:sz w:val="28"/>
          <w:szCs w:val="28"/>
          <w:rtl w:val="true"/>
          <w:lang w:bidi="fa-IR"/>
        </w:rPr>
        <w:t>کان واسعاً وعظیماً مما حرک مشاعر الناس للوقوف بوجه یحیی بن هرثمة الذی کان یمثل الدولة العباسیة متحملین أن یعد موقفهم هذا معارضة سیاسیة بوجه أوامر الحاکم العباسی</w:t>
      </w:r>
      <w:r>
        <w:rPr>
          <w:rFonts w:eastAsia="IRNazanin" w:cs="IRNazanin"/>
          <w:color w:val="111111"/>
          <w:sz w:val="28"/>
          <w:szCs w:val="28"/>
          <w:rtl w:val="true"/>
          <w:lang w:bidi="fa-IR"/>
        </w:rPr>
        <w:t>.</w:t>
      </w:r>
    </w:p>
    <w:p>
      <w:pPr>
        <w:pStyle w:val="Heading4"/>
        <w:numPr>
          <w:ilvl w:val="3"/>
          <w:numId w:val="1"/>
        </w:numPr>
        <w:rPr/>
      </w:pPr>
      <w:bookmarkStart w:id="631" w:name="__RefHeading___Toc1245307_653776707"/>
      <w:bookmarkStart w:id="632" w:name="_Toc247"/>
      <w:bookmarkEnd w:id="631"/>
      <w:r>
        <w:rPr/>
        <w:t>2</w:t>
      </w:r>
      <w:r>
        <w:rPr>
          <w:rtl w:val="true"/>
        </w:rPr>
        <w:t xml:space="preserve"> - </w:t>
      </w:r>
      <w:r>
        <w:rPr>
          <w:rtl w:val="true"/>
        </w:rPr>
        <w:t>الدور الاقتصادی</w:t>
      </w:r>
      <w:bookmarkEnd w:id="63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تشر لنا المصادر التاریخیة إلی نصوصٍ فی الجانب الاقتصادی بما یرتبط بحیاة الإمام علیه السلام، إلاّ نصاً واحداًولعل السبب فی ذلک یرجع إلی خطورة هذا الجانب ودوره کعنصر من أهم عناصر القدرة فی الخروج علی الخلافة العباسیة، مما أعطاه بعداً سیاسیاً الأمر الذی دفع الإمام علیه السلام علی اتباع نهجٍ خاصٍ اتسم بالسریة لأداء دوره الاقتصادی بمختلف صوره المتعددة، أشارت المصادر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أبو عمرو عثمان بن سعید</w:t>
      </w:r>
      <w:r>
        <w:rPr>
          <w:rStyle w:val="FootnoteAnchor"/>
          <w:rtl w:val="true"/>
        </w:rPr>
        <w:footnoteReference w:id="944"/>
      </w:r>
      <w:r>
        <w:rPr>
          <w:rFonts w:ascii="IRNazanin" w:hAnsi="IRNazanin" w:eastAsia="IRNazanin"/>
          <w:color w:val="111111"/>
          <w:sz w:val="28"/>
          <w:sz w:val="28"/>
          <w:szCs w:val="28"/>
          <w:rtl w:val="true"/>
          <w:lang w:bidi="fa-IR"/>
        </w:rPr>
        <w:t>، وأحمد بن إسحاق الأشعری، وعلی بن جعفر علی أبو الحسن العسکری، فشکا إلیه أحمد بن إسحاق دیناً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وکیله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إلیه ثلاثین ألف دینار، والی علی بن جعفر ثلاثین ألف دینار، وخذ أنت ثلاثین ألف دینار</w:t>
      </w:r>
      <w:r>
        <w:rPr>
          <w:rFonts w:eastAsia="IRNazanin" w:cs="IRNazanin"/>
          <w:color w:val="111111"/>
          <w:sz w:val="28"/>
          <w:szCs w:val="28"/>
          <w:rtl w:val="true"/>
          <w:lang w:bidi="fa-IR"/>
        </w:rPr>
        <w:t>)</w:t>
      </w:r>
      <w:r>
        <w:rPr>
          <w:rStyle w:val="FootnoteAnchor"/>
          <w:rtl w:val="true"/>
        </w:rPr>
        <w:footnoteReference w:id="945"/>
      </w:r>
      <w:r>
        <w:rPr>
          <w:rFonts w:ascii="IRNazanin" w:hAnsi="IRNazanin" w:eastAsia="IRNazanin"/>
          <w:color w:val="111111"/>
          <w:sz w:val="28"/>
          <w:sz w:val="28"/>
          <w:szCs w:val="28"/>
          <w:rtl w:val="true"/>
          <w:lang w:bidi="fa-IR"/>
        </w:rPr>
        <w:t xml:space="preserve">، ویعلق ابن شهر آشوب عن هذا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معجزة لا یقدر علیها إلاّ الملوک وما سمعنا بمثل هذا العطاء</w:t>
      </w:r>
      <w:r>
        <w:rPr>
          <w:rFonts w:eastAsia="IRNazanin" w:cs="IRNazanin"/>
          <w:color w:val="111111"/>
          <w:sz w:val="28"/>
          <w:szCs w:val="28"/>
          <w:rtl w:val="true"/>
          <w:lang w:bidi="fa-IR"/>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یبدو واضحاً من النص عدم ذکره مکان اللقاء، من حیث إنّه هل کان فی المدینة أو فی سامراء إلاّ أنّه من الراجح أنّ هذا اللقاء کان فی المدینة للقرائن التی فی النص، والتی أبرزها اجتماعه بکبار وکلائه وأصحابه لا سیما أنّ اجتماع هذا المبلغ الکبیر من المال عنده والذی لم یکن الوحید بل هناک غیره أیضاً بعیداً عن عیون الخلافة، بحیث لا یتسنی فی الظروف السیاسیة التی کانت فی سامراء من أقامة جبریة ومراقبة شدیدة وإن رفعت الإقامة الجبریة قلیلاً، فإن المراقبة الشدیدة تبقی غالباً بصورة دائمة ومستمرة طیلة حیاته فی سامراء</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ویعلق السید الصدر حول النص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مهما بلغ بنا الخیال لا یمکن أن نتصور وصول الدین فی قضاء الحوائج الشخصیة إلی ثلاثین ألفاً، إلاّ أن یکون دیناً فی عمل اجتماعی واسع أکبر من المصالح الشخصیة والمسؤولیة العائلیة، وخاصة فی أمثال هؤلاء من الفقهاء الورعین، مضافاً إلی أنّنا رأینا الإمام یعطی بدون طلب أو شکوی فی دین</w:t>
      </w:r>
      <w:r>
        <w:rPr>
          <w:rFonts w:eastAsia="IRNazanin" w:cs="IRNazanin"/>
          <w:color w:val="111111"/>
          <w:sz w:val="28"/>
          <w:szCs w:val="28"/>
          <w:rtl w:val="true"/>
          <w:lang w:bidi="fa-IR"/>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bookmarkStart w:id="633" w:name="pg6475_76016"/>
    </w:p>
    <w:p>
      <w:pPr>
        <w:pStyle w:val="Heading3"/>
        <w:numPr>
          <w:ilvl w:val="2"/>
          <w:numId w:val="1"/>
        </w:numPr>
        <w:rPr/>
      </w:pPr>
      <w:bookmarkStart w:id="634" w:name="__RefHeading___Toc1245309_653776707"/>
      <w:bookmarkStart w:id="635" w:name="_Toc248"/>
      <w:bookmarkEnd w:id="633"/>
      <w:bookmarkEnd w:id="634"/>
      <w:r>
        <w:rPr>
          <w:rtl w:val="true"/>
        </w:rPr>
        <w:t>المبحث الثالث</w:t>
      </w:r>
      <w:r>
        <w:rPr>
          <w:rtl w:val="true"/>
        </w:rPr>
        <w:t xml:space="preserve">: </w:t>
      </w:r>
      <w:r>
        <w:rPr>
          <w:rtl w:val="true"/>
        </w:rPr>
        <w:t>دور الإمام علیه السلام الاجتماعی والاقتصادی فی سامراء</w:t>
      </w:r>
      <w:bookmarkEnd w:id="635"/>
    </w:p>
    <w:p>
      <w:pPr>
        <w:pStyle w:val="Heading4"/>
        <w:numPr>
          <w:ilvl w:val="3"/>
          <w:numId w:val="1"/>
        </w:numPr>
        <w:rPr/>
      </w:pPr>
      <w:bookmarkStart w:id="636" w:name="__RefHeading___Toc1245311_653776707"/>
      <w:bookmarkStart w:id="637" w:name="_Toc249"/>
      <w:bookmarkEnd w:id="636"/>
      <w:r>
        <w:rPr>
          <w:rtl w:val="true"/>
        </w:rPr>
        <w:t>اشارة</w:t>
      </w:r>
      <w:bookmarkEnd w:id="637"/>
    </w:p>
    <w:p>
      <w:pPr>
        <w:pStyle w:val="BookText"/>
        <w:rPr/>
      </w:pPr>
      <w:r>
        <w:rPr>
          <w:rFonts w:ascii="IRNazanin" w:hAnsi="IRNazanin" w:eastAsia="IRNazanin"/>
          <w:color w:val="111111"/>
          <w:sz w:val="28"/>
          <w:sz w:val="28"/>
          <w:szCs w:val="28"/>
          <w:rtl w:val="true"/>
          <w:lang w:bidi="fa-IR"/>
        </w:rPr>
        <w:t>لقد رسمت المصادر التاریخیة مواقف اجتماعیة واقتصادیة لأدوار الإمام علیه السلام فی سامراء أکثر وضوحاً عما کانت علیه فی المدینة، ولعل هذا راجعٌ إلی سیاسة الحکام العباسیین تجاه الإمام خصوصاً المتوکل منهم الذی کان له أبرز الأثر فی إظهار الإمام فی أدوار اجتماعیة واقتصادیة متنوعة، التی کان یهدف المتوکل من وراء سیاسته هذه إظهار الإمام مؤیداً للخلافة العباسیة من جهة وتقریبه للبلاط للمراقبة عن کثب من جهة أخری</w:t>
      </w:r>
      <w:r>
        <w:rPr>
          <w:rFonts w:eastAsia="IRNazanin" w:cs="IRNazanin"/>
          <w:color w:val="111111"/>
          <w:sz w:val="28"/>
          <w:szCs w:val="28"/>
          <w:rtl w:val="true"/>
          <w:lang w:bidi="fa-IR"/>
        </w:rPr>
        <w:t>.</w:t>
      </w:r>
    </w:p>
    <w:p>
      <w:pPr>
        <w:pStyle w:val="Heading4"/>
        <w:numPr>
          <w:ilvl w:val="3"/>
          <w:numId w:val="1"/>
        </w:numPr>
        <w:rPr/>
      </w:pPr>
      <w:bookmarkStart w:id="638" w:name="__RefHeading___Toc1245313_653776707"/>
      <w:bookmarkStart w:id="639" w:name="_Toc250"/>
      <w:bookmarkEnd w:id="638"/>
      <w:r>
        <w:rPr/>
        <w:t>1</w:t>
      </w:r>
      <w:r>
        <w:rPr>
          <w:rtl w:val="true"/>
        </w:rPr>
        <w:t xml:space="preserve"> - </w:t>
      </w:r>
      <w:r>
        <w:rPr>
          <w:rtl w:val="true"/>
        </w:rPr>
        <w:t>الدور الاجتماعی</w:t>
      </w:r>
      <w:bookmarkEnd w:id="63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 سعید الملاح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اجتمعنا فی ولیمة فجعل رجل یمزح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أبو الحسن علی جعفر بن القاسم بن هاشم البصری</w:t>
      </w:r>
      <w:r>
        <w:rPr>
          <w:rStyle w:val="FootnoteAnchor"/>
          <w:rtl w:val="true"/>
        </w:rPr>
        <w:footnoteReference w:id="94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لا یأکل من هذا الطعام وسوف یرد علیه من خبر أهله ما ینغص علیه عیشه فلما قدمت المائدة اتی غلامه باکیاً أنّ أُمه وقعت من فوق البیت وهی بالموت 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w:t>
      </w:r>
    </w:p>
    <w:p>
      <w:pPr>
        <w:pStyle w:val="BookText"/>
        <w:rPr/>
      </w:pPr>
      <w:r>
        <w:rPr>
          <w:rFonts w:ascii="IRNazanin" w:hAnsi="IRNazanin" w:eastAsia="IRNazanin"/>
          <w:color w:val="111111"/>
          <w:sz w:val="28"/>
          <w:sz w:val="28"/>
          <w:szCs w:val="28"/>
          <w:rtl w:val="true"/>
          <w:lang w:bidi="fa-IR"/>
        </w:rPr>
        <w:t>وقفت بعد هذا وقطعت علیه</w:t>
      </w:r>
      <w:r>
        <w:rPr>
          <w:rFonts w:eastAsia="IRNazanin" w:cs="IRNazanin"/>
          <w:color w:val="111111"/>
          <w:sz w:val="28"/>
          <w:szCs w:val="28"/>
          <w:rtl w:val="true"/>
          <w:lang w:bidi="fa-IR"/>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دراسة هذا النص تعکس لنا الحضور الاجتماعی للإمام علیه السلام فی أوساط المجتمع السامرائی حیث أشار ابن حمزة والحر العاملی والمجلسی</w:t>
      </w:r>
      <w:r>
        <w:rPr>
          <w:rStyle w:val="FootnoteAnchor"/>
          <w:rtl w:val="true"/>
        </w:rPr>
        <w:footnoteReference w:id="950"/>
      </w:r>
      <w:r>
        <w:rPr>
          <w:rFonts w:ascii="IRNazanin" w:hAnsi="IRNazanin" w:eastAsia="IRNazanin"/>
          <w:color w:val="111111"/>
          <w:sz w:val="28"/>
          <w:sz w:val="28"/>
          <w:szCs w:val="28"/>
          <w:rtl w:val="true"/>
          <w:lang w:bidi="fa-IR"/>
        </w:rPr>
        <w:t>إلی أنّ هذه الولیمة کانت فی 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المرحلة التی یمر بها الإمام علیه السلام تتسم بالهدوء النسبی للوضع السیاسی العام الذی کان یحیط بالإمام علیه السلام، والملاحظ أنّ الولیمة کانت فی بیت أحد الوجهاء لأنّ غیرهم لا یقدم علی إقامة مثل تلک الولائم لحاجتها إلی إمکانیات مادیة، وقد دعی لها من له وجاهة اجتماعیة، حیث کان لذلک الرجل المستهزی بالإمام علیه السلام غلام یخدمه وهو قرینة علی وجاهته الاجتماعیة، ومن الجدیر بالذکر أن من دعی لهذه الولیمة لم یکن من شیعة الإمام فضلاً عن اغلب المدعوین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أتصور أنّ دعوة ذلک المستهزئ بالإمام علیه السلام کانت من باب التقیة لأنها عارضت أمراً آخر وهو الاستهزاء بحجة الله وهو محرم، فضلاً عن ذلک أنّه من الممکن استدعاء من هو أقل عداوة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یتعین ما ذهبنا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النص کرامة من کرامات الإمام حیث أخبر بأمر غیبی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إسحاق الجلاب</w:t>
      </w:r>
      <w:r>
        <w:rPr>
          <w:rStyle w:val="FootnoteAnchor"/>
          <w:rtl w:val="true"/>
        </w:rPr>
        <w:footnoteReference w:id="95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لأبی الحسن غنماً کثیرةً یوم</w:t>
      </w:r>
    </w:p>
    <w:p>
      <w:pPr>
        <w:pStyle w:val="BookText"/>
        <w:rPr/>
      </w:pPr>
      <w:r>
        <w:rPr>
          <w:rFonts w:ascii="IRNazanin" w:hAnsi="IRNazanin" w:eastAsia="IRNazanin"/>
          <w:color w:val="111111"/>
          <w:sz w:val="28"/>
          <w:sz w:val="28"/>
          <w:szCs w:val="28"/>
          <w:rtl w:val="true"/>
          <w:lang w:bidi="fa-IR"/>
        </w:rPr>
        <w:t>الترویة، فقسمها فی أقاربه ثم استأذنته فی الانصراف 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تقیم غداً عندنا ثم انصرف فبت لیلة الأضحی فی رواق له، فلما کان وقت السحر أتانی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إسحاق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ففتحت عینی وأنا علی بابی ببغداد فدخلت علی والدی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بالعسکر وخرجت ببغداد إلی العید</w:t>
      </w:r>
      <w:r>
        <w:rPr>
          <w:rFonts w:eastAsia="IRNazanin" w:cs="IRNazanin"/>
          <w:color w:val="111111"/>
          <w:sz w:val="28"/>
          <w:szCs w:val="28"/>
          <w:rtl w:val="true"/>
          <w:lang w:bidi="fa-IR"/>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یبدو أنّ هذا النص یوضح دورین مهمین هما الدور الاجتماعی والاقتصادی حیث نری الإمام علیه السلام ینحی منحی التکافل الاجتماعی لأقاربه الأمر الذی یعکس اطلاعه علی أوضاعهم، ولعل هذه الخطوة لم تکن الوحیدة ولم تکن باتجاه أقاربه فقط بل مع غیرهم إلاّ أنّ المصادر لم تطلعنا علی ذلک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أشارت بعض المصادر أنّ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یوماً قد خرج من سر من رای إلی قریة لمهم عرض له، فجاء رجل من الأعراب یطلبه فقیل له قد ذهب إلی الموضع الفلانی فقصده فلما وصل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رجل من إعراب الکوفة المتمسکین بجدک علی بن أبی طالب وقد رکبنی دین فادح اثقلنی حمله ولم ار من اقصده لقضائه غیرک فقال له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نفساً وقر عیناً ثم انزله عنده فلما اصبح ذلک الیوم قال له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منک حاجة الله الله ان تخالفنی فیها فقال له الإعرابی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اخالفک فکتب ابو الحسن ورقة بخطه معترفاً فیها ان للإعرابی مالاً عینه فیها یرجح علی دینه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الخط فإذا وصلت إلی سر من رأی احضر الی وعنده جماعة فطالبنی به وأغلظ القول علیّ فی ترک ایفائک ایاه والله الله فی مخالفتی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وأخذ الخط فلما وصل أبو الحسن إلی سر من رای وحظر</w:t>
      </w:r>
    </w:p>
    <w:p>
      <w:pPr>
        <w:pStyle w:val="BookText"/>
        <w:rPr/>
      </w:pPr>
      <w:r>
        <w:rPr>
          <w:rFonts w:ascii="IRNazanin" w:hAnsi="IRNazanin" w:eastAsia="IRNazanin"/>
          <w:color w:val="111111"/>
          <w:sz w:val="28"/>
          <w:sz w:val="28"/>
          <w:szCs w:val="28"/>
          <w:rtl w:val="true"/>
          <w:lang w:bidi="fa-IR"/>
        </w:rPr>
        <w:t>عند جماعة کثیرون من أصحاب الخلیفة وغیرهم خرج ذلک الرجل واخرج الخط وطالبه وقال کما أوصاه، فألان له ابو الحسن القول ورققه له وجعل یعتذر إلیه ووعده بوفائه وطیب نفسه فنقل ذلک إلی الخلیفة المتوکل، فأمر ان یحمل إلی أبی الحسن ثلاثون ألف درهم، فلما حملت إلیه ترکها إلی أن جاء الأعرابی فقال خذ هذا المال اقض منه دینک وأنفق الباقی علی عیالک وأهلک واعذرنا 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والله إنّ أملی کان یقصر عن ثلث هذا ولکن الله أعلم حیث یجعل رسالته فأخذ المال وانصرف</w:t>
      </w:r>
      <w:r>
        <w:rPr>
          <w:rFonts w:eastAsia="IRNazanin" w:cs="IRNazanin"/>
          <w:color w:val="111111"/>
          <w:sz w:val="28"/>
          <w:szCs w:val="28"/>
          <w:rtl w:val="true"/>
          <w:lang w:bidi="fa-IR"/>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الجدیر بنا التساؤل أنّ الإمام علیه السلام لم یکن مدیوناً لذلک الأعرابی، فکیف کتب علی نفسه ذلک الکتاب؟</w:t>
      </w:r>
    </w:p>
    <w:p>
      <w:pPr>
        <w:pStyle w:val="BookText"/>
        <w:rPr/>
      </w:pPr>
      <w:r>
        <w:rPr>
          <w:rFonts w:ascii="IRNazanin" w:hAnsi="IRNazanin" w:eastAsia="IRNazanin"/>
          <w:color w:val="111111"/>
          <w:sz w:val="28"/>
          <w:sz w:val="28"/>
          <w:szCs w:val="28"/>
          <w:rtl w:val="true"/>
          <w:lang w:bidi="fa-IR"/>
        </w:rPr>
        <w:t>ویمکن أن نجیب عن هکذا تساؤل بأجوبة عدیدة أبرزها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علیه السلام قد جعل ذلک الدین علیه بصورة شرعیة، فأصبحت حینئذ ذمته مشغولة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الدولة العباسیة تعتقد أنّ الإمام علیه السلام تصل إلیه أموالٌ کثیرة فأراد ابعاد هذا الاعتقاد عنه من باب التقیة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الإمام علیه السلام یدرک أنّ بیت مال المسلمین فی ید المتوکل والأتراک، فأراد إنقاذ بعض تلک الأموال وصرفها فی وجوهها من باب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أشارت بعض المصادر التاریخیة عن أبی هاشم الجعفری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برجل من أهل سر من رای برص فنغص علیه عیشه، فاجتمع یوماً بأبی علی الفهری</w:t>
      </w:r>
      <w:r>
        <w:rPr>
          <w:rStyle w:val="FootnoteAnchor"/>
          <w:rtl w:val="true"/>
        </w:rPr>
        <w:footnoteReference w:id="954"/>
      </w:r>
      <w:r>
        <w:rPr>
          <w:rFonts w:ascii="IRNazanin" w:hAnsi="IRNazanin" w:eastAsia="IRNazanin"/>
          <w:color w:val="111111"/>
          <w:sz w:val="28"/>
          <w:sz w:val="28"/>
          <w:szCs w:val="28"/>
          <w:rtl w:val="true"/>
          <w:lang w:bidi="fa-IR"/>
        </w:rPr>
        <w:t>، فشکا إلیه حاله فقال له لو تعرضت یوماً لأبی الحسن علی بن محمد، فسألته أن یدعو لک لرجوت أن یزول عنک هذا فتعرضت له یوماً فی الطریق وقت منصرفه من دار المتوکل فلما نظر إلیه قام لیدنو منه، فیسأله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عافاک الله وأشار إلیه بیده تنحَ عافاک الله ثلاث مرات فرجع الرجل ولم یجسر أن یدنو وانصرف وقصد الفهری فعرفه الحال وما قال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دعا لک من قبل أن تسأله فامض فإنّک ستعافی فانصرف الرجل إلی بیته فبات تلک اللیلة فلما أصبح لم یر علی بدنه شیئاً من ذلک</w:t>
      </w:r>
      <w:r>
        <w:rPr>
          <w:rFonts w:eastAsia="IRNazanin" w:cs="IRNazanin"/>
          <w:color w:val="111111"/>
          <w:sz w:val="28"/>
          <w:szCs w:val="28"/>
          <w:rtl w:val="true"/>
          <w:lang w:bidi="fa-IR"/>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یبین النص کرامة من کرامات الإمام علیه السلام ودوره فی التصدی للمشاکل الاجتماعیة التی تظهر فی المجتمع، وهناک إشارة سیاسیة فی النص تمثلت فی خطورة الوضع السیاسی حول الإمام علیه السلام وکثرة العیون علیه فی الطریق، فقام بإبعاد ذلک المریض عنه خوفاً من ذلک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روت بعض المصادر عن أبی هاشم الجعفری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أصابتنی ضیقة شدیدة فصرت إلی أبی الحسن علی بن محمد علیه السلام، فأذن لی فلما جلست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هاشم أی نعم الله علیک ترید أن تؤدی شکرها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هاشم فوجمت فلم ادر ما اقول له، فابتدأ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هاشم إنّما ابتدأتک بهذا لأنّی ظننت ترید أن تشکو لی ما فعل بک هذا وقد أمرت لک</w:t>
      </w:r>
    </w:p>
    <w:p>
      <w:pPr>
        <w:pStyle w:val="BookText"/>
        <w:rPr/>
      </w:pPr>
      <w:r>
        <w:rPr>
          <w:rFonts w:ascii="IRNazanin" w:hAnsi="IRNazanin" w:eastAsia="IRNazanin"/>
          <w:color w:val="111111"/>
          <w:sz w:val="28"/>
          <w:sz w:val="28"/>
          <w:szCs w:val="28"/>
          <w:rtl w:val="true"/>
          <w:lang w:bidi="fa-IR"/>
        </w:rPr>
        <w:t>مئة دینار فخذها</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أشارت المصادر إلی العدید من المواقف الاجتماعیة للإمام علیه السلام إلاّ أننا لم نستطع تحدیدها بأی فترة کانت هل هی فی المدینة أم فی سامراء ومن بین أبرز تلک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عیسی القمی</w:t>
      </w:r>
      <w:r>
        <w:rPr>
          <w:rStyle w:val="FootnoteAnchor"/>
          <w:rtl w:val="true"/>
        </w:rPr>
        <w:footnoteReference w:id="957"/>
      </w:r>
      <w:r>
        <w:rPr>
          <w:rFonts w:ascii="IRNazanin" w:hAnsi="IRNazanin" w:eastAsia="IRNazanin"/>
          <w:color w:val="111111"/>
          <w:sz w:val="28"/>
          <w:sz w:val="28"/>
          <w:szCs w:val="28"/>
          <w:rtl w:val="true"/>
          <w:lang w:bidi="fa-IR"/>
        </w:rPr>
        <w:t xml:space="preserve">، أنّه دعا جماعة فقال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أدخلنی ابن عمی أحمد بن إسحاق إلی أبی الحسن علیه السلام فرأیته قد کلمه بکلام لم أفهمه فقال له جعلنی الله فداک هذا ابن عمی عیسی بن الحسن وبه بیاضٌ فی ذراعه کأمثال الجوز قال فقال علیه السلام لی تقدم یا عیسی فتقدمت أخرج ذراعک، فأخرجت ذراعی فمسح علیها وتکلم بکلام خفی طول فیه ثم قال فی آخره ثلاث مرات بسم الله الرحمن الرحیم، ثم التفت إلی أحمد بن إسحاق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یا احمد کان علی بن موسی الرضا علیه السلام یقول بسم الله الرحمن الرحیم أقرب إلی الاسم الأعظم من بیاض العین إلی سوادها ثم قال علیه السلام یا عیسی قلت لبیک قال علیه السلام أدخل یدک فی کمک ثم أخرجها، فأدخلتها ثم أخرجتها ولیس فی یدی قلیل ولا کثیر</w:t>
      </w:r>
      <w:r>
        <w:rPr>
          <w:rFonts w:eastAsia="IRNazanin" w:cs="IRNazanin"/>
          <w:color w:val="111111"/>
          <w:sz w:val="28"/>
          <w:szCs w:val="28"/>
          <w:rtl w:val="true"/>
          <w:lang w:bidi="fa-IR"/>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 أیوب بن نوح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الحسن الهادی علیه السلام أنّ لی حملاً وأساله أن یدعو الله أن یجعل لی ذکراً فوقع لی سمه محمداً فولد لی ابنٌ سمیته محمداً</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bookmarkStart w:id="640" w:name="pg6475_76022"/>
    </w:p>
    <w:p>
      <w:pPr>
        <w:pStyle w:val="Heading4"/>
        <w:numPr>
          <w:ilvl w:val="3"/>
          <w:numId w:val="1"/>
        </w:numPr>
        <w:rPr/>
      </w:pPr>
      <w:bookmarkStart w:id="641" w:name="__RefHeading___Toc1245315_653776707"/>
      <w:bookmarkStart w:id="642" w:name="_Toc251"/>
      <w:bookmarkEnd w:id="640"/>
      <w:bookmarkEnd w:id="641"/>
      <w:r>
        <w:rPr/>
        <w:t>2</w:t>
      </w:r>
      <w:r>
        <w:rPr>
          <w:rtl w:val="true"/>
        </w:rPr>
        <w:t xml:space="preserve"> - </w:t>
      </w:r>
      <w:r>
        <w:rPr>
          <w:rtl w:val="true"/>
        </w:rPr>
        <w:t>الدور الاقتصادی</w:t>
      </w:r>
      <w:bookmarkEnd w:id="642"/>
    </w:p>
    <w:p>
      <w:pPr>
        <w:pStyle w:val="BookText"/>
        <w:rPr/>
      </w:pPr>
      <w:r>
        <w:rPr>
          <w:rFonts w:ascii="IRNazanin" w:hAnsi="IRNazanin" w:eastAsia="IRNazanin"/>
          <w:color w:val="111111"/>
          <w:sz w:val="28"/>
          <w:sz w:val="28"/>
          <w:szCs w:val="28"/>
          <w:rtl w:val="true"/>
          <w:lang w:bidi="fa-IR"/>
        </w:rPr>
        <w:t xml:space="preserve">لم تسعفنا المصادر التاریخیة للوقوف بدقة علی هذا الدور لقلة الروایات إلاّ أنّها أوضحت شیئاً جزئیاً عن هذا الدور، ومن بین الروایات التی أشارت لها المصادر ما روی عن بعض شیعة الإمام علیه السلام، حیث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حملنا مالاً من خمس ونذر وهدایا وجواهر اجتمعت فی قم وبلادها، وخرجنا نرید بها سیدنا أبا الحسن الهادی، فجاءنا رسوله فی الطریق أن ارجعوا، فلیس هذا وقت الوصول إلینا فرجعنا إلی قم وأحرزنا ما کان عندنا فجاءنا أمره بعد أیام أن أنفذنا إلیکم إبلاً وعیراً فاحملوا علیها ما عندکم</w:t>
      </w:r>
      <w:r>
        <w:rPr>
          <w:rFonts w:eastAsia="IRNazanin" w:cs="IRNazanin"/>
          <w:color w:val="111111"/>
          <w:sz w:val="28"/>
          <w:szCs w:val="28"/>
          <w:rtl w:val="true"/>
          <w:lang w:bidi="fa-IR"/>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یشر النص إلی أنّ الإمام علیه السلام هل کان فی المدینة أو سامراء، إلاّ ان الجو العام الذی یعکسه النص یجعلنا نرجح أنّه کان فی سامراء، حیث نجد فیه خطورة الوضع السیاسی المحیط به، وإن کان من المحتمل أن یکون فی المدینة أیضاً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روت بعض المصادر عن الفتح بن خاقان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ذکر عند المتوکل خبر مال یجیء من قم وقد أمرنی أن أرصدة لأخبره به فقلت لأبی موسی</w:t>
      </w:r>
      <w:r>
        <w:rPr>
          <w:rStyle w:val="FootnoteAnchor"/>
          <w:rtl w:val="true"/>
        </w:rPr>
        <w:footnoteReference w:id="961"/>
      </w:r>
      <w:r>
        <w:rPr>
          <w:rFonts w:ascii="IRNazanin" w:hAnsi="IRNazanin" w:eastAsia="IRNazanin"/>
          <w:color w:val="111111"/>
          <w:sz w:val="28"/>
          <w:sz w:val="28"/>
          <w:szCs w:val="28"/>
          <w:rtl w:val="true"/>
          <w:lang w:bidi="fa-IR"/>
        </w:rPr>
        <w:t>، من أی طریق یجیء به حتی اجتنبه، فجئت إلی الإمام فصادفت عنده من أحتشمه فتبسم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خیراً یا أبا موسی لم لم تعد الرسالة الأولی؟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یجیء اللیل ولیس یصلون إلیه فبت عندی فلما کان من اللیل قام إلی ورده فقطع</w:t>
      </w:r>
    </w:p>
    <w:p>
      <w:pPr>
        <w:pStyle w:val="BookText"/>
        <w:rPr/>
      </w:pPr>
      <w:r>
        <w:rPr>
          <w:rFonts w:ascii="IRNazanin" w:hAnsi="IRNazanin" w:eastAsia="IRNazanin"/>
          <w:color w:val="111111"/>
          <w:sz w:val="28"/>
          <w:sz w:val="28"/>
          <w:szCs w:val="28"/>
          <w:rtl w:val="true"/>
          <w:lang w:bidi="fa-IR"/>
        </w:rPr>
        <w:t>الرکوع بالسلام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الرجل ومعه المال وقد منعه الخادم الوصول إلیّ فأخرج فخذ ما معه</w:t>
      </w:r>
      <w:r>
        <w:rPr>
          <w:rFonts w:eastAsia="IRNazanin" w:cs="IRNazanin"/>
          <w:color w:val="111111"/>
          <w:sz w:val="28"/>
          <w:szCs w:val="28"/>
          <w:rtl w:val="true"/>
          <w:lang w:bidi="fa-IR"/>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دراسة هذا النص توضح خطورة الوضع السیاسی، واهتمام المتوکل، بالأمر حیث کلف الفتح بن خاقان لترصد تلک الأموال التی وصل خبرها من العیون الدقیقة، وبالرغم من ذلک وصلت تلک الأموال فی ساعة متأخرة من اللیل، حیث کان الإمام قائماً لورده وهو صلاة اللیل والتی أفضل وقتها السدس الأخیر من اللیل، وهو تقریباً قبل الفجر بساعة، کل ذلک لمنع السلطة من الوقوف علی دلیل یدین الإمام</w:t>
      </w:r>
      <w:r>
        <w:rPr>
          <w:rFonts w:eastAsia="IRNazanin" w:cs="IRNazanin"/>
          <w:color w:val="111111"/>
          <w:sz w:val="28"/>
          <w:szCs w:val="28"/>
          <w:rtl w:val="true"/>
          <w:lang w:bidi="fa-IR"/>
        </w:rPr>
        <w:t>.</w:t>
      </w:r>
      <w:bookmarkStart w:id="643" w:name="pg6475_76024"/>
    </w:p>
    <w:p>
      <w:pPr>
        <w:pStyle w:val="Heading2"/>
        <w:numPr>
          <w:ilvl w:val="1"/>
          <w:numId w:val="1"/>
        </w:numPr>
        <w:rPr/>
      </w:pPr>
      <w:bookmarkStart w:id="644" w:name="__RefHeading___Toc1245317_653776707"/>
      <w:bookmarkStart w:id="645" w:name="_Toc252"/>
      <w:bookmarkEnd w:id="643"/>
      <w:bookmarkEnd w:id="644"/>
      <w:r>
        <w:rPr>
          <w:rtl w:val="true"/>
        </w:rPr>
        <w:t>المصادر والمراجع</w:t>
      </w:r>
      <w:bookmarkEnd w:id="645"/>
    </w:p>
    <w:p>
      <w:pPr>
        <w:pStyle w:val="Heading3"/>
        <w:numPr>
          <w:ilvl w:val="2"/>
          <w:numId w:val="1"/>
        </w:numPr>
        <w:rPr/>
      </w:pPr>
      <w:bookmarkStart w:id="646" w:name="__RefHeading___Toc1245319_653776707"/>
      <w:bookmarkStart w:id="647" w:name="_Toc253"/>
      <w:bookmarkEnd w:id="646"/>
      <w:r>
        <w:rPr>
          <w:rtl w:val="true"/>
        </w:rPr>
        <w:t>أولاً</w:t>
      </w:r>
      <w:r>
        <w:rPr>
          <w:rtl w:val="true"/>
        </w:rPr>
        <w:t xml:space="preserve">: </w:t>
      </w:r>
      <w:r>
        <w:rPr>
          <w:rtl w:val="true"/>
        </w:rPr>
        <w:t>القرآن الکریم</w:t>
      </w:r>
      <w:bookmarkEnd w:id="647"/>
    </w:p>
    <w:p>
      <w:pPr>
        <w:pStyle w:val="Heading3"/>
        <w:numPr>
          <w:ilvl w:val="2"/>
          <w:numId w:val="1"/>
        </w:numPr>
        <w:rPr/>
      </w:pPr>
      <w:bookmarkStart w:id="648" w:name="__RefHeading___Toc1245321_653776707"/>
      <w:bookmarkStart w:id="649" w:name="_Toc254"/>
      <w:bookmarkEnd w:id="648"/>
      <w:r>
        <w:rPr>
          <w:rtl w:val="true"/>
        </w:rPr>
        <w:t>ثانیاً</w:t>
      </w:r>
      <w:r>
        <w:rPr>
          <w:rtl w:val="true"/>
        </w:rPr>
        <w:t xml:space="preserve">: </w:t>
      </w:r>
      <w:r>
        <w:rPr>
          <w:rtl w:val="true"/>
        </w:rPr>
        <w:t>المصادر الأولیة</w:t>
      </w:r>
      <w:bookmarkEnd w:id="649"/>
    </w:p>
    <w:p>
      <w:pPr>
        <w:pStyle w:val="BookText"/>
        <w:rPr/>
      </w:pPr>
      <w:r>
        <w:rPr>
          <w:rFonts w:ascii="IRNazanin" w:hAnsi="IRNazanin" w:eastAsia="IRNazanin"/>
          <w:color w:val="111111"/>
          <w:sz w:val="28"/>
          <w:sz w:val="28"/>
          <w:szCs w:val="28"/>
          <w:rtl w:val="true"/>
          <w:lang w:bidi="fa-IR"/>
        </w:rPr>
        <w:t xml:space="preserve">الأبشیهی، شهاب الدین محمد بن أبی 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المستطرف فی کل فن مستظرف،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الأثیر، عزالدین أبو الحسن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الغابة فی معرفة الصحابة،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تحقیق عمر عبد السلام، د ط، بیروت، </w:t>
      </w:r>
      <w:r>
        <w:rPr>
          <w:rFonts w:eastAsia="IRNazanin" w:cs="IRNazanin"/>
          <w:color w:val="111111"/>
          <w:sz w:val="28"/>
          <w:szCs w:val="28"/>
          <w:lang w:bidi="fa-IR"/>
        </w:rPr>
        <w:t>2006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اللباب فی تهذیب الأنساب، دط، بیروت،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الأربلی، أبو الحسن علی بن عیسی بن أبی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فی معرفة الأئمة،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الأردبیلی، محمد بن علی الغروی،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الرواة، دط، 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أسفندیار، بهاء الدین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طبرستان، دط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الإسکافی، أبوعلی محمد بن همام بن سهل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الأنوار فی تاریخ الأئمة الأطهار، تحقیق علی رضا هزار،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أعثم، الکوفی، أبی محمد أحمد بن أعثم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تحقیق علی شیری،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البحتری، أبو عبادة الولید بن عبید بن یحیی شملال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البحتری،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البحرانی، عبد الله بن نور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عوالم العلوم، تحقیق مدرسة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البحرانی، میثم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النجاة فی القیامة فی تحقیق أمر الإمامة،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البحرانی، هاشم بن سلیمان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بهجة النظر، تحقیق عبد الرحیم المبارک،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الأبرار فی فضائل محمد وآله الأطهار، دط، بیروت، 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مدینة المعاجز، تحقیق علاء الدین الأعلمی،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 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البخاری، أبو عبد الله بن إسماعیل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البرسی،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مشارق أنوار الیقین فی أسرار أمیر المؤمنین، تحقیق السید علی عاشور،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البغوی، أبو محمد الحسین بن مسعود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مصابیح السنة،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البلاذری، أبو الحسن أحمد بن یحیی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تحقیق سهیل زکار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 البلدان،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البیهقی، الشیخ إبراهیم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والمساوئ،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الترمذی، أبو عیسی محمد بن عیسی بن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تغری بردی، جمال الدین أبو 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النجوم الزاهرة فی ملوک مصر والقاهرة،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التفرشی، مصطفی بن الحسین الحسینی، ت 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الرجال، تحقیق مؤسسة أهل البیت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التنوخی، أبو علی المحسن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نشوار المحاضرة وأخبار المذاکرة، تحقیق عبود الشالجی،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ابن أبی الثلج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الأئمة، دط، قم المقدسة،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الجاحظ، أبو عثمان بن عمرو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والأضداد، دط بیروت،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الجهضمی، نصر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أهل البیت نقلاً عن الأئمة، الباقر والصادق والرضا والعسکری علیهم السلام تحقیق محمد رضا الحسینی،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الجوزی، جمال الدین أبو الفرج عبد الرحمن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المنتظم فی تواریخ الملوک والأمم، تحقیق سهیل زکار،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الجوینی، إبراهیم بن محمد بن المؤید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السمطین فی فضائل المرتضی والبتول والسبطین والأئمة من ذریتهم علیهم السلام، تحقیق محمد باقر المحمودی،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الجوینی، أبو المعالی عبد الملک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الغیاثی غیاث الأمم فی التیاث الظلم،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الحاکم النیسابوری، أبو عبد الله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تحقیق، مصطفی عبد القادر عطا، بیروت،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العسقلانی، شهاب الدین أحمد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الإصابة فی تمییز الصحابة،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الهیثمی، أحمد بن حجر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فی الرد علی أهل البدع والزندقة، دط، بیروت،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الحر العاملی،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 بالنصوص والمعجزات، دط، 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تفصیل وسائل الشیعة إلی تحصیل مسائل الشریعة، تحقیق مؤسسة أهل البیت،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الجواهر السنیة فی الأحادیث القدسیة، د ط، النجف الأشرف، </w:t>
      </w:r>
      <w:r>
        <w:rPr>
          <w:rFonts w:eastAsia="IRNazanin" w:cs="IRNazanin"/>
          <w:color w:val="111111"/>
          <w:sz w:val="28"/>
          <w:szCs w:val="28"/>
          <w:lang w:bidi="fa-IR"/>
        </w:rPr>
        <w:t>1964</w:t>
      </w:r>
    </w:p>
    <w:p>
      <w:pPr>
        <w:pStyle w:val="BookText"/>
        <w:rPr/>
      </w:pPr>
      <w:r>
        <w:rPr>
          <w:rFonts w:ascii="IRNazanin" w:hAnsi="IRNazanin" w:eastAsia="IRNazanin"/>
          <w:color w:val="111111"/>
          <w:sz w:val="28"/>
          <w:sz w:val="28"/>
          <w:szCs w:val="28"/>
          <w:rtl w:val="true"/>
          <w:lang w:bidi="fa-IR"/>
        </w:rPr>
        <w:t xml:space="preserve">ابن حزم الأندلسی، أبو محمد علی بن أحمد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جمهرة أنساب العرب،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الحضرمی، أبو بکر شهاب الدین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رشفة الصادی فی بحر فضائل النبی الهادی، تحقیق علی عاشور،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الحسین بن عبد 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المقاصد، دط، قم المقدسة،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الحلوانی، الحسین بن محمد بن الحسن بن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الناظر وتنبیه الخاطر،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الحلبی، الشیخ تقی بن نجم الدین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تقریب المعارف، تحقیق فارس تبریزیان، دط،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الحلی، جمال الدین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 ونجاح الساعی، تحقیق مؤسسة المعارف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الحلی،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ترتیب خلاصة الأقوال فی معرفة علم الرجال، تحقیق مجمع البحوث الإسلامیة،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الحلی، الشیخ حسن بن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بصائر الدرجات،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الحلی رضی الدین علی بن یوسف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العدد القویة لدفع المخاوف الیومیة، تحقیق مهدی الرجائی،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الحلی، عز الدین أو محمد بن سلیمان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المختصر، تحقیق علی أشرف، دط،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الحادی عشر، دط، قم المقدسة،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المستجاد من کتاب الإرشاد، تحقیق محمود البدری،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الکرامة فی معرفة الإمامة،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الحلی، نجم الدین أبو القاسم جعفر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شرائع الإسلام فی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الحمانی، علی بن محمد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الحمانی، تحقیق محمد حسین الأعرجی، ط، بیروت،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حنبل، الإمام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الصحابة، تحقیق محمد کاظم المحمودی،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المسند،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الخزاز، أبو القاسم علی بن محمد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الأثر فی النص علی الأئمة الاثنی عشر، تحقیق عبد اللطیف الحسینی، دط، قم المقدسة،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الخشاب، أبو محمد عبد الله بن النصر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موالید الأئمة ووفیاتهم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دط، قم المقدسة،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الخصیبی، أبو عبد الله الحسین بن 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الهدایة الکبری،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الخطیب البغدادی، أبو بکر أحمد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بغداد، تحقیق مصطفی عبد القادر عطار،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ابن خلدون، عبد الرحمن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العبر ودیوان المبتدأ والخبر،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المقدمة، دط، بیروت،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أبو العباس شمس الدین أحمد بن محمد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الأعیان، تحقیق إحسان عباس، دط، بیروت، 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الخوارزمی، الموفق بن أحمد بن محمد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تحقیق مالک المحمودی،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داود الحلی، تقی الدین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ابن داود تحقیق محمد صادق آل بحر العلوم، دط، </w:t>
      </w:r>
      <w:r>
        <w:rPr>
          <w:rFonts w:eastAsia="IRNazanin" w:cs="IRNazanin"/>
          <w:color w:val="111111"/>
          <w:sz w:val="28"/>
          <w:szCs w:val="28"/>
          <w:lang w:bidi="fa-IR"/>
        </w:rPr>
        <w:t>1972</w:t>
      </w:r>
    </w:p>
    <w:p>
      <w:pPr>
        <w:pStyle w:val="BookText"/>
        <w:rPr/>
      </w:pPr>
      <w:r>
        <w:rPr>
          <w:rFonts w:ascii="IRNazanin" w:hAnsi="IRNazanin" w:eastAsia="IRNazanin"/>
          <w:color w:val="111111"/>
          <w:sz w:val="28"/>
          <w:sz w:val="28"/>
          <w:szCs w:val="28"/>
          <w:rtl w:val="true"/>
          <w:lang w:bidi="fa-IR"/>
        </w:rPr>
        <w:t xml:space="preserve">الدمیری، الشیخ کمال الدین محمد بن موسی بن یحیی </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حیاة الحیوان الکبری،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الدیار بکری، حسین بن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الخمیس فی أحوال أنفس النفیس، دط، بیروت، 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الدیلمی، الحسن بن أبی الحسن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القلوب، تحقیق هاشم المیلانی،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الدین فی صفات المؤمنین، دط، دت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الذهبی، شمس الدین محمد بن أحمد بن عثمان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الإسلام، تحقیق مصطفی عبد القادر عطا،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 الإسلام، تحقیق ضحی إسماعیل،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أعلام النبلاء تحقیق بشار عواد،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العبر فی خبر من غبر،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الرازی، فخر الدین أبو عبد الله محمد بن عمر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الشجرة المبارکة فی أنساب الطالبیة، تحقیق مهدی الرجائی،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الراوندی، قطب الدین أبو علی سعید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والجرائح، تحقیق مؤسسة الإمام المهدی عجل الله تعالی فرجه الشریف،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الزبیدی، محب الدین أبو فیض السید محمد مرتضی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من جواهر القاموس، تحقیق علی شیری،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 الدین العاملی، علی بن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المنظوم من کلام المعصوم، تحقیق محمد حسین،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محمد بن سعد بن منیع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الطبقات الکبری، دط، 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ابن الجوزی، شمس الدین أبو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 دط، بیروت، 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السمعانی، أبو سعد عبد الکریم بن محمد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الأنساب،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السمهودی، نورالدین علی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العقدین فی فضل الشرفین، تحقیق مصطفی عبد القادر، عطا،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السیوطی، جلال الدین عبد الرحمن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الخلفاء تحقیق إبراهیم صالح،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فی التفسیر المأثور،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شاذان، أبو الحسین محمد بن أحمد بن علی بن الحسن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مائة منقبة، تحقیق نبیل رضا علوان،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شاذان، أبو الفضل سدید الدین بن شاذان بن جبرئیل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الفضائل، تحقیق محمود البدری، د ط، قم المقدسة،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شبر،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جلاء العیون، دط، النجف الأشرف،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الشبراوی، عبد الله بن محمد بن عامر الشافعی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الإتحاف بحب الأشراف، تحقیق سامی الغریری،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الشبلنجی، مؤمن بن حسون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الأبصار فی مناقب آل بیت النبی المختار، د ط، 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شحنة، محب الدین أبو الولید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 الناظر فی علم الأوائل والأواخر تحقیق محمد مهنا،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شدقم، ضامن بن شدقم الحسینی المدنی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الأزهار وزلال الأنهار فی نسب أبناء الأئمة الأطهار، تحقیق کامل سلیمان الجبوری،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شدقم، علی بن الحسن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زهرة المقول فی نسب ثانی فرعی الرسول،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الشروانی، المولی حیدر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روته العامة فی مناقب أهل البیت علیهم السلام تحقیق، الشیخ محمد الحسون،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الشعیری، تاج الدین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الأخبار،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الشفتی، السید أسد الله محمد باقر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فی الإمام الثانی عشر القائم، تحقیق مهدی الشفتی،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الشامی، الشیخ جمال الدین یوسف بن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النظیم فی مناقب الأئمة اللهامیم، تحقیق مؤسسة النشر الإسلامی،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شهرآشوب، أبو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تحقیق یوسف البقاعی،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الشهید الثانی، زین الدین بن علی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مسالک الإفهام إلی تنقیح شرائع الإسلام، تحقیق مؤسسة المعارف الإسلامیة،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منیة المرید فی آداب المفید والمستفید، تحقیق علی جهاد الحسانی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الشهرستانی، أبو الفتح محمد بن عبد الکریم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والنحل، تحقیق أمیر علی،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الصباغ المالکی، علی بن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فی معرفة أحوال الأئمة، دط، النجف الأشرف، 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الصدوق،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تحقیق مرکز الدراسات الإسلامیة،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ثواب الأعمال وعقاب الأعمال،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تحقیق، مؤسسة النشر الإسلامی،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الشیعة، تحقیق محمود البدری،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 دط، دت</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وتمام النعمة،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الصفار، أبو جعفر محمد بن الحسن بن فروخ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فی فضائل آل محمد، دط، قم المقدسة،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الصفدی، صلاح الدین خلیل أیبک،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بالوفیات،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الفخری فی الآداب السلطانیة، والدول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 د 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طاووس، رضی الدین أبو القاسم علی بن موسی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إقبال الأعمال، تحقیق جواد قیومی،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الأسبوع، تحقیق جواد قیومی،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الدروع الواقیة، تحقیقة مؤسسة آل البیت علیهم السلام،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الطرائق فی معرفة الطوائف،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فرج المهموم فی تاریخ علماء النجوم، دت، النجف الأشرف،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 السائل، د ط، د 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المحجة لثمرة المهجة، تحقیق الشیخ محمد الحسون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مهج الدعوات ومنهج العبادات،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الطبرسی، أبو علی بن الفضل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بأعلام الهدی، تحقیق مؤسسة آل البیت،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الموالید فی موالید الأئمة ووفیاتهم، د ط، قم المقدسة،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تحقق السید هاشم الرسولی،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الطبرسی، عماد الدین بن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أسرار الإمامة،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الطبرسی، أبو منصور أحمد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تحقیق إبراهیم الهادی، والشیخ محمد الهادی،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الطبری، أبو جعفر محمد بن جریر بن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دلائل الإمامة،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المعجزات فی مناقب الأئمة الهداة، تحقیق باسم الأسدی،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الطبری، أبو جعفر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الأمم والملوک، تحقیق عبد علی مهنا،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عن تأویل آی القرآن،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الطبری، أبو جعفر محمد بن أبی القاسم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المصطفی لشیعة المرتضی،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الطقطقی، صفی الدین محمد بن تاج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الأصلی فی أنساب الطالبیین، تحقیق مهدی الرجائی،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الطقطقی، محمد بن علی بن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الطوسی، أبو جعفر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محمد تقی فاضل،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الشافی، تحقیق حسین بحر العلوم،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الطوسی، تحقیق جواد قیومی،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تحقیق جواد قیومی،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طولون، شمس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الأئمة الاثنا عشر، تحقیق، صلاح الدین المنجد، د ط، بیروت،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طیفور، أبو الفضل أحمد بن أبی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بغداد، د ط، بیروت، 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البر، أبو عمر یوسف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فی أسماء الأصحاب،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عیاش، أحمد بن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مقتضب الأثر فی النص علی الأئمة الاثنی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 دط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الوهاب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المعجزات،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العبیدلی، أبو الحسن محمد بن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الأنساب ونهایة الأعقاب تحقیق محمد کاظم المحمودی،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العسکری، الإمام الحسن بن علی بن محمد،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العسکری، تحقیق الشیخ محمد الصالحی،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القاسم علی بن الحسن بن هبة الله الشافعی، 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 تحقیق محب الدین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العصامی، عبد الملک بن حسین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سمط النجوم العوالی فی أنباء الأوائل والتوالی، تحقیق الشیخ عادل أحمد، والشیخ علی محمد،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العماد الحنبلی، أبو الفلاح عبد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شذرات الذهب فی أخبار من ذهب، دط، 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العمرانی،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الأنباء فی تاریخ الخلفاء، تحقیق قاسم السامرائی،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القاهرة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العمری، نجم الدین أبو الحسن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المجدی فی أنساب الطالبیین، تحقیق أحمد المهدوی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عنبة، جمال الدین أحمد بن علی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الطالب فی أنساب آل أبی طالب،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العیاشی، أبو النصر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الفتال، محمد بن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1986</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الفداء، عماد الدین إسماعیل بن علی بن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المختصر فی أخبار البشر، دط، بیروت، دت</w:t>
      </w:r>
    </w:p>
    <w:p>
      <w:pPr>
        <w:pStyle w:val="BookText"/>
        <w:rPr/>
      </w:pPr>
      <w:r>
        <w:rPr>
          <w:rFonts w:ascii="IRNazanin" w:hAnsi="IRNazanin" w:eastAsia="IRNazanin"/>
          <w:color w:val="111111"/>
          <w:sz w:val="28"/>
          <w:sz w:val="28"/>
          <w:szCs w:val="28"/>
          <w:rtl w:val="true"/>
          <w:lang w:bidi="fa-IR"/>
        </w:rPr>
        <w:t xml:space="preserve">أبو الفرج الإصفهانی، 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الأغانی، تحقیق إحسان عباس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الطالبیین، تحقیق أحمد صقر،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القرمانی، أحمد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الدول وآثار الأول فی التاریخ، دط، 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القلقشندی، أحمد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الأعشی فی صناعة الإنشا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دط</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مآثر الإنافة فی معالم الخلافة، تحقیق عبد الستار أحمد فراج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قولویه، أبو القاسم جعفر بن محمد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تحقیق جواد قیومی،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الکاشانی، علم الهدی محمد بن المحسن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أخلاق النبوة والإمامة،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الیقین فی أصول الدین، تحقیق محمد بیدارفر،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معادن الحکمة فی مکاتب الأئمة،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نوادر الأخبار، تحقیق مهدی الأنصاری،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أبو الفداء الحافظ 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تحقیق أحمد أبو ملحم،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الکراجی، أبو الفتح الشیخ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الفوائد، تحقیق الشیخ عبد الله نعمة،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الکفعمی، تقی الدین إبراهیم بن علی بن الحسین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البلد الأمین والدرع الحصین،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الکلبی، أبو المنذر هشام بن محمد بن السائب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جمهرة النسب، تحقیق ناجی حسن، دط، بیروت،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الکلینی، أبو جعفر محمد بن یعقوب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الأصول من الکافی،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الکافی،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الکنجی الشافعی، أبو عبد الله محمد بن یوسف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الطالب فی مناقب أمیر المؤمنین علی بن أبی طالب، دط، النجف الأشرف، </w:t>
      </w:r>
      <w:r>
        <w:rPr>
          <w:rFonts w:eastAsia="IRNazanin" w:cs="IRNazanin"/>
          <w:color w:val="111111"/>
          <w:sz w:val="28"/>
          <w:szCs w:val="28"/>
          <w:lang w:bidi="fa-IR"/>
        </w:rPr>
        <w:t>1937</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ماجة، أبو عبد الله محمد بن یزید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الماوردی، أبو الحسن علی بن محمد بن حبیب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الأحکام السلطانیة، دط، بیروت،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المجلسی، الشیخ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تحقیق محمود درباب،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فی شرح أخبار الرسول، دط، طهران،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المرعشی، نور الله الحسینی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 وإزهاق الباطل، دط، 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المزی، جمال الدین بن أبی الحجاج،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الکمال فی أسماء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دط، بیروت، 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المسعودی، أبو الحسن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الوصیة للإمام علی بن أبی طالب، دط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أخبار الزمان وفن إبادة الحدثان وعجائب البلدان،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ومعادن الجوهر،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الحجاج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تحقیق الشیخ خلیل مأمون،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مسکویه، أحمد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تجارب الأمم وتعاقب الهمم،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مصعب الزبیری، أبو عبد الله المصعب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نسب قریش،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المفید، محمد بن محمد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 دط، قم المقدسة، 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تحقیق حسین الأعلمی،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تحقیق علی أکبر الغفاری، دط قم المقدسة، 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تصحیح الاعتقاد، دط، بیروت،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المختارة،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مسار الشیعة،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المسائل العکبریة، تحقیق علی أکبر الإلهی،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المقنعة، تحقیق مؤسسة النشر الإسلامی،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المقدسی، مطهر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البدء والتاریخ، دط، 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الموصلی، عمر بن شجاع الدین محمد بن عبد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النعیم المقیم لعترة النبأ العظیم، تحقیق سامی الغریری،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أبو الفضل جمال الدین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لسان العرب،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بیروت، 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النباطی، زین الدین أبو محمد علی بن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المستقیم إلی مستحقی التقدیم، تحقیق محمد باقر البهبودی،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النبهانی، یوسف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کرامات الأولیاء،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النجاشی، أبو العباس أحمد بن علی بن أحمد بن العباس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النجاشی، تحقیق موسی الزنجانی، ط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الندیم، أبو الفرج محمد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دط، طهران،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النسائی، أبو عبد الرحمن أحمد بن شعیب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أمیر المؤمنین علی بن أبی طالب علیه السلام تحقیق محمد الکاظم،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النصیبی، أبو سالم کمال الدین محمد بن طلحة بن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السؤول فی مناقب آل الرسول،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النعمانی، أبو عبد الله محمد بن إبراهیم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الغیبة، تحقیق فارس حسون،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النوبختی، أبو محمد الحسن بن السهل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الشیعة، دط، النجف الأشرف،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الهلالی، سلیم بن قیس العامری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سلیم بن قیس، دط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الهیثمی، نور الدین علی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بغیة الرائد فی تحقیق مجمع الزوائد ومنع الفوائد تحقیق عبد الله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دط، بیروت،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الواحدی، أبو الحسن بن علی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أسباب النزول، تحقیق کمال بسیونی،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الوردی، زین الدین عمر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الوردی،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الیافعی، الإمام أبو محمد عبد الله أسعد بن علی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الجنان وعبرة الیقظان،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الحموی، شهاب الدین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البلدان، دط، بیروت، دت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الیعقوبی، أحمد بن أبی یعقوب بن جعفر بن وهب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650" w:name="pg6475_76047"/>
    </w:p>
    <w:p>
      <w:pPr>
        <w:pStyle w:val="BookText"/>
        <w:rPr/>
      </w:pPr>
      <w:bookmarkEnd w:id="650"/>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Heading3"/>
        <w:numPr>
          <w:ilvl w:val="2"/>
          <w:numId w:val="1"/>
        </w:numPr>
        <w:rPr/>
      </w:pPr>
      <w:bookmarkStart w:id="651" w:name="__RefHeading___Toc1245323_653776707"/>
      <w:bookmarkStart w:id="652" w:name="_Toc255"/>
      <w:bookmarkEnd w:id="651"/>
      <w:r>
        <w:rPr>
          <w:rtl w:val="true"/>
        </w:rPr>
        <w:t>ثالثاً</w:t>
      </w:r>
      <w:r>
        <w:rPr>
          <w:rtl w:val="true"/>
        </w:rPr>
        <w:t xml:space="preserve">: </w:t>
      </w:r>
      <w:r>
        <w:rPr>
          <w:rtl w:val="true"/>
        </w:rPr>
        <w:t>المراجع الثانویة</w:t>
      </w:r>
      <w:bookmarkEnd w:id="652"/>
    </w:p>
    <w:p>
      <w:pPr>
        <w:pStyle w:val="BookText"/>
        <w:rPr/>
      </w:pPr>
      <w:r>
        <w:rPr>
          <w:rFonts w:ascii="IRNazanin" w:hAnsi="IRNazanin" w:eastAsia="IRNazanin"/>
          <w:color w:val="111111"/>
          <w:sz w:val="28"/>
          <w:sz w:val="28"/>
          <w:szCs w:val="28"/>
          <w:rtl w:val="true"/>
          <w:lang w:bidi="fa-IR"/>
        </w:rPr>
        <w:t>الأدیب، عادل</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الأئمة الإثنا عشر، دراسة وتحلیل،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أسبر، محمد علی</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أهل بیت رسول الله فی دراسة حدیثة،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أمین، أحمد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ضحی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أمین، محسن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أعیان الشیعة، تحقیق حسن الأمین،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رحاب أهل البیت علیهم السلام دط، بیروت،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 السنیة فی مناقب العترة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أیوب، إبراهیم</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التاریخ السیاسی والحضاری،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البدری، عبد الرزاق، شاکر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سیرة الإمام العاشر علی الهادی، دط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البلداوی، برهان</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سبع الدجیل السید محمد ابن الإمام الهادی علیهما السلام، دط، 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البیشوائی، مهدی</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سیرة الأئمة، دط،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بیطار، زهر</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تلک الحقیقة القرآنیة، دط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جعفریان، رسول</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الحیاة الفکریة والسیاسیة لأئمة أهل البیت علیهم السلام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الجواهری، جعفر</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مثیر الأحزان فی أحوال الأئمة الاثنی عشر،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الحائری، کاظم الحسینی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أصول الدین،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حسن إبراهیم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الإسلام السیاسی والدینی والثقافی والاجتماعی، ط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الحسنی، هاشم 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سیرة الأئمة الاثنی عشر،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الحسینی، شهاب الدین</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 الإمام وحدة التعیین وتعددیة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الحکیم، محمد باقر</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د ط، 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الحنفی، علی محمد فتح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فلک النجاة فی الإمامة والصلاة تحقیق الشیخ أصغر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أسد</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والمذاهب الأربعة،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الحیدری، کمال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بحث حول الإمامة، ط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العصمة،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مدخل إلی الإمامة،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الخاقانی، حازم</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أمهات الأئمة،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الخالدی، محمد مهدی</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حرکة المجتمع فی التاریخ،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الکویت،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الخضری بک، محمد</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محاضرات فی تاریخ الأمم الإسلامیة للدولة العباسیة، دط،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الخمینی، روح الله الموسوی</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الأربعون حدیثاً،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الخوئی، أبو القاسم</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دخیل، علی محمد علی</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روائع من حیاة المعصومین الأربعة عشر،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الدوری، عبد العزیز</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أوراق فی التاریخ والحضارة ط،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دراسات فی العصور العباسیة المتأخرة، دط، 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العصر العباسی الأول، دراسة فی التاریخ السیاسی والإداری والمالی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الراوی، عبد الستار عز الدین</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ثورة العقل، دط،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خلیل</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دروس فی سیرة النبی والأئمة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الزبیدی، الشیخ ماجد ناصر</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زوجات الأئمة المعصومین،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الزرکلی، خیر الدین</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الأعلام، ط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زین الدین عبد الرسول</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أمهات المعصومین،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السامرائی، خلیل إبراهیم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الدولة العربیة الإسلامیة، فی العصر العباسی،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السبحانی، جعفر</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العقیدة الإسلامیة علی ضوء مدرسة أهل البیت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ط، بیروت، د ت</w:t>
      </w:r>
    </w:p>
    <w:p>
      <w:pPr>
        <w:pStyle w:val="BookText"/>
        <w:rPr/>
      </w:pPr>
      <w:r>
        <w:rPr>
          <w:rFonts w:ascii="IRNazanin" w:hAnsi="IRNazanin" w:eastAsia="IRNazanin"/>
          <w:color w:val="111111"/>
          <w:sz w:val="28"/>
          <w:sz w:val="28"/>
          <w:szCs w:val="28"/>
          <w:rtl w:val="true"/>
          <w:lang w:bidi="fa-IR"/>
        </w:rPr>
        <w:t>السماوی، محمد الشیخ طاهر</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موجز تواریخ أهل البیت علیهم السلام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النجف الأشرف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السنجری، طالب</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شمائل علی علیه السلام فی القرآن والسنة،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الشبستری، عبد الحسین</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النور الهادی إلی أصحاب الإمام الهادی،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الشیرازی، السید محمد الحسینی</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أمهات المعصومین،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حیاة الإمام الرضا،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کربلاء،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حیاة الإمام العسکری،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کربلاء،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حیاة الإمام الهادی،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کربلاء،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الشیرازی، ناصر مکارم</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نفحات الولایة،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الطباطبائی، السید محمد حسین</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تحقیق أیاد محمد باقر سلمان،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الطبسی، الشیخ محمد جواد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الإمام الهادی، دراسة وتحلیل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دط،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الصدر، محمد محمد صادق</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الإمام المهدی عجل الله فرجه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شذرات من فلسفة تاریخ الحسین علیه السلام دط، 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الباقی، أحمد</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سامراء عاصمة الدولة العربیة، فی عهد العباسیین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بغداد،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العسکری، السید مرتضی</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المدرستین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عمارة، محمد</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الفرق الإسلامیة، ضمن کتاب موسوعة الحضارة العربیة الإسلامیة،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العبادی، الشیخ علی حمود</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الإمام،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العش، یوسف</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فی تاریخ الخلافة العباسیة، دط،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العطاردی، عزیز الله</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الإمام الهادی،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الفراتی، فاضل</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المنتخب من سیرة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میزان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فهد، بدری محمد</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الحضارة العربیة الإسلامیة، دط، 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القبیسی، محمد حسن</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الأحادیث الصافیة عن العترة الطاهرة، دط،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القرشی، الشیخ باقر شریف</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حیاة الإمام الحسن العسکری، علیه السلام دراسة وتحلیل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حیاة الإمام علی الهادی علیه السلام دراسة وتحلیل،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النجف</w:t>
      </w:r>
    </w:p>
    <w:p>
      <w:pPr>
        <w:pStyle w:val="BookText"/>
        <w:rPr/>
      </w:pPr>
      <w:r>
        <w:rPr>
          <w:rFonts w:ascii="IRNazanin" w:hAnsi="IRNazanin" w:eastAsia="IRNazanin"/>
          <w:color w:val="111111"/>
          <w:sz w:val="28"/>
          <w:sz w:val="28"/>
          <w:szCs w:val="28"/>
          <w:rtl w:val="true"/>
          <w:lang w:bidi="fa-IR"/>
        </w:rPr>
        <w:t xml:space="preserve">الأشرف،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القزوینی، محمد کاظم</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العسکری من المهد إلی اللحد،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الهادی من المهد إلی اللحد،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عباس بن محمد رضا</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الأنوار البهیة فی تواریخ الحجج الإلهیة،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ومدینة الحکم والآثار،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الآمال فی تواریخ النبی والآل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دط،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الکلبایکانی، الشیخ علی الربانی</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محاضرات فی الإلهیات،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ماجد، عبد المنعم</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الحضارة الإسلامیة فی العصور الوسطی،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المجمع العالمی لأهل البیت علیهم السلام</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الهدایة،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فهمی عبد الجلیل</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العصر العباسی الأول،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الفیوم،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المدرسی، محمد تقی</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الهادی علیه السلام قدوة وأسوة،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الشیخ مرتضی</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المظفر، محمد حسن</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الصدف، تحقیق مؤسسة آل البیت علیهم السلام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دمشق،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المظفر، محمد رضا</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عقائد الإمامیة، دط، بیروت،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مهران، محمد بیومی</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وأهل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الموسوی، عبد العظیم</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السلاسل الذهبیة بین القرآن والعترة،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البلاغ</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سیرة رسول الله وأهل بیته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المؤید، علی حیدر</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تثقیف الأمة بسیرة أولاد الأئمة،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ناجی، عبد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الدولة العربیة فی العصر العباسی، دط،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النمازی، علی</w:t>
      </w:r>
      <w:bookmarkStart w:id="653" w:name="pg6475_76056"/>
    </w:p>
    <w:p>
      <w:pPr>
        <w:pStyle w:val="BookText"/>
        <w:rPr/>
      </w:pPr>
      <w:bookmarkEnd w:id="653"/>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مستدرکات علم رجال الحدیث، دط، د ت</w:t>
      </w:r>
    </w:p>
    <w:p>
      <w:pPr>
        <w:pStyle w:val="BookText"/>
        <w:rPr/>
      </w:pPr>
      <w:r>
        <w:rPr>
          <w:rFonts w:ascii="IRNazanin" w:hAnsi="IRNazanin" w:eastAsia="IRNazanin"/>
          <w:color w:val="111111"/>
          <w:sz w:val="28"/>
          <w:sz w:val="28"/>
          <w:szCs w:val="28"/>
          <w:rtl w:val="true"/>
          <w:lang w:bidi="fa-IR"/>
        </w:rPr>
        <w:t>نجف، علی</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التحرک عند الإمام الهادی،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الهاشمی، السید علی الحسینی</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المطالب المهمة فی تاریخ النبی والزهراء والأئمة علیهم السلام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الوکیل، محمد</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العصر الذهبی للدولة العباسیة،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دمشق،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الیزدی، محمد تقی مصباح</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فی العقیدة الاسلامیة، د ط، قم،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الیعقوبی، الشیخ محمد موسی</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 الأئمة فی الحیاة الإسلامیة، دط، النجف الأشرف، </w:t>
      </w:r>
      <w:r>
        <w:rPr>
          <w:rFonts w:eastAsia="IRNazanin" w:cs="IRNazanin"/>
          <w:color w:val="111111"/>
          <w:sz w:val="28"/>
          <w:szCs w:val="28"/>
          <w:lang w:bidi="fa-IR"/>
        </w:rPr>
        <w:t>1425</w:t>
      </w:r>
      <w:r>
        <w:rPr>
          <w:rFonts w:eastAsia="IRNazanin" w:cs="IRNazanin"/>
          <w:color w:val="111111"/>
          <w:sz w:val="28"/>
          <w:szCs w:val="28"/>
          <w:rtl w:val="true"/>
          <w:lang w:bidi="fa-IR"/>
        </w:rPr>
        <w:t>.</w:t>
      </w:r>
    </w:p>
    <w:p>
      <w:pPr>
        <w:pStyle w:val="Heading3"/>
        <w:numPr>
          <w:ilvl w:val="2"/>
          <w:numId w:val="1"/>
        </w:numPr>
        <w:rPr/>
      </w:pPr>
      <w:bookmarkStart w:id="654" w:name="__RefHeading___Toc1245325_653776707"/>
      <w:bookmarkStart w:id="655" w:name="_Toc256"/>
      <w:bookmarkEnd w:id="654"/>
      <w:r>
        <w:rPr>
          <w:rtl w:val="true"/>
        </w:rPr>
        <w:t>رابعاً</w:t>
      </w:r>
      <w:r>
        <w:rPr>
          <w:rtl w:val="true"/>
        </w:rPr>
        <w:t xml:space="preserve">: </w:t>
      </w:r>
      <w:r>
        <w:rPr>
          <w:rtl w:val="true"/>
        </w:rPr>
        <w:t>الرسائل الجامعیة</w:t>
      </w:r>
      <w:bookmarkEnd w:id="655"/>
    </w:p>
    <w:p>
      <w:pPr>
        <w:pStyle w:val="BookText"/>
        <w:rPr/>
      </w:pPr>
      <w:r>
        <w:rPr>
          <w:rFonts w:ascii="IRNazanin" w:hAnsi="IRNazanin" w:eastAsia="IRNazanin"/>
          <w:color w:val="111111"/>
          <w:sz w:val="28"/>
          <w:sz w:val="28"/>
          <w:szCs w:val="28"/>
          <w:rtl w:val="true"/>
          <w:lang w:bidi="fa-IR"/>
        </w:rPr>
        <w:t>الجناحی، حسن مراد آل جویعد</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الحسن العسکری علیه السلام سیرته ودوره فی الحیاة الفکریة والعلمیة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أطروحة دکتوراه، غیر منشورة، معهد التاریخ العربی،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الحجاج، محسن مشکل فهد</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أبی طالب، دراسة تاریخیة، أطروحة دکتوراه غیر منشورة جامعة البصرة کلیة الآداب،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صبیح نوری خلف</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الهبات والخلع والهدایا للخلفاء العباسیین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رسالة ماجستیر غیر منشورة، جامعة البصرة، کلیة الاداب،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الکنانی، نغم حسن عبد النبی</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المواقف السیاسیة للأئمة الإثنی عشر، أطروحة دکتوراه غیر منشورة جامعة البصرة کلیة الآداب،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656" w:name="pg6475_76059"/>
    </w:p>
    <w:p>
      <w:pPr>
        <w:pStyle w:val="Heading2"/>
        <w:numPr>
          <w:ilvl w:val="1"/>
          <w:numId w:val="1"/>
        </w:numPr>
        <w:rPr/>
      </w:pPr>
      <w:bookmarkStart w:id="657" w:name="__RefHeading___Toc1245327_653776707"/>
      <w:bookmarkStart w:id="658" w:name="_Toc257"/>
      <w:bookmarkEnd w:id="656"/>
      <w:bookmarkEnd w:id="657"/>
      <w:r>
        <w:rPr>
          <w:rtl w:val="true"/>
        </w:rPr>
        <w:t>المحتویات</w:t>
      </w:r>
      <w:bookmarkEnd w:id="658"/>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مضامین البحث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حیاة الإمام علیه السلام</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أسمه ونسبه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ألقابه وکناه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ألقابه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العسکری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النقی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التقی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الامین </w:t>
      </w:r>
      <w:r>
        <w:rPr>
          <w:rFonts w:eastAsia="IRNazanin" w:cs="IRNazanin"/>
          <w:color w:val="111111"/>
          <w:sz w:val="28"/>
          <w:szCs w:val="28"/>
          <w:lang w:bidi="fa-IR"/>
        </w:rPr>
        <w:t>29</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الخاص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الشیعة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الدلیل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الراشد والرشید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الزکی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السدید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الطیب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الفتاح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المرتضی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المتوکل </w:t>
      </w:r>
      <w:r>
        <w:rPr>
          <w:rFonts w:eastAsia="IRNazanin" w:cs="IRNazanin"/>
          <w:color w:val="111111"/>
          <w:sz w:val="28"/>
          <w:szCs w:val="28"/>
          <w:lang w:bidi="fa-IR"/>
        </w:rPr>
        <w:t>34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المُوَضِحْ </w:t>
      </w:r>
      <w:r>
        <w:rPr>
          <w:rFonts w:eastAsia="Amiri" w:cs="Amiri" w:ascii="Amiri" w:hAnsi="Amiri"/>
          <w:color w:val="111111"/>
          <w:sz w:val="28"/>
          <w:szCs w:val="28"/>
          <w:lang w:bidi="ar-SA"/>
        </w:rPr>
        <w:t>35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المؤتمن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المتقی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الناصح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النجیب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کناه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صفته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صفته الخلقیة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الجسمانیة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صفته الاخلاقیة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الروحیة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أسرته </w:t>
      </w:r>
      <w:r>
        <w:rPr>
          <w:rFonts w:eastAsia="IRNazanin" w:cs="IRNazanin"/>
          <w:color w:val="111111"/>
          <w:sz w:val="28"/>
          <w:szCs w:val="28"/>
          <w:lang w:bidi="fa-IR"/>
        </w:rPr>
        <w:t>49</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lang w:bidi="ar-SA"/>
        </w:rPr>
        <w:t>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الأبناء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الحسن العسکری علیه السلام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دوره فی التمهید للغیبة المهدویة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الوقوف بوجه الشبهات الفکریة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علی الهادی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علی الهادی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الدور السیاسی للإمام علیه السلام</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إمامته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الإمامة لغة واصطلاحاً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أدلة إثبات نظریة الإمامة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الکریم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النبویة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العقلی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إمامة الإمام الهادی علیه السلام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المباشرة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غیر المباشرة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الإمام علیه السلام السیاسی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الدولة العباسیة فی عصر الإمام الهادی علیه السلام </w:t>
      </w:r>
      <w:r>
        <w:rPr>
          <w:rFonts w:eastAsia="IRNazanin" w:cs="IRNazanin"/>
          <w:color w:val="111111"/>
          <w:sz w:val="28"/>
          <w:szCs w:val="28"/>
          <w:lang w:bidi="fa-IR"/>
        </w:rPr>
        <w:t>103</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موقف حکام عصره من العلویین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الإمام علیه السلام من حکام بنی العباس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الأوضاع السیاسیة لشیعة الإمام علیه السلام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وسائل اتصال الإمام الهادی علیه السلام بشیعته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المکتوبة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غیر المکتوبة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التکلم بغیر العربیة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حفظ الشیعة من خلفاء بنی العباس وعیونهم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إجراءات المتوکل تجاه شیعة الإمام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قطع الأرزاق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السجن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القتل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الإمام علیه السلام من الثورات العلویة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محمد بن القاسم العلوی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یحیی بن عمر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الحسن بن زید العلوی </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أحمد بن عیسی وإدریس بن موسی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الکرکی </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الحسین بن محمد </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إسماعیل بن یوسف </w:t>
      </w:r>
      <w:r>
        <w:rPr>
          <w:rFonts w:eastAsia="IRNazanin" w:cs="IRNazanin"/>
          <w:color w:val="111111"/>
          <w:sz w:val="28"/>
          <w:szCs w:val="28"/>
          <w:lang w:bidi="fa-IR"/>
        </w:rPr>
        <w:t>164</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موقف الإمام علیه السلام من هذه الثورات العلویة؟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الدور الفکری للإمام علیه السلام</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الإمام علیه السلام الفکری </w:t>
      </w:r>
      <w:r>
        <w:rPr>
          <w:rFonts w:eastAsia="IRNazanin" w:cs="IRNazanin"/>
          <w:color w:val="111111"/>
          <w:sz w:val="28"/>
          <w:szCs w:val="28"/>
          <w:lang w:bidi="fa-IR"/>
        </w:rPr>
        <w:t>171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lang w:bidi="ar-SA"/>
        </w:rPr>
        <w:t>171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الواقفیة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الصوفیة </w:t>
      </w:r>
      <w:r>
        <w:rPr>
          <w:rFonts w:eastAsia="IRNazanin" w:cs="IRNazanin"/>
          <w:color w:val="111111"/>
          <w:sz w:val="28"/>
          <w:szCs w:val="28"/>
          <w:lang w:bidi="fa-IR"/>
        </w:rPr>
        <w:t>180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الغلاة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دوافع ظهور فرقة الغلاة </w:t>
      </w:r>
      <w:r>
        <w:rPr>
          <w:rFonts w:eastAsia="Amiri" w:cs="Amiri" w:ascii="Amiri" w:hAnsi="Amiri"/>
          <w:color w:val="111111"/>
          <w:sz w:val="28"/>
          <w:szCs w:val="28"/>
          <w:lang w:bidi="ar-SA"/>
        </w:rPr>
        <w:t>192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العامل النفسی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العامل الاقتصادی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العامل السیاسی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نشأته ومکانته العلمیة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نشأته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علم الامام ههل هو حصولی ام حضوری؟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الحصولی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الحضوری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مکانته العلمیة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أثاره فی الجانب العقائدی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أثاره فی الجانب الفقهی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أثاره حول الفرق الفکریة فی عصره </w:t>
      </w:r>
      <w:r>
        <w:rPr>
          <w:rFonts w:eastAsia="IRNazanin" w:cs="IRNazanin"/>
          <w:color w:val="111111"/>
          <w:sz w:val="28"/>
          <w:szCs w:val="28"/>
          <w:lang w:bidi="fa-IR"/>
        </w:rPr>
        <w:t>208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فرقة المعتزلة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فرقة الغلو </w:t>
      </w:r>
      <w:r>
        <w:rPr>
          <w:rFonts w:eastAsia="Amiri" w:cs="Amiri" w:ascii="Amiri" w:hAnsi="Amiri"/>
          <w:color w:val="111111"/>
          <w:sz w:val="28"/>
          <w:szCs w:val="28"/>
          <w:lang w:bidi="ar-SA"/>
        </w:rPr>
        <w:t>208</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أثارة فی علومه المختلفة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علمه فی الاسم الأعظم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علمه فی الطب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علمه فی الحجامة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علمه فی لغات عدیدة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علمه بالغیب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الإمام علیه السلام فی التمهید للغیبة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علی الغیبة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المکاتبات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تغییب الإمام العسکری علیه السلام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العلمی للإمام علیه السلام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مرویاته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مرویاته العقائدیة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مرویاته عن الرسول صلی الله علیه وآله وسلم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مرویاته عن أمیر المؤمنین علیه السلام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مرویاته عن الإمام الصادق علیه السلام</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مرویاته عن الإمام الرضا علیه السلام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مرویاته الفقهیة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مرویاته عن الرسول صلی الله علیه وآله وسلم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مرویاته عن الإمام الباقر علیه السلام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مرویاته عن الإمام الصادق علیه السلام</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المرویات العقائدیة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الرؤیة لله تعالی</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الاستواء علی العرش </w:t>
      </w:r>
      <w:r>
        <w:rPr>
          <w:rFonts w:eastAsia="IRNazanin" w:cs="IRNazanin"/>
          <w:color w:val="111111"/>
          <w:sz w:val="28"/>
          <w:szCs w:val="28"/>
          <w:lang w:bidi="fa-IR"/>
        </w:rPr>
        <w:t>229</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أفعال العباد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الإرادة والمشیئة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وصف الله تعالی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علم الله تعالی</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معارف توحیدیة متعددة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الفقهیة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باب الطهارة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باب الصلاة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باب الصوم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باب الزکاة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باب الخمس</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باب الحج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باب الشفعة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باب الإجارة</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باب الضمان</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باب الوصیة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باب الوقف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باب الطلاق</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باب النذر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باب الأطعمة والأشربة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کتاب الشهادات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باب القصاص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عنه فی التفسیر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صلاة الحاجة</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صلاة الاستخارة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الأدعیة </w:t>
      </w:r>
      <w:r>
        <w:rPr>
          <w:rFonts w:eastAsia="IRNazanin" w:cs="IRNazanin"/>
          <w:color w:val="111111"/>
          <w:sz w:val="28"/>
          <w:szCs w:val="28"/>
          <w:lang w:bidi="fa-IR"/>
        </w:rPr>
        <w:t>257</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دعاء المظلوم علی الظالم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دعاء الفرج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الزیارات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زیارة أمیر المؤمنین علی بن أبی طالب علیه السلام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زیارة سیدة نساء العالمین فاطمة الزهراء علیها السلام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زیارة سید الشهداء أبی عبد الله الحسین علیه السلام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زیارة الکاظمین علیهما السلام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فضل زیارة الإمام علی بن موسی الرضا علیهما السلام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فضل زیارة عبد العظیم الحسنی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الزیارة الجامعة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الکتب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فی الجبر والتفویض</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فی اثر الاستغفار والحمد</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عمن یؤخذ معالم الدین</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توضیح معانی احادیث ابائه علیهم السلام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فی بیان معنی الناصب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فی بیان مستحق الصدقة والمعروف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الرقعة الجغرافیة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الانتماءات القبلیة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أدوار أصحاب الإمام الهادی علیه السلام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الدور السیاسی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الدور الفکری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الدور العقائدی</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الدور الفقهی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الدور القرآنی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الدور الأخلاقی </w:t>
      </w:r>
      <w:r>
        <w:rPr>
          <w:rFonts w:eastAsia="IRNazanin" w:cs="IRNazanin"/>
          <w:color w:val="111111"/>
          <w:sz w:val="28"/>
          <w:szCs w:val="28"/>
          <w:lang w:bidi="fa-IR"/>
        </w:rPr>
        <w:t>291</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التاریخ والتراجم</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وکلائه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أیوب بن نوح بن دراج النخعی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سهیل الصیقل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راشد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الهمانی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الحسین بن عبد ربه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الریان بن الصلت القمی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سعید العمری </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مهزیار الأهوازی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بعض وظائف الوکلاء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السیاسیة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الفکریة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الاجتماعیة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الاقتصادیة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أحد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الأحراز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إثنا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أقواله القصار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دور الإمام علیه السلام الاجتماعی والاقتصادی</w:t>
      </w:r>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الاجتماعی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الاقتصادی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الإمام علیه السلام الاجتماعی والاقتصادی فی المدینة </w:t>
      </w:r>
      <w:r>
        <w:rPr>
          <w:rFonts w:eastAsia="IRNazanin" w:cs="IRNazanin"/>
          <w:color w:val="111111"/>
          <w:sz w:val="28"/>
          <w:szCs w:val="28"/>
          <w:lang w:bidi="fa-IR"/>
        </w:rPr>
        <w:t>318</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الدور الاجتماعی </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الدور الاقتصادی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الإمام علیه السلام الاجتماعی والاقتصادی فی سامراء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الدور الاجتماعی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الدور الاقتصادی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الکریم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المصادر الأولیة </w:t>
      </w:r>
      <w:r>
        <w:rPr>
          <w:rFonts w:eastAsia="IRNazanin" w:cs="IRNazanin"/>
          <w:color w:val="111111"/>
          <w:sz w:val="28"/>
          <w:szCs w:val="28"/>
          <w:lang w:bidi="fa-IR"/>
        </w:rPr>
        <w:t>330</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الرسائل الجامعیة </w:t>
      </w:r>
      <w:r>
        <w:rPr>
          <w:rFonts w:eastAsia="IRNazanin" w:cs="IRNazanin"/>
          <w:color w:val="111111"/>
          <w:sz w:val="28"/>
          <w:szCs w:val="28"/>
          <w:lang w:bidi="fa-IR"/>
        </w:rPr>
        <w:t>362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کفایة الاثر، </w:t>
      </w:r>
      <w:r>
        <w:rPr>
          <w:rFonts w:eastAsia="IRNazanin" w:cs="IRNazanin"/>
          <w:b w:val="false"/>
          <w:bCs w:val="false"/>
          <w:i w:val="false"/>
          <w:iCs w:val="false"/>
          <w:color w:val="333333"/>
          <w:sz w:val="20"/>
          <w:szCs w:val="20"/>
        </w:rPr>
        <w:t>162</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الخصیبی، الهدایة الکبری،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الطبری، دلائل الإمامة،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الذهبی، العبر،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الیافعی، مرأة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الصباغ، الفصول المهمة،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الکلبی، جمهرة النسب،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مصعب الزبیری، کتاب نسب قریش،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حزم، جمهرة أنساب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الصدوق، عیون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الحرانی، تحف العقول،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علی الهادی، </w:t>
      </w:r>
      <w:r>
        <w:rPr>
          <w:rFonts w:eastAsia="IRNazanin" w:cs="IRNazanin"/>
          <w:b w:val="false"/>
          <w:bCs w:val="false"/>
          <w:i w:val="false"/>
          <w:iCs w:val="false"/>
          <w:color w:val="333333"/>
          <w:sz w:val="20"/>
          <w:szCs w:val="20"/>
        </w:rPr>
        <w:t>15</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حیاة الإمام الهادی، </w:t>
      </w:r>
      <w:r>
        <w:rPr>
          <w:rFonts w:eastAsia="IRNazanin" w:cs="IRNazanin"/>
          <w:b w:val="false"/>
          <w:bCs w:val="false"/>
          <w:i w:val="false"/>
          <w:iCs w:val="false"/>
          <w:color w:val="333333"/>
          <w:sz w:val="20"/>
          <w:szCs w:val="20"/>
        </w:rPr>
        <w:t>6</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الخصیبی، الهدایة الکبری،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الطبری، دلائل الإمامة،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المفید، الإرشاد،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الوهاب، عیون المعجزات،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العمری، المجدی،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الطبرسی، تاج الموالید،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الخشاب، تاج الموالید،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الطبرسی، أسرار الإمامة،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الطقطقی، الاصیلی،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الحلی، المستجاد،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ابن شدقم، زهرة المقول،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البحرانی، مدینة المعاجز،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الإسکافی، منتخب الأنوار،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النصیبی، مطالب السؤول،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سبط ابن الجوزی، تذکرة الخواص،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الجهضمی، تاریخ أهل البیت،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أبی الثلج، تاریخ موالید الأئمة،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الموصلی، النعیم المقیم،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أثبات الوصیة،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الموصلی، النعیم المقیم،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الثلج، تاریخ موالید الأئمة،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الجهضمی، أهل البیت،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أبی الثلج، تاریخ موالید الأئمة، </w:t>
      </w:r>
      <w:r>
        <w:rPr>
          <w:rFonts w:eastAsia="IRNazanin" w:cs="IRNazanin"/>
          <w:b w:val="false"/>
          <w:bCs w:val="false"/>
          <w:i w:val="false"/>
          <w:iCs w:val="false"/>
          <w:color w:val="333333"/>
          <w:sz w:val="20"/>
          <w:szCs w:val="20"/>
        </w:rPr>
        <w:t>198</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أهل البیت، </w:t>
      </w:r>
      <w:r>
        <w:rPr>
          <w:rFonts w:eastAsia="IRNazanin" w:cs="IRNazanin"/>
          <w:b w:val="false"/>
          <w:bCs w:val="false"/>
          <w:i w:val="false"/>
          <w:iCs w:val="false"/>
          <w:color w:val="333333"/>
          <w:sz w:val="20"/>
          <w:szCs w:val="20"/>
        </w:rPr>
        <w:t>135</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w:t>
      </w:r>
      <w:r>
        <w:rPr>
          <w:rFonts w:eastAsia="IRNazanin" w:cs="IRNazanin"/>
          <w:b w:val="false"/>
          <w:bCs w:val="false"/>
          <w:i w:val="false"/>
          <w:iCs w:val="false"/>
          <w:color w:val="333333"/>
          <w:sz w:val="20"/>
          <w:szCs w:val="20"/>
        </w:rPr>
        <w:t>313</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حیاة الإمام العسکری، </w:t>
      </w:r>
      <w:r>
        <w:rPr>
          <w:rFonts w:eastAsia="IRNazanin" w:cs="IRNazanin"/>
          <w:b w:val="false"/>
          <w:bCs w:val="false"/>
          <w:i w:val="false"/>
          <w:iCs w:val="false"/>
          <w:color w:val="333333"/>
          <w:sz w:val="20"/>
          <w:szCs w:val="20"/>
        </w:rPr>
        <w:t>9</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محمد بن الفرج الرخجی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أصحاب الإمام الهادی علیه السلام، ولقد روی عن أبی الحسن موسی بن جعفر علیه السلام وقد کان من الثقاة وله کتاب مسائل انظر النجاشی، رجال النجاشی،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الطوسی، رجال الطوسی، </w:t>
      </w:r>
      <w:r>
        <w:rPr>
          <w:rFonts w:eastAsia="IRNazanin" w:cs="IRNazanin"/>
          <w:b w:val="false"/>
          <w:bCs w:val="false"/>
          <w:i w:val="false"/>
          <w:iCs w:val="false"/>
          <w:color w:val="333333"/>
          <w:sz w:val="20"/>
          <w:szCs w:val="20"/>
        </w:rPr>
        <w:t>390</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أیضاً الزبیدی، زوجات الأئمة المعصومین،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الطبسی، حیاة الإمام الهادی، </w:t>
      </w:r>
      <w:r>
        <w:rPr>
          <w:rFonts w:eastAsia="IRNazanin" w:cs="IRNazanin"/>
          <w:b w:val="false"/>
          <w:bCs w:val="false"/>
          <w:i w:val="false"/>
          <w:iCs w:val="false"/>
          <w:color w:val="333333"/>
          <w:sz w:val="20"/>
          <w:szCs w:val="20"/>
        </w:rPr>
        <w:t>23</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الوصیة،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وانظر أیضاً الشامی، الدر النظیم،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القمی، الأنوار البهیه،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أمهات المعصومین،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الخاقانی، أمهات الأئمة، </w:t>
      </w:r>
      <w:r>
        <w:rPr>
          <w:rFonts w:eastAsia="IRNazanin" w:cs="IRNazanin"/>
          <w:b w:val="false"/>
          <w:bCs w:val="false"/>
          <w:i w:val="false"/>
          <w:iCs w:val="false"/>
          <w:color w:val="333333"/>
          <w:sz w:val="20"/>
          <w:szCs w:val="20"/>
        </w:rPr>
        <w:t>229</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الشیرازی، من حیاة الإمام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الإرشاد، </w:t>
      </w:r>
      <w:r>
        <w:rPr>
          <w:rFonts w:eastAsia="IRNazanin" w:cs="IRNazanin"/>
          <w:b w:val="false"/>
          <w:bCs w:val="false"/>
          <w:i w:val="false"/>
          <w:iCs w:val="false"/>
          <w:color w:val="333333"/>
          <w:sz w:val="20"/>
          <w:szCs w:val="20"/>
        </w:rPr>
        <w:t>227</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الإرشاد،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w:t>
      </w:r>
      <w:r>
        <w:rPr>
          <w:rFonts w:eastAsia="IRNazanin" w:cs="IRNazanin"/>
          <w:b w:val="false"/>
          <w:bCs w:val="false"/>
          <w:i w:val="false"/>
          <w:iCs w:val="false"/>
          <w:color w:val="333333"/>
          <w:sz w:val="20"/>
          <w:szCs w:val="20"/>
        </w:rPr>
        <w:t>295</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دلائل الإمامة،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الشامی، الدر النظیم،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البحرانی، مدینة المعاجز،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القمی، الأنوار البهیة،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الزبیدی، زوجات المعصومین،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امهات المعصومین،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الطبسی، حیاة الإمام الهادی،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الخاقانی، امهات الأئمة،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الیعقوبی، دور الأئمة، </w:t>
      </w:r>
      <w:r>
        <w:rPr>
          <w:rFonts w:eastAsia="IRNazanin" w:cs="IRNazanin"/>
          <w:b w:val="false"/>
          <w:bCs w:val="false"/>
          <w:i w:val="false"/>
          <w:iCs w:val="false"/>
          <w:color w:val="333333"/>
          <w:sz w:val="20"/>
          <w:szCs w:val="20"/>
        </w:rPr>
        <w:t>350</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332</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 یخ الأمم والملوک،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یحیی بن أکثم التمیمی من ولد أکثم بن صیفی حکیم العرب وقد کان عالماً بالفقه بصیراً بالأحکام، قلده المأمون القضاء فی البصرة،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وفیات الأعیان،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الحرانی، تحف العقول،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المفید، الإرشاد،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الإرشاد،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عیون المعجزات،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الإرشاد،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العماد، شذرات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الذهبی،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العبر،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الوردی، تاریخ ابن الوردی،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الموصلی، النعیم المقیم،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الصباغ، الفصول المهمة،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الدیار بکری، تاریخ الخمیس،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العماد، شذرات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الکاشانی، أخلاق النبوة،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شبر، جلاء العیون،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الشبلنجی، نور الأبصار،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سلمان الفارسی، یکنی بأبی عبد الله وقد کان مولی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ویعرف بسلمان الخیر کان أصله من فارس وقیل من أصفهان وکان معتنق النصرانیة وبعد إسلامه أصبح أمیراً للمدائن وأول ما شهد الخندق وقد توفی فی زمن عثمان بن عثمان،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عیاش، مقتضب 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671</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أخلاق النبوة، </w:t>
      </w:r>
      <w:r>
        <w:rPr>
          <w:rFonts w:eastAsia="IRNazanin" w:cs="IRNazanin"/>
          <w:b w:val="false"/>
          <w:bCs w:val="false"/>
          <w:i w:val="false"/>
          <w:iCs w:val="false"/>
          <w:color w:val="333333"/>
          <w:sz w:val="20"/>
          <w:szCs w:val="20"/>
        </w:rPr>
        <w:t>266</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الشیرازی حیاة الإمام الهادی، </w:t>
      </w:r>
      <w:r>
        <w:rPr>
          <w:rFonts w:eastAsia="IRNazanin" w:cs="IRNazanin"/>
          <w:b w:val="false"/>
          <w:bCs w:val="false"/>
          <w:i w:val="false"/>
          <w:iCs w:val="false"/>
          <w:color w:val="333333"/>
          <w:sz w:val="20"/>
          <w:szCs w:val="20"/>
        </w:rPr>
        <w:t>7</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الخصیبی، الهدایة الکبری،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الطبری، دلائل الإمامة،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الموصلی، النعیم المقیم،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العمری المجدی،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 الجوزی، المنتظم،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اللباب،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وفیات الأعیان،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الحلی، شرح منهاج الکرامة،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الفداء، تاریخ أبی 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الوردی، تاریخ ابن الوردی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شحنه، روض المناظر،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تغری، النجوم الزاهرة،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وذکر بألفاظ أخری انظر الکاشانی، أخلاق النبوة،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القمی،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904</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جابر بن عبد الله بن عمرو الأنصاری، یکنی بأبی عبد الله، شهد العقبة الثانیة وبدراً وکان مجموع ما شهد من غزوات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وشهد وأحداً وصفین مع الإمام علی علیه السلام،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کفایة الأثر،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حیاة الإمام الهادی، </w:t>
      </w:r>
      <w:r>
        <w:rPr>
          <w:rFonts w:eastAsia="IRNazanin" w:cs="IRNazanin"/>
          <w:b w:val="false"/>
          <w:bCs w:val="false"/>
          <w:i w:val="false"/>
          <w:iCs w:val="false"/>
          <w:color w:val="333333"/>
          <w:sz w:val="20"/>
          <w:szCs w:val="20"/>
        </w:rPr>
        <w:t>7</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الجهضمی، تاریٍخ أهل البیت،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أبی الثلج، تاریخ الأئمة،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الإسکافی، منتخب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تاج الموالید،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الخشاب، موالید الأئمة،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النصیبی، مطالب السؤول،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الوردی، تاریخ ابن الوردی،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الکاشانی، أخلاق النبوة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شبر، جلاء العیون،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الشبلجی، نور الأبصار، </w:t>
      </w:r>
      <w:r>
        <w:rPr>
          <w:rFonts w:eastAsia="IRNazanin" w:cs="IRNazanin"/>
          <w:b w:val="false"/>
          <w:bCs w:val="false"/>
          <w:i w:val="false"/>
          <w:iCs w:val="false"/>
          <w:color w:val="333333"/>
          <w:sz w:val="20"/>
          <w:szCs w:val="20"/>
        </w:rPr>
        <w:t>334</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تاج الموالید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الصباغ، الفصول المهمة،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الکاشانی، أخلاق النبوة،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الشبلنجی، نور الأبصار، </w:t>
      </w:r>
      <w:r>
        <w:rPr>
          <w:rFonts w:eastAsia="IRNazanin" w:cs="IRNazanin"/>
          <w:b w:val="false"/>
          <w:bCs w:val="false"/>
          <w:i w:val="false"/>
          <w:iCs w:val="false"/>
          <w:color w:val="333333"/>
          <w:sz w:val="20"/>
          <w:szCs w:val="20"/>
        </w:rPr>
        <w:t>334</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عیون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دلائل الإمامة، </w:t>
      </w:r>
      <w:r>
        <w:rPr>
          <w:rFonts w:eastAsia="IRNazanin" w:cs="IRNazanin"/>
          <w:b w:val="false"/>
          <w:bCs w:val="false"/>
          <w:i w:val="false"/>
          <w:iCs w:val="false"/>
          <w:color w:val="333333"/>
          <w:sz w:val="20"/>
          <w:szCs w:val="20"/>
        </w:rPr>
        <w:t>213</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شاذان، مائة منقبة،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الطرائف، ج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الجوینی،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الخصیبی، الهدایة الکبری، </w:t>
      </w:r>
      <w:r>
        <w:rPr>
          <w:rFonts w:eastAsia="IRNazanin" w:cs="IRNazanin"/>
          <w:b w:val="false"/>
          <w:bCs w:val="false"/>
          <w:i w:val="false"/>
          <w:iCs w:val="false"/>
          <w:color w:val="333333"/>
          <w:sz w:val="20"/>
          <w:szCs w:val="20"/>
        </w:rPr>
        <w:t>313</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دلائل الإمامة </w:t>
      </w:r>
      <w:r>
        <w:rPr>
          <w:rFonts w:eastAsia="IRNazanin" w:cs="IRNazanin"/>
          <w:b w:val="false"/>
          <w:bCs w:val="false"/>
          <w:i w:val="false"/>
          <w:iCs w:val="false"/>
          <w:color w:val="333333"/>
          <w:sz w:val="20"/>
          <w:szCs w:val="20"/>
        </w:rPr>
        <w:t>213</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العمری، المجدی،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الموصلی، النعیم المقیم،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الوردی، تاریخ ابن الوردی،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العمری، المجدی،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الموصلی، النعیم المقیم،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الوردی، تاریخ ابن الوردی،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الخصیبی، الهدایة الکبری، </w:t>
      </w:r>
      <w:r>
        <w:rPr>
          <w:rFonts w:eastAsia="IRNazanin" w:cs="IRNazanin"/>
          <w:b w:val="false"/>
          <w:bCs w:val="false"/>
          <w:i w:val="false"/>
          <w:iCs w:val="false"/>
          <w:color w:val="333333"/>
          <w:sz w:val="20"/>
          <w:szCs w:val="20"/>
        </w:rPr>
        <w:t>313</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دلائل الإمامة، </w:t>
      </w:r>
      <w:r>
        <w:rPr>
          <w:rFonts w:eastAsia="IRNazanin" w:cs="IRNazanin"/>
          <w:b w:val="false"/>
          <w:bCs w:val="false"/>
          <w:i w:val="false"/>
          <w:iCs w:val="false"/>
          <w:color w:val="333333"/>
          <w:sz w:val="20"/>
          <w:szCs w:val="20"/>
        </w:rPr>
        <w:t>213</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الحزاز کفایة الاثر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الصباغ، الفصول المهمة،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الخصیبی، الهدایة الکبری،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الطبری، دلائل الإمامة،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الطبرسی، تاج الموالید،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تاج الموالید،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692</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علی الهادی </w:t>
      </w:r>
      <w:r>
        <w:rPr>
          <w:rFonts w:eastAsia="IRNazanin" w:cs="IRNazanin"/>
          <w:b w:val="false"/>
          <w:bCs w:val="false"/>
          <w:i w:val="false"/>
          <w:iCs w:val="false"/>
          <w:color w:val="333333"/>
          <w:sz w:val="20"/>
          <w:szCs w:val="20"/>
        </w:rPr>
        <w:t>20</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الهادی، </w:t>
      </w:r>
      <w:r>
        <w:rPr>
          <w:rFonts w:eastAsia="IRNazanin" w:cs="IRNazanin"/>
          <w:b w:val="false"/>
          <w:bCs w:val="false"/>
          <w:i w:val="false"/>
          <w:iCs w:val="false"/>
          <w:color w:val="333333"/>
          <w:sz w:val="20"/>
          <w:szCs w:val="20"/>
        </w:rPr>
        <w:t>7</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النصیبی، مطالب السؤول،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884</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الثلج، تاریخ الأئمة،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الإسکافی، منتخب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الطبری، دلائل الإمامة،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النصیبی، مطالب السؤول،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الفصول المهمة،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الکاشانی، أخلاق النبوة،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شبر، جلاء العیون،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الجهضمی، تاریخ أهل البیت،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الطبری، دلائل الإمامة،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الخشاب، تاریخ موالید الأئمة،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الصباغ، الفصول المهمة،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الکاشانی، أخلاق النبوة،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شبر، جلاء العیون،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النصیبی، مطالب السؤول،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الصباغ، الفصول المهمة،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الکاشانی، أخلاق النبوة،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الشبلنجی، نور الأبصار، </w:t>
      </w:r>
      <w:r>
        <w:rPr>
          <w:rFonts w:eastAsia="IRNazanin" w:cs="IRNazanin"/>
          <w:b w:val="false"/>
          <w:bCs w:val="false"/>
          <w:i w:val="false"/>
          <w:iCs w:val="false"/>
          <w:color w:val="333333"/>
          <w:sz w:val="20"/>
          <w:szCs w:val="20"/>
        </w:rPr>
        <w:t>334</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علی الهادی، </w:t>
      </w:r>
      <w:r>
        <w:rPr>
          <w:rFonts w:eastAsia="IRNazanin" w:cs="IRNazanin"/>
          <w:b w:val="false"/>
          <w:bCs w:val="false"/>
          <w:i w:val="false"/>
          <w:iCs w:val="false"/>
          <w:color w:val="333333"/>
          <w:sz w:val="20"/>
          <w:szCs w:val="20"/>
        </w:rPr>
        <w:t>19</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الخصیبی، الهدایة الکبری،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الطبری، دلائل الإمامه، </w:t>
      </w:r>
      <w:r>
        <w:rPr>
          <w:rFonts w:eastAsia="IRNazanin" w:cs="IRNazanin"/>
          <w:b w:val="false"/>
          <w:bCs w:val="false"/>
          <w:i w:val="false"/>
          <w:iCs w:val="false"/>
          <w:color w:val="333333"/>
          <w:sz w:val="20"/>
          <w:szCs w:val="20"/>
        </w:rPr>
        <w:t>213</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شبر، جلاء العیون،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الشیرازی، حیاة الإمام الهادی، </w:t>
      </w:r>
      <w:r>
        <w:rPr>
          <w:rFonts w:eastAsia="IRNazanin" w:cs="IRNazanin"/>
          <w:b w:val="false"/>
          <w:bCs w:val="false"/>
          <w:i w:val="false"/>
          <w:iCs w:val="false"/>
          <w:color w:val="333333"/>
          <w:sz w:val="20"/>
          <w:szCs w:val="20"/>
        </w:rPr>
        <w:t>70</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الفصول المهمة، </w:t>
      </w:r>
      <w:r>
        <w:rPr>
          <w:rFonts w:eastAsia="IRNazanin" w:cs="IRNazanin"/>
          <w:b w:val="false"/>
          <w:bCs w:val="false"/>
          <w:i w:val="false"/>
          <w:iCs w:val="false"/>
          <w:color w:val="333333"/>
          <w:sz w:val="20"/>
          <w:szCs w:val="20"/>
        </w:rPr>
        <w:t>227</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227</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Pr>
        <w:t>334</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الخشاب، تاریخ موالید الأئمة،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النصیبی، مطالب السؤول،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الکاشانی، أخلاق النبوة،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الفصول المهمة،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الشبلنجی، نور الأبصار، </w:t>
      </w:r>
      <w:r>
        <w:rPr>
          <w:rFonts w:eastAsia="IRNazanin" w:cs="IRNazanin"/>
          <w:b w:val="false"/>
          <w:bCs w:val="false"/>
          <w:i w:val="false"/>
          <w:iCs w:val="false"/>
          <w:color w:val="333333"/>
          <w:sz w:val="20"/>
          <w:szCs w:val="20"/>
        </w:rPr>
        <w:t>334</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مختصر بصائر الدرجات، </w:t>
      </w:r>
      <w:r>
        <w:rPr>
          <w:rFonts w:eastAsia="IRNazanin" w:cs="IRNazanin"/>
          <w:b w:val="false"/>
          <w:bCs w:val="false"/>
          <w:i w:val="false"/>
          <w:iCs w:val="false"/>
          <w:color w:val="333333"/>
          <w:sz w:val="20"/>
          <w:szCs w:val="20"/>
        </w:rPr>
        <w:t>39</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الإسکافی، منتخب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الطبری، دلائل الإمامة،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الطبرسی، تاج الموالید،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الجهضمی، تاریخ أهل البیت،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الخصیبی، الهدایة الکبری،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الإسکافی، منتخب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المفید، المقنعة،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الطبرسی، تاج الموالید،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النصیبی، مطالب السؤول،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تاج الموالید،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الکاشانی، أخلاق النبوة،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تهذیب الاحکام، ج </w:t>
      </w:r>
      <w:r>
        <w:rPr>
          <w:rFonts w:eastAsia="IRNazanin" w:cs="IRNazanin"/>
          <w:b w:val="false"/>
          <w:bCs w:val="false"/>
          <w:i w:val="false"/>
          <w:iCs w:val="false"/>
          <w:color w:val="333333"/>
          <w:sz w:val="20"/>
          <w:szCs w:val="20"/>
        </w:rPr>
        <w:t>143:7</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مسالک الأفهام،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عیون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القزوینی، الإمام الهادی،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المجمع العالمی، أعلام الهدایة،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الإرشاد،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تاج الموالید،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الطبرسی، أسرار الإمامة،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جلاء العیون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الإرشاد،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الطبرسی، تاج المواالید،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الطبرسی، أسرار الإمامة، </w:t>
      </w:r>
      <w:r>
        <w:rPr>
          <w:rFonts w:eastAsia="IRNazanin" w:cs="IRNazanin"/>
          <w:b w:val="false"/>
          <w:bCs w:val="false"/>
          <w:i w:val="false"/>
          <w:iCs w:val="false"/>
          <w:color w:val="333333"/>
          <w:sz w:val="20"/>
          <w:szCs w:val="20"/>
        </w:rPr>
        <w:t>85</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جلاء العیون،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الموالید،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النظیم،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النعیم المقیم،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الاصیلی،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المقاصد،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المستجاد،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أبی 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الوردی،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 ة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الأئمة،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الهادیة الکبری،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اللباب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المفید، الإرشاد،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الإرشاد،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العماد، شذرات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الکفعمی، المصباح،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الطبسی، حیاة الإمام الهادی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علی الهادی،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دلائل الإمامة،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الشامی، الدر النظیم،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الموصلی، النعیم المقیم،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الإسکافی، منتخب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الصفدی، الوافی،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الیافعی، مراة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الطبسی، حیاة الإمام علی الهادی،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علی الهادی، </w:t>
      </w:r>
      <w:r>
        <w:rPr>
          <w:rFonts w:eastAsia="IRNazanin" w:cs="IRNazanin"/>
          <w:b w:val="false"/>
          <w:bCs w:val="false"/>
          <w:i w:val="false"/>
          <w:iCs w:val="false"/>
          <w:color w:val="333333"/>
          <w:sz w:val="20"/>
          <w:szCs w:val="20"/>
        </w:rPr>
        <w:t>18</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الصفدی، الوافی فی الوفیات،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الیافعی، مراة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المفید، الإرشاد،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الطبرسی، تاج الموالید،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الطقطقی، الأصیلی،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الطبسی، حیاة الإمام الهادی،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العطاردی، مسند الإمام الهادی،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الهاشمی، المطالب المهة،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تاج الموالید،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الطبرسی، أسرار الإمامة،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الطبسی، حیاة الإمام الهادی،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علی الهادی، </w:t>
      </w:r>
      <w:r>
        <w:rPr>
          <w:rFonts w:eastAsia="IRNazanin" w:cs="IRNazanin"/>
          <w:b w:val="false"/>
          <w:bCs w:val="false"/>
          <w:i w:val="false"/>
          <w:iCs w:val="false"/>
          <w:color w:val="333333"/>
          <w:sz w:val="20"/>
          <w:szCs w:val="20"/>
        </w:rPr>
        <w:t>18</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دلائل الإمامة،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الشامی، الدر النظیم،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Pr>
        <w:t>334</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Pr>
        <w:t>305</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307</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النعیم المقیم، </w:t>
      </w:r>
      <w:r>
        <w:rPr>
          <w:rFonts w:eastAsia="IRNazanin" w:cs="IRNazanin"/>
          <w:b w:val="false"/>
          <w:bCs w:val="false"/>
          <w:i w:val="false"/>
          <w:iCs w:val="false"/>
          <w:color w:val="333333"/>
          <w:sz w:val="20"/>
          <w:szCs w:val="20"/>
        </w:rPr>
        <w:t>426</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الإسلام، </w:t>
      </w:r>
      <w:r>
        <w:rPr>
          <w:rFonts w:eastAsia="IRNazanin" w:cs="IRNazanin"/>
          <w:b w:val="false"/>
          <w:bCs w:val="false"/>
          <w:i w:val="false"/>
          <w:iCs w:val="false"/>
          <w:color w:val="333333"/>
          <w:sz w:val="20"/>
          <w:szCs w:val="20"/>
        </w:rPr>
        <w:t>225</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368:7</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312</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2424</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الفصول المهمة،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کفایة الاثر،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الإسکافی، منتخب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الطبری دلائل الإمامة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تاج الموالید،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شبر جلاء العیون،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العمری، المجدی،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الموصلی، النعیم المقیم،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الوردی، تاریخ ابن الوردی،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904</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تاج الموالید،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الفصول المهمة،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الخصیبی، الهدایة الکبری،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دلائل الإمامة،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تاج الموالید،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الخصیبی، الهدایة الکبری، </w:t>
      </w:r>
      <w:r>
        <w:rPr>
          <w:rFonts w:eastAsia="IRNazanin" w:cs="IRNazanin"/>
          <w:b w:val="false"/>
          <w:bCs w:val="false"/>
          <w:i w:val="false"/>
          <w:iCs w:val="false"/>
          <w:color w:val="333333"/>
          <w:sz w:val="20"/>
          <w:szCs w:val="20"/>
        </w:rPr>
        <w:t>313</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الخصیبی، الهدایة الکبری،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الطبری، دلائل الإمامة، </w:t>
      </w:r>
      <w:r>
        <w:rPr>
          <w:rFonts w:eastAsia="IRNazanin" w:cs="IRNazanin"/>
          <w:b w:val="false"/>
          <w:bCs w:val="false"/>
          <w:i w:val="false"/>
          <w:iCs w:val="false"/>
          <w:color w:val="333333"/>
          <w:sz w:val="20"/>
          <w:szCs w:val="20"/>
        </w:rPr>
        <w:t>213</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الخصیبی، الهدایة الکبری،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المفید، الإرشاد،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الطوسی، تاج الموالید،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الطبرسی، اسرارالإمامة،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الطقطقی، الأصیلی،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الاردبیلی،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الزبیدی، زوجات الأئمة المعصومین،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زید الدین، أمهات العصومین، </w:t>
      </w:r>
      <w:r>
        <w:rPr>
          <w:rFonts w:eastAsia="IRNazanin" w:cs="IRNazanin"/>
          <w:b w:val="false"/>
          <w:bCs w:val="false"/>
          <w:i w:val="false"/>
          <w:iCs w:val="false"/>
          <w:color w:val="333333"/>
          <w:sz w:val="20"/>
          <w:szCs w:val="20"/>
        </w:rPr>
        <w:t>130</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الکفعمی، المصباح، </w:t>
      </w:r>
      <w:r>
        <w:rPr>
          <w:rFonts w:eastAsia="IRNazanin" w:cs="IRNazanin"/>
          <w:b w:val="false"/>
          <w:bCs w:val="false"/>
          <w:i w:val="false"/>
          <w:iCs w:val="false"/>
          <w:color w:val="333333"/>
          <w:sz w:val="20"/>
          <w:szCs w:val="20"/>
        </w:rPr>
        <w:t>692</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الخشاب، تاج موالید الأئمة،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909</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ترتیب خلاصة الاقوال، </w:t>
      </w:r>
      <w:r>
        <w:rPr>
          <w:rFonts w:eastAsia="IRNazanin" w:cs="IRNazanin"/>
          <w:b w:val="false"/>
          <w:bCs w:val="false"/>
          <w:i w:val="false"/>
          <w:iCs w:val="false"/>
          <w:color w:val="333333"/>
          <w:sz w:val="20"/>
          <w:szCs w:val="20"/>
        </w:rPr>
        <w:t>483</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900</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ترتیب خلاصة الأقوال، </w:t>
      </w:r>
      <w:r>
        <w:rPr>
          <w:rFonts w:eastAsia="IRNazanin" w:cs="IRNazanin"/>
          <w:b w:val="false"/>
          <w:bCs w:val="false"/>
          <w:i w:val="false"/>
          <w:iCs w:val="false"/>
          <w:color w:val="333333"/>
          <w:sz w:val="20"/>
          <w:szCs w:val="20"/>
        </w:rPr>
        <w:t>483</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الخصیبی، الهدایة الکبری، </w:t>
      </w:r>
      <w:r>
        <w:rPr>
          <w:rFonts w:eastAsia="IRNazanin" w:cs="IRNazanin"/>
          <w:b w:val="false"/>
          <w:bCs w:val="false"/>
          <w:i w:val="false"/>
          <w:iCs w:val="false"/>
          <w:color w:val="333333"/>
          <w:sz w:val="20"/>
          <w:szCs w:val="20"/>
        </w:rPr>
        <w:t>327</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المؤید، تثقیف الأمة،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البلداوی، سبع الدجیل، </w:t>
      </w:r>
      <w:r>
        <w:rPr>
          <w:rFonts w:eastAsia="IRNazanin" w:cs="IRNazanin"/>
          <w:b w:val="false"/>
          <w:bCs w:val="false"/>
          <w:i w:val="false"/>
          <w:iCs w:val="false"/>
          <w:color w:val="333333"/>
          <w:sz w:val="20"/>
          <w:szCs w:val="20"/>
        </w:rPr>
        <w:t>12</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الأول لمعرفة تاریخ الولادة </w:t>
      </w:r>
      <w:r>
        <w:rPr>
          <w:rFonts w:eastAsia="IRNazanin" w:cs="IRNazanin"/>
          <w:b w:val="false"/>
          <w:bCs w:val="false"/>
          <w:i w:val="false"/>
          <w:iCs w:val="false"/>
          <w:color w:val="333333"/>
          <w:sz w:val="20"/>
          <w:szCs w:val="20"/>
        </w:rPr>
        <w:t>26</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الجناحی، الإمام الحسن العسکری، </w:t>
      </w:r>
      <w:r>
        <w:rPr>
          <w:rFonts w:eastAsia="IRNazanin" w:cs="IRNazanin"/>
          <w:b w:val="false"/>
          <w:bCs w:val="false"/>
          <w:i w:val="false"/>
          <w:iCs w:val="false"/>
          <w:color w:val="333333"/>
          <w:sz w:val="20"/>
          <w:szCs w:val="20"/>
        </w:rPr>
        <w:t>44</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أهل البیت،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الأئمة،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الهدایة الکبری،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الموالید،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النظیم،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النعیم المقیم،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213</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المبارکة، </w:t>
      </w:r>
      <w:r>
        <w:rPr>
          <w:rFonts w:eastAsia="IRNazanin" w:cs="IRNazanin"/>
          <w:b w:val="false"/>
          <w:bCs w:val="false"/>
          <w:i w:val="false"/>
          <w:iCs w:val="false"/>
          <w:color w:val="333333"/>
          <w:sz w:val="20"/>
          <w:szCs w:val="20"/>
        </w:rPr>
        <w:t>92</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الهادی، </w:t>
      </w:r>
      <w:r>
        <w:rPr>
          <w:rFonts w:eastAsia="IRNazanin" w:cs="IRNazanin"/>
          <w:b w:val="false"/>
          <w:bCs w:val="false"/>
          <w:i w:val="false"/>
          <w:iCs w:val="false"/>
          <w:color w:val="333333"/>
          <w:sz w:val="20"/>
          <w:szCs w:val="20"/>
        </w:rPr>
        <w:t>136</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232</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213</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أیضاً 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أیضاً الإربلی، کشف الغمة، ج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المبارکة، </w:t>
      </w:r>
      <w:r>
        <w:rPr>
          <w:rFonts w:eastAsia="IRNazanin" w:cs="IRNazanin"/>
          <w:b w:val="false"/>
          <w:bCs w:val="false"/>
          <w:i w:val="false"/>
          <w:iCs w:val="false"/>
          <w:color w:val="333333"/>
          <w:sz w:val="20"/>
          <w:szCs w:val="20"/>
        </w:rPr>
        <w:t>920</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 الهادی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حیاة الإمام الهادی </w:t>
      </w:r>
      <w:r>
        <w:rPr>
          <w:rFonts w:eastAsia="IRNazanin" w:cs="IRNazanin"/>
          <w:b w:val="false"/>
          <w:bCs w:val="false"/>
          <w:i w:val="false"/>
          <w:iCs w:val="false"/>
          <w:color w:val="333333"/>
          <w:sz w:val="20"/>
          <w:szCs w:val="20"/>
        </w:rPr>
        <w:t>136</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الفداء، تاریخ أبی الفداء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الوردی، تاریخ ابن الوردی،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شحنه، روض المناظر </w:t>
      </w:r>
      <w:r>
        <w:rPr>
          <w:rFonts w:eastAsia="IRNazanin" w:cs="IRNazanin"/>
          <w:b w:val="false"/>
          <w:bCs w:val="false"/>
          <w:i w:val="false"/>
          <w:iCs w:val="false"/>
          <w:color w:val="333333"/>
          <w:sz w:val="20"/>
          <w:szCs w:val="20"/>
        </w:rPr>
        <w:t>157</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إثبات الوصیة،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الخشاب، تاریخ موالید الأئمة،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اللباب،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تغری، النجوم الزاهرة،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القندوزی،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الإرشاد،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الطبرسی، تاج الموالید،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الطبرسی، أسرار الإمامة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الکنجی، کفایة المطالب،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خلکان، وفیات الأعیان،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الطقطقی، الاصیلی،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الشروانی، ما روته العامة، </w:t>
      </w:r>
      <w:r>
        <w:rPr>
          <w:rFonts w:eastAsia="IRNazanin" w:cs="IRNazanin"/>
          <w:b w:val="false"/>
          <w:bCs w:val="false"/>
          <w:i w:val="false"/>
          <w:iCs w:val="false"/>
          <w:color w:val="333333"/>
          <w:sz w:val="20"/>
          <w:szCs w:val="20"/>
        </w:rPr>
        <w:t>293</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الخصیبی، الهدایة الکبری، </w:t>
      </w:r>
      <w:r>
        <w:rPr>
          <w:rFonts w:eastAsia="IRNazanin" w:cs="IRNazanin"/>
          <w:b w:val="false"/>
          <w:bCs w:val="false"/>
          <w:i w:val="false"/>
          <w:iCs w:val="false"/>
          <w:color w:val="333333"/>
          <w:sz w:val="20"/>
          <w:szCs w:val="20"/>
        </w:rPr>
        <w:t>327</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الخصیبی، الهدایة الکبری، </w:t>
      </w:r>
      <w:r>
        <w:rPr>
          <w:rFonts w:eastAsia="IRNazanin" w:cs="IRNazanin"/>
          <w:b w:val="false"/>
          <w:bCs w:val="false"/>
          <w:i w:val="false"/>
          <w:iCs w:val="false"/>
          <w:color w:val="333333"/>
          <w:sz w:val="20"/>
          <w:szCs w:val="20"/>
        </w:rPr>
        <w:t>327</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السمعانی، الانساب،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الحسن العسکری، </w:t>
      </w:r>
      <w:r>
        <w:rPr>
          <w:rFonts w:eastAsia="IRNazanin" w:cs="IRNazanin"/>
          <w:b w:val="false"/>
          <w:bCs w:val="false"/>
          <w:i w:val="false"/>
          <w:iCs w:val="false"/>
          <w:color w:val="333333"/>
          <w:sz w:val="20"/>
          <w:szCs w:val="20"/>
        </w:rPr>
        <w:t>21</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234</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الجهضمی، تاریخ أهل البیت،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الخصیبی، الهدایة الکبری،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الجوزی، المنتظم،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الجهضمی، تاریخ أهل البیت،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الخصیبی، الهدایة الکبری، </w:t>
      </w:r>
      <w:r>
        <w:rPr>
          <w:rFonts w:eastAsia="IRNazanin" w:cs="IRNazanin"/>
          <w:b w:val="false"/>
          <w:bCs w:val="false"/>
          <w:i w:val="false"/>
          <w:iCs w:val="false"/>
          <w:color w:val="333333"/>
          <w:sz w:val="20"/>
          <w:szCs w:val="20"/>
        </w:rPr>
        <w:t>327</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الخصیبی، الهدایة الکبری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الخصیبی، الهدایة الکبری، </w:t>
      </w:r>
      <w:r>
        <w:rPr>
          <w:rFonts w:eastAsia="IRNazanin" w:cs="IRNazanin"/>
          <w:b w:val="false"/>
          <w:bCs w:val="false"/>
          <w:i w:val="false"/>
          <w:iCs w:val="false"/>
          <w:color w:val="333333"/>
          <w:sz w:val="20"/>
          <w:szCs w:val="20"/>
        </w:rPr>
        <w:t>327</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الخصیبی، الهدایة الکبری،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الخصیبی، الهدایة‌الکبری، </w:t>
      </w:r>
      <w:r>
        <w:rPr>
          <w:rFonts w:eastAsia="IRNazanin" w:cs="IRNazanin"/>
          <w:b w:val="false"/>
          <w:bCs w:val="false"/>
          <w:i w:val="false"/>
          <w:iCs w:val="false"/>
          <w:color w:val="333333"/>
          <w:sz w:val="20"/>
          <w:szCs w:val="20"/>
        </w:rPr>
        <w:t>327</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الخصیبی، الهدایة الکبری،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وفیات الأعیان،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910</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الإرشاد،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911</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علی بن مهزیار الاهوازی، کان من الموالی، فأبوه نصرانیٌّ فاسلم روی عن الإمام الرضا والجواد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وأصبح وکیلاً للإمام الجواد والهادی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الإرشاد،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911</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w:t>
      </w:r>
      <w:r>
        <w:rPr>
          <w:rFonts w:eastAsia="IRNazanin" w:cs="IRNazanin"/>
          <w:b w:val="false"/>
          <w:bCs w:val="false"/>
          <w:i w:val="false"/>
          <w:iCs w:val="false"/>
          <w:color w:val="333333"/>
          <w:sz w:val="20"/>
          <w:szCs w:val="20"/>
        </w:rPr>
        <w:t>242</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الغیبة،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932</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سنفصل ذلک فی دراستنا للفصل السیاسی</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یذکروه روی عنه ابن فضالة عن عبد الله بن بکیر،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النمازی، مستدرکات علم رجال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سعید الحاجب کان أحد قواد المتوکل العباسی وقد قام بقتل المستعین بعد ما أستتب الإمر للمعتز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ابن عساکر، تاریخ دمشق ج </w:t>
      </w:r>
      <w:r>
        <w:rPr>
          <w:rFonts w:eastAsia="IRNazanin" w:cs="IRNazanin"/>
          <w:b w:val="false"/>
          <w:bCs w:val="false"/>
          <w:i w:val="false"/>
          <w:iCs w:val="false"/>
          <w:color w:val="333333"/>
          <w:sz w:val="20"/>
          <w:szCs w:val="20"/>
        </w:rPr>
        <w:t>339/1</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وأنظر أیضاً 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921</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وهوأسحاق بن ابراهیم الکندی روی عن خالد النوفلی وروی عنه أحمد بن أبی عبدالله وقد نقل الکلینی العدید من الروایات فی باب الدیات وباب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الخوئی، معجم رجال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وأنظر کذلک القرشی، حیاة الإمام الحسن العسکری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الطبسی، الإمام الحسن العسکری،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المفید، مسار الشیعة،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الغیبة،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الطبرسی، تاج الموالید،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السمعانی، الانساب،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الشعیری، جامع الأخبار،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الطقطقی، الاصیلی،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الفداء، تاریخ أبی 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خلدون، تاریخ ابن خلدون،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الصباغ، الفصول المهمة،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الکفعمی،</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المؤید، تثقیف الامه،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البلداوی، سبع الدجیل، </w:t>
      </w:r>
      <w:r>
        <w:rPr>
          <w:rFonts w:eastAsia="IRNazanin" w:cs="IRNazanin"/>
          <w:b w:val="false"/>
          <w:bCs w:val="false"/>
          <w:i w:val="false"/>
          <w:iCs w:val="false"/>
          <w:color w:val="333333"/>
          <w:sz w:val="20"/>
          <w:szCs w:val="20"/>
        </w:rPr>
        <w:t>12</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أیضاً القمی، سفینه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وهوعلی بن عمرو النوفلی عُدّ من أصحاب الإمام الهادی علیه السلام وقد روی عنه وکان مما رواه نص إمامة الحسن العسکری علیه السلام،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معجم رجال الحدیث،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وورد بصیغ أُخری، انظر الطوسی، الغیبة،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المؤید، تثقیف الامة،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البلداوی، سبع الدجیل، </w:t>
      </w:r>
      <w:r>
        <w:rPr>
          <w:rFonts w:eastAsia="IRNazanin" w:cs="IRNazanin"/>
          <w:b w:val="false"/>
          <w:bCs w:val="false"/>
          <w:i w:val="false"/>
          <w:iCs w:val="false"/>
          <w:color w:val="333333"/>
          <w:sz w:val="20"/>
          <w:szCs w:val="20"/>
        </w:rPr>
        <w:t>110</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الغیبة، </w:t>
      </w:r>
      <w:r>
        <w:rPr>
          <w:rFonts w:eastAsia="IRNazanin" w:cs="IRNazanin"/>
          <w:b w:val="false"/>
          <w:bCs w:val="false"/>
          <w:i w:val="false"/>
          <w:iCs w:val="false"/>
          <w:color w:val="333333"/>
          <w:sz w:val="20"/>
          <w:szCs w:val="20"/>
        </w:rPr>
        <w:t>136</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أیضاً القمی، 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508</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البلداوی، سبع الدجیل، </w:t>
      </w:r>
      <w:r>
        <w:rPr>
          <w:rFonts w:eastAsia="IRNazanin" w:cs="IRNazanin"/>
          <w:b w:val="false"/>
          <w:bCs w:val="false"/>
          <w:i w:val="false"/>
          <w:iCs w:val="false"/>
          <w:color w:val="333333"/>
          <w:sz w:val="20"/>
          <w:szCs w:val="20"/>
        </w:rPr>
        <w:t>39</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508</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w:t>
      </w:r>
      <w:r>
        <w:rPr>
          <w:rFonts w:eastAsia="IRNazanin" w:cs="IRNazanin"/>
          <w:b w:val="false"/>
          <w:bCs w:val="false"/>
          <w:i w:val="false"/>
          <w:iCs w:val="false"/>
          <w:color w:val="333333"/>
          <w:sz w:val="20"/>
          <w:szCs w:val="20"/>
        </w:rPr>
        <w:t>239</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فاطمة بنت الهیثم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فی دار أبی الحسن الهادی علیه السلام حین ولادة ابنه جعفر ورأت سرور الدار ولم تری ذلک فی وجه الإمام الهادی علیه السلام فأخبر انه سیظل به خلق کثیر،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النمازی، مستدرکات علم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596</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894</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تاج الموالید،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الرازی، الشجرة المبارکة،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الموصلی، النعیم المقیم،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الطقطقی، الأصیلی،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عنبه، عمدة الطالب، </w:t>
      </w:r>
      <w:r>
        <w:rPr>
          <w:rFonts w:eastAsia="IRNazanin" w:cs="IRNazanin"/>
          <w:b w:val="false"/>
          <w:bCs w:val="false"/>
          <w:i w:val="false"/>
          <w:iCs w:val="false"/>
          <w:color w:val="333333"/>
          <w:sz w:val="20"/>
          <w:szCs w:val="20"/>
        </w:rPr>
        <w:t>180</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تاج الموالید،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العمری، المجدی،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الطقطقی، الأصیلی،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شدقم، زهرة المقول،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سعد بن عبد الله بن أبی خلف الأشعری القمی، کان من شیوخ الطائفة ووجوهها ومن الفقهاء وکان قد سافر فی طلب الحدیث وقد التقی بالإمام العسکری علیه السلام وکان قلیل الروایة، وکان لدیه الکثیر من المؤلفات،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رجال النجاشی،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الطوسی، رجال الطوسی، </w:t>
      </w:r>
      <w:r>
        <w:rPr>
          <w:rFonts w:eastAsia="IRNazanin" w:cs="IRNazanin"/>
          <w:b w:val="false"/>
          <w:bCs w:val="false"/>
          <w:i w:val="false"/>
          <w:iCs w:val="false"/>
          <w:color w:val="333333"/>
          <w:sz w:val="20"/>
          <w:szCs w:val="20"/>
        </w:rPr>
        <w:t>386</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داود بن القاسم بن إسحاق بن عبد الله بن جعفر بن أبی طالب، یکنی بأبی هاشم، وقد</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الغیبة،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177</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156</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386</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Pr>
        <w:t>153</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240</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240</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حیاة الإمام الهادی،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حیاة الإمام العسکری، </w:t>
      </w:r>
      <w:r>
        <w:rPr>
          <w:rFonts w:eastAsia="IRNazanin" w:cs="IRNazanin"/>
          <w:b w:val="false"/>
          <w:bCs w:val="false"/>
          <w:i w:val="false"/>
          <w:iCs w:val="false"/>
          <w:color w:val="333333"/>
          <w:sz w:val="20"/>
          <w:szCs w:val="20"/>
        </w:rPr>
        <w:t>92</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انظر القمی، 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509</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ولمزید من التفاصیل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موسوعة الإمام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الخطیب البغدادی، 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السمعانی، الانساب،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اللباب،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خلکان، وفیات الأعیان،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الحلی، منهاج الکرامة،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الیافعی، مراة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شذرات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القزوینی، حیاة الإمام الهادی،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البدری، سیرة الإمام العاشر، </w:t>
      </w:r>
      <w:r>
        <w:rPr>
          <w:rFonts w:eastAsia="IRNazanin" w:cs="IRNazanin"/>
          <w:b w:val="false"/>
          <w:bCs w:val="false"/>
          <w:i w:val="false"/>
          <w:iCs w:val="false"/>
          <w:color w:val="333333"/>
          <w:sz w:val="20"/>
          <w:szCs w:val="20"/>
        </w:rPr>
        <w:t>22</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القزوینی، الإمام الهادی،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سفینة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الجهضمی، تاریخ أهل البیت،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الیعقوبی،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الخصیبی، الهدایة الکبری،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المفید، الإرشاد،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الخطیب البغدادی، 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الطبرسی، تاج الموالید،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الخشاب، تاج موالید الأئمة،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الجوزی، المنتظم،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خلکان،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الحلی، توضیح المقاصد،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الدمیری، حیاة الحیوان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تغری، النجوم الزاهرة،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الصواعق المحرقة،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الحسینی، نزهة الجلیس،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الجهضمی، تاریخ أهل البیت،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اللباب،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وفیات الأعیان،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الوردی، تاریخ ابن الوردی،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شدقم، زهرة المقول، </w:t>
      </w:r>
      <w:r>
        <w:rPr>
          <w:rFonts w:eastAsia="IRNazanin" w:cs="IRNazanin"/>
          <w:b w:val="false"/>
          <w:bCs w:val="false"/>
          <w:i w:val="false"/>
          <w:iCs w:val="false"/>
          <w:color w:val="333333"/>
          <w:sz w:val="20"/>
          <w:szCs w:val="20"/>
        </w:rPr>
        <w:t>92</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مسار الشیعة،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الطوسی، مصباح المتهجد،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الطبرسی، تاج الموالید،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الطقطقی، الاصیلی،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الصفدی، الوافی بالوفیات،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الکفعمی، المصباح،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الحسینی، نزهة الجلیس،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الإرشاد،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الشعیری، جامع الأخبار،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الکنجی، کفایة الطالب،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الاردبیلی،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الأنوار،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Pr>
        <w:t>212</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کفایة الاثر،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تاج الموالید،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الصباغ، الفصول المهمة، </w:t>
      </w:r>
      <w:r>
        <w:rPr>
          <w:rFonts w:eastAsia="IRNazanin" w:cs="IRNazanin"/>
          <w:b w:val="false"/>
          <w:bCs w:val="false"/>
          <w:i w:val="false"/>
          <w:iCs w:val="false"/>
          <w:color w:val="333333"/>
          <w:sz w:val="20"/>
          <w:szCs w:val="20"/>
        </w:rPr>
        <w:t>290</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 الجوزی، المنتظم،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کثیر، البدایة والنهایة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اثبات الوصیة، </w:t>
      </w:r>
      <w:r>
        <w:rPr>
          <w:rFonts w:eastAsia="IRNazanin" w:cs="IRNazanin"/>
          <w:b w:val="false"/>
          <w:bCs w:val="false"/>
          <w:i w:val="false"/>
          <w:iCs w:val="false"/>
          <w:color w:val="333333"/>
          <w:sz w:val="20"/>
          <w:szCs w:val="20"/>
        </w:rPr>
        <w:t>243</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إثبات الوصیة،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المجلسی،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الخصیبی، الهدایة الکبری،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المسعودی، أثبات الوصیة،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الوهاب، عیون المعجزات،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المجلسی، بحارالأنوار،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تاج الموالید،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الشامی، الدر النظیم،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الموصلی، النعیم المقیم،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الطقطقی، الاصیلی،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توضیح المقاصد،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الکفعمی، المصباح،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الاردبیلی،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الفداء، تاریخ أبی 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الوردی، تاریخ ابن الوردی،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الصفدی، الوافی بالوفیات،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الیافعی، مراة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الخصیبی، الهدایة الکبری،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الإسکافی، منتخب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دلائل الإمامة،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شهرآشوب،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اللباب،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تغری، النجوم الزاهرة،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الزبیدی، تاج العروس،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الزبیدی، تاج العروس،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الزبیدی، تاج العروس،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الزبیدی، تاج العروس،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الزبیدی، تاج العروس،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الزبیدی، تاج العروس،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الزبیدی، تاج العروس،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السلطانیة، </w:t>
      </w:r>
      <w:r>
        <w:rPr>
          <w:rFonts w:eastAsia="IRNazanin" w:cs="IRNazanin"/>
          <w:b w:val="false"/>
          <w:bCs w:val="false"/>
          <w:i w:val="false"/>
          <w:iCs w:val="false"/>
          <w:color w:val="333333"/>
          <w:sz w:val="20"/>
          <w:szCs w:val="20"/>
        </w:rPr>
        <w:t>5</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الغیاثی، </w:t>
      </w:r>
      <w:r>
        <w:rPr>
          <w:rFonts w:eastAsia="IRNazanin" w:cs="IRNazanin"/>
          <w:b w:val="false"/>
          <w:bCs w:val="false"/>
          <w:i w:val="false"/>
          <w:iCs w:val="false"/>
          <w:color w:val="333333"/>
          <w:sz w:val="20"/>
          <w:szCs w:val="20"/>
        </w:rPr>
        <w:t>15</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الحادی عشر، </w:t>
      </w:r>
      <w:r>
        <w:rPr>
          <w:rFonts w:eastAsia="IRNazanin" w:cs="IRNazanin"/>
          <w:b w:val="false"/>
          <w:bCs w:val="false"/>
          <w:i w:val="false"/>
          <w:iCs w:val="false"/>
          <w:color w:val="333333"/>
          <w:sz w:val="20"/>
          <w:szCs w:val="20"/>
        </w:rPr>
        <w:t>97</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الإمامة، </w:t>
      </w:r>
      <w:r>
        <w:rPr>
          <w:rFonts w:eastAsia="IRNazanin" w:cs="IRNazanin"/>
          <w:b w:val="false"/>
          <w:bCs w:val="false"/>
          <w:i w:val="false"/>
          <w:iCs w:val="false"/>
          <w:color w:val="333333"/>
          <w:sz w:val="20"/>
          <w:szCs w:val="20"/>
        </w:rPr>
        <w:t>29</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الماوردی، الأحکام السلطانیة،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خلدون، مقدمة،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الحیدری، بحث حول الإمامة،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مدخل إلی الإمامة، </w:t>
      </w:r>
      <w:r>
        <w:rPr>
          <w:rFonts w:eastAsia="IRNazanin" w:cs="IRNazanin"/>
          <w:b w:val="false"/>
          <w:bCs w:val="false"/>
          <w:i w:val="false"/>
          <w:iCs w:val="false"/>
          <w:color w:val="333333"/>
          <w:sz w:val="20"/>
          <w:szCs w:val="20"/>
        </w:rPr>
        <w:t>12</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الماوردی، الأحکام السلطانیة،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خلدون، مقدمة،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الحیدری، بحث حول الإمامة،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مدخل إلی الإمامة، </w:t>
      </w:r>
      <w:r>
        <w:rPr>
          <w:rFonts w:eastAsia="IRNazanin" w:cs="IRNazanin"/>
          <w:b w:val="false"/>
          <w:bCs w:val="false"/>
          <w:i w:val="false"/>
          <w:iCs w:val="false"/>
          <w:color w:val="333333"/>
          <w:sz w:val="20"/>
          <w:szCs w:val="20"/>
        </w:rPr>
        <w:t>12</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الماوردی، الأحکام السلطانیة،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مقدمة،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الحیدری، بحث هول الإمامة،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إلی الإمامة، </w:t>
      </w:r>
      <w:r>
        <w:rPr>
          <w:rFonts w:eastAsia="IRNazanin" w:cs="IRNazanin"/>
          <w:b w:val="false"/>
          <w:bCs w:val="false"/>
          <w:i w:val="false"/>
          <w:iCs w:val="false"/>
          <w:color w:val="333333"/>
          <w:sz w:val="20"/>
          <w:szCs w:val="20"/>
        </w:rPr>
        <w:t>12</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الصدوق، عیون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الحرانی تحف العقول،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الهلالی، کتاب سلیم،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مسلم، صحیح مسلم،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البلاذری، 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الترمذی، سنن،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المسائل العکبریة،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الطبرسی،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الهثیمی،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حجرالعسقلانی، الأصابة،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السیوطی،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الأربعون حدیثاً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السبحانی، العقیدة الإسلامیة، </w:t>
      </w:r>
      <w:r>
        <w:rPr>
          <w:rFonts w:eastAsia="IRNazanin" w:cs="IRNazanin"/>
          <w:b w:val="false"/>
          <w:bCs w:val="false"/>
          <w:i w:val="false"/>
          <w:iCs w:val="false"/>
          <w:color w:val="333333"/>
          <w:sz w:val="20"/>
          <w:szCs w:val="20"/>
        </w:rPr>
        <w:t>204</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بصائر الدرجات،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الطبرسی، 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الأربعون حدیثاً،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الحیدری، بحث حول الإمامة، </w:t>
      </w:r>
      <w:r>
        <w:rPr>
          <w:rFonts w:eastAsia="IRNazanin" w:cs="IRNazanin"/>
          <w:b w:val="false"/>
          <w:bCs w:val="false"/>
          <w:i w:val="false"/>
          <w:iCs w:val="false"/>
          <w:color w:val="333333"/>
          <w:sz w:val="20"/>
          <w:szCs w:val="20"/>
        </w:rPr>
        <w:t>158</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بصائر الدرجات،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الکلینی،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الإربلی،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الحیدری، بحث حول الإمامة،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الشیرازی، نفحات الولایة،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الحیدری، بحث حول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النعمانی، الغیبة،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الحیدری، بحث حول الإمامة، </w:t>
      </w:r>
      <w:r>
        <w:rPr>
          <w:rFonts w:eastAsia="IRNazanin" w:cs="IRNazanin"/>
          <w:b w:val="false"/>
          <w:bCs w:val="false"/>
          <w:i w:val="false"/>
          <w:iCs w:val="false"/>
          <w:color w:val="333333"/>
          <w:sz w:val="20"/>
          <w:szCs w:val="20"/>
        </w:rPr>
        <w:t>143</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بصائر الدرجات،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الکلینی،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النعمانی، الغیبة </w:t>
      </w:r>
      <w:r>
        <w:rPr>
          <w:rFonts w:eastAsia="IRNazanin" w:cs="IRNazanin"/>
          <w:b w:val="false"/>
          <w:bCs w:val="false"/>
          <w:i w:val="false"/>
          <w:iCs w:val="false"/>
          <w:color w:val="333333"/>
          <w:sz w:val="20"/>
          <w:szCs w:val="20"/>
        </w:rPr>
        <w:t>138</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بصائر الدرجات،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الکلینی،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النعمانی، الغیبة،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الحیدری، بحث حول الإمامة،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المفید، المسائل العکربیة،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الکراجی، کنز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الطوسی، تلخیص الشافی،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الواحدی، أسباب النزول،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الطبرسی،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شاذان، الفضائل،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السیوطی،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الدین، فلک النجاة،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أصول الدین،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بیطار الإمامة،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المطهری، الإمامة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المظفر، دلائل الصدق،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السنجری شمائل علی،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صحیح مسلم،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العسکری، معالم المدرستین،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الحسنی، تولی الإمام، </w:t>
      </w:r>
      <w:r>
        <w:rPr>
          <w:rFonts w:eastAsia="IRNazanin" w:cs="IRNazanin"/>
          <w:b w:val="false"/>
          <w:bCs w:val="false"/>
          <w:i w:val="false"/>
          <w:iCs w:val="false"/>
          <w:color w:val="333333"/>
          <w:sz w:val="20"/>
          <w:szCs w:val="20"/>
        </w:rPr>
        <w:t>175</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الصحابة،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مسلم صحیح مسلم،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بصیغ أخری انظر ابن سعد، 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البخاری، صحیح البخاری،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ماجه، سنن،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البلاذری، 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النسائی، خصائص المؤمنین،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الذهبی، سیر أعلام النبلاء،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المزی، تهذیب الکمال،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الصحابة،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أسد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الذهبی، سیر أعلام النبلاء،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المزی، تهذیب الکمال،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وورد بصیغ أخری، انظر، ابن ماجه، سنن،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البلاذری، 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النسائی، خصائص أمیر المؤمنین،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النعمانی، الغیبة،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المفید، الإرشاد،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البغوی، مصابیح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الدین، فلک النجاة،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الحسینی، تولی الإمامة،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الباب الحادی عشر، </w:t>
      </w:r>
      <w:r>
        <w:rPr>
          <w:rFonts w:eastAsia="IRNazanin" w:cs="IRNazanin"/>
          <w:b w:val="false"/>
          <w:bCs w:val="false"/>
          <w:i w:val="false"/>
          <w:iCs w:val="false"/>
          <w:color w:val="333333"/>
          <w:sz w:val="20"/>
          <w:szCs w:val="20"/>
        </w:rPr>
        <w:t>97</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الحکیم، الإمامة،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الغیبة،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الصدوق، عیون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شاذان، مائة منقبة،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طاووس الطرائق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الدیلمی، 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العاملی، الجواهر السنیة،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کفایة الأثر،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الجوینی،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الحلی، العدد القویة،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القندوزی،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الطبسی، حیاة الإمام الهادی،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الحرانی، تحف العقول،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الإرشاد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ابن العماد، شذرات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المفید، الإرشاد،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أعلام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الحلی، المستجاد،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النباطی، 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الهادی قدوة وأسوة، </w:t>
      </w:r>
      <w:r>
        <w:rPr>
          <w:rFonts w:eastAsia="IRNazanin" w:cs="IRNazanin"/>
          <w:b w:val="false"/>
          <w:bCs w:val="false"/>
          <w:i w:val="false"/>
          <w:iCs w:val="false"/>
          <w:color w:val="333333"/>
          <w:sz w:val="20"/>
          <w:szCs w:val="20"/>
        </w:rPr>
        <w:t>13</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533</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533</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533</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النوبختی، فرق الشیعة،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المفید، الفصول المختارة،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الطوسی، تلخیص المحصل،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الشهرستانی، 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البحرانی، النجاة، </w:t>
      </w:r>
      <w:r>
        <w:rPr>
          <w:rFonts w:eastAsia="IRNazanin" w:cs="IRNazanin"/>
          <w:b w:val="false"/>
          <w:bCs w:val="false"/>
          <w:i w:val="false"/>
          <w:iCs w:val="false"/>
          <w:color w:val="333333"/>
          <w:sz w:val="20"/>
          <w:szCs w:val="20"/>
        </w:rPr>
        <w:t>174</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الفضل بن سهل السرخسی، أخو الوزیر الحسن بن سهل أسلم أبوهما علی ید الخلیفة المهدی وأسلم الفضل سنة تسعین ومئة علی ید المأمون وقد قتل سنة اثنتین ومئتین للهجرة فی حمام سرخس علی ید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سیر أعلام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العصر العباسی الأول، </w:t>
      </w:r>
      <w:r>
        <w:rPr>
          <w:rFonts w:eastAsia="IRNazanin" w:cs="IRNazanin"/>
          <w:b w:val="false"/>
          <w:bCs w:val="false"/>
          <w:i w:val="false"/>
          <w:iCs w:val="false"/>
          <w:color w:val="333333"/>
          <w:sz w:val="20"/>
          <w:szCs w:val="20"/>
        </w:rPr>
        <w:t>171</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طیفور، کتاب بغداد، </w:t>
      </w:r>
      <w:r>
        <w:rPr>
          <w:rFonts w:eastAsia="IRNazanin" w:cs="IRNazanin"/>
          <w:b w:val="false"/>
          <w:bCs w:val="false"/>
          <w:i w:val="false"/>
          <w:iCs w:val="false"/>
          <w:color w:val="333333"/>
          <w:sz w:val="20"/>
          <w:szCs w:val="20"/>
        </w:rPr>
        <w:t>141</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الفضل بن مروان بن ماسرخس کان وزیراً للمعتصم وهو الذی أخذ له البیعة ببغداد عندماکان المعتصم ببلاد الروم وجعله وزیراً یوم دخوله لبغداد،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وفیات الأعیان،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التنوخی، نشوار المحاضرة،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تاریخ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الشیرازی، من حیاة الإمام الرضا،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الحسنی سیرة الأئمة، </w:t>
      </w:r>
      <w:r>
        <w:rPr>
          <w:rFonts w:eastAsia="IRNazanin" w:cs="IRNazanin"/>
          <w:b w:val="false"/>
          <w:bCs w:val="false"/>
          <w:i w:val="false"/>
          <w:iCs w:val="false"/>
          <w:color w:val="333333"/>
          <w:sz w:val="20"/>
          <w:szCs w:val="20"/>
        </w:rPr>
        <w:t>421</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محمد بن عبد الله بن الحسن بن علی بن أبی طالب قلده المأمون البصرة وأمره بالانصراف إلیها فأرسل إلیه شراباً مسموماً فشربه فمات من وقته،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الفرج، الأصفهانی، مقاتل الطالبیین، </w:t>
      </w:r>
      <w:r>
        <w:rPr>
          <w:rFonts w:eastAsia="IRNazanin" w:cs="IRNazanin"/>
          <w:b w:val="false"/>
          <w:bCs w:val="false"/>
          <w:i w:val="false"/>
          <w:iCs w:val="false"/>
          <w:color w:val="333333"/>
          <w:sz w:val="20"/>
          <w:szCs w:val="20"/>
        </w:rPr>
        <w:t>461</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الإصفهانی، مقاتل الطالبیین، </w:t>
      </w:r>
      <w:r>
        <w:rPr>
          <w:rFonts w:eastAsia="IRNazanin" w:cs="IRNazanin"/>
          <w:b w:val="false"/>
          <w:bCs w:val="false"/>
          <w:i w:val="false"/>
          <w:iCs w:val="false"/>
          <w:color w:val="333333"/>
          <w:sz w:val="20"/>
          <w:szCs w:val="20"/>
        </w:rPr>
        <w:t>478</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الحرانی، تحف العقول،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المفید، الإرشاد،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السیوطی، تاریخ الخلفاء،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شذرات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الإرشاد،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الطوسی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1069</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الوهاب، عیون المعجزات،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تاریخ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476</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476</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478</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السیوطی، تاریخ الخلفاء،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العماد، شذرات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الإصفهانی، مقاتل الطالبیین،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السیوطی، تاریخ الخلفاء، </w:t>
      </w:r>
      <w:r>
        <w:rPr>
          <w:rFonts w:eastAsia="IRNazanin" w:cs="IRNazanin"/>
          <w:b w:val="false"/>
          <w:bCs w:val="false"/>
          <w:i w:val="false"/>
          <w:iCs w:val="false"/>
          <w:color w:val="333333"/>
          <w:sz w:val="20"/>
          <w:szCs w:val="20"/>
        </w:rPr>
        <w:t>408</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مقاتل الطالبیین،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الإصفهانی، مقاتل الطالبیین، </w:t>
      </w:r>
      <w:r>
        <w:rPr>
          <w:rFonts w:eastAsia="IRNazanin" w:cs="IRNazanin"/>
          <w:b w:val="false"/>
          <w:bCs w:val="false"/>
          <w:i w:val="false"/>
          <w:iCs w:val="false"/>
          <w:color w:val="333333"/>
          <w:sz w:val="20"/>
          <w:szCs w:val="20"/>
        </w:rPr>
        <w:t>478</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الإصفهانی، مقاتل الطالبیین، </w:t>
      </w:r>
      <w:r>
        <w:rPr>
          <w:rFonts w:eastAsia="IRNazanin" w:cs="IRNazanin"/>
          <w:b w:val="false"/>
          <w:bCs w:val="false"/>
          <w:i w:val="false"/>
          <w:iCs w:val="false"/>
          <w:color w:val="333333"/>
          <w:sz w:val="20"/>
          <w:szCs w:val="20"/>
        </w:rPr>
        <w:t>478</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408</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الدوری، دراسات، </w:t>
      </w:r>
      <w:r>
        <w:rPr>
          <w:rFonts w:eastAsia="IRNazanin" w:cs="IRNazanin"/>
          <w:b w:val="false"/>
          <w:bCs w:val="false"/>
          <w:i w:val="false"/>
          <w:iCs w:val="false"/>
          <w:color w:val="333333"/>
          <w:sz w:val="20"/>
          <w:szCs w:val="20"/>
        </w:rPr>
        <w:t>43</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سنتکلم عن هذه الثورات فی المبحث الخامس من هذا الفصل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504</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أحمد بن الخصیب بن عبدالحمید الجرجائی، کان والد أمیر مصر وأصبح هو وزیراً للمنتصر والمستعین وقد نکب به الاخیر ونفاه للمغرب سنة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سیر أعلام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553</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نتکلم عن هذه الثورات فی المبحث الخامس من هذا الفصل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سنتکلم عن هذه الثورات فی المبحث الخامس من هذا الفصل</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الحرانی، تحف العقول،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الإرشاد،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الإرشاد،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العماد، شذرات الذهب، ج </w:t>
      </w:r>
      <w:r>
        <w:rPr>
          <w:rFonts w:eastAsia="IRNazanin" w:cs="IRNazanin"/>
          <w:b w:val="false"/>
          <w:bCs w:val="false"/>
          <w:i w:val="false"/>
          <w:iCs w:val="false"/>
          <w:color w:val="333333"/>
          <w:sz w:val="20"/>
          <w:szCs w:val="20"/>
        </w:rPr>
        <w:t>48/2</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عمر بن الفرج بن زیادة الرخجی، کان کاتباً للعباسیین ولی الأهواز أیام المأمون وقد کلفه المعتصم بشراء الأراضی اللازمة لبناء سامراء وکان له منزلة عند المعتصم والواثق أما المتوکل غضب علیه وأمر بحبسه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المسعودی، مروج الذهب،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524</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أحمد بن الجنید یکنی بأبی عبد الله الجنیدی، کان أمامیاً حسناً رأی مولانا الحجة المنتظر وخرج إلیه توقیعه انظر، النمازی، مستدرکات علم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الوصیة،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کذلک الفراتی، المنتخب،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الطبسی، الإمام الهادی،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مهران، الإمامة،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العالمی، أعلام الهدایة،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علی الهادی،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محمد بن شرف کان من أصحاب الإمام أبی الحسن الهادی علیه السلام وروی معجزته أنظر النمازی، مستدرکات علم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الکنانی، المواقف السیاسیة،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إعلام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الراوندی، 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حمزة، الثاقب فی المناقب،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البحرانی، مدینة المعاجز،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القزوینی الإمام الهادی، </w:t>
      </w:r>
      <w:r>
        <w:rPr>
          <w:rFonts w:eastAsia="IRNazanin" w:cs="IRNazanin"/>
          <w:b w:val="false"/>
          <w:bCs w:val="false"/>
          <w:i w:val="false"/>
          <w:iCs w:val="false"/>
          <w:color w:val="333333"/>
          <w:sz w:val="20"/>
          <w:szCs w:val="20"/>
        </w:rPr>
        <w:t>241</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وهوخیران الأسباطی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محدثی الإمامیة الثقات، وکان جلیل القدر، صاحب الإمام الرضا والجواد والهادی علیهم السلام وروی عنهم وکان موضع اهتمامهم ومستودع سرهم،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معجم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الشبستری، النور الهادی،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محمد بن عبد الملک کان وزیراً للمعتصم ومن أهل الأدب وقد عرف بالبلاغة وعلمه بالنحو وکان أول عمره کاتباً واستمر وزیراً حتی عصر المتوکل الذی قتله بعد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یوماً من خلافته،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وفیات الأعیان،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w:t>
      </w:r>
      <w:r>
        <w:rPr>
          <w:rFonts w:eastAsia="IRNazanin" w:cs="IRNazanin"/>
          <w:b w:val="false"/>
          <w:bCs w:val="false"/>
          <w:i w:val="false"/>
          <w:iCs w:val="false"/>
          <w:color w:val="333333"/>
          <w:sz w:val="20"/>
          <w:szCs w:val="20"/>
        </w:rPr>
        <w:t>314</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الوصیة، </w:t>
      </w:r>
      <w:r>
        <w:rPr>
          <w:rFonts w:eastAsia="IRNazanin" w:cs="IRNazanin"/>
          <w:b w:val="false"/>
          <w:bCs w:val="false"/>
          <w:i w:val="false"/>
          <w:iCs w:val="false"/>
          <w:color w:val="333333"/>
          <w:sz w:val="20"/>
          <w:szCs w:val="20"/>
        </w:rPr>
        <w:t>232</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269</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w:t>
      </w:r>
      <w:r>
        <w:rPr>
          <w:rFonts w:eastAsia="IRNazanin" w:cs="IRNazanin"/>
          <w:b w:val="false"/>
          <w:bCs w:val="false"/>
          <w:i w:val="false"/>
          <w:iCs w:val="false"/>
          <w:color w:val="333333"/>
          <w:sz w:val="20"/>
          <w:szCs w:val="20"/>
        </w:rPr>
        <w:t>534</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المستجاد،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279</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الأنباء </w:t>
      </w:r>
      <w:r>
        <w:rPr>
          <w:rFonts w:eastAsia="IRNazanin" w:cs="IRNazanin"/>
          <w:b w:val="false"/>
          <w:bCs w:val="false"/>
          <w:i w:val="false"/>
          <w:iCs w:val="false"/>
          <w:color w:val="333333"/>
          <w:sz w:val="20"/>
          <w:szCs w:val="20"/>
        </w:rPr>
        <w:t>120</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التحرک، </w:t>
      </w:r>
      <w:r>
        <w:rPr>
          <w:rFonts w:eastAsia="IRNazanin" w:cs="IRNazanin"/>
          <w:b w:val="false"/>
          <w:bCs w:val="false"/>
          <w:i w:val="false"/>
          <w:iCs w:val="false"/>
          <w:color w:val="333333"/>
          <w:sz w:val="20"/>
          <w:szCs w:val="20"/>
        </w:rPr>
        <w:t>33</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الإرشاد،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الحلی، المستجاد،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شدقم، تحفة الأزهار،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الأنوارج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وورد فی صیغ أخری، انظر الطبرسی، إعلام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الشامی، الدر النظیم،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الصباغ، العقول المهمة،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الکاشانی، معادن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البحرانی، حلة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الشبلنجی، نور الأبصار،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الإرشاد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الحلی، المستجاد،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شدقم، تحفة الازهار،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وورد فی صیغ اخری انظر الطبرسی،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الشامی، الدر النظیم،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الإرشاد،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الحلی، المستجاد،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شدقم، الازهار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الکاشانی، معادن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الإرشاد،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الصباغ،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ابن شدقم، تحفة الازهار، ج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الطبسی، حیاة الإمام الهادی،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جعفریان، الحیاة الفکریة، والسیاسیة ج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سبط ابن الجوزی، تذکره الخواص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الادیب، الأئمة الاثنا عشر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البیشوانی، سیرة الأئمة،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علی، الهادی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الحسنی سیرة الأئمة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البلاغ وسیرة رسول الله </w:t>
      </w:r>
      <w:r>
        <w:rPr>
          <w:rFonts w:eastAsia="IRNazanin" w:cs="IRNazanin"/>
          <w:b w:val="false"/>
          <w:bCs w:val="false"/>
          <w:i w:val="false"/>
          <w:iCs w:val="false"/>
          <w:color w:val="333333"/>
          <w:sz w:val="20"/>
          <w:szCs w:val="20"/>
        </w:rPr>
        <w:t>565</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سبط ابن الجوزی، تذکرة الخواص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الأدیب، الأئمة الاثنا عشر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علی الهادی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البلاغ، سیرة رسول الله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المسعودی، اثبات الوصیة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الخطیب البغدادی، 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السمعانی، الانساب، </w:t>
      </w:r>
      <w:r>
        <w:rPr>
          <w:rFonts w:eastAsia="IRNazanin" w:cs="IRNazanin"/>
          <w:b w:val="false"/>
          <w:bCs w:val="false"/>
          <w:i w:val="false"/>
          <w:iCs w:val="false"/>
          <w:color w:val="333333"/>
          <w:sz w:val="20"/>
          <w:szCs w:val="20"/>
        </w:rPr>
        <w:t>171</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إسحاق بن ابراهیم بن مصعب الخزاعی کان أمیراً علی بغداد نحو ثلاثین سنة وعلی یده امتحن العلماء فی خلق القرآن بأمر المأمون فقد کان صارماً جواداً ومعرفة ودهاء مات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سیر اعلام النبلاء،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484</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خزیمة بن خازم النعیمی والِ من أکابر القواد فی عصر الرشید والأمین والمأمون شهد العدید من الحروب تولی البصره أیام والجزیرة أیام المأمون وفی حرب الامین والمأمون نحاز إلی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الزرکلی،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305/2</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w:t>
      </w:r>
      <w:r>
        <w:rPr>
          <w:rFonts w:eastAsia="IRNazanin" w:cs="IRNazanin"/>
          <w:b w:val="false"/>
          <w:bCs w:val="false"/>
          <w:i w:val="false"/>
          <w:iCs w:val="false"/>
          <w:color w:val="333333"/>
          <w:sz w:val="20"/>
          <w:szCs w:val="20"/>
        </w:rPr>
        <w:t>237</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البشوانی، سیرة الأئمة،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البشوانی، سیرة الأئمة،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صالح بن سعید القماط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موالی بنی أسد عرف بأبی سعید وعد من أصحاب الإمام الصادق علیه السلام وقد روی عنه وله کتاب رواه جماعة من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النجاشی، رجال النجاشی،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الطوسی، رجال الطوسی،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الخوئی، معجم رجال الحدیث، ج </w:t>
      </w:r>
      <w:r>
        <w:rPr>
          <w:rFonts w:eastAsia="IRNazanin" w:cs="IRNazanin"/>
          <w:b w:val="false"/>
          <w:bCs w:val="false"/>
          <w:i w:val="false"/>
          <w:iCs w:val="false"/>
          <w:color w:val="333333"/>
          <w:sz w:val="20"/>
          <w:szCs w:val="20"/>
        </w:rPr>
        <w:t>69/6</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الإرشاد،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الفتال،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الطبرسی، إعلام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الشامی، الدر النظیم،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البحرانی، حلیة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وورد فی صیغ أخری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بصائر الدرجات،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الراوندی، 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الثاقب فی المناقب،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الکرامة، </w:t>
      </w:r>
      <w:r>
        <w:rPr>
          <w:rFonts w:eastAsia="IRNazanin" w:cs="IRNazanin"/>
          <w:b w:val="false"/>
          <w:bCs w:val="false"/>
          <w:i w:val="false"/>
          <w:iCs w:val="false"/>
          <w:color w:val="333333"/>
          <w:sz w:val="20"/>
          <w:szCs w:val="20"/>
        </w:rPr>
        <w:t>73</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لمعرفة تاریخ استشهاد الإمام، راجع الفصل الأول، </w:t>
      </w:r>
      <w:r>
        <w:rPr>
          <w:rFonts w:eastAsia="IRNazanin" w:cs="IRNazanin"/>
          <w:b w:val="false"/>
          <w:bCs w:val="false"/>
          <w:i w:val="false"/>
          <w:iCs w:val="false"/>
          <w:color w:val="333333"/>
          <w:sz w:val="20"/>
          <w:szCs w:val="20"/>
        </w:rPr>
        <w:t>43</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232</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313</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313</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إعلام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وورد بصیغ أُخری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الحرالعاملی،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البحرانی، مدینة المعاجز،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سعید بن سهل البصری یکنی بأبی الحسن وقیل بأبی الحسین ویلقب بالملاح کان واقعیاً وقد روی عن الإمام الهادی علیه السلام انظر القزوینی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الهادی، </w:t>
      </w:r>
      <w:r>
        <w:rPr>
          <w:rFonts w:eastAsia="IRNazanin" w:cs="IRNazanin"/>
          <w:b w:val="false"/>
          <w:bCs w:val="false"/>
          <w:i w:val="false"/>
          <w:iCs w:val="false"/>
          <w:color w:val="333333"/>
          <w:sz w:val="20"/>
          <w:szCs w:val="20"/>
        </w:rPr>
        <w:t>269</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الثاقب فی المناقب،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الکاشانی، أخلاق النبوة،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علی ترجمة</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الشامی، الدر النظیم،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العاملی، 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البحرانی، مدینة المعاجز،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القمی،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المستنبط، القطرة، </w:t>
      </w:r>
      <w:r>
        <w:rPr>
          <w:rFonts w:eastAsia="IRNazanin" w:cs="IRNazanin"/>
          <w:b w:val="false"/>
          <w:bCs w:val="false"/>
          <w:i w:val="false"/>
          <w:iCs w:val="false"/>
          <w:color w:val="333333"/>
          <w:sz w:val="20"/>
          <w:szCs w:val="20"/>
        </w:rPr>
        <w:t>470</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إبراهیم بن محمد الطاهری کان من کبار رجال الدولة العباسیة وکان مقیماً فی سامراء ولقب الطاهری نسبة الی طاهر بن الحسین بن مصعب أمیر جند المأمون فی حرب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العطاردی، مسند الإمام الهادی، </w:t>
      </w:r>
      <w:r>
        <w:rPr>
          <w:rFonts w:eastAsia="IRNazanin" w:cs="IRNazanin"/>
          <w:b w:val="false"/>
          <w:bCs w:val="false"/>
          <w:i w:val="false"/>
          <w:iCs w:val="false"/>
          <w:color w:val="333333"/>
          <w:sz w:val="20"/>
          <w:szCs w:val="20"/>
        </w:rPr>
        <w:t>311</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عبد الله بن محمد بن القاسم بن الحسن بن زید بن الحسن بن الإمام علی بن أبی طالب علیه السلام کان هو وأبوه وجده مع بنی العباس ضد الطالبیین،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عنبة، عمدة الطالب، ص </w:t>
      </w:r>
      <w:r>
        <w:rPr>
          <w:rFonts w:eastAsia="IRNazanin" w:cs="IRNazanin"/>
          <w:b w:val="false"/>
          <w:bCs w:val="false"/>
          <w:i w:val="false"/>
          <w:iCs w:val="false"/>
          <w:color w:val="333333"/>
          <w:sz w:val="20"/>
          <w:szCs w:val="20"/>
        </w:rPr>
        <w:t>72</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المفید الإرشاد،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وورد بصیغ أخری، انظر الطبرسی، إعلام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الراوندی، 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الصباغ، الفصول المهمة،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شدقم، تحفة الأزهار،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الکاشانی أخلاق النبوة،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القمی، الأنوار البهیة،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أیضاً الراوندی، 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الطبرسی،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سبط ابن الجوزی، تذکرة الخواص،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الصباغ، الفصول المهمة،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شدقم، تحفة الازهار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الکاشانی، أخلاق النبوة،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Pr>
        <w:t>337</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الفتح بن خاقان، فقد کان احد وزراء المتوکل وعرف عنه انه شاعرٌ بلیغٌ ذو سؤود وجود ومحاسن وکان المتوکل یکاد لا یصبر عنه استوزره وفوض إلیه إمرة الشام فبعث إلیه نواباً عنه وقد قتل مع المتوکل سنة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سیر أعلام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وورد بصیغ اخری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حمزه، الثاقب فی المناقب،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السمهودی، جواهر العقدین،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حلیة الابرارج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أخبار الزمان، </w:t>
      </w:r>
      <w:r>
        <w:rPr>
          <w:rFonts w:eastAsia="IRNazanin" w:cs="IRNazanin"/>
          <w:b w:val="false"/>
          <w:bCs w:val="false"/>
          <w:i w:val="false"/>
          <w:iCs w:val="false"/>
          <w:color w:val="333333"/>
          <w:sz w:val="20"/>
          <w:szCs w:val="20"/>
        </w:rPr>
        <w:t>82</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وورد فی صیغ أخری انظر الحلوانی، نزهة الناضر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الدیلمی وأعلام الدین،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العاصمی، سمط النجوم،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 العاملی،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البحرانی، حلیة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مرآة العقول،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النص بصیغ أخری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الإرشاد،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الطبرسی، إعلام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890</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تمهیدیة، </w:t>
      </w:r>
      <w:r>
        <w:rPr>
          <w:rFonts w:eastAsia="IRNazanin" w:cs="IRNazanin"/>
          <w:b w:val="false"/>
          <w:bCs w:val="false"/>
          <w:i w:val="false"/>
          <w:iCs w:val="false"/>
          <w:color w:val="333333"/>
          <w:sz w:val="20"/>
          <w:szCs w:val="20"/>
        </w:rPr>
        <w:t>254</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أحمد بن إسرائیل بن الحسین الأنباری الکاتب، أصبح وزیراً للمعتز سنة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عرف بالذکاء وقوة الذاکرة وکان إلیه منتهی حساب الدیوان وقد کانت وزارته دون ثلاث سنین قتله وصیف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سیر أعلام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الثاقب فی المناقب،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وورد فی صیغ أخری، انظر الإربلی، کشف الغمة،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النباطی، 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البحرانی حلیة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شبر، جلاء العیون،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القمی الأنوار البهیة،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إثبات الوصیة،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وورد فی صیغ أخری، انظر عبد الوهاب، عیون المعجزات،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طاووس، مهج الدعوات،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العاملی، 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البحرانی، حلیة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الجوهری، مثیر الأحزان،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الحسین بن محمد المدائنی کان أحد أصحاب الإمام الهادی علیه السلام کما عده الطوسی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385</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علی بن کرکر، لم یذکروه وهو مذموم، انظر النمازی، مستدرکات علم رجال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إعلام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حمزه، الثاقب فی المناقب،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الإربلی، کشف</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محمد بن ارومة ویکنی بأبی جعفر القمی رُمی بالغلو إلاّ أنّ الإمام الهادی علیه السلام أخرج توقیعاً یبرئه من ذلک وله العدید من المؤلفات فی ابواب العلوم المختلفة، انظر النجاشی، رجال النجاشی،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الخوئی، معجم رجال الحدیث،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الراوندی 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طاووس، جمال الأسبوع،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العاملی، 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البحرانی، حلیة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البحرانی مدینة المعاجز،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مثیر الأحزان،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القزوینی، الإمام الهادی،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الغیبة،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الطبسی، حیاة الإمام العسکری،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الشیرازی، من حیاة الإمام العسکری،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الحسن العسکری، </w:t>
      </w:r>
      <w:r>
        <w:rPr>
          <w:rFonts w:eastAsia="IRNazanin" w:cs="IRNazanin"/>
          <w:b w:val="false"/>
          <w:bCs w:val="false"/>
          <w:i w:val="false"/>
          <w:iCs w:val="false"/>
          <w:color w:val="333333"/>
          <w:sz w:val="20"/>
          <w:szCs w:val="20"/>
        </w:rPr>
        <w:t>249</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الإسکافی، منتخب الأنوار،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الطبری، دلائل الإمامة،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 ابن الجوزی، تذکرة الخواص،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الفصول المهمة،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الکفعمی، المصباح،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الشبلنجی، نور الأبصار،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شبر، جلاء العیون، </w:t>
      </w:r>
      <w:r>
        <w:rPr>
          <w:rFonts w:eastAsia="IRNazanin" w:cs="IRNazanin"/>
          <w:b w:val="false"/>
          <w:bCs w:val="false"/>
          <w:i w:val="false"/>
          <w:iCs w:val="false"/>
          <w:color w:val="333333"/>
          <w:sz w:val="20"/>
          <w:szCs w:val="20"/>
        </w:rPr>
        <w:t>119</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التالیة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رجال النجاشی،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علی ترجمة</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Pr>
        <w:t>239</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أحمد بن هارون الفامی روی عنه أبو جعفر بن بابویه فی من لم یرو عن الأئمة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التفرشی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177/1</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الراوندی، الخرائج والجرائج،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العاملی،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الطبسی، حیاة الإمام الهادی،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علی بن مهزیار الأهوازی یکنی بأبی الحسن وقد کان من الموالی روی عن الإمامین الرضا والجواد علیهما السلام وأصبح وکیلاً للإمامین الجواد والهادی علیهما السلام وکان من الثقاة صحیحاً فی عقیدته له العدید من المؤلفات،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رجال النجاشی، </w:t>
      </w:r>
      <w:r>
        <w:rPr>
          <w:rFonts w:eastAsia="IRNazanin" w:cs="IRNazanin"/>
          <w:b w:val="false"/>
          <w:bCs w:val="false"/>
          <w:i w:val="false"/>
          <w:iCs w:val="false"/>
          <w:color w:val="333333"/>
          <w:sz w:val="20"/>
          <w:szCs w:val="20"/>
        </w:rPr>
        <w:t>253</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بصائر الدرجات،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المفید الاختصاص،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الإربلی، کشف الغمة،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ایوب بن دراج النخعی کان من أصحاب الإمام الهادی علیه السلام ووکلائه عرف بالمنزلة العظیمة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بالورع الشدید وکثرة العبادة وکان من الثقات وصحیح العقیدة انظر النجاشی، رجال النجاشی،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الطوسی، رجال الطوسی، </w:t>
      </w:r>
      <w:r>
        <w:rPr>
          <w:rFonts w:eastAsia="IRNazanin" w:cs="IRNazanin"/>
          <w:b w:val="false"/>
          <w:bCs w:val="false"/>
          <w:i w:val="false"/>
          <w:iCs w:val="false"/>
          <w:color w:val="333333"/>
          <w:sz w:val="20"/>
          <w:szCs w:val="20"/>
        </w:rPr>
        <w:t>383</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عبد الواحد بن جعفر بن سلمان بن علی بن عبد الله بن العباس بن عبد المطلب ولی قضاء سر من رأی سنة أربعین ومائتین عرف عنه أنّه من وضاع الحدیث وکان له بلاغة توفی سنة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الخطیب البغدادی، تاریخ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العاملی، 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الصدر، موسوعة الإمام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إبراهیم بن مهزیار الأهوازی، یکنی بأبی إسحاق، وعد من أصحاب الإمام الجواد، والهادی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کتاب یعرف بالإشارات، انظر النجاشی، رجال النجاشی،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384</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بصائر الدرجات،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الطبسی، حیاة الإمام الهادی، </w:t>
      </w:r>
      <w:r>
        <w:rPr>
          <w:rFonts w:eastAsia="IRNazanin" w:cs="IRNazanin"/>
          <w:b w:val="false"/>
          <w:bCs w:val="false"/>
          <w:i w:val="false"/>
          <w:iCs w:val="false"/>
          <w:color w:val="333333"/>
          <w:sz w:val="20"/>
          <w:szCs w:val="20"/>
        </w:rPr>
        <w:t>163</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محمد بن أحمد بن عبید الله بن المنصور، وعد من أصحاب الإمام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وکانت أکثر روایته عن عم أبیه وهو أحمد بن عیسی بن المصنور، انظر الطوسی، رجال الطوسی،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القرشی، حیاة الإمام علی الهادی،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وورد بألفاظ مختلفة، انظر الحر العاملی، 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النوفلی وهو احد أصحاب الإمام الهادی علیه السلام،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388</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الإرشاد،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وورد فی صیغ أخری، انظر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الراوندی، 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شدقم، تحفة الأزهار،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الکاشانی، أخلاق النبوة،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العاملی، 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علی بن راشد کان من موالی آل المهلب وقد عد من أصحاب الإمام الجواد والهادی علیهما السلام، قد کان من الاعلام والفقهاء الذین یؤخذ عنهم الحلال والحرام،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الهادی،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الشبستری، النور الهادی، </w:t>
      </w:r>
      <w:r>
        <w:rPr>
          <w:rFonts w:eastAsia="IRNazanin" w:cs="IRNazanin"/>
          <w:b w:val="false"/>
          <w:bCs w:val="false"/>
          <w:i w:val="false"/>
          <w:iCs w:val="false"/>
          <w:color w:val="333333"/>
          <w:sz w:val="20"/>
          <w:szCs w:val="20"/>
        </w:rPr>
        <w:t>82</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عیسی بن جعفر بن عاصم العاصمی، ممدوح تعرض للضرب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سوط ورمی فی نهر دجلة وقد کان الإمام الهادی علیه السلام دعا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داود، رجال ابن داود،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النقرشی، نقد الرجال، ج </w:t>
      </w:r>
      <w:r>
        <w:rPr>
          <w:rFonts w:eastAsia="IRNazanin" w:cs="IRNazanin"/>
          <w:b w:val="false"/>
          <w:bCs w:val="false"/>
          <w:i w:val="false"/>
          <w:iCs w:val="false"/>
          <w:color w:val="333333"/>
          <w:sz w:val="20"/>
          <w:szCs w:val="20"/>
        </w:rPr>
        <w:t>387/3</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أحمد بن محمد بن ما بنداد الکاتب الأنباری کان کاتباً فی الدیوان بسرمن رأی وهو فارسی الأصل من أهل الأنبار روی عن الإمام الهادی علیه السلام انظر العطاردی، مسند الإمام الهادی، </w:t>
      </w:r>
      <w:r>
        <w:rPr>
          <w:rFonts w:eastAsia="IRNazanin" w:cs="IRNazanin"/>
          <w:b w:val="false"/>
          <w:bCs w:val="false"/>
          <w:i w:val="false"/>
          <w:iCs w:val="false"/>
          <w:color w:val="333333"/>
          <w:sz w:val="20"/>
          <w:szCs w:val="20"/>
        </w:rPr>
        <w:t>323</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رجال الکشی،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الغیبة،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شذرات، </w:t>
      </w:r>
      <w:r>
        <w:rPr>
          <w:rFonts w:eastAsia="IRNazanin" w:cs="IRNazanin"/>
          <w:b w:val="false"/>
          <w:bCs w:val="false"/>
          <w:i w:val="false"/>
          <w:iCs w:val="false"/>
          <w:color w:val="333333"/>
          <w:sz w:val="20"/>
          <w:szCs w:val="20"/>
        </w:rPr>
        <w:t>111</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عبد الله بن طاهر بن الحسین بن مصعب حکم خراسان وما وراء النهر تأدب وتفقه علی ید وکیع والمأمون قلده الأخیر مصر وأفریقیا وله ید فی النظم والنثر وقد مدحه أبو تمام مات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سیر أعلام النبلاء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جعفر بن أبی طالب،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محمد بن عبد الله بن طاهر بن الحسین بن مصعب کان شیخاً فاضلاً وأدیباً شاعراً وهو أمیر ابن أمیر ابن أمیر أیام المتوکل، انظر الخطیب البغدادی، 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ویرجع سبب تسمیته بهذا اللقب نسبة الی قریة فی أصل جبل لبنان،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الحموی،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مزاحم بن خاقان بن عرطوح الأمیر أبو الفوارس الترکی أخو الفتح بن خاقان وزیر المتوکل تولی مصر بعد عزل یزید بن عبدالله الترکی فی عصر المعتز سنة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ودخل العدید من الحروب توفی سنة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تغری بردی، النجوم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رجال النجاشی،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علی الهادی، </w:t>
      </w:r>
      <w:r>
        <w:rPr>
          <w:rFonts w:eastAsia="IRNazanin" w:cs="IRNazanin"/>
          <w:b w:val="false"/>
          <w:bCs w:val="false"/>
          <w:i w:val="false"/>
          <w:iCs w:val="false"/>
          <w:color w:val="333333"/>
          <w:sz w:val="20"/>
          <w:szCs w:val="20"/>
        </w:rPr>
        <w:t>188</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واصل بن عطاء المخزومی کان من الموالی وقد کان ولاؤه لبنی مخزوم وقیل لبنی ضبه ولد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بالمدینة وقد طرده الحسن البصری عن مجلسه لما قال الفاسق لا مؤمن ولا کافر فانضم إلیه عمرو بن عبید واعتزلوا حلقة الحسن البصری فسموا بالمعتزلة وتوفی 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سیر أعلام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الحسن البصری، کان من سادات التابعین وکبرائهم وعرف عنه العلم والزهد والورع کان أبوه مولی زید بن ثابت ولد لسنتین بقیتا من خلافة عمر بن الخطاب بالمدینة توفی فی البصرة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وفیات الأعیان،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الراوی، ثورة العقل، </w:t>
      </w:r>
      <w:r>
        <w:rPr>
          <w:rFonts w:eastAsia="IRNazanin" w:cs="IRNazanin"/>
          <w:b w:val="false"/>
          <w:bCs w:val="false"/>
          <w:i w:val="false"/>
          <w:iCs w:val="false"/>
          <w:color w:val="333333"/>
          <w:sz w:val="20"/>
          <w:szCs w:val="20"/>
        </w:rPr>
        <w:t>29</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بشر بن المعتمر، یکنی بأبی سهل أصله من الکوفة ویقال من بغداد وکان من کبار المعتزلة ورؤسائهم انتهت الریاسة إلیه فی وقته وکان شاعراً وراویاً للأخبار وکانت له العدید من المؤلفات، مات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سیر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الراوی، ثورة العقل،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أمین، ضحی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الراوی، ثورة العقل،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أمین ضحی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عمارة، الفرق</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عمارة، الفرق الإسلامیة،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الراوی، ثورة العقل،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أمین، ضحی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أمین، ضحی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الراوی، ثورة العقل، </w:t>
      </w:r>
      <w:r>
        <w:rPr>
          <w:rFonts w:eastAsia="IRNazanin" w:cs="IRNazanin"/>
          <w:b w:val="false"/>
          <w:bCs w:val="false"/>
          <w:i w:val="false"/>
          <w:iCs w:val="false"/>
          <w:color w:val="333333"/>
          <w:sz w:val="20"/>
          <w:szCs w:val="20"/>
        </w:rPr>
        <w:t>209</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عمارة، الفرق الإسلامیة،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أمین، ضحی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الجعد بن درهم عرف عنه أنّه کان مؤدباً لأحد أبناء الحاکم الأموی مروان بن محمد وکان من القائلین بالقدر حبس فی عهد هشام بن عبد الملک فی حبس خالد القصری إلی أن مات فیه،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الندیم، الفهرست،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السیوطی، تاریخ الخلفاء،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العماد، شذرات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السیوطی، تاریخ الخلفاء، </w:t>
      </w:r>
      <w:r>
        <w:rPr>
          <w:rFonts w:eastAsia="IRNazanin" w:cs="IRNazanin"/>
          <w:b w:val="false"/>
          <w:bCs w:val="false"/>
          <w:i w:val="false"/>
          <w:iCs w:val="false"/>
          <w:color w:val="333333"/>
          <w:sz w:val="20"/>
          <w:szCs w:val="20"/>
        </w:rPr>
        <w:t>365</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أحمد بن حنبل بن هلال المروزی الأصل ولد فی بغداد سنة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أمام المحدثین صنف العدید من الکتب منها المسند وکان من أصحاب الشافعی لم یقل بخلق القرآن فحبس وضرب وکان ذلک فی زمن المعتصم 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ابن خلکان،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تاریخ الخلفاء،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السیوطی، تاریخ الخلفاء،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العماد، شذرات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السیوطی، تاریخ الخلفاء،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تاریخ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السیوطی، تاریخ الخلفاء، </w:t>
      </w:r>
      <w:r>
        <w:rPr>
          <w:rFonts w:eastAsia="IRNazanin" w:cs="IRNazanin"/>
          <w:b w:val="false"/>
          <w:bCs w:val="false"/>
          <w:i w:val="false"/>
          <w:iCs w:val="false"/>
          <w:color w:val="333333"/>
          <w:sz w:val="20"/>
          <w:szCs w:val="20"/>
        </w:rPr>
        <w:t>407</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أمالی،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الشامی، الدر النظیم،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الکاشانی، علم الیقین،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معادن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الطبسی، حیاة الإمام الهادی،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المجمع العالمی، أعلام الهدایة،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علی الهادی، </w:t>
      </w:r>
      <w:r>
        <w:rPr>
          <w:rFonts w:eastAsia="IRNazanin" w:cs="IRNazanin"/>
          <w:b w:val="false"/>
          <w:bCs w:val="false"/>
          <w:i w:val="false"/>
          <w:iCs w:val="false"/>
          <w:color w:val="333333"/>
          <w:sz w:val="20"/>
          <w:szCs w:val="20"/>
        </w:rPr>
        <w:t>337</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الحسنی، سیرة الأئمة، </w:t>
      </w:r>
      <w:r>
        <w:rPr>
          <w:rFonts w:eastAsia="IRNazanin" w:cs="IRNazanin"/>
          <w:b w:val="false"/>
          <w:bCs w:val="false"/>
          <w:i w:val="false"/>
          <w:iCs w:val="false"/>
          <w:color w:val="333333"/>
          <w:sz w:val="20"/>
          <w:szCs w:val="20"/>
        </w:rPr>
        <w:t>358</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علی الهادی،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الحسنی، سیرة الأئمة،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علی بن إسماعیل بن شعیب بن میثم بن یحیی التمار، کان أحد أصحاب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موالی بنی أسد کوفی سکن البصرة وکان من وجوه المتکلمین له العدید من الکتب منها الإمامة، انظر النجاشی، رجال النجاشی،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یونس بن عبد الرحمن کان من أصحاب الإمام موسی بن جعفر علیه السلام ومن موالی آل یقطین علامة زمانه کثیر التصنیف والتألیف وله العدید من الکتب،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الندیم، الفهرست،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النوبختی، فرق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الحسنی، سیرة الأئمة، </w:t>
      </w:r>
      <w:r>
        <w:rPr>
          <w:rFonts w:eastAsia="IRNazanin" w:cs="IRNazanin"/>
          <w:b w:val="false"/>
          <w:bCs w:val="false"/>
          <w:i w:val="false"/>
          <w:iCs w:val="false"/>
          <w:color w:val="333333"/>
          <w:sz w:val="20"/>
          <w:szCs w:val="20"/>
        </w:rPr>
        <w:t>359</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القریشی، حیاة الإمام علی الهادی، </w:t>
      </w:r>
      <w:r>
        <w:rPr>
          <w:rFonts w:eastAsia="IRNazanin" w:cs="IRNazanin"/>
          <w:b w:val="false"/>
          <w:bCs w:val="false"/>
          <w:i w:val="false"/>
          <w:iCs w:val="false"/>
          <w:color w:val="333333"/>
          <w:sz w:val="20"/>
          <w:szCs w:val="20"/>
        </w:rPr>
        <w:t>337</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رجال الکشی،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الهادی، </w:t>
      </w:r>
      <w:r>
        <w:rPr>
          <w:rFonts w:eastAsia="IRNazanin" w:cs="IRNazanin"/>
          <w:b w:val="false"/>
          <w:bCs w:val="false"/>
          <w:i w:val="false"/>
          <w:iCs w:val="false"/>
          <w:color w:val="333333"/>
          <w:sz w:val="20"/>
          <w:szCs w:val="20"/>
        </w:rPr>
        <w:t>337</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رجال الکشی،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علی الهادی، </w:t>
      </w:r>
      <w:r>
        <w:rPr>
          <w:rFonts w:eastAsia="IRNazanin" w:cs="IRNazanin"/>
          <w:b w:val="false"/>
          <w:bCs w:val="false"/>
          <w:i w:val="false"/>
          <w:iCs w:val="false"/>
          <w:color w:val="333333"/>
          <w:sz w:val="20"/>
          <w:szCs w:val="20"/>
        </w:rPr>
        <w:t>337</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بصیغ أخری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مدینة المعاجز،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منتهی الآمال، </w:t>
      </w:r>
      <w:r>
        <w:rPr>
          <w:rFonts w:eastAsia="IRNazanin" w:cs="IRNazanin"/>
          <w:b w:val="false"/>
          <w:bCs w:val="false"/>
          <w:i w:val="false"/>
          <w:iCs w:val="false"/>
          <w:color w:val="333333"/>
          <w:sz w:val="20"/>
          <w:szCs w:val="20"/>
        </w:rPr>
        <w:t>486</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محمد بن الحسین بن أبی الخطاب الزیات، عد من أصحاب الإمام الجواد والهادی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عظیم القدر من الثقات له العدید من المؤلفات منها التوحید والإمامة مات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النجاشی، رجال النجاشی،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3910</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الطبسی، ذرایع اللسان،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منهاج التحرک،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جعفریان، الحیاة السیاسیة والفکریة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رزق، دروس فی سیرة النبی، </w:t>
      </w:r>
      <w:r>
        <w:rPr>
          <w:rFonts w:eastAsia="IRNazanin" w:cs="IRNazanin"/>
          <w:b w:val="false"/>
          <w:bCs w:val="false"/>
          <w:i w:val="false"/>
          <w:iCs w:val="false"/>
          <w:color w:val="333333"/>
          <w:sz w:val="20"/>
          <w:szCs w:val="20"/>
        </w:rPr>
        <w:t>264</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علی بن حسکه أحد الغلاة فی وقت علی بن محمد العسکری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التفرشی، نقد الرجال، ج </w:t>
      </w:r>
      <w:r>
        <w:rPr>
          <w:rFonts w:eastAsia="IRNazanin" w:cs="IRNazanin"/>
          <w:b w:val="false"/>
          <w:bCs w:val="false"/>
          <w:i w:val="false"/>
          <w:iCs w:val="false"/>
          <w:color w:val="333333"/>
          <w:sz w:val="20"/>
          <w:szCs w:val="20"/>
        </w:rPr>
        <w:t>242/3</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القاسم بن الحسین بن علی بن یقطین مولی بنی أسد، سکن قم وکان ضعیفاً ورمی بالغلو وقد عد من أصحاب الإمام الهادی علیه السلام،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رجال النجاشی،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الطوسی، رجال الطوسی، </w:t>
      </w:r>
      <w:r>
        <w:rPr>
          <w:rFonts w:eastAsia="IRNazanin" w:cs="IRNazanin"/>
          <w:b w:val="false"/>
          <w:bCs w:val="false"/>
          <w:i w:val="false"/>
          <w:iCs w:val="false"/>
          <w:color w:val="333333"/>
          <w:sz w:val="20"/>
          <w:szCs w:val="20"/>
        </w:rPr>
        <w:t>390</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رجال الکشی،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الحسنی، سیرة الأئمة،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الطبسی، حیاة الإمام الهادی،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390</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رجال الکشی،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البیشوائی، سیرة الأئمة،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علی الهادی،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الحسنی، سیرة الأئمة،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الطبسی، حیاة الإمام الهادی،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رجال الکشی،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568</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رجال الکشی،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علی ترجمة</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الحسن بن محمد بن بابا القمی، وعد من أصحاب الإمام الهادی علیه السلام، وکان ممن قال بالغلو،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386</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رجال الکشی،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392</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386</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 بن حاتم بن ماهویه القزوینی، عد من أصحاب الإمام الهادی، وکان ممن أظهر الغلو وقد لعنه الإمام علیه السلام، وله العدید من الکتب،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رجال النجاشی،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الطوسی، رجال الطوسی، </w:t>
      </w:r>
      <w:r>
        <w:rPr>
          <w:rFonts w:eastAsia="IRNazanin" w:cs="IRNazanin"/>
          <w:b w:val="false"/>
          <w:bCs w:val="false"/>
          <w:i w:val="false"/>
          <w:iCs w:val="false"/>
          <w:color w:val="333333"/>
          <w:sz w:val="20"/>
          <w:szCs w:val="20"/>
        </w:rPr>
        <w:t>310</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رجال الکشی،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علی الهادی،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الطبسی، حیاة الإمام الهادی، </w:t>
      </w:r>
      <w:r>
        <w:rPr>
          <w:rFonts w:eastAsia="IRNazanin" w:cs="IRNazanin"/>
          <w:b w:val="false"/>
          <w:bCs w:val="false"/>
          <w:i w:val="false"/>
          <w:iCs w:val="false"/>
          <w:color w:val="333333"/>
          <w:sz w:val="20"/>
          <w:szCs w:val="20"/>
        </w:rPr>
        <w:t>235</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رجال الکشی،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الهادی،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العطاردی، مسند</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علی بن جعفر الهمانی، کان من أصحاب الإمام الهادی علیه السلام ومن وکلائه وکان من الثقاة وله مع الإمام مسائل،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رجل النجاشی،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الطوسی، رجال الطوسی، </w:t>
      </w:r>
      <w:r>
        <w:rPr>
          <w:rFonts w:eastAsia="IRNazanin" w:cs="IRNazanin"/>
          <w:b w:val="false"/>
          <w:bCs w:val="false"/>
          <w:i w:val="false"/>
          <w:iCs w:val="false"/>
          <w:color w:val="333333"/>
          <w:sz w:val="20"/>
          <w:szCs w:val="20"/>
        </w:rPr>
        <w:t>388</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رجال الکشی،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الهادی،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الطبسی، حیاة الإمام الهادی، </w:t>
      </w:r>
      <w:r>
        <w:rPr>
          <w:rFonts w:eastAsia="IRNazanin" w:cs="IRNazanin"/>
          <w:b w:val="false"/>
          <w:bCs w:val="false"/>
          <w:i w:val="false"/>
          <w:iCs w:val="false"/>
          <w:color w:val="333333"/>
          <w:sz w:val="20"/>
          <w:szCs w:val="20"/>
        </w:rPr>
        <w:t>234</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رجال الکشی،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رجال الکشی،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571</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جنید، وهو ذلک الشخص الذی أوکل إلیه الإمام الهادی علیه السلام مهمة قتل فارس بن حاتم</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رجال الکشی،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الکاشانی، معادن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الشستری، النور الهادی،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390</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رجال الکشی،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573</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رجال الکشی،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574</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رجال الکشی،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596</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رجال الکشی،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596</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رجال الکشی،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572</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أسماء المزید من الذین أعلنوا الغلو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رجال الکشی،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566</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رجال الکشی،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568</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رجال الکشی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572</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دور الأئمة، </w:t>
      </w:r>
      <w:r>
        <w:rPr>
          <w:rFonts w:eastAsia="IRNazanin" w:cs="IRNazanin"/>
          <w:b w:val="false"/>
          <w:bCs w:val="false"/>
          <w:i w:val="false"/>
          <w:iCs w:val="false"/>
          <w:color w:val="333333"/>
          <w:sz w:val="20"/>
          <w:szCs w:val="20"/>
        </w:rPr>
        <w:t>148</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زکریا الأعور ثقة من أصحاب الإمام الکاظم علیه السلام قاله الشیخ والعلامة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الحر العاملی، وسائل الشیعة،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520</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بصائر الدرجات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368/3</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الوصیة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کذلک أیضاً الفراتی، المنتخب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الطبسی، الإمام الهادی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مهران الإمامة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المجمع العالمی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الهدایة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الهادی،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العقیدة الإسلامیة، ج </w:t>
      </w:r>
      <w:r>
        <w:rPr>
          <w:rFonts w:eastAsia="IRNazanin" w:cs="IRNazanin"/>
          <w:b w:val="false"/>
          <w:bCs w:val="false"/>
          <w:i w:val="false"/>
          <w:iCs w:val="false"/>
          <w:color w:val="333333"/>
          <w:sz w:val="20"/>
          <w:szCs w:val="20"/>
        </w:rPr>
        <w:t>342/2</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العبادی، علم الإمام، </w:t>
      </w:r>
      <w:r>
        <w:rPr>
          <w:rFonts w:eastAsia="IRNazanin" w:cs="IRNazanin"/>
          <w:b w:val="false"/>
          <w:bCs w:val="false"/>
          <w:i w:val="false"/>
          <w:iCs w:val="false"/>
          <w:color w:val="333333"/>
          <w:sz w:val="20"/>
          <w:szCs w:val="20"/>
        </w:rPr>
        <w:t>169</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العبادی، علم الإمام، </w:t>
      </w:r>
      <w:r>
        <w:rPr>
          <w:rFonts w:eastAsia="IRNazanin" w:cs="IRNazanin"/>
          <w:b w:val="false"/>
          <w:bCs w:val="false"/>
          <w:i w:val="false"/>
          <w:iCs w:val="false"/>
          <w:color w:val="333333"/>
          <w:sz w:val="20"/>
          <w:szCs w:val="20"/>
        </w:rPr>
        <w:t>169</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الإمام، </w:t>
      </w:r>
      <w:r>
        <w:rPr>
          <w:rFonts w:eastAsia="IRNazanin" w:cs="IRNazanin"/>
          <w:b w:val="false"/>
          <w:bCs w:val="false"/>
          <w:i w:val="false"/>
          <w:iCs w:val="false"/>
          <w:color w:val="333333"/>
          <w:sz w:val="20"/>
          <w:szCs w:val="20"/>
        </w:rPr>
        <w:t>204</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الوصیة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کذلک الفراتی، المنتخب،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الطبسی، الإمام الهادی،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مهران، الإمامة،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المجمع العالمی، أعلام الهدایة،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علی الهادی،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الشامی، الدر النظیم،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إحقاق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القمی، الأنوار البهیة،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علی بن الجهم بن بدر له دیوان شعر مشهور هجی المتوکل فنفاه الی خراسان قتل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ید بنی کلب،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وفیات الأعیان،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الحمانی، دیوان الحمانی </w:t>
      </w:r>
      <w:r>
        <w:rPr>
          <w:rFonts w:eastAsia="IRNazanin" w:cs="IRNazanin"/>
          <w:b w:val="false"/>
          <w:bCs w:val="false"/>
          <w:i w:val="false"/>
          <w:iCs w:val="false"/>
          <w:color w:val="333333"/>
          <w:sz w:val="20"/>
          <w:szCs w:val="20"/>
        </w:rPr>
        <w:t>81</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اسفندیار، تاریخ طبرستان،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الأمینی، أعیان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الهادی، </w:t>
      </w:r>
      <w:r>
        <w:rPr>
          <w:rFonts w:eastAsia="IRNazanin" w:cs="IRNazanin"/>
          <w:b w:val="false"/>
          <w:bCs w:val="false"/>
          <w:i w:val="false"/>
          <w:iCs w:val="false"/>
          <w:color w:val="333333"/>
          <w:sz w:val="20"/>
          <w:szCs w:val="20"/>
        </w:rPr>
        <w:t>241</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وورود النص بصیغ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الکاشانی، معادن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الطبسی، حیاة الإمام الهادی،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البیشوائی، سیرة الأئمة، </w:t>
      </w:r>
      <w:r>
        <w:rPr>
          <w:rFonts w:eastAsia="IRNazanin" w:cs="IRNazanin"/>
          <w:b w:val="false"/>
          <w:bCs w:val="false"/>
          <w:i w:val="false"/>
          <w:iCs w:val="false"/>
          <w:color w:val="333333"/>
          <w:sz w:val="20"/>
          <w:szCs w:val="20"/>
        </w:rPr>
        <w:t>533</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وورود النص بصیغ أخری أنظر الطبرسی،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الجوزی، تذکرة الخواص،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الشامی، الدر النظیم،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یعقوب بن إسحاق بن السکیت، والسکیت لقب ابیه وقد کان مؤدباً یؤدب الصبیان وعالماً بالقرآن والنحو والشعر قتله المتوکل وأرسل دیته الی أهله وکانت عشرة الآف درهم،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الحموی، معجم الادباء،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الکاشانی، معادن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351</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91</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تحف العقول،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المفید، الاختصاص،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وللوقوف علی جمیع أسئلة یحیی بن أکثم للأمام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ملحق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الحرانی، تحف العقول،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الکاشانی، معادن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البحرانی، حلیة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452</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مصباح المتهجد،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مهج الدعوات،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188</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فروع الکافی،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القمی، کامل الزیارات،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الطوسی، تهذیب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طاووس، فرحة الغری،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امالی الصدوق،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الشامی، الدر النظیم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الکاشانی، علم الیقین،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معادن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الطبسی، حیاة الإمام الهادی،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المجمع العالمی، اعلام الهدایة،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رجال الکشی،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البیشوائی، سیرة الأئمة،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القرشی، حیاة الهادی،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الهادی،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الحسنی، سیرة الأئمة،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الطبسی، حیاة الإمام الهادی،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رجال الکشی،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الهادی،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الطبسی، حیاة الإمام الهادی،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الموسوی، السلاسل الذهبیة، </w:t>
      </w:r>
      <w:r>
        <w:rPr>
          <w:rFonts w:eastAsia="IRNazanin" w:cs="IRNazanin"/>
          <w:b w:val="false"/>
          <w:bCs w:val="false"/>
          <w:i w:val="false"/>
          <w:iCs w:val="false"/>
          <w:color w:val="333333"/>
          <w:sz w:val="20"/>
          <w:szCs w:val="20"/>
        </w:rPr>
        <w:t>180</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رجال الکشی،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198</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بصائر الدرجات،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الکلینی،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المسعودی، اثبات الوصیة،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الطبری، دلائل الإمامة،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الشامی، الدر النظیم،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الإرشاد،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الفتال، روضة الواعظین،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شدقم، تحفة الأزهار،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العاملی، 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البحرانی، مدینة المعاجز،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یاسر الخادم کان خادماً للإمام الرضا علیه السلام وقد عد من أصحابه وکانت له معه مسائل،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رجال النجاشی،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369</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بصائر الدرجات،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المفید، الاختصاص،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بصائر الدرجات،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المفید، الاختصاص،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الإربلی، کشف الغمة،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الراوندی، 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حمزة، الثاقب فی المناقب،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الطبرسی،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العاملی، 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البحرانی، مدینة المعاجز،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القمی، الأنوار البهیه، </w:t>
      </w:r>
      <w:r>
        <w:rPr>
          <w:rFonts w:eastAsia="IRNazanin" w:cs="IRNazanin"/>
          <w:b w:val="false"/>
          <w:bCs w:val="false"/>
          <w:i w:val="false"/>
          <w:iCs w:val="false"/>
          <w:color w:val="333333"/>
          <w:sz w:val="20"/>
          <w:szCs w:val="20"/>
        </w:rPr>
        <w:t>274</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دلائل الإمامة،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الوهاب، عیون المعجزات،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الطبری، نوادر المعجزات،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الکاشانی، أخلاق النبوة،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الحرالعاملی، 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الخالدی، حرکة المجتمع فی التاریخ،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الخزاز، کفایة الاثر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الطوسی، الغیبة،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الحلی، تقریب المعارف،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الکاشانی، علم الیقین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الشفتی، الغیبة،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الغیبة،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الشفتی، الغیبة،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الطبسی، حیاة الإمام الهادی،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الطبسی، حیاة الإمام الهادی،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146</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الشفتی، الغیبة،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الطبسی، حیاة الإمام الهادی،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147</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عبد العظیم بن عبد الله بن علی بن الحسن بن زید بن الحسن بن علی بن أبی طالب، وکان من أصحاب الإمام الهادی علیه السلام هرب من خوف الخلافة العباسیة الی الری ومات</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أمالی،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إکمال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صفات الشیعة،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العسکری، تفسیر العسکری،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الشهید الثانی، منیة المرید، </w:t>
      </w:r>
      <w:r>
        <w:rPr>
          <w:rFonts w:eastAsia="IRNazanin" w:cs="IRNazanin"/>
          <w:b w:val="false"/>
          <w:bCs w:val="false"/>
          <w:i w:val="false"/>
          <w:iCs w:val="false"/>
          <w:color w:val="333333"/>
          <w:sz w:val="20"/>
          <w:szCs w:val="20"/>
        </w:rPr>
        <w:t>118</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234</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علی ترجمة</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علی الهادی،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بشارة المصطفی، </w:t>
      </w:r>
      <w:r>
        <w:rPr>
          <w:rFonts w:eastAsia="IRNazanin" w:cs="IRNazanin"/>
          <w:b w:val="false"/>
          <w:bCs w:val="false"/>
          <w:i w:val="false"/>
          <w:iCs w:val="false"/>
          <w:color w:val="333333"/>
          <w:sz w:val="20"/>
          <w:szCs w:val="20"/>
        </w:rPr>
        <w:t>31</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بشارة المصطفی، </w:t>
      </w:r>
      <w:r>
        <w:rPr>
          <w:rFonts w:eastAsia="IRNazanin" w:cs="IRNazanin"/>
          <w:b w:val="false"/>
          <w:bCs w:val="false"/>
          <w:i w:val="false"/>
          <w:iCs w:val="false"/>
          <w:color w:val="333333"/>
          <w:sz w:val="20"/>
          <w:szCs w:val="20"/>
        </w:rPr>
        <w:t>187</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الأمالی،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وورد بلفظ آخر، الطبری، بشارة المصطفی، </w:t>
      </w:r>
      <w:r>
        <w:rPr>
          <w:rFonts w:eastAsia="IRNazanin" w:cs="IRNazanin"/>
          <w:b w:val="false"/>
          <w:bCs w:val="false"/>
          <w:i w:val="false"/>
          <w:iCs w:val="false"/>
          <w:color w:val="333333"/>
          <w:sz w:val="20"/>
          <w:szCs w:val="20"/>
        </w:rPr>
        <w:t>132</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الأمالی،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الطبری، بشارة المصطفی،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الأمالی، </w:t>
      </w:r>
      <w:r>
        <w:rPr>
          <w:rFonts w:eastAsia="IRNazanin" w:cs="IRNazanin"/>
          <w:b w:val="false"/>
          <w:bCs w:val="false"/>
          <w:i w:val="false"/>
          <w:iCs w:val="false"/>
          <w:color w:val="333333"/>
          <w:sz w:val="20"/>
          <w:szCs w:val="20"/>
        </w:rPr>
        <w:t>210</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الأمالی، </w:t>
      </w:r>
      <w:r>
        <w:rPr>
          <w:rFonts w:eastAsia="IRNazanin" w:cs="IRNazanin"/>
          <w:b w:val="false"/>
          <w:bCs w:val="false"/>
          <w:i w:val="false"/>
          <w:iCs w:val="false"/>
          <w:color w:val="333333"/>
          <w:sz w:val="20"/>
          <w:szCs w:val="20"/>
        </w:rPr>
        <w:t>214</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الأمالی، </w:t>
      </w:r>
      <w:r>
        <w:rPr>
          <w:rFonts w:eastAsia="IRNazanin" w:cs="IRNazanin"/>
          <w:b w:val="false"/>
          <w:bCs w:val="false"/>
          <w:i w:val="false"/>
          <w:iCs w:val="false"/>
          <w:color w:val="333333"/>
          <w:sz w:val="20"/>
          <w:szCs w:val="20"/>
        </w:rPr>
        <w:t>222</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الأمالی، </w:t>
      </w:r>
      <w:r>
        <w:rPr>
          <w:rFonts w:eastAsia="IRNazanin" w:cs="IRNazanin"/>
          <w:b w:val="false"/>
          <w:bCs w:val="false"/>
          <w:i w:val="false"/>
          <w:iCs w:val="false"/>
          <w:color w:val="333333"/>
          <w:sz w:val="20"/>
          <w:szCs w:val="20"/>
        </w:rPr>
        <w:t>222</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الأمالی،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التوحید،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علی الهادی، </w:t>
      </w:r>
      <w:r>
        <w:rPr>
          <w:rFonts w:eastAsia="IRNazanin" w:cs="IRNazanin"/>
          <w:b w:val="false"/>
          <w:bCs w:val="false"/>
          <w:i w:val="false"/>
          <w:iCs w:val="false"/>
          <w:color w:val="333333"/>
          <w:sz w:val="20"/>
          <w:szCs w:val="20"/>
        </w:rPr>
        <w:t>75</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الأمالی، </w:t>
      </w:r>
      <w:r>
        <w:rPr>
          <w:rFonts w:eastAsia="IRNazanin" w:cs="IRNazanin"/>
          <w:b w:val="false"/>
          <w:bCs w:val="false"/>
          <w:i w:val="false"/>
          <w:iCs w:val="false"/>
          <w:color w:val="333333"/>
          <w:sz w:val="20"/>
          <w:szCs w:val="20"/>
        </w:rPr>
        <w:t>211</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الأمالی، </w:t>
      </w:r>
      <w:r>
        <w:rPr>
          <w:rFonts w:eastAsia="IRNazanin" w:cs="IRNazanin"/>
          <w:b w:val="false"/>
          <w:bCs w:val="false"/>
          <w:i w:val="false"/>
          <w:iCs w:val="false"/>
          <w:color w:val="333333"/>
          <w:sz w:val="20"/>
          <w:szCs w:val="20"/>
        </w:rPr>
        <w:t>221</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النعمان بن ثابت بن زوطی التمیمی الکوفی، مولی بنی تیم الله بن ثعلبة ولد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عنی بطلب الآثار وارتحل فی ذلک فکان فی الفقه عالماً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سیر أعلام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الأمالی، </w:t>
      </w:r>
      <w:r>
        <w:rPr>
          <w:rFonts w:eastAsia="IRNazanin" w:cs="IRNazanin"/>
          <w:b w:val="false"/>
          <w:bCs w:val="false"/>
          <w:i w:val="false"/>
          <w:iCs w:val="false"/>
          <w:color w:val="333333"/>
          <w:sz w:val="20"/>
          <w:szCs w:val="20"/>
        </w:rPr>
        <w:t>222</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الأمالی، </w:t>
      </w:r>
      <w:r>
        <w:rPr>
          <w:rFonts w:eastAsia="IRNazanin" w:cs="IRNazanin"/>
          <w:b w:val="false"/>
          <w:bCs w:val="false"/>
          <w:i w:val="false"/>
          <w:iCs w:val="false"/>
          <w:color w:val="333333"/>
          <w:sz w:val="20"/>
          <w:szCs w:val="20"/>
        </w:rPr>
        <w:t>218</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الأمالی، </w:t>
      </w:r>
      <w:r>
        <w:rPr>
          <w:rFonts w:eastAsia="IRNazanin" w:cs="IRNazanin"/>
          <w:b w:val="false"/>
          <w:bCs w:val="false"/>
          <w:i w:val="false"/>
          <w:iCs w:val="false"/>
          <w:color w:val="333333"/>
          <w:sz w:val="20"/>
          <w:szCs w:val="20"/>
        </w:rPr>
        <w:t>222</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الأمالی، </w:t>
      </w:r>
      <w:r>
        <w:rPr>
          <w:rFonts w:eastAsia="IRNazanin" w:cs="IRNazanin"/>
          <w:b w:val="false"/>
          <w:bCs w:val="false"/>
          <w:i w:val="false"/>
          <w:iCs w:val="false"/>
          <w:color w:val="333333"/>
          <w:sz w:val="20"/>
          <w:szCs w:val="20"/>
        </w:rPr>
        <w:t>211</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الأمالی، </w:t>
      </w:r>
      <w:r>
        <w:rPr>
          <w:rFonts w:eastAsia="IRNazanin" w:cs="IRNazanin"/>
          <w:b w:val="false"/>
          <w:bCs w:val="false"/>
          <w:i w:val="false"/>
          <w:iCs w:val="false"/>
          <w:color w:val="333333"/>
          <w:sz w:val="20"/>
          <w:szCs w:val="20"/>
        </w:rPr>
        <w:t>211</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الأمالی، </w:t>
      </w:r>
      <w:r>
        <w:rPr>
          <w:rFonts w:eastAsia="IRNazanin" w:cs="IRNazanin"/>
          <w:b w:val="false"/>
          <w:bCs w:val="false"/>
          <w:i w:val="false"/>
          <w:iCs w:val="false"/>
          <w:color w:val="333333"/>
          <w:sz w:val="20"/>
          <w:szCs w:val="20"/>
        </w:rPr>
        <w:t>222</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الأمالی، </w:t>
      </w:r>
      <w:r>
        <w:rPr>
          <w:rFonts w:eastAsia="IRNazanin" w:cs="IRNazanin"/>
          <w:b w:val="false"/>
          <w:bCs w:val="false"/>
          <w:i w:val="false"/>
          <w:iCs w:val="false"/>
          <w:color w:val="333333"/>
          <w:sz w:val="20"/>
          <w:szCs w:val="20"/>
        </w:rPr>
        <w:t>222</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الصدوق، التوحید،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الهادی،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جعفریان الحیاة الفکریة والسیاسیة،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العطاری، مسند الإمام الهادی،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الطبسی، حیاة الإمام الهادی، </w:t>
      </w:r>
      <w:r>
        <w:rPr>
          <w:rFonts w:eastAsia="IRNazanin" w:cs="IRNazanin"/>
          <w:b w:val="false"/>
          <w:bCs w:val="false"/>
          <w:i w:val="false"/>
          <w:iCs w:val="false"/>
          <w:color w:val="333333"/>
          <w:sz w:val="20"/>
          <w:szCs w:val="20"/>
        </w:rPr>
        <w:t>259</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التوحید،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الطبسی، حیاة الإمام الهادی،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الأصول،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الکاشانی، علم الیقین،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الهادی،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العطاری، مسند الإمام الهادی، </w:t>
      </w:r>
      <w:r>
        <w:rPr>
          <w:rFonts w:eastAsia="IRNazanin" w:cs="IRNazanin"/>
          <w:b w:val="false"/>
          <w:bCs w:val="false"/>
          <w:i w:val="false"/>
          <w:iCs w:val="false"/>
          <w:color w:val="333333"/>
          <w:sz w:val="20"/>
          <w:szCs w:val="20"/>
        </w:rPr>
        <w:t>84</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الطبسی، حیاة الإمام الهادی،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تصحیح الاعتقاد،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الکاشانی، نوادر الأخبار، </w:t>
      </w:r>
      <w:r>
        <w:rPr>
          <w:rFonts w:eastAsia="IRNazanin" w:cs="IRNazanin"/>
          <w:b w:val="false"/>
          <w:bCs w:val="false"/>
          <w:i w:val="false"/>
          <w:iCs w:val="false"/>
          <w:color w:val="333333"/>
          <w:sz w:val="20"/>
          <w:szCs w:val="20"/>
        </w:rPr>
        <w:t>124</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تصحیح الاعتقاد،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الکاشانی، نوادر الأخبار،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إثبات الوصیة،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الحرانی، تحف العقول،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الشامی، الدر النظیم،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الکاشانی، معادن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الأمین، أعیان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الحسنی، سیرة الأئمة، </w:t>
      </w:r>
      <w:r>
        <w:rPr>
          <w:rFonts w:eastAsia="IRNazanin" w:cs="IRNazanin"/>
          <w:b w:val="false"/>
          <w:bCs w:val="false"/>
          <w:i w:val="false"/>
          <w:iCs w:val="false"/>
          <w:color w:val="333333"/>
          <w:sz w:val="20"/>
          <w:szCs w:val="20"/>
        </w:rPr>
        <w:t>175</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المجمع العالمی، أعلام الهدایة،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الفتح بن یزید الجرجانی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أصحاب الإمام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مسائل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روی عنه ذلک انظر النجاشی، رجال النجاشی،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390</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إثبات الوصیة،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علی بن بلال البغدادی یکنی ابا الحسن وکان من أصحاب الإمام الهادی انتقل من بغداد الی واسط روی عن الإمام وله بعض المؤلفات،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رجال النجاشی،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الطوسی، رجال الطوسی، </w:t>
      </w:r>
      <w:r>
        <w:rPr>
          <w:rFonts w:eastAsia="IRNazanin" w:cs="IRNazanin"/>
          <w:b w:val="false"/>
          <w:bCs w:val="false"/>
          <w:i w:val="false"/>
          <w:iCs w:val="false"/>
          <w:color w:val="333333"/>
          <w:sz w:val="20"/>
          <w:szCs w:val="20"/>
        </w:rPr>
        <w:t>388</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الحسن بن راشد البغدادی یکنی بأبی علی وقد عد من أصحاب الإمام الهادی علیه السلام له کتاب نوادر وکان کثیر العلم، النجاشی، رجال النجاشی،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الطوسی، رجال الطوسی، </w:t>
      </w:r>
      <w:r>
        <w:rPr>
          <w:rFonts w:eastAsia="IRNazanin" w:cs="IRNazanin"/>
          <w:b w:val="false"/>
          <w:bCs w:val="false"/>
          <w:i w:val="false"/>
          <w:iCs w:val="false"/>
          <w:color w:val="333333"/>
          <w:sz w:val="20"/>
          <w:szCs w:val="20"/>
        </w:rPr>
        <w:t>385</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229</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داود بن مافنه الصرمی یکنی بأبی سلیمان عد من أصحاب الإمام الهادی وقد روی عن الإمام الرضا وکانت له بعض المسائل رواها عن الإمام الهادی،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رجال النجاشی،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الطوسی، رجال الطوسی،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125</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228</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أحمد بن القاسم کانت له العدید من المؤلفات منها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إیمان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النجاشی، رجال النجاشی،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ابن داود، رجال ابن داود، </w:t>
      </w:r>
      <w:r>
        <w:rPr>
          <w:rFonts w:eastAsia="IRNazanin" w:cs="IRNazanin"/>
          <w:b w:val="false"/>
          <w:bCs w:val="false"/>
          <w:i w:val="false"/>
          <w:iCs w:val="false"/>
          <w:color w:val="333333"/>
          <w:sz w:val="20"/>
          <w:szCs w:val="20"/>
        </w:rPr>
        <w:t>43</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فروع الکافی، </w:t>
      </w:r>
      <w:r>
        <w:rPr>
          <w:rFonts w:eastAsia="IRNazanin" w:cs="IRNazanin"/>
          <w:b w:val="false"/>
          <w:bCs w:val="false"/>
          <w:i w:val="false"/>
          <w:iCs w:val="false"/>
          <w:color w:val="333333"/>
          <w:sz w:val="20"/>
          <w:szCs w:val="20"/>
        </w:rPr>
        <w:t>166</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فروع الکافی،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إثبات الوصیة،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الطبری، دلائل الإمامة،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العاملی، 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البحرانی، مدینة المعاجز،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231</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الطوسی،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علی بن الریان بن الصلت الأشعری القمی عد من أصحاب الإمام الهادی وله مسائل معه وکان من الثقات وله کتاب،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رجال النجاشی،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الطوسی، رجال الطوسی، </w:t>
      </w:r>
      <w:r>
        <w:rPr>
          <w:rFonts w:eastAsia="IRNazanin" w:cs="IRNazanin"/>
          <w:b w:val="false"/>
          <w:bCs w:val="false"/>
          <w:i w:val="false"/>
          <w:iCs w:val="false"/>
          <w:color w:val="333333"/>
          <w:sz w:val="20"/>
          <w:szCs w:val="20"/>
        </w:rPr>
        <w:t>389</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الحسن بن محبوب الکوفی روی عن الإمام الرضا علیه السلام وکان جلیل القدر وله العدید من الکتب،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الفهرست،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ابن داود، رجال ابن داود، </w:t>
      </w:r>
      <w:r>
        <w:rPr>
          <w:rFonts w:eastAsia="IRNazanin" w:cs="IRNazanin"/>
          <w:b w:val="false"/>
          <w:bCs w:val="false"/>
          <w:i w:val="false"/>
          <w:iCs w:val="false"/>
          <w:color w:val="333333"/>
          <w:sz w:val="20"/>
          <w:szCs w:val="20"/>
        </w:rPr>
        <w:t>77</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الطوسی، 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600</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محمد بن جزک الجمال عد من أصحاب الإمام الهادی علیه السلام وکان من الثقات،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ابن داود، رجال ابن داود، </w:t>
      </w:r>
      <w:r>
        <w:rPr>
          <w:rFonts w:eastAsia="IRNazanin" w:cs="IRNazanin"/>
          <w:b w:val="false"/>
          <w:bCs w:val="false"/>
          <w:i w:val="false"/>
          <w:iCs w:val="false"/>
          <w:color w:val="333333"/>
          <w:sz w:val="20"/>
          <w:szCs w:val="20"/>
        </w:rPr>
        <w:t>167</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الطوسی، تهذیب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557</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الطوسی،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234</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234</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234</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محمد بن عبد الله بن جعفر الحمیری، کان ثقة ووجهاً کاتب صاحب الامر علیه السلام وسأله مسائل فی الشریعة وکانت له العدید من المصنفات والروایات،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الفهرست،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ابن داود، رجال ابن داود، </w:t>
      </w:r>
      <w:r>
        <w:rPr>
          <w:rFonts w:eastAsia="IRNazanin" w:cs="IRNazanin"/>
          <w:b w:val="false"/>
          <w:bCs w:val="false"/>
          <w:i w:val="false"/>
          <w:iCs w:val="false"/>
          <w:color w:val="333333"/>
          <w:sz w:val="20"/>
          <w:szCs w:val="20"/>
        </w:rPr>
        <w:t>175</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سلیمان بن جعفر بن ابراهیم الجعفری، روی عن الإمام الرضا علیه السلام له کتاب فضل الدعاء وکان من الثقاة الممدوحین،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رجال النجاشی،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الطوسی، الفهرست،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ابن داود، رجال ابن داود، </w:t>
      </w:r>
      <w:r>
        <w:rPr>
          <w:rFonts w:eastAsia="IRNazanin" w:cs="IRNazanin"/>
          <w:b w:val="false"/>
          <w:bCs w:val="false"/>
          <w:i w:val="false"/>
          <w:iCs w:val="false"/>
          <w:color w:val="333333"/>
          <w:sz w:val="20"/>
          <w:szCs w:val="20"/>
        </w:rPr>
        <w:t>105</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تهذیب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754</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1060</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فروع الکافی، </w:t>
      </w:r>
      <w:r>
        <w:rPr>
          <w:rFonts w:eastAsia="IRNazanin" w:cs="IRNazanin"/>
          <w:b w:val="false"/>
          <w:bCs w:val="false"/>
          <w:i w:val="false"/>
          <w:iCs w:val="false"/>
          <w:color w:val="333333"/>
          <w:sz w:val="20"/>
          <w:szCs w:val="20"/>
        </w:rPr>
        <w:t>338</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فروع الکافی، </w:t>
      </w:r>
      <w:r>
        <w:rPr>
          <w:rFonts w:eastAsia="IRNazanin" w:cs="IRNazanin"/>
          <w:b w:val="false"/>
          <w:bCs w:val="false"/>
          <w:i w:val="false"/>
          <w:iCs w:val="false"/>
          <w:color w:val="333333"/>
          <w:sz w:val="20"/>
          <w:szCs w:val="20"/>
        </w:rPr>
        <w:t>360</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العاملی،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654</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فروع الکافی،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الطوسی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فروع الکافی،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إبراهیم بن محمد الهمدانی کان من أصحاب الإمام الهادی علیه السلام ومن وکلائه أیضا،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داود، رجال ابن داود، ج ا، </w:t>
      </w:r>
      <w:r>
        <w:rPr>
          <w:rFonts w:eastAsia="IRNazanin" w:cs="IRNazanin"/>
          <w:b w:val="false"/>
          <w:bCs w:val="false"/>
          <w:i w:val="false"/>
          <w:iCs w:val="false"/>
          <w:color w:val="333333"/>
          <w:sz w:val="20"/>
          <w:szCs w:val="20"/>
        </w:rPr>
        <w:t>33</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622</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محمد بن سرور وقیل سرو وقیل السرد وهو أحد رواة الإمام الهادی روی عنه عبدالله بن جعفر له روایة واحده عن الإمام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العطاردی، مسند الإمام الهادی علیه السلام، </w:t>
      </w:r>
      <w:r>
        <w:rPr>
          <w:rFonts w:eastAsia="IRNazanin" w:cs="IRNazanin"/>
          <w:b w:val="false"/>
          <w:bCs w:val="false"/>
          <w:i w:val="false"/>
          <w:iCs w:val="false"/>
          <w:color w:val="333333"/>
          <w:sz w:val="20"/>
          <w:szCs w:val="20"/>
        </w:rPr>
        <w:t>362</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855</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محمد بن علی بن محبوب الأشعری القمی کان شیخ القمیین فی زمانه ومن الثقاة ومن الفقهاء المعروفین صحیح المذهب له کتب وروایات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الفهرست،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داود، رجال ابن داود، </w:t>
      </w:r>
      <w:r>
        <w:rPr>
          <w:rFonts w:eastAsia="IRNazanin" w:cs="IRNazanin"/>
          <w:b w:val="false"/>
          <w:bCs w:val="false"/>
          <w:i w:val="false"/>
          <w:iCs w:val="false"/>
          <w:color w:val="333333"/>
          <w:sz w:val="20"/>
          <w:szCs w:val="20"/>
        </w:rPr>
        <w:t>179</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1311</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فروع الکافی،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محمد بن عیسی بن عبید الیقطینی القمی عد من أصحاب الإمام الهادی علیه السلام ومن الثقاة کان کثیر التصانیف روی عن الإمام الجواد علیه السلام،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رجال النجاشی،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291</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485</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علی بن محمد القاسانی الأصفهانی وعد من أصحاب الإمام الهادی وکان ضعیف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الطوسی، رجال الطوسی، </w:t>
      </w:r>
      <w:r>
        <w:rPr>
          <w:rFonts w:eastAsia="IRNazanin" w:cs="IRNazanin"/>
          <w:b w:val="false"/>
          <w:bCs w:val="false"/>
          <w:i w:val="false"/>
          <w:iCs w:val="false"/>
          <w:color w:val="333333"/>
          <w:sz w:val="20"/>
          <w:szCs w:val="20"/>
        </w:rPr>
        <w:t>388</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فروع الکافی،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الطوسی، تهذیب الأحکام،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1327</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محمد بن الحسن الصفار القمی کان وجهاً من وجوه القمیین ثقة عظیم القدر وکان له مسائل مع الإمام الحسن العسکری علیه السلام وله العدید من الکتب توفی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الفهرست،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ابن داود، رجال ابن داود، </w:t>
      </w:r>
      <w:r>
        <w:rPr>
          <w:rFonts w:eastAsia="IRNazanin" w:cs="IRNazanin"/>
          <w:b w:val="false"/>
          <w:bCs w:val="false"/>
          <w:i w:val="false"/>
          <w:iCs w:val="false"/>
          <w:color w:val="333333"/>
          <w:sz w:val="20"/>
          <w:szCs w:val="20"/>
        </w:rPr>
        <w:t>170</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1326</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723</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یحضره القفیه،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729</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الطوسی، تهذیب الأحکام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1724</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729</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1719</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تهذیب الأحکام،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1709</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تهذیب الأحکام،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1737</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یحضره الفقیه،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730</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محمد بن أحمد بن مطهر کان أحد أصحاب الإمام الهادی علیه السلام،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391</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فروع الکافی، </w:t>
      </w:r>
      <w:r>
        <w:rPr>
          <w:rFonts w:eastAsia="IRNazanin" w:cs="IRNazanin"/>
          <w:b w:val="false"/>
          <w:bCs w:val="false"/>
          <w:i w:val="false"/>
          <w:iCs w:val="false"/>
          <w:color w:val="333333"/>
          <w:sz w:val="20"/>
          <w:szCs w:val="20"/>
        </w:rPr>
        <w:t>757</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773</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774</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فروع الکافی، </w:t>
      </w:r>
      <w:r>
        <w:rPr>
          <w:rFonts w:eastAsia="IRNazanin" w:cs="IRNazanin"/>
          <w:b w:val="false"/>
          <w:bCs w:val="false"/>
          <w:i w:val="false"/>
          <w:iCs w:val="false"/>
          <w:color w:val="333333"/>
          <w:sz w:val="20"/>
          <w:szCs w:val="20"/>
        </w:rPr>
        <w:t>1064</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سهل بن زیاد الادمی الرازی، یکنی بأبی سعید وکان من أصحاب الإمام الهادی علیه السلام ومن الثقاة المعروفین،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387</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فروع الکافی، </w:t>
      </w:r>
      <w:r>
        <w:rPr>
          <w:rFonts w:eastAsia="IRNazanin" w:cs="IRNazanin"/>
          <w:b w:val="false"/>
          <w:bCs w:val="false"/>
          <w:i w:val="false"/>
          <w:iCs w:val="false"/>
          <w:color w:val="333333"/>
          <w:sz w:val="20"/>
          <w:szCs w:val="20"/>
        </w:rPr>
        <w:t>1097</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الحسن بن الخزاز کان احد أصحاب الإمام الرضا علیه السلام یکنی بأبی محمد ویعرف بالوشاء وکان یدعی انه عربی کوفی،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354</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فروع الکافی، </w:t>
      </w:r>
      <w:r>
        <w:rPr>
          <w:rFonts w:eastAsia="IRNazanin" w:cs="IRNazanin"/>
          <w:b w:val="false"/>
          <w:bCs w:val="false"/>
          <w:i w:val="false"/>
          <w:iCs w:val="false"/>
          <w:color w:val="333333"/>
          <w:sz w:val="20"/>
          <w:szCs w:val="20"/>
        </w:rPr>
        <w:t>1125</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إثبات الوصیة،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الوهاب، عیون المعجزات،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1146</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فروع الکافی، </w:t>
      </w:r>
      <w:r>
        <w:rPr>
          <w:rFonts w:eastAsia="IRNazanin" w:cs="IRNazanin"/>
          <w:b w:val="false"/>
          <w:bCs w:val="false"/>
          <w:i w:val="false"/>
          <w:iCs w:val="false"/>
          <w:color w:val="333333"/>
          <w:sz w:val="20"/>
          <w:szCs w:val="20"/>
        </w:rPr>
        <w:t>757</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المجمع العالمی، أعلام الهدایة،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168</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المجمع العالمی، أعلام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آیة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67</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معانی الأخبار،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العطاردی، مسند الإمام الهادی، </w:t>
      </w:r>
      <w:r>
        <w:rPr>
          <w:rFonts w:eastAsia="IRNazanin" w:cs="IRNazanin"/>
          <w:b w:val="false"/>
          <w:bCs w:val="false"/>
          <w:i w:val="false"/>
          <w:iCs w:val="false"/>
          <w:color w:val="333333"/>
          <w:sz w:val="20"/>
          <w:szCs w:val="20"/>
        </w:rPr>
        <w:t>172</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معانی الأخبار،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175</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مصباح المتهجد،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عن الصلاة کاملة ملحق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مصباح المتهجد،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مصباح المتهجد، </w:t>
      </w:r>
      <w:r>
        <w:rPr>
          <w:rFonts w:eastAsia="IRNazanin" w:cs="IRNazanin"/>
          <w:b w:val="false"/>
          <w:bCs w:val="false"/>
          <w:i w:val="false"/>
          <w:iCs w:val="false"/>
          <w:color w:val="333333"/>
          <w:sz w:val="20"/>
          <w:szCs w:val="20"/>
        </w:rPr>
        <w:t>375</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مهج الدعوات،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مهج الدعوات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وللوقوف علی الدعاء بنص کامل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مهج الدعوات،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192</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مهج الدعوات،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الدعاء بنص کامل فی ملحق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فروع الکافی،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الطوسی، 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261</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فروع الکافی،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الطوسی، 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261</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کامل الزیارات،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کامل الزیارات،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الشعیری، جامع الأخبار،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262</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محمد بن حمزه القمی، کان احد أصحاب الإمام الهادی علیه السلام،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392</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کامل الزیارات،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262</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1075</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1077</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الجوینی،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القزوینی، الإمام الهادی، </w:t>
      </w:r>
      <w:r>
        <w:rPr>
          <w:rFonts w:eastAsia="IRNazanin" w:cs="IRNazanin"/>
          <w:b w:val="false"/>
          <w:bCs w:val="false"/>
          <w:i w:val="false"/>
          <w:iCs w:val="false"/>
          <w:color w:val="333333"/>
          <w:sz w:val="20"/>
          <w:szCs w:val="20"/>
        </w:rPr>
        <w:t>290</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537</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عیون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المحتضر،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الکفعمی، البلد الامین،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الزیارة کاملة ملحق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الحرانی، تحف العقول،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الکاشانی، معادن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البحرانی، حلیة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الحرانی، تحف العقول،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الکاشانی، معادن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البحرانی، حلیة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الحرانی، تحف العقول،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الکاشانی، معادن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البحرانی، حلیة الأبرارج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الحرانی، تحف العقول،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الکاشانی، معادن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البحرانی، حلیة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الحرانی، تحف العقول،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الکاشانی، معادن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البحرانی، حلیة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451</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الحرانی، تحف العقول،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الکاشانی، معادن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البحرانی، حلیة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الحرانی، تحف العقول،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الکاشانی، معادن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الکتاب کاملاً فی ملحق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الشامی، الدر النظیم، </w:t>
      </w:r>
      <w:r>
        <w:rPr>
          <w:rFonts w:eastAsia="IRNazanin" w:cs="IRNazanin"/>
          <w:b w:val="false"/>
          <w:bCs w:val="false"/>
          <w:i w:val="false"/>
          <w:iCs w:val="false"/>
          <w:color w:val="333333"/>
          <w:sz w:val="20"/>
          <w:szCs w:val="20"/>
        </w:rPr>
        <w:t>732</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أحمد بن حاتم بن ماهویه، یکنی بأبی سعید عد من أصحاب الإمام الجواد والهادی والعسکری علیهم السلام وکان من الثقاة وکان له دورٌ روائیٌ وروی مرویات عدیدة عن الإمام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القزوینی، الإمام الهادی، </w:t>
      </w:r>
      <w:r>
        <w:rPr>
          <w:rFonts w:eastAsia="IRNazanin" w:cs="IRNazanin"/>
          <w:b w:val="false"/>
          <w:bCs w:val="false"/>
          <w:i w:val="false"/>
          <w:iCs w:val="false"/>
          <w:color w:val="333333"/>
          <w:sz w:val="20"/>
          <w:szCs w:val="20"/>
        </w:rPr>
        <w:t>275</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رجال الکشی،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الکاشانی، معادن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نوادر الأخبار، </w:t>
      </w:r>
      <w:r>
        <w:rPr>
          <w:rFonts w:eastAsia="IRNazanin" w:cs="IRNazanin"/>
          <w:b w:val="false"/>
          <w:bCs w:val="false"/>
          <w:i w:val="false"/>
          <w:iCs w:val="false"/>
          <w:color w:val="333333"/>
          <w:sz w:val="20"/>
          <w:szCs w:val="20"/>
        </w:rPr>
        <w:t>40</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الکاشی، معادن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الکاشانی، معادن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الکاشانی، معادن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أحمد بن محمد بن عیسی بن عبد الله الأشعری یکنی بأبی جعفر کان شیخ القمیین ووجههم وفقیههم، التقی بالإمام الرضا والجواد والعسکری علیهم السلام له العدید من الکتب،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رجال النجاشی،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رجال النجاشی، </w:t>
      </w:r>
      <w:r>
        <w:rPr>
          <w:rFonts w:eastAsia="IRNazanin" w:cs="IRNazanin"/>
          <w:b w:val="false"/>
          <w:bCs w:val="false"/>
          <w:i w:val="false"/>
          <w:iCs w:val="false"/>
          <w:color w:val="333333"/>
          <w:sz w:val="20"/>
          <w:szCs w:val="20"/>
        </w:rPr>
        <w:t>79</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رجال النجاشی، </w:t>
      </w:r>
      <w:r>
        <w:rPr>
          <w:rFonts w:eastAsia="IRNazanin" w:cs="IRNazanin"/>
          <w:b w:val="false"/>
          <w:bCs w:val="false"/>
          <w:i w:val="false"/>
          <w:iCs w:val="false"/>
          <w:color w:val="333333"/>
          <w:sz w:val="20"/>
          <w:szCs w:val="20"/>
        </w:rPr>
        <w:t>91</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رجال النجاشی، </w:t>
      </w:r>
      <w:r>
        <w:rPr>
          <w:rFonts w:eastAsia="IRNazanin" w:cs="IRNazanin"/>
          <w:b w:val="false"/>
          <w:bCs w:val="false"/>
          <w:i w:val="false"/>
          <w:iCs w:val="false"/>
          <w:color w:val="333333"/>
          <w:sz w:val="20"/>
          <w:szCs w:val="20"/>
        </w:rPr>
        <w:t>278</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384</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385</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386</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387</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محمد بن خالد الأشعری یکنی بابی عباس عد من أصحاب الإمام الهادی علیه السلام وله کتاب نوادر،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رجال النجاشی،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الفهرست،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292</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392</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392</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معاویة بن حکیم بن معاویة بن عمار کان من أصحاب الإمامین الرضا والهادی علیهما السلام وکان من الثقاة وصاحب مکانة عالیة وجلیلة وکانت لدیه اربعة وعشرون اصلاً،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رجال النجاشی،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الفهرست،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392</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392</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384</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الحسین بن اسد ویکنی بأبی محمد عد من أصحاب الإمام الرضا والجواد والهادی علیه السلام وکان من الثقاة ومحدثی الإمامیة إلاّ أنّه کان یروی عن الضعفاء،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داود، رجال ابن داود،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95</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385</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محمد بن الحسن بن شمعون یکنی بأبی جعفر کان واقفیاً ثم أصبح من المغالین وکان ضعیفاً جداً فاسد المذهب وعد من أصحاب الإمام الهادی علیه السلام،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رجال النجاشی،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391</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391</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383</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الحسین بن سعید بن حماد بن سعد کان من موالی علی بن الحسین علیه السلام ومن الثقاة روی عن الإمام الرضا والجواد والهادی علیهم السلام وعد من أصحابهم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أصله من</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385</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390</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ابراهیم بن محمد بن فارس، عد من أصحاب الإمام الهادی علیه السلام وکان من المحدثین وقد اختلفوا فی وثاقته فمنهم من وثقه ومنهم من ضعفه،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290</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383</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حمدان بن سلیمان بن عمیرة یکنی بابی سعید عد من أصحاب الإمام الهادی علیه السلام وکان من الثقاة وکان یعرف بأبن التاجر، وکان من الوجوه البارزة وله کتاب،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رجال النجاشی،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الطوسی، الفهرست،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داود رجال ابن داود،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386</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الفضل بن شاذان بن الخلیل کان أحد أصحاب الإمام الهادی علیه السلام، وقد روی عن الإمام الجواد علیه السلام وکان من الثقاة والفقهاء والمتکلمین وقد صنف العدید من المؤلفات تصل الی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رجال النجاشی،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390</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390</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علی بن عمرو العطار عد من أصحاب الإمام الهادی علیه السلام وکان محدثاً إمامیاً ممدوحاً وکان له العدید من الروایات رواها عنه ابو محمد الاسبار،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182</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388</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390</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390</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392</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385</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وهوالسری بن سلامة کان أحد أصحاب الإمام الهادی علیه السلام ومن المحدثین وقد روت له المصادر کتاباً،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الفهرست،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135</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387</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387</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رجاء بن یحیی بن سلیمان یکنی بأبی الحسین یعرف بالکاتب، کان من أصحاب الإمام الهادی علیه السلام وقد روی عنه العدید من الأحادیث وکان إمامیاً له منزلة کبیرة وله دور فی نقل الأحادیث والرسائل،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رجال النجاشی،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387</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387</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أحمد بن هلال یکنی بابی جعفر وقد عد من أصحاب الإمام الهادی علیه السلام وقد اتهم بالغلو وقد ذمه الإمام العسکری وله العدید من الکتب توفی سنة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رجال النجاشی،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الفهرست،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384</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385</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خلیل بن هشام عد من أصحاب الإمام الهادی علیه السلام،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386</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386</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الحسن بن علی بن الحسن بن عمر بن علی بن الحسین بن علی بن أبی طالب علیهم السلام یکنی بأبی محمد ویعرف بالناصر للحق وکان یعتقد بالإمامة عد من أصحاب الإمام الهادی علیه السلام وکانت له العدید من المؤلفات أبرزها الإمامة وفدک،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رجال النجاشی،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385</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385</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386</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386</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جعفر بن عبد الله بن الحسین القمی کان من الثقاة وقد عد من أصحاب الإمام الهادی وقد کانت له مکاتبات مع الإمام الحجة علیه السلام،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رجال النجاشی،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52</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عبد الله بن جعفر بن الحسین القمی کان شیخ القمیین ووجههم قدم الی الکوفة سنة نیف وتسعین ومئتین وسمع أهلها منه فأکثروا وقد عد من أصحاب الإمام الهادی علیه السلام وقد صنف العدید من الکتب انظر النجاشی، رجال النجاشی،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389</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52</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90</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نوری الهادی، </w:t>
      </w:r>
      <w:r>
        <w:rPr>
          <w:rFonts w:eastAsia="IRNazanin" w:cs="IRNazanin"/>
          <w:b w:val="false"/>
          <w:bCs w:val="false"/>
          <w:i w:val="false"/>
          <w:iCs w:val="false"/>
          <w:color w:val="333333"/>
          <w:sz w:val="20"/>
          <w:szCs w:val="20"/>
        </w:rPr>
        <w:t>82</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رجال النجاشی،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57</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157</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202</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60</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أحمد بن داود بن سعید الفزاری یکنی بأبی یحیی الجرجانی کان عامیاً ثم استبصر له مصنفات عدیدة فی فنون الاحتجاجات علی المخالفین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الحر العاملی، وسائل الشیعة ج </w:t>
      </w:r>
      <w:r>
        <w:rPr>
          <w:rFonts w:eastAsia="IRNazanin" w:cs="IRNazanin"/>
          <w:b w:val="false"/>
          <w:bCs w:val="false"/>
          <w:i w:val="false"/>
          <w:iCs w:val="false"/>
          <w:color w:val="333333"/>
          <w:sz w:val="20"/>
          <w:szCs w:val="20"/>
        </w:rPr>
        <w:t>306/30</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23</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القزوینی، الإمام الهادی، </w:t>
      </w:r>
      <w:r>
        <w:rPr>
          <w:rFonts w:eastAsia="IRNazanin" w:cs="IRNazanin"/>
          <w:b w:val="false"/>
          <w:bCs w:val="false"/>
          <w:i w:val="false"/>
          <w:iCs w:val="false"/>
          <w:color w:val="333333"/>
          <w:sz w:val="20"/>
          <w:szCs w:val="20"/>
        </w:rPr>
        <w:t>170</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رجال النجاشی،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الهادی، </w:t>
      </w:r>
      <w:r>
        <w:rPr>
          <w:rFonts w:eastAsia="IRNazanin" w:cs="IRNazanin"/>
          <w:b w:val="false"/>
          <w:bCs w:val="false"/>
          <w:i w:val="false"/>
          <w:iCs w:val="false"/>
          <w:color w:val="333333"/>
          <w:sz w:val="20"/>
          <w:szCs w:val="20"/>
        </w:rPr>
        <w:t>177</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رجال النجاشی،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الهادی، </w:t>
      </w:r>
      <w:r>
        <w:rPr>
          <w:rFonts w:eastAsia="IRNazanin" w:cs="IRNazanin"/>
          <w:b w:val="false"/>
          <w:bCs w:val="false"/>
          <w:i w:val="false"/>
          <w:iCs w:val="false"/>
          <w:color w:val="333333"/>
          <w:sz w:val="20"/>
          <w:szCs w:val="20"/>
        </w:rPr>
        <w:t>201</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الهادی، </w:t>
      </w:r>
      <w:r>
        <w:rPr>
          <w:rFonts w:eastAsia="IRNazanin" w:cs="IRNazanin"/>
          <w:b w:val="false"/>
          <w:bCs w:val="false"/>
          <w:i w:val="false"/>
          <w:iCs w:val="false"/>
          <w:color w:val="333333"/>
          <w:sz w:val="20"/>
          <w:szCs w:val="20"/>
        </w:rPr>
        <w:t>177</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رجال النجاشی، </w:t>
      </w:r>
      <w:r>
        <w:rPr>
          <w:rFonts w:eastAsia="IRNazanin" w:cs="IRNazanin"/>
          <w:b w:val="false"/>
          <w:bCs w:val="false"/>
          <w:i w:val="false"/>
          <w:iCs w:val="false"/>
          <w:color w:val="333333"/>
          <w:sz w:val="20"/>
          <w:szCs w:val="20"/>
        </w:rPr>
        <w:t>166</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52</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121</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الهادی، </w:t>
      </w:r>
      <w:r>
        <w:rPr>
          <w:rFonts w:eastAsia="IRNazanin" w:cs="IRNazanin"/>
          <w:b w:val="false"/>
          <w:bCs w:val="false"/>
          <w:i w:val="false"/>
          <w:iCs w:val="false"/>
          <w:color w:val="333333"/>
          <w:sz w:val="20"/>
          <w:szCs w:val="20"/>
        </w:rPr>
        <w:t>176</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إسحاق بن محمد بن عیسی بن ابان بن مرار بن عبد الله کانت له العدید من المؤلفات أنظر النجاشی، رجال النجاشی، </w:t>
      </w:r>
      <w:r>
        <w:rPr>
          <w:rFonts w:eastAsia="IRNazanin" w:cs="IRNazanin"/>
          <w:b w:val="false"/>
          <w:bCs w:val="false"/>
          <w:i w:val="false"/>
          <w:iCs w:val="false"/>
          <w:color w:val="333333"/>
          <w:sz w:val="20"/>
          <w:szCs w:val="20"/>
        </w:rPr>
        <w:t>73</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58</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الحسین بن عبید الله بن سهل کان من أصحاب الإمام الهادی علیه السلام وقد طعن فیه ورمی بالغلو له العدید من الکتب،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رجال النجاشی،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386</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101</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محمد بن أحمد بن ابراهیم بن سلیمان الکوفی، سکن مصر وکان زیدی المذهب ثم اصبح بعد ذلک امامیاً،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رجال النجاشی، </w:t>
      </w:r>
      <w:r>
        <w:rPr>
          <w:rFonts w:eastAsia="IRNazanin" w:cs="IRNazanin"/>
          <w:b w:val="false"/>
          <w:bCs w:val="false"/>
          <w:i w:val="false"/>
          <w:iCs w:val="false"/>
          <w:color w:val="333333"/>
          <w:sz w:val="20"/>
          <w:szCs w:val="20"/>
        </w:rPr>
        <w:t>374</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209</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101</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الهادی، </w:t>
      </w:r>
      <w:r>
        <w:rPr>
          <w:rFonts w:eastAsia="IRNazanin" w:cs="IRNazanin"/>
          <w:b w:val="false"/>
          <w:bCs w:val="false"/>
          <w:i w:val="false"/>
          <w:iCs w:val="false"/>
          <w:color w:val="333333"/>
          <w:sz w:val="20"/>
          <w:szCs w:val="20"/>
        </w:rPr>
        <w:t>221</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الهادی، </w:t>
      </w:r>
      <w:r>
        <w:rPr>
          <w:rFonts w:eastAsia="IRNazanin" w:cs="IRNazanin"/>
          <w:b w:val="false"/>
          <w:bCs w:val="false"/>
          <w:i w:val="false"/>
          <w:iCs w:val="false"/>
          <w:color w:val="333333"/>
          <w:sz w:val="20"/>
          <w:szCs w:val="20"/>
        </w:rPr>
        <w:t>221</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197</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197</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الهادی، </w:t>
      </w:r>
      <w:r>
        <w:rPr>
          <w:rFonts w:eastAsia="IRNazanin" w:cs="IRNazanin"/>
          <w:b w:val="false"/>
          <w:bCs w:val="false"/>
          <w:i w:val="false"/>
          <w:iCs w:val="false"/>
          <w:color w:val="333333"/>
          <w:sz w:val="20"/>
          <w:szCs w:val="20"/>
        </w:rPr>
        <w:t>174</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أحمد بن الحسن بن علی بن فضال کان فطحیاً وقد عرف بوثاقته فی نقل الحدیث وعد من أصحاب الإمام الهادی علیه السلام توفی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رجال النجاشی،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383</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الهادی، </w:t>
      </w:r>
      <w:r>
        <w:rPr>
          <w:rFonts w:eastAsia="IRNazanin" w:cs="IRNazanin"/>
          <w:b w:val="false"/>
          <w:bCs w:val="false"/>
          <w:i w:val="false"/>
          <w:iCs w:val="false"/>
          <w:color w:val="333333"/>
          <w:sz w:val="20"/>
          <w:szCs w:val="20"/>
        </w:rPr>
        <w:t>175</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الهادی، </w:t>
      </w:r>
      <w:r>
        <w:rPr>
          <w:rFonts w:eastAsia="IRNazanin" w:cs="IRNazanin"/>
          <w:b w:val="false"/>
          <w:bCs w:val="false"/>
          <w:i w:val="false"/>
          <w:iCs w:val="false"/>
          <w:color w:val="333333"/>
          <w:sz w:val="20"/>
          <w:szCs w:val="20"/>
        </w:rPr>
        <w:t>177</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219</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الهادی، </w:t>
      </w:r>
      <w:r>
        <w:rPr>
          <w:rFonts w:eastAsia="IRNazanin" w:cs="IRNazanin"/>
          <w:b w:val="false"/>
          <w:bCs w:val="false"/>
          <w:i w:val="false"/>
          <w:iCs w:val="false"/>
          <w:color w:val="333333"/>
          <w:sz w:val="20"/>
          <w:szCs w:val="20"/>
        </w:rPr>
        <w:t>177</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101</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أحمد بن محمد بن سیار الکاتب البصری عرف عنه أنّه من کتاب آل طاهر زمن الإمام العسکری ویعرف بالسیاری وکان ضعیف الحدیث فاسد المذهب مجهول الروایة،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رجال النجاشی، </w:t>
      </w:r>
      <w:r>
        <w:rPr>
          <w:rFonts w:eastAsia="IRNazanin" w:cs="IRNazanin"/>
          <w:b w:val="false"/>
          <w:bCs w:val="false"/>
          <w:i w:val="false"/>
          <w:iCs w:val="false"/>
          <w:color w:val="333333"/>
          <w:sz w:val="20"/>
          <w:szCs w:val="20"/>
        </w:rPr>
        <w:t>80</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49</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52</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188</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45</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أحمد بن أبی عبدالله بن محمد بن خالد البرقی ینسب الی برقة وقد کان له دور کبیر فی نشر جمیع کتب ابیه عن طریق الحدیث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النجاشی،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45</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155</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197</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رجا ل النجاشی،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علی الهادی،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الطبسی، حیاة الإمام الهادی،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61</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رجال الکشی،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الطبسی، حیاة الإمام الهادی، </w:t>
      </w:r>
      <w:r>
        <w:rPr>
          <w:rFonts w:eastAsia="IRNazanin" w:cs="IRNazanin"/>
          <w:b w:val="false"/>
          <w:bCs w:val="false"/>
          <w:i w:val="false"/>
          <w:iCs w:val="false"/>
          <w:color w:val="333333"/>
          <w:sz w:val="20"/>
          <w:szCs w:val="20"/>
        </w:rPr>
        <w:t>146</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الطبسی، حیاة الإمام الهادی، </w:t>
      </w:r>
      <w:r>
        <w:rPr>
          <w:rFonts w:eastAsia="IRNazanin" w:cs="IRNazanin"/>
          <w:b w:val="false"/>
          <w:bCs w:val="false"/>
          <w:i w:val="false"/>
          <w:iCs w:val="false"/>
          <w:color w:val="333333"/>
          <w:sz w:val="20"/>
          <w:szCs w:val="20"/>
        </w:rPr>
        <w:t>147</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الطبسی، حیاة الإمام الهادی،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القزوینی، الإمام الهادی، </w:t>
      </w:r>
      <w:r>
        <w:rPr>
          <w:rFonts w:eastAsia="IRNazanin" w:cs="IRNazanin"/>
          <w:b w:val="false"/>
          <w:bCs w:val="false"/>
          <w:i w:val="false"/>
          <w:iCs w:val="false"/>
          <w:color w:val="333333"/>
          <w:sz w:val="20"/>
          <w:szCs w:val="20"/>
        </w:rPr>
        <w:t>207</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الهادی،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الطبسی، حیاة الإمام الهادی،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82</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رجال الکشی،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علی الهادی،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الطبسی، حیاة الإمام الهادی،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رجال الکشی،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الهادی،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الطبسی، حیاة الإمام الهادی،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Pr>
        <w:t>235</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الطوسین الغیبة،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الهادی، </w:t>
      </w:r>
      <w:r>
        <w:rPr>
          <w:rFonts w:eastAsia="IRNazanin" w:cs="IRNazanin"/>
          <w:b w:val="false"/>
          <w:bCs w:val="false"/>
          <w:i w:val="false"/>
          <w:iCs w:val="false"/>
          <w:color w:val="333333"/>
          <w:sz w:val="20"/>
          <w:szCs w:val="20"/>
        </w:rPr>
        <w:t>201</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388</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رجال النجاشی، </w:t>
      </w:r>
      <w:r>
        <w:rPr>
          <w:rFonts w:eastAsia="IRNazanin" w:cs="IRNazanin"/>
          <w:b w:val="false"/>
          <w:bCs w:val="false"/>
          <w:i w:val="false"/>
          <w:iCs w:val="false"/>
          <w:color w:val="333333"/>
          <w:sz w:val="20"/>
          <w:szCs w:val="20"/>
        </w:rPr>
        <w:t>280</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389</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رجال الکشی،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الطبسی، حیاة الإمام الهادی،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القزوینی الإمام الهادی،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389</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150</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داود الحلی، رجال ابن داود،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الطبسی، حیاة الإمام الهادی، </w:t>
      </w:r>
      <w:r>
        <w:rPr>
          <w:rFonts w:eastAsia="IRNazanin" w:cs="IRNazanin"/>
          <w:b w:val="false"/>
          <w:bCs w:val="false"/>
          <w:i w:val="false"/>
          <w:iCs w:val="false"/>
          <w:color w:val="333333"/>
          <w:sz w:val="20"/>
          <w:szCs w:val="20"/>
        </w:rPr>
        <w:t>150</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الغیبة، </w:t>
      </w:r>
      <w:r>
        <w:rPr>
          <w:rFonts w:eastAsia="IRNazanin" w:cs="IRNazanin"/>
          <w:b w:val="false"/>
          <w:bCs w:val="false"/>
          <w:i w:val="false"/>
          <w:iCs w:val="false"/>
          <w:color w:val="333333"/>
          <w:sz w:val="20"/>
          <w:szCs w:val="20"/>
        </w:rPr>
        <w:t>237</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علی الهادی،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الطبسی، حیاة الإمام الهادی، </w:t>
      </w:r>
      <w:r>
        <w:rPr>
          <w:rFonts w:eastAsia="IRNazanin" w:cs="IRNazanin"/>
          <w:b w:val="false"/>
          <w:bCs w:val="false"/>
          <w:i w:val="false"/>
          <w:iCs w:val="false"/>
          <w:color w:val="333333"/>
          <w:sz w:val="20"/>
          <w:szCs w:val="20"/>
        </w:rPr>
        <w:t>148</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164</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الغیبة، </w:t>
      </w:r>
      <w:r>
        <w:rPr>
          <w:rFonts w:eastAsia="IRNazanin" w:cs="IRNazanin"/>
          <w:b w:val="false"/>
          <w:bCs w:val="false"/>
          <w:i w:val="false"/>
          <w:iCs w:val="false"/>
          <w:color w:val="333333"/>
          <w:sz w:val="20"/>
          <w:szCs w:val="20"/>
        </w:rPr>
        <w:t>238</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النور الهادی، </w:t>
      </w:r>
      <w:r>
        <w:rPr>
          <w:rFonts w:eastAsia="IRNazanin" w:cs="IRNazanin"/>
          <w:b w:val="false"/>
          <w:bCs w:val="false"/>
          <w:i w:val="false"/>
          <w:iCs w:val="false"/>
          <w:color w:val="333333"/>
          <w:sz w:val="20"/>
          <w:szCs w:val="20"/>
        </w:rPr>
        <w:t>188</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رجال النجاشی،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الهادی، </w:t>
      </w:r>
      <w:r>
        <w:rPr>
          <w:rFonts w:eastAsia="IRNazanin" w:cs="IRNazanin"/>
          <w:b w:val="false"/>
          <w:bCs w:val="false"/>
          <w:i w:val="false"/>
          <w:iCs w:val="false"/>
          <w:color w:val="333333"/>
          <w:sz w:val="20"/>
          <w:szCs w:val="20"/>
        </w:rPr>
        <w:t>201</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الغیبة،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القرشی، حیاة الإمام علی الهادی، </w:t>
      </w:r>
      <w:r>
        <w:rPr>
          <w:rFonts w:eastAsia="IRNazanin" w:cs="IRNazanin"/>
          <w:b w:val="false"/>
          <w:bCs w:val="false"/>
          <w:i w:val="false"/>
          <w:iCs w:val="false"/>
          <w:color w:val="333333"/>
          <w:sz w:val="20"/>
          <w:szCs w:val="20"/>
        </w:rPr>
        <w:t>207</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مهج الدعوات،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الکفعمی، البلد الأمین،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194</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مهج الدعوات،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الهادی،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الأمین، أعیان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سیرة الأئمة،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الشیرازی، من حیاة الإمام الهادی، </w:t>
      </w:r>
      <w:r>
        <w:rPr>
          <w:rFonts w:eastAsia="IRNazanin" w:cs="IRNazanin"/>
          <w:b w:val="false"/>
          <w:bCs w:val="false"/>
          <w:i w:val="false"/>
          <w:iCs w:val="false"/>
          <w:color w:val="333333"/>
          <w:sz w:val="20"/>
          <w:szCs w:val="20"/>
        </w:rPr>
        <w:t>40</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الحرانی، تحف العقول، </w:t>
      </w:r>
      <w:r>
        <w:rPr>
          <w:rFonts w:eastAsia="IRNazanin" w:cs="IRNazanin"/>
          <w:b w:val="false"/>
          <w:bCs w:val="false"/>
          <w:i w:val="false"/>
          <w:iCs w:val="false"/>
          <w:color w:val="333333"/>
          <w:sz w:val="20"/>
          <w:szCs w:val="20"/>
        </w:rPr>
        <w:t>357</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الحلوانی، نزهة الناظر،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الدیلمی، أعلام الدین، </w:t>
      </w:r>
      <w:r>
        <w:rPr>
          <w:rFonts w:eastAsia="IRNazanin" w:cs="IRNazanin"/>
          <w:b w:val="false"/>
          <w:bCs w:val="false"/>
          <w:i w:val="false"/>
          <w:iCs w:val="false"/>
          <w:color w:val="333333"/>
          <w:sz w:val="20"/>
          <w:szCs w:val="20"/>
        </w:rPr>
        <w:t>311</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الحلوانی، نزهة الناظر،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الشامی، الدر النظیم،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الدیلمی، أعلام الدین، </w:t>
      </w:r>
      <w:r>
        <w:rPr>
          <w:rFonts w:eastAsia="IRNazanin" w:cs="IRNazanin"/>
          <w:b w:val="false"/>
          <w:bCs w:val="false"/>
          <w:i w:val="false"/>
          <w:iCs w:val="false"/>
          <w:color w:val="333333"/>
          <w:sz w:val="20"/>
          <w:szCs w:val="20"/>
        </w:rPr>
        <w:t>311</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الحلوانی، نزهة الناظر،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الشامی، الدر النظیم،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الدلیمی، أعلام المؤمنین،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للمزید من أقواله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ملحق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402</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فهد، الحضارة العربیة، </w:t>
      </w:r>
      <w:r>
        <w:rPr>
          <w:rFonts w:eastAsia="IRNazanin" w:cs="IRNazanin"/>
          <w:b w:val="false"/>
          <w:bCs w:val="false"/>
          <w:i w:val="false"/>
          <w:iCs w:val="false"/>
          <w:color w:val="333333"/>
          <w:sz w:val="20"/>
          <w:szCs w:val="20"/>
        </w:rPr>
        <w:t>87</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تاریخ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تاریخ الحضارة الإسلامیة، </w:t>
      </w:r>
      <w:r>
        <w:rPr>
          <w:rFonts w:eastAsia="IRNazanin" w:cs="IRNazanin"/>
          <w:b w:val="false"/>
          <w:bCs w:val="false"/>
          <w:i w:val="false"/>
          <w:iCs w:val="false"/>
          <w:color w:val="333333"/>
          <w:sz w:val="20"/>
          <w:szCs w:val="20"/>
        </w:rPr>
        <w:t>115</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الحسن بن سهل الوزیر الکامل اسلم ابوه سهل زمن البرامکة وقد نشأ مع المأمون فغلب علیه وقد استوزره بعد اخیه الفضل فتزوج ابنته توفی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سیر اعلام النبلاء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 الجوزی، المنتظم،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القلقشندی، مآثر الأناقة،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السیوطی، تاریخ الخلفاء، </w:t>
      </w:r>
      <w:r>
        <w:rPr>
          <w:rFonts w:eastAsia="IRNazanin" w:cs="IRNazanin"/>
          <w:b w:val="false"/>
          <w:bCs w:val="false"/>
          <w:i w:val="false"/>
          <w:iCs w:val="false"/>
          <w:color w:val="333333"/>
          <w:sz w:val="20"/>
          <w:szCs w:val="20"/>
        </w:rPr>
        <w:t>464</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الهبات، </w:t>
      </w:r>
      <w:r>
        <w:rPr>
          <w:rFonts w:eastAsia="IRNazanin" w:cs="IRNazanin"/>
          <w:b w:val="false"/>
          <w:bCs w:val="false"/>
          <w:i w:val="false"/>
          <w:iCs w:val="false"/>
          <w:color w:val="333333"/>
          <w:sz w:val="20"/>
          <w:szCs w:val="20"/>
        </w:rPr>
        <w:t>82</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تاریخ الحضارة الإسلامیة، </w:t>
      </w:r>
      <w:r>
        <w:rPr>
          <w:rFonts w:eastAsia="IRNazanin" w:cs="IRNazanin"/>
          <w:b w:val="false"/>
          <w:bCs w:val="false"/>
          <w:i w:val="false"/>
          <w:iCs w:val="false"/>
          <w:color w:val="333333"/>
          <w:sz w:val="20"/>
          <w:szCs w:val="20"/>
        </w:rPr>
        <w:t>126</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تاریخ الخلفاء،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w:t>
      </w:r>
      <w:r>
        <w:rPr>
          <w:rFonts w:eastAsia="IRNazanin" w:cs="IRNazanin"/>
          <w:b w:val="false"/>
          <w:bCs w:val="false"/>
          <w:i w:val="false"/>
          <w:iCs w:val="false"/>
          <w:color w:val="333333"/>
          <w:sz w:val="20"/>
          <w:szCs w:val="20"/>
        </w:rPr>
        <w:t>222</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النظر بن شمیل بن خرشه بن یزید المازنی، ولد بمرو ونشأ بالبصرة وأخذ عن الخلیل بن أحمد وعرف بعلمه للنحو والادب،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الحموی، معجم الادباء،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الحموی، معجم الادباء،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محمد بن عباد بن جعفر بن رفاعی أمه زینب بنت عبدالله بن السائب وکان ثقة قلیل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472/5</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الحسین بن الضحاک بن یاسر البصری، أصله من خراسان، وولد ونشأ فی البصرة، کان شاعراً ماجناً لذلک لقب بالخلیع،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الحموی، معجم الادباء،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الوکیل، العصر الذهبی، </w:t>
      </w:r>
      <w:r>
        <w:rPr>
          <w:rFonts w:eastAsia="IRNazanin" w:cs="IRNazanin"/>
          <w:b w:val="false"/>
          <w:bCs w:val="false"/>
          <w:i w:val="false"/>
          <w:iCs w:val="false"/>
          <w:color w:val="333333"/>
          <w:sz w:val="20"/>
          <w:szCs w:val="20"/>
        </w:rPr>
        <w:t>373</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فتوح البلدان، </w:t>
      </w:r>
      <w:r>
        <w:rPr>
          <w:rFonts w:eastAsia="IRNazanin" w:cs="IRNazanin"/>
          <w:b w:val="false"/>
          <w:bCs w:val="false"/>
          <w:i w:val="false"/>
          <w:iCs w:val="false"/>
          <w:color w:val="333333"/>
          <w:sz w:val="20"/>
          <w:szCs w:val="20"/>
        </w:rPr>
        <w:t>224</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مسکویه، تجارب الامم،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المقدسی، البدء والتاریخ،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الحلفی، الهبات، </w:t>
      </w:r>
      <w:r>
        <w:rPr>
          <w:rFonts w:eastAsia="IRNazanin" w:cs="IRNazanin"/>
          <w:b w:val="false"/>
          <w:bCs w:val="false"/>
          <w:i w:val="false"/>
          <w:iCs w:val="false"/>
          <w:color w:val="333333"/>
          <w:sz w:val="20"/>
          <w:szCs w:val="20"/>
        </w:rPr>
        <w:t>119</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الفضل بن مروان بن ماسرخس کان وزیراً للمعتصم وهو الذی أخذ له البیعة ببغداد عندما کان المعتصم فی بلاد الروم، وقد جعله بهذا المنصب یوم دخوله بغداد،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وفیات الأعیان،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نشوار المحاضرة،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الأصفهانی، الأغانی،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سلیمان بن وهب بن سعید بن عمرو الوزیر ولد بسواد واسط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وأصبح کاتباً للمأمون وهو ابن أربع عشرة سنة ثم الایتاخ ثم الاشناس ثم أصبح وزیراً زمن المهتدی ثم المعتمد توفی سنة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حبس الموفق،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وفیات الأعیان،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سیر اعلام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الحسن بن وهب بن سعید بن عمرو کان کاتباً لمحمد بن عبد الملک الزیات ولی دیوان الرسائل عرف عنه أنّه کان شاعراً وقد تولی برید الموصل وکان من أبرز أعیان عصره،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وفیات الأعیان،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مسکویه، تجارب،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الجوزی، المنتظم،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العباسی الأول، </w:t>
      </w:r>
      <w:r>
        <w:rPr>
          <w:rFonts w:eastAsia="IRNazanin" w:cs="IRNazanin"/>
          <w:b w:val="false"/>
          <w:bCs w:val="false"/>
          <w:i w:val="false"/>
          <w:iCs w:val="false"/>
          <w:color w:val="333333"/>
          <w:sz w:val="20"/>
          <w:szCs w:val="20"/>
        </w:rPr>
        <w:t>281</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إسحاق بن ابراهیم الموصلی، عرف بمکانته العلمیة والادبیة ونظمه للشعر وروایته للاخبار وأکثر ما عرف عنه الغناء الذی کان أصغر علومه وکان الغالب علیه فکان إمام هذه الصنعة،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الحموی، معجم الادباء،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w:t>
      </w:r>
      <w:r>
        <w:rPr>
          <w:rFonts w:eastAsia="IRNazanin" w:cs="IRNazanin"/>
          <w:b w:val="false"/>
          <w:bCs w:val="false"/>
          <w:i w:val="false"/>
          <w:iCs w:val="false"/>
          <w:color w:val="333333"/>
          <w:sz w:val="20"/>
          <w:szCs w:val="20"/>
        </w:rPr>
        <w:t>51</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w:t>
      </w:r>
      <w:r>
        <w:rPr>
          <w:rFonts w:eastAsia="IRNazanin" w:cs="IRNazanin"/>
          <w:b w:val="false"/>
          <w:bCs w:val="false"/>
          <w:i w:val="false"/>
          <w:iCs w:val="false"/>
          <w:color w:val="333333"/>
          <w:sz w:val="20"/>
          <w:szCs w:val="20"/>
        </w:rPr>
        <w:t>42</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فهد، الحضارة العربیة الإسلامیة،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أیوب، التاریخ العباسی، </w:t>
      </w:r>
      <w:r>
        <w:rPr>
          <w:rFonts w:eastAsia="IRNazanin" w:cs="IRNazanin"/>
          <w:b w:val="false"/>
          <w:bCs w:val="false"/>
          <w:i w:val="false"/>
          <w:iCs w:val="false"/>
          <w:color w:val="333333"/>
          <w:sz w:val="20"/>
          <w:szCs w:val="20"/>
        </w:rPr>
        <w:t>256</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الدوری، دراسات، </w:t>
      </w:r>
      <w:r>
        <w:rPr>
          <w:rFonts w:eastAsia="IRNazanin" w:cs="IRNazanin"/>
          <w:b w:val="false"/>
          <w:bCs w:val="false"/>
          <w:i w:val="false"/>
          <w:iCs w:val="false"/>
          <w:color w:val="333333"/>
          <w:sz w:val="20"/>
          <w:szCs w:val="20"/>
        </w:rPr>
        <w:t>51</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فهد، الحضارة العربیة الإسلامیة، </w:t>
      </w:r>
      <w:r>
        <w:rPr>
          <w:rFonts w:eastAsia="IRNazanin" w:cs="IRNazanin"/>
          <w:b w:val="false"/>
          <w:bCs w:val="false"/>
          <w:i w:val="false"/>
          <w:iCs w:val="false"/>
          <w:color w:val="333333"/>
          <w:sz w:val="20"/>
          <w:szCs w:val="20"/>
        </w:rPr>
        <w:t>90</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أوراق فی التاریخ، </w:t>
      </w:r>
      <w:r>
        <w:rPr>
          <w:rFonts w:eastAsia="IRNazanin" w:cs="IRNazanin"/>
          <w:b w:val="false"/>
          <w:bCs w:val="false"/>
          <w:i w:val="false"/>
          <w:iCs w:val="false"/>
          <w:color w:val="333333"/>
          <w:sz w:val="20"/>
          <w:szCs w:val="20"/>
        </w:rPr>
        <w:t>308</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من المعلومات عنهما انظر، الدوری، أوراق فی التاریخ،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زید بن موسی بن جعفر بن محمد بن الحسین العلوی وکان ثائراً خرج فی العراق مع أبی السرایا وتولی إمارة الأهواز ولم یکتف بها فضم له ولایة البصره وکان علیها عاملاً لأبی السرایا</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وورد بصیغ أخری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حلیة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تذکرة الخواص،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الأنوار البهیة،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الأمین، أعیان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583</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عثمان بن سعید العمری، المکنی بأبی عمرو السمان ویقال الزیات، کان جلیل القدر ثقة خدم الإمام الهادی علیه السلام وله من العمر احدی عشرة سنة، وتوکل للإمام العسکری علیه السلام،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ابن داود، رجال ابن داود، </w:t>
      </w:r>
      <w:r>
        <w:rPr>
          <w:rFonts w:eastAsia="IRNazanin" w:cs="IRNazanin"/>
          <w:b w:val="false"/>
          <w:bCs w:val="false"/>
          <w:i w:val="false"/>
          <w:iCs w:val="false"/>
          <w:color w:val="333333"/>
          <w:sz w:val="20"/>
          <w:szCs w:val="20"/>
        </w:rPr>
        <w:t>133</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البحرانی، حلیة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الأمین، أعیان الشیعة،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الفراتی، المنتخب،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دخیل، روائع،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الطبسی، حیاة الإمام الهادی،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جعفر بن القاسم الهاشمی البصری کان یقول بالوقف فاستبصر ببرکة مولانا الإمام الهادی علیه السلام، النمازی، مستدرکات علم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النص بصیغ اخری،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حمزه، الثاقب فی المناقب،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إسحاق الجلاب روی عن أبی الحسن العسکری علیه السلام وروی عنه علی بن محمد</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البحرانی، مدینة المعاجز،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النصیبی، مطالب السؤول،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وورد النص بصیغ اخری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الشامی، الدر النظیم،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الفصول المهمة،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إحقاق الحق،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شدقم، تحفة الازهار،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الکاشانی، أخلاق النبوة،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حلیة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الشبلنجی، نور الأبصار،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علی ترجمة</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إثبات الهداة،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القزوینی، الإمام الهادی، </w:t>
      </w:r>
      <w:r>
        <w:rPr>
          <w:rFonts w:eastAsia="IRNazanin" w:cs="IRNazanin"/>
          <w:b w:val="false"/>
          <w:bCs w:val="false"/>
          <w:i w:val="false"/>
          <w:iCs w:val="false"/>
          <w:color w:val="333333"/>
          <w:sz w:val="20"/>
          <w:szCs w:val="20"/>
        </w:rPr>
        <w:t>244</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الامالی،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عیسی بن أحمد بن عیسی ابن المنصور یکنی بابی موسی وقد روی عن أبی الحسن علی بن محمد علیه السلام وقد روی عنه أبو الحسن محمد بن أحمد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التفرشی، نقد الرجال، ج </w:t>
      </w:r>
      <w:r>
        <w:rPr>
          <w:rFonts w:eastAsia="IRNazanin" w:cs="IRNazanin"/>
          <w:b w:val="false"/>
          <w:bCs w:val="false"/>
          <w:i w:val="false"/>
          <w:iCs w:val="false"/>
          <w:color w:val="333333"/>
          <w:sz w:val="20"/>
          <w:szCs w:val="20"/>
        </w:rPr>
        <w:t>386/3</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نوادر المعجزات،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الشامی، الدر النظیم، </w:t>
      </w:r>
      <w:r>
        <w:rPr>
          <w:rFonts w:eastAsia="IRNazanin" w:cs="IRNazanin"/>
          <w:b w:val="false"/>
          <w:bCs w:val="false"/>
          <w:i w:val="false"/>
          <w:iCs w:val="false"/>
          <w:color w:val="333333"/>
          <w:sz w:val="20"/>
          <w:szCs w:val="20"/>
        </w:rPr>
        <w:t>727</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اثبات الوصیة،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894</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البرسی، مشارق انوار الیقین،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وورد بصیغ اخری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مدینة المعاجز،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المجلسی،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عیسی بن أبان بن حدقة استخلفه یحیی بن أکثم علی القضاء بعسکر المهدی وقت خروجه مع المأمون فی الهلج ثم تولی القضاء فی البصرة فلم یزل علیه حتی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الخطیب البغدادی، تاریخ بغداد، ج </w:t>
      </w:r>
      <w:r>
        <w:rPr>
          <w:rFonts w:eastAsia="IRNazanin" w:cs="IRNazanin"/>
          <w:b w:val="false"/>
          <w:bCs w:val="false"/>
          <w:i w:val="false"/>
          <w:iCs w:val="false"/>
          <w:color w:val="333333"/>
          <w:sz w:val="20"/>
          <w:szCs w:val="20"/>
        </w:rPr>
        <w:t>158/11</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الحر العاملی،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الطبسی، حیاة الإمام الهادی، </w:t>
      </w:r>
      <w:r>
        <w:rPr>
          <w:rFonts w:eastAsia="IRNazanin" w:cs="IRNazanin"/>
          <w:b w:val="false"/>
          <w:bCs w:val="false"/>
          <w:i w:val="false"/>
          <w:iCs w:val="false"/>
          <w:color w:val="333333"/>
          <w:sz w:val="20"/>
          <w:szCs w:val="20"/>
        </w:rPr>
        <w:t>321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image" Target="media/image2.jpeg"/><Relationship Id="rId372" Type="http://schemas.openxmlformats.org/officeDocument/2006/relationships/image" Target="media/image2.jpeg"/><Relationship Id="rId373" Type="http://schemas.openxmlformats.org/officeDocument/2006/relationships/footer" Target="footer366.xml"/><Relationship Id="rId374" Type="http://schemas.openxmlformats.org/officeDocument/2006/relationships/footnotes" Target="footnotes.xml"/><Relationship Id="rId375" Type="http://schemas.openxmlformats.org/officeDocument/2006/relationships/numbering" Target="numbering.xml"/><Relationship Id="rId376" Type="http://schemas.openxmlformats.org/officeDocument/2006/relationships/fontTable" Target="fontTable.xml"/><Relationship Id="rId377" Type="http://schemas.openxmlformats.org/officeDocument/2006/relationships/settings" Target="settings.xml"/><Relationship Id="rId3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374</Pages>
  <Words>61574</Words>
  <Characters>269236</Characters>
  <CharactersWithSpaces>328284</CharactersWithSpaces>
  <Paragraphs>2527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2026-08-19T23:32:32Z</dcterms:created>
  <dc:creator>ghaemiyeh.com</dc:creator>
  <dc:description/>
  <dc:language>en-US</dc:language>
  <cp:lastModifiedBy/>
  <dcterms:modified xsi:type="dcterms:W3CDTF">2026-08-20T03:02:42Z</dcterms:modified>
  <cp:revision>1</cp:revision>
  <dc:subject/>
  <dc:title>حیاة الامام علی الهادی علیه السلام دراسة تاریخیة</dc:title>
</cp:coreProperties>
</file>

<file path=docProps/custom.xml><?xml version="1.0" encoding="utf-8"?>
<Properties xmlns="http://schemas.openxmlformats.org/officeDocument/2006/custom-properties" xmlns:vt="http://schemas.openxmlformats.org/officeDocument/2006/docPropsVTypes"/>
</file>