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2.xml" ContentType="application/vnd.openxmlformats-officedocument.wordprocessingml.footer+xml"/>
  <Override PartName="/word/footer390.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الشیعة والسیرة النبویة بین التدوین والاضطهاد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34333_237004111">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034335_237004111">
            <w:r>
              <w:rPr>
                <w:webHidden/>
                <w:rStyle w:val="IndexLink"/>
                <w:rtl w:val="true"/>
              </w:rPr>
              <w:t>هویة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1034337_237004111">
            <w:r>
              <w:rPr>
                <w:webHidden/>
                <w:rStyle w:val="IndexLink"/>
                <w:rtl w:val="true"/>
              </w:rPr>
              <w:t>الإهداء</w:t>
            </w:r>
            <w:r>
              <w:rPr>
                <w:rStyle w:val="IndexLink"/>
                <w:rtl w:val="true"/>
              </w:rPr>
              <w:tab/>
            </w:r>
            <w:r>
              <w:rPr>
                <w:rStyle w:val="IndexLink"/>
              </w:rPr>
              <w:t>11</w:t>
            </w:r>
          </w:hyperlink>
        </w:p>
        <w:p>
          <w:pPr>
            <w:pStyle w:val="Contents2"/>
            <w:tabs>
              <w:tab w:val="clear" w:pos="8743"/>
              <w:tab w:val="right" w:pos="9026" w:leader="dot"/>
            </w:tabs>
            <w:rPr/>
          </w:pPr>
          <w:hyperlink w:anchor="__RefHeading___Toc1034339_237004111">
            <w:r>
              <w:rPr>
                <w:webHidden/>
                <w:rStyle w:val="IndexLink"/>
                <w:rtl w:val="true"/>
              </w:rPr>
              <w:t>مقدمة القسم</w:t>
            </w:r>
            <w:r>
              <w:rPr>
                <w:rStyle w:val="IndexLink"/>
                <w:rtl w:val="true"/>
              </w:rPr>
              <w:tab/>
            </w:r>
            <w:r>
              <w:rPr>
                <w:rStyle w:val="IndexLink"/>
              </w:rPr>
              <w:t>12</w:t>
            </w:r>
          </w:hyperlink>
        </w:p>
        <w:p>
          <w:pPr>
            <w:pStyle w:val="Contents2"/>
            <w:tabs>
              <w:tab w:val="clear" w:pos="8743"/>
              <w:tab w:val="right" w:pos="9026" w:leader="dot"/>
            </w:tabs>
            <w:rPr/>
          </w:pPr>
          <w:hyperlink w:anchor="__RefHeading___Toc1034341_237004111">
            <w:r>
              <w:rPr>
                <w:webHidden/>
                <w:rStyle w:val="IndexLink"/>
                <w:rtl w:val="true"/>
              </w:rPr>
              <w:t>مقدمة الکتاب</w:t>
            </w:r>
            <w:r>
              <w:rPr>
                <w:rStyle w:val="IndexLink"/>
                <w:rtl w:val="true"/>
              </w:rPr>
              <w:tab/>
            </w:r>
            <w:r>
              <w:rPr>
                <w:rStyle w:val="IndexLink"/>
              </w:rPr>
              <w:t>13</w:t>
            </w:r>
          </w:hyperlink>
        </w:p>
        <w:p>
          <w:pPr>
            <w:pStyle w:val="Contents2"/>
            <w:tabs>
              <w:tab w:val="clear" w:pos="8743"/>
              <w:tab w:val="right" w:pos="9026" w:leader="dot"/>
            </w:tabs>
            <w:rPr/>
          </w:pPr>
          <w:hyperlink w:anchor="__RefHeading___Toc1034343_237004111">
            <w:r>
              <w:rPr>
                <w:webHidden/>
                <w:rStyle w:val="IndexLink"/>
                <w:rtl w:val="true"/>
              </w:rPr>
              <w:t>الفصل الأول</w:t>
            </w:r>
            <w:r>
              <w:rPr>
                <w:rStyle w:val="IndexLink"/>
                <w:rtl w:val="true"/>
              </w:rPr>
              <w:t xml:space="preserve">: </w:t>
            </w:r>
            <w:r>
              <w:rPr>
                <w:rStyle w:val="IndexLink"/>
                <w:rtl w:val="true"/>
              </w:rPr>
              <w:t>نشأة علم السیرة النبویة</w:t>
            </w:r>
            <w:r>
              <w:rPr>
                <w:rStyle w:val="IndexLink"/>
                <w:rtl w:val="true"/>
              </w:rPr>
              <w:tab/>
            </w:r>
            <w:r>
              <w:rPr>
                <w:rStyle w:val="IndexLink"/>
              </w:rPr>
              <w:t>20</w:t>
            </w:r>
          </w:hyperlink>
        </w:p>
        <w:p>
          <w:pPr>
            <w:pStyle w:val="Contents3"/>
            <w:tabs>
              <w:tab w:val="clear" w:pos="8459"/>
              <w:tab w:val="right" w:pos="9026" w:leader="dot"/>
            </w:tabs>
            <w:rPr/>
          </w:pPr>
          <w:hyperlink w:anchor="__RefHeading___Toc1034345_237004111">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1034347_237004111">
            <w:r>
              <w:rPr>
                <w:webHidden/>
                <w:rStyle w:val="IndexLink"/>
                <w:rtl w:val="true"/>
              </w:rPr>
              <w:t>المبحث الأول</w:t>
            </w:r>
            <w:r>
              <w:rPr>
                <w:rStyle w:val="IndexLink"/>
                <w:rtl w:val="true"/>
              </w:rPr>
              <w:t xml:space="preserve">: </w:t>
            </w:r>
            <w:r>
              <w:rPr>
                <w:rStyle w:val="IndexLink"/>
                <w:rtl w:val="true"/>
              </w:rPr>
              <w:t>نشأة التاریخ عند العرب قبل الإسلام</w:t>
            </w:r>
            <w:r>
              <w:rPr>
                <w:rStyle w:val="IndexLink"/>
                <w:rtl w:val="true"/>
              </w:rPr>
              <w:tab/>
            </w:r>
            <w:r>
              <w:rPr>
                <w:rStyle w:val="IndexLink"/>
              </w:rPr>
              <w:t>25</w:t>
            </w:r>
          </w:hyperlink>
        </w:p>
        <w:p>
          <w:pPr>
            <w:pStyle w:val="Contents4"/>
            <w:tabs>
              <w:tab w:val="clear" w:pos="8176"/>
              <w:tab w:val="right" w:pos="9026" w:leader="dot"/>
            </w:tabs>
            <w:rPr/>
          </w:pPr>
          <w:hyperlink w:anchor="__RefHeading___Toc1034349_237004111">
            <w:r>
              <w:rPr>
                <w:webHidden/>
                <w:rStyle w:val="IndexLink"/>
                <w:rtl w:val="true"/>
              </w:rPr>
              <w:t>المسألة الأولی</w:t>
            </w:r>
            <w:r>
              <w:rPr>
                <w:rStyle w:val="IndexLink"/>
                <w:rtl w:val="true"/>
              </w:rPr>
              <w:t xml:space="preserve">: </w:t>
            </w:r>
            <w:r>
              <w:rPr>
                <w:rStyle w:val="IndexLink"/>
                <w:rtl w:val="true"/>
              </w:rPr>
              <w:t xml:space="preserve">ما هو المقصود بلفظة </w:t>
            </w:r>
            <w:r>
              <w:rPr>
                <w:rStyle w:val="IndexLink"/>
                <w:rtl w:val="true"/>
              </w:rPr>
              <w:t>«</w:t>
            </w:r>
            <w:r>
              <w:rPr>
                <w:rStyle w:val="IndexLink"/>
                <w:rtl w:val="true"/>
              </w:rPr>
              <w:t>التاریخ</w:t>
            </w:r>
            <w:r>
              <w:rPr>
                <w:rStyle w:val="IndexLink"/>
                <w:rtl w:val="true"/>
              </w:rPr>
              <w:t>»</w:t>
            </w:r>
            <w:r>
              <w:rPr>
                <w:rStyle w:val="IndexLink"/>
                <w:rtl w:val="true"/>
              </w:rPr>
              <w:t>؟</w:t>
            </w:r>
            <w:r>
              <w:rPr>
                <w:rStyle w:val="IndexLink"/>
                <w:rtl w:val="true"/>
              </w:rPr>
              <w:tab/>
            </w:r>
            <w:r>
              <w:rPr>
                <w:rStyle w:val="IndexLink"/>
              </w:rPr>
              <w:t>25</w:t>
            </w:r>
          </w:hyperlink>
        </w:p>
        <w:p>
          <w:pPr>
            <w:pStyle w:val="Contents4"/>
            <w:tabs>
              <w:tab w:val="clear" w:pos="8176"/>
              <w:tab w:val="right" w:pos="9026" w:leader="dot"/>
            </w:tabs>
            <w:rPr/>
          </w:pPr>
          <w:hyperlink w:anchor="__RefHeading___Toc1034351_237004111">
            <w:r>
              <w:rPr>
                <w:webHidden/>
                <w:rStyle w:val="IndexLink"/>
                <w:rtl w:val="true"/>
              </w:rPr>
              <w:t>المسألة الثانیة</w:t>
            </w:r>
            <w:r>
              <w:rPr>
                <w:rStyle w:val="IndexLink"/>
                <w:rtl w:val="true"/>
              </w:rPr>
              <w:t xml:space="preserve">: </w:t>
            </w:r>
            <w:r>
              <w:rPr>
                <w:rStyle w:val="IndexLink"/>
                <w:rtl w:val="true"/>
              </w:rPr>
              <w:t xml:space="preserve">معنی </w:t>
            </w:r>
            <w:r>
              <w:rPr>
                <w:rStyle w:val="IndexLink"/>
                <w:rtl w:val="true"/>
              </w:rPr>
              <w:t>«</w:t>
            </w:r>
            <w:r>
              <w:rPr>
                <w:rStyle w:val="IndexLink"/>
                <w:rtl w:val="true"/>
              </w:rPr>
              <w:t>التاریخ</w:t>
            </w:r>
            <w:r>
              <w:rPr>
                <w:rStyle w:val="IndexLink"/>
                <w:rtl w:val="true"/>
              </w:rPr>
              <w:t xml:space="preserve">» </w:t>
            </w:r>
            <w:r>
              <w:rPr>
                <w:rStyle w:val="IndexLink"/>
                <w:rtl w:val="true"/>
              </w:rPr>
              <w:t xml:space="preserve">و </w:t>
            </w:r>
            <w:r>
              <w:rPr>
                <w:rStyle w:val="IndexLink"/>
                <w:rtl w:val="true"/>
              </w:rPr>
              <w:t>«</w:t>
            </w:r>
            <w:r>
              <w:rPr>
                <w:rStyle w:val="IndexLink"/>
                <w:rtl w:val="true"/>
              </w:rPr>
              <w:t>الخبر</w:t>
            </w:r>
            <w:r>
              <w:rPr>
                <w:rStyle w:val="IndexLink"/>
                <w:rtl w:val="true"/>
              </w:rPr>
              <w:t>»</w:t>
              <w:tab/>
            </w:r>
            <w:r>
              <w:rPr>
                <w:rStyle w:val="IndexLink"/>
              </w:rPr>
              <w:t>26</w:t>
            </w:r>
          </w:hyperlink>
        </w:p>
        <w:p>
          <w:pPr>
            <w:pStyle w:val="Contents5"/>
            <w:tabs>
              <w:tab w:val="clear" w:pos="7892"/>
              <w:tab w:val="right" w:pos="9026" w:leader="dot"/>
            </w:tabs>
            <w:rPr/>
          </w:pPr>
          <w:hyperlink w:anchor="__RefHeading___Toc1034353_237004111">
            <w:r>
              <w:rPr>
                <w:webHidden/>
                <w:rStyle w:val="IndexLink"/>
                <w:rtl w:val="true"/>
              </w:rPr>
              <w:t>اشارة</w:t>
            </w:r>
            <w:r>
              <w:rPr>
                <w:rStyle w:val="IndexLink"/>
                <w:rtl w:val="true"/>
              </w:rPr>
              <w:tab/>
            </w:r>
            <w:r>
              <w:rPr>
                <w:rStyle w:val="IndexLink"/>
              </w:rPr>
              <w:t>26</w:t>
            </w:r>
          </w:hyperlink>
        </w:p>
        <w:p>
          <w:pPr>
            <w:pStyle w:val="Contents5"/>
            <w:tabs>
              <w:tab w:val="clear" w:pos="7892"/>
              <w:tab w:val="right" w:pos="9026" w:leader="dot"/>
            </w:tabs>
            <w:rPr/>
          </w:pPr>
          <w:hyperlink w:anchor="__RefHeading___Toc1034355_237004111">
            <w:r>
              <w:rPr>
                <w:webHidden/>
                <w:rStyle w:val="IndexLink"/>
                <w:rtl w:val="true"/>
              </w:rPr>
              <w:t>ألف</w:t>
            </w:r>
            <w:r>
              <w:rPr>
                <w:rStyle w:val="IndexLink"/>
                <w:rtl w:val="true"/>
              </w:rPr>
              <w:t xml:space="preserve">: </w:t>
            </w:r>
            <w:r>
              <w:rPr>
                <w:rStyle w:val="IndexLink"/>
                <w:rtl w:val="true"/>
              </w:rPr>
              <w:t>التاریخ</w:t>
            </w:r>
            <w:r>
              <w:rPr>
                <w:rStyle w:val="IndexLink"/>
                <w:rtl w:val="true"/>
              </w:rPr>
              <w:tab/>
            </w:r>
            <w:r>
              <w:rPr>
                <w:rStyle w:val="IndexLink"/>
              </w:rPr>
              <w:t>27</w:t>
            </w:r>
          </w:hyperlink>
        </w:p>
        <w:p>
          <w:pPr>
            <w:pStyle w:val="Contents5"/>
            <w:tabs>
              <w:tab w:val="clear" w:pos="7892"/>
              <w:tab w:val="right" w:pos="9026" w:leader="dot"/>
            </w:tabs>
            <w:rPr/>
          </w:pPr>
          <w:hyperlink w:anchor="__RefHeading___Toc1034357_237004111">
            <w:r>
              <w:rPr>
                <w:webHidden/>
                <w:rStyle w:val="IndexLink"/>
                <w:rtl w:val="true"/>
              </w:rPr>
              <w:t>باء</w:t>
            </w:r>
            <w:r>
              <w:rPr>
                <w:rStyle w:val="IndexLink"/>
                <w:rtl w:val="true"/>
              </w:rPr>
              <w:t xml:space="preserve">: </w:t>
            </w:r>
            <w:r>
              <w:rPr>
                <w:rStyle w:val="IndexLink"/>
                <w:rtl w:val="true"/>
              </w:rPr>
              <w:t>التاریخ العلمی</w:t>
            </w:r>
            <w:r>
              <w:rPr>
                <w:rStyle w:val="IndexLink"/>
                <w:rtl w:val="true"/>
              </w:rPr>
              <w:tab/>
            </w:r>
            <w:r>
              <w:rPr>
                <w:rStyle w:val="IndexLink"/>
              </w:rPr>
              <w:t>28</w:t>
            </w:r>
          </w:hyperlink>
        </w:p>
        <w:p>
          <w:pPr>
            <w:pStyle w:val="Contents5"/>
            <w:tabs>
              <w:tab w:val="clear" w:pos="7892"/>
              <w:tab w:val="right" w:pos="9026" w:leader="dot"/>
            </w:tabs>
            <w:rPr/>
          </w:pPr>
          <w:hyperlink w:anchor="__RefHeading___Toc1034359_237004111">
            <w:r>
              <w:rPr>
                <w:webHidden/>
                <w:rStyle w:val="IndexLink"/>
                <w:rtl w:val="true"/>
              </w:rPr>
              <w:t>جیم</w:t>
            </w:r>
            <w:r>
              <w:rPr>
                <w:rStyle w:val="IndexLink"/>
                <w:rtl w:val="true"/>
              </w:rPr>
              <w:t xml:space="preserve">: </w:t>
            </w:r>
            <w:r>
              <w:rPr>
                <w:rStyle w:val="IndexLink"/>
                <w:rtl w:val="true"/>
              </w:rPr>
              <w:t>فلسفة التاریخ</w:t>
            </w:r>
            <w:r>
              <w:rPr>
                <w:rStyle w:val="IndexLink"/>
                <w:rtl w:val="true"/>
              </w:rPr>
              <w:tab/>
            </w:r>
            <w:r>
              <w:rPr>
                <w:rStyle w:val="IndexLink"/>
              </w:rPr>
              <w:t>28</w:t>
            </w:r>
          </w:hyperlink>
        </w:p>
        <w:p>
          <w:pPr>
            <w:pStyle w:val="Contents4"/>
            <w:tabs>
              <w:tab w:val="clear" w:pos="8176"/>
              <w:tab w:val="right" w:pos="9026" w:leader="dot"/>
            </w:tabs>
            <w:rPr/>
          </w:pPr>
          <w:hyperlink w:anchor="__RefHeading___Toc1034361_237004111">
            <w:r>
              <w:rPr>
                <w:webHidden/>
                <w:rStyle w:val="IndexLink"/>
                <w:rtl w:val="true"/>
              </w:rPr>
              <w:t>المسألة الثالثة</w:t>
            </w:r>
            <w:r>
              <w:rPr>
                <w:rStyle w:val="IndexLink"/>
                <w:rtl w:val="true"/>
              </w:rPr>
              <w:t xml:space="preserve">: </w:t>
            </w:r>
            <w:r>
              <w:rPr>
                <w:rStyle w:val="IndexLink"/>
                <w:rtl w:val="true"/>
              </w:rPr>
              <w:t xml:space="preserve">موضوع التاریخ </w:t>
            </w:r>
            <w:r>
              <w:rPr>
                <w:rStyle w:val="IndexLink"/>
                <w:rtl w:val="true"/>
              </w:rPr>
              <w:t>«</w:t>
            </w:r>
            <w:r>
              <w:rPr>
                <w:rStyle w:val="IndexLink"/>
                <w:rtl w:val="true"/>
              </w:rPr>
              <w:t>التاریخ هو الماضی الحاضر</w:t>
            </w:r>
            <w:r>
              <w:rPr>
                <w:rStyle w:val="IndexLink"/>
                <w:rtl w:val="true"/>
              </w:rPr>
              <w:t>»</w:t>
              <w:tab/>
            </w:r>
            <w:r>
              <w:rPr>
                <w:rStyle w:val="IndexLink"/>
              </w:rPr>
              <w:t>29</w:t>
            </w:r>
          </w:hyperlink>
        </w:p>
        <w:p>
          <w:pPr>
            <w:pStyle w:val="Contents4"/>
            <w:tabs>
              <w:tab w:val="clear" w:pos="8176"/>
              <w:tab w:val="right" w:pos="9026" w:leader="dot"/>
            </w:tabs>
            <w:rPr/>
          </w:pPr>
          <w:hyperlink w:anchor="__RefHeading___Toc1034363_237004111">
            <w:r>
              <w:rPr>
                <w:webHidden/>
                <w:rStyle w:val="IndexLink"/>
                <w:rtl w:val="true"/>
              </w:rPr>
              <w:t>المسألة الرابعة</w:t>
            </w:r>
            <w:r>
              <w:rPr>
                <w:rStyle w:val="IndexLink"/>
                <w:rtl w:val="true"/>
              </w:rPr>
              <w:t xml:space="preserve">: </w:t>
            </w:r>
            <w:r>
              <w:rPr>
                <w:rStyle w:val="IndexLink"/>
                <w:rtl w:val="true"/>
              </w:rPr>
              <w:t>علم التاریخ عند العرب</w:t>
            </w:r>
            <w:r>
              <w:rPr>
                <w:rStyle w:val="IndexLink"/>
                <w:rtl w:val="true"/>
              </w:rPr>
              <w:tab/>
            </w:r>
            <w:r>
              <w:rPr>
                <w:rStyle w:val="IndexLink"/>
              </w:rPr>
              <w:t>30</w:t>
            </w:r>
          </w:hyperlink>
        </w:p>
        <w:p>
          <w:pPr>
            <w:pStyle w:val="Contents4"/>
            <w:tabs>
              <w:tab w:val="clear" w:pos="8176"/>
              <w:tab w:val="right" w:pos="9026" w:leader="dot"/>
            </w:tabs>
            <w:rPr/>
          </w:pPr>
          <w:hyperlink w:anchor="__RefHeading___Toc1034365_237004111">
            <w:r>
              <w:rPr>
                <w:webHidden/>
                <w:rStyle w:val="IndexLink"/>
                <w:rtl w:val="true"/>
              </w:rPr>
              <w:t>المسألة الخامسة</w:t>
            </w:r>
            <w:r>
              <w:rPr>
                <w:rStyle w:val="IndexLink"/>
                <w:rtl w:val="true"/>
              </w:rPr>
              <w:t xml:space="preserve">: </w:t>
            </w:r>
            <w:r>
              <w:rPr>
                <w:rStyle w:val="IndexLink"/>
                <w:rtl w:val="true"/>
              </w:rPr>
              <w:t>کیف تطور علم التاریخ عند العرب</w:t>
            </w:r>
            <w:r>
              <w:rPr>
                <w:rStyle w:val="IndexLink"/>
                <w:rtl w:val="true"/>
              </w:rPr>
              <w:tab/>
            </w:r>
            <w:r>
              <w:rPr>
                <w:rStyle w:val="IndexLink"/>
              </w:rPr>
              <w:t>32</w:t>
            </w:r>
          </w:hyperlink>
        </w:p>
        <w:p>
          <w:pPr>
            <w:pStyle w:val="Contents3"/>
            <w:tabs>
              <w:tab w:val="clear" w:pos="8459"/>
              <w:tab w:val="right" w:pos="9026" w:leader="dot"/>
            </w:tabs>
            <w:rPr/>
          </w:pPr>
          <w:hyperlink w:anchor="__RefHeading___Toc1034367_237004111">
            <w:r>
              <w:rPr>
                <w:webHidden/>
                <w:rStyle w:val="IndexLink"/>
                <w:rtl w:val="true"/>
              </w:rPr>
              <w:t>المبحث الثانی</w:t>
            </w:r>
            <w:r>
              <w:rPr>
                <w:rStyle w:val="IndexLink"/>
                <w:rtl w:val="true"/>
              </w:rPr>
              <w:t xml:space="preserve">: </w:t>
            </w:r>
            <w:r>
              <w:rPr>
                <w:rStyle w:val="IndexLink"/>
                <w:rtl w:val="true"/>
              </w:rPr>
              <w:t>دور الإسلام فی حرکة التاریخ</w:t>
            </w:r>
            <w:r>
              <w:rPr>
                <w:rStyle w:val="IndexLink"/>
                <w:rtl w:val="true"/>
              </w:rPr>
              <w:tab/>
            </w:r>
            <w:r>
              <w:rPr>
                <w:rStyle w:val="IndexLink"/>
              </w:rPr>
              <w:t>41</w:t>
            </w:r>
          </w:hyperlink>
        </w:p>
        <w:p>
          <w:pPr>
            <w:pStyle w:val="Contents4"/>
            <w:tabs>
              <w:tab w:val="clear" w:pos="8176"/>
              <w:tab w:val="right" w:pos="9026" w:leader="dot"/>
            </w:tabs>
            <w:rPr/>
          </w:pPr>
          <w:hyperlink w:anchor="__RefHeading___Toc1034369_237004111">
            <w:r>
              <w:rPr>
                <w:webHidden/>
                <w:rStyle w:val="IndexLink"/>
                <w:rtl w:val="true"/>
              </w:rPr>
              <w:t>اشارة</w:t>
            </w:r>
            <w:r>
              <w:rPr>
                <w:rStyle w:val="IndexLink"/>
                <w:rtl w:val="true"/>
              </w:rPr>
              <w:tab/>
            </w:r>
            <w:r>
              <w:rPr>
                <w:rStyle w:val="IndexLink"/>
              </w:rPr>
              <w:t>41</w:t>
            </w:r>
          </w:hyperlink>
        </w:p>
        <w:p>
          <w:pPr>
            <w:pStyle w:val="Contents4"/>
            <w:tabs>
              <w:tab w:val="clear" w:pos="8176"/>
              <w:tab w:val="right" w:pos="9026" w:leader="dot"/>
            </w:tabs>
            <w:rPr/>
          </w:pPr>
          <w:hyperlink w:anchor="__RefHeading___Toc1034371_237004111">
            <w:r>
              <w:rPr>
                <w:webHidden/>
                <w:rStyle w:val="IndexLink"/>
                <w:rtl w:val="true"/>
              </w:rPr>
              <w:t>المسألة الأولی</w:t>
            </w:r>
            <w:r>
              <w:rPr>
                <w:rStyle w:val="IndexLink"/>
                <w:rtl w:val="true"/>
              </w:rPr>
              <w:t xml:space="preserve">: </w:t>
            </w:r>
            <w:r>
              <w:rPr>
                <w:rStyle w:val="IndexLink"/>
                <w:rtl w:val="true"/>
              </w:rPr>
              <w:t>نظرة القرآن إلی الماضی</w:t>
            </w:r>
            <w:r>
              <w:rPr>
                <w:rStyle w:val="IndexLink"/>
                <w:rtl w:val="true"/>
              </w:rPr>
              <w:tab/>
            </w:r>
            <w:r>
              <w:rPr>
                <w:rStyle w:val="IndexLink"/>
              </w:rPr>
              <w:t>41</w:t>
            </w:r>
          </w:hyperlink>
        </w:p>
        <w:p>
          <w:pPr>
            <w:pStyle w:val="Contents4"/>
            <w:tabs>
              <w:tab w:val="clear" w:pos="8176"/>
              <w:tab w:val="right" w:pos="9026" w:leader="dot"/>
            </w:tabs>
            <w:rPr/>
          </w:pPr>
          <w:hyperlink w:anchor="__RefHeading___Toc1034373_237004111">
            <w:r>
              <w:rPr>
                <w:webHidden/>
                <w:rStyle w:val="IndexLink"/>
                <w:rtl w:val="true"/>
              </w:rPr>
              <w:t>المسألة الثانیة</w:t>
            </w:r>
            <w:r>
              <w:rPr>
                <w:rStyle w:val="IndexLink"/>
                <w:rtl w:val="true"/>
              </w:rPr>
              <w:t xml:space="preserve">: </w:t>
            </w:r>
            <w:r>
              <w:rPr>
                <w:rStyle w:val="IndexLink"/>
                <w:rtl w:val="true"/>
              </w:rPr>
              <w:t>عالمیة التاریخ فی القرآن الکریم</w:t>
            </w:r>
            <w:r>
              <w:rPr>
                <w:rStyle w:val="IndexLink"/>
                <w:rtl w:val="true"/>
              </w:rPr>
              <w:tab/>
            </w:r>
            <w:r>
              <w:rPr>
                <w:rStyle w:val="IndexLink"/>
              </w:rPr>
              <w:t>42</w:t>
            </w:r>
          </w:hyperlink>
        </w:p>
        <w:p>
          <w:pPr>
            <w:pStyle w:val="Contents4"/>
            <w:tabs>
              <w:tab w:val="clear" w:pos="8176"/>
              <w:tab w:val="right" w:pos="9026" w:leader="dot"/>
            </w:tabs>
            <w:rPr/>
          </w:pPr>
          <w:hyperlink w:anchor="__RefHeading___Toc1034375_237004111">
            <w:r>
              <w:rPr>
                <w:webHidden/>
                <w:rStyle w:val="IndexLink"/>
                <w:rtl w:val="true"/>
              </w:rPr>
              <w:t>المسألة الثالثة</w:t>
            </w:r>
            <w:r>
              <w:rPr>
                <w:rStyle w:val="IndexLink"/>
                <w:rtl w:val="true"/>
              </w:rPr>
              <w:t xml:space="preserve">: </w:t>
            </w:r>
            <w:r>
              <w:rPr>
                <w:rStyle w:val="IndexLink"/>
                <w:rtl w:val="true"/>
              </w:rPr>
              <w:t>کیف ینظر القرآن إلی السنن التاریخیة ؟ وما علاقة الإنسان بها؟</w:t>
            </w:r>
            <w:r>
              <w:rPr>
                <w:rStyle w:val="IndexLink"/>
                <w:rtl w:val="true"/>
              </w:rPr>
              <w:tab/>
            </w:r>
            <w:r>
              <w:rPr>
                <w:rStyle w:val="IndexLink"/>
              </w:rPr>
              <w:t>47</w:t>
            </w:r>
          </w:hyperlink>
        </w:p>
        <w:p>
          <w:pPr>
            <w:pStyle w:val="Contents5"/>
            <w:tabs>
              <w:tab w:val="clear" w:pos="7892"/>
              <w:tab w:val="right" w:pos="9026" w:leader="dot"/>
            </w:tabs>
            <w:rPr/>
          </w:pPr>
          <w:hyperlink w:anchor="__RefHeading___Toc1034377_237004111">
            <w:r>
              <w:rPr>
                <w:webHidden/>
                <w:rStyle w:val="IndexLink"/>
                <w:rtl w:val="true"/>
              </w:rPr>
              <w:t>أولا</w:t>
            </w:r>
            <w:r>
              <w:rPr>
                <w:rStyle w:val="IndexLink"/>
                <w:rtl w:val="true"/>
              </w:rPr>
              <w:t xml:space="preserve">: </w:t>
            </w:r>
            <w:r>
              <w:rPr>
                <w:rStyle w:val="IndexLink"/>
                <w:rtl w:val="true"/>
              </w:rPr>
              <w:t>حقیقة سریان السنن التاریخیة فی الأمم</w:t>
            </w:r>
            <w:r>
              <w:rPr>
                <w:rStyle w:val="IndexLink"/>
                <w:rtl w:val="true"/>
              </w:rPr>
              <w:tab/>
            </w:r>
            <w:r>
              <w:rPr>
                <w:rStyle w:val="IndexLink"/>
              </w:rPr>
              <w:t>47</w:t>
            </w:r>
          </w:hyperlink>
        </w:p>
        <w:p>
          <w:pPr>
            <w:pStyle w:val="Contents5"/>
            <w:tabs>
              <w:tab w:val="clear" w:pos="7892"/>
              <w:tab w:val="right" w:pos="9026" w:leader="dot"/>
            </w:tabs>
            <w:rPr/>
          </w:pPr>
          <w:hyperlink w:anchor="__RefHeading___Toc1034379_237004111">
            <w:r>
              <w:rPr>
                <w:webHidden/>
                <w:rStyle w:val="IndexLink"/>
                <w:rtl w:val="true"/>
              </w:rPr>
              <w:t>ثانیا</w:t>
            </w:r>
            <w:r>
              <w:rPr>
                <w:rStyle w:val="IndexLink"/>
                <w:rtl w:val="true"/>
              </w:rPr>
              <w:t xml:space="preserve">: </w:t>
            </w:r>
            <w:r>
              <w:rPr>
                <w:rStyle w:val="IndexLink"/>
                <w:rtl w:val="true"/>
              </w:rPr>
              <w:t>تحقق الغرض الإرشادی فی عرض السنن التاریخیة</w:t>
            </w:r>
            <w:r>
              <w:rPr>
                <w:rStyle w:val="IndexLink"/>
                <w:rtl w:val="true"/>
              </w:rPr>
              <w:tab/>
            </w:r>
            <w:r>
              <w:rPr>
                <w:rStyle w:val="IndexLink"/>
              </w:rPr>
              <w:t>50</w:t>
            </w:r>
          </w:hyperlink>
        </w:p>
        <w:p>
          <w:pPr>
            <w:pStyle w:val="Contents5"/>
            <w:tabs>
              <w:tab w:val="clear" w:pos="7892"/>
              <w:tab w:val="right" w:pos="9026" w:leader="dot"/>
            </w:tabs>
            <w:rPr/>
          </w:pPr>
          <w:hyperlink w:anchor="__RefHeading___Toc1034381_237004111">
            <w:r>
              <w:rPr>
                <w:webHidden/>
                <w:rStyle w:val="IndexLink"/>
                <w:rtl w:val="true"/>
              </w:rPr>
              <w:t>ثالثا</w:t>
            </w:r>
            <w:r>
              <w:rPr>
                <w:rStyle w:val="IndexLink"/>
                <w:rtl w:val="true"/>
              </w:rPr>
              <w:t xml:space="preserve">: </w:t>
            </w:r>
            <w:r>
              <w:rPr>
                <w:rStyle w:val="IndexLink"/>
                <w:rtl w:val="true"/>
              </w:rPr>
              <w:t>علّة تأخیر العقوبة الجماعیة</w:t>
            </w:r>
            <w:r>
              <w:rPr>
                <w:rStyle w:val="IndexLink"/>
                <w:rtl w:val="true"/>
              </w:rPr>
              <w:tab/>
            </w:r>
            <w:r>
              <w:rPr>
                <w:rStyle w:val="IndexLink"/>
              </w:rPr>
              <w:t>52</w:t>
            </w:r>
          </w:hyperlink>
        </w:p>
        <w:p>
          <w:pPr>
            <w:pStyle w:val="Contents4"/>
            <w:tabs>
              <w:tab w:val="clear" w:pos="8176"/>
              <w:tab w:val="right" w:pos="9026" w:leader="dot"/>
            </w:tabs>
            <w:rPr/>
          </w:pPr>
          <w:hyperlink w:anchor="__RefHeading___Toc1034383_237004111">
            <w:r>
              <w:rPr>
                <w:webHidden/>
                <w:rStyle w:val="IndexLink"/>
                <w:rtl w:val="true"/>
              </w:rPr>
              <w:t>المسألة الرابعة</w:t>
            </w:r>
            <w:r>
              <w:rPr>
                <w:rStyle w:val="IndexLink"/>
                <w:rtl w:val="true"/>
              </w:rPr>
              <w:t xml:space="preserve">: </w:t>
            </w:r>
            <w:r>
              <w:rPr>
                <w:rStyle w:val="IndexLink"/>
                <w:rtl w:val="true"/>
              </w:rPr>
              <w:t>سنة التغیر النفسی وارتباطها بتغیر المجتمع</w:t>
            </w:r>
            <w:r>
              <w:rPr>
                <w:rStyle w:val="IndexLink"/>
                <w:rtl w:val="true"/>
              </w:rPr>
              <w:tab/>
            </w:r>
            <w:r>
              <w:rPr>
                <w:rStyle w:val="IndexLink"/>
              </w:rPr>
              <w:t>55</w:t>
            </w:r>
          </w:hyperlink>
        </w:p>
        <w:p>
          <w:pPr>
            <w:pStyle w:val="Contents4"/>
            <w:tabs>
              <w:tab w:val="clear" w:pos="8176"/>
              <w:tab w:val="right" w:pos="9026" w:leader="dot"/>
            </w:tabs>
            <w:rPr/>
          </w:pPr>
          <w:hyperlink w:anchor="__RefHeading___Toc1034385_237004111">
            <w:r>
              <w:rPr>
                <w:webHidden/>
                <w:rStyle w:val="IndexLink"/>
                <w:rtl w:val="true"/>
              </w:rPr>
              <w:t>المسألة الخامسة</w:t>
            </w:r>
            <w:r>
              <w:rPr>
                <w:rStyle w:val="IndexLink"/>
                <w:rtl w:val="true"/>
              </w:rPr>
              <w:t xml:space="preserve">: </w:t>
            </w:r>
            <w:r>
              <w:rPr>
                <w:rStyle w:val="IndexLink"/>
                <w:rtl w:val="true"/>
              </w:rPr>
              <w:t>آثار سنة الاستقامة وتطبیق أحکام الله علی الفرد والأمة</w:t>
            </w:r>
            <w:r>
              <w:rPr>
                <w:rStyle w:val="IndexLink"/>
                <w:rtl w:val="true"/>
              </w:rPr>
              <w:tab/>
            </w:r>
            <w:r>
              <w:rPr>
                <w:rStyle w:val="IndexLink"/>
              </w:rPr>
              <w:t>56</w:t>
            </w:r>
          </w:hyperlink>
        </w:p>
        <w:p>
          <w:pPr>
            <w:pStyle w:val="Contents3"/>
            <w:tabs>
              <w:tab w:val="clear" w:pos="8459"/>
              <w:tab w:val="right" w:pos="9026" w:leader="dot"/>
            </w:tabs>
            <w:rPr/>
          </w:pPr>
          <w:hyperlink w:anchor="__RefHeading___Toc1034387_237004111">
            <w:r>
              <w:rPr>
                <w:webHidden/>
                <w:rStyle w:val="IndexLink"/>
                <w:rtl w:val="true"/>
              </w:rPr>
              <w:t>المبحث الثالث</w:t>
            </w:r>
            <w:r>
              <w:rPr>
                <w:rStyle w:val="IndexLink"/>
                <w:rtl w:val="true"/>
              </w:rPr>
              <w:t xml:space="preserve">: </w:t>
            </w:r>
            <w:r>
              <w:rPr>
                <w:rStyle w:val="IndexLink"/>
                <w:rtl w:val="true"/>
              </w:rPr>
              <w:t>حرکة التاریخ وسننه عند أهل البیت علیهم السلام</w:t>
            </w:r>
            <w:r>
              <w:rPr>
                <w:rStyle w:val="IndexLink"/>
                <w:rtl w:val="true"/>
              </w:rPr>
              <w:tab/>
            </w:r>
            <w:r>
              <w:rPr>
                <w:rStyle w:val="IndexLink"/>
              </w:rPr>
              <w:t>59</w:t>
            </w:r>
          </w:hyperlink>
        </w:p>
        <w:p>
          <w:pPr>
            <w:pStyle w:val="Contents4"/>
            <w:tabs>
              <w:tab w:val="clear" w:pos="8176"/>
              <w:tab w:val="right" w:pos="9026" w:leader="dot"/>
            </w:tabs>
            <w:rPr/>
          </w:pPr>
          <w:hyperlink w:anchor="__RefHeading___Toc1034389_237004111">
            <w:r>
              <w:rPr>
                <w:webHidden/>
                <w:rStyle w:val="IndexLink"/>
                <w:rtl w:val="true"/>
              </w:rPr>
              <w:t>اشارة</w:t>
            </w:r>
            <w:r>
              <w:rPr>
                <w:rStyle w:val="IndexLink"/>
                <w:rtl w:val="true"/>
              </w:rPr>
              <w:tab/>
            </w:r>
            <w:r>
              <w:rPr>
                <w:rStyle w:val="IndexLink"/>
              </w:rPr>
              <w:t>59</w:t>
            </w:r>
          </w:hyperlink>
        </w:p>
        <w:p>
          <w:pPr>
            <w:pStyle w:val="Contents4"/>
            <w:tabs>
              <w:tab w:val="clear" w:pos="8176"/>
              <w:tab w:val="right" w:pos="9026" w:leader="dot"/>
            </w:tabs>
            <w:rPr/>
          </w:pPr>
          <w:hyperlink w:anchor="__RefHeading___Toc1034391_237004111">
            <w:r>
              <w:rPr>
                <w:webHidden/>
                <w:rStyle w:val="IndexLink"/>
                <w:rtl w:val="true"/>
              </w:rPr>
              <w:t>المسألة الأولی</w:t>
            </w:r>
            <w:r>
              <w:rPr>
                <w:rStyle w:val="IndexLink"/>
                <w:rtl w:val="true"/>
              </w:rPr>
              <w:t xml:space="preserve">: </w:t>
            </w:r>
            <w:r>
              <w:rPr>
                <w:rStyle w:val="IndexLink"/>
                <w:rtl w:val="true"/>
              </w:rPr>
              <w:t>حرکة التاریخ وسننه عند رسول الله صلی الله علیه وآله وسلم</w:t>
            </w:r>
            <w:r>
              <w:rPr>
                <w:rStyle w:val="IndexLink"/>
                <w:rtl w:val="true"/>
              </w:rPr>
              <w:tab/>
            </w:r>
            <w:r>
              <w:rPr>
                <w:rStyle w:val="IndexLink"/>
              </w:rPr>
              <w:t>62</w:t>
            </w:r>
          </w:hyperlink>
        </w:p>
        <w:p>
          <w:pPr>
            <w:pStyle w:val="Contents5"/>
            <w:tabs>
              <w:tab w:val="clear" w:pos="7892"/>
              <w:tab w:val="right" w:pos="9026" w:leader="dot"/>
            </w:tabs>
            <w:rPr/>
          </w:pPr>
          <w:hyperlink w:anchor="__RefHeading___Toc1034393_237004111">
            <w:r>
              <w:rPr>
                <w:webHidden/>
                <w:rStyle w:val="IndexLink"/>
                <w:rtl w:val="true"/>
              </w:rPr>
              <w:t>أولا</w:t>
            </w:r>
            <w:r>
              <w:rPr>
                <w:rStyle w:val="IndexLink"/>
                <w:rtl w:val="true"/>
              </w:rPr>
              <w:t xml:space="preserve">: </w:t>
            </w:r>
            <w:r>
              <w:rPr>
                <w:rStyle w:val="IndexLink"/>
                <w:rtl w:val="true"/>
              </w:rPr>
              <w:t>حرکة التاریخ عند رسول الله صلی الله علیه وآله وسلم</w:t>
            </w:r>
            <w:r>
              <w:rPr>
                <w:rStyle w:val="IndexLink"/>
                <w:rtl w:val="true"/>
              </w:rPr>
              <w:tab/>
            </w:r>
            <w:r>
              <w:rPr>
                <w:rStyle w:val="IndexLink"/>
              </w:rPr>
              <w:t>62</w:t>
            </w:r>
          </w:hyperlink>
        </w:p>
        <w:p>
          <w:pPr>
            <w:pStyle w:val="Contents5"/>
            <w:tabs>
              <w:tab w:val="clear" w:pos="7892"/>
              <w:tab w:val="right" w:pos="9026" w:leader="dot"/>
            </w:tabs>
            <w:rPr/>
          </w:pPr>
          <w:hyperlink w:anchor="__RefHeading___Toc1034395_237004111">
            <w:r>
              <w:rPr>
                <w:webHidden/>
                <w:rStyle w:val="IndexLink"/>
                <w:rtl w:val="true"/>
              </w:rPr>
              <w:t>ثانیا</w:t>
            </w:r>
            <w:r>
              <w:rPr>
                <w:rStyle w:val="IndexLink"/>
                <w:rtl w:val="true"/>
              </w:rPr>
              <w:t xml:space="preserve">: </w:t>
            </w:r>
            <w:r>
              <w:rPr>
                <w:rStyle w:val="IndexLink"/>
                <w:rtl w:val="true"/>
              </w:rPr>
              <w:t>السنن التاریخیة عند رسول الله صلی الله علیه وآله وسلم</w:t>
            </w:r>
            <w:r>
              <w:rPr>
                <w:rStyle w:val="IndexLink"/>
                <w:rtl w:val="true"/>
              </w:rPr>
              <w:tab/>
            </w:r>
            <w:r>
              <w:rPr>
                <w:rStyle w:val="IndexLink"/>
              </w:rPr>
              <w:t>64</w:t>
            </w:r>
          </w:hyperlink>
        </w:p>
        <w:p>
          <w:pPr>
            <w:pStyle w:val="Contents4"/>
            <w:tabs>
              <w:tab w:val="clear" w:pos="8176"/>
              <w:tab w:val="right" w:pos="9026" w:leader="dot"/>
            </w:tabs>
            <w:rPr/>
          </w:pPr>
          <w:hyperlink w:anchor="__RefHeading___Toc1034397_237004111">
            <w:r>
              <w:rPr>
                <w:webHidden/>
                <w:rStyle w:val="IndexLink"/>
                <w:rtl w:val="true"/>
              </w:rPr>
              <w:t>المسألة الثانیة</w:t>
            </w:r>
            <w:r>
              <w:rPr>
                <w:rStyle w:val="IndexLink"/>
                <w:rtl w:val="true"/>
              </w:rPr>
              <w:t xml:space="preserve">: </w:t>
            </w:r>
            <w:r>
              <w:rPr>
                <w:rStyle w:val="IndexLink"/>
                <w:rtl w:val="true"/>
              </w:rPr>
              <w:t>حرکة التاریخ وسننه عند الإمام علی علیه السلام</w:t>
            </w:r>
            <w:r>
              <w:rPr>
                <w:rStyle w:val="IndexLink"/>
                <w:rtl w:val="true"/>
              </w:rPr>
              <w:tab/>
            </w:r>
            <w:r>
              <w:rPr>
                <w:rStyle w:val="IndexLink"/>
              </w:rPr>
              <w:t>69</w:t>
            </w:r>
          </w:hyperlink>
        </w:p>
        <w:p>
          <w:pPr>
            <w:pStyle w:val="Contents5"/>
            <w:tabs>
              <w:tab w:val="clear" w:pos="7892"/>
              <w:tab w:val="right" w:pos="9026" w:leader="dot"/>
            </w:tabs>
            <w:rPr/>
          </w:pPr>
          <w:hyperlink w:anchor="__RefHeading___Toc1034399_237004111">
            <w:r>
              <w:rPr>
                <w:webHidden/>
                <w:rStyle w:val="IndexLink"/>
                <w:rtl w:val="true"/>
              </w:rPr>
              <w:t>اشارة</w:t>
            </w:r>
            <w:r>
              <w:rPr>
                <w:rStyle w:val="IndexLink"/>
                <w:rtl w:val="true"/>
              </w:rPr>
              <w:tab/>
            </w:r>
            <w:r>
              <w:rPr>
                <w:rStyle w:val="IndexLink"/>
              </w:rPr>
              <w:t>69</w:t>
            </w:r>
          </w:hyperlink>
        </w:p>
        <w:p>
          <w:pPr>
            <w:pStyle w:val="Contents5"/>
            <w:tabs>
              <w:tab w:val="clear" w:pos="7892"/>
              <w:tab w:val="right" w:pos="9026" w:leader="dot"/>
            </w:tabs>
            <w:rPr/>
          </w:pPr>
          <w:hyperlink w:anchor="__RefHeading___Toc1034401_237004111">
            <w:r>
              <w:rPr>
                <w:webHidden/>
                <w:rStyle w:val="IndexLink"/>
                <w:rtl w:val="true"/>
              </w:rPr>
              <w:t>أولا</w:t>
            </w:r>
            <w:r>
              <w:rPr>
                <w:rStyle w:val="IndexLink"/>
                <w:rtl w:val="true"/>
              </w:rPr>
              <w:t xml:space="preserve">: </w:t>
            </w:r>
            <w:r>
              <w:rPr>
                <w:rStyle w:val="IndexLink"/>
                <w:rtl w:val="true"/>
              </w:rPr>
              <w:t>حرکة التاریخ عند الإمام علی علیه السلام</w:t>
            </w:r>
            <w:r>
              <w:rPr>
                <w:rStyle w:val="IndexLink"/>
                <w:rtl w:val="true"/>
              </w:rPr>
              <w:tab/>
            </w:r>
            <w:r>
              <w:rPr>
                <w:rStyle w:val="IndexLink"/>
              </w:rPr>
              <w:t>70</w:t>
            </w:r>
          </w:hyperlink>
        </w:p>
        <w:p>
          <w:pPr>
            <w:pStyle w:val="Contents5"/>
            <w:tabs>
              <w:tab w:val="clear" w:pos="7892"/>
              <w:tab w:val="right" w:pos="9026" w:leader="dot"/>
            </w:tabs>
            <w:rPr/>
          </w:pPr>
          <w:hyperlink w:anchor="__RefHeading___Toc1034403_237004111">
            <w:r>
              <w:rPr>
                <w:webHidden/>
                <w:rStyle w:val="IndexLink"/>
                <w:rtl w:val="true"/>
              </w:rPr>
              <w:t>ثانیا</w:t>
            </w:r>
            <w:r>
              <w:rPr>
                <w:rStyle w:val="IndexLink"/>
                <w:rtl w:val="true"/>
              </w:rPr>
              <w:t xml:space="preserve">: </w:t>
            </w:r>
            <w:r>
              <w:rPr>
                <w:rStyle w:val="IndexLink"/>
                <w:rtl w:val="true"/>
              </w:rPr>
              <w:t>السنن التاریخیة عند الإمام علی علیه السلام</w:t>
            </w:r>
            <w:r>
              <w:rPr>
                <w:rStyle w:val="IndexLink"/>
                <w:rtl w:val="true"/>
              </w:rPr>
              <w:tab/>
            </w:r>
            <w:r>
              <w:rPr>
                <w:rStyle w:val="IndexLink"/>
              </w:rPr>
              <w:t>71</w:t>
            </w:r>
          </w:hyperlink>
        </w:p>
        <w:p>
          <w:pPr>
            <w:pStyle w:val="Contents6"/>
            <w:tabs>
              <w:tab w:val="clear" w:pos="7609"/>
              <w:tab w:val="right" w:pos="9026" w:leader="dot"/>
            </w:tabs>
            <w:rPr/>
          </w:pPr>
          <w:hyperlink w:anchor="__RefHeading___Toc1034405_237004111">
            <w:r>
              <w:rPr>
                <w:webHidden/>
                <w:rStyle w:val="IndexLink"/>
                <w:rtl w:val="true"/>
              </w:rPr>
              <w:t>اشارة</w:t>
            </w:r>
            <w:r>
              <w:rPr>
                <w:rStyle w:val="IndexLink"/>
                <w:rtl w:val="true"/>
              </w:rPr>
              <w:tab/>
            </w:r>
            <w:r>
              <w:rPr>
                <w:rStyle w:val="IndexLink"/>
              </w:rPr>
              <w:t>71</w:t>
            </w:r>
          </w:hyperlink>
        </w:p>
        <w:p>
          <w:pPr>
            <w:pStyle w:val="Contents6"/>
            <w:tabs>
              <w:tab w:val="clear" w:pos="7609"/>
              <w:tab w:val="right" w:pos="9026" w:leader="dot"/>
            </w:tabs>
            <w:rPr/>
          </w:pPr>
          <w:hyperlink w:anchor="__RefHeading___Toc1034407_237004111">
            <w:r>
              <w:rPr>
                <w:webHidden/>
                <w:rStyle w:val="IndexLink"/>
                <w:rtl w:val="true"/>
              </w:rPr>
              <w:t>المیزة الأولی فی نظرته علیه السلام للسنن التاریخیة</w:t>
            </w:r>
            <w:r>
              <w:rPr>
                <w:rStyle w:val="IndexLink"/>
                <w:rtl w:val="true"/>
              </w:rPr>
              <w:tab/>
            </w:r>
            <w:r>
              <w:rPr>
                <w:rStyle w:val="IndexLink"/>
              </w:rPr>
              <w:t>72</w:t>
            </w:r>
          </w:hyperlink>
        </w:p>
        <w:p>
          <w:pPr>
            <w:pStyle w:val="Contents6"/>
            <w:tabs>
              <w:tab w:val="clear" w:pos="7609"/>
              <w:tab w:val="right" w:pos="9026" w:leader="dot"/>
            </w:tabs>
            <w:rPr/>
          </w:pPr>
          <w:hyperlink w:anchor="__RefHeading___Toc1034409_237004111">
            <w:r>
              <w:rPr>
                <w:webHidden/>
                <w:rStyle w:val="IndexLink"/>
                <w:rtl w:val="true"/>
              </w:rPr>
              <w:t>المیزة الثانیة لنظرته علیه السلام للسنن التاریخیة</w:t>
            </w:r>
            <w:r>
              <w:rPr>
                <w:rStyle w:val="IndexLink"/>
                <w:rtl w:val="true"/>
              </w:rPr>
              <w:tab/>
            </w:r>
            <w:r>
              <w:rPr>
                <w:rStyle w:val="IndexLink"/>
              </w:rPr>
              <w:t>72</w:t>
            </w:r>
          </w:hyperlink>
        </w:p>
        <w:p>
          <w:pPr>
            <w:pStyle w:val="Contents6"/>
            <w:tabs>
              <w:tab w:val="clear" w:pos="7609"/>
              <w:tab w:val="right" w:pos="9026" w:leader="dot"/>
            </w:tabs>
            <w:rPr/>
          </w:pPr>
          <w:hyperlink w:anchor="__RefHeading___Toc1034411_237004111">
            <w:r>
              <w:rPr>
                <w:webHidden/>
                <w:rStyle w:val="IndexLink"/>
                <w:rtl w:val="true"/>
              </w:rPr>
              <w:t>المیزة الثالثة</w:t>
            </w:r>
            <w:r>
              <w:rPr>
                <w:rStyle w:val="IndexLink"/>
                <w:rtl w:val="true"/>
              </w:rPr>
              <w:t xml:space="preserve">: </w:t>
            </w:r>
            <w:r>
              <w:rPr>
                <w:rStyle w:val="IndexLink"/>
                <w:rtl w:val="true"/>
              </w:rPr>
              <w:t>تشخیص نتائج السنن</w:t>
            </w:r>
            <w:r>
              <w:rPr>
                <w:rStyle w:val="IndexLink"/>
                <w:rtl w:val="true"/>
              </w:rPr>
              <w:tab/>
            </w:r>
            <w:r>
              <w:rPr>
                <w:rStyle w:val="IndexLink"/>
              </w:rPr>
              <w:t>73</w:t>
            </w:r>
          </w:hyperlink>
        </w:p>
        <w:p>
          <w:pPr>
            <w:pStyle w:val="Contents6"/>
            <w:tabs>
              <w:tab w:val="clear" w:pos="7609"/>
              <w:tab w:val="right" w:pos="9026" w:leader="dot"/>
            </w:tabs>
            <w:rPr/>
          </w:pPr>
          <w:hyperlink w:anchor="__RefHeading___Toc1034413_237004111">
            <w:r>
              <w:rPr>
                <w:webHidden/>
                <w:rStyle w:val="IndexLink"/>
                <w:rtl w:val="true"/>
              </w:rPr>
              <w:t>المیزة الرابعة فی نظرته علیه السلام للسنن التاریخیة</w:t>
            </w:r>
            <w:r>
              <w:rPr>
                <w:rStyle w:val="IndexLink"/>
                <w:rtl w:val="true"/>
              </w:rPr>
              <w:tab/>
            </w:r>
            <w:r>
              <w:rPr>
                <w:rStyle w:val="IndexLink"/>
              </w:rPr>
              <w:t>76</w:t>
            </w:r>
          </w:hyperlink>
        </w:p>
        <w:p>
          <w:pPr>
            <w:pStyle w:val="Contents4"/>
            <w:tabs>
              <w:tab w:val="clear" w:pos="8176"/>
              <w:tab w:val="right" w:pos="9026" w:leader="dot"/>
            </w:tabs>
            <w:rPr/>
          </w:pPr>
          <w:hyperlink w:anchor="__RefHeading___Toc1034415_237004111">
            <w:r>
              <w:rPr>
                <w:webHidden/>
                <w:rStyle w:val="IndexLink"/>
                <w:rtl w:val="true"/>
              </w:rPr>
              <w:t>المسألة الثالثة</w:t>
            </w:r>
            <w:r>
              <w:rPr>
                <w:rStyle w:val="IndexLink"/>
                <w:rtl w:val="true"/>
              </w:rPr>
              <w:t xml:space="preserve">: </w:t>
            </w:r>
            <w:r>
              <w:rPr>
                <w:rStyle w:val="IndexLink"/>
                <w:rtl w:val="true"/>
              </w:rPr>
              <w:t>حرکة التاریخ وسننه عند بضعة النبی الأعظم صلی الله علیه وآله وسلم فاطمة الزهراء علیها السلام وأثر ذلک علی الوعی فی التاریخی وتدوینه</w:t>
            </w:r>
            <w:r>
              <w:rPr>
                <w:rStyle w:val="IndexLink"/>
                <w:rtl w:val="true"/>
              </w:rPr>
              <w:tab/>
            </w:r>
            <w:r>
              <w:rPr>
                <w:rStyle w:val="IndexLink"/>
              </w:rPr>
              <w:t>78</w:t>
            </w:r>
          </w:hyperlink>
        </w:p>
        <w:p>
          <w:pPr>
            <w:pStyle w:val="Contents5"/>
            <w:tabs>
              <w:tab w:val="clear" w:pos="7892"/>
              <w:tab w:val="right" w:pos="9026" w:leader="dot"/>
            </w:tabs>
            <w:rPr/>
          </w:pPr>
          <w:hyperlink w:anchor="__RefHeading___Toc1034417_237004111">
            <w:r>
              <w:rPr>
                <w:webHidden/>
                <w:rStyle w:val="IndexLink"/>
                <w:rtl w:val="true"/>
              </w:rPr>
              <w:t>اشارة</w:t>
            </w:r>
            <w:r>
              <w:rPr>
                <w:rStyle w:val="IndexLink"/>
                <w:rtl w:val="true"/>
              </w:rPr>
              <w:tab/>
            </w:r>
            <w:r>
              <w:rPr>
                <w:rStyle w:val="IndexLink"/>
              </w:rPr>
              <w:t>78</w:t>
            </w:r>
          </w:hyperlink>
        </w:p>
        <w:p>
          <w:pPr>
            <w:pStyle w:val="Contents5"/>
            <w:tabs>
              <w:tab w:val="clear" w:pos="7892"/>
              <w:tab w:val="right" w:pos="9026" w:leader="dot"/>
            </w:tabs>
            <w:rPr/>
          </w:pPr>
          <w:hyperlink w:anchor="__RefHeading___Toc1034419_237004111">
            <w:r>
              <w:rPr>
                <w:webHidden/>
                <w:rStyle w:val="IndexLink"/>
                <w:rtl w:val="true"/>
              </w:rPr>
              <w:t>أولا</w:t>
            </w:r>
            <w:r>
              <w:rPr>
                <w:rStyle w:val="IndexLink"/>
                <w:rtl w:val="true"/>
              </w:rPr>
              <w:t xml:space="preserve">: </w:t>
            </w:r>
            <w:r>
              <w:rPr>
                <w:rStyle w:val="IndexLink"/>
                <w:rtl w:val="true"/>
              </w:rPr>
              <w:t>حرکة التاریخ عند فاطمة الزهراء علیها السلام</w:t>
            </w:r>
            <w:r>
              <w:rPr>
                <w:rStyle w:val="IndexLink"/>
                <w:rtl w:val="true"/>
              </w:rPr>
              <w:tab/>
            </w:r>
            <w:r>
              <w:rPr>
                <w:rStyle w:val="IndexLink"/>
              </w:rPr>
              <w:t>79</w:t>
            </w:r>
          </w:hyperlink>
        </w:p>
        <w:p>
          <w:pPr>
            <w:pStyle w:val="Contents5"/>
            <w:tabs>
              <w:tab w:val="clear" w:pos="7892"/>
              <w:tab w:val="right" w:pos="9026" w:leader="dot"/>
            </w:tabs>
            <w:rPr/>
          </w:pPr>
          <w:hyperlink w:anchor="__RefHeading___Toc1034421_237004111">
            <w:r>
              <w:rPr>
                <w:webHidden/>
                <w:rStyle w:val="IndexLink"/>
                <w:rtl w:val="true"/>
              </w:rPr>
              <w:t>ثانیا</w:t>
            </w:r>
            <w:r>
              <w:rPr>
                <w:rStyle w:val="IndexLink"/>
                <w:rtl w:val="true"/>
              </w:rPr>
              <w:t xml:space="preserve">: </w:t>
            </w:r>
            <w:r>
              <w:rPr>
                <w:rStyle w:val="IndexLink"/>
                <w:rtl w:val="true"/>
              </w:rPr>
              <w:t>السنن التاریخیة عند فاطمة الزهراء علیها السلام</w:t>
            </w:r>
            <w:r>
              <w:rPr>
                <w:rStyle w:val="IndexLink"/>
                <w:rtl w:val="true"/>
              </w:rPr>
              <w:tab/>
            </w:r>
            <w:r>
              <w:rPr>
                <w:rStyle w:val="IndexLink"/>
              </w:rPr>
              <w:t>89</w:t>
            </w:r>
          </w:hyperlink>
        </w:p>
        <w:p>
          <w:pPr>
            <w:pStyle w:val="Contents2"/>
            <w:tabs>
              <w:tab w:val="clear" w:pos="8743"/>
              <w:tab w:val="right" w:pos="9026" w:leader="dot"/>
            </w:tabs>
            <w:rPr/>
          </w:pPr>
          <w:hyperlink w:anchor="__RefHeading___Toc1034423_237004111">
            <w:r>
              <w:rPr>
                <w:webHidden/>
                <w:rStyle w:val="IndexLink"/>
                <w:rtl w:val="true"/>
              </w:rPr>
              <w:t>الفصل الثانی</w:t>
            </w:r>
            <w:r>
              <w:rPr>
                <w:rStyle w:val="IndexLink"/>
                <w:rtl w:val="true"/>
              </w:rPr>
              <w:t xml:space="preserve">: </w:t>
            </w:r>
            <w:r>
              <w:rPr>
                <w:rStyle w:val="IndexLink"/>
                <w:rtl w:val="true"/>
              </w:rPr>
              <w:t>السیرة النبویة بین الحرکة والوعی والتدوین</w:t>
            </w:r>
            <w:r>
              <w:rPr>
                <w:rStyle w:val="IndexLink"/>
                <w:rtl w:val="true"/>
              </w:rPr>
              <w:tab/>
            </w:r>
            <w:r>
              <w:rPr>
                <w:rStyle w:val="IndexLink"/>
              </w:rPr>
              <w:t>104</w:t>
            </w:r>
          </w:hyperlink>
        </w:p>
        <w:p>
          <w:pPr>
            <w:pStyle w:val="Contents3"/>
            <w:tabs>
              <w:tab w:val="clear" w:pos="8459"/>
              <w:tab w:val="right" w:pos="9026" w:leader="dot"/>
            </w:tabs>
            <w:rPr/>
          </w:pPr>
          <w:hyperlink w:anchor="__RefHeading___Toc1034425_237004111">
            <w:r>
              <w:rPr>
                <w:webHidden/>
                <w:rStyle w:val="IndexLink"/>
                <w:rtl w:val="true"/>
              </w:rPr>
              <w:t>اشارة</w:t>
            </w:r>
            <w:r>
              <w:rPr>
                <w:rStyle w:val="IndexLink"/>
                <w:rtl w:val="true"/>
              </w:rPr>
              <w:tab/>
            </w:r>
            <w:r>
              <w:rPr>
                <w:rStyle w:val="IndexLink"/>
              </w:rPr>
              <w:t>104</w:t>
            </w:r>
          </w:hyperlink>
        </w:p>
        <w:p>
          <w:pPr>
            <w:pStyle w:val="Contents3"/>
            <w:tabs>
              <w:tab w:val="clear" w:pos="8459"/>
              <w:tab w:val="right" w:pos="9026" w:leader="dot"/>
            </w:tabs>
            <w:rPr/>
          </w:pPr>
          <w:hyperlink w:anchor="__RefHeading___Toc1034427_237004111">
            <w:r>
              <w:rPr>
                <w:webHidden/>
                <w:rStyle w:val="IndexLink"/>
                <w:rtl w:val="true"/>
              </w:rPr>
              <w:t>المبحث الأول</w:t>
            </w:r>
            <w:r>
              <w:rPr>
                <w:rStyle w:val="IndexLink"/>
                <w:rtl w:val="true"/>
              </w:rPr>
              <w:t xml:space="preserve">: </w:t>
            </w:r>
            <w:r>
              <w:rPr>
                <w:rStyle w:val="IndexLink"/>
                <w:rtl w:val="true"/>
              </w:rPr>
              <w:t>حرکة السیرة النبویة</w:t>
            </w:r>
            <w:r>
              <w:rPr>
                <w:rStyle w:val="IndexLink"/>
                <w:rtl w:val="true"/>
              </w:rPr>
              <w:tab/>
            </w:r>
            <w:r>
              <w:rPr>
                <w:rStyle w:val="IndexLink"/>
              </w:rPr>
              <w:t>105</w:t>
            </w:r>
          </w:hyperlink>
        </w:p>
        <w:p>
          <w:pPr>
            <w:pStyle w:val="Contents4"/>
            <w:tabs>
              <w:tab w:val="clear" w:pos="8176"/>
              <w:tab w:val="right" w:pos="9026" w:leader="dot"/>
            </w:tabs>
            <w:rPr/>
          </w:pPr>
          <w:hyperlink w:anchor="__RefHeading___Toc1034429_237004111">
            <w:r>
              <w:rPr>
                <w:webHidden/>
                <w:rStyle w:val="IndexLink"/>
                <w:rtl w:val="true"/>
              </w:rPr>
              <w:t>اشارة</w:t>
            </w:r>
            <w:r>
              <w:rPr>
                <w:rStyle w:val="IndexLink"/>
                <w:rtl w:val="true"/>
              </w:rPr>
              <w:tab/>
            </w:r>
            <w:r>
              <w:rPr>
                <w:rStyle w:val="IndexLink"/>
              </w:rPr>
              <w:t>105</w:t>
            </w:r>
          </w:hyperlink>
        </w:p>
        <w:p>
          <w:pPr>
            <w:pStyle w:val="Contents4"/>
            <w:tabs>
              <w:tab w:val="clear" w:pos="8176"/>
              <w:tab w:val="right" w:pos="9026" w:leader="dot"/>
            </w:tabs>
            <w:rPr/>
          </w:pPr>
          <w:hyperlink w:anchor="__RefHeading___Toc1034431_237004111">
            <w:r>
              <w:rPr>
                <w:webHidden/>
                <w:rStyle w:val="IndexLink"/>
                <w:rtl w:val="true"/>
              </w:rPr>
              <w:t>النوع الأول</w:t>
            </w:r>
            <w:r>
              <w:rPr>
                <w:rStyle w:val="IndexLink"/>
                <w:rtl w:val="true"/>
              </w:rPr>
              <w:t xml:space="preserve">: </w:t>
            </w:r>
            <w:r>
              <w:rPr>
                <w:rStyle w:val="IndexLink"/>
                <w:rtl w:val="true"/>
              </w:rPr>
              <w:t>الوعی الفطری</w:t>
            </w:r>
            <w:r>
              <w:rPr>
                <w:rStyle w:val="IndexLink"/>
                <w:rtl w:val="true"/>
              </w:rPr>
              <w:tab/>
            </w:r>
            <w:r>
              <w:rPr>
                <w:rStyle w:val="IndexLink"/>
              </w:rPr>
              <w:t>107</w:t>
            </w:r>
          </w:hyperlink>
        </w:p>
        <w:p>
          <w:pPr>
            <w:pStyle w:val="Contents4"/>
            <w:tabs>
              <w:tab w:val="clear" w:pos="8176"/>
              <w:tab w:val="right" w:pos="9026" w:leader="dot"/>
            </w:tabs>
            <w:rPr/>
          </w:pPr>
          <w:hyperlink w:anchor="__RefHeading___Toc1034433_237004111">
            <w:r>
              <w:rPr>
                <w:webHidden/>
                <w:rStyle w:val="IndexLink"/>
                <w:rtl w:val="true"/>
              </w:rPr>
              <w:t>النوع الثانی</w:t>
            </w:r>
            <w:r>
              <w:rPr>
                <w:rStyle w:val="IndexLink"/>
                <w:rtl w:val="true"/>
              </w:rPr>
              <w:t xml:space="preserve">: </w:t>
            </w:r>
            <w:r>
              <w:rPr>
                <w:rStyle w:val="IndexLink"/>
                <w:rtl w:val="true"/>
              </w:rPr>
              <w:t>الوعی المعرفی</w:t>
            </w:r>
            <w:r>
              <w:rPr>
                <w:rStyle w:val="IndexLink"/>
                <w:rtl w:val="true"/>
              </w:rPr>
              <w:tab/>
            </w:r>
            <w:r>
              <w:rPr>
                <w:rStyle w:val="IndexLink"/>
              </w:rPr>
              <w:t>108</w:t>
            </w:r>
          </w:hyperlink>
        </w:p>
        <w:p>
          <w:pPr>
            <w:pStyle w:val="Contents3"/>
            <w:tabs>
              <w:tab w:val="clear" w:pos="8459"/>
              <w:tab w:val="right" w:pos="9026" w:leader="dot"/>
            </w:tabs>
            <w:rPr/>
          </w:pPr>
          <w:hyperlink w:anchor="__RefHeading___Toc1034435_237004111">
            <w:r>
              <w:rPr>
                <w:webHidden/>
                <w:rStyle w:val="IndexLink"/>
                <w:rtl w:val="true"/>
              </w:rPr>
              <w:t>المبحث الثانی</w:t>
            </w:r>
            <w:r>
              <w:rPr>
                <w:rStyle w:val="IndexLink"/>
                <w:rtl w:val="true"/>
              </w:rPr>
              <w:t xml:space="preserve">: </w:t>
            </w:r>
            <w:r>
              <w:rPr>
                <w:rStyle w:val="IndexLink"/>
                <w:rtl w:val="true"/>
              </w:rPr>
              <w:t>تدوین السیرة النبویة</w:t>
            </w:r>
            <w:r>
              <w:rPr>
                <w:rStyle w:val="IndexLink"/>
                <w:rtl w:val="true"/>
              </w:rPr>
              <w:tab/>
            </w:r>
            <w:r>
              <w:rPr>
                <w:rStyle w:val="IndexLink"/>
              </w:rPr>
              <w:t>109</w:t>
            </w:r>
          </w:hyperlink>
        </w:p>
        <w:p>
          <w:pPr>
            <w:pStyle w:val="Contents4"/>
            <w:tabs>
              <w:tab w:val="clear" w:pos="8176"/>
              <w:tab w:val="right" w:pos="9026" w:leader="dot"/>
            </w:tabs>
            <w:rPr/>
          </w:pPr>
          <w:hyperlink w:anchor="__RefHeading___Toc1034437_237004111">
            <w:r>
              <w:rPr>
                <w:webHidden/>
                <w:rStyle w:val="IndexLink"/>
                <w:rtl w:val="true"/>
              </w:rPr>
              <w:t>اشارة</w:t>
            </w:r>
            <w:r>
              <w:rPr>
                <w:rStyle w:val="IndexLink"/>
                <w:rtl w:val="true"/>
              </w:rPr>
              <w:tab/>
            </w:r>
            <w:r>
              <w:rPr>
                <w:rStyle w:val="IndexLink"/>
              </w:rPr>
              <w:t>109</w:t>
            </w:r>
          </w:hyperlink>
        </w:p>
        <w:p>
          <w:pPr>
            <w:pStyle w:val="Contents4"/>
            <w:tabs>
              <w:tab w:val="clear" w:pos="8176"/>
              <w:tab w:val="right" w:pos="9026" w:leader="dot"/>
            </w:tabs>
            <w:rPr/>
          </w:pPr>
          <w:hyperlink w:anchor="__RefHeading___Toc1034439_237004111">
            <w:r>
              <w:rPr>
                <w:webHidden/>
                <w:rStyle w:val="IndexLink"/>
                <w:rtl w:val="true"/>
              </w:rPr>
              <w:t>الرأی الأول</w:t>
            </w:r>
            <w:r>
              <w:rPr>
                <w:rStyle w:val="IndexLink"/>
                <w:rtl w:val="true"/>
              </w:rPr>
              <w:t xml:space="preserve">: </w:t>
            </w:r>
            <w:r>
              <w:rPr>
                <w:rStyle w:val="IndexLink"/>
                <w:rtl w:val="true"/>
              </w:rPr>
              <w:t>هو الاعتقاد بوجود التدوین قبل الإسلام وبعده</w:t>
            </w:r>
            <w:r>
              <w:rPr>
                <w:rStyle w:val="IndexLink"/>
                <w:rtl w:val="true"/>
              </w:rPr>
              <w:tab/>
            </w:r>
            <w:r>
              <w:rPr>
                <w:rStyle w:val="IndexLink"/>
              </w:rPr>
              <w:t>110</w:t>
            </w:r>
          </w:hyperlink>
        </w:p>
        <w:p>
          <w:pPr>
            <w:pStyle w:val="Contents4"/>
            <w:tabs>
              <w:tab w:val="clear" w:pos="8176"/>
              <w:tab w:val="right" w:pos="9026" w:leader="dot"/>
            </w:tabs>
            <w:rPr/>
          </w:pPr>
          <w:hyperlink w:anchor="__RefHeading___Toc1034441_237004111">
            <w:r>
              <w:rPr>
                <w:webHidden/>
                <w:rStyle w:val="IndexLink"/>
                <w:rtl w:val="true"/>
              </w:rPr>
              <w:t>الرأی الثانی</w:t>
            </w:r>
            <w:r>
              <w:rPr>
                <w:rStyle w:val="IndexLink"/>
                <w:rtl w:val="true"/>
              </w:rPr>
              <w:t xml:space="preserve">: </w:t>
            </w:r>
            <w:r>
              <w:rPr>
                <w:rStyle w:val="IndexLink"/>
                <w:rtl w:val="true"/>
              </w:rPr>
              <w:t>عوامل نشوء الاعتقاد بتأخر التدوین إلی منتصف القرن الثانی للهجرة</w:t>
            </w:r>
            <w:r>
              <w:rPr>
                <w:rStyle w:val="IndexLink"/>
                <w:rtl w:val="true"/>
              </w:rPr>
              <w:tab/>
            </w:r>
            <w:r>
              <w:rPr>
                <w:rStyle w:val="IndexLink"/>
              </w:rPr>
              <w:t>115</w:t>
            </w:r>
          </w:hyperlink>
        </w:p>
        <w:p>
          <w:pPr>
            <w:pStyle w:val="Contents3"/>
            <w:tabs>
              <w:tab w:val="clear" w:pos="8459"/>
              <w:tab w:val="right" w:pos="9026" w:leader="dot"/>
            </w:tabs>
            <w:rPr/>
          </w:pPr>
          <w:hyperlink w:anchor="__RefHeading___Toc1034443_237004111">
            <w:r>
              <w:rPr>
                <w:webHidden/>
                <w:rStyle w:val="IndexLink"/>
                <w:rtl w:val="true"/>
              </w:rPr>
              <w:t>المبحث الثالث</w:t>
            </w:r>
            <w:r>
              <w:rPr>
                <w:rStyle w:val="IndexLink"/>
                <w:rtl w:val="true"/>
              </w:rPr>
              <w:t xml:space="preserve">: </w:t>
            </w:r>
            <w:r>
              <w:rPr>
                <w:rStyle w:val="IndexLink"/>
                <w:rtl w:val="true"/>
              </w:rPr>
              <w:t>تقدم تدوین السیرة النبویة فی مدرسة العترة النبویة علیهم السلام علی المدارس الإسلامیة کافة</w:t>
            </w:r>
            <w:r>
              <w:rPr>
                <w:rStyle w:val="IndexLink"/>
                <w:rtl w:val="true"/>
              </w:rPr>
              <w:tab/>
            </w:r>
            <w:r>
              <w:rPr>
                <w:rStyle w:val="IndexLink"/>
              </w:rPr>
              <w:t>128</w:t>
            </w:r>
          </w:hyperlink>
        </w:p>
        <w:p>
          <w:pPr>
            <w:pStyle w:val="Contents4"/>
            <w:tabs>
              <w:tab w:val="clear" w:pos="8176"/>
              <w:tab w:val="right" w:pos="9026" w:leader="dot"/>
            </w:tabs>
            <w:rPr/>
          </w:pPr>
          <w:hyperlink w:anchor="__RefHeading___Toc1034445_237004111">
            <w:r>
              <w:rPr>
                <w:webHidden/>
                <w:rStyle w:val="IndexLink"/>
                <w:rtl w:val="true"/>
              </w:rPr>
              <w:t>المسألة الأولی</w:t>
            </w:r>
            <w:r>
              <w:rPr>
                <w:rStyle w:val="IndexLink"/>
                <w:rtl w:val="true"/>
              </w:rPr>
              <w:t xml:space="preserve">: </w:t>
            </w:r>
            <w:r>
              <w:rPr>
                <w:rStyle w:val="IndexLink"/>
                <w:rtl w:val="true"/>
              </w:rPr>
              <w:t>متی بدأ المسلمون تدوین السیرة النبویة ؟</w:t>
            </w:r>
            <w:r>
              <w:rPr>
                <w:rStyle w:val="IndexLink"/>
                <w:rtl w:val="true"/>
              </w:rPr>
              <w:tab/>
            </w:r>
            <w:r>
              <w:rPr>
                <w:rStyle w:val="IndexLink"/>
              </w:rPr>
              <w:t>128</w:t>
            </w:r>
          </w:hyperlink>
        </w:p>
        <w:p>
          <w:pPr>
            <w:pStyle w:val="Contents4"/>
            <w:tabs>
              <w:tab w:val="clear" w:pos="8176"/>
              <w:tab w:val="right" w:pos="9026" w:leader="dot"/>
            </w:tabs>
            <w:rPr/>
          </w:pPr>
          <w:hyperlink w:anchor="__RefHeading___Toc1034447_237004111">
            <w:r>
              <w:rPr>
                <w:webHidden/>
                <w:rStyle w:val="IndexLink"/>
                <w:rtl w:val="true"/>
              </w:rPr>
              <w:t>المسألة الثانیة</w:t>
            </w:r>
            <w:r>
              <w:rPr>
                <w:rStyle w:val="IndexLink"/>
                <w:rtl w:val="true"/>
              </w:rPr>
              <w:t xml:space="preserve">: </w:t>
            </w:r>
            <w:r>
              <w:rPr>
                <w:rStyle w:val="IndexLink"/>
                <w:rtl w:val="true"/>
              </w:rPr>
              <w:t>متی بدأ التصنیف فی مدرسة العترة النبویة علیهم السلام</w:t>
            </w:r>
            <w:r>
              <w:rPr>
                <w:rStyle w:val="IndexLink"/>
                <w:rtl w:val="true"/>
              </w:rPr>
              <w:tab/>
            </w:r>
            <w:r>
              <w:rPr>
                <w:rStyle w:val="IndexLink"/>
              </w:rPr>
              <w:t>131</w:t>
            </w:r>
          </w:hyperlink>
        </w:p>
        <w:p>
          <w:pPr>
            <w:pStyle w:val="Contents4"/>
            <w:tabs>
              <w:tab w:val="clear" w:pos="8176"/>
              <w:tab w:val="right" w:pos="9026" w:leader="dot"/>
            </w:tabs>
            <w:rPr/>
          </w:pPr>
          <w:hyperlink w:anchor="__RefHeading___Toc1034449_237004111">
            <w:r>
              <w:rPr>
                <w:webHidden/>
                <w:rStyle w:val="IndexLink"/>
                <w:rtl w:val="true"/>
              </w:rPr>
              <w:t>المسألة الثالثة</w:t>
            </w:r>
            <w:r>
              <w:rPr>
                <w:rStyle w:val="IndexLink"/>
                <w:rtl w:val="true"/>
              </w:rPr>
              <w:t xml:space="preserve">: </w:t>
            </w:r>
            <w:r>
              <w:rPr>
                <w:rStyle w:val="IndexLink"/>
                <w:rtl w:val="true"/>
              </w:rPr>
              <w:t>تصانیف مدرسة أهل البیت علیهم السلام فی عصر النبوة</w:t>
            </w:r>
            <w:r>
              <w:rPr>
                <w:rStyle w:val="IndexLink"/>
                <w:rtl w:val="true"/>
              </w:rPr>
              <w:tab/>
            </w:r>
            <w:r>
              <w:rPr>
                <w:rStyle w:val="IndexLink"/>
              </w:rPr>
              <w:t>133</w:t>
            </w:r>
          </w:hyperlink>
        </w:p>
        <w:p>
          <w:pPr>
            <w:pStyle w:val="Contents5"/>
            <w:tabs>
              <w:tab w:val="clear" w:pos="7892"/>
              <w:tab w:val="right" w:pos="9026" w:leader="dot"/>
            </w:tabs>
            <w:rPr/>
          </w:pPr>
          <w:hyperlink w:anchor="__RefHeading___Toc1034451_237004111">
            <w:r>
              <w:rPr>
                <w:webHidden/>
                <w:rStyle w:val="IndexLink"/>
                <w:rtl w:val="true"/>
              </w:rPr>
              <w:t>اشارة</w:t>
            </w:r>
            <w:r>
              <w:rPr>
                <w:rStyle w:val="IndexLink"/>
                <w:rtl w:val="true"/>
              </w:rPr>
              <w:tab/>
            </w:r>
            <w:r>
              <w:rPr>
                <w:rStyle w:val="IndexLink"/>
              </w:rPr>
              <w:t>133</w:t>
            </w:r>
          </w:hyperlink>
        </w:p>
        <w:p>
          <w:pPr>
            <w:pStyle w:val="Contents5"/>
            <w:tabs>
              <w:tab w:val="clear" w:pos="7892"/>
              <w:tab w:val="right" w:pos="9026" w:leader="dot"/>
            </w:tabs>
            <w:rPr/>
          </w:pPr>
          <w:hyperlink w:anchor="__RefHeading___Toc1034453_237004111">
            <w:r>
              <w:rPr>
                <w:webHidden/>
                <w:rStyle w:val="IndexLink"/>
                <w:rtl w:val="true"/>
              </w:rPr>
              <w:t>الکتاب الثانی</w:t>
            </w:r>
            <w:r>
              <w:rPr>
                <w:rStyle w:val="IndexLink"/>
                <w:rtl w:val="true"/>
              </w:rPr>
              <w:t xml:space="preserve">: </w:t>
            </w:r>
            <w:r>
              <w:rPr>
                <w:rStyle w:val="IndexLink"/>
                <w:rtl w:val="true"/>
              </w:rPr>
              <w:t>کتاب فی علوم القرآن الکریم</w:t>
            </w:r>
            <w:r>
              <w:rPr>
                <w:rStyle w:val="IndexLink"/>
                <w:rtl w:val="true"/>
              </w:rPr>
              <w:tab/>
            </w:r>
            <w:r>
              <w:rPr>
                <w:rStyle w:val="IndexLink"/>
              </w:rPr>
              <w:t>135</w:t>
            </w:r>
          </w:hyperlink>
        </w:p>
        <w:p>
          <w:pPr>
            <w:pStyle w:val="Contents5"/>
            <w:tabs>
              <w:tab w:val="clear" w:pos="7892"/>
              <w:tab w:val="right" w:pos="9026" w:leader="dot"/>
            </w:tabs>
            <w:rPr/>
          </w:pPr>
          <w:hyperlink w:anchor="__RefHeading___Toc1034455_237004111">
            <w:r>
              <w:rPr>
                <w:webHidden/>
                <w:rStyle w:val="IndexLink"/>
                <w:rtl w:val="true"/>
              </w:rPr>
              <w:t>الکتاب الثالث</w:t>
            </w:r>
            <w:r>
              <w:rPr>
                <w:rStyle w:val="IndexLink"/>
                <w:rtl w:val="true"/>
              </w:rPr>
              <w:t xml:space="preserve">: </w:t>
            </w:r>
            <w:r>
              <w:rPr>
                <w:rStyle w:val="IndexLink"/>
                <w:rtl w:val="true"/>
              </w:rPr>
              <w:t>کتاب الجامعة</w:t>
            </w:r>
            <w:r>
              <w:rPr>
                <w:rStyle w:val="IndexLink"/>
                <w:rtl w:val="true"/>
              </w:rPr>
              <w:tab/>
            </w:r>
            <w:r>
              <w:rPr>
                <w:rStyle w:val="IndexLink"/>
              </w:rPr>
              <w:t>136</w:t>
            </w:r>
          </w:hyperlink>
        </w:p>
        <w:p>
          <w:pPr>
            <w:pStyle w:val="Contents5"/>
            <w:tabs>
              <w:tab w:val="clear" w:pos="7892"/>
              <w:tab w:val="right" w:pos="9026" w:leader="dot"/>
            </w:tabs>
            <w:rPr/>
          </w:pPr>
          <w:hyperlink w:anchor="__RefHeading___Toc1034457_237004111">
            <w:r>
              <w:rPr>
                <w:webHidden/>
                <w:rStyle w:val="IndexLink"/>
                <w:rtl w:val="true"/>
              </w:rPr>
              <w:t>الکتاب الرابع</w:t>
            </w:r>
            <w:r>
              <w:rPr>
                <w:rStyle w:val="IndexLink"/>
                <w:rtl w:val="true"/>
              </w:rPr>
              <w:t xml:space="preserve">: </w:t>
            </w:r>
            <w:r>
              <w:rPr>
                <w:rStyle w:val="IndexLink"/>
                <w:rtl w:val="true"/>
              </w:rPr>
              <w:t>کتاب الجفر</w:t>
            </w:r>
            <w:r>
              <w:rPr>
                <w:rStyle w:val="IndexLink"/>
                <w:rtl w:val="true"/>
              </w:rPr>
              <w:tab/>
            </w:r>
            <w:r>
              <w:rPr>
                <w:rStyle w:val="IndexLink"/>
              </w:rPr>
              <w:t>137</w:t>
            </w:r>
          </w:hyperlink>
        </w:p>
        <w:p>
          <w:pPr>
            <w:pStyle w:val="Contents5"/>
            <w:tabs>
              <w:tab w:val="clear" w:pos="7892"/>
              <w:tab w:val="right" w:pos="9026" w:leader="dot"/>
            </w:tabs>
            <w:rPr/>
          </w:pPr>
          <w:hyperlink w:anchor="__RefHeading___Toc1034459_237004111">
            <w:r>
              <w:rPr>
                <w:webHidden/>
                <w:rStyle w:val="IndexLink"/>
                <w:rtl w:val="true"/>
              </w:rPr>
              <w:t>الکتاب الخامس</w:t>
            </w:r>
            <w:r>
              <w:rPr>
                <w:rStyle w:val="IndexLink"/>
                <w:rtl w:val="true"/>
              </w:rPr>
              <w:t xml:space="preserve">: </w:t>
            </w:r>
            <w:r>
              <w:rPr>
                <w:rStyle w:val="IndexLink"/>
                <w:rtl w:val="true"/>
              </w:rPr>
              <w:t>کتاب الدیات</w:t>
            </w:r>
            <w:r>
              <w:rPr>
                <w:rStyle w:val="IndexLink"/>
                <w:rtl w:val="true"/>
              </w:rPr>
              <w:tab/>
            </w:r>
            <w:r>
              <w:rPr>
                <w:rStyle w:val="IndexLink"/>
              </w:rPr>
              <w:t>139</w:t>
            </w:r>
          </w:hyperlink>
        </w:p>
        <w:p>
          <w:pPr>
            <w:pStyle w:val="Contents5"/>
            <w:tabs>
              <w:tab w:val="clear" w:pos="7892"/>
              <w:tab w:val="right" w:pos="9026" w:leader="dot"/>
            </w:tabs>
            <w:rPr/>
          </w:pPr>
          <w:hyperlink w:anchor="__RefHeading___Toc1034461_237004111">
            <w:r>
              <w:rPr>
                <w:webHidden/>
                <w:rStyle w:val="IndexLink"/>
                <w:rtl w:val="true"/>
              </w:rPr>
              <w:t>الکتاب السادس</w:t>
            </w:r>
            <w:r>
              <w:rPr>
                <w:rStyle w:val="IndexLink"/>
                <w:rtl w:val="true"/>
              </w:rPr>
              <w:t xml:space="preserve">: </w:t>
            </w:r>
            <w:r>
              <w:rPr>
                <w:rStyle w:val="IndexLink"/>
                <w:rtl w:val="true"/>
              </w:rPr>
              <w:t>کتاب الصحیفة</w:t>
            </w:r>
            <w:r>
              <w:rPr>
                <w:rStyle w:val="IndexLink"/>
                <w:rtl w:val="true"/>
              </w:rPr>
              <w:tab/>
            </w:r>
            <w:r>
              <w:rPr>
                <w:rStyle w:val="IndexLink"/>
              </w:rPr>
              <w:t>139</w:t>
            </w:r>
          </w:hyperlink>
        </w:p>
        <w:p>
          <w:pPr>
            <w:pStyle w:val="Contents4"/>
            <w:tabs>
              <w:tab w:val="clear" w:pos="8176"/>
              <w:tab w:val="right" w:pos="9026" w:leader="dot"/>
            </w:tabs>
            <w:rPr/>
          </w:pPr>
          <w:hyperlink w:anchor="__RefHeading___Toc1034463_237004111">
            <w:r>
              <w:rPr>
                <w:webHidden/>
                <w:rStyle w:val="IndexLink"/>
                <w:rtl w:val="true"/>
              </w:rPr>
              <w:t>المسألة الرابعة</w:t>
            </w:r>
            <w:r>
              <w:rPr>
                <w:rStyle w:val="IndexLink"/>
                <w:rtl w:val="true"/>
              </w:rPr>
              <w:t xml:space="preserve">: </w:t>
            </w:r>
            <w:r>
              <w:rPr>
                <w:rStyle w:val="IndexLink"/>
                <w:rtl w:val="true"/>
              </w:rPr>
              <w:t>تصانیف مدرسة أهل البیت علیهم السلام بعد وفاة رسول الله صلی الله علیه وآله وسلم</w:t>
            </w:r>
            <w:r>
              <w:rPr>
                <w:rStyle w:val="IndexLink"/>
                <w:rtl w:val="true"/>
              </w:rPr>
              <w:tab/>
            </w:r>
            <w:r>
              <w:rPr>
                <w:rStyle w:val="IndexLink"/>
              </w:rPr>
              <w:t>140</w:t>
            </w:r>
          </w:hyperlink>
        </w:p>
        <w:p>
          <w:pPr>
            <w:pStyle w:val="Contents5"/>
            <w:tabs>
              <w:tab w:val="clear" w:pos="7892"/>
              <w:tab w:val="right" w:pos="9026" w:leader="dot"/>
            </w:tabs>
            <w:rPr/>
          </w:pPr>
          <w:hyperlink w:anchor="__RefHeading___Toc1034465_237004111">
            <w:r>
              <w:rPr>
                <w:webHidden/>
                <w:rStyle w:val="IndexLink"/>
                <w:rtl w:val="true"/>
              </w:rPr>
              <w:t>الکتاب الأول</w:t>
            </w:r>
            <w:r>
              <w:rPr>
                <w:rStyle w:val="IndexLink"/>
                <w:rtl w:val="true"/>
              </w:rPr>
              <w:t xml:space="preserve">: </w:t>
            </w:r>
            <w:r>
              <w:rPr>
                <w:rStyle w:val="IndexLink"/>
                <w:rtl w:val="true"/>
              </w:rPr>
              <w:t>مصحف فاطمة علیها السلام</w:t>
            </w:r>
            <w:r>
              <w:rPr>
                <w:rStyle w:val="IndexLink"/>
                <w:rtl w:val="true"/>
              </w:rPr>
              <w:tab/>
            </w:r>
            <w:r>
              <w:rPr>
                <w:rStyle w:val="IndexLink"/>
              </w:rPr>
              <w:t>140</w:t>
            </w:r>
          </w:hyperlink>
        </w:p>
        <w:p>
          <w:pPr>
            <w:pStyle w:val="Contents5"/>
            <w:tabs>
              <w:tab w:val="clear" w:pos="7892"/>
              <w:tab w:val="right" w:pos="9026" w:leader="dot"/>
            </w:tabs>
            <w:rPr/>
          </w:pPr>
          <w:hyperlink w:anchor="__RefHeading___Toc1034467_237004111">
            <w:r>
              <w:rPr>
                <w:webHidden/>
                <w:rStyle w:val="IndexLink"/>
                <w:rtl w:val="true"/>
              </w:rPr>
              <w:t>الکتاب الثانی</w:t>
            </w:r>
            <w:r>
              <w:rPr>
                <w:rStyle w:val="IndexLink"/>
                <w:rtl w:val="true"/>
              </w:rPr>
              <w:t xml:space="preserve">: </w:t>
            </w:r>
            <w:r>
              <w:rPr>
                <w:rStyle w:val="IndexLink"/>
                <w:rtl w:val="true"/>
              </w:rPr>
              <w:t xml:space="preserve">کتاب الصحابی المنتجب سلمان المحمدی </w:t>
            </w:r>
            <w:r>
              <w:rPr>
                <w:rStyle w:val="IndexLink"/>
                <w:rtl w:val="true"/>
              </w:rPr>
              <w:t>(</w:t>
            </w:r>
            <w:r>
              <w:rPr>
                <w:rStyle w:val="IndexLink"/>
                <w:rtl w:val="true"/>
              </w:rPr>
              <w:t>الفارسی</w:t>
            </w:r>
            <w:r>
              <w:rPr>
                <w:rStyle w:val="IndexLink"/>
                <w:rtl w:val="true"/>
              </w:rPr>
              <w:t xml:space="preserve">) </w:t>
            </w:r>
            <w:r>
              <w:rPr>
                <w:rStyle w:val="IndexLink"/>
                <w:rtl w:val="true"/>
              </w:rPr>
              <w:t>رضی الله عنه</w:t>
            </w:r>
            <w:r>
              <w:rPr>
                <w:rStyle w:val="IndexLink"/>
                <w:rtl w:val="true"/>
              </w:rPr>
              <w:tab/>
            </w:r>
            <w:r>
              <w:rPr>
                <w:rStyle w:val="IndexLink"/>
              </w:rPr>
              <w:t>142</w:t>
            </w:r>
          </w:hyperlink>
        </w:p>
        <w:p>
          <w:pPr>
            <w:pStyle w:val="Contents5"/>
            <w:tabs>
              <w:tab w:val="clear" w:pos="7892"/>
              <w:tab w:val="right" w:pos="9026" w:leader="dot"/>
            </w:tabs>
            <w:rPr/>
          </w:pPr>
          <w:hyperlink w:anchor="__RefHeading___Toc1034469_237004111">
            <w:r>
              <w:rPr>
                <w:webHidden/>
                <w:rStyle w:val="IndexLink"/>
                <w:rtl w:val="true"/>
              </w:rPr>
              <w:t>الکتاب الثالث</w:t>
            </w:r>
            <w:r>
              <w:rPr>
                <w:rStyle w:val="IndexLink"/>
                <w:rtl w:val="true"/>
              </w:rPr>
              <w:t xml:space="preserve">: </w:t>
            </w:r>
            <w:r>
              <w:rPr>
                <w:rStyle w:val="IndexLink"/>
                <w:rtl w:val="true"/>
              </w:rPr>
              <w:t>کتاب الصحابی المنتجب أبی ذر الغفاری رضی الله عنه</w:t>
            </w:r>
            <w:r>
              <w:rPr>
                <w:rStyle w:val="IndexLink"/>
                <w:rtl w:val="true"/>
              </w:rPr>
              <w:tab/>
            </w:r>
            <w:r>
              <w:rPr>
                <w:rStyle w:val="IndexLink"/>
              </w:rPr>
              <w:t>142</w:t>
            </w:r>
          </w:hyperlink>
        </w:p>
        <w:p>
          <w:pPr>
            <w:pStyle w:val="Contents5"/>
            <w:tabs>
              <w:tab w:val="clear" w:pos="7892"/>
              <w:tab w:val="right" w:pos="9026" w:leader="dot"/>
            </w:tabs>
            <w:rPr/>
          </w:pPr>
          <w:hyperlink w:anchor="__RefHeading___Toc1034471_237004111">
            <w:r>
              <w:rPr>
                <w:webHidden/>
                <w:rStyle w:val="IndexLink"/>
                <w:rtl w:val="true"/>
              </w:rPr>
              <w:t>الکتاب الرابع</w:t>
            </w:r>
            <w:r>
              <w:rPr>
                <w:rStyle w:val="IndexLink"/>
                <w:rtl w:val="true"/>
              </w:rPr>
              <w:t xml:space="preserve">: </w:t>
            </w:r>
            <w:r>
              <w:rPr>
                <w:rStyle w:val="IndexLink"/>
                <w:rtl w:val="true"/>
              </w:rPr>
              <w:t>کتاب الصحابی المنتجب أبی رافع مولی رسول الله صلی الله علیه وآله وسلم</w:t>
            </w:r>
            <w:r>
              <w:rPr>
                <w:rStyle w:val="IndexLink"/>
                <w:rtl w:val="true"/>
              </w:rPr>
              <w:tab/>
            </w:r>
            <w:r>
              <w:rPr>
                <w:rStyle w:val="IndexLink"/>
              </w:rPr>
              <w:t>143</w:t>
            </w:r>
          </w:hyperlink>
        </w:p>
        <w:p>
          <w:pPr>
            <w:pStyle w:val="Contents5"/>
            <w:tabs>
              <w:tab w:val="clear" w:pos="7892"/>
              <w:tab w:val="right" w:pos="9026" w:leader="dot"/>
            </w:tabs>
            <w:rPr/>
          </w:pPr>
          <w:hyperlink w:anchor="__RefHeading___Toc1034473_237004111">
            <w:r>
              <w:rPr>
                <w:webHidden/>
                <w:rStyle w:val="IndexLink"/>
                <w:rtl w:val="true"/>
              </w:rPr>
              <w:t>الکتاب الخامس</w:t>
            </w:r>
            <w:r>
              <w:rPr>
                <w:rStyle w:val="IndexLink"/>
                <w:rtl w:val="true"/>
              </w:rPr>
              <w:t xml:space="preserve">: </w:t>
            </w:r>
            <w:r>
              <w:rPr>
                <w:rStyle w:val="IndexLink"/>
                <w:rtl w:val="true"/>
              </w:rPr>
              <w:t>کتاب الصحابی الشهید حجر بن عدی الکندی رضی الله عنه</w:t>
            </w:r>
            <w:r>
              <w:rPr>
                <w:rStyle w:val="IndexLink"/>
                <w:rtl w:val="true"/>
              </w:rPr>
              <w:tab/>
            </w:r>
            <w:r>
              <w:rPr>
                <w:rStyle w:val="IndexLink"/>
              </w:rPr>
              <w:t>144</w:t>
            </w:r>
          </w:hyperlink>
        </w:p>
        <w:p>
          <w:pPr>
            <w:pStyle w:val="Contents5"/>
            <w:tabs>
              <w:tab w:val="clear" w:pos="7892"/>
              <w:tab w:val="right" w:pos="9026" w:leader="dot"/>
            </w:tabs>
            <w:rPr/>
          </w:pPr>
          <w:hyperlink w:anchor="__RefHeading___Toc1034475_237004111">
            <w:r>
              <w:rPr>
                <w:webHidden/>
                <w:rStyle w:val="IndexLink"/>
                <w:rtl w:val="true"/>
              </w:rPr>
              <w:t>الکتاب السادس</w:t>
            </w:r>
            <w:r>
              <w:rPr>
                <w:rStyle w:val="IndexLink"/>
                <w:rtl w:val="true"/>
              </w:rPr>
              <w:t xml:space="preserve">: </w:t>
            </w:r>
            <w:r>
              <w:rPr>
                <w:rStyle w:val="IndexLink"/>
                <w:rtl w:val="true"/>
              </w:rPr>
              <w:t>کتاب التابعی علی بن أبی رافع رضی الله عنه</w:t>
            </w:r>
            <w:r>
              <w:rPr>
                <w:rStyle w:val="IndexLink"/>
                <w:rtl w:val="true"/>
              </w:rPr>
              <w:tab/>
            </w:r>
            <w:r>
              <w:rPr>
                <w:rStyle w:val="IndexLink"/>
              </w:rPr>
              <w:t>145</w:t>
            </w:r>
          </w:hyperlink>
        </w:p>
        <w:p>
          <w:pPr>
            <w:pStyle w:val="Contents5"/>
            <w:tabs>
              <w:tab w:val="clear" w:pos="7892"/>
              <w:tab w:val="right" w:pos="9026" w:leader="dot"/>
            </w:tabs>
            <w:rPr/>
          </w:pPr>
          <w:hyperlink w:anchor="__RefHeading___Toc1034477_237004111">
            <w:r>
              <w:rPr>
                <w:webHidden/>
                <w:rStyle w:val="IndexLink"/>
                <w:rtl w:val="true"/>
              </w:rPr>
              <w:t>الکتاب السابع</w:t>
            </w:r>
            <w:r>
              <w:rPr>
                <w:rStyle w:val="IndexLink"/>
                <w:rtl w:val="true"/>
              </w:rPr>
              <w:t xml:space="preserve">: </w:t>
            </w:r>
            <w:r>
              <w:rPr>
                <w:rStyle w:val="IndexLink"/>
                <w:rtl w:val="true"/>
              </w:rPr>
              <w:t>کتاب التابعی عبد الله بن أبی رافع رضی الله عنه</w:t>
            </w:r>
            <w:r>
              <w:rPr>
                <w:rStyle w:val="IndexLink"/>
                <w:rtl w:val="true"/>
              </w:rPr>
              <w:tab/>
            </w:r>
            <w:r>
              <w:rPr>
                <w:rStyle w:val="IndexLink"/>
              </w:rPr>
              <w:t>145</w:t>
            </w:r>
          </w:hyperlink>
        </w:p>
        <w:p>
          <w:pPr>
            <w:pStyle w:val="Contents5"/>
            <w:tabs>
              <w:tab w:val="clear" w:pos="7892"/>
              <w:tab w:val="right" w:pos="9026" w:leader="dot"/>
            </w:tabs>
            <w:rPr/>
          </w:pPr>
          <w:hyperlink w:anchor="__RefHeading___Toc1034479_237004111">
            <w:r>
              <w:rPr>
                <w:webHidden/>
                <w:rStyle w:val="IndexLink"/>
                <w:rtl w:val="true"/>
              </w:rPr>
              <w:t>الکتاب الثامن</w:t>
            </w:r>
            <w:r>
              <w:rPr>
                <w:rStyle w:val="IndexLink"/>
                <w:rtl w:val="true"/>
              </w:rPr>
              <w:t xml:space="preserve">: </w:t>
            </w:r>
            <w:r>
              <w:rPr>
                <w:rStyle w:val="IndexLink"/>
                <w:rtl w:val="true"/>
              </w:rPr>
              <w:t xml:space="preserve">کتاب التابعی الشهید میثم التمار رضی الله عنه </w:t>
            </w:r>
            <w:r>
              <w:rPr>
                <w:rStyle w:val="IndexLink"/>
                <w:rtl w:val="true"/>
              </w:rPr>
              <w:t>(</w:t>
            </w:r>
            <w:r>
              <w:rPr>
                <w:rStyle w:val="IndexLink"/>
                <w:rtl w:val="true"/>
              </w:rPr>
              <w:t xml:space="preserve">توفی سنة </w:t>
            </w:r>
            <w:r>
              <w:rPr>
                <w:rStyle w:val="IndexLink"/>
              </w:rPr>
              <w:t>60</w:t>
            </w:r>
            <w:r>
              <w:rPr>
                <w:rStyle w:val="IndexLink"/>
                <w:rtl w:val="true"/>
              </w:rPr>
              <w:t xml:space="preserve"> </w:t>
            </w:r>
            <w:r>
              <w:rPr>
                <w:rStyle w:val="IndexLink"/>
                <w:rtl w:val="true"/>
              </w:rPr>
              <w:t xml:space="preserve">ه </w:t>
            </w:r>
            <w:r>
              <w:rPr>
                <w:rStyle w:val="IndexLink"/>
                <w:rtl w:val="true"/>
              </w:rPr>
              <w:t>-)</w:t>
              <w:tab/>
            </w:r>
            <w:r>
              <w:rPr>
                <w:rStyle w:val="IndexLink"/>
              </w:rPr>
              <w:t>146</w:t>
            </w:r>
          </w:hyperlink>
        </w:p>
        <w:p>
          <w:pPr>
            <w:pStyle w:val="Contents5"/>
            <w:tabs>
              <w:tab w:val="clear" w:pos="7892"/>
              <w:tab w:val="right" w:pos="9026" w:leader="dot"/>
            </w:tabs>
            <w:rPr/>
          </w:pPr>
          <w:hyperlink w:anchor="__RefHeading___Toc1034481_237004111">
            <w:r>
              <w:rPr>
                <w:webHidden/>
                <w:rStyle w:val="IndexLink"/>
                <w:rtl w:val="true"/>
              </w:rPr>
              <w:t>الکتاب التاسع</w:t>
            </w:r>
            <w:r>
              <w:rPr>
                <w:rStyle w:val="IndexLink"/>
                <w:rtl w:val="true"/>
              </w:rPr>
              <w:t xml:space="preserve">: </w:t>
            </w:r>
            <w:r>
              <w:rPr>
                <w:rStyle w:val="IndexLink"/>
                <w:rtl w:val="true"/>
              </w:rPr>
              <w:t>کتاب التابعی أبی الأسود الدؤلی رضی الله عنه</w:t>
            </w:r>
            <w:r>
              <w:rPr>
                <w:rStyle w:val="IndexLink"/>
                <w:rtl w:val="true"/>
              </w:rPr>
              <w:tab/>
            </w:r>
            <w:r>
              <w:rPr>
                <w:rStyle w:val="IndexLink"/>
              </w:rPr>
              <w:t>147</w:t>
            </w:r>
          </w:hyperlink>
        </w:p>
        <w:p>
          <w:pPr>
            <w:pStyle w:val="Contents5"/>
            <w:tabs>
              <w:tab w:val="clear" w:pos="7892"/>
              <w:tab w:val="right" w:pos="9026" w:leader="dot"/>
            </w:tabs>
            <w:rPr/>
          </w:pPr>
          <w:hyperlink w:anchor="__RefHeading___Toc1034483_237004111">
            <w:r>
              <w:rPr>
                <w:webHidden/>
                <w:rStyle w:val="IndexLink"/>
                <w:rtl w:val="true"/>
              </w:rPr>
              <w:t>الکتاب العاشر</w:t>
            </w:r>
            <w:r>
              <w:rPr>
                <w:rStyle w:val="IndexLink"/>
                <w:rtl w:val="true"/>
              </w:rPr>
              <w:t xml:space="preserve">: </w:t>
            </w:r>
            <w:r>
              <w:rPr>
                <w:rStyle w:val="IndexLink"/>
                <w:rtl w:val="true"/>
              </w:rPr>
              <w:t xml:space="preserve">کتاب التابعی المجاهد سلیم بن قیس الهلالی رضی الله عنه </w:t>
            </w:r>
            <w:r>
              <w:rPr>
                <w:rStyle w:val="IndexLink"/>
                <w:rtl w:val="true"/>
              </w:rPr>
              <w:t>(</w:t>
            </w:r>
            <w:r>
              <w:rPr>
                <w:rStyle w:val="IndexLink"/>
                <w:rtl w:val="true"/>
              </w:rPr>
              <w:t xml:space="preserve">توفی سنة </w:t>
            </w:r>
            <w:r>
              <w:rPr>
                <w:rStyle w:val="IndexLink"/>
              </w:rPr>
              <w:t>70</w:t>
            </w:r>
            <w:r>
              <w:rPr>
                <w:rStyle w:val="IndexLink"/>
                <w:rtl w:val="true"/>
              </w:rPr>
              <w:t xml:space="preserve"> </w:t>
            </w:r>
            <w:r>
              <w:rPr>
                <w:rStyle w:val="IndexLink"/>
                <w:rtl w:val="true"/>
              </w:rPr>
              <w:t xml:space="preserve">ه </w:t>
            </w:r>
            <w:r>
              <w:rPr>
                <w:rStyle w:val="IndexLink"/>
                <w:rtl w:val="true"/>
              </w:rPr>
              <w:t>-)</w:t>
              <w:tab/>
            </w:r>
            <w:r>
              <w:rPr>
                <w:rStyle w:val="IndexLink"/>
              </w:rPr>
              <w:t>147</w:t>
            </w:r>
          </w:hyperlink>
        </w:p>
        <w:p>
          <w:pPr>
            <w:pStyle w:val="Contents5"/>
            <w:tabs>
              <w:tab w:val="clear" w:pos="7892"/>
              <w:tab w:val="right" w:pos="9026" w:leader="dot"/>
            </w:tabs>
            <w:rPr/>
          </w:pPr>
          <w:hyperlink w:anchor="__RefHeading___Toc1034485_237004111">
            <w:r>
              <w:rPr>
                <w:webHidden/>
                <w:rStyle w:val="IndexLink"/>
                <w:rtl w:val="true"/>
              </w:rPr>
              <w:t>الکتاب الحادی عشر</w:t>
            </w:r>
            <w:r>
              <w:rPr>
                <w:rStyle w:val="IndexLink"/>
                <w:rtl w:val="true"/>
              </w:rPr>
              <w:t xml:space="preserve">: </w:t>
            </w:r>
            <w:r>
              <w:rPr>
                <w:rStyle w:val="IndexLink"/>
                <w:rtl w:val="true"/>
              </w:rPr>
              <w:t xml:space="preserve">کتاب التابعی محمد ابن الإمام علی أمیر المؤمنین علیه السلام المعروف بابن الحنفیة </w:t>
            </w:r>
            <w:r>
              <w:rPr>
                <w:rStyle w:val="IndexLink"/>
                <w:rtl w:val="true"/>
              </w:rPr>
              <w:t>(</w:t>
            </w:r>
            <w:r>
              <w:rPr>
                <w:rStyle w:val="IndexLink"/>
                <w:rtl w:val="true"/>
              </w:rPr>
              <w:t xml:space="preserve">توفی سنة </w:t>
            </w:r>
            <w:r>
              <w:rPr>
                <w:rStyle w:val="IndexLink"/>
              </w:rPr>
              <w:t>73</w:t>
            </w:r>
            <w:r>
              <w:rPr>
                <w:rStyle w:val="IndexLink"/>
                <w:rtl w:val="true"/>
              </w:rPr>
              <w:t xml:space="preserve"> </w:t>
            </w:r>
            <w:r>
              <w:rPr>
                <w:rStyle w:val="IndexLink"/>
                <w:rtl w:val="true"/>
              </w:rPr>
              <w:t xml:space="preserve">ه </w:t>
            </w:r>
            <w:r>
              <w:rPr>
                <w:rStyle w:val="IndexLink"/>
                <w:rtl w:val="true"/>
              </w:rPr>
              <w:t>-)</w:t>
              <w:tab/>
            </w:r>
            <w:r>
              <w:rPr>
                <w:rStyle w:val="IndexLink"/>
              </w:rPr>
              <w:t>149</w:t>
            </w:r>
          </w:hyperlink>
        </w:p>
        <w:p>
          <w:pPr>
            <w:pStyle w:val="Contents5"/>
            <w:tabs>
              <w:tab w:val="clear" w:pos="7892"/>
              <w:tab w:val="right" w:pos="9026" w:leader="dot"/>
            </w:tabs>
            <w:rPr/>
          </w:pPr>
          <w:hyperlink w:anchor="__RefHeading___Toc1034487_237004111">
            <w:r>
              <w:rPr>
                <w:webHidden/>
                <w:rStyle w:val="IndexLink"/>
                <w:rtl w:val="true"/>
              </w:rPr>
              <w:t>الکتاب الثانی عشر</w:t>
            </w:r>
            <w:r>
              <w:rPr>
                <w:rStyle w:val="IndexLink"/>
                <w:rtl w:val="true"/>
              </w:rPr>
              <w:t xml:space="preserve">: </w:t>
            </w:r>
            <w:r>
              <w:rPr>
                <w:rStyle w:val="IndexLink"/>
                <w:rtl w:val="true"/>
              </w:rPr>
              <w:t>کتاب التابعی الحارث الهمدانی رضی الله عنه</w:t>
            </w:r>
            <w:r>
              <w:rPr>
                <w:rStyle w:val="IndexLink"/>
                <w:rtl w:val="true"/>
              </w:rPr>
              <w:tab/>
            </w:r>
            <w:r>
              <w:rPr>
                <w:rStyle w:val="IndexLink"/>
              </w:rPr>
              <w:t>149</w:t>
            </w:r>
          </w:hyperlink>
        </w:p>
        <w:p>
          <w:pPr>
            <w:pStyle w:val="Contents5"/>
            <w:tabs>
              <w:tab w:val="clear" w:pos="7892"/>
              <w:tab w:val="right" w:pos="9026" w:leader="dot"/>
            </w:tabs>
            <w:rPr/>
          </w:pPr>
          <w:hyperlink w:anchor="__RefHeading___Toc1034489_237004111">
            <w:r>
              <w:rPr>
                <w:webHidden/>
                <w:rStyle w:val="IndexLink"/>
                <w:rtl w:val="true"/>
              </w:rPr>
              <w:t>الکتاب الثالث عشر</w:t>
            </w:r>
            <w:r>
              <w:rPr>
                <w:rStyle w:val="IndexLink"/>
                <w:rtl w:val="true"/>
              </w:rPr>
              <w:t xml:space="preserve">: </w:t>
            </w:r>
            <w:r>
              <w:rPr>
                <w:rStyle w:val="IndexLink"/>
                <w:rtl w:val="true"/>
              </w:rPr>
              <w:t xml:space="preserve">کتاب التابعی ثابت بن دینار </w:t>
            </w:r>
            <w:r>
              <w:rPr>
                <w:rStyle w:val="IndexLink"/>
                <w:rtl w:val="true"/>
              </w:rPr>
              <w:t>(</w:t>
            </w:r>
            <w:r>
              <w:rPr>
                <w:rStyle w:val="IndexLink"/>
                <w:rtl w:val="true"/>
              </w:rPr>
              <w:t>أبو حمزة الثمالی</w:t>
            </w:r>
            <w:r>
              <w:rPr>
                <w:rStyle w:val="IndexLink"/>
                <w:rtl w:val="true"/>
              </w:rPr>
              <w:t>)</w:t>
              <w:tab/>
            </w:r>
            <w:r>
              <w:rPr>
                <w:rStyle w:val="IndexLink"/>
              </w:rPr>
              <w:t>150</w:t>
            </w:r>
          </w:hyperlink>
        </w:p>
        <w:p>
          <w:pPr>
            <w:pStyle w:val="Contents5"/>
            <w:tabs>
              <w:tab w:val="clear" w:pos="7892"/>
              <w:tab w:val="right" w:pos="9026" w:leader="dot"/>
            </w:tabs>
            <w:rPr/>
          </w:pPr>
          <w:hyperlink w:anchor="__RefHeading___Toc1034491_237004111">
            <w:r>
              <w:rPr>
                <w:webHidden/>
                <w:rStyle w:val="IndexLink"/>
                <w:rtl w:val="true"/>
              </w:rPr>
              <w:t>الکتاب الرابع عشر</w:t>
            </w:r>
            <w:r>
              <w:rPr>
                <w:rStyle w:val="IndexLink"/>
                <w:rtl w:val="true"/>
              </w:rPr>
              <w:t xml:space="preserve">: </w:t>
            </w:r>
            <w:r>
              <w:rPr>
                <w:rStyle w:val="IndexLink"/>
                <w:rtl w:val="true"/>
              </w:rPr>
              <w:t xml:space="preserve">کتاب التابعی الشهید سعید بن جبیر </w:t>
            </w:r>
            <w:r>
              <w:rPr>
                <w:rStyle w:val="IndexLink"/>
                <w:rtl w:val="true"/>
              </w:rPr>
              <w:t>(</w:t>
            </w:r>
            <w:r>
              <w:rPr>
                <w:rStyle w:val="IndexLink"/>
                <w:rtl w:val="true"/>
              </w:rPr>
              <w:t xml:space="preserve">توفی سنة </w:t>
            </w:r>
            <w:r>
              <w:rPr>
                <w:rStyle w:val="IndexLink"/>
              </w:rPr>
              <w:t>94</w:t>
            </w:r>
            <w:r>
              <w:rPr>
                <w:rStyle w:val="IndexLink"/>
                <w:rtl w:val="true"/>
              </w:rPr>
              <w:t xml:space="preserve"> </w:t>
            </w:r>
            <w:r>
              <w:rPr>
                <w:rStyle w:val="IndexLink"/>
                <w:rtl w:val="true"/>
              </w:rPr>
              <w:t xml:space="preserve">ه </w:t>
            </w:r>
            <w:r>
              <w:rPr>
                <w:rStyle w:val="IndexLink"/>
                <w:rtl w:val="true"/>
              </w:rPr>
              <w:t>-)</w:t>
              <w:tab/>
            </w:r>
            <w:r>
              <w:rPr>
                <w:rStyle w:val="IndexLink"/>
              </w:rPr>
              <w:t>150</w:t>
            </w:r>
          </w:hyperlink>
        </w:p>
        <w:p>
          <w:pPr>
            <w:pStyle w:val="Contents5"/>
            <w:tabs>
              <w:tab w:val="clear" w:pos="7892"/>
              <w:tab w:val="right" w:pos="9026" w:leader="dot"/>
            </w:tabs>
            <w:rPr/>
          </w:pPr>
          <w:hyperlink w:anchor="__RefHeading___Toc1034493_237004111">
            <w:r>
              <w:rPr>
                <w:webHidden/>
                <w:rStyle w:val="IndexLink"/>
                <w:rtl w:val="true"/>
              </w:rPr>
              <w:t>الکتاب الخامس عشر</w:t>
            </w:r>
            <w:r>
              <w:rPr>
                <w:rStyle w:val="IndexLink"/>
                <w:rtl w:val="true"/>
              </w:rPr>
              <w:t xml:space="preserve">: </w:t>
            </w:r>
            <w:r>
              <w:rPr>
                <w:rStyle w:val="IndexLink"/>
                <w:rtl w:val="true"/>
              </w:rPr>
              <w:t xml:space="preserve">کتاب التابعی الحسن بن محمد بن الحنفیة </w:t>
            </w:r>
            <w:r>
              <w:rPr>
                <w:rStyle w:val="IndexLink"/>
                <w:rtl w:val="true"/>
              </w:rPr>
              <w:t>(</w:t>
            </w:r>
            <w:r>
              <w:rPr>
                <w:rStyle w:val="IndexLink"/>
                <w:rtl w:val="true"/>
              </w:rPr>
              <w:t xml:space="preserve">توفی </w:t>
            </w:r>
            <w:r>
              <w:rPr>
                <w:rStyle w:val="IndexLink"/>
              </w:rPr>
              <w:t>100</w:t>
            </w:r>
            <w:r>
              <w:rPr>
                <w:rStyle w:val="IndexLink"/>
                <w:rtl w:val="true"/>
              </w:rPr>
              <w:t xml:space="preserve"> </w:t>
            </w:r>
            <w:r>
              <w:rPr>
                <w:rStyle w:val="IndexLink"/>
                <w:rtl w:val="true"/>
              </w:rPr>
              <w:t xml:space="preserve">ه </w:t>
            </w:r>
            <w:r>
              <w:rPr>
                <w:rStyle w:val="IndexLink"/>
                <w:rtl w:val="true"/>
              </w:rPr>
              <w:t>-)</w:t>
              <w:tab/>
            </w:r>
            <w:r>
              <w:rPr>
                <w:rStyle w:val="IndexLink"/>
              </w:rPr>
              <w:t>152</w:t>
            </w:r>
          </w:hyperlink>
        </w:p>
        <w:p>
          <w:pPr>
            <w:pStyle w:val="Contents5"/>
            <w:tabs>
              <w:tab w:val="clear" w:pos="7892"/>
              <w:tab w:val="right" w:pos="9026" w:leader="dot"/>
            </w:tabs>
            <w:rPr/>
          </w:pPr>
          <w:hyperlink w:anchor="__RefHeading___Toc1034495_237004111">
            <w:r>
              <w:rPr>
                <w:webHidden/>
                <w:rStyle w:val="IndexLink"/>
                <w:rtl w:val="true"/>
              </w:rPr>
              <w:t>الکتاب السادس عشر</w:t>
            </w:r>
            <w:r>
              <w:rPr>
                <w:rStyle w:val="IndexLink"/>
                <w:rtl w:val="true"/>
              </w:rPr>
              <w:t xml:space="preserve">: </w:t>
            </w:r>
            <w:r>
              <w:rPr>
                <w:rStyle w:val="IndexLink"/>
                <w:rtl w:val="true"/>
              </w:rPr>
              <w:t xml:space="preserve">کتاب التابعی زید بن وهب الجهنی </w:t>
            </w:r>
            <w:r>
              <w:rPr>
                <w:rStyle w:val="IndexLink"/>
                <w:rtl w:val="true"/>
              </w:rPr>
              <w:t>(</w:t>
            </w:r>
            <w:r>
              <w:rPr>
                <w:rStyle w:val="IndexLink"/>
                <w:rtl w:val="true"/>
              </w:rPr>
              <w:t xml:space="preserve">توفی </w:t>
            </w:r>
            <w:r>
              <w:rPr>
                <w:rStyle w:val="IndexLink"/>
              </w:rPr>
              <w:t>96</w:t>
            </w:r>
            <w:r>
              <w:rPr>
                <w:rStyle w:val="IndexLink"/>
                <w:rtl w:val="true"/>
              </w:rPr>
              <w:t xml:space="preserve"> </w:t>
            </w:r>
            <w:r>
              <w:rPr>
                <w:rStyle w:val="IndexLink"/>
                <w:rtl w:val="true"/>
              </w:rPr>
              <w:t xml:space="preserve">ه </w:t>
            </w:r>
            <w:r>
              <w:rPr>
                <w:rStyle w:val="IndexLink"/>
                <w:rtl w:val="true"/>
              </w:rPr>
              <w:t>-)</w:t>
              <w:tab/>
            </w:r>
            <w:r>
              <w:rPr>
                <w:rStyle w:val="IndexLink"/>
              </w:rPr>
              <w:t>152</w:t>
            </w:r>
          </w:hyperlink>
        </w:p>
        <w:p>
          <w:pPr>
            <w:pStyle w:val="Contents5"/>
            <w:tabs>
              <w:tab w:val="clear" w:pos="7892"/>
              <w:tab w:val="right" w:pos="9026" w:leader="dot"/>
            </w:tabs>
            <w:rPr/>
          </w:pPr>
          <w:hyperlink w:anchor="__RefHeading___Toc1034497_237004111">
            <w:r>
              <w:rPr>
                <w:webHidden/>
                <w:rStyle w:val="IndexLink"/>
                <w:rtl w:val="true"/>
              </w:rPr>
              <w:t>الکتاب السابع عشر</w:t>
            </w:r>
            <w:r>
              <w:rPr>
                <w:rStyle w:val="IndexLink"/>
                <w:rtl w:val="true"/>
              </w:rPr>
              <w:t xml:space="preserve">: </w:t>
            </w:r>
            <w:r>
              <w:rPr>
                <w:rStyle w:val="IndexLink"/>
                <w:rtl w:val="true"/>
              </w:rPr>
              <w:t xml:space="preserve">کتاب التابعی أصبغ بن نباتة المجاشعی رضی الله عنه </w:t>
            </w:r>
            <w:r>
              <w:rPr>
                <w:rStyle w:val="IndexLink"/>
                <w:rtl w:val="true"/>
              </w:rPr>
              <w:t>(</w:t>
            </w:r>
            <w:r>
              <w:rPr>
                <w:rStyle w:val="IndexLink"/>
                <w:rtl w:val="true"/>
              </w:rPr>
              <w:t xml:space="preserve">توفی سنة </w:t>
            </w:r>
            <w:r>
              <w:rPr>
                <w:rStyle w:val="IndexLink"/>
              </w:rPr>
              <w:t>100</w:t>
            </w:r>
            <w:r>
              <w:rPr>
                <w:rStyle w:val="IndexLink"/>
                <w:rtl w:val="true"/>
              </w:rPr>
              <w:t xml:space="preserve"> </w:t>
            </w:r>
            <w:r>
              <w:rPr>
                <w:rStyle w:val="IndexLink"/>
                <w:rtl w:val="true"/>
              </w:rPr>
              <w:t xml:space="preserve">ه </w:t>
            </w:r>
            <w:r>
              <w:rPr>
                <w:rStyle w:val="IndexLink"/>
                <w:rtl w:val="true"/>
              </w:rPr>
              <w:t>-)</w:t>
              <w:tab/>
            </w:r>
            <w:r>
              <w:rPr>
                <w:rStyle w:val="IndexLink"/>
              </w:rPr>
              <w:t>152</w:t>
            </w:r>
          </w:hyperlink>
        </w:p>
        <w:p>
          <w:pPr>
            <w:pStyle w:val="Contents5"/>
            <w:tabs>
              <w:tab w:val="clear" w:pos="7892"/>
              <w:tab w:val="right" w:pos="9026" w:leader="dot"/>
            </w:tabs>
            <w:rPr/>
          </w:pPr>
          <w:hyperlink w:anchor="__RefHeading___Toc1034499_237004111">
            <w:r>
              <w:rPr>
                <w:webHidden/>
                <w:rStyle w:val="IndexLink"/>
                <w:rtl w:val="true"/>
              </w:rPr>
              <w:t>الکتاب الثامن عشر</w:t>
            </w:r>
            <w:r>
              <w:rPr>
                <w:rStyle w:val="IndexLink"/>
                <w:rtl w:val="true"/>
              </w:rPr>
              <w:t xml:space="preserve">: </w:t>
            </w:r>
            <w:r>
              <w:rPr>
                <w:rStyle w:val="IndexLink"/>
                <w:rtl w:val="true"/>
              </w:rPr>
              <w:t xml:space="preserve">الصحیفة السجادیة للإمام علی بن الحسین بن علی بن أبی طالب علیهم السلام </w:t>
            </w:r>
            <w:r>
              <w:rPr>
                <w:rStyle w:val="IndexLink"/>
                <w:rtl w:val="true"/>
              </w:rPr>
              <w:t>(</w:t>
            </w:r>
            <w:r>
              <w:rPr>
                <w:rStyle w:val="IndexLink"/>
                <w:rtl w:val="true"/>
              </w:rPr>
              <w:t xml:space="preserve">توفی سنة </w:t>
            </w:r>
            <w:r>
              <w:rPr>
                <w:rStyle w:val="IndexLink"/>
              </w:rPr>
              <w:t>95</w:t>
            </w:r>
            <w:r>
              <w:rPr>
                <w:rStyle w:val="IndexLink"/>
                <w:rtl w:val="true"/>
              </w:rPr>
              <w:t xml:space="preserve"> </w:t>
            </w:r>
            <w:r>
              <w:rPr>
                <w:rStyle w:val="IndexLink"/>
                <w:rtl w:val="true"/>
              </w:rPr>
              <w:t xml:space="preserve">ه </w:t>
            </w:r>
            <w:r>
              <w:rPr>
                <w:rStyle w:val="IndexLink"/>
                <w:rtl w:val="true"/>
              </w:rPr>
              <w:t>-)</w:t>
              <w:tab/>
            </w:r>
            <w:r>
              <w:rPr>
                <w:rStyle w:val="IndexLink"/>
              </w:rPr>
              <w:t>153</w:t>
            </w:r>
          </w:hyperlink>
        </w:p>
        <w:p>
          <w:pPr>
            <w:pStyle w:val="Contents5"/>
            <w:tabs>
              <w:tab w:val="clear" w:pos="7892"/>
              <w:tab w:val="right" w:pos="9026" w:leader="dot"/>
            </w:tabs>
            <w:rPr/>
          </w:pPr>
          <w:hyperlink w:anchor="__RefHeading___Toc1034501_237004111">
            <w:r>
              <w:rPr>
                <w:webHidden/>
                <w:rStyle w:val="IndexLink"/>
                <w:rtl w:val="true"/>
              </w:rPr>
              <w:t>الکتاب التاسع عشر</w:t>
            </w:r>
            <w:r>
              <w:rPr>
                <w:rStyle w:val="IndexLink"/>
                <w:rtl w:val="true"/>
              </w:rPr>
              <w:t xml:space="preserve">: </w:t>
            </w:r>
            <w:r>
              <w:rPr>
                <w:rStyle w:val="IndexLink"/>
                <w:rtl w:val="true"/>
              </w:rPr>
              <w:t>رسالة الحقوق للإمام علی بن الحسین بن علی بن أبی طالب علیهم السلام</w:t>
            </w:r>
            <w:r>
              <w:rPr>
                <w:rStyle w:val="IndexLink"/>
                <w:rtl w:val="true"/>
              </w:rPr>
              <w:tab/>
            </w:r>
            <w:r>
              <w:rPr>
                <w:rStyle w:val="IndexLink"/>
              </w:rPr>
              <w:t>154</w:t>
            </w:r>
          </w:hyperlink>
        </w:p>
        <w:p>
          <w:pPr>
            <w:pStyle w:val="Contents5"/>
            <w:tabs>
              <w:tab w:val="clear" w:pos="7892"/>
              <w:tab w:val="right" w:pos="9026" w:leader="dot"/>
            </w:tabs>
            <w:rPr/>
          </w:pPr>
          <w:hyperlink w:anchor="__RefHeading___Toc1034503_237004111">
            <w:r>
              <w:rPr>
                <w:webHidden/>
                <w:rStyle w:val="IndexLink"/>
                <w:rtl w:val="true"/>
              </w:rPr>
              <w:t>الکتاب العشرون</w:t>
            </w:r>
            <w:r>
              <w:rPr>
                <w:rStyle w:val="IndexLink"/>
                <w:rtl w:val="true"/>
              </w:rPr>
              <w:t xml:space="preserve">: </w:t>
            </w:r>
            <w:r>
              <w:rPr>
                <w:rStyle w:val="IndexLink"/>
                <w:rtl w:val="true"/>
              </w:rPr>
              <w:t>مناسک الحج، تصنیف الإمام علی بن الحسین بن علی بن أبی طالب علیهم السلام</w:t>
            </w:r>
            <w:r>
              <w:rPr>
                <w:rStyle w:val="IndexLink"/>
                <w:rtl w:val="true"/>
              </w:rPr>
              <w:tab/>
            </w:r>
            <w:r>
              <w:rPr>
                <w:rStyle w:val="IndexLink"/>
              </w:rPr>
              <w:t>154</w:t>
            </w:r>
          </w:hyperlink>
        </w:p>
        <w:p>
          <w:pPr>
            <w:pStyle w:val="Contents5"/>
            <w:tabs>
              <w:tab w:val="clear" w:pos="7892"/>
              <w:tab w:val="right" w:pos="9026" w:leader="dot"/>
            </w:tabs>
            <w:rPr/>
          </w:pPr>
          <w:hyperlink w:anchor="__RefHeading___Toc1034505_237004111">
            <w:r>
              <w:rPr>
                <w:webHidden/>
                <w:rStyle w:val="IndexLink"/>
                <w:rtl w:val="true"/>
              </w:rPr>
              <w:t>الکتاب الحادی والعشرون</w:t>
            </w:r>
            <w:r>
              <w:rPr>
                <w:rStyle w:val="IndexLink"/>
                <w:rtl w:val="true"/>
              </w:rPr>
              <w:t xml:space="preserve">: </w:t>
            </w:r>
            <w:r>
              <w:rPr>
                <w:rStyle w:val="IndexLink"/>
                <w:rtl w:val="true"/>
              </w:rPr>
              <w:t>کتاب الزهد، تصنیف الإمام علی بن الحسین بن علی بن أبی طالب علیهم السلام</w:t>
            </w:r>
            <w:r>
              <w:rPr>
                <w:rStyle w:val="IndexLink"/>
                <w:rtl w:val="true"/>
              </w:rPr>
              <w:tab/>
            </w:r>
            <w:r>
              <w:rPr>
                <w:rStyle w:val="IndexLink"/>
              </w:rPr>
              <w:t>154</w:t>
            </w:r>
          </w:hyperlink>
        </w:p>
        <w:p>
          <w:pPr>
            <w:pStyle w:val="Contents5"/>
            <w:tabs>
              <w:tab w:val="clear" w:pos="7892"/>
              <w:tab w:val="right" w:pos="9026" w:leader="dot"/>
            </w:tabs>
            <w:rPr/>
          </w:pPr>
          <w:hyperlink w:anchor="__RefHeading___Toc1034507_237004111">
            <w:r>
              <w:rPr>
                <w:webHidden/>
                <w:rStyle w:val="IndexLink"/>
                <w:rtl w:val="true"/>
              </w:rPr>
              <w:t>الکتاب الثانی والعشرون</w:t>
            </w:r>
            <w:r>
              <w:rPr>
                <w:rStyle w:val="IndexLink"/>
                <w:rtl w:val="true"/>
              </w:rPr>
              <w:t xml:space="preserve">: </w:t>
            </w:r>
            <w:r>
              <w:rPr>
                <w:rStyle w:val="IndexLink"/>
                <w:rtl w:val="true"/>
              </w:rPr>
              <w:t>الجامع فی الفقه، تصنیف الإمام علی بن الحسین بن علی بن أبی طالب علیهم السلام</w:t>
            </w:r>
            <w:r>
              <w:rPr>
                <w:rStyle w:val="IndexLink"/>
                <w:rtl w:val="true"/>
              </w:rPr>
              <w:tab/>
            </w:r>
            <w:r>
              <w:rPr>
                <w:rStyle w:val="IndexLink"/>
              </w:rPr>
              <w:t>155</w:t>
            </w:r>
          </w:hyperlink>
        </w:p>
        <w:p>
          <w:pPr>
            <w:pStyle w:val="Contents5"/>
            <w:tabs>
              <w:tab w:val="clear" w:pos="7892"/>
              <w:tab w:val="right" w:pos="9026" w:leader="dot"/>
            </w:tabs>
            <w:rPr/>
          </w:pPr>
          <w:hyperlink w:anchor="__RefHeading___Toc1034509_237004111">
            <w:r>
              <w:rPr>
                <w:webHidden/>
                <w:rStyle w:val="IndexLink"/>
                <w:rtl w:val="true"/>
              </w:rPr>
              <w:t>الکتاب الثالث والعشرون</w:t>
            </w:r>
            <w:r>
              <w:rPr>
                <w:rStyle w:val="IndexLink"/>
                <w:rtl w:val="true"/>
              </w:rPr>
              <w:t xml:space="preserve">: </w:t>
            </w:r>
            <w:r>
              <w:rPr>
                <w:rStyle w:val="IndexLink"/>
                <w:rtl w:val="true"/>
              </w:rPr>
              <w:t>کتاب الأحادیث، للإمام علی بن الحسین بن علی بن أبی طالب علیهم السلام</w:t>
            </w:r>
            <w:r>
              <w:rPr>
                <w:rStyle w:val="IndexLink"/>
                <w:rtl w:val="true"/>
              </w:rPr>
              <w:tab/>
            </w:r>
            <w:r>
              <w:rPr>
                <w:rStyle w:val="IndexLink"/>
              </w:rPr>
              <w:t>155</w:t>
            </w:r>
          </w:hyperlink>
        </w:p>
        <w:p>
          <w:pPr>
            <w:pStyle w:val="Contents5"/>
            <w:tabs>
              <w:tab w:val="clear" w:pos="7892"/>
              <w:tab w:val="right" w:pos="9026" w:leader="dot"/>
            </w:tabs>
            <w:rPr/>
          </w:pPr>
          <w:hyperlink w:anchor="__RefHeading___Toc1034511_237004111">
            <w:r>
              <w:rPr>
                <w:webHidden/>
                <w:rStyle w:val="IndexLink"/>
                <w:rtl w:val="true"/>
              </w:rPr>
              <w:t>الکتاب الرابع والعشرون</w:t>
            </w:r>
            <w:r>
              <w:rPr>
                <w:rStyle w:val="IndexLink"/>
                <w:rtl w:val="true"/>
              </w:rPr>
              <w:t xml:space="preserve">: </w:t>
            </w:r>
            <w:r>
              <w:rPr>
                <w:rStyle w:val="IndexLink"/>
                <w:rtl w:val="true"/>
              </w:rPr>
              <w:t xml:space="preserve">تفسیر القرآن الکریم، تصنیف الإمام محمد بن علی بن الحسین بن علی بن أبی طالب علیه السلام </w:t>
            </w:r>
            <w:r>
              <w:rPr>
                <w:rStyle w:val="IndexLink"/>
                <w:rtl w:val="true"/>
              </w:rPr>
              <w:t>(</w:t>
            </w:r>
            <w:r>
              <w:rPr>
                <w:rStyle w:val="IndexLink"/>
                <w:rtl w:val="true"/>
              </w:rPr>
              <w:t xml:space="preserve">توفی سنة </w:t>
            </w:r>
            <w:r>
              <w:rPr>
                <w:rStyle w:val="IndexLink"/>
              </w:rPr>
              <w:t>114</w:t>
            </w:r>
            <w:r>
              <w:rPr>
                <w:rStyle w:val="IndexLink"/>
                <w:rtl w:val="true"/>
              </w:rPr>
              <w:t xml:space="preserve"> </w:t>
            </w:r>
            <w:r>
              <w:rPr>
                <w:rStyle w:val="IndexLink"/>
                <w:rtl w:val="true"/>
              </w:rPr>
              <w:t xml:space="preserve">ه </w:t>
            </w:r>
            <w:r>
              <w:rPr>
                <w:rStyle w:val="IndexLink"/>
                <w:rtl w:val="true"/>
              </w:rPr>
              <w:t>-)</w:t>
              <w:tab/>
            </w:r>
            <w:r>
              <w:rPr>
                <w:rStyle w:val="IndexLink"/>
              </w:rPr>
              <w:t>155</w:t>
            </w:r>
          </w:hyperlink>
        </w:p>
        <w:p>
          <w:pPr>
            <w:pStyle w:val="Contents5"/>
            <w:tabs>
              <w:tab w:val="clear" w:pos="7892"/>
              <w:tab w:val="right" w:pos="9026" w:leader="dot"/>
            </w:tabs>
            <w:rPr/>
          </w:pPr>
          <w:hyperlink w:anchor="__RefHeading___Toc1034513_237004111">
            <w:r>
              <w:rPr>
                <w:webHidden/>
                <w:rStyle w:val="IndexLink"/>
                <w:rtl w:val="true"/>
              </w:rPr>
              <w:t xml:space="preserve">أ </w:t>
            </w:r>
            <w:r>
              <w:rPr>
                <w:rStyle w:val="IndexLink"/>
                <w:rtl w:val="true"/>
              </w:rPr>
              <w:t xml:space="preserve">- </w:t>
            </w:r>
            <w:r>
              <w:rPr>
                <w:rStyle w:val="IndexLink"/>
                <w:rtl w:val="true"/>
              </w:rPr>
              <w:t>الکتاب الخامس والعشرون</w:t>
            </w:r>
            <w:r>
              <w:rPr>
                <w:rStyle w:val="IndexLink"/>
                <w:rtl w:val="true"/>
              </w:rPr>
              <w:t xml:space="preserve">: </w:t>
            </w:r>
            <w:r>
              <w:rPr>
                <w:rStyle w:val="IndexLink"/>
                <w:rtl w:val="true"/>
              </w:rPr>
              <w:t>تفسیر القرآن الکریم</w:t>
            </w:r>
            <w:r>
              <w:rPr>
                <w:rStyle w:val="IndexLink"/>
                <w:rtl w:val="true"/>
              </w:rPr>
              <w:tab/>
            </w:r>
            <w:r>
              <w:rPr>
                <w:rStyle w:val="IndexLink"/>
              </w:rPr>
              <w:t>156</w:t>
            </w:r>
          </w:hyperlink>
        </w:p>
        <w:p>
          <w:pPr>
            <w:pStyle w:val="Contents5"/>
            <w:tabs>
              <w:tab w:val="clear" w:pos="7892"/>
              <w:tab w:val="right" w:pos="9026" w:leader="dot"/>
            </w:tabs>
            <w:rPr/>
          </w:pPr>
          <w:hyperlink w:anchor="__RefHeading___Toc1034515_237004111">
            <w:r>
              <w:rPr>
                <w:webHidden/>
                <w:rStyle w:val="IndexLink"/>
                <w:rtl w:val="true"/>
              </w:rPr>
              <w:t xml:space="preserve">ب </w:t>
            </w:r>
            <w:r>
              <w:rPr>
                <w:rStyle w:val="IndexLink"/>
                <w:rtl w:val="true"/>
              </w:rPr>
              <w:t xml:space="preserve">- </w:t>
            </w:r>
            <w:r>
              <w:rPr>
                <w:rStyle w:val="IndexLink"/>
                <w:rtl w:val="true"/>
              </w:rPr>
              <w:t>الکتاب السادس والعشرون</w:t>
            </w:r>
            <w:r>
              <w:rPr>
                <w:rStyle w:val="IndexLink"/>
                <w:rtl w:val="true"/>
              </w:rPr>
              <w:t xml:space="preserve">: </w:t>
            </w:r>
            <w:r>
              <w:rPr>
                <w:rStyle w:val="IndexLink"/>
                <w:rtl w:val="true"/>
              </w:rPr>
              <w:t>وهو مجموعة من أحادیث الإمام الباقر علیه السلام</w:t>
            </w:r>
            <w:r>
              <w:rPr>
                <w:rStyle w:val="IndexLink"/>
                <w:rtl w:val="true"/>
              </w:rPr>
              <w:tab/>
            </w:r>
            <w:r>
              <w:rPr>
                <w:rStyle w:val="IndexLink"/>
              </w:rPr>
              <w:t>156</w:t>
            </w:r>
          </w:hyperlink>
        </w:p>
        <w:p>
          <w:pPr>
            <w:pStyle w:val="Contents5"/>
            <w:tabs>
              <w:tab w:val="clear" w:pos="7892"/>
              <w:tab w:val="right" w:pos="9026" w:leader="dot"/>
            </w:tabs>
            <w:rPr/>
          </w:pPr>
          <w:hyperlink w:anchor="__RefHeading___Toc1034517_237004111">
            <w:r>
              <w:rPr>
                <w:webHidden/>
                <w:rStyle w:val="IndexLink"/>
                <w:rtl w:val="true"/>
              </w:rPr>
              <w:t xml:space="preserve">ج </w:t>
            </w:r>
            <w:r>
              <w:rPr>
                <w:rStyle w:val="IndexLink"/>
                <w:rtl w:val="true"/>
              </w:rPr>
              <w:t xml:space="preserve">- </w:t>
            </w:r>
            <w:r>
              <w:rPr>
                <w:rStyle w:val="IndexLink"/>
                <w:rtl w:val="true"/>
              </w:rPr>
              <w:t>الکتاب السابع والعشرون</w:t>
            </w:r>
            <w:r>
              <w:rPr>
                <w:rStyle w:val="IndexLink"/>
                <w:rtl w:val="true"/>
              </w:rPr>
              <w:tab/>
            </w:r>
            <w:r>
              <w:rPr>
                <w:rStyle w:val="IndexLink"/>
              </w:rPr>
              <w:t>156</w:t>
            </w:r>
          </w:hyperlink>
        </w:p>
        <w:p>
          <w:pPr>
            <w:pStyle w:val="Contents5"/>
            <w:tabs>
              <w:tab w:val="clear" w:pos="7892"/>
              <w:tab w:val="right" w:pos="9026" w:leader="dot"/>
            </w:tabs>
            <w:rPr/>
          </w:pPr>
          <w:hyperlink w:anchor="__RefHeading___Toc1034519_237004111">
            <w:r>
              <w:rPr>
                <w:webHidden/>
                <w:rStyle w:val="IndexLink"/>
                <w:rtl w:val="true"/>
              </w:rPr>
              <w:t xml:space="preserve">د </w:t>
            </w:r>
            <w:r>
              <w:rPr>
                <w:rStyle w:val="IndexLink"/>
                <w:rtl w:val="true"/>
              </w:rPr>
              <w:t xml:space="preserve">- </w:t>
            </w:r>
            <w:r>
              <w:rPr>
                <w:rStyle w:val="IndexLink"/>
                <w:rtl w:val="true"/>
              </w:rPr>
              <w:t>الکتاب الثامن والعشرون</w:t>
            </w:r>
            <w:r>
              <w:rPr>
                <w:rStyle w:val="IndexLink"/>
                <w:rtl w:val="true"/>
              </w:rPr>
              <w:tab/>
            </w:r>
            <w:r>
              <w:rPr>
                <w:rStyle w:val="IndexLink"/>
              </w:rPr>
              <w:t>156</w:t>
            </w:r>
          </w:hyperlink>
        </w:p>
        <w:p>
          <w:pPr>
            <w:pStyle w:val="Contents5"/>
            <w:tabs>
              <w:tab w:val="clear" w:pos="7892"/>
              <w:tab w:val="right" w:pos="9026" w:leader="dot"/>
            </w:tabs>
            <w:rPr/>
          </w:pPr>
          <w:hyperlink w:anchor="__RefHeading___Toc1034521_237004111">
            <w:r>
              <w:rPr>
                <w:webHidden/>
                <w:rStyle w:val="IndexLink"/>
                <w:rtl w:val="true"/>
              </w:rPr>
              <w:t xml:space="preserve">ه </w:t>
            </w:r>
            <w:r>
              <w:rPr>
                <w:rStyle w:val="IndexLink"/>
                <w:rtl w:val="true"/>
              </w:rPr>
              <w:t xml:space="preserve">-- </w:t>
            </w:r>
            <w:r>
              <w:rPr>
                <w:rStyle w:val="IndexLink"/>
                <w:rtl w:val="true"/>
              </w:rPr>
              <w:t>الکتاب التاسع والعشرون</w:t>
            </w:r>
            <w:r>
              <w:rPr>
                <w:rStyle w:val="IndexLink"/>
                <w:rtl w:val="true"/>
              </w:rPr>
              <w:t xml:space="preserve">: </w:t>
            </w:r>
            <w:r>
              <w:rPr>
                <w:rStyle w:val="IndexLink"/>
                <w:rtl w:val="true"/>
              </w:rPr>
              <w:t>رسالة الإمام الباقر علیه السلام إلی سعد بن عبد الملک الأموی</w:t>
            </w:r>
            <w:r>
              <w:rPr>
                <w:rStyle w:val="IndexLink"/>
                <w:rtl w:val="true"/>
              </w:rPr>
              <w:tab/>
            </w:r>
            <w:r>
              <w:rPr>
                <w:rStyle w:val="IndexLink"/>
              </w:rPr>
              <w:t>156</w:t>
            </w:r>
          </w:hyperlink>
        </w:p>
        <w:p>
          <w:pPr>
            <w:pStyle w:val="Contents5"/>
            <w:tabs>
              <w:tab w:val="clear" w:pos="7892"/>
              <w:tab w:val="right" w:pos="9026" w:leader="dot"/>
            </w:tabs>
            <w:rPr/>
          </w:pPr>
          <w:hyperlink w:anchor="__RefHeading___Toc1034523_237004111">
            <w:r>
              <w:rPr>
                <w:webHidden/>
                <w:rStyle w:val="IndexLink"/>
                <w:rtl w:val="true"/>
              </w:rPr>
              <w:t>الکتاب الثلاثون</w:t>
            </w:r>
            <w:r>
              <w:rPr>
                <w:rStyle w:val="IndexLink"/>
                <w:rtl w:val="true"/>
              </w:rPr>
              <w:t xml:space="preserve">: </w:t>
            </w:r>
            <w:r>
              <w:rPr>
                <w:rStyle w:val="IndexLink"/>
                <w:rtl w:val="true"/>
              </w:rPr>
              <w:t xml:space="preserve">کتاب المجموع تصنیف الشهید زید بن علی بن الحسین بن علی بن أبی طالب علیهم السلام </w:t>
            </w:r>
            <w:r>
              <w:rPr>
                <w:rStyle w:val="IndexLink"/>
                <w:rtl w:val="true"/>
              </w:rPr>
              <w:t>(</w:t>
            </w:r>
            <w:r>
              <w:rPr>
                <w:rStyle w:val="IndexLink"/>
                <w:rtl w:val="true"/>
              </w:rPr>
              <w:t xml:space="preserve">توفی </w:t>
            </w:r>
            <w:r>
              <w:rPr>
                <w:rStyle w:val="IndexLink"/>
              </w:rPr>
              <w:t>122</w:t>
            </w:r>
            <w:r>
              <w:rPr>
                <w:rStyle w:val="IndexLink"/>
                <w:rtl w:val="true"/>
              </w:rPr>
              <w:t xml:space="preserve"> </w:t>
            </w:r>
            <w:r>
              <w:rPr>
                <w:rStyle w:val="IndexLink"/>
                <w:rtl w:val="true"/>
              </w:rPr>
              <w:t xml:space="preserve">ه </w:t>
            </w:r>
            <w:r>
              <w:rPr>
                <w:rStyle w:val="IndexLink"/>
                <w:rtl w:val="true"/>
              </w:rPr>
              <w:t>-)</w:t>
              <w:tab/>
            </w:r>
            <w:r>
              <w:rPr>
                <w:rStyle w:val="IndexLink"/>
              </w:rPr>
              <w:t>157</w:t>
            </w:r>
          </w:hyperlink>
        </w:p>
        <w:p>
          <w:pPr>
            <w:pStyle w:val="Contents5"/>
            <w:tabs>
              <w:tab w:val="clear" w:pos="7892"/>
              <w:tab w:val="right" w:pos="9026" w:leader="dot"/>
            </w:tabs>
            <w:rPr/>
          </w:pPr>
          <w:hyperlink w:anchor="__RefHeading___Toc1034525_237004111">
            <w:r>
              <w:rPr>
                <w:webHidden/>
                <w:rStyle w:val="IndexLink"/>
                <w:rtl w:val="true"/>
              </w:rPr>
              <w:t>الکتاب الحادی والثلاثون</w:t>
            </w:r>
            <w:r>
              <w:rPr>
                <w:rStyle w:val="IndexLink"/>
                <w:rtl w:val="true"/>
              </w:rPr>
              <w:t xml:space="preserve">: </w:t>
            </w:r>
            <w:r>
              <w:rPr>
                <w:rStyle w:val="IndexLink"/>
                <w:rtl w:val="true"/>
              </w:rPr>
              <w:t>کتاب قراءة علی علیه السلام</w:t>
            </w:r>
            <w:r>
              <w:rPr>
                <w:rStyle w:val="IndexLink"/>
                <w:rtl w:val="true"/>
              </w:rPr>
              <w:tab/>
            </w:r>
            <w:r>
              <w:rPr>
                <w:rStyle w:val="IndexLink"/>
              </w:rPr>
              <w:t>157</w:t>
            </w:r>
          </w:hyperlink>
        </w:p>
        <w:p>
          <w:pPr>
            <w:pStyle w:val="Contents5"/>
            <w:tabs>
              <w:tab w:val="clear" w:pos="7892"/>
              <w:tab w:val="right" w:pos="9026" w:leader="dot"/>
            </w:tabs>
            <w:rPr/>
          </w:pPr>
          <w:hyperlink w:anchor="__RefHeading___Toc1034527_237004111">
            <w:r>
              <w:rPr>
                <w:webHidden/>
                <w:rStyle w:val="IndexLink"/>
                <w:rtl w:val="true"/>
              </w:rPr>
              <w:t>الکتاب الثانی والثلاثون</w:t>
            </w:r>
            <w:r>
              <w:rPr>
                <w:rStyle w:val="IndexLink"/>
                <w:rtl w:val="true"/>
              </w:rPr>
              <w:t xml:space="preserve">: </w:t>
            </w:r>
            <w:r>
              <w:rPr>
                <w:rStyle w:val="IndexLink"/>
                <w:rtl w:val="true"/>
              </w:rPr>
              <w:t>کتاب الصفوة</w:t>
            </w:r>
            <w:r>
              <w:rPr>
                <w:rStyle w:val="IndexLink"/>
                <w:rtl w:val="true"/>
              </w:rPr>
              <w:tab/>
            </w:r>
            <w:r>
              <w:rPr>
                <w:rStyle w:val="IndexLink"/>
              </w:rPr>
              <w:t>157</w:t>
            </w:r>
          </w:hyperlink>
        </w:p>
        <w:p>
          <w:pPr>
            <w:pStyle w:val="Contents5"/>
            <w:tabs>
              <w:tab w:val="clear" w:pos="7892"/>
              <w:tab w:val="right" w:pos="9026" w:leader="dot"/>
            </w:tabs>
            <w:rPr/>
          </w:pPr>
          <w:hyperlink w:anchor="__RefHeading___Toc1034529_237004111">
            <w:r>
              <w:rPr>
                <w:webHidden/>
                <w:rStyle w:val="IndexLink"/>
                <w:rtl w:val="true"/>
              </w:rPr>
              <w:t>الکتاب الثالث والثلاثون</w:t>
            </w:r>
            <w:r>
              <w:rPr>
                <w:rStyle w:val="IndexLink"/>
                <w:rtl w:val="true"/>
              </w:rPr>
              <w:t xml:space="preserve">: </w:t>
            </w:r>
            <w:r>
              <w:rPr>
                <w:rStyle w:val="IndexLink"/>
                <w:rtl w:val="true"/>
              </w:rPr>
              <w:t xml:space="preserve">کتاب التوحید تصنیف الإمام جعفر بن محمد الصادق بن محمد بن علی بن الحسین بن علی بن أبی طالب علیهم السلام </w:t>
            </w:r>
            <w:r>
              <w:rPr>
                <w:rStyle w:val="IndexLink"/>
                <w:rtl w:val="true"/>
              </w:rPr>
              <w:t>(</w:t>
            </w:r>
            <w:r>
              <w:rPr>
                <w:rStyle w:val="IndexLink"/>
                <w:rtl w:val="true"/>
              </w:rPr>
              <w:t xml:space="preserve">توفی سنة </w:t>
            </w:r>
            <w:r>
              <w:rPr>
                <w:rStyle w:val="IndexLink"/>
              </w:rPr>
              <w:t>148</w:t>
            </w:r>
            <w:r>
              <w:rPr>
                <w:rStyle w:val="IndexLink"/>
                <w:rtl w:val="true"/>
              </w:rPr>
              <w:t xml:space="preserve"> </w:t>
            </w:r>
            <w:r>
              <w:rPr>
                <w:rStyle w:val="IndexLink"/>
                <w:rtl w:val="true"/>
              </w:rPr>
              <w:t xml:space="preserve">ه </w:t>
            </w:r>
            <w:r>
              <w:rPr>
                <w:rStyle w:val="IndexLink"/>
                <w:rtl w:val="true"/>
              </w:rPr>
              <w:t>-)</w:t>
              <w:tab/>
            </w:r>
            <w:r>
              <w:rPr>
                <w:rStyle w:val="IndexLink"/>
              </w:rPr>
              <w:t>157</w:t>
            </w:r>
          </w:hyperlink>
        </w:p>
        <w:p>
          <w:pPr>
            <w:pStyle w:val="Contents5"/>
            <w:tabs>
              <w:tab w:val="clear" w:pos="7892"/>
              <w:tab w:val="right" w:pos="9026" w:leader="dot"/>
            </w:tabs>
            <w:rPr/>
          </w:pPr>
          <w:hyperlink w:anchor="__RefHeading___Toc1034531_237004111">
            <w:r>
              <w:rPr>
                <w:webHidden/>
                <w:rStyle w:val="IndexLink"/>
                <w:rtl w:val="true"/>
              </w:rPr>
              <w:t>الکتاب الرابع والثلاثون</w:t>
            </w:r>
            <w:r>
              <w:rPr>
                <w:rStyle w:val="IndexLink"/>
                <w:rtl w:val="true"/>
              </w:rPr>
              <w:t xml:space="preserve">: </w:t>
            </w:r>
            <w:r>
              <w:rPr>
                <w:rStyle w:val="IndexLink"/>
                <w:rtl w:val="true"/>
              </w:rPr>
              <w:t>کتاب الأهلیلجة فی التوحید تصنیف الإمام الصادق علیه السلام</w:t>
            </w:r>
            <w:r>
              <w:rPr>
                <w:rStyle w:val="IndexLink"/>
                <w:rtl w:val="true"/>
              </w:rPr>
              <w:tab/>
            </w:r>
            <w:r>
              <w:rPr>
                <w:rStyle w:val="IndexLink"/>
              </w:rPr>
              <w:t>158</w:t>
            </w:r>
          </w:hyperlink>
        </w:p>
        <w:p>
          <w:pPr>
            <w:pStyle w:val="Contents5"/>
            <w:tabs>
              <w:tab w:val="clear" w:pos="7892"/>
              <w:tab w:val="right" w:pos="9026" w:leader="dot"/>
            </w:tabs>
            <w:rPr/>
          </w:pPr>
          <w:hyperlink w:anchor="__RefHeading___Toc1034533_237004111">
            <w:r>
              <w:rPr>
                <w:webHidden/>
                <w:rStyle w:val="IndexLink"/>
                <w:rtl w:val="true"/>
              </w:rPr>
              <w:t>الکتاب الخامس والثلاثون</w:t>
            </w:r>
            <w:r>
              <w:rPr>
                <w:rStyle w:val="IndexLink"/>
                <w:rtl w:val="true"/>
              </w:rPr>
              <w:t xml:space="preserve">: </w:t>
            </w:r>
            <w:r>
              <w:rPr>
                <w:rStyle w:val="IndexLink"/>
                <w:rtl w:val="true"/>
              </w:rPr>
              <w:t>کتاب الأهوازیة تصنیف الإمام الصادق علیه السلام</w:t>
            </w:r>
            <w:r>
              <w:rPr>
                <w:rStyle w:val="IndexLink"/>
                <w:rtl w:val="true"/>
              </w:rPr>
              <w:tab/>
            </w:r>
            <w:r>
              <w:rPr>
                <w:rStyle w:val="IndexLink"/>
              </w:rPr>
              <w:t>158</w:t>
            </w:r>
          </w:hyperlink>
        </w:p>
        <w:p>
          <w:pPr>
            <w:pStyle w:val="Contents5"/>
            <w:tabs>
              <w:tab w:val="clear" w:pos="7892"/>
              <w:tab w:val="right" w:pos="9026" w:leader="dot"/>
            </w:tabs>
            <w:rPr/>
          </w:pPr>
          <w:hyperlink w:anchor="__RefHeading___Toc1034535_237004111">
            <w:r>
              <w:rPr>
                <w:webHidden/>
                <w:rStyle w:val="IndexLink"/>
                <w:rtl w:val="true"/>
              </w:rPr>
              <w:t>الکتاب السادس والثلاثون</w:t>
            </w:r>
            <w:r>
              <w:rPr>
                <w:rStyle w:val="IndexLink"/>
                <w:rtl w:val="true"/>
              </w:rPr>
              <w:t xml:space="preserve">: </w:t>
            </w:r>
            <w:r>
              <w:rPr>
                <w:rStyle w:val="IndexLink"/>
                <w:rtl w:val="true"/>
              </w:rPr>
              <w:t>کتاب الجعفریات تصنیف الإمام الصادق علیه السلام</w:t>
            </w:r>
            <w:r>
              <w:rPr>
                <w:rStyle w:val="IndexLink"/>
                <w:rtl w:val="true"/>
              </w:rPr>
              <w:tab/>
            </w:r>
            <w:r>
              <w:rPr>
                <w:rStyle w:val="IndexLink"/>
              </w:rPr>
              <w:t>158</w:t>
            </w:r>
          </w:hyperlink>
        </w:p>
        <w:p>
          <w:pPr>
            <w:pStyle w:val="Contents4"/>
            <w:tabs>
              <w:tab w:val="clear" w:pos="8176"/>
              <w:tab w:val="right" w:pos="9026" w:leader="dot"/>
            </w:tabs>
            <w:rPr/>
          </w:pPr>
          <w:hyperlink w:anchor="__RefHeading___Toc1034537_237004111">
            <w:r>
              <w:rPr>
                <w:webHidden/>
                <w:rStyle w:val="IndexLink"/>
                <w:rtl w:val="true"/>
              </w:rPr>
              <w:t>المسألة الخامسة</w:t>
            </w:r>
            <w:r>
              <w:rPr>
                <w:rStyle w:val="IndexLink"/>
                <w:rtl w:val="true"/>
              </w:rPr>
              <w:t xml:space="preserve">: </w:t>
            </w:r>
            <w:r>
              <w:rPr>
                <w:rStyle w:val="IndexLink"/>
                <w:rtl w:val="true"/>
              </w:rPr>
              <w:t>أسبقیة مدرسة أهل البیت علیهم السلام فی تدوین السیرة النبویة وکتابة التاریخ الفلسفی والتحلیلی</w:t>
            </w:r>
            <w:r>
              <w:rPr>
                <w:rStyle w:val="IndexLink"/>
                <w:rtl w:val="true"/>
              </w:rPr>
              <w:tab/>
            </w:r>
            <w:r>
              <w:rPr>
                <w:rStyle w:val="IndexLink"/>
              </w:rPr>
              <w:t>164</w:t>
            </w:r>
          </w:hyperlink>
        </w:p>
        <w:p>
          <w:pPr>
            <w:pStyle w:val="Contents5"/>
            <w:tabs>
              <w:tab w:val="clear" w:pos="7892"/>
              <w:tab w:val="right" w:pos="9026" w:leader="dot"/>
            </w:tabs>
            <w:rPr/>
          </w:pPr>
          <w:hyperlink w:anchor="__RefHeading___Toc1034539_237004111">
            <w:r>
              <w:rPr>
                <w:webHidden/>
                <w:rStyle w:val="IndexLink"/>
                <w:rtl w:val="true"/>
              </w:rPr>
              <w:t>أولا</w:t>
            </w:r>
            <w:r>
              <w:rPr>
                <w:rStyle w:val="IndexLink"/>
                <w:rtl w:val="true"/>
              </w:rPr>
              <w:t xml:space="preserve">: </w:t>
            </w:r>
            <w:r>
              <w:rPr>
                <w:rStyle w:val="IndexLink"/>
                <w:rtl w:val="true"/>
              </w:rPr>
              <w:t>أقدم المدارس الإسلامیة</w:t>
            </w:r>
            <w:r>
              <w:rPr>
                <w:rStyle w:val="IndexLink"/>
                <w:rtl w:val="true"/>
              </w:rPr>
              <w:tab/>
            </w:r>
            <w:r>
              <w:rPr>
                <w:rStyle w:val="IndexLink"/>
              </w:rPr>
              <w:t>164</w:t>
            </w:r>
          </w:hyperlink>
        </w:p>
        <w:p>
          <w:pPr>
            <w:pStyle w:val="Contents5"/>
            <w:tabs>
              <w:tab w:val="clear" w:pos="7892"/>
              <w:tab w:val="right" w:pos="9026" w:leader="dot"/>
            </w:tabs>
            <w:rPr/>
          </w:pPr>
          <w:hyperlink w:anchor="__RefHeading___Toc1034541_237004111">
            <w:r>
              <w:rPr>
                <w:webHidden/>
                <w:rStyle w:val="IndexLink"/>
                <w:rtl w:val="true"/>
              </w:rPr>
              <w:t>ثانیاً</w:t>
            </w:r>
            <w:r>
              <w:rPr>
                <w:rStyle w:val="IndexLink"/>
                <w:rtl w:val="true"/>
              </w:rPr>
              <w:t xml:space="preserve">: </w:t>
            </w:r>
            <w:r>
              <w:rPr>
                <w:rStyle w:val="IndexLink"/>
                <w:rtl w:val="true"/>
              </w:rPr>
              <w:t>الاختلاف فیمن أول من صنف المغازی</w:t>
            </w:r>
            <w:r>
              <w:rPr>
                <w:rStyle w:val="IndexLink"/>
                <w:rtl w:val="true"/>
              </w:rPr>
              <w:tab/>
            </w:r>
            <w:r>
              <w:rPr>
                <w:rStyle w:val="IndexLink"/>
              </w:rPr>
              <w:t>164</w:t>
            </w:r>
          </w:hyperlink>
        </w:p>
        <w:p>
          <w:pPr>
            <w:pStyle w:val="Contents5"/>
            <w:tabs>
              <w:tab w:val="clear" w:pos="7892"/>
              <w:tab w:val="right" w:pos="9026" w:leader="dot"/>
            </w:tabs>
            <w:rPr/>
          </w:pPr>
          <w:hyperlink w:anchor="__RefHeading___Toc1034543_237004111">
            <w:r>
              <w:rPr>
                <w:webHidden/>
                <w:rStyle w:val="IndexLink"/>
                <w:rtl w:val="true"/>
              </w:rPr>
              <w:t>ثالثاً</w:t>
            </w:r>
            <w:r>
              <w:rPr>
                <w:rStyle w:val="IndexLink"/>
                <w:rtl w:val="true"/>
              </w:rPr>
              <w:t xml:space="preserve">: </w:t>
            </w:r>
            <w:r>
              <w:rPr>
                <w:rStyle w:val="IndexLink"/>
                <w:rtl w:val="true"/>
              </w:rPr>
              <w:t>لا دلیل علی امتلاک مدرسة المدینة التی اتبعت نهج الشیخین لکتاب مستقل فی المغازی والسیر</w:t>
            </w:r>
            <w:r>
              <w:rPr>
                <w:rStyle w:val="IndexLink"/>
                <w:rtl w:val="true"/>
              </w:rPr>
              <w:tab/>
            </w:r>
            <w:r>
              <w:rPr>
                <w:rStyle w:val="IndexLink"/>
              </w:rPr>
              <w:t>167</w:t>
            </w:r>
          </w:hyperlink>
        </w:p>
        <w:p>
          <w:pPr>
            <w:pStyle w:val="Contents5"/>
            <w:tabs>
              <w:tab w:val="clear" w:pos="7892"/>
              <w:tab w:val="right" w:pos="9026" w:leader="dot"/>
            </w:tabs>
            <w:rPr/>
          </w:pPr>
          <w:hyperlink w:anchor="__RefHeading___Toc1034545_237004111">
            <w:r>
              <w:rPr>
                <w:webHidden/>
                <w:rStyle w:val="IndexLink"/>
                <w:rtl w:val="true"/>
              </w:rPr>
              <w:t>رابعا</w:t>
            </w:r>
            <w:r>
              <w:rPr>
                <w:rStyle w:val="IndexLink"/>
                <w:rtl w:val="true"/>
              </w:rPr>
              <w:t xml:space="preserve">: </w:t>
            </w:r>
            <w:r>
              <w:rPr>
                <w:rStyle w:val="IndexLink"/>
                <w:rtl w:val="true"/>
              </w:rPr>
              <w:t>أسبقیة مدرسة العترة تجلیل الحدث التاریخی ونقده</w:t>
            </w:r>
            <w:r>
              <w:rPr>
                <w:rStyle w:val="IndexLink"/>
                <w:rtl w:val="true"/>
              </w:rPr>
              <w:tab/>
            </w:r>
            <w:r>
              <w:rPr>
                <w:rStyle w:val="IndexLink"/>
              </w:rPr>
              <w:t>168</w:t>
            </w:r>
          </w:hyperlink>
        </w:p>
        <w:p>
          <w:pPr>
            <w:pStyle w:val="Contents5"/>
            <w:tabs>
              <w:tab w:val="clear" w:pos="7892"/>
              <w:tab w:val="right" w:pos="9026" w:leader="dot"/>
            </w:tabs>
            <w:rPr/>
          </w:pPr>
          <w:hyperlink w:anchor="__RefHeading___Toc1034547_237004111">
            <w:r>
              <w:rPr>
                <w:webHidden/>
                <w:rStyle w:val="IndexLink"/>
                <w:rtl w:val="true"/>
              </w:rPr>
              <w:t>خامسا</w:t>
            </w:r>
            <w:r>
              <w:rPr>
                <w:rStyle w:val="IndexLink"/>
                <w:rtl w:val="true"/>
              </w:rPr>
              <w:t xml:space="preserve">: </w:t>
            </w:r>
            <w:r>
              <w:rPr>
                <w:rStyle w:val="IndexLink"/>
                <w:rtl w:val="true"/>
              </w:rPr>
              <w:t>نشوء الفکر الجبری</w:t>
            </w:r>
            <w:r>
              <w:rPr>
                <w:rStyle w:val="IndexLink"/>
                <w:rtl w:val="true"/>
              </w:rPr>
              <w:tab/>
            </w:r>
            <w:r>
              <w:rPr>
                <w:rStyle w:val="IndexLink"/>
              </w:rPr>
              <w:t>169</w:t>
            </w:r>
          </w:hyperlink>
        </w:p>
        <w:p>
          <w:pPr>
            <w:pStyle w:val="Contents5"/>
            <w:tabs>
              <w:tab w:val="clear" w:pos="7892"/>
              <w:tab w:val="right" w:pos="9026" w:leader="dot"/>
            </w:tabs>
            <w:rPr/>
          </w:pPr>
          <w:hyperlink w:anchor="__RefHeading___Toc1034549_237004111">
            <w:r>
              <w:rPr>
                <w:webHidden/>
                <w:rStyle w:val="IndexLink"/>
                <w:rtl w:val="true"/>
              </w:rPr>
              <w:t>سادسا</w:t>
            </w:r>
            <w:r>
              <w:rPr>
                <w:rStyle w:val="IndexLink"/>
                <w:rtl w:val="true"/>
              </w:rPr>
              <w:t xml:space="preserve">: </w:t>
            </w:r>
            <w:r>
              <w:rPr>
                <w:rStyle w:val="IndexLink"/>
                <w:rtl w:val="true"/>
              </w:rPr>
              <w:t>الخلط بین الخلافة والملک</w:t>
            </w:r>
            <w:r>
              <w:rPr>
                <w:rStyle w:val="IndexLink"/>
                <w:rtl w:val="true"/>
              </w:rPr>
              <w:tab/>
            </w:r>
            <w:r>
              <w:rPr>
                <w:rStyle w:val="IndexLink"/>
              </w:rPr>
              <w:t>173</w:t>
            </w:r>
          </w:hyperlink>
        </w:p>
        <w:p>
          <w:pPr>
            <w:pStyle w:val="Contents4"/>
            <w:tabs>
              <w:tab w:val="clear" w:pos="8176"/>
              <w:tab w:val="right" w:pos="9026" w:leader="dot"/>
            </w:tabs>
            <w:rPr/>
          </w:pPr>
          <w:hyperlink w:anchor="__RefHeading___Toc1034551_237004111">
            <w:r>
              <w:rPr>
                <w:webHidden/>
                <w:rStyle w:val="IndexLink"/>
                <w:rtl w:val="true"/>
              </w:rPr>
              <w:t>المسألة السادسة</w:t>
            </w:r>
            <w:r>
              <w:rPr>
                <w:rStyle w:val="IndexLink"/>
                <w:rtl w:val="true"/>
              </w:rPr>
              <w:t xml:space="preserve">: </w:t>
            </w:r>
            <w:r>
              <w:rPr>
                <w:rStyle w:val="IndexLink"/>
                <w:rtl w:val="true"/>
              </w:rPr>
              <w:t>أهمیة کتاب سلیم بن قیس الهلالی رحمه الله</w:t>
            </w:r>
            <w:r>
              <w:rPr>
                <w:rStyle w:val="IndexLink"/>
                <w:rtl w:val="true"/>
              </w:rPr>
              <w:tab/>
            </w:r>
            <w:r>
              <w:rPr>
                <w:rStyle w:val="IndexLink"/>
              </w:rPr>
              <w:t>177</w:t>
            </w:r>
          </w:hyperlink>
        </w:p>
        <w:p>
          <w:pPr>
            <w:pStyle w:val="Contents5"/>
            <w:tabs>
              <w:tab w:val="clear" w:pos="7892"/>
              <w:tab w:val="right" w:pos="9026" w:leader="dot"/>
            </w:tabs>
            <w:rPr/>
          </w:pPr>
          <w:hyperlink w:anchor="__RefHeading___Toc1034553_237004111">
            <w:r>
              <w:rPr>
                <w:webHidden/>
                <w:rStyle w:val="IndexLink"/>
                <w:rtl w:val="true"/>
              </w:rPr>
              <w:t>أولا</w:t>
            </w:r>
            <w:r>
              <w:rPr>
                <w:rStyle w:val="IndexLink"/>
                <w:rtl w:val="true"/>
              </w:rPr>
              <w:t xml:space="preserve">: </w:t>
            </w:r>
            <w:r>
              <w:rPr>
                <w:rStyle w:val="IndexLink"/>
                <w:rtl w:val="true"/>
              </w:rPr>
              <w:t>أقوال علماء المدارس الإسلامیة فیه</w:t>
            </w:r>
            <w:r>
              <w:rPr>
                <w:rStyle w:val="IndexLink"/>
                <w:rtl w:val="true"/>
              </w:rPr>
              <w:tab/>
            </w:r>
            <w:r>
              <w:rPr>
                <w:rStyle w:val="IndexLink"/>
              </w:rPr>
              <w:t>177</w:t>
            </w:r>
          </w:hyperlink>
        </w:p>
        <w:p>
          <w:pPr>
            <w:pStyle w:val="Contents5"/>
            <w:tabs>
              <w:tab w:val="clear" w:pos="7892"/>
              <w:tab w:val="right" w:pos="9026" w:leader="dot"/>
            </w:tabs>
            <w:rPr/>
          </w:pPr>
          <w:hyperlink w:anchor="__RefHeading___Toc1034555_237004111">
            <w:r>
              <w:rPr>
                <w:webHidden/>
                <w:rStyle w:val="IndexLink"/>
                <w:rtl w:val="true"/>
              </w:rPr>
              <w:t>ثانیا</w:t>
            </w:r>
            <w:r>
              <w:rPr>
                <w:rStyle w:val="IndexLink"/>
                <w:rtl w:val="true"/>
              </w:rPr>
              <w:t xml:space="preserve">: </w:t>
            </w:r>
            <w:r>
              <w:rPr>
                <w:rStyle w:val="IndexLink"/>
                <w:rtl w:val="true"/>
              </w:rPr>
              <w:t>منهج التاریخ النقدی والتحلیلی عند سلیم بن قیس الهلالی</w:t>
            </w:r>
            <w:r>
              <w:rPr>
                <w:rStyle w:val="IndexLink"/>
                <w:rtl w:val="true"/>
              </w:rPr>
              <w:tab/>
            </w:r>
            <w:r>
              <w:rPr>
                <w:rStyle w:val="IndexLink"/>
              </w:rPr>
              <w:t>189</w:t>
            </w:r>
          </w:hyperlink>
        </w:p>
        <w:p>
          <w:pPr>
            <w:pStyle w:val="Contents2"/>
            <w:tabs>
              <w:tab w:val="clear" w:pos="8743"/>
              <w:tab w:val="right" w:pos="9026" w:leader="dot"/>
            </w:tabs>
            <w:rPr/>
          </w:pPr>
          <w:hyperlink w:anchor="__RefHeading___Toc1034557_237004111">
            <w:r>
              <w:rPr>
                <w:webHidden/>
                <w:rStyle w:val="IndexLink"/>
                <w:rtl w:val="true"/>
              </w:rPr>
              <w:t>الفصل الثالث</w:t>
            </w:r>
            <w:r>
              <w:rPr>
                <w:rStyle w:val="IndexLink"/>
                <w:rtl w:val="true"/>
              </w:rPr>
              <w:t xml:space="preserve">: </w:t>
            </w:r>
            <w:r>
              <w:rPr>
                <w:rStyle w:val="IndexLink"/>
                <w:rtl w:val="true"/>
              </w:rPr>
              <w:t>مراحل تطور علم السیرة النبویة خلال القرنین الأول والثانی للهجرة</w:t>
            </w:r>
            <w:r>
              <w:rPr>
                <w:rStyle w:val="IndexLink"/>
                <w:rtl w:val="true"/>
              </w:rPr>
              <w:tab/>
            </w:r>
            <w:r>
              <w:rPr>
                <w:rStyle w:val="IndexLink"/>
              </w:rPr>
              <w:t>195</w:t>
            </w:r>
          </w:hyperlink>
        </w:p>
        <w:p>
          <w:pPr>
            <w:pStyle w:val="Contents3"/>
            <w:tabs>
              <w:tab w:val="clear" w:pos="8459"/>
              <w:tab w:val="right" w:pos="9026" w:leader="dot"/>
            </w:tabs>
            <w:rPr/>
          </w:pPr>
          <w:hyperlink w:anchor="__RefHeading___Toc1034559_237004111">
            <w:r>
              <w:rPr>
                <w:webHidden/>
                <w:rStyle w:val="IndexLink"/>
                <w:rtl w:val="true"/>
              </w:rPr>
              <w:t>اشارة</w:t>
            </w:r>
            <w:r>
              <w:rPr>
                <w:rStyle w:val="IndexLink"/>
                <w:rtl w:val="true"/>
              </w:rPr>
              <w:tab/>
            </w:r>
            <w:r>
              <w:rPr>
                <w:rStyle w:val="IndexLink"/>
              </w:rPr>
              <w:t>195</w:t>
            </w:r>
          </w:hyperlink>
        </w:p>
        <w:p>
          <w:pPr>
            <w:pStyle w:val="Contents3"/>
            <w:tabs>
              <w:tab w:val="clear" w:pos="8459"/>
              <w:tab w:val="right" w:pos="9026" w:leader="dot"/>
            </w:tabs>
            <w:rPr/>
          </w:pPr>
          <w:hyperlink w:anchor="__RefHeading___Toc1034561_237004111">
            <w:r>
              <w:rPr>
                <w:webHidden/>
                <w:rStyle w:val="IndexLink"/>
                <w:rtl w:val="true"/>
              </w:rPr>
              <w:t>المبحث الأول</w:t>
            </w:r>
            <w:r>
              <w:rPr>
                <w:rStyle w:val="IndexLink"/>
                <w:rtl w:val="true"/>
              </w:rPr>
              <w:t xml:space="preserve">: </w:t>
            </w:r>
            <w:r>
              <w:rPr>
                <w:rStyle w:val="IndexLink"/>
                <w:rtl w:val="true"/>
              </w:rPr>
              <w:t>نشوء المدارس الإسلامیة التاریخیة</w:t>
            </w:r>
            <w:r>
              <w:rPr>
                <w:rStyle w:val="IndexLink"/>
                <w:rtl w:val="true"/>
              </w:rPr>
              <w:tab/>
            </w:r>
            <w:r>
              <w:rPr>
                <w:rStyle w:val="IndexLink"/>
              </w:rPr>
              <w:t>196</w:t>
            </w:r>
          </w:hyperlink>
        </w:p>
        <w:p>
          <w:pPr>
            <w:pStyle w:val="Contents4"/>
            <w:tabs>
              <w:tab w:val="clear" w:pos="8176"/>
              <w:tab w:val="right" w:pos="9026" w:leader="dot"/>
            </w:tabs>
            <w:rPr/>
          </w:pPr>
          <w:hyperlink w:anchor="__RefHeading___Toc1034563_237004111">
            <w:r>
              <w:rPr>
                <w:webHidden/>
                <w:rStyle w:val="IndexLink"/>
                <w:rtl w:val="true"/>
              </w:rPr>
              <w:t>اشارة</w:t>
            </w:r>
            <w:r>
              <w:rPr>
                <w:rStyle w:val="IndexLink"/>
                <w:rtl w:val="true"/>
              </w:rPr>
              <w:tab/>
            </w:r>
            <w:r>
              <w:rPr>
                <w:rStyle w:val="IndexLink"/>
              </w:rPr>
              <w:t>196</w:t>
            </w:r>
          </w:hyperlink>
        </w:p>
        <w:p>
          <w:pPr>
            <w:pStyle w:val="Contents4"/>
            <w:tabs>
              <w:tab w:val="clear" w:pos="8176"/>
              <w:tab w:val="right" w:pos="9026" w:leader="dot"/>
            </w:tabs>
            <w:rPr/>
          </w:pPr>
          <w:hyperlink w:anchor="__RefHeading___Toc1034565_237004111">
            <w:r>
              <w:rPr>
                <w:webHidden/>
                <w:rStyle w:val="IndexLink"/>
                <w:rtl w:val="true"/>
              </w:rPr>
              <w:t>المسألة الأولی</w:t>
            </w:r>
            <w:r>
              <w:rPr>
                <w:rStyle w:val="IndexLink"/>
                <w:rtl w:val="true"/>
              </w:rPr>
              <w:t xml:space="preserve">: </w:t>
            </w:r>
            <w:r>
              <w:rPr>
                <w:rStyle w:val="IndexLink"/>
                <w:rtl w:val="true"/>
              </w:rPr>
              <w:t>دور مدرسة العراق فی تطور علم السیرة النبویة</w:t>
            </w:r>
            <w:r>
              <w:rPr>
                <w:rStyle w:val="IndexLink"/>
                <w:rtl w:val="true"/>
              </w:rPr>
              <w:tab/>
            </w:r>
            <w:r>
              <w:rPr>
                <w:rStyle w:val="IndexLink"/>
              </w:rPr>
              <w:t>198</w:t>
            </w:r>
          </w:hyperlink>
        </w:p>
        <w:p>
          <w:pPr>
            <w:pStyle w:val="Contents5"/>
            <w:tabs>
              <w:tab w:val="clear" w:pos="7892"/>
              <w:tab w:val="right" w:pos="9026" w:leader="dot"/>
            </w:tabs>
            <w:rPr/>
          </w:pPr>
          <w:hyperlink w:anchor="__RefHeading___Toc1034567_237004111">
            <w:r>
              <w:rPr>
                <w:webHidden/>
                <w:rStyle w:val="IndexLink"/>
                <w:rtl w:val="true"/>
              </w:rPr>
              <w:t>اشارة</w:t>
            </w:r>
            <w:r>
              <w:rPr>
                <w:rStyle w:val="IndexLink"/>
                <w:rtl w:val="true"/>
              </w:rPr>
              <w:tab/>
            </w:r>
            <w:r>
              <w:rPr>
                <w:rStyle w:val="IndexLink"/>
              </w:rPr>
              <w:t>198</w:t>
            </w:r>
          </w:hyperlink>
        </w:p>
        <w:p>
          <w:pPr>
            <w:pStyle w:val="Contents5"/>
            <w:tabs>
              <w:tab w:val="clear" w:pos="7892"/>
              <w:tab w:val="right" w:pos="9026" w:leader="dot"/>
            </w:tabs>
            <w:rPr/>
          </w:pPr>
          <w:hyperlink w:anchor="__RefHeading___Toc1034569_237004111">
            <w:r>
              <w:rPr>
                <w:webHidden/>
                <w:rStyle w:val="IndexLink"/>
                <w:rtl w:val="true"/>
              </w:rPr>
              <w:t>أولا</w:t>
            </w:r>
            <w:r>
              <w:rPr>
                <w:rStyle w:val="IndexLink"/>
                <w:rtl w:val="true"/>
              </w:rPr>
              <w:t xml:space="preserve">: </w:t>
            </w:r>
            <w:r>
              <w:rPr>
                <w:rStyle w:val="IndexLink"/>
                <w:rtl w:val="true"/>
              </w:rPr>
              <w:t>دور الإمام علی بن أبی طالب علیه السلام فی تطور علم السیرة النبویة وإنعکاس ذلک علی مدرسة الکوفة</w:t>
            </w:r>
            <w:r>
              <w:rPr>
                <w:rStyle w:val="IndexLink"/>
                <w:rtl w:val="true"/>
              </w:rPr>
              <w:tab/>
            </w:r>
            <w:r>
              <w:rPr>
                <w:rStyle w:val="IndexLink"/>
              </w:rPr>
              <w:t>200</w:t>
            </w:r>
          </w:hyperlink>
        </w:p>
        <w:p>
          <w:pPr>
            <w:pStyle w:val="Contents5"/>
            <w:tabs>
              <w:tab w:val="clear" w:pos="7892"/>
              <w:tab w:val="right" w:pos="9026" w:leader="dot"/>
            </w:tabs>
            <w:rPr/>
          </w:pPr>
          <w:hyperlink w:anchor="__RefHeading___Toc1034571_237004111">
            <w:r>
              <w:rPr>
                <w:webHidden/>
                <w:rStyle w:val="IndexLink"/>
                <w:rtl w:val="true"/>
              </w:rPr>
              <w:t>ثانیا</w:t>
            </w:r>
            <w:r>
              <w:rPr>
                <w:rStyle w:val="IndexLink"/>
                <w:rtl w:val="true"/>
              </w:rPr>
              <w:t xml:space="preserve">: </w:t>
            </w:r>
            <w:r>
              <w:rPr>
                <w:rStyle w:val="IndexLink"/>
                <w:rtl w:val="true"/>
              </w:rPr>
              <w:t xml:space="preserve">دور عبید الله بن أبی رافع </w:t>
            </w:r>
            <w:r>
              <w:rPr>
                <w:rStyle w:val="IndexLink"/>
                <w:rtl w:val="true"/>
              </w:rPr>
              <w:t>(</w:t>
            </w:r>
            <w:r>
              <w:rPr>
                <w:rStyle w:val="IndexLink"/>
                <w:rtl w:val="true"/>
              </w:rPr>
              <w:t>صاحب أمیر المؤمنین الإمام علی بن أبی طالب علیه السلام</w:t>
            </w:r>
            <w:r>
              <w:rPr>
                <w:rStyle w:val="IndexLink"/>
                <w:rtl w:val="true"/>
              </w:rPr>
              <w:t xml:space="preserve">) </w:t>
            </w:r>
            <w:r>
              <w:rPr>
                <w:rStyle w:val="IndexLink"/>
                <w:rtl w:val="true"/>
              </w:rPr>
              <w:t>فی تطور علم السیرة وإنعکاس ذلک علی مدرسة الکوفة</w:t>
            </w:r>
            <w:r>
              <w:rPr>
                <w:rStyle w:val="IndexLink"/>
                <w:rtl w:val="true"/>
              </w:rPr>
              <w:tab/>
            </w:r>
            <w:r>
              <w:rPr>
                <w:rStyle w:val="IndexLink"/>
              </w:rPr>
              <w:t>209</w:t>
            </w:r>
          </w:hyperlink>
        </w:p>
        <w:p>
          <w:pPr>
            <w:pStyle w:val="Contents4"/>
            <w:tabs>
              <w:tab w:val="clear" w:pos="8176"/>
              <w:tab w:val="right" w:pos="9026" w:leader="dot"/>
            </w:tabs>
            <w:rPr/>
          </w:pPr>
          <w:hyperlink w:anchor="__RefHeading___Toc1034573_237004111">
            <w:r>
              <w:rPr>
                <w:webHidden/>
                <w:rStyle w:val="IndexLink"/>
                <w:rtl w:val="true"/>
              </w:rPr>
              <w:t>المسألة الثانیة</w:t>
            </w:r>
            <w:r>
              <w:rPr>
                <w:rStyle w:val="IndexLink"/>
                <w:rtl w:val="true"/>
              </w:rPr>
              <w:t xml:space="preserve">: </w:t>
            </w:r>
            <w:r>
              <w:rPr>
                <w:rStyle w:val="IndexLink"/>
                <w:rtl w:val="true"/>
              </w:rPr>
              <w:t>دور مدرسة المدینة فی تطور علم السیرة</w:t>
            </w:r>
            <w:r>
              <w:rPr>
                <w:rStyle w:val="IndexLink"/>
                <w:rtl w:val="true"/>
              </w:rPr>
              <w:tab/>
            </w:r>
            <w:r>
              <w:rPr>
                <w:rStyle w:val="IndexLink"/>
              </w:rPr>
              <w:t>210</w:t>
            </w:r>
          </w:hyperlink>
        </w:p>
        <w:p>
          <w:pPr>
            <w:pStyle w:val="Contents5"/>
            <w:tabs>
              <w:tab w:val="clear" w:pos="7892"/>
              <w:tab w:val="right" w:pos="9026" w:leader="dot"/>
            </w:tabs>
            <w:rPr/>
          </w:pPr>
          <w:hyperlink w:anchor="__RefHeading___Toc1034575_237004111">
            <w:r>
              <w:rPr>
                <w:webHidden/>
                <w:rStyle w:val="IndexLink"/>
                <w:rtl w:val="true"/>
              </w:rPr>
              <w:t>اشارة</w:t>
            </w:r>
            <w:r>
              <w:rPr>
                <w:rStyle w:val="IndexLink"/>
                <w:rtl w:val="true"/>
              </w:rPr>
              <w:tab/>
            </w:r>
            <w:r>
              <w:rPr>
                <w:rStyle w:val="IndexLink"/>
              </w:rPr>
              <w:t>210</w:t>
            </w:r>
          </w:hyperlink>
        </w:p>
        <w:p>
          <w:pPr>
            <w:pStyle w:val="Contents5"/>
            <w:tabs>
              <w:tab w:val="clear" w:pos="7892"/>
              <w:tab w:val="right" w:pos="9026" w:leader="dot"/>
            </w:tabs>
            <w:rPr/>
          </w:pPr>
          <w:hyperlink w:anchor="__RefHeading___Toc1034577_237004111">
            <w:r>
              <w:rPr>
                <w:webHidden/>
                <w:rStyle w:val="IndexLink"/>
                <w:rtl w:val="true"/>
              </w:rPr>
              <w:t>أولا</w:t>
            </w:r>
            <w:r>
              <w:rPr>
                <w:rStyle w:val="IndexLink"/>
                <w:rtl w:val="true"/>
              </w:rPr>
              <w:t xml:space="preserve">: </w:t>
            </w:r>
            <w:r>
              <w:rPr>
                <w:rStyle w:val="IndexLink"/>
                <w:rtl w:val="true"/>
              </w:rPr>
              <w:t>دور مدرسة أهل البیت علیهم السلام فی تعلیم ونشر العلوم الشرعیة، فضلاً عن علم المغازی والسیر</w:t>
            </w:r>
            <w:r>
              <w:rPr>
                <w:rStyle w:val="IndexLink"/>
                <w:rtl w:val="true"/>
              </w:rPr>
              <w:tab/>
            </w:r>
            <w:r>
              <w:rPr>
                <w:rStyle w:val="IndexLink"/>
              </w:rPr>
              <w:t>214</w:t>
            </w:r>
          </w:hyperlink>
        </w:p>
        <w:p>
          <w:pPr>
            <w:pStyle w:val="Contents5"/>
            <w:tabs>
              <w:tab w:val="clear" w:pos="7892"/>
              <w:tab w:val="right" w:pos="9026" w:leader="dot"/>
            </w:tabs>
            <w:rPr/>
          </w:pPr>
          <w:hyperlink w:anchor="__RefHeading___Toc1034579_237004111">
            <w:r>
              <w:rPr>
                <w:webHidden/>
                <w:rStyle w:val="IndexLink"/>
                <w:rtl w:val="true"/>
              </w:rPr>
              <w:t>ثانیاً</w:t>
            </w:r>
            <w:r>
              <w:rPr>
                <w:rStyle w:val="IndexLink"/>
                <w:rtl w:val="true"/>
              </w:rPr>
              <w:t xml:space="preserve">: </w:t>
            </w:r>
            <w:r>
              <w:rPr>
                <w:rStyle w:val="IndexLink"/>
                <w:rtl w:val="true"/>
              </w:rPr>
              <w:t>دور مدرسة الصحابة فی حیرة الناس فی معرفة دینهم</w:t>
            </w:r>
            <w:r>
              <w:rPr>
                <w:rStyle w:val="IndexLink"/>
                <w:rtl w:val="true"/>
              </w:rPr>
              <w:t xml:space="preserve">! </w:t>
            </w:r>
            <w:r>
              <w:rPr>
                <w:rStyle w:val="IndexLink"/>
                <w:rtl w:val="true"/>
              </w:rPr>
              <w:t>ونفی</w:t>
            </w:r>
            <w:r>
              <w:rPr>
                <w:rStyle w:val="IndexLink"/>
                <w:rtl w:val="true"/>
              </w:rPr>
              <w:t xml:space="preserve">! </w:t>
            </w:r>
            <w:r>
              <w:rPr>
                <w:rStyle w:val="IndexLink"/>
                <w:rtl w:val="true"/>
              </w:rPr>
              <w:t>وتعذیب من یسأل عن دینه</w:t>
            </w:r>
            <w:r>
              <w:rPr>
                <w:rStyle w:val="IndexLink"/>
                <w:rtl w:val="true"/>
              </w:rPr>
              <w:t>!!</w:t>
              <w:tab/>
            </w:r>
            <w:r>
              <w:rPr>
                <w:rStyle w:val="IndexLink"/>
              </w:rPr>
              <w:t>221</w:t>
            </w:r>
          </w:hyperlink>
        </w:p>
        <w:p>
          <w:pPr>
            <w:pStyle w:val="Contents3"/>
            <w:tabs>
              <w:tab w:val="clear" w:pos="8459"/>
              <w:tab w:val="right" w:pos="9026" w:leader="dot"/>
            </w:tabs>
            <w:rPr/>
          </w:pPr>
          <w:hyperlink w:anchor="__RefHeading___Toc1034581_237004111">
            <w:r>
              <w:rPr>
                <w:webHidden/>
                <w:rStyle w:val="IndexLink"/>
                <w:rtl w:val="true"/>
              </w:rPr>
              <w:t>المبحث الثانی</w:t>
            </w:r>
            <w:r>
              <w:rPr>
                <w:rStyle w:val="IndexLink"/>
                <w:rtl w:val="true"/>
              </w:rPr>
              <w:t xml:space="preserve">: </w:t>
            </w:r>
            <w:r>
              <w:rPr>
                <w:rStyle w:val="IndexLink"/>
                <w:rtl w:val="true"/>
              </w:rPr>
              <w:t>أسماء الذین رووا أو کتبوا فی المغازی والسیر خلال القرن الأول للهجرة</w:t>
            </w:r>
            <w:r>
              <w:rPr>
                <w:rStyle w:val="IndexLink"/>
                <w:rtl w:val="true"/>
              </w:rPr>
              <w:tab/>
            </w:r>
            <w:r>
              <w:rPr>
                <w:rStyle w:val="IndexLink"/>
              </w:rPr>
              <w:t>225</w:t>
            </w:r>
          </w:hyperlink>
        </w:p>
        <w:p>
          <w:pPr>
            <w:pStyle w:val="Contents4"/>
            <w:tabs>
              <w:tab w:val="clear" w:pos="8176"/>
              <w:tab w:val="right" w:pos="9026" w:leader="dot"/>
            </w:tabs>
            <w:rPr/>
          </w:pPr>
          <w:hyperlink w:anchor="__RefHeading___Toc1034583_237004111">
            <w:r>
              <w:rPr>
                <w:webHidden/>
                <w:rStyle w:val="IndexLink"/>
                <w:rtl w:val="true"/>
              </w:rPr>
              <w:t>اشارة</w:t>
            </w:r>
            <w:r>
              <w:rPr>
                <w:rStyle w:val="IndexLink"/>
                <w:rtl w:val="true"/>
              </w:rPr>
              <w:tab/>
            </w:r>
            <w:r>
              <w:rPr>
                <w:rStyle w:val="IndexLink"/>
              </w:rPr>
              <w:t>225</w:t>
            </w:r>
          </w:hyperlink>
        </w:p>
        <w:p>
          <w:pPr>
            <w:pStyle w:val="Contents4"/>
            <w:tabs>
              <w:tab w:val="clear" w:pos="8176"/>
              <w:tab w:val="right" w:pos="9026" w:leader="dot"/>
            </w:tabs>
            <w:rPr/>
          </w:pPr>
          <w:hyperlink w:anchor="__RefHeading___Toc1034585_237004111">
            <w:r>
              <w:rPr>
                <w:webHidden/>
                <w:rStyle w:val="IndexLink"/>
              </w:rPr>
              <w:t>2</w:t>
            </w:r>
            <w:r>
              <w:rPr>
                <w:rStyle w:val="IndexLink"/>
                <w:rtl w:val="true"/>
              </w:rPr>
              <w:t xml:space="preserve"> - </w:t>
            </w:r>
            <w:r>
              <w:rPr>
                <w:rStyle w:val="IndexLink"/>
                <w:rtl w:val="true"/>
              </w:rPr>
              <w:t>سعید بن سعد بن عبادة الخزرجی</w:t>
            </w:r>
            <w:r>
              <w:rPr>
                <w:rStyle w:val="IndexLink"/>
                <w:rtl w:val="true"/>
              </w:rPr>
              <w:tab/>
            </w:r>
            <w:r>
              <w:rPr>
                <w:rStyle w:val="IndexLink"/>
              </w:rPr>
              <w:t>225</w:t>
            </w:r>
          </w:hyperlink>
        </w:p>
        <w:p>
          <w:pPr>
            <w:pStyle w:val="Contents4"/>
            <w:tabs>
              <w:tab w:val="clear" w:pos="8176"/>
              <w:tab w:val="right" w:pos="9026" w:leader="dot"/>
            </w:tabs>
            <w:rPr/>
          </w:pPr>
          <w:hyperlink w:anchor="__RefHeading___Toc1034587_237004111">
            <w:r>
              <w:rPr>
                <w:webHidden/>
                <w:rStyle w:val="IndexLink"/>
              </w:rPr>
              <w:t>3</w:t>
            </w:r>
            <w:r>
              <w:rPr>
                <w:rStyle w:val="IndexLink"/>
                <w:rtl w:val="true"/>
              </w:rPr>
              <w:t xml:space="preserve"> - </w:t>
            </w:r>
            <w:r>
              <w:rPr>
                <w:rStyle w:val="IndexLink"/>
                <w:rtl w:val="true"/>
              </w:rPr>
              <w:t xml:space="preserve">سهل بن أبی خثیمة </w:t>
            </w:r>
            <w:r>
              <w:rPr>
                <w:rStyle w:val="IndexLink"/>
                <w:rtl w:val="true"/>
              </w:rPr>
              <w:t>(</w:t>
            </w:r>
            <w:r>
              <w:rPr>
                <w:rStyle w:val="IndexLink"/>
                <w:rtl w:val="true"/>
              </w:rPr>
              <w:t xml:space="preserve">توفی سنة </w:t>
            </w:r>
            <w:r>
              <w:rPr>
                <w:rStyle w:val="IndexLink"/>
              </w:rPr>
              <w:t>41</w:t>
            </w:r>
            <w:r>
              <w:rPr>
                <w:rStyle w:val="IndexLink"/>
                <w:rtl w:val="true"/>
              </w:rPr>
              <w:t xml:space="preserve"> </w:t>
            </w:r>
            <w:r>
              <w:rPr>
                <w:rStyle w:val="IndexLink"/>
                <w:rtl w:val="true"/>
              </w:rPr>
              <w:t xml:space="preserve">ه </w:t>
            </w:r>
            <w:r>
              <w:rPr>
                <w:rStyle w:val="IndexLink"/>
                <w:rtl w:val="true"/>
              </w:rPr>
              <w:t>-)</w:t>
              <w:tab/>
            </w:r>
            <w:r>
              <w:rPr>
                <w:rStyle w:val="IndexLink"/>
              </w:rPr>
              <w:t>228</w:t>
            </w:r>
          </w:hyperlink>
        </w:p>
        <w:p>
          <w:pPr>
            <w:pStyle w:val="Contents4"/>
            <w:tabs>
              <w:tab w:val="clear" w:pos="8176"/>
              <w:tab w:val="right" w:pos="9026" w:leader="dot"/>
            </w:tabs>
            <w:rPr/>
          </w:pPr>
          <w:hyperlink w:anchor="__RefHeading___Toc1034589_237004111">
            <w:r>
              <w:rPr>
                <w:webHidden/>
                <w:rStyle w:val="IndexLink"/>
              </w:rPr>
              <w:t>4</w:t>
            </w:r>
            <w:r>
              <w:rPr>
                <w:rStyle w:val="IndexLink"/>
                <w:rtl w:val="true"/>
              </w:rPr>
              <w:t xml:space="preserve"> - </w:t>
            </w:r>
            <w:r>
              <w:rPr>
                <w:rStyle w:val="IndexLink"/>
                <w:rtl w:val="true"/>
              </w:rPr>
              <w:t xml:space="preserve">سَعِید بن المُسَیّب </w:t>
            </w:r>
            <w:r>
              <w:rPr>
                <w:rStyle w:val="IndexLink"/>
                <w:rtl w:val="true"/>
              </w:rPr>
              <w:t>(</w:t>
            </w:r>
            <w:r>
              <w:rPr>
                <w:rStyle w:val="IndexLink"/>
                <w:rtl w:val="true"/>
              </w:rPr>
              <w:t xml:space="preserve">المتوفی سنة </w:t>
            </w:r>
            <w:r>
              <w:rPr>
                <w:rStyle w:val="IndexLink"/>
              </w:rPr>
              <w:t>94</w:t>
            </w:r>
            <w:r>
              <w:rPr>
                <w:rStyle w:val="IndexLink"/>
                <w:rtl w:val="true"/>
              </w:rPr>
              <w:t xml:space="preserve"> </w:t>
            </w:r>
            <w:r>
              <w:rPr>
                <w:rStyle w:val="IndexLink"/>
                <w:rtl w:val="true"/>
              </w:rPr>
              <w:t xml:space="preserve">ه </w:t>
            </w:r>
            <w:r>
              <w:rPr>
                <w:rStyle w:val="IndexLink"/>
                <w:rtl w:val="true"/>
              </w:rPr>
              <w:t>-)</w:t>
              <w:tab/>
            </w:r>
            <w:r>
              <w:rPr>
                <w:rStyle w:val="IndexLink"/>
              </w:rPr>
              <w:t>229</w:t>
            </w:r>
          </w:hyperlink>
        </w:p>
        <w:p>
          <w:pPr>
            <w:pStyle w:val="Contents4"/>
            <w:tabs>
              <w:tab w:val="clear" w:pos="8176"/>
              <w:tab w:val="right" w:pos="9026" w:leader="dot"/>
            </w:tabs>
            <w:rPr/>
          </w:pPr>
          <w:hyperlink w:anchor="__RefHeading___Toc1034591_237004111">
            <w:r>
              <w:rPr>
                <w:webHidden/>
                <w:rStyle w:val="IndexLink"/>
              </w:rPr>
              <w:t>5</w:t>
            </w:r>
            <w:r>
              <w:rPr>
                <w:rStyle w:val="IndexLink"/>
                <w:rtl w:val="true"/>
              </w:rPr>
              <w:t xml:space="preserve"> - </w:t>
            </w:r>
            <w:r>
              <w:rPr>
                <w:rStyle w:val="IndexLink"/>
                <w:rtl w:val="true"/>
              </w:rPr>
              <w:t xml:space="preserve">عُرْوة بن الزبَیْر </w:t>
            </w:r>
            <w:r>
              <w:rPr>
                <w:rStyle w:val="IndexLink"/>
                <w:rtl w:val="true"/>
              </w:rPr>
              <w:t>(</w:t>
            </w:r>
            <w:r>
              <w:rPr>
                <w:rStyle w:val="IndexLink"/>
                <w:rtl w:val="true"/>
              </w:rPr>
              <w:t xml:space="preserve">المتوفی سنة </w:t>
            </w:r>
            <w:r>
              <w:rPr>
                <w:rStyle w:val="IndexLink"/>
              </w:rPr>
              <w:t>94</w:t>
            </w:r>
            <w:r>
              <w:rPr>
                <w:rStyle w:val="IndexLink"/>
                <w:rtl w:val="true"/>
              </w:rPr>
              <w:t xml:space="preserve"> </w:t>
            </w:r>
            <w:r>
              <w:rPr>
                <w:rStyle w:val="IndexLink"/>
                <w:rtl w:val="true"/>
              </w:rPr>
              <w:t xml:space="preserve">ه </w:t>
            </w:r>
            <w:r>
              <w:rPr>
                <w:rStyle w:val="IndexLink"/>
                <w:rtl w:val="true"/>
              </w:rPr>
              <w:t>-)</w:t>
              <w:tab/>
            </w:r>
            <w:r>
              <w:rPr>
                <w:rStyle w:val="IndexLink"/>
              </w:rPr>
              <w:t>231</w:t>
            </w:r>
          </w:hyperlink>
        </w:p>
        <w:p>
          <w:pPr>
            <w:pStyle w:val="Contents4"/>
            <w:tabs>
              <w:tab w:val="clear" w:pos="8176"/>
              <w:tab w:val="right" w:pos="9026" w:leader="dot"/>
            </w:tabs>
            <w:rPr/>
          </w:pPr>
          <w:hyperlink w:anchor="__RefHeading___Toc1034593_237004111">
            <w:r>
              <w:rPr>
                <w:webHidden/>
                <w:rStyle w:val="IndexLink"/>
              </w:rPr>
              <w:t>6</w:t>
            </w:r>
            <w:r>
              <w:rPr>
                <w:rStyle w:val="IndexLink"/>
                <w:rtl w:val="true"/>
              </w:rPr>
              <w:t xml:space="preserve"> - </w:t>
            </w:r>
            <w:r>
              <w:rPr>
                <w:rStyle w:val="IndexLink"/>
                <w:rtl w:val="true"/>
              </w:rPr>
              <w:t xml:space="preserve">عُبَید الله بن کَعْب </w:t>
            </w:r>
            <w:r>
              <w:rPr>
                <w:rStyle w:val="IndexLink"/>
                <w:rtl w:val="true"/>
              </w:rPr>
              <w:t>(</w:t>
            </w:r>
            <w:r>
              <w:rPr>
                <w:rStyle w:val="IndexLink"/>
                <w:rtl w:val="true"/>
              </w:rPr>
              <w:t xml:space="preserve">المتوفی سنة </w:t>
            </w:r>
            <w:r>
              <w:rPr>
                <w:rStyle w:val="IndexLink"/>
              </w:rPr>
              <w:t>97</w:t>
            </w:r>
            <w:r>
              <w:rPr>
                <w:rStyle w:val="IndexLink"/>
                <w:rtl w:val="true"/>
              </w:rPr>
              <w:t xml:space="preserve"> </w:t>
            </w:r>
            <w:r>
              <w:rPr>
                <w:rStyle w:val="IndexLink"/>
                <w:rtl w:val="true"/>
              </w:rPr>
              <w:t xml:space="preserve">ه </w:t>
            </w:r>
            <w:r>
              <w:rPr>
                <w:rStyle w:val="IndexLink"/>
                <w:rtl w:val="true"/>
              </w:rPr>
              <w:t>-)</w:t>
              <w:tab/>
            </w:r>
            <w:r>
              <w:rPr>
                <w:rStyle w:val="IndexLink"/>
              </w:rPr>
              <w:t>233</w:t>
            </w:r>
          </w:hyperlink>
        </w:p>
        <w:p>
          <w:pPr>
            <w:pStyle w:val="Contents4"/>
            <w:tabs>
              <w:tab w:val="clear" w:pos="8176"/>
              <w:tab w:val="right" w:pos="9026" w:leader="dot"/>
            </w:tabs>
            <w:rPr/>
          </w:pPr>
          <w:hyperlink w:anchor="__RefHeading___Toc1034595_237004111">
            <w:r>
              <w:rPr>
                <w:webHidden/>
                <w:rStyle w:val="IndexLink"/>
              </w:rPr>
              <w:t>7</w:t>
            </w:r>
            <w:r>
              <w:rPr>
                <w:rStyle w:val="IndexLink"/>
                <w:rtl w:val="true"/>
              </w:rPr>
              <w:t xml:space="preserve"> - </w:t>
            </w:r>
            <w:r>
              <w:rPr>
                <w:rStyle w:val="IndexLink"/>
                <w:rtl w:val="true"/>
              </w:rPr>
              <w:t xml:space="preserve">أبان بن عثمان بن عفّان </w:t>
            </w:r>
            <w:r>
              <w:rPr>
                <w:rStyle w:val="IndexLink"/>
                <w:rtl w:val="true"/>
              </w:rPr>
              <w:t>(</w:t>
            </w:r>
            <w:r>
              <w:rPr>
                <w:rStyle w:val="IndexLink"/>
                <w:rtl w:val="true"/>
              </w:rPr>
              <w:t xml:space="preserve">المتوفی سنة </w:t>
            </w:r>
            <w:r>
              <w:rPr>
                <w:rStyle w:val="IndexLink"/>
              </w:rPr>
              <w:t>96</w:t>
            </w:r>
            <w:r>
              <w:rPr>
                <w:rStyle w:val="IndexLink"/>
                <w:rtl w:val="true"/>
              </w:rPr>
              <w:t xml:space="preserve"> </w:t>
            </w:r>
            <w:r>
              <w:rPr>
                <w:rStyle w:val="IndexLink"/>
                <w:rtl w:val="true"/>
              </w:rPr>
              <w:t xml:space="preserve">ه </w:t>
            </w:r>
            <w:r>
              <w:rPr>
                <w:rStyle w:val="IndexLink"/>
                <w:rtl w:val="true"/>
              </w:rPr>
              <w:t>-)</w:t>
              <w:tab/>
            </w:r>
            <w:r>
              <w:rPr>
                <w:rStyle w:val="IndexLink"/>
              </w:rPr>
              <w:t>234</w:t>
            </w:r>
          </w:hyperlink>
        </w:p>
        <w:p>
          <w:pPr>
            <w:pStyle w:val="Contents3"/>
            <w:tabs>
              <w:tab w:val="clear" w:pos="8459"/>
              <w:tab w:val="right" w:pos="9026" w:leader="dot"/>
            </w:tabs>
            <w:rPr/>
          </w:pPr>
          <w:hyperlink w:anchor="__RefHeading___Toc1034597_237004111">
            <w:r>
              <w:rPr>
                <w:webHidden/>
                <w:rStyle w:val="IndexLink"/>
                <w:rtl w:val="true"/>
              </w:rPr>
              <w:t>المبحث الثالث</w:t>
            </w:r>
            <w:r>
              <w:rPr>
                <w:rStyle w:val="IndexLink"/>
                <w:rtl w:val="true"/>
              </w:rPr>
              <w:t xml:space="preserve">: </w:t>
            </w:r>
            <w:r>
              <w:rPr>
                <w:rStyle w:val="IndexLink"/>
                <w:rtl w:val="true"/>
              </w:rPr>
              <w:t>أسماء الذین رووا أو دونوا فی علم المغازی والسیر فی القرن الثانی للهجرة</w:t>
            </w:r>
            <w:r>
              <w:rPr>
                <w:rStyle w:val="IndexLink"/>
                <w:rtl w:val="true"/>
              </w:rPr>
              <w:tab/>
            </w:r>
            <w:r>
              <w:rPr>
                <w:rStyle w:val="IndexLink"/>
              </w:rPr>
              <w:t>235</w:t>
            </w:r>
          </w:hyperlink>
        </w:p>
        <w:p>
          <w:pPr>
            <w:pStyle w:val="Contents4"/>
            <w:tabs>
              <w:tab w:val="clear" w:pos="8176"/>
              <w:tab w:val="right" w:pos="9026" w:leader="dot"/>
            </w:tabs>
            <w:rPr/>
          </w:pPr>
          <w:hyperlink w:anchor="__RefHeading___Toc1034599_237004111">
            <w:r>
              <w:rPr>
                <w:webHidden/>
                <w:rStyle w:val="IndexLink"/>
              </w:rPr>
              <w:t>1</w:t>
            </w:r>
            <w:r>
              <w:rPr>
                <w:rStyle w:val="IndexLink"/>
                <w:rtl w:val="true"/>
              </w:rPr>
              <w:t xml:space="preserve"> - </w:t>
            </w:r>
            <w:r>
              <w:rPr>
                <w:rStyle w:val="IndexLink"/>
                <w:rtl w:val="true"/>
              </w:rPr>
              <w:t xml:space="preserve">الشعبی </w:t>
            </w:r>
            <w:r>
              <w:rPr>
                <w:rStyle w:val="IndexLink"/>
                <w:rtl w:val="true"/>
              </w:rPr>
              <w:t>(</w:t>
            </w:r>
            <w:r>
              <w:rPr>
                <w:rStyle w:val="IndexLink"/>
                <w:rtl w:val="true"/>
              </w:rPr>
              <w:t xml:space="preserve">المتوفی سنة </w:t>
            </w:r>
            <w:r>
              <w:rPr>
                <w:rStyle w:val="IndexLink"/>
              </w:rPr>
              <w:t>103</w:t>
            </w:r>
            <w:r>
              <w:rPr>
                <w:rStyle w:val="IndexLink"/>
                <w:rtl w:val="true"/>
              </w:rPr>
              <w:t xml:space="preserve"> </w:t>
            </w:r>
            <w:r>
              <w:rPr>
                <w:rStyle w:val="IndexLink"/>
                <w:rtl w:val="true"/>
              </w:rPr>
              <w:t xml:space="preserve">ه </w:t>
            </w:r>
            <w:r>
              <w:rPr>
                <w:rStyle w:val="IndexLink"/>
                <w:rtl w:val="true"/>
              </w:rPr>
              <w:t>-)</w:t>
              <w:tab/>
            </w:r>
            <w:r>
              <w:rPr>
                <w:rStyle w:val="IndexLink"/>
              </w:rPr>
              <w:t>235</w:t>
            </w:r>
          </w:hyperlink>
        </w:p>
        <w:p>
          <w:pPr>
            <w:pStyle w:val="Contents4"/>
            <w:tabs>
              <w:tab w:val="clear" w:pos="8176"/>
              <w:tab w:val="right" w:pos="9026" w:leader="dot"/>
            </w:tabs>
            <w:rPr/>
          </w:pPr>
          <w:hyperlink w:anchor="__RefHeading___Toc1034601_237004111">
            <w:r>
              <w:rPr>
                <w:webHidden/>
                <w:rStyle w:val="IndexLink"/>
              </w:rPr>
              <w:t>2</w:t>
            </w:r>
            <w:r>
              <w:rPr>
                <w:rStyle w:val="IndexLink"/>
                <w:rtl w:val="true"/>
              </w:rPr>
              <w:t xml:space="preserve"> - </w:t>
            </w:r>
            <w:r>
              <w:rPr>
                <w:rStyle w:val="IndexLink"/>
                <w:rtl w:val="true"/>
              </w:rPr>
              <w:t xml:space="preserve">القاسم بن محمد </w:t>
            </w:r>
            <w:r>
              <w:rPr>
                <w:rStyle w:val="IndexLink"/>
                <w:rtl w:val="true"/>
              </w:rPr>
              <w:t>(</w:t>
            </w:r>
            <w:r>
              <w:rPr>
                <w:rStyle w:val="IndexLink"/>
                <w:rtl w:val="true"/>
              </w:rPr>
              <w:t xml:space="preserve">المتوفی سنة </w:t>
            </w:r>
            <w:r>
              <w:rPr>
                <w:rStyle w:val="IndexLink"/>
              </w:rPr>
              <w:t>107</w:t>
            </w:r>
            <w:r>
              <w:rPr>
                <w:rStyle w:val="IndexLink"/>
                <w:rtl w:val="true"/>
              </w:rPr>
              <w:t xml:space="preserve"> </w:t>
            </w:r>
            <w:r>
              <w:rPr>
                <w:rStyle w:val="IndexLink"/>
                <w:rtl w:val="true"/>
              </w:rPr>
              <w:t xml:space="preserve">ه </w:t>
            </w:r>
            <w:r>
              <w:rPr>
                <w:rStyle w:val="IndexLink"/>
                <w:rtl w:val="true"/>
              </w:rPr>
              <w:t xml:space="preserve">- / </w:t>
            </w:r>
            <w:r>
              <w:rPr>
                <w:rStyle w:val="IndexLink"/>
              </w:rPr>
              <w:t>725</w:t>
            </w:r>
            <w:r>
              <w:rPr>
                <w:rStyle w:val="IndexLink"/>
                <w:rtl w:val="true"/>
              </w:rPr>
              <w:t xml:space="preserve"> </w:t>
            </w:r>
            <w:r>
              <w:rPr>
                <w:rStyle w:val="IndexLink"/>
                <w:rtl w:val="true"/>
              </w:rPr>
              <w:t>م</w:t>
            </w:r>
            <w:r>
              <w:rPr>
                <w:rStyle w:val="IndexLink"/>
                <w:rtl w:val="true"/>
              </w:rPr>
              <w:t>)</w:t>
              <w:tab/>
            </w:r>
            <w:r>
              <w:rPr>
                <w:rStyle w:val="IndexLink"/>
              </w:rPr>
              <w:t>238</w:t>
            </w:r>
          </w:hyperlink>
        </w:p>
        <w:p>
          <w:pPr>
            <w:pStyle w:val="Contents4"/>
            <w:tabs>
              <w:tab w:val="clear" w:pos="8176"/>
              <w:tab w:val="right" w:pos="9026" w:leader="dot"/>
            </w:tabs>
            <w:rPr/>
          </w:pPr>
          <w:hyperlink w:anchor="__RefHeading___Toc1034603_237004111">
            <w:r>
              <w:rPr>
                <w:webHidden/>
                <w:rStyle w:val="IndexLink"/>
              </w:rPr>
              <w:t>3</w:t>
            </w:r>
            <w:r>
              <w:rPr>
                <w:rStyle w:val="IndexLink"/>
                <w:rtl w:val="true"/>
              </w:rPr>
              <w:t xml:space="preserve"> - </w:t>
            </w:r>
            <w:r>
              <w:rPr>
                <w:rStyle w:val="IndexLink"/>
                <w:rtl w:val="true"/>
              </w:rPr>
              <w:t xml:space="preserve">عاصم </w:t>
            </w:r>
            <w:r>
              <w:rPr>
                <w:rStyle w:val="IndexLink"/>
                <w:rtl w:val="true"/>
              </w:rPr>
              <w:t>(</w:t>
            </w:r>
            <w:r>
              <w:rPr>
                <w:rStyle w:val="IndexLink"/>
                <w:rtl w:val="true"/>
              </w:rPr>
              <w:t xml:space="preserve">المتوفی سنة </w:t>
            </w:r>
            <w:r>
              <w:rPr>
                <w:rStyle w:val="IndexLink"/>
              </w:rPr>
              <w:t>120</w:t>
            </w:r>
            <w:r>
              <w:rPr>
                <w:rStyle w:val="IndexLink"/>
                <w:rtl w:val="true"/>
              </w:rPr>
              <w:t xml:space="preserve"> </w:t>
            </w:r>
            <w:r>
              <w:rPr>
                <w:rStyle w:val="IndexLink"/>
                <w:rtl w:val="true"/>
              </w:rPr>
              <w:t xml:space="preserve">ه </w:t>
            </w:r>
            <w:r>
              <w:rPr>
                <w:rStyle w:val="IndexLink"/>
                <w:rtl w:val="true"/>
              </w:rPr>
              <w:t xml:space="preserve">- / </w:t>
            </w:r>
            <w:r>
              <w:rPr>
                <w:rStyle w:val="IndexLink"/>
              </w:rPr>
              <w:t>737</w:t>
            </w:r>
            <w:r>
              <w:rPr>
                <w:rStyle w:val="IndexLink"/>
                <w:rtl w:val="true"/>
              </w:rPr>
              <w:t xml:space="preserve"> </w:t>
            </w:r>
            <w:r>
              <w:rPr>
                <w:rStyle w:val="IndexLink"/>
                <w:rtl w:val="true"/>
              </w:rPr>
              <w:t>م</w:t>
            </w:r>
            <w:r>
              <w:rPr>
                <w:rStyle w:val="IndexLink"/>
                <w:rtl w:val="true"/>
              </w:rPr>
              <w:t>)</w:t>
              <w:tab/>
            </w:r>
            <w:r>
              <w:rPr>
                <w:rStyle w:val="IndexLink"/>
              </w:rPr>
              <w:t>239</w:t>
            </w:r>
          </w:hyperlink>
        </w:p>
        <w:p>
          <w:pPr>
            <w:pStyle w:val="Contents4"/>
            <w:tabs>
              <w:tab w:val="clear" w:pos="8176"/>
              <w:tab w:val="right" w:pos="9026" w:leader="dot"/>
            </w:tabs>
            <w:rPr/>
          </w:pPr>
          <w:hyperlink w:anchor="__RefHeading___Toc1034605_237004111">
            <w:r>
              <w:rPr>
                <w:webHidden/>
                <w:rStyle w:val="IndexLink"/>
              </w:rPr>
              <w:t>4</w:t>
            </w:r>
            <w:r>
              <w:rPr>
                <w:rStyle w:val="IndexLink"/>
                <w:rtl w:val="true"/>
              </w:rPr>
              <w:t xml:space="preserve"> - </w:t>
            </w:r>
            <w:r>
              <w:rPr>
                <w:rStyle w:val="IndexLink"/>
                <w:rtl w:val="true"/>
              </w:rPr>
              <w:t xml:space="preserve">شرحبِیل بن سَعِید بن سعد بن عبادة الأنصاری </w:t>
            </w:r>
            <w:r>
              <w:rPr>
                <w:rStyle w:val="IndexLink"/>
                <w:rtl w:val="true"/>
              </w:rPr>
              <w:t>(</w:t>
            </w:r>
            <w:r>
              <w:rPr>
                <w:rStyle w:val="IndexLink"/>
                <w:rtl w:val="true"/>
              </w:rPr>
              <w:t xml:space="preserve">المتوفی سنة </w:t>
            </w:r>
            <w:r>
              <w:rPr>
                <w:rStyle w:val="IndexLink"/>
              </w:rPr>
              <w:t>123</w:t>
            </w:r>
            <w:r>
              <w:rPr>
                <w:rStyle w:val="IndexLink"/>
                <w:rtl w:val="true"/>
              </w:rPr>
              <w:t xml:space="preserve"> </w:t>
            </w:r>
            <w:r>
              <w:rPr>
                <w:rStyle w:val="IndexLink"/>
                <w:rtl w:val="true"/>
              </w:rPr>
              <w:t xml:space="preserve">ه </w:t>
            </w:r>
            <w:r>
              <w:rPr>
                <w:rStyle w:val="IndexLink"/>
                <w:rtl w:val="true"/>
              </w:rPr>
              <w:t>-)</w:t>
              <w:tab/>
            </w:r>
            <w:r>
              <w:rPr>
                <w:rStyle w:val="IndexLink"/>
              </w:rPr>
              <w:t>240</w:t>
            </w:r>
          </w:hyperlink>
        </w:p>
        <w:p>
          <w:pPr>
            <w:pStyle w:val="Contents4"/>
            <w:tabs>
              <w:tab w:val="clear" w:pos="8176"/>
              <w:tab w:val="right" w:pos="9026" w:leader="dot"/>
            </w:tabs>
            <w:rPr/>
          </w:pPr>
          <w:hyperlink w:anchor="__RefHeading___Toc1034607_237004111">
            <w:r>
              <w:rPr>
                <w:webHidden/>
                <w:rStyle w:val="IndexLink"/>
              </w:rPr>
              <w:t>5</w:t>
            </w:r>
            <w:r>
              <w:rPr>
                <w:rStyle w:val="IndexLink"/>
                <w:rtl w:val="true"/>
              </w:rPr>
              <w:t xml:space="preserve"> - </w:t>
            </w:r>
            <w:r>
              <w:rPr>
                <w:rStyle w:val="IndexLink"/>
                <w:rtl w:val="true"/>
              </w:rPr>
              <w:t xml:space="preserve">الز ُّهْری المتوفی سنة </w:t>
            </w:r>
            <w:r>
              <w:rPr>
                <w:rStyle w:val="IndexLink"/>
              </w:rPr>
              <w:t>124</w:t>
            </w:r>
            <w:r>
              <w:rPr>
                <w:rStyle w:val="IndexLink"/>
                <w:rtl w:val="true"/>
              </w:rPr>
              <w:t xml:space="preserve"> </w:t>
            </w:r>
            <w:r>
              <w:rPr>
                <w:rStyle w:val="IndexLink"/>
                <w:rtl w:val="true"/>
              </w:rPr>
              <w:t xml:space="preserve">ه </w:t>
            </w:r>
            <w:r>
              <w:rPr>
                <w:rStyle w:val="IndexLink"/>
                <w:rtl w:val="true"/>
              </w:rPr>
              <w:t xml:space="preserve">- / </w:t>
            </w:r>
            <w:r>
              <w:rPr>
                <w:rStyle w:val="IndexLink"/>
              </w:rPr>
              <w:t>742</w:t>
            </w:r>
            <w:r>
              <w:rPr>
                <w:rStyle w:val="IndexLink"/>
                <w:rtl w:val="true"/>
              </w:rPr>
              <w:t xml:space="preserve"> </w:t>
            </w:r>
            <w:r>
              <w:rPr>
                <w:rStyle w:val="IndexLink"/>
                <w:rtl w:val="true"/>
              </w:rPr>
              <w:t>م</w:t>
            </w:r>
            <w:r>
              <w:rPr>
                <w:rStyle w:val="IndexLink"/>
                <w:rtl w:val="true"/>
              </w:rPr>
              <w:t>)</w:t>
              <w:tab/>
            </w:r>
            <w:r>
              <w:rPr>
                <w:rStyle w:val="IndexLink"/>
              </w:rPr>
              <w:t>241</w:t>
            </w:r>
          </w:hyperlink>
        </w:p>
        <w:p>
          <w:pPr>
            <w:pStyle w:val="Contents4"/>
            <w:tabs>
              <w:tab w:val="clear" w:pos="8176"/>
              <w:tab w:val="right" w:pos="9026" w:leader="dot"/>
            </w:tabs>
            <w:rPr/>
          </w:pPr>
          <w:hyperlink w:anchor="__RefHeading___Toc1034609_237004111">
            <w:r>
              <w:rPr>
                <w:webHidden/>
                <w:rStyle w:val="IndexLink"/>
              </w:rPr>
              <w:t>6</w:t>
            </w:r>
            <w:r>
              <w:rPr>
                <w:rStyle w:val="IndexLink"/>
                <w:rtl w:val="true"/>
              </w:rPr>
              <w:t xml:space="preserve"> - </w:t>
            </w:r>
            <w:r>
              <w:rPr>
                <w:rStyle w:val="IndexLink"/>
                <w:rtl w:val="true"/>
              </w:rPr>
              <w:t xml:space="preserve">السَّبِیعی </w:t>
            </w:r>
            <w:r>
              <w:rPr>
                <w:rStyle w:val="IndexLink"/>
                <w:rtl w:val="true"/>
              </w:rPr>
              <w:t>(</w:t>
            </w:r>
            <w:r>
              <w:rPr>
                <w:rStyle w:val="IndexLink"/>
                <w:rtl w:val="true"/>
              </w:rPr>
              <w:t xml:space="preserve">المتوفی سنة </w:t>
            </w:r>
            <w:r>
              <w:rPr>
                <w:rStyle w:val="IndexLink"/>
              </w:rPr>
              <w:t>127</w:t>
            </w:r>
            <w:r>
              <w:rPr>
                <w:rStyle w:val="IndexLink"/>
                <w:rtl w:val="true"/>
              </w:rPr>
              <w:t xml:space="preserve"> </w:t>
            </w:r>
            <w:r>
              <w:rPr>
                <w:rStyle w:val="IndexLink"/>
                <w:rtl w:val="true"/>
              </w:rPr>
              <w:t xml:space="preserve">ه </w:t>
            </w:r>
            <w:r>
              <w:rPr>
                <w:rStyle w:val="IndexLink"/>
                <w:rtl w:val="true"/>
              </w:rPr>
              <w:t xml:space="preserve">- / </w:t>
            </w:r>
            <w:r>
              <w:rPr>
                <w:rStyle w:val="IndexLink"/>
              </w:rPr>
              <w:t>745</w:t>
            </w:r>
            <w:r>
              <w:rPr>
                <w:rStyle w:val="IndexLink"/>
                <w:rtl w:val="true"/>
              </w:rPr>
              <w:t xml:space="preserve"> </w:t>
            </w:r>
            <w:r>
              <w:rPr>
                <w:rStyle w:val="IndexLink"/>
                <w:rtl w:val="true"/>
              </w:rPr>
              <w:t>م</w:t>
            </w:r>
            <w:r>
              <w:rPr>
                <w:rStyle w:val="IndexLink"/>
                <w:rtl w:val="true"/>
              </w:rPr>
              <w:t>)</w:t>
              <w:tab/>
            </w:r>
            <w:r>
              <w:rPr>
                <w:rStyle w:val="IndexLink"/>
              </w:rPr>
              <w:t>260</w:t>
            </w:r>
          </w:hyperlink>
        </w:p>
        <w:p>
          <w:pPr>
            <w:pStyle w:val="Contents4"/>
            <w:tabs>
              <w:tab w:val="clear" w:pos="8176"/>
              <w:tab w:val="right" w:pos="9026" w:leader="dot"/>
            </w:tabs>
            <w:rPr/>
          </w:pPr>
          <w:hyperlink w:anchor="__RefHeading___Toc1034611_237004111">
            <w:r>
              <w:rPr>
                <w:webHidden/>
                <w:rStyle w:val="IndexLink"/>
              </w:rPr>
              <w:t>7</w:t>
            </w:r>
            <w:r>
              <w:rPr>
                <w:rStyle w:val="IndexLink"/>
                <w:rtl w:val="true"/>
              </w:rPr>
              <w:t xml:space="preserve"> - </w:t>
            </w:r>
            <w:r>
              <w:rPr>
                <w:rStyle w:val="IndexLink"/>
                <w:rtl w:val="true"/>
              </w:rPr>
              <w:t xml:space="preserve">یعقوب بن عُتْبَة </w:t>
            </w:r>
            <w:r>
              <w:rPr>
                <w:rStyle w:val="IndexLink"/>
                <w:rtl w:val="true"/>
              </w:rPr>
              <w:t>(</w:t>
            </w:r>
            <w:r>
              <w:rPr>
                <w:rStyle w:val="IndexLink"/>
                <w:rtl w:val="true"/>
              </w:rPr>
              <w:t xml:space="preserve">المتوفی سنة </w:t>
            </w:r>
            <w:r>
              <w:rPr>
                <w:rStyle w:val="IndexLink"/>
              </w:rPr>
              <w:t>128</w:t>
            </w:r>
            <w:r>
              <w:rPr>
                <w:rStyle w:val="IndexLink"/>
                <w:rtl w:val="true"/>
              </w:rPr>
              <w:t xml:space="preserve"> </w:t>
            </w:r>
            <w:r>
              <w:rPr>
                <w:rStyle w:val="IndexLink"/>
                <w:rtl w:val="true"/>
              </w:rPr>
              <w:t xml:space="preserve">ه </w:t>
            </w:r>
            <w:r>
              <w:rPr>
                <w:rStyle w:val="IndexLink"/>
                <w:rtl w:val="true"/>
              </w:rPr>
              <w:t xml:space="preserve">- / </w:t>
            </w:r>
            <w:r>
              <w:rPr>
                <w:rStyle w:val="IndexLink"/>
              </w:rPr>
              <w:t>745</w:t>
            </w:r>
            <w:r>
              <w:rPr>
                <w:rStyle w:val="IndexLink"/>
                <w:rtl w:val="true"/>
              </w:rPr>
              <w:t xml:space="preserve"> </w:t>
            </w:r>
            <w:r>
              <w:rPr>
                <w:rStyle w:val="IndexLink"/>
                <w:rtl w:val="true"/>
              </w:rPr>
              <w:t>م</w:t>
            </w:r>
            <w:r>
              <w:rPr>
                <w:rStyle w:val="IndexLink"/>
                <w:rtl w:val="true"/>
              </w:rPr>
              <w:t>)</w:t>
              <w:tab/>
            </w:r>
            <w:r>
              <w:rPr>
                <w:rStyle w:val="IndexLink"/>
              </w:rPr>
              <w:t>263</w:t>
            </w:r>
          </w:hyperlink>
        </w:p>
        <w:p>
          <w:pPr>
            <w:pStyle w:val="Contents4"/>
            <w:tabs>
              <w:tab w:val="clear" w:pos="8176"/>
              <w:tab w:val="right" w:pos="9026" w:leader="dot"/>
            </w:tabs>
            <w:rPr/>
          </w:pPr>
          <w:hyperlink w:anchor="__RefHeading___Toc1034613_237004111">
            <w:r>
              <w:rPr>
                <w:webHidden/>
                <w:rStyle w:val="IndexLink"/>
              </w:rPr>
              <w:t>8</w:t>
            </w:r>
            <w:r>
              <w:rPr>
                <w:rStyle w:val="IndexLink"/>
                <w:rtl w:val="true"/>
              </w:rPr>
              <w:t xml:space="preserve"> - </w:t>
            </w:r>
            <w:r>
              <w:rPr>
                <w:rStyle w:val="IndexLink"/>
                <w:rtl w:val="true"/>
              </w:rPr>
              <w:t xml:space="preserve">عبد الله بن أبی بکر </w:t>
            </w:r>
            <w:r>
              <w:rPr>
                <w:rStyle w:val="IndexLink"/>
                <w:rtl w:val="true"/>
              </w:rPr>
              <w:t>(</w:t>
            </w:r>
            <w:r>
              <w:rPr>
                <w:rStyle w:val="IndexLink"/>
                <w:rtl w:val="true"/>
              </w:rPr>
              <w:t xml:space="preserve">المتوفی سنة </w:t>
            </w:r>
            <w:r>
              <w:rPr>
                <w:rStyle w:val="IndexLink"/>
              </w:rPr>
              <w:t>130</w:t>
            </w:r>
            <w:r>
              <w:rPr>
                <w:rStyle w:val="IndexLink"/>
                <w:rtl w:val="true"/>
              </w:rPr>
              <w:t xml:space="preserve"> </w:t>
            </w:r>
            <w:r>
              <w:rPr>
                <w:rStyle w:val="IndexLink"/>
                <w:rtl w:val="true"/>
              </w:rPr>
              <w:t xml:space="preserve">ه </w:t>
            </w:r>
            <w:r>
              <w:rPr>
                <w:rStyle w:val="IndexLink"/>
                <w:rtl w:val="true"/>
              </w:rPr>
              <w:t xml:space="preserve">- / </w:t>
            </w:r>
            <w:r>
              <w:rPr>
                <w:rStyle w:val="IndexLink"/>
              </w:rPr>
              <w:t>747</w:t>
            </w:r>
            <w:r>
              <w:rPr>
                <w:rStyle w:val="IndexLink"/>
                <w:rtl w:val="true"/>
              </w:rPr>
              <w:t xml:space="preserve"> </w:t>
            </w:r>
            <w:r>
              <w:rPr>
                <w:rStyle w:val="IndexLink"/>
                <w:rtl w:val="true"/>
              </w:rPr>
              <w:t>م</w:t>
            </w:r>
            <w:r>
              <w:rPr>
                <w:rStyle w:val="IndexLink"/>
                <w:rtl w:val="true"/>
              </w:rPr>
              <w:t>)</w:t>
              <w:tab/>
            </w:r>
            <w:r>
              <w:rPr>
                <w:rStyle w:val="IndexLink"/>
              </w:rPr>
              <w:t>264</w:t>
            </w:r>
          </w:hyperlink>
        </w:p>
        <w:p>
          <w:pPr>
            <w:pStyle w:val="Contents4"/>
            <w:tabs>
              <w:tab w:val="clear" w:pos="8176"/>
              <w:tab w:val="right" w:pos="9026" w:leader="dot"/>
            </w:tabs>
            <w:rPr/>
          </w:pPr>
          <w:hyperlink w:anchor="__RefHeading___Toc1034615_237004111">
            <w:r>
              <w:rPr>
                <w:webHidden/>
                <w:rStyle w:val="IndexLink"/>
              </w:rPr>
              <w:t>9</w:t>
            </w:r>
            <w:r>
              <w:rPr>
                <w:rStyle w:val="IndexLink"/>
                <w:rtl w:val="true"/>
              </w:rPr>
              <w:t xml:space="preserve"> - </w:t>
            </w:r>
            <w:r>
              <w:rPr>
                <w:rStyle w:val="IndexLink"/>
                <w:rtl w:val="true"/>
              </w:rPr>
              <w:t xml:space="preserve">یزید بن رُومَان </w:t>
            </w:r>
            <w:r>
              <w:rPr>
                <w:rStyle w:val="IndexLink"/>
                <w:rtl w:val="true"/>
              </w:rPr>
              <w:t>(</w:t>
            </w:r>
            <w:r>
              <w:rPr>
                <w:rStyle w:val="IndexLink"/>
                <w:rtl w:val="true"/>
              </w:rPr>
              <w:t xml:space="preserve">المتوفی سنة </w:t>
            </w:r>
            <w:r>
              <w:rPr>
                <w:rStyle w:val="IndexLink"/>
              </w:rPr>
              <w:t>130</w:t>
            </w:r>
            <w:r>
              <w:rPr>
                <w:rStyle w:val="IndexLink"/>
                <w:rtl w:val="true"/>
              </w:rPr>
              <w:t xml:space="preserve"> </w:t>
            </w:r>
            <w:r>
              <w:rPr>
                <w:rStyle w:val="IndexLink"/>
                <w:rtl w:val="true"/>
              </w:rPr>
              <w:t xml:space="preserve">ه </w:t>
            </w:r>
            <w:r>
              <w:rPr>
                <w:rStyle w:val="IndexLink"/>
                <w:rtl w:val="true"/>
              </w:rPr>
              <w:t xml:space="preserve">- / </w:t>
            </w:r>
            <w:r>
              <w:rPr>
                <w:rStyle w:val="IndexLink"/>
              </w:rPr>
              <w:t>747</w:t>
            </w:r>
            <w:r>
              <w:rPr>
                <w:rStyle w:val="IndexLink"/>
                <w:rtl w:val="true"/>
              </w:rPr>
              <w:t xml:space="preserve"> </w:t>
            </w:r>
            <w:r>
              <w:rPr>
                <w:rStyle w:val="IndexLink"/>
                <w:rtl w:val="true"/>
              </w:rPr>
              <w:t>م</w:t>
            </w:r>
            <w:r>
              <w:rPr>
                <w:rStyle w:val="IndexLink"/>
                <w:rtl w:val="true"/>
              </w:rPr>
              <w:t>)</w:t>
              <w:tab/>
            </w:r>
            <w:r>
              <w:rPr>
                <w:rStyle w:val="IndexLink"/>
              </w:rPr>
              <w:t>265</w:t>
            </w:r>
          </w:hyperlink>
        </w:p>
        <w:p>
          <w:pPr>
            <w:pStyle w:val="Contents4"/>
            <w:tabs>
              <w:tab w:val="clear" w:pos="8176"/>
              <w:tab w:val="right" w:pos="9026" w:leader="dot"/>
            </w:tabs>
            <w:rPr/>
          </w:pPr>
          <w:hyperlink w:anchor="__RefHeading___Toc1034617_237004111">
            <w:r>
              <w:rPr>
                <w:webHidden/>
                <w:rStyle w:val="IndexLink"/>
              </w:rPr>
              <w:t>10</w:t>
            </w:r>
            <w:r>
              <w:rPr>
                <w:rStyle w:val="IndexLink"/>
                <w:rtl w:val="true"/>
              </w:rPr>
              <w:t xml:space="preserve"> - </w:t>
            </w:r>
            <w:r>
              <w:rPr>
                <w:rStyle w:val="IndexLink"/>
                <w:rtl w:val="true"/>
              </w:rPr>
              <w:t xml:space="preserve">أبو الأسود </w:t>
            </w:r>
            <w:r>
              <w:rPr>
                <w:rStyle w:val="IndexLink"/>
                <w:rtl w:val="true"/>
              </w:rPr>
              <w:t>(</w:t>
            </w:r>
            <w:r>
              <w:rPr>
                <w:rStyle w:val="IndexLink"/>
                <w:rtl w:val="true"/>
              </w:rPr>
              <w:t xml:space="preserve">المتوفی سنة </w:t>
            </w:r>
            <w:r>
              <w:rPr>
                <w:rStyle w:val="IndexLink"/>
              </w:rPr>
              <w:t>131</w:t>
            </w:r>
            <w:r>
              <w:rPr>
                <w:rStyle w:val="IndexLink"/>
                <w:rtl w:val="true"/>
              </w:rPr>
              <w:t xml:space="preserve"> </w:t>
            </w:r>
            <w:r>
              <w:rPr>
                <w:rStyle w:val="IndexLink"/>
                <w:rtl w:val="true"/>
              </w:rPr>
              <w:t xml:space="preserve">ه </w:t>
            </w:r>
            <w:r>
              <w:rPr>
                <w:rStyle w:val="IndexLink"/>
                <w:rtl w:val="true"/>
              </w:rPr>
              <w:t xml:space="preserve">- / </w:t>
            </w:r>
            <w:r>
              <w:rPr>
                <w:rStyle w:val="IndexLink"/>
              </w:rPr>
              <w:t>748</w:t>
            </w:r>
            <w:r>
              <w:rPr>
                <w:rStyle w:val="IndexLink"/>
                <w:rtl w:val="true"/>
              </w:rPr>
              <w:t xml:space="preserve"> </w:t>
            </w:r>
            <w:r>
              <w:rPr>
                <w:rStyle w:val="IndexLink"/>
                <w:rtl w:val="true"/>
              </w:rPr>
              <w:t>م</w:t>
            </w:r>
            <w:r>
              <w:rPr>
                <w:rStyle w:val="IndexLink"/>
                <w:rtl w:val="true"/>
              </w:rPr>
              <w:t>)</w:t>
              <w:tab/>
            </w:r>
            <w:r>
              <w:rPr>
                <w:rStyle w:val="IndexLink"/>
              </w:rPr>
              <w:t>266</w:t>
            </w:r>
          </w:hyperlink>
        </w:p>
        <w:p>
          <w:pPr>
            <w:pStyle w:val="Contents4"/>
            <w:tabs>
              <w:tab w:val="clear" w:pos="8176"/>
              <w:tab w:val="right" w:pos="9026" w:leader="dot"/>
            </w:tabs>
            <w:rPr/>
          </w:pPr>
          <w:hyperlink w:anchor="__RefHeading___Toc1034619_237004111">
            <w:r>
              <w:rPr>
                <w:webHidden/>
                <w:rStyle w:val="IndexLink"/>
              </w:rPr>
              <w:t>11</w:t>
            </w:r>
            <w:r>
              <w:rPr>
                <w:rStyle w:val="IndexLink"/>
                <w:rtl w:val="true"/>
              </w:rPr>
              <w:t xml:space="preserve"> - </w:t>
            </w:r>
            <w:r>
              <w:rPr>
                <w:rStyle w:val="IndexLink"/>
                <w:rtl w:val="true"/>
              </w:rPr>
              <w:t xml:space="preserve">داود بن الحسین </w:t>
            </w:r>
            <w:r>
              <w:rPr>
                <w:rStyle w:val="IndexLink"/>
                <w:rtl w:val="true"/>
              </w:rPr>
              <w:t>(</w:t>
            </w:r>
            <w:r>
              <w:rPr>
                <w:rStyle w:val="IndexLink"/>
                <w:rtl w:val="true"/>
              </w:rPr>
              <w:t xml:space="preserve">المتوفی سنة </w:t>
            </w:r>
            <w:r>
              <w:rPr>
                <w:rStyle w:val="IndexLink"/>
              </w:rPr>
              <w:t>135</w:t>
            </w:r>
            <w:r>
              <w:rPr>
                <w:rStyle w:val="IndexLink"/>
                <w:rtl w:val="true"/>
              </w:rPr>
              <w:t xml:space="preserve"> </w:t>
            </w:r>
            <w:r>
              <w:rPr>
                <w:rStyle w:val="IndexLink"/>
                <w:rtl w:val="true"/>
              </w:rPr>
              <w:t xml:space="preserve">ه </w:t>
            </w:r>
            <w:r>
              <w:rPr>
                <w:rStyle w:val="IndexLink"/>
                <w:rtl w:val="true"/>
              </w:rPr>
              <w:t xml:space="preserve">- / </w:t>
            </w:r>
            <w:r>
              <w:rPr>
                <w:rStyle w:val="IndexLink"/>
              </w:rPr>
              <w:t>752</w:t>
            </w:r>
            <w:r>
              <w:rPr>
                <w:rStyle w:val="IndexLink"/>
                <w:rtl w:val="true"/>
              </w:rPr>
              <w:t xml:space="preserve"> </w:t>
            </w:r>
            <w:r>
              <w:rPr>
                <w:rStyle w:val="IndexLink"/>
                <w:rtl w:val="true"/>
              </w:rPr>
              <w:t>م</w:t>
            </w:r>
            <w:r>
              <w:rPr>
                <w:rStyle w:val="IndexLink"/>
                <w:rtl w:val="true"/>
              </w:rPr>
              <w:t>)</w:t>
              <w:tab/>
            </w:r>
            <w:r>
              <w:rPr>
                <w:rStyle w:val="IndexLink"/>
              </w:rPr>
              <w:t>267</w:t>
            </w:r>
          </w:hyperlink>
        </w:p>
        <w:p>
          <w:pPr>
            <w:pStyle w:val="Contents4"/>
            <w:tabs>
              <w:tab w:val="clear" w:pos="8176"/>
              <w:tab w:val="right" w:pos="9026" w:leader="dot"/>
            </w:tabs>
            <w:rPr/>
          </w:pPr>
          <w:hyperlink w:anchor="__RefHeading___Toc1034621_237004111">
            <w:r>
              <w:rPr>
                <w:webHidden/>
                <w:rStyle w:val="IndexLink"/>
              </w:rPr>
              <w:t>12</w:t>
            </w:r>
            <w:r>
              <w:rPr>
                <w:rStyle w:val="IndexLink"/>
                <w:rtl w:val="true"/>
              </w:rPr>
              <w:t xml:space="preserve"> - </w:t>
            </w:r>
            <w:r>
              <w:rPr>
                <w:rStyle w:val="IndexLink"/>
                <w:rtl w:val="true"/>
              </w:rPr>
              <w:t xml:space="preserve">موسی بن عُقْبة </w:t>
            </w:r>
            <w:r>
              <w:rPr>
                <w:rStyle w:val="IndexLink"/>
                <w:rtl w:val="true"/>
              </w:rPr>
              <w:t>(</w:t>
            </w:r>
            <w:r>
              <w:rPr>
                <w:rStyle w:val="IndexLink"/>
                <w:rtl w:val="true"/>
              </w:rPr>
              <w:t xml:space="preserve">المتوفی سنة </w:t>
            </w:r>
            <w:r>
              <w:rPr>
                <w:rStyle w:val="IndexLink"/>
              </w:rPr>
              <w:t>141</w:t>
            </w:r>
            <w:r>
              <w:rPr>
                <w:rStyle w:val="IndexLink"/>
                <w:rtl w:val="true"/>
              </w:rPr>
              <w:t xml:space="preserve"> </w:t>
            </w:r>
            <w:r>
              <w:rPr>
                <w:rStyle w:val="IndexLink"/>
                <w:rtl w:val="true"/>
              </w:rPr>
              <w:t xml:space="preserve">ه </w:t>
            </w:r>
            <w:r>
              <w:rPr>
                <w:rStyle w:val="IndexLink"/>
                <w:rtl w:val="true"/>
              </w:rPr>
              <w:t xml:space="preserve">- / </w:t>
            </w:r>
            <w:r>
              <w:rPr>
                <w:rStyle w:val="IndexLink"/>
              </w:rPr>
              <w:t>758</w:t>
            </w:r>
            <w:r>
              <w:rPr>
                <w:rStyle w:val="IndexLink"/>
                <w:rtl w:val="true"/>
              </w:rPr>
              <w:t xml:space="preserve"> </w:t>
            </w:r>
            <w:r>
              <w:rPr>
                <w:rStyle w:val="IndexLink"/>
                <w:rtl w:val="true"/>
              </w:rPr>
              <w:t>م</w:t>
            </w:r>
            <w:r>
              <w:rPr>
                <w:rStyle w:val="IndexLink"/>
                <w:rtl w:val="true"/>
              </w:rPr>
              <w:t>)</w:t>
              <w:tab/>
            </w:r>
            <w:r>
              <w:rPr>
                <w:rStyle w:val="IndexLink"/>
              </w:rPr>
              <w:t>268</w:t>
            </w:r>
          </w:hyperlink>
        </w:p>
        <w:p>
          <w:pPr>
            <w:pStyle w:val="Contents4"/>
            <w:tabs>
              <w:tab w:val="clear" w:pos="8176"/>
              <w:tab w:val="right" w:pos="9026" w:leader="dot"/>
            </w:tabs>
            <w:rPr/>
          </w:pPr>
          <w:hyperlink w:anchor="__RefHeading___Toc1034623_237004111">
            <w:r>
              <w:rPr>
                <w:webHidden/>
                <w:rStyle w:val="IndexLink"/>
              </w:rPr>
              <w:t>13</w:t>
            </w:r>
            <w:r>
              <w:rPr>
                <w:rStyle w:val="IndexLink"/>
                <w:rtl w:val="true"/>
              </w:rPr>
              <w:t xml:space="preserve"> - </w:t>
            </w:r>
            <w:r>
              <w:rPr>
                <w:rStyle w:val="IndexLink"/>
                <w:rtl w:val="true"/>
              </w:rPr>
              <w:t xml:space="preserve">سلیمان بن طرخان التیمی </w:t>
            </w:r>
            <w:r>
              <w:rPr>
                <w:rStyle w:val="IndexLink"/>
                <w:rtl w:val="true"/>
              </w:rPr>
              <w:t>(</w:t>
            </w:r>
            <w:r>
              <w:rPr>
                <w:rStyle w:val="IndexLink"/>
                <w:rtl w:val="true"/>
              </w:rPr>
              <w:t xml:space="preserve">المتوفی سنة </w:t>
            </w:r>
            <w:r>
              <w:rPr>
                <w:rStyle w:val="IndexLink"/>
              </w:rPr>
              <w:t>143</w:t>
            </w:r>
            <w:r>
              <w:rPr>
                <w:rStyle w:val="IndexLink"/>
                <w:rtl w:val="true"/>
              </w:rPr>
              <w:t xml:space="preserve"> </w:t>
            </w:r>
            <w:r>
              <w:rPr>
                <w:rStyle w:val="IndexLink"/>
                <w:rtl w:val="true"/>
              </w:rPr>
              <w:t xml:space="preserve">ه </w:t>
            </w:r>
            <w:r>
              <w:rPr>
                <w:rStyle w:val="IndexLink"/>
                <w:rtl w:val="true"/>
              </w:rPr>
              <w:t xml:space="preserve">- / </w:t>
            </w:r>
            <w:r>
              <w:rPr>
                <w:rStyle w:val="IndexLink"/>
              </w:rPr>
              <w:t>760</w:t>
            </w:r>
            <w:r>
              <w:rPr>
                <w:rStyle w:val="IndexLink"/>
                <w:rtl w:val="true"/>
              </w:rPr>
              <w:t xml:space="preserve"> </w:t>
            </w:r>
            <w:r>
              <w:rPr>
                <w:rStyle w:val="IndexLink"/>
                <w:rtl w:val="true"/>
              </w:rPr>
              <w:t>م</w:t>
            </w:r>
            <w:r>
              <w:rPr>
                <w:rStyle w:val="IndexLink"/>
                <w:rtl w:val="true"/>
              </w:rPr>
              <w:t>)</w:t>
              <w:tab/>
            </w:r>
            <w:r>
              <w:rPr>
                <w:rStyle w:val="IndexLink"/>
              </w:rPr>
              <w:t>271</w:t>
            </w:r>
          </w:hyperlink>
        </w:p>
        <w:p>
          <w:pPr>
            <w:pStyle w:val="Contents4"/>
            <w:tabs>
              <w:tab w:val="clear" w:pos="8176"/>
              <w:tab w:val="right" w:pos="9026" w:leader="dot"/>
            </w:tabs>
            <w:rPr/>
          </w:pPr>
          <w:hyperlink w:anchor="__RefHeading___Toc1034625_237004111">
            <w:r>
              <w:rPr>
                <w:webHidden/>
                <w:rStyle w:val="IndexLink"/>
              </w:rPr>
              <w:t>14</w:t>
            </w:r>
            <w:r>
              <w:rPr>
                <w:rStyle w:val="IndexLink"/>
                <w:rtl w:val="true"/>
              </w:rPr>
              <w:t xml:space="preserve"> - </w:t>
            </w:r>
            <w:r>
              <w:rPr>
                <w:rStyle w:val="IndexLink"/>
                <w:rtl w:val="true"/>
              </w:rPr>
              <w:t xml:space="preserve">مَعْمَر بن رَاشِد </w:t>
            </w:r>
            <w:r>
              <w:rPr>
                <w:rStyle w:val="IndexLink"/>
                <w:rtl w:val="true"/>
              </w:rPr>
              <w:t>(</w:t>
            </w:r>
            <w:r>
              <w:rPr>
                <w:rStyle w:val="IndexLink"/>
                <w:rtl w:val="true"/>
              </w:rPr>
              <w:t xml:space="preserve">المتوفی سنة </w:t>
            </w:r>
            <w:r>
              <w:rPr>
                <w:rStyle w:val="IndexLink"/>
              </w:rPr>
              <w:t>154</w:t>
            </w:r>
            <w:r>
              <w:rPr>
                <w:rStyle w:val="IndexLink"/>
                <w:rtl w:val="true"/>
              </w:rPr>
              <w:t xml:space="preserve"> </w:t>
            </w:r>
            <w:r>
              <w:rPr>
                <w:rStyle w:val="IndexLink"/>
                <w:rtl w:val="true"/>
              </w:rPr>
              <w:t xml:space="preserve">ه </w:t>
            </w:r>
            <w:r>
              <w:rPr>
                <w:rStyle w:val="IndexLink"/>
                <w:rtl w:val="true"/>
              </w:rPr>
              <w:t xml:space="preserve">- / </w:t>
            </w:r>
            <w:r>
              <w:rPr>
                <w:rStyle w:val="IndexLink"/>
              </w:rPr>
              <w:t>770</w:t>
            </w:r>
            <w:r>
              <w:rPr>
                <w:rStyle w:val="IndexLink"/>
                <w:rtl w:val="true"/>
              </w:rPr>
              <w:t xml:space="preserve"> </w:t>
            </w:r>
            <w:r>
              <w:rPr>
                <w:rStyle w:val="IndexLink"/>
                <w:rtl w:val="true"/>
              </w:rPr>
              <w:t>م</w:t>
            </w:r>
            <w:r>
              <w:rPr>
                <w:rStyle w:val="IndexLink"/>
                <w:rtl w:val="true"/>
              </w:rPr>
              <w:t>)</w:t>
              <w:tab/>
            </w:r>
            <w:r>
              <w:rPr>
                <w:rStyle w:val="IndexLink"/>
              </w:rPr>
              <w:t>273</w:t>
            </w:r>
          </w:hyperlink>
        </w:p>
        <w:p>
          <w:pPr>
            <w:pStyle w:val="Contents4"/>
            <w:tabs>
              <w:tab w:val="clear" w:pos="8176"/>
              <w:tab w:val="right" w:pos="9026" w:leader="dot"/>
            </w:tabs>
            <w:rPr/>
          </w:pPr>
          <w:hyperlink w:anchor="__RefHeading___Toc1034627_237004111">
            <w:r>
              <w:rPr>
                <w:webHidden/>
                <w:rStyle w:val="IndexLink"/>
              </w:rPr>
              <w:t>15</w:t>
            </w:r>
            <w:r>
              <w:rPr>
                <w:rStyle w:val="IndexLink"/>
                <w:rtl w:val="true"/>
              </w:rPr>
              <w:t xml:space="preserve"> - </w:t>
            </w:r>
            <w:r>
              <w:rPr>
                <w:rStyle w:val="IndexLink"/>
                <w:rtl w:val="true"/>
              </w:rPr>
              <w:t xml:space="preserve">الحُنیْفِی </w:t>
            </w:r>
            <w:r>
              <w:rPr>
                <w:rStyle w:val="IndexLink"/>
                <w:rtl w:val="true"/>
              </w:rPr>
              <w:t>(</w:t>
            </w:r>
            <w:r>
              <w:rPr>
                <w:rStyle w:val="IndexLink"/>
                <w:rtl w:val="true"/>
              </w:rPr>
              <w:t xml:space="preserve">المتوفی سنة </w:t>
            </w:r>
            <w:r>
              <w:rPr>
                <w:rStyle w:val="IndexLink"/>
              </w:rPr>
              <w:t>162</w:t>
            </w:r>
            <w:r>
              <w:rPr>
                <w:rStyle w:val="IndexLink"/>
                <w:rtl w:val="true"/>
              </w:rPr>
              <w:t xml:space="preserve"> </w:t>
            </w:r>
            <w:r>
              <w:rPr>
                <w:rStyle w:val="IndexLink"/>
                <w:rtl w:val="true"/>
              </w:rPr>
              <w:t xml:space="preserve">ه </w:t>
            </w:r>
            <w:r>
              <w:rPr>
                <w:rStyle w:val="IndexLink"/>
                <w:rtl w:val="true"/>
              </w:rPr>
              <w:t xml:space="preserve">- / </w:t>
            </w:r>
            <w:r>
              <w:rPr>
                <w:rStyle w:val="IndexLink"/>
              </w:rPr>
              <w:t>778</w:t>
            </w:r>
            <w:r>
              <w:rPr>
                <w:rStyle w:val="IndexLink"/>
                <w:rtl w:val="true"/>
              </w:rPr>
              <w:t xml:space="preserve"> </w:t>
            </w:r>
            <w:r>
              <w:rPr>
                <w:rStyle w:val="IndexLink"/>
                <w:rtl w:val="true"/>
              </w:rPr>
              <w:t>م</w:t>
            </w:r>
            <w:r>
              <w:rPr>
                <w:rStyle w:val="IndexLink"/>
                <w:rtl w:val="true"/>
              </w:rPr>
              <w:t>)</w:t>
              <w:tab/>
            </w:r>
            <w:r>
              <w:rPr>
                <w:rStyle w:val="IndexLink"/>
              </w:rPr>
              <w:t>276</w:t>
            </w:r>
          </w:hyperlink>
        </w:p>
        <w:p>
          <w:pPr>
            <w:pStyle w:val="Contents4"/>
            <w:tabs>
              <w:tab w:val="clear" w:pos="8176"/>
              <w:tab w:val="right" w:pos="9026" w:leader="dot"/>
            </w:tabs>
            <w:rPr/>
          </w:pPr>
          <w:hyperlink w:anchor="__RefHeading___Toc1034629_237004111">
            <w:r>
              <w:rPr>
                <w:webHidden/>
                <w:rStyle w:val="IndexLink"/>
              </w:rPr>
              <w:t>16</w:t>
            </w:r>
            <w:r>
              <w:rPr>
                <w:rStyle w:val="IndexLink"/>
                <w:rtl w:val="true"/>
              </w:rPr>
              <w:t xml:space="preserve"> - </w:t>
            </w:r>
            <w:r>
              <w:rPr>
                <w:rStyle w:val="IndexLink"/>
                <w:rtl w:val="true"/>
              </w:rPr>
              <w:t>أبو مَعْشَر السَّنْدِی</w:t>
            </w:r>
            <w:r>
              <w:rPr>
                <w:rStyle w:val="IndexLink"/>
                <w:rtl w:val="true"/>
              </w:rPr>
              <w:tab/>
            </w:r>
            <w:r>
              <w:rPr>
                <w:rStyle w:val="IndexLink"/>
              </w:rPr>
              <w:t>277</w:t>
            </w:r>
          </w:hyperlink>
        </w:p>
        <w:p>
          <w:pPr>
            <w:pStyle w:val="Contents4"/>
            <w:tabs>
              <w:tab w:val="clear" w:pos="8176"/>
              <w:tab w:val="right" w:pos="9026" w:leader="dot"/>
            </w:tabs>
            <w:rPr/>
          </w:pPr>
          <w:hyperlink w:anchor="__RefHeading___Toc1034631_237004111">
            <w:r>
              <w:rPr>
                <w:webHidden/>
                <w:rStyle w:val="IndexLink"/>
              </w:rPr>
              <w:t>17</w:t>
            </w:r>
            <w:r>
              <w:rPr>
                <w:rStyle w:val="IndexLink"/>
                <w:rtl w:val="true"/>
              </w:rPr>
              <w:t xml:space="preserve"> - </w:t>
            </w:r>
            <w:r>
              <w:rPr>
                <w:rStyle w:val="IndexLink"/>
                <w:rtl w:val="true"/>
              </w:rPr>
              <w:t xml:space="preserve">الفَزَارِی </w:t>
            </w:r>
            <w:r>
              <w:rPr>
                <w:rStyle w:val="IndexLink"/>
                <w:rtl w:val="true"/>
              </w:rPr>
              <w:t>(</w:t>
            </w:r>
            <w:r>
              <w:rPr>
                <w:rStyle w:val="IndexLink"/>
                <w:rtl w:val="true"/>
              </w:rPr>
              <w:t xml:space="preserve">المتوفی سنة </w:t>
            </w:r>
            <w:r>
              <w:rPr>
                <w:rStyle w:val="IndexLink"/>
              </w:rPr>
              <w:t>188</w:t>
            </w:r>
            <w:r>
              <w:rPr>
                <w:rStyle w:val="IndexLink"/>
                <w:rtl w:val="true"/>
              </w:rPr>
              <w:t xml:space="preserve"> </w:t>
            </w:r>
            <w:r>
              <w:rPr>
                <w:rStyle w:val="IndexLink"/>
                <w:rtl w:val="true"/>
              </w:rPr>
              <w:t xml:space="preserve">ه </w:t>
            </w:r>
            <w:r>
              <w:rPr>
                <w:rStyle w:val="IndexLink"/>
                <w:rtl w:val="true"/>
              </w:rPr>
              <w:t xml:space="preserve">- / </w:t>
            </w:r>
            <w:r>
              <w:rPr>
                <w:rStyle w:val="IndexLink"/>
              </w:rPr>
              <w:t>804</w:t>
            </w:r>
            <w:r>
              <w:rPr>
                <w:rStyle w:val="IndexLink"/>
                <w:rtl w:val="true"/>
              </w:rPr>
              <w:t xml:space="preserve"> </w:t>
            </w:r>
            <w:r>
              <w:rPr>
                <w:rStyle w:val="IndexLink"/>
                <w:rtl w:val="true"/>
              </w:rPr>
              <w:t>م</w:t>
            </w:r>
            <w:r>
              <w:rPr>
                <w:rStyle w:val="IndexLink"/>
                <w:rtl w:val="true"/>
              </w:rPr>
              <w:t>)</w:t>
              <w:tab/>
            </w:r>
            <w:r>
              <w:rPr>
                <w:rStyle w:val="IndexLink"/>
              </w:rPr>
              <w:t>279</w:t>
            </w:r>
          </w:hyperlink>
        </w:p>
        <w:p>
          <w:pPr>
            <w:pStyle w:val="Contents4"/>
            <w:tabs>
              <w:tab w:val="clear" w:pos="8176"/>
              <w:tab w:val="right" w:pos="9026" w:leader="dot"/>
            </w:tabs>
            <w:rPr/>
          </w:pPr>
          <w:hyperlink w:anchor="__RefHeading___Toc1034633_237004111">
            <w:r>
              <w:rPr>
                <w:webHidden/>
                <w:rStyle w:val="IndexLink"/>
              </w:rPr>
              <w:t>18</w:t>
            </w:r>
            <w:r>
              <w:rPr>
                <w:rStyle w:val="IndexLink"/>
                <w:rtl w:val="true"/>
              </w:rPr>
              <w:t xml:space="preserve"> - </w:t>
            </w:r>
            <w:r>
              <w:rPr>
                <w:rStyle w:val="IndexLink"/>
                <w:rtl w:val="true"/>
              </w:rPr>
              <w:t xml:space="preserve">أبو إسماعیل الأزْدِی البصر </w:t>
            </w:r>
            <w:r>
              <w:rPr>
                <w:rStyle w:val="IndexLink"/>
                <w:rtl w:val="true"/>
              </w:rPr>
              <w:t>(</w:t>
            </w:r>
            <w:r>
              <w:rPr>
                <w:rStyle w:val="IndexLink"/>
                <w:rtl w:val="true"/>
              </w:rPr>
              <w:t>المتوفی فی الربع الأخیر من القرن الثانی للهجرة</w:t>
            </w:r>
            <w:r>
              <w:rPr>
                <w:rStyle w:val="IndexLink"/>
                <w:rtl w:val="true"/>
              </w:rPr>
              <w:t>)</w:t>
              <w:tab/>
            </w:r>
            <w:r>
              <w:rPr>
                <w:rStyle w:val="IndexLink"/>
              </w:rPr>
              <w:t>280</w:t>
            </w:r>
          </w:hyperlink>
        </w:p>
        <w:p>
          <w:pPr>
            <w:pStyle w:val="Contents4"/>
            <w:tabs>
              <w:tab w:val="clear" w:pos="8176"/>
              <w:tab w:val="right" w:pos="9026" w:leader="dot"/>
            </w:tabs>
            <w:rPr/>
          </w:pPr>
          <w:hyperlink w:anchor="__RefHeading___Toc1034635_237004111">
            <w:r>
              <w:rPr>
                <w:webHidden/>
                <w:rStyle w:val="IndexLink"/>
              </w:rPr>
              <w:t>19</w:t>
            </w:r>
            <w:r>
              <w:rPr>
                <w:rStyle w:val="IndexLink"/>
                <w:rtl w:val="true"/>
              </w:rPr>
              <w:t xml:space="preserve"> - </w:t>
            </w:r>
            <w:r>
              <w:rPr>
                <w:rStyle w:val="IndexLink"/>
                <w:rtl w:val="true"/>
              </w:rPr>
              <w:t xml:space="preserve">یحیی بن سعید الأموی </w:t>
            </w:r>
            <w:r>
              <w:rPr>
                <w:rStyle w:val="IndexLink"/>
                <w:rtl w:val="true"/>
              </w:rPr>
              <w:t>(</w:t>
            </w:r>
            <w:r>
              <w:rPr>
                <w:rStyle w:val="IndexLink"/>
                <w:rtl w:val="true"/>
              </w:rPr>
              <w:t xml:space="preserve">المتوفی سنة </w:t>
            </w:r>
            <w:r>
              <w:rPr>
                <w:rStyle w:val="IndexLink"/>
              </w:rPr>
              <w:t>194</w:t>
            </w:r>
            <w:r>
              <w:rPr>
                <w:rStyle w:val="IndexLink"/>
                <w:rtl w:val="true"/>
              </w:rPr>
              <w:t xml:space="preserve"> </w:t>
            </w:r>
            <w:r>
              <w:rPr>
                <w:rStyle w:val="IndexLink"/>
                <w:rtl w:val="true"/>
              </w:rPr>
              <w:t xml:space="preserve">ه </w:t>
            </w:r>
            <w:r>
              <w:rPr>
                <w:rStyle w:val="IndexLink"/>
                <w:rtl w:val="true"/>
              </w:rPr>
              <w:t xml:space="preserve">- / </w:t>
            </w:r>
            <w:r>
              <w:rPr>
                <w:rStyle w:val="IndexLink"/>
              </w:rPr>
              <w:t>809</w:t>
            </w:r>
            <w:r>
              <w:rPr>
                <w:rStyle w:val="IndexLink"/>
                <w:rtl w:val="true"/>
              </w:rPr>
              <w:t xml:space="preserve"> </w:t>
            </w:r>
            <w:r>
              <w:rPr>
                <w:rStyle w:val="IndexLink"/>
                <w:rtl w:val="true"/>
              </w:rPr>
              <w:t>م</w:t>
            </w:r>
            <w:r>
              <w:rPr>
                <w:rStyle w:val="IndexLink"/>
                <w:rtl w:val="true"/>
              </w:rPr>
              <w:t>)</w:t>
              <w:tab/>
            </w:r>
            <w:r>
              <w:rPr>
                <w:rStyle w:val="IndexLink"/>
              </w:rPr>
              <w:t>280</w:t>
            </w:r>
          </w:hyperlink>
        </w:p>
        <w:p>
          <w:pPr>
            <w:pStyle w:val="Contents4"/>
            <w:tabs>
              <w:tab w:val="clear" w:pos="8176"/>
              <w:tab w:val="right" w:pos="9026" w:leader="dot"/>
            </w:tabs>
            <w:rPr/>
          </w:pPr>
          <w:hyperlink w:anchor="__RefHeading___Toc1034637_237004111">
            <w:r>
              <w:rPr>
                <w:webHidden/>
                <w:rStyle w:val="IndexLink"/>
              </w:rPr>
              <w:t>20</w:t>
            </w:r>
            <w:r>
              <w:rPr>
                <w:rStyle w:val="IndexLink"/>
                <w:rtl w:val="true"/>
              </w:rPr>
              <w:t xml:space="preserve"> - </w:t>
            </w:r>
            <w:r>
              <w:rPr>
                <w:rStyle w:val="IndexLink"/>
                <w:rtl w:val="true"/>
              </w:rPr>
              <w:t xml:space="preserve">أبو العباس الأموی </w:t>
            </w:r>
            <w:r>
              <w:rPr>
                <w:rStyle w:val="IndexLink"/>
                <w:rtl w:val="true"/>
              </w:rPr>
              <w:t>(</w:t>
            </w:r>
            <w:r>
              <w:rPr>
                <w:rStyle w:val="IndexLink"/>
                <w:rtl w:val="true"/>
              </w:rPr>
              <w:t xml:space="preserve">المتوفی سنة </w:t>
            </w:r>
            <w:r>
              <w:rPr>
                <w:rStyle w:val="IndexLink"/>
              </w:rPr>
              <w:t>195</w:t>
            </w:r>
            <w:r>
              <w:rPr>
                <w:rStyle w:val="IndexLink"/>
                <w:rtl w:val="true"/>
              </w:rPr>
              <w:t xml:space="preserve"> </w:t>
            </w:r>
            <w:r>
              <w:rPr>
                <w:rStyle w:val="IndexLink"/>
                <w:rtl w:val="true"/>
              </w:rPr>
              <w:t xml:space="preserve">ه </w:t>
            </w:r>
            <w:r>
              <w:rPr>
                <w:rStyle w:val="IndexLink"/>
                <w:rtl w:val="true"/>
              </w:rPr>
              <w:t xml:space="preserve">- / </w:t>
            </w:r>
            <w:r>
              <w:rPr>
                <w:rStyle w:val="IndexLink"/>
              </w:rPr>
              <w:t>810</w:t>
            </w:r>
            <w:r>
              <w:rPr>
                <w:rStyle w:val="IndexLink"/>
                <w:rtl w:val="true"/>
              </w:rPr>
              <w:t xml:space="preserve"> </w:t>
            </w:r>
            <w:r>
              <w:rPr>
                <w:rStyle w:val="IndexLink"/>
                <w:rtl w:val="true"/>
              </w:rPr>
              <w:t>م</w:t>
            </w:r>
            <w:r>
              <w:rPr>
                <w:rStyle w:val="IndexLink"/>
                <w:rtl w:val="true"/>
              </w:rPr>
              <w:t>)</w:t>
              <w:tab/>
            </w:r>
            <w:r>
              <w:rPr>
                <w:rStyle w:val="IndexLink"/>
              </w:rPr>
              <w:t>282</w:t>
            </w:r>
          </w:hyperlink>
        </w:p>
        <w:p>
          <w:pPr>
            <w:pStyle w:val="Contents2"/>
            <w:tabs>
              <w:tab w:val="clear" w:pos="8743"/>
              <w:tab w:val="right" w:pos="9026" w:leader="dot"/>
            </w:tabs>
            <w:rPr/>
          </w:pPr>
          <w:hyperlink w:anchor="__RefHeading___Toc1034639_237004111">
            <w:r>
              <w:rPr>
                <w:webHidden/>
                <w:rStyle w:val="IndexLink"/>
                <w:rtl w:val="true"/>
              </w:rPr>
              <w:t>الفصل الرابع</w:t>
            </w:r>
            <w:r>
              <w:rPr>
                <w:rStyle w:val="IndexLink"/>
                <w:rtl w:val="true"/>
              </w:rPr>
              <w:t xml:space="preserve">: </w:t>
            </w:r>
            <w:r>
              <w:rPr>
                <w:rStyle w:val="IndexLink"/>
                <w:rtl w:val="true"/>
              </w:rPr>
              <w:t>دور محمد بن إسحاق فی تطور علم السیرة النبویة</w:t>
            </w:r>
            <w:r>
              <w:rPr>
                <w:rStyle w:val="IndexLink"/>
                <w:rtl w:val="true"/>
              </w:rPr>
              <w:tab/>
            </w:r>
            <w:r>
              <w:rPr>
                <w:rStyle w:val="IndexLink"/>
              </w:rPr>
              <w:t>288</w:t>
            </w:r>
          </w:hyperlink>
        </w:p>
        <w:p>
          <w:pPr>
            <w:pStyle w:val="Contents3"/>
            <w:tabs>
              <w:tab w:val="clear" w:pos="8459"/>
              <w:tab w:val="right" w:pos="9026" w:leader="dot"/>
            </w:tabs>
            <w:rPr/>
          </w:pPr>
          <w:hyperlink w:anchor="__RefHeading___Toc1034641_237004111">
            <w:r>
              <w:rPr>
                <w:webHidden/>
                <w:rStyle w:val="IndexLink"/>
                <w:rtl w:val="true"/>
              </w:rPr>
              <w:t>اشارة</w:t>
            </w:r>
            <w:r>
              <w:rPr>
                <w:rStyle w:val="IndexLink"/>
                <w:rtl w:val="true"/>
              </w:rPr>
              <w:tab/>
            </w:r>
            <w:r>
              <w:rPr>
                <w:rStyle w:val="IndexLink"/>
              </w:rPr>
              <w:t>288</w:t>
            </w:r>
          </w:hyperlink>
        </w:p>
        <w:p>
          <w:pPr>
            <w:pStyle w:val="Contents3"/>
            <w:tabs>
              <w:tab w:val="clear" w:pos="8459"/>
              <w:tab w:val="right" w:pos="9026" w:leader="dot"/>
            </w:tabs>
            <w:rPr/>
          </w:pPr>
          <w:hyperlink w:anchor="__RefHeading___Toc1034643_237004111">
            <w:r>
              <w:rPr>
                <w:webHidden/>
                <w:rStyle w:val="IndexLink"/>
                <w:rtl w:val="true"/>
              </w:rPr>
              <w:t>المبحث الأول</w:t>
            </w:r>
            <w:r>
              <w:rPr>
                <w:rStyle w:val="IndexLink"/>
                <w:rtl w:val="true"/>
              </w:rPr>
              <w:t xml:space="preserve">: </w:t>
            </w:r>
            <w:r>
              <w:rPr>
                <w:rStyle w:val="IndexLink"/>
                <w:rtl w:val="true"/>
              </w:rPr>
              <w:t>من هو محمد بن إسحاق رحمه الله</w:t>
            </w:r>
            <w:r>
              <w:rPr>
                <w:rStyle w:val="IndexLink"/>
                <w:rtl w:val="true"/>
              </w:rPr>
              <w:tab/>
            </w:r>
            <w:r>
              <w:rPr>
                <w:rStyle w:val="IndexLink"/>
              </w:rPr>
              <w:t>292</w:t>
            </w:r>
          </w:hyperlink>
        </w:p>
        <w:p>
          <w:pPr>
            <w:pStyle w:val="Contents4"/>
            <w:tabs>
              <w:tab w:val="clear" w:pos="8176"/>
              <w:tab w:val="right" w:pos="9026" w:leader="dot"/>
            </w:tabs>
            <w:rPr/>
          </w:pPr>
          <w:hyperlink w:anchor="__RefHeading___Toc1034645_237004111">
            <w:r>
              <w:rPr>
                <w:webHidden/>
                <w:rStyle w:val="IndexLink"/>
                <w:rtl w:val="true"/>
              </w:rPr>
              <w:t>اشارة</w:t>
            </w:r>
            <w:r>
              <w:rPr>
                <w:rStyle w:val="IndexLink"/>
                <w:rtl w:val="true"/>
              </w:rPr>
              <w:tab/>
            </w:r>
            <w:r>
              <w:rPr>
                <w:rStyle w:val="IndexLink"/>
              </w:rPr>
              <w:t>292</w:t>
            </w:r>
          </w:hyperlink>
        </w:p>
        <w:p>
          <w:pPr>
            <w:pStyle w:val="Contents4"/>
            <w:tabs>
              <w:tab w:val="clear" w:pos="8176"/>
              <w:tab w:val="right" w:pos="9026" w:leader="dot"/>
            </w:tabs>
            <w:rPr/>
          </w:pPr>
          <w:hyperlink w:anchor="__RefHeading___Toc1034647_237004111">
            <w:r>
              <w:rPr>
                <w:webHidden/>
                <w:rStyle w:val="IndexLink"/>
                <w:rtl w:val="true"/>
              </w:rPr>
              <w:t>المسألة الأولی</w:t>
            </w:r>
            <w:r>
              <w:rPr>
                <w:rStyle w:val="IndexLink"/>
                <w:rtl w:val="true"/>
              </w:rPr>
              <w:t xml:space="preserve">: </w:t>
            </w:r>
            <w:r>
              <w:rPr>
                <w:rStyle w:val="IndexLink"/>
                <w:rtl w:val="true"/>
              </w:rPr>
              <w:t>التعریف بشخصیته</w:t>
            </w:r>
            <w:r>
              <w:rPr>
                <w:rStyle w:val="IndexLink"/>
                <w:rtl w:val="true"/>
              </w:rPr>
              <w:tab/>
            </w:r>
            <w:r>
              <w:rPr>
                <w:rStyle w:val="IndexLink"/>
              </w:rPr>
              <w:t>292</w:t>
            </w:r>
          </w:hyperlink>
        </w:p>
        <w:p>
          <w:pPr>
            <w:pStyle w:val="Contents5"/>
            <w:tabs>
              <w:tab w:val="clear" w:pos="7892"/>
              <w:tab w:val="right" w:pos="9026" w:leader="dot"/>
            </w:tabs>
            <w:rPr/>
          </w:pPr>
          <w:hyperlink w:anchor="__RefHeading___Toc1034649_237004111">
            <w:r>
              <w:rPr>
                <w:webHidden/>
                <w:rStyle w:val="IndexLink"/>
                <w:rtl w:val="true"/>
              </w:rPr>
              <w:t>اشارة</w:t>
            </w:r>
            <w:r>
              <w:rPr>
                <w:rStyle w:val="IndexLink"/>
                <w:rtl w:val="true"/>
              </w:rPr>
              <w:tab/>
            </w:r>
            <w:r>
              <w:rPr>
                <w:rStyle w:val="IndexLink"/>
              </w:rPr>
              <w:t>292</w:t>
            </w:r>
          </w:hyperlink>
        </w:p>
        <w:p>
          <w:pPr>
            <w:pStyle w:val="Contents5"/>
            <w:tabs>
              <w:tab w:val="clear" w:pos="7892"/>
              <w:tab w:val="right" w:pos="9026" w:leader="dot"/>
            </w:tabs>
            <w:rPr/>
          </w:pPr>
          <w:hyperlink w:anchor="__RefHeading___Toc1034651_237004111">
            <w:r>
              <w:rPr>
                <w:webHidden/>
                <w:rStyle w:val="IndexLink"/>
                <w:rtl w:val="true"/>
              </w:rPr>
              <w:t>الصورة الأولی</w:t>
            </w:r>
            <w:r>
              <w:rPr>
                <w:rStyle w:val="IndexLink"/>
                <w:rtl w:val="true"/>
              </w:rPr>
              <w:tab/>
            </w:r>
            <w:r>
              <w:rPr>
                <w:rStyle w:val="IndexLink"/>
              </w:rPr>
              <w:t>292</w:t>
            </w:r>
          </w:hyperlink>
        </w:p>
        <w:p>
          <w:pPr>
            <w:pStyle w:val="Contents5"/>
            <w:tabs>
              <w:tab w:val="clear" w:pos="7892"/>
              <w:tab w:val="right" w:pos="9026" w:leader="dot"/>
            </w:tabs>
            <w:rPr/>
          </w:pPr>
          <w:hyperlink w:anchor="__RefHeading___Toc1034653_237004111">
            <w:r>
              <w:rPr>
                <w:webHidden/>
                <w:rStyle w:val="IndexLink"/>
                <w:rtl w:val="true"/>
              </w:rPr>
              <w:t>الصورة الثانیة</w:t>
            </w:r>
            <w:r>
              <w:rPr>
                <w:rStyle w:val="IndexLink"/>
                <w:rtl w:val="true"/>
              </w:rPr>
              <w:tab/>
            </w:r>
            <w:r>
              <w:rPr>
                <w:rStyle w:val="IndexLink"/>
              </w:rPr>
              <w:t>294</w:t>
            </w:r>
          </w:hyperlink>
        </w:p>
        <w:p>
          <w:pPr>
            <w:pStyle w:val="Contents4"/>
            <w:tabs>
              <w:tab w:val="clear" w:pos="8176"/>
              <w:tab w:val="right" w:pos="9026" w:leader="dot"/>
            </w:tabs>
            <w:rPr/>
          </w:pPr>
          <w:hyperlink w:anchor="__RefHeading___Toc1034655_237004111">
            <w:r>
              <w:rPr>
                <w:webHidden/>
                <w:rStyle w:val="IndexLink"/>
                <w:rtl w:val="true"/>
              </w:rPr>
              <w:t>المسألة الثانیة</w:t>
            </w:r>
            <w:r>
              <w:rPr>
                <w:rStyle w:val="IndexLink"/>
                <w:rtl w:val="true"/>
              </w:rPr>
              <w:t xml:space="preserve">: </w:t>
            </w:r>
            <w:r>
              <w:rPr>
                <w:rStyle w:val="IndexLink"/>
                <w:rtl w:val="true"/>
              </w:rPr>
              <w:t>مکانته العلمیة، أساتذته، أقوال العلماء فیه، تلامذته، المحدثون عنه، رواته</w:t>
            </w:r>
            <w:r>
              <w:rPr>
                <w:rStyle w:val="IndexLink"/>
                <w:rtl w:val="true"/>
              </w:rPr>
              <w:tab/>
            </w:r>
            <w:r>
              <w:rPr>
                <w:rStyle w:val="IndexLink"/>
              </w:rPr>
              <w:t>296</w:t>
            </w:r>
          </w:hyperlink>
        </w:p>
        <w:p>
          <w:pPr>
            <w:pStyle w:val="Contents5"/>
            <w:tabs>
              <w:tab w:val="clear" w:pos="7892"/>
              <w:tab w:val="right" w:pos="9026" w:leader="dot"/>
            </w:tabs>
            <w:rPr/>
          </w:pPr>
          <w:hyperlink w:anchor="__RefHeading___Toc1034657_237004111">
            <w:r>
              <w:rPr>
                <w:webHidden/>
                <w:rStyle w:val="IndexLink"/>
                <w:rtl w:val="true"/>
              </w:rPr>
              <w:t>اشارة</w:t>
            </w:r>
            <w:r>
              <w:rPr>
                <w:rStyle w:val="IndexLink"/>
                <w:rtl w:val="true"/>
              </w:rPr>
              <w:tab/>
            </w:r>
            <w:r>
              <w:rPr>
                <w:rStyle w:val="IndexLink"/>
              </w:rPr>
              <w:t>296</w:t>
            </w:r>
          </w:hyperlink>
        </w:p>
        <w:p>
          <w:pPr>
            <w:pStyle w:val="Contents5"/>
            <w:tabs>
              <w:tab w:val="clear" w:pos="7892"/>
              <w:tab w:val="right" w:pos="9026" w:leader="dot"/>
            </w:tabs>
            <w:rPr/>
          </w:pPr>
          <w:hyperlink w:anchor="__RefHeading___Toc1034659_237004111">
            <w:r>
              <w:rPr>
                <w:webHidden/>
                <w:rStyle w:val="IndexLink"/>
                <w:rtl w:val="true"/>
              </w:rPr>
              <w:t>الأمر الأول</w:t>
            </w:r>
            <w:r>
              <w:rPr>
                <w:rStyle w:val="IndexLink"/>
                <w:rtl w:val="true"/>
              </w:rPr>
              <w:t xml:space="preserve">: </w:t>
            </w:r>
            <w:r>
              <w:rPr>
                <w:rStyle w:val="IndexLink"/>
                <w:rtl w:val="true"/>
              </w:rPr>
              <w:t>أساتذته</w:t>
            </w:r>
            <w:r>
              <w:rPr>
                <w:rStyle w:val="IndexLink"/>
                <w:rtl w:val="true"/>
              </w:rPr>
              <w:tab/>
            </w:r>
            <w:r>
              <w:rPr>
                <w:rStyle w:val="IndexLink"/>
              </w:rPr>
              <w:t>296</w:t>
            </w:r>
          </w:hyperlink>
        </w:p>
        <w:p>
          <w:pPr>
            <w:pStyle w:val="Contents5"/>
            <w:tabs>
              <w:tab w:val="clear" w:pos="7892"/>
              <w:tab w:val="right" w:pos="9026" w:leader="dot"/>
            </w:tabs>
            <w:rPr/>
          </w:pPr>
          <w:hyperlink w:anchor="__RefHeading___Toc1034661_237004111">
            <w:r>
              <w:rPr>
                <w:webHidden/>
                <w:rStyle w:val="IndexLink"/>
                <w:rtl w:val="true"/>
              </w:rPr>
              <w:t>الأمر الثانی</w:t>
            </w:r>
            <w:r>
              <w:rPr>
                <w:rStyle w:val="IndexLink"/>
                <w:rtl w:val="true"/>
              </w:rPr>
              <w:t xml:space="preserve">: </w:t>
            </w:r>
            <w:r>
              <w:rPr>
                <w:rStyle w:val="IndexLink"/>
                <w:rtl w:val="true"/>
              </w:rPr>
              <w:t>المحدثون عنه</w:t>
            </w:r>
            <w:r>
              <w:rPr>
                <w:rStyle w:val="IndexLink"/>
                <w:rtl w:val="true"/>
              </w:rPr>
              <w:tab/>
            </w:r>
            <w:r>
              <w:rPr>
                <w:rStyle w:val="IndexLink"/>
              </w:rPr>
              <w:t>297</w:t>
            </w:r>
          </w:hyperlink>
        </w:p>
        <w:p>
          <w:pPr>
            <w:pStyle w:val="Contents5"/>
            <w:tabs>
              <w:tab w:val="clear" w:pos="7892"/>
              <w:tab w:val="right" w:pos="9026" w:leader="dot"/>
            </w:tabs>
            <w:rPr/>
          </w:pPr>
          <w:hyperlink w:anchor="__RefHeading___Toc1034663_237004111">
            <w:r>
              <w:rPr>
                <w:webHidden/>
                <w:rStyle w:val="IndexLink"/>
                <w:rtl w:val="true"/>
              </w:rPr>
              <w:t>الأمر الثالث</w:t>
            </w:r>
            <w:r>
              <w:rPr>
                <w:rStyle w:val="IndexLink"/>
                <w:rtl w:val="true"/>
              </w:rPr>
              <w:t xml:space="preserve">: </w:t>
            </w:r>
            <w:r>
              <w:rPr>
                <w:rStyle w:val="IndexLink"/>
                <w:rtl w:val="true"/>
              </w:rPr>
              <w:t>أقوال العلماء فیه</w:t>
            </w:r>
            <w:r>
              <w:rPr>
                <w:rStyle w:val="IndexLink"/>
                <w:rtl w:val="true"/>
              </w:rPr>
              <w:tab/>
            </w:r>
            <w:r>
              <w:rPr>
                <w:rStyle w:val="IndexLink"/>
              </w:rPr>
              <w:t>299</w:t>
            </w:r>
          </w:hyperlink>
        </w:p>
        <w:p>
          <w:pPr>
            <w:pStyle w:val="Contents5"/>
            <w:tabs>
              <w:tab w:val="clear" w:pos="7892"/>
              <w:tab w:val="right" w:pos="9026" w:leader="dot"/>
            </w:tabs>
            <w:rPr/>
          </w:pPr>
          <w:hyperlink w:anchor="__RefHeading___Toc1034665_237004111">
            <w:r>
              <w:rPr>
                <w:webHidden/>
                <w:rStyle w:val="IndexLink"/>
                <w:rtl w:val="true"/>
              </w:rPr>
              <w:t>الأمر الرابع</w:t>
            </w:r>
            <w:r>
              <w:rPr>
                <w:rStyle w:val="IndexLink"/>
                <w:rtl w:val="true"/>
              </w:rPr>
              <w:t xml:space="preserve">: </w:t>
            </w:r>
            <w:r>
              <w:rPr>
                <w:rStyle w:val="IndexLink"/>
                <w:rtl w:val="true"/>
              </w:rPr>
              <w:t>آثاره العلمیة ونتاجه المعرفی</w:t>
            </w:r>
            <w:r>
              <w:rPr>
                <w:rStyle w:val="IndexLink"/>
                <w:rtl w:val="true"/>
              </w:rPr>
              <w:tab/>
            </w:r>
            <w:r>
              <w:rPr>
                <w:rStyle w:val="IndexLink"/>
              </w:rPr>
              <w:t>303</w:t>
            </w:r>
          </w:hyperlink>
        </w:p>
        <w:p>
          <w:pPr>
            <w:pStyle w:val="Contents5"/>
            <w:tabs>
              <w:tab w:val="clear" w:pos="7892"/>
              <w:tab w:val="right" w:pos="9026" w:leader="dot"/>
            </w:tabs>
            <w:rPr/>
          </w:pPr>
          <w:hyperlink w:anchor="__RefHeading___Toc1034667_237004111">
            <w:r>
              <w:rPr>
                <w:webHidden/>
                <w:rStyle w:val="IndexLink"/>
                <w:rtl w:val="true"/>
              </w:rPr>
              <w:t>الأمر الخامس</w:t>
            </w:r>
            <w:r>
              <w:rPr>
                <w:rStyle w:val="IndexLink"/>
                <w:rtl w:val="true"/>
              </w:rPr>
              <w:t xml:space="preserve">: </w:t>
            </w:r>
            <w:r>
              <w:rPr>
                <w:rStyle w:val="IndexLink"/>
                <w:rtl w:val="true"/>
              </w:rPr>
              <w:t>تلامذته فی علم السیرة النبویة</w:t>
            </w:r>
            <w:r>
              <w:rPr>
                <w:rStyle w:val="IndexLink"/>
                <w:rtl w:val="true"/>
              </w:rPr>
              <w:tab/>
            </w:r>
            <w:r>
              <w:rPr>
                <w:rStyle w:val="IndexLink"/>
              </w:rPr>
              <w:t>307</w:t>
            </w:r>
          </w:hyperlink>
        </w:p>
        <w:p>
          <w:pPr>
            <w:pStyle w:val="Contents4"/>
            <w:tabs>
              <w:tab w:val="clear" w:pos="8176"/>
              <w:tab w:val="right" w:pos="9026" w:leader="dot"/>
            </w:tabs>
            <w:rPr/>
          </w:pPr>
          <w:hyperlink w:anchor="__RefHeading___Toc1034669_237004111">
            <w:r>
              <w:rPr>
                <w:webHidden/>
                <w:rStyle w:val="IndexLink"/>
                <w:rtl w:val="true"/>
              </w:rPr>
              <w:t>المسألة الثالثة</w:t>
            </w:r>
            <w:r>
              <w:rPr>
                <w:rStyle w:val="IndexLink"/>
                <w:rtl w:val="true"/>
              </w:rPr>
              <w:t xml:space="preserve">: </w:t>
            </w:r>
            <w:r>
              <w:rPr>
                <w:rStyle w:val="IndexLink"/>
                <w:rtl w:val="true"/>
              </w:rPr>
              <w:t>الدراسات والبحوث التی کتبت فی ابن إسحاق</w:t>
            </w:r>
            <w:r>
              <w:rPr>
                <w:rStyle w:val="IndexLink"/>
                <w:rtl w:val="true"/>
              </w:rPr>
              <w:tab/>
            </w:r>
            <w:r>
              <w:rPr>
                <w:rStyle w:val="IndexLink"/>
              </w:rPr>
              <w:t>310</w:t>
            </w:r>
          </w:hyperlink>
        </w:p>
        <w:p>
          <w:pPr>
            <w:pStyle w:val="Contents5"/>
            <w:tabs>
              <w:tab w:val="clear" w:pos="7892"/>
              <w:tab w:val="right" w:pos="9026" w:leader="dot"/>
            </w:tabs>
            <w:rPr/>
          </w:pPr>
          <w:hyperlink w:anchor="__RefHeading___Toc1034671_237004111">
            <w:r>
              <w:rPr>
                <w:webHidden/>
                <w:rStyle w:val="IndexLink"/>
                <w:rtl w:val="true"/>
              </w:rPr>
              <w:t>اشارة</w:t>
            </w:r>
            <w:r>
              <w:rPr>
                <w:rStyle w:val="IndexLink"/>
                <w:rtl w:val="true"/>
              </w:rPr>
              <w:tab/>
            </w:r>
            <w:r>
              <w:rPr>
                <w:rStyle w:val="IndexLink"/>
              </w:rPr>
              <w:t>310</w:t>
            </w:r>
          </w:hyperlink>
        </w:p>
        <w:p>
          <w:pPr>
            <w:pStyle w:val="Contents5"/>
            <w:tabs>
              <w:tab w:val="clear" w:pos="7892"/>
              <w:tab w:val="right" w:pos="9026" w:leader="dot"/>
            </w:tabs>
            <w:rPr/>
          </w:pPr>
          <w:hyperlink w:anchor="__RefHeading___Toc1034673_237004111">
            <w:r>
              <w:rPr>
                <w:webHidden/>
                <w:rStyle w:val="IndexLink"/>
                <w:rtl w:val="true"/>
              </w:rPr>
              <w:t>أولا</w:t>
            </w:r>
            <w:r>
              <w:rPr>
                <w:rStyle w:val="IndexLink"/>
                <w:rtl w:val="true"/>
              </w:rPr>
              <w:t xml:space="preserve">: </w:t>
            </w:r>
            <w:r>
              <w:rPr>
                <w:rStyle w:val="IndexLink"/>
                <w:rtl w:val="true"/>
              </w:rPr>
              <w:t>الدراسات التی کتبت فی شخصیة ابن إسحاق رحمه الله</w:t>
            </w:r>
            <w:r>
              <w:rPr>
                <w:rStyle w:val="IndexLink"/>
                <w:rtl w:val="true"/>
              </w:rPr>
              <w:tab/>
            </w:r>
            <w:r>
              <w:rPr>
                <w:rStyle w:val="IndexLink"/>
              </w:rPr>
              <w:t>310</w:t>
            </w:r>
          </w:hyperlink>
        </w:p>
        <w:p>
          <w:pPr>
            <w:pStyle w:val="Contents5"/>
            <w:tabs>
              <w:tab w:val="clear" w:pos="7892"/>
              <w:tab w:val="right" w:pos="9026" w:leader="dot"/>
            </w:tabs>
            <w:rPr/>
          </w:pPr>
          <w:hyperlink w:anchor="__RefHeading___Toc1034675_237004111">
            <w:r>
              <w:rPr>
                <w:webHidden/>
                <w:rStyle w:val="IndexLink"/>
                <w:rtl w:val="true"/>
              </w:rPr>
              <w:t>ثانیا</w:t>
            </w:r>
            <w:r>
              <w:rPr>
                <w:rStyle w:val="IndexLink"/>
                <w:rtl w:val="true"/>
              </w:rPr>
              <w:t xml:space="preserve">: </w:t>
            </w:r>
            <w:r>
              <w:rPr>
                <w:rStyle w:val="IndexLink"/>
                <w:rtl w:val="true"/>
              </w:rPr>
              <w:t>الدراسات التی کتبت عن کتاب المغازی لابن إسحاق</w:t>
            </w:r>
            <w:r>
              <w:rPr>
                <w:rStyle w:val="IndexLink"/>
                <w:rtl w:val="true"/>
              </w:rPr>
              <w:tab/>
            </w:r>
            <w:r>
              <w:rPr>
                <w:rStyle w:val="IndexLink"/>
              </w:rPr>
              <w:t>311</w:t>
            </w:r>
          </w:hyperlink>
        </w:p>
        <w:p>
          <w:pPr>
            <w:pStyle w:val="Contents4"/>
            <w:tabs>
              <w:tab w:val="clear" w:pos="8176"/>
              <w:tab w:val="right" w:pos="9026" w:leader="dot"/>
            </w:tabs>
            <w:rPr/>
          </w:pPr>
          <w:hyperlink w:anchor="__RefHeading___Toc1034677_237004111">
            <w:r>
              <w:rPr>
                <w:webHidden/>
                <w:rStyle w:val="IndexLink"/>
                <w:rtl w:val="true"/>
              </w:rPr>
              <w:t>المسألة الرابعة</w:t>
            </w:r>
            <w:r>
              <w:rPr>
                <w:rStyle w:val="IndexLink"/>
                <w:rtl w:val="true"/>
              </w:rPr>
              <w:t xml:space="preserve">: </w:t>
            </w:r>
            <w:r>
              <w:rPr>
                <w:rStyle w:val="IndexLink"/>
                <w:rtl w:val="true"/>
              </w:rPr>
              <w:t>منهجه فی علم المغازی والسیر</w:t>
            </w:r>
            <w:r>
              <w:rPr>
                <w:rStyle w:val="IndexLink"/>
                <w:rtl w:val="true"/>
              </w:rPr>
              <w:tab/>
            </w:r>
            <w:r>
              <w:rPr>
                <w:rStyle w:val="IndexLink"/>
              </w:rPr>
              <w:t>313</w:t>
            </w:r>
          </w:hyperlink>
        </w:p>
        <w:p>
          <w:pPr>
            <w:pStyle w:val="Contents5"/>
            <w:tabs>
              <w:tab w:val="clear" w:pos="7892"/>
              <w:tab w:val="right" w:pos="9026" w:leader="dot"/>
            </w:tabs>
            <w:rPr/>
          </w:pPr>
          <w:hyperlink w:anchor="__RefHeading___Toc1034679_237004111">
            <w:r>
              <w:rPr>
                <w:webHidden/>
                <w:rStyle w:val="IndexLink"/>
                <w:rtl w:val="true"/>
              </w:rPr>
              <w:t>اشارة</w:t>
            </w:r>
            <w:r>
              <w:rPr>
                <w:rStyle w:val="IndexLink"/>
                <w:rtl w:val="true"/>
              </w:rPr>
              <w:tab/>
            </w:r>
            <w:r>
              <w:rPr>
                <w:rStyle w:val="IndexLink"/>
              </w:rPr>
              <w:t>313</w:t>
            </w:r>
          </w:hyperlink>
        </w:p>
        <w:p>
          <w:pPr>
            <w:pStyle w:val="Contents5"/>
            <w:tabs>
              <w:tab w:val="clear" w:pos="7892"/>
              <w:tab w:val="right" w:pos="9026" w:leader="dot"/>
            </w:tabs>
            <w:rPr/>
          </w:pPr>
          <w:hyperlink w:anchor="__RefHeading___Toc1034681_237004111">
            <w:r>
              <w:rPr>
                <w:webHidden/>
                <w:rStyle w:val="IndexLink"/>
                <w:rtl w:val="true"/>
              </w:rPr>
              <w:t>أولا</w:t>
            </w:r>
            <w:r>
              <w:rPr>
                <w:rStyle w:val="IndexLink"/>
                <w:rtl w:val="true"/>
              </w:rPr>
              <w:t xml:space="preserve">: </w:t>
            </w:r>
            <w:r>
              <w:rPr>
                <w:rStyle w:val="IndexLink"/>
                <w:rtl w:val="true"/>
              </w:rPr>
              <w:t>طریقة إعداد البحث</w:t>
            </w:r>
            <w:r>
              <w:rPr>
                <w:rStyle w:val="IndexLink"/>
                <w:rtl w:val="true"/>
              </w:rPr>
              <w:tab/>
            </w:r>
            <w:r>
              <w:rPr>
                <w:rStyle w:val="IndexLink"/>
              </w:rPr>
              <w:t>313</w:t>
            </w:r>
          </w:hyperlink>
        </w:p>
        <w:p>
          <w:pPr>
            <w:pStyle w:val="Contents5"/>
            <w:tabs>
              <w:tab w:val="clear" w:pos="7892"/>
              <w:tab w:val="right" w:pos="9026" w:leader="dot"/>
            </w:tabs>
            <w:rPr/>
          </w:pPr>
          <w:hyperlink w:anchor="__RefHeading___Toc1034683_237004111">
            <w:r>
              <w:rPr>
                <w:webHidden/>
                <w:rStyle w:val="IndexLink"/>
                <w:rtl w:val="true"/>
              </w:rPr>
              <w:t>ثانیا</w:t>
            </w:r>
            <w:r>
              <w:rPr>
                <w:rStyle w:val="IndexLink"/>
                <w:rtl w:val="true"/>
              </w:rPr>
              <w:t xml:space="preserve">: </w:t>
            </w:r>
            <w:r>
              <w:rPr>
                <w:rStyle w:val="IndexLink"/>
                <w:rtl w:val="true"/>
              </w:rPr>
              <w:t>تتبعه للکتب التی عند الناس</w:t>
            </w:r>
            <w:r>
              <w:rPr>
                <w:rStyle w:val="IndexLink"/>
                <w:rtl w:val="true"/>
              </w:rPr>
              <w:tab/>
            </w:r>
            <w:r>
              <w:rPr>
                <w:rStyle w:val="IndexLink"/>
              </w:rPr>
              <w:t>313</w:t>
            </w:r>
          </w:hyperlink>
        </w:p>
        <w:p>
          <w:pPr>
            <w:pStyle w:val="Contents5"/>
            <w:tabs>
              <w:tab w:val="clear" w:pos="7892"/>
              <w:tab w:val="right" w:pos="9026" w:leader="dot"/>
            </w:tabs>
            <w:rPr/>
          </w:pPr>
          <w:hyperlink w:anchor="__RefHeading___Toc1034685_237004111">
            <w:r>
              <w:rPr>
                <w:webHidden/>
                <w:rStyle w:val="IndexLink"/>
                <w:rtl w:val="true"/>
              </w:rPr>
              <w:t>ثالثا</w:t>
            </w:r>
            <w:r>
              <w:rPr>
                <w:rStyle w:val="IndexLink"/>
                <w:rtl w:val="true"/>
              </w:rPr>
              <w:t xml:space="preserve">: </w:t>
            </w:r>
            <w:r>
              <w:rPr>
                <w:rStyle w:val="IndexLink"/>
                <w:rtl w:val="true"/>
              </w:rPr>
              <w:t>جمعه بین أسالیب المحدثین والإخباریین</w:t>
            </w:r>
            <w:r>
              <w:rPr>
                <w:rStyle w:val="IndexLink"/>
                <w:rtl w:val="true"/>
              </w:rPr>
              <w:tab/>
            </w:r>
            <w:r>
              <w:rPr>
                <w:rStyle w:val="IndexLink"/>
              </w:rPr>
              <w:t>314</w:t>
            </w:r>
          </w:hyperlink>
        </w:p>
        <w:p>
          <w:pPr>
            <w:pStyle w:val="Contents5"/>
            <w:tabs>
              <w:tab w:val="clear" w:pos="7892"/>
              <w:tab w:val="right" w:pos="9026" w:leader="dot"/>
            </w:tabs>
            <w:rPr/>
          </w:pPr>
          <w:hyperlink w:anchor="__RefHeading___Toc1034687_237004111">
            <w:r>
              <w:rPr>
                <w:webHidden/>
                <w:rStyle w:val="IndexLink"/>
                <w:rtl w:val="true"/>
              </w:rPr>
              <w:t>رابعا</w:t>
            </w:r>
            <w:r>
              <w:rPr>
                <w:rStyle w:val="IndexLink"/>
                <w:rtl w:val="true"/>
              </w:rPr>
              <w:t xml:space="preserve">: </w:t>
            </w:r>
            <w:r>
              <w:rPr>
                <w:rStyle w:val="IndexLink"/>
                <w:rtl w:val="true"/>
              </w:rPr>
              <w:t>توسیع دائرة مصادره من الکتب السریانیة</w:t>
            </w:r>
            <w:r>
              <w:rPr>
                <w:rStyle w:val="IndexLink"/>
                <w:rtl w:val="true"/>
              </w:rPr>
              <w:tab/>
            </w:r>
            <w:r>
              <w:rPr>
                <w:rStyle w:val="IndexLink"/>
              </w:rPr>
              <w:t>314</w:t>
            </w:r>
          </w:hyperlink>
        </w:p>
        <w:p>
          <w:pPr>
            <w:pStyle w:val="Contents5"/>
            <w:tabs>
              <w:tab w:val="clear" w:pos="7892"/>
              <w:tab w:val="right" w:pos="9026" w:leader="dot"/>
            </w:tabs>
            <w:rPr/>
          </w:pPr>
          <w:hyperlink w:anchor="__RefHeading___Toc1034689_237004111">
            <w:r>
              <w:rPr>
                <w:webHidden/>
                <w:rStyle w:val="IndexLink"/>
                <w:rtl w:val="true"/>
              </w:rPr>
              <w:t>خامسا</w:t>
            </w:r>
            <w:r>
              <w:rPr>
                <w:rStyle w:val="IndexLink"/>
                <w:rtl w:val="true"/>
              </w:rPr>
              <w:t xml:space="preserve">: </w:t>
            </w:r>
            <w:r>
              <w:rPr>
                <w:rStyle w:val="IndexLink"/>
                <w:rtl w:val="true"/>
              </w:rPr>
              <w:t>اعتماده منهج وحدة الفکر التاریخی</w:t>
            </w:r>
            <w:r>
              <w:rPr>
                <w:rStyle w:val="IndexLink"/>
                <w:rtl w:val="true"/>
              </w:rPr>
              <w:tab/>
            </w:r>
            <w:r>
              <w:rPr>
                <w:rStyle w:val="IndexLink"/>
              </w:rPr>
              <w:t>315</w:t>
            </w:r>
          </w:hyperlink>
        </w:p>
        <w:p>
          <w:pPr>
            <w:pStyle w:val="Contents5"/>
            <w:tabs>
              <w:tab w:val="clear" w:pos="7892"/>
              <w:tab w:val="right" w:pos="9026" w:leader="dot"/>
            </w:tabs>
            <w:rPr/>
          </w:pPr>
          <w:hyperlink w:anchor="__RefHeading___Toc1034691_237004111">
            <w:r>
              <w:rPr>
                <w:webHidden/>
                <w:rStyle w:val="IndexLink"/>
                <w:rtl w:val="true"/>
              </w:rPr>
              <w:t>سادسا</w:t>
            </w:r>
            <w:r>
              <w:rPr>
                <w:rStyle w:val="IndexLink"/>
                <w:rtl w:val="true"/>
              </w:rPr>
              <w:t xml:space="preserve">: </w:t>
            </w:r>
            <w:r>
              <w:rPr>
                <w:rStyle w:val="IndexLink"/>
                <w:rtl w:val="true"/>
              </w:rPr>
              <w:t>المنهج الموسوعی</w:t>
            </w:r>
            <w:r>
              <w:rPr>
                <w:rStyle w:val="IndexLink"/>
                <w:rtl w:val="true"/>
              </w:rPr>
              <w:tab/>
            </w:r>
            <w:r>
              <w:rPr>
                <w:rStyle w:val="IndexLink"/>
              </w:rPr>
              <w:t>315</w:t>
            </w:r>
          </w:hyperlink>
        </w:p>
        <w:p>
          <w:pPr>
            <w:pStyle w:val="Contents3"/>
            <w:tabs>
              <w:tab w:val="clear" w:pos="8459"/>
              <w:tab w:val="right" w:pos="9026" w:leader="dot"/>
            </w:tabs>
            <w:rPr/>
          </w:pPr>
          <w:hyperlink w:anchor="__RefHeading___Toc1034693_237004111">
            <w:r>
              <w:rPr>
                <w:webHidden/>
                <w:rStyle w:val="IndexLink"/>
                <w:rtl w:val="true"/>
              </w:rPr>
              <w:t>المبحث الثانی</w:t>
            </w:r>
            <w:r>
              <w:rPr>
                <w:rStyle w:val="IndexLink"/>
                <w:rtl w:val="true"/>
              </w:rPr>
              <w:t xml:space="preserve">: </w:t>
            </w:r>
            <w:r>
              <w:rPr>
                <w:rStyle w:val="IndexLink"/>
                <w:rtl w:val="true"/>
              </w:rPr>
              <w:t>اضطهاده ومحاربته</w:t>
            </w:r>
            <w:r>
              <w:rPr>
                <w:rStyle w:val="IndexLink"/>
                <w:rtl w:val="true"/>
              </w:rPr>
              <w:tab/>
            </w:r>
            <w:r>
              <w:rPr>
                <w:rStyle w:val="IndexLink"/>
              </w:rPr>
              <w:t>317</w:t>
            </w:r>
          </w:hyperlink>
        </w:p>
        <w:p>
          <w:pPr>
            <w:pStyle w:val="Contents4"/>
            <w:tabs>
              <w:tab w:val="clear" w:pos="8176"/>
              <w:tab w:val="right" w:pos="9026" w:leader="dot"/>
            </w:tabs>
            <w:rPr/>
          </w:pPr>
          <w:hyperlink w:anchor="__RefHeading___Toc1034695_237004111">
            <w:r>
              <w:rPr>
                <w:webHidden/>
                <w:rStyle w:val="IndexLink"/>
                <w:rtl w:val="true"/>
              </w:rPr>
              <w:t>اشارة</w:t>
            </w:r>
            <w:r>
              <w:rPr>
                <w:rStyle w:val="IndexLink"/>
                <w:rtl w:val="true"/>
              </w:rPr>
              <w:tab/>
            </w:r>
            <w:r>
              <w:rPr>
                <w:rStyle w:val="IndexLink"/>
              </w:rPr>
              <w:t>317</w:t>
            </w:r>
          </w:hyperlink>
        </w:p>
        <w:p>
          <w:pPr>
            <w:pStyle w:val="Contents4"/>
            <w:tabs>
              <w:tab w:val="clear" w:pos="8176"/>
              <w:tab w:val="right" w:pos="9026" w:leader="dot"/>
            </w:tabs>
            <w:rPr/>
          </w:pPr>
          <w:hyperlink w:anchor="__RefHeading___Toc1034697_237004111">
            <w:r>
              <w:rPr>
                <w:webHidden/>
                <w:rStyle w:val="IndexLink"/>
                <w:rtl w:val="true"/>
              </w:rPr>
              <w:t>المسألة الأولی</w:t>
            </w:r>
            <w:r>
              <w:rPr>
                <w:rStyle w:val="IndexLink"/>
                <w:rtl w:val="true"/>
              </w:rPr>
              <w:t xml:space="preserve">: </w:t>
            </w:r>
            <w:r>
              <w:rPr>
                <w:rStyle w:val="IndexLink"/>
                <w:rtl w:val="true"/>
              </w:rPr>
              <w:t>محاربة ابن إسحاق أم محاربة السیرة النبویة ؟</w:t>
            </w:r>
            <w:r>
              <w:rPr>
                <w:rStyle w:val="IndexLink"/>
                <w:rtl w:val="true"/>
              </w:rPr>
              <w:tab/>
            </w:r>
            <w:r>
              <w:rPr>
                <w:rStyle w:val="IndexLink"/>
              </w:rPr>
              <w:t>318</w:t>
            </w:r>
          </w:hyperlink>
        </w:p>
        <w:p>
          <w:pPr>
            <w:pStyle w:val="Contents5"/>
            <w:tabs>
              <w:tab w:val="clear" w:pos="7892"/>
              <w:tab w:val="right" w:pos="9026" w:leader="dot"/>
            </w:tabs>
            <w:rPr/>
          </w:pPr>
          <w:hyperlink w:anchor="__RefHeading___Toc1034699_237004111">
            <w:r>
              <w:rPr>
                <w:webHidden/>
                <w:rStyle w:val="IndexLink"/>
                <w:rtl w:val="true"/>
              </w:rPr>
              <w:t>اشارة</w:t>
            </w:r>
            <w:r>
              <w:rPr>
                <w:rStyle w:val="IndexLink"/>
                <w:rtl w:val="true"/>
              </w:rPr>
              <w:tab/>
            </w:r>
            <w:r>
              <w:rPr>
                <w:rStyle w:val="IndexLink"/>
              </w:rPr>
              <w:t>318</w:t>
            </w:r>
          </w:hyperlink>
        </w:p>
        <w:p>
          <w:pPr>
            <w:pStyle w:val="Contents5"/>
            <w:tabs>
              <w:tab w:val="clear" w:pos="7892"/>
              <w:tab w:val="right" w:pos="9026" w:leader="dot"/>
            </w:tabs>
            <w:rPr/>
          </w:pPr>
          <w:hyperlink w:anchor="__RefHeading___Toc1034701_237004111">
            <w:r>
              <w:rPr>
                <w:webHidden/>
                <w:rStyle w:val="IndexLink"/>
                <w:rtl w:val="true"/>
              </w:rPr>
              <w:t>الحلقة الأولی</w:t>
            </w:r>
            <w:r>
              <w:rPr>
                <w:rStyle w:val="IndexLink"/>
                <w:rtl w:val="true"/>
              </w:rPr>
              <w:t xml:space="preserve">: </w:t>
            </w:r>
            <w:r>
              <w:rPr>
                <w:rStyle w:val="IndexLink"/>
                <w:rtl w:val="true"/>
              </w:rPr>
              <w:t>محاربة البلاط الأموی للسیرة النبویة</w:t>
            </w:r>
            <w:r>
              <w:rPr>
                <w:rStyle w:val="IndexLink"/>
                <w:rtl w:val="true"/>
              </w:rPr>
              <w:tab/>
            </w:r>
            <w:r>
              <w:rPr>
                <w:rStyle w:val="IndexLink"/>
              </w:rPr>
              <w:t>318</w:t>
            </w:r>
          </w:hyperlink>
        </w:p>
        <w:p>
          <w:pPr>
            <w:pStyle w:val="Contents5"/>
            <w:tabs>
              <w:tab w:val="clear" w:pos="7892"/>
              <w:tab w:val="right" w:pos="9026" w:leader="dot"/>
            </w:tabs>
            <w:rPr/>
          </w:pPr>
          <w:hyperlink w:anchor="__RefHeading___Toc1034703_237004111">
            <w:r>
              <w:rPr>
                <w:webHidden/>
                <w:rStyle w:val="IndexLink"/>
                <w:rtl w:val="true"/>
              </w:rPr>
              <w:t>الحلقة الثانیة</w:t>
            </w:r>
            <w:r>
              <w:rPr>
                <w:rStyle w:val="IndexLink"/>
                <w:rtl w:val="true"/>
              </w:rPr>
              <w:t xml:space="preserve">: </w:t>
            </w:r>
            <w:r>
              <w:rPr>
                <w:rStyle w:val="IndexLink"/>
                <w:rtl w:val="true"/>
              </w:rPr>
              <w:t>إعلان الحرب علی ابن إسحاق وتهجیره من المدینة المنورة</w:t>
            </w:r>
            <w:r>
              <w:rPr>
                <w:rStyle w:val="IndexLink"/>
                <w:rtl w:val="true"/>
              </w:rPr>
              <w:tab/>
            </w:r>
            <w:r>
              <w:rPr>
                <w:rStyle w:val="IndexLink"/>
              </w:rPr>
              <w:t>322</w:t>
            </w:r>
          </w:hyperlink>
        </w:p>
        <w:p>
          <w:pPr>
            <w:pStyle w:val="Contents4"/>
            <w:tabs>
              <w:tab w:val="clear" w:pos="8176"/>
              <w:tab w:val="right" w:pos="9026" w:leader="dot"/>
            </w:tabs>
            <w:rPr/>
          </w:pPr>
          <w:hyperlink w:anchor="__RefHeading___Toc1034705_237004111">
            <w:r>
              <w:rPr>
                <w:webHidden/>
                <w:rStyle w:val="IndexLink"/>
                <w:rtl w:val="true"/>
              </w:rPr>
              <w:t>المسألة الثانیة</w:t>
            </w:r>
            <w:r>
              <w:rPr>
                <w:rStyle w:val="IndexLink"/>
                <w:rtl w:val="true"/>
              </w:rPr>
              <w:t xml:space="preserve">: </w:t>
            </w:r>
            <w:r>
              <w:rPr>
                <w:rStyle w:val="IndexLink"/>
                <w:rtl w:val="true"/>
              </w:rPr>
              <w:t>تشیعه لأهل البیت علیهم السلام کان السبب فی اضطهاده</w:t>
            </w:r>
            <w:r>
              <w:rPr>
                <w:rStyle w:val="IndexLink"/>
                <w:rtl w:val="true"/>
              </w:rPr>
              <w:tab/>
            </w:r>
            <w:r>
              <w:rPr>
                <w:rStyle w:val="IndexLink"/>
              </w:rPr>
              <w:t>326</w:t>
            </w:r>
          </w:hyperlink>
        </w:p>
        <w:p>
          <w:pPr>
            <w:pStyle w:val="Contents5"/>
            <w:tabs>
              <w:tab w:val="clear" w:pos="7892"/>
              <w:tab w:val="right" w:pos="9026" w:leader="dot"/>
            </w:tabs>
            <w:rPr/>
          </w:pPr>
          <w:hyperlink w:anchor="__RefHeading___Toc1034707_237004111">
            <w:r>
              <w:rPr>
                <w:webHidden/>
                <w:rStyle w:val="IndexLink"/>
                <w:rtl w:val="true"/>
              </w:rPr>
              <w:t>اشارة</w:t>
            </w:r>
            <w:r>
              <w:rPr>
                <w:rStyle w:val="IndexLink"/>
                <w:rtl w:val="true"/>
              </w:rPr>
              <w:tab/>
            </w:r>
            <w:r>
              <w:rPr>
                <w:rStyle w:val="IndexLink"/>
              </w:rPr>
              <w:t>326</w:t>
            </w:r>
          </w:hyperlink>
        </w:p>
        <w:p>
          <w:pPr>
            <w:pStyle w:val="Contents5"/>
            <w:tabs>
              <w:tab w:val="clear" w:pos="7892"/>
              <w:tab w:val="right" w:pos="9026" w:leader="dot"/>
            </w:tabs>
            <w:rPr/>
          </w:pPr>
          <w:hyperlink w:anchor="__RefHeading___Toc1034709_237004111">
            <w:r>
              <w:rPr>
                <w:webHidden/>
                <w:rStyle w:val="IndexLink"/>
                <w:rtl w:val="true"/>
              </w:rPr>
              <w:t>الحلقة الأولی</w:t>
            </w:r>
            <w:r>
              <w:rPr>
                <w:rStyle w:val="IndexLink"/>
                <w:rtl w:val="true"/>
              </w:rPr>
              <w:t xml:space="preserve">: </w:t>
            </w:r>
            <w:r>
              <w:rPr>
                <w:rStyle w:val="IndexLink"/>
                <w:rtl w:val="true"/>
              </w:rPr>
              <w:t>محاربة عروة بن الزبیر له مذهبیا</w:t>
            </w:r>
            <w:r>
              <w:rPr>
                <w:rStyle w:val="IndexLink"/>
                <w:rtl w:val="true"/>
              </w:rPr>
              <w:tab/>
            </w:r>
            <w:r>
              <w:rPr>
                <w:rStyle w:val="IndexLink"/>
              </w:rPr>
              <w:t>327</w:t>
            </w:r>
          </w:hyperlink>
        </w:p>
        <w:p>
          <w:pPr>
            <w:pStyle w:val="Contents5"/>
            <w:tabs>
              <w:tab w:val="clear" w:pos="7892"/>
              <w:tab w:val="right" w:pos="9026" w:leader="dot"/>
            </w:tabs>
            <w:rPr/>
          </w:pPr>
          <w:hyperlink w:anchor="__RefHeading___Toc1034711_237004111">
            <w:r>
              <w:rPr>
                <w:webHidden/>
                <w:rStyle w:val="IndexLink"/>
                <w:rtl w:val="true"/>
              </w:rPr>
              <w:t>الحلقة الثانیة</w:t>
            </w:r>
            <w:r>
              <w:rPr>
                <w:rStyle w:val="IndexLink"/>
                <w:rtl w:val="true"/>
              </w:rPr>
              <w:t xml:space="preserve">: </w:t>
            </w:r>
            <w:r>
              <w:rPr>
                <w:rStyle w:val="IndexLink"/>
                <w:rtl w:val="true"/>
              </w:rPr>
              <w:t>محاربة مالک بن أنس لمحمد بن إسحاق مذهبیا</w:t>
            </w:r>
            <w:r>
              <w:rPr>
                <w:rStyle w:val="IndexLink"/>
                <w:rtl w:val="true"/>
              </w:rPr>
              <w:tab/>
            </w:r>
            <w:r>
              <w:rPr>
                <w:rStyle w:val="IndexLink"/>
              </w:rPr>
              <w:t>330</w:t>
            </w:r>
          </w:hyperlink>
        </w:p>
        <w:p>
          <w:pPr>
            <w:pStyle w:val="Contents4"/>
            <w:tabs>
              <w:tab w:val="clear" w:pos="8176"/>
              <w:tab w:val="right" w:pos="9026" w:leader="dot"/>
            </w:tabs>
            <w:rPr/>
          </w:pPr>
          <w:hyperlink w:anchor="__RefHeading___Toc1034713_237004111">
            <w:r>
              <w:rPr>
                <w:webHidden/>
                <w:rStyle w:val="IndexLink"/>
                <w:rtl w:val="true"/>
              </w:rPr>
              <w:t>المسألة الثالثة</w:t>
            </w:r>
            <w:r>
              <w:rPr>
                <w:rStyle w:val="IndexLink"/>
                <w:rtl w:val="true"/>
              </w:rPr>
              <w:t xml:space="preserve">: </w:t>
            </w:r>
            <w:r>
              <w:rPr>
                <w:rStyle w:val="IndexLink"/>
                <w:rtl w:val="true"/>
              </w:rPr>
              <w:t>التعاهد علی محاربة ابن إسحاق حتی بعد مماته</w:t>
            </w:r>
            <w:r>
              <w:rPr>
                <w:rStyle w:val="IndexLink"/>
                <w:rtl w:val="true"/>
              </w:rPr>
              <w:tab/>
            </w:r>
            <w:r>
              <w:rPr>
                <w:rStyle w:val="IndexLink"/>
              </w:rPr>
              <w:t>336</w:t>
            </w:r>
          </w:hyperlink>
        </w:p>
        <w:p>
          <w:pPr>
            <w:pStyle w:val="Contents5"/>
            <w:tabs>
              <w:tab w:val="clear" w:pos="7892"/>
              <w:tab w:val="right" w:pos="9026" w:leader="dot"/>
            </w:tabs>
            <w:rPr/>
          </w:pPr>
          <w:hyperlink w:anchor="__RefHeading___Toc1034715_237004111">
            <w:r>
              <w:rPr>
                <w:webHidden/>
                <w:rStyle w:val="IndexLink"/>
                <w:rtl w:val="true"/>
              </w:rPr>
              <w:t>الحلقة الأولی</w:t>
            </w:r>
            <w:r>
              <w:rPr>
                <w:rStyle w:val="IndexLink"/>
                <w:rtl w:val="true"/>
              </w:rPr>
              <w:t xml:space="preserve">: </w:t>
            </w:r>
            <w:r>
              <w:rPr>
                <w:rStyle w:val="IndexLink"/>
                <w:rtl w:val="true"/>
              </w:rPr>
              <w:t>دور ابن هشام فی تغییر السیرة النبویة</w:t>
            </w:r>
            <w:r>
              <w:rPr>
                <w:rStyle w:val="IndexLink"/>
                <w:rtl w:val="true"/>
              </w:rPr>
              <w:tab/>
            </w:r>
            <w:r>
              <w:rPr>
                <w:rStyle w:val="IndexLink"/>
              </w:rPr>
              <w:t>336</w:t>
            </w:r>
          </w:hyperlink>
        </w:p>
        <w:p>
          <w:pPr>
            <w:pStyle w:val="Contents5"/>
            <w:tabs>
              <w:tab w:val="clear" w:pos="7892"/>
              <w:tab w:val="right" w:pos="9026" w:leader="dot"/>
            </w:tabs>
            <w:rPr/>
          </w:pPr>
          <w:hyperlink w:anchor="__RefHeading___Toc1034717_237004111">
            <w:r>
              <w:rPr>
                <w:webHidden/>
                <w:rStyle w:val="IndexLink"/>
                <w:rtl w:val="true"/>
              </w:rPr>
              <w:t>الحلقة الثانیة</w:t>
            </w:r>
            <w:r>
              <w:rPr>
                <w:rStyle w:val="IndexLink"/>
                <w:rtl w:val="true"/>
              </w:rPr>
              <w:t xml:space="preserve">: </w:t>
            </w:r>
            <w:r>
              <w:rPr>
                <w:rStyle w:val="IndexLink"/>
                <w:rtl w:val="true"/>
              </w:rPr>
              <w:t>قیام بعض الحفاظ باتهام ابن إسحاق رحمه الله بعد وفاته بتهم عدّة</w:t>
            </w:r>
            <w:r>
              <w:rPr>
                <w:rStyle w:val="IndexLink"/>
                <w:rtl w:val="true"/>
              </w:rPr>
              <w:tab/>
            </w:r>
            <w:r>
              <w:rPr>
                <w:rStyle w:val="IndexLink"/>
              </w:rPr>
              <w:t>339</w:t>
            </w:r>
          </w:hyperlink>
        </w:p>
        <w:p>
          <w:pPr>
            <w:pStyle w:val="Contents5"/>
            <w:tabs>
              <w:tab w:val="clear" w:pos="7892"/>
              <w:tab w:val="right" w:pos="9026" w:leader="dot"/>
            </w:tabs>
            <w:rPr/>
          </w:pPr>
          <w:hyperlink w:anchor="__RefHeading___Toc1034719_237004111">
            <w:r>
              <w:rPr>
                <w:webHidden/>
                <w:rStyle w:val="IndexLink"/>
                <w:rtl w:val="true"/>
              </w:rPr>
              <w:t>الحلقة الثالثة</w:t>
            </w:r>
            <w:r>
              <w:rPr>
                <w:rStyle w:val="IndexLink"/>
                <w:rtl w:val="true"/>
              </w:rPr>
              <w:t xml:space="preserve">: </w:t>
            </w:r>
            <w:r>
              <w:rPr>
                <w:rStyle w:val="IndexLink"/>
                <w:rtl w:val="true"/>
              </w:rPr>
              <w:t>دور بعض الکتاب المعاصرین فی محاربة ابن إسحاق</w:t>
            </w:r>
            <w:r>
              <w:rPr>
                <w:rStyle w:val="IndexLink"/>
                <w:rtl w:val="true"/>
              </w:rPr>
              <w:tab/>
            </w:r>
            <w:r>
              <w:rPr>
                <w:rStyle w:val="IndexLink"/>
              </w:rPr>
              <w:t>341</w:t>
            </w:r>
          </w:hyperlink>
        </w:p>
        <w:p>
          <w:pPr>
            <w:pStyle w:val="Contents2"/>
            <w:tabs>
              <w:tab w:val="clear" w:pos="8743"/>
              <w:tab w:val="right" w:pos="9026" w:leader="dot"/>
            </w:tabs>
            <w:rPr/>
          </w:pPr>
          <w:hyperlink w:anchor="__RefHeading___Toc1034721_237004111">
            <w:r>
              <w:rPr>
                <w:webHidden/>
                <w:rStyle w:val="IndexLink"/>
                <w:rtl w:val="true"/>
              </w:rPr>
              <w:t>فهرس الآیات</w:t>
            </w:r>
            <w:r>
              <w:rPr>
                <w:rStyle w:val="IndexLink"/>
                <w:rtl w:val="true"/>
              </w:rPr>
              <w:tab/>
            </w:r>
            <w:r>
              <w:rPr>
                <w:rStyle w:val="IndexLink"/>
              </w:rPr>
              <w:t>346</w:t>
            </w:r>
          </w:hyperlink>
        </w:p>
        <w:p>
          <w:pPr>
            <w:pStyle w:val="Contents2"/>
            <w:tabs>
              <w:tab w:val="clear" w:pos="8743"/>
              <w:tab w:val="right" w:pos="9026" w:leader="dot"/>
            </w:tabs>
            <w:rPr/>
          </w:pPr>
          <w:hyperlink w:anchor="__RefHeading___Toc1034723_237004111">
            <w:r>
              <w:rPr>
                <w:webHidden/>
                <w:rStyle w:val="IndexLink"/>
                <w:rtl w:val="true"/>
              </w:rPr>
              <w:t>فهرس الأحادیث</w:t>
            </w:r>
            <w:r>
              <w:rPr>
                <w:rStyle w:val="IndexLink"/>
                <w:rtl w:val="true"/>
              </w:rPr>
              <w:tab/>
            </w:r>
            <w:r>
              <w:rPr>
                <w:rStyle w:val="IndexLink"/>
              </w:rPr>
              <w:t>353</w:t>
            </w:r>
          </w:hyperlink>
        </w:p>
        <w:p>
          <w:pPr>
            <w:pStyle w:val="Contents2"/>
            <w:tabs>
              <w:tab w:val="clear" w:pos="8743"/>
              <w:tab w:val="right" w:pos="9026" w:leader="dot"/>
            </w:tabs>
            <w:rPr/>
          </w:pPr>
          <w:hyperlink w:anchor="__RefHeading___Toc1034725_237004111">
            <w:r>
              <w:rPr>
                <w:webHidden/>
                <w:rStyle w:val="IndexLink"/>
                <w:rtl w:val="true"/>
              </w:rPr>
              <w:t xml:space="preserve">أعلام </w:t>
            </w:r>
            <w:r>
              <w:rPr>
                <w:rStyle w:val="IndexLink"/>
                <w:rtl w:val="true"/>
              </w:rPr>
              <w:t xml:space="preserve">-- </w:t>
            </w:r>
            <w:r>
              <w:rPr>
                <w:rStyle w:val="IndexLink"/>
                <w:rtl w:val="true"/>
              </w:rPr>
              <w:t xml:space="preserve">أ </w:t>
            </w:r>
            <w:r>
              <w:rPr>
                <w:rStyle w:val="IndexLink"/>
                <w:rtl w:val="true"/>
              </w:rPr>
              <w:t>--</w:t>
              <w:tab/>
            </w:r>
            <w:r>
              <w:rPr>
                <w:rStyle w:val="IndexLink"/>
              </w:rPr>
              <w:t>357</w:t>
            </w:r>
          </w:hyperlink>
        </w:p>
        <w:p>
          <w:pPr>
            <w:pStyle w:val="Contents2"/>
            <w:tabs>
              <w:tab w:val="clear" w:pos="8743"/>
              <w:tab w:val="right" w:pos="9026" w:leader="dot"/>
            </w:tabs>
            <w:rPr/>
          </w:pPr>
          <w:hyperlink w:anchor="__RefHeading___Toc1034727_237004111">
            <w:r>
              <w:rPr>
                <w:webHidden/>
                <w:rStyle w:val="IndexLink"/>
                <w:rtl w:val="true"/>
              </w:rPr>
              <w:t xml:space="preserve">أعلام </w:t>
            </w:r>
            <w:r>
              <w:rPr>
                <w:rStyle w:val="IndexLink"/>
                <w:rtl w:val="true"/>
              </w:rPr>
              <w:t xml:space="preserve">-- </w:t>
            </w:r>
            <w:r>
              <w:rPr>
                <w:rStyle w:val="IndexLink"/>
                <w:rtl w:val="true"/>
              </w:rPr>
              <w:t xml:space="preserve">ب </w:t>
            </w:r>
            <w:r>
              <w:rPr>
                <w:rStyle w:val="IndexLink"/>
                <w:rtl w:val="true"/>
              </w:rPr>
              <w:t>--</w:t>
              <w:tab/>
            </w:r>
            <w:r>
              <w:rPr>
                <w:rStyle w:val="IndexLink"/>
              </w:rPr>
              <w:t>359</w:t>
            </w:r>
          </w:hyperlink>
        </w:p>
        <w:p>
          <w:pPr>
            <w:pStyle w:val="Contents2"/>
            <w:tabs>
              <w:tab w:val="clear" w:pos="8743"/>
              <w:tab w:val="right" w:pos="9026" w:leader="dot"/>
            </w:tabs>
            <w:rPr/>
          </w:pPr>
          <w:hyperlink w:anchor="__RefHeading___Toc1034729_237004111">
            <w:r>
              <w:rPr>
                <w:webHidden/>
                <w:rStyle w:val="IndexLink"/>
                <w:rtl w:val="true"/>
              </w:rPr>
              <w:t>المحتویات</w:t>
            </w:r>
            <w:r>
              <w:rPr>
                <w:rStyle w:val="IndexLink"/>
                <w:rtl w:val="true"/>
              </w:rPr>
              <w:tab/>
            </w:r>
            <w:r>
              <w:rPr>
                <w:rStyle w:val="IndexLink"/>
              </w:rPr>
              <w:t>398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199_47201"/>
      <w:bookmarkStart w:id="1" w:name="pg6199_47201"/>
      <w:bookmarkEnd w:id="1"/>
    </w:p>
    <w:p>
      <w:pPr>
        <w:pStyle w:val="Heading2"/>
        <w:numPr>
          <w:ilvl w:val="1"/>
          <w:numId w:val="1"/>
        </w:numPr>
        <w:rPr/>
      </w:pPr>
      <w:bookmarkStart w:id="2" w:name="pg6199_47201"/>
      <w:bookmarkStart w:id="3" w:name="__RefHeading___Toc1034333_237004111"/>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نبیل الحسنی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 والسیرة النبویة بین التدوین والاضطهاد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نبیل الحسنی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کربلای معلی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العتبةالحسینیةالمقدسه، قسم‌الشوون‌الفکریه والثقافیه </w:t>
      </w:r>
      <w:r>
        <w:rPr>
          <w:rFonts w:eastAsia="IRNazanin" w:cs="IRNazanin"/>
          <w:color w:val="111111"/>
          <w:sz w:val="28"/>
          <w:szCs w:val="28"/>
          <w:lang w:bidi="fa-IR"/>
        </w:rPr>
        <w:t>1430</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السیرة النبویة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ونقد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التاریخ الإسلامی دراسة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وتحقیق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بیلیو جرافیا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وتحقیق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بیلیوجرافیا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وتحقیق</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34335_237004111"/>
      <w:bookmarkStart w:id="6" w:name="_Toc2"/>
      <w:bookmarkEnd w:id="5"/>
      <w:r>
        <w:rPr>
          <w:rtl w:val="true"/>
        </w:rPr>
        <w:t>هویة الکتاب</w:t>
      </w:r>
      <w:bookmarkEnd w:id="6"/>
    </w:p>
    <w:p>
      <w:pPr>
        <w:pStyle w:val="BookText"/>
        <w:rPr/>
      </w:pPr>
      <w:r>
        <w:rPr>
          <w:rFonts w:ascii="IRNazanin" w:hAnsi="IRNazanin" w:eastAsia="IRNazanin"/>
          <w:color w:val="111111"/>
          <w:sz w:val="28"/>
          <w:sz w:val="28"/>
          <w:szCs w:val="28"/>
          <w:rtl w:val="true"/>
          <w:lang w:bidi="fa-IR"/>
        </w:rPr>
        <w:t>رقم الإیداع فی دار الکتب والوثائق ببغداد</w:t>
      </w:r>
    </w:p>
    <w:p>
      <w:pPr>
        <w:pStyle w:val="BookText"/>
        <w:rPr/>
      </w:pP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الحسنی، نبیل، </w:t>
      </w:r>
      <w:r>
        <w:rPr>
          <w:rFonts w:eastAsia="IRNazanin" w:cs="IRNazanin"/>
          <w:color w:val="111111"/>
          <w:sz w:val="28"/>
          <w:szCs w:val="28"/>
          <w:lang w:bidi="fa-IR"/>
        </w:rPr>
        <w:t>1965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الشیعة والسیرة النبویة بین التدوین والاضطهاد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کتّاب السیرة النبویة محمد بن إسحاق انموذجاً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تألیف نبیل الحسنی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الشؤون الفکریة والثقافیة فی العتبة الحسینیة المقدسة،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 فی الحاشیة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تدوین السیرة النبویة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ونقد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التاریخ الإسلامی دراسة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بیلیو جرافیا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وتحقیق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بیلیوجرافیا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وتحقیق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مؤلفین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السیرة النبویة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إسحاق، محمد،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وردود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السنة النبویة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وردود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تمت الفهرسة فی مکتبة العتبة الحسینیة المقدسة قبل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الأعسم</w:t>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IRNazanin" w:hAnsi="IRNazanin" w:eastAsia="IRNazanin"/>
          <w:color w:val="111111"/>
          <w:sz w:val="28"/>
          <w:sz w:val="28"/>
          <w:szCs w:val="28"/>
          <w:rtl w:val="true"/>
          <w:lang w:bidi="fa-IR"/>
        </w:rPr>
        <w:t>للعتبة الحسینیة المقدسة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326499</w:t>
      </w:r>
      <w:bookmarkStart w:id="7" w:name="pg6199_47205"/>
    </w:p>
    <w:p>
      <w:pPr>
        <w:pStyle w:val="Heading2"/>
        <w:numPr>
          <w:ilvl w:val="1"/>
          <w:numId w:val="1"/>
        </w:numPr>
        <w:rPr/>
      </w:pPr>
      <w:bookmarkStart w:id="8" w:name="__RefHeading___Toc1034337_237004111"/>
      <w:bookmarkStart w:id="9" w:name="_Toc3"/>
      <w:bookmarkEnd w:id="7"/>
      <w:bookmarkEnd w:id="8"/>
      <w:r>
        <w:rPr>
          <w:rtl w:val="true"/>
        </w:rPr>
        <w:t>الإهداء</w:t>
      </w:r>
      <w:bookmarkEnd w:id="9"/>
    </w:p>
    <w:p>
      <w:pPr>
        <w:pStyle w:val="BookText"/>
        <w:rPr/>
      </w:pPr>
      <w:r>
        <w:rPr>
          <w:rFonts w:ascii="IRNazanin" w:hAnsi="IRNazanin" w:eastAsia="IRNazanin"/>
          <w:color w:val="111111"/>
          <w:sz w:val="28"/>
          <w:sz w:val="28"/>
          <w:szCs w:val="28"/>
          <w:rtl w:val="true"/>
          <w:lang w:bidi="fa-IR"/>
        </w:rPr>
        <w:t>إلی شیخ ابن إسحاق الأول</w:t>
      </w:r>
    </w:p>
    <w:p>
      <w:pPr>
        <w:pStyle w:val="BookText"/>
        <w:rPr/>
      </w:pPr>
      <w:r>
        <w:rPr>
          <w:rFonts w:ascii="IRNazanin" w:hAnsi="IRNazanin" w:eastAsia="IRNazanin"/>
          <w:color w:val="111111"/>
          <w:sz w:val="28"/>
          <w:sz w:val="28"/>
          <w:szCs w:val="28"/>
          <w:rtl w:val="true"/>
          <w:lang w:bidi="fa-IR"/>
        </w:rPr>
        <w:t>وملهمه الأکمل</w:t>
      </w:r>
    </w:p>
    <w:p>
      <w:pPr>
        <w:pStyle w:val="BookText"/>
        <w:rPr/>
      </w:pPr>
      <w:r>
        <w:rPr>
          <w:rFonts w:ascii="IRNazanin" w:hAnsi="IRNazanin" w:eastAsia="IRNazanin"/>
          <w:color w:val="111111"/>
          <w:sz w:val="28"/>
          <w:sz w:val="28"/>
          <w:szCs w:val="28"/>
          <w:rtl w:val="true"/>
          <w:lang w:bidi="fa-IR"/>
        </w:rPr>
        <w:t>إلی المضطهد فی حبه والمجاهر فی موالاته</w:t>
      </w:r>
    </w:p>
    <w:p>
      <w:pPr>
        <w:pStyle w:val="BookText"/>
        <w:rPr/>
      </w:pPr>
      <w:r>
        <w:rPr>
          <w:rFonts w:ascii="IRNazanin" w:hAnsi="IRNazanin" w:eastAsia="IRNazanin"/>
          <w:color w:val="111111"/>
          <w:sz w:val="28"/>
          <w:sz w:val="28"/>
          <w:szCs w:val="28"/>
          <w:rtl w:val="true"/>
          <w:lang w:bidi="fa-IR"/>
        </w:rPr>
        <w:t>إلی باقر علم النبیین وسلیل سید المرسلین صلی الله علیه وآله وسلم</w:t>
      </w:r>
    </w:p>
    <w:p>
      <w:pPr>
        <w:pStyle w:val="BookText"/>
        <w:rPr/>
      </w:pPr>
      <w:r>
        <w:rPr>
          <w:rFonts w:ascii="IRNazanin" w:hAnsi="IRNazanin" w:eastAsia="IRNazanin"/>
          <w:color w:val="111111"/>
          <w:sz w:val="28"/>
          <w:sz w:val="28"/>
          <w:szCs w:val="28"/>
          <w:rtl w:val="true"/>
          <w:lang w:bidi="fa-IR"/>
        </w:rPr>
        <w:t>إلی الإمام محمد بن علی الباقر علیه السلام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أهدی کتابی هذا</w:t>
      </w:r>
      <w:bookmarkStart w:id="10" w:name="pg6199_47207"/>
    </w:p>
    <w:p>
      <w:pPr>
        <w:pStyle w:val="Heading2"/>
        <w:numPr>
          <w:ilvl w:val="1"/>
          <w:numId w:val="1"/>
        </w:numPr>
        <w:rPr/>
      </w:pPr>
      <w:bookmarkStart w:id="11" w:name="__RefHeading___Toc1034339_237004111"/>
      <w:bookmarkStart w:id="12" w:name="_Toc4"/>
      <w:bookmarkEnd w:id="10"/>
      <w:bookmarkEnd w:id="11"/>
      <w:r>
        <w:rPr>
          <w:rtl w:val="true"/>
        </w:rPr>
        <w:t>مقدمة القسم</w:t>
      </w:r>
      <w:bookmarkEnd w:id="12"/>
    </w:p>
    <w:p>
      <w:pPr>
        <w:pStyle w:val="BookText"/>
        <w:rPr/>
      </w:pPr>
      <w:r>
        <w:rPr>
          <w:rFonts w:ascii="IRNazanin" w:hAnsi="IRNazanin" w:eastAsia="IRNazanin"/>
          <w:color w:val="111111"/>
          <w:sz w:val="28"/>
          <w:sz w:val="28"/>
          <w:szCs w:val="28"/>
          <w:rtl w:val="true"/>
          <w:lang w:bidi="fa-IR"/>
        </w:rPr>
        <w:t>الحمد لله رب العالمین الذی جعل العلم سلماً للرفعة وطریقاً للکمال والصلاة والسلام علی سادة الفکر وقادة العلماء وینابیع الحکمة ومُحاة الجهل، أعنی محمداً وآله الأطیاب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رفداً للمکتبة الإسلامیة التی تضم بین طیاتها مختلف العلوم، وتنتظم فی رفوفها أنواع المواضیع، مدت شعبة الدراسات فی قسم الشؤون الفکریة فی العتبة الحسینیة المقدسة یدها لتضع کتاباً جدیداً إلی جانب الکتب التی رفدت بها المکتبة الإسلامیة، وتفتح صفحات کتابها الجدید لتضعه بین یدی طلاب الحقیقة التاریخیة، والباحثین عن أعلام کتّاب السیرة والراغبین فی الاطلاع علی دورهم فی سرد الوقائع والأحداث التی حصلت فی حیاة رسول الله صلی الله علیه وآله وسلم من خلال هذا االکتاب الموسوم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 والسیرة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لمؤلفه سماحة السید نبیل قدوری الحسنی دامت برکاته، آملین أن یکون نافذة یُری من خلالها القلم الشیعی ودوره فی تدوین السیرة النبویة بید شیخ کتّاب السیرة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ونسأله تعالی أن یجعل هذا العمل المبارک ذخراً لصاحبه فی الآخرة إنه ولی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علی الفتلاوی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قسم الشؤون الفکریة والثقافیة</w:t>
      </w:r>
      <w:bookmarkStart w:id="13" w:name="pg6199_47209"/>
    </w:p>
    <w:p>
      <w:pPr>
        <w:pStyle w:val="Heading2"/>
        <w:numPr>
          <w:ilvl w:val="1"/>
          <w:numId w:val="1"/>
        </w:numPr>
        <w:rPr/>
      </w:pPr>
      <w:bookmarkStart w:id="14" w:name="__RefHeading___Toc1034341_237004111"/>
      <w:bookmarkStart w:id="15" w:name="_Toc5"/>
      <w:bookmarkEnd w:id="13"/>
      <w:bookmarkEnd w:id="14"/>
      <w:r>
        <w:rPr>
          <w:rtl w:val="true"/>
        </w:rPr>
        <w:t>مقدمة الکتاب</w:t>
      </w:r>
      <w:bookmarkEnd w:id="1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ما أنعم، وله الشکر بما ألهم، والثناء بما قدم، من عموم نعم ابتدأها، وسبوغ آلاء أسداها، وتمام منن أولاها، جم عن الإحصاء عددها، ونأی عن الجزاء أمدها، وتفاوت عن الإدراک أبدها</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والصلاة علی خیر الأنام ومجلی الظلام، ومنیر الأفهام محمد بن عبد الله وعلی آله الهداة إلی السلام ومثبِّتی الإسلام، وسلم تسلیماً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فان الحدیث عن السیرة النبویة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صاحبها وآله أزکی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حدیث عن الأمة التی ولدت بولادة الإسلام، بل هو حدیث عن الحضارة الإنسانیة؛ منذ ان بعث آدم علیه السلام فکان البنّاء الأول لحضارة بنیه، بنی آدم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والحدیث عن سیرة النبی الأعظم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وبغض النظر عن المفهوم القرآنی لولادة هذه السیرة حین بدء الخلق الأول</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حدیث عن فلسفة الوجود وعلة الخلق وغرض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هذه العناوین لیست مما احتوته هذه الصفحات، وإنما هی إطلالة علی الحرکة العلمیة التی ظهرت فی المدینة المنورة، واستطاعت ان تجمع هذه العناوین فی أبحاثها، فبدت لأهل الفکر والدراسة والبحث من الأجیال اللاحقة محطة تزود وتفکر وتأمل، جعلت البعض متحیراً والآخر مستغرباً والبعض الآخر متسائلاً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أین حصل عرب الجزیرة علی هذا الرقی والحضاری زحفوا هذا الزحف العلمی فقدّموا بعد مرور مائة عام علی وفاة رسول المدینة صلی الله علیه وآله وسلم موسوعة علمیة، جمعت بین ثنایاها تاریخ الخلق وسیر الأنبیاء وقیام حضارات وأفول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 أیکون هذا الرقی بفعل الإسلام ممثلاً بنبیّه المصطفی صلی الله علیه وآله وسلم أم هو بفعل ما شهدته الجزیرة من توافد بعض الدیانات السماویة إلیها ولاسیما الیهودیة والنصرانیة؟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حاوله المستشرق الانکلیزی روزنتال، أی إرجاع هذا الوعی التاریخی الذی برز فی شخصیة محمد بن إسحاق إلی دور التوراة والإنجیل فی خلق الوعی التاریخی عند العرب</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فکرة التاریخ فی الکتاب المقدس قد أثرت فی النبی، وأن العلماء المسلمین قد استخدموا هذه النظرة التاریخیة العالمیة فی إنتاج مؤلفات تاریخیة شاملة، وأنهم أغنوا تلک المؤلفات بمواد تاریخیة مأخوذة عن الکتاب المقدس والآثار التوراتیة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الإنجیلیة، وأن ثمة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توازیاً وتشابهاً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تلک المواد بین النصوص التاریخیة التوراتیة والإسلامیة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استنتج روزنتال من کل أولئک أن ثمة مکاناً خاصاً تحتله تلک المواد التوراتیة فی علم التاریخ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وأنها أعطته بعضاً من أهم عناصره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حرمته من الفرصة فی أن یحقق تطوراً کبیراً فی الفکر التاریخی</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أن روزنتال قد غفل عن أن السر فی اهتمام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بالتوراة والإنجیل إنما کان بسبب التحذیرات التی أطلقها النبی الأکرم صلی الله علیه وآله وسلم فی اتباع هذه الأمة السنن التاریخیة للأمم السابقة، ولاسیما بنی إسرائیل فکانت محفزا قویا عند المؤرخین العرب فی معرفة تاریخ الیهود والنصاری، وما جری فی أحوالهم من هذه السنن الإلهیة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ساعد علی نمو هذه الحرکة التاریخیة والمعرفیة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جماعة من أهل الدیانة الیهودیة والمسیحیة تتصدی بعد إسلامها لإذاعة تلک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یسمیهم ابن إسحاق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العلم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ویذکرون عن وهب بن منبه أنه قرأ من کتب الأنبیاء کتبا یختلف عددها فی الروایات بین ثلاثین وبضعة وسبعین أو اثنین وتسعین کتابا</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علی الأقل یعنی توفر هذه الکتب فی مناطق من الجزیرة والشام والعراق، فی القرن الأول الهجری ولو أنها کانت فی معظمها علی ما یظهر بالسریانیة والعبرانیة؛ وقد دخل الکثیر منها فی معلومات هذه الکتب علی التاریخ العربی، حتی لقد عرفت آثارها فی التاریخ، وفی علوم الدین باسم خاص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الإسرائیلیات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مما وجد من أوراق البردی الإسلامی أن ترجمة هذه الأمور والنصوص إلی العربیة قد تمت فی أوائل القرن الثامن المیلادی أو أواخر القرن الأول الهجری</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الأسباب هی التی کانت وراء دخول المعارف التاریخیة التوراتیة الإنجیلیة إلی الثقافة الإسلامیة، ولاسیما التاریخ والحدیث، وهو الأمر الذی یفند المزاعم التی أطلقها المستشرق روزنتال فی بحث کتبه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 التقالید التوراتیة الإنجیلیة فی التاریخ لدی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یدعی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فکرة التاریخ فی الکتاب المقدس قد أثرت فی النبی، وأن العلماء المسلمین قد استخدموا هذه النظرة التاریخیة العالمیة فی إنتاج مؤلفات تاریخیة شاملة وأنهم أغنوا تلک المؤلفات بمواد تاریخیة مأخوذة عن الکتاب المقدس والآثار التوراتیة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الإنجیلیة، وأن ثمة أخیرا توازیا وتشابها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تلک المواد بین النصوص التاریخیة التوراتیة والإسلامیة</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حین أن الدافع الذی دفع المسلمین إلی قراءة التاریخ والآثار الیهودیة الإنجیلیة هو لیس ما تحتویه هذه الکتب من مادة تاریخیة، وإنما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أسلفنا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الأحادیث النبویة التی أطلقها النبی الأکرم صلی الله علیه وآله وسلم فی اتباع أمته سنن الأمم السالفة ولاسیما بنی إسرائیل؛ فکان الخوف من الوقوع فی هذه السنن ومحاولة تجنبها والنجاة منها هو المحفز الأول فی قراءة هذه الآثار التوراتیة الإنجیلیة، وإلا هذه الآثار کانت موجودة قبل الإسلام لکنها لم تأخذ من الوعی التاریخی عند العرب أی اهتمام یذکر کما یدعی روزنتال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حین ذهب آخرون کالمستشرق جب هاملتون فی وصف مغازی ابن إسحاق إلی القول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أنها کانت ثمرة تفکیر أبعد أفقاً وأوسع نطاقاً من تفکیر سابقیه ومعاصریه، لأنه نزع فیها لا إلی تدوین تاریخ النبی صلی الله علیه وآله وسلم فحسب، بل تاریخ النبوة، بذاتها فوحدة الفکر التاریخی ظاهرة فیها</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جب هاملتون قد نظر إلی مغازی ابن إسحاق بموضوعیة ومهنیة، إلا أنه لم یستطع أن یخفی استغرابه فی نبوغ ابن إسحاق، وتمیزه بالوعی التاریخی، والعمل الموسوعی، وهو ابن الجزیرة التی لم تشهد من المقومات الثقافیة التی تؤسِّس لنشأة نتاج فکری کهذا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النتاج الفکری والموسوعی الممیز دفع البعض من الکتاب المسلمین إلی أن ینسب الفضل فی ظهوره إلی شیخ محمد بن إسحاق المطلبی،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ابن شهاب الزهری، الذی نشأ فی أحضان البلاط الأموی، وانتشی من موارده المالیة والاجتماعیة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سیمر 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بعلة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الدور الأول فی نشأة مدرسة التاریخ فی المدینة، فهو الذی وضعها علی أسس راسخة</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إرجاع هذا النتاج العلمی والموسوعی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یحف به من مشاعر وجدانیة، لکونه حفظ سیرة نبی المسلمین صلی الله علیه وآله وسلم، والسلف الذی ارتبط ذکرهم بذکره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إرجاع الفضل فیه إلی البلاط الأموی</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حین کان الواقع الذی أظهره البحث مخالفاً تماماً لما ذهب إلیه المستشرقون أو الکتّاب الإسلامیون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فرض علینا منهج البحث فی إعداد هذه الدراسة إلی الرجوع فی بحث نشأة علم السیرة النبویة، وتلازم مسارها، وحرکتها مع حرکة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الفضل الأول لولادة هذا النتاج العلمی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حاول المستشرقون والمتطرفون إرجاع مکوناته وبیئته إلی التوراة والإنجیل والبلاط الأموی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یعود للقرآن الکریم، والنبی الأکرم صلی الله علیه وآله وسلم، ومدرسة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نشأ فی بیت عرف بالموالاة لآل رسول الله صلی الله علیه وآله وسلم، وألتحق بمدرستهم فی المدینة والکوفة، کان جاداً ومثابراً فی حفظ سیرة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قادتنا الدراسة إلی البحث فی حرکة السیرة النبویة عند المسلمین، وعوامل تکون الوعی التاریخی لدیهم، ومراحل تدوینها، وما واجهه التدوین من عقبات تمثلت بحرق بعض الخلفاء للصحائف التی دونت فیها سنة رسول الله صلی الله علیه وآله وسلم وسیرته،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وقیام البعض الآخر بمحو هذه الصحائف، ومنع التحدیث بها وروایتها، وفی المقابل شهدت مدرسة أهل البیت حرکة واسعة وسریعة فی التصنیف وتدوین العلوم، ولاسیما علم السیرة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قادتنا الدراسة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فی مراحل تطور علم السیرة النبویة، ونشوء المدارس الإسلامیة التاریخیة فی المدینة والکوفة، والتوقف عند أساطین هذه المدارس الذین أسهموا فی تطور علم السیرة فی القرنین الأول والثانی للهجرة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لنستقر أخیراً عند محمد بن إسحاق، ودوره فی تطور علم السیرة النبویة، والبحث فی منهجه فی التصنیف، ودراسة العوامل التی مکنته من أن یکون شیخ کتاب السیرة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یکون الذین جاءوا بعده عیالاً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ذلک یقول سهیل زرکار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مهما تکن أهمیة أعمال مثل الزهری وموسی بن عقبة، فإن عمل مثل ابن إسحاق یبقی الأساسی فیما یتصل بالسیرة وإلی حدّ ما بالتاریخ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وتکمُنْ أهمیته کمؤرخ فی استیعابه لتجارب شیوخه، وفی تطویرها وإعادة تنظیمها من خلال فهمه الجدید للتاریخ، ومن خلال نظرته الشاملة النابعة من ثقافته الواسعة وإدراکه للمغزی السیاسی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للصورة التاریخیة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هنا صار ابن إسحاق شیخ کتاب السیرة</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کشفت الدراسة 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الأسباب التی أدت إلی اضطهاده ومحاربته فکریا واجتماعیا وعقائدیاً، بل إلی نفیه من المدینة وهو شاب فی الخامسة والثلاثین من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کشفت الدراسة عن مواصلة الحرب علی ابن إسحاق بعد وفاته، والی یومنا الحاضر، لتنتهی الدراسة بالوقوف عند سؤال مفاده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أمحمد بن إسحاق هو المحارب أم السیرة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نبیل قدوری حسن الحسنی</w:t>
      </w:r>
    </w:p>
    <w:p>
      <w:pPr>
        <w:pStyle w:val="BookText"/>
        <w:rPr/>
      </w:pPr>
      <w:r>
        <w:rPr>
          <w:rFonts w:ascii="IRNazanin" w:hAnsi="IRNazanin" w:eastAsia="IRNazanin"/>
          <w:color w:val="111111"/>
          <w:sz w:val="28"/>
          <w:sz w:val="28"/>
          <w:szCs w:val="28"/>
          <w:rtl w:val="true"/>
          <w:lang w:bidi="fa-IR"/>
        </w:rPr>
        <w:t>فی یوم عید الغدیر الأغر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rtl w:val="true"/>
          <w:lang w:bidi="fa-IR"/>
        </w:rPr>
        <w:t xml:space="preserve">/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2008/12/19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bookmarkStart w:id="16" w:name="pg6199_47217"/>
    </w:p>
    <w:p>
      <w:pPr>
        <w:pStyle w:val="Heading2"/>
        <w:numPr>
          <w:ilvl w:val="1"/>
          <w:numId w:val="1"/>
        </w:numPr>
        <w:rPr/>
      </w:pPr>
      <w:bookmarkStart w:id="17" w:name="__RefHeading___Toc1034343_237004111"/>
      <w:bookmarkStart w:id="18" w:name="_Toc6"/>
      <w:bookmarkEnd w:id="16"/>
      <w:bookmarkEnd w:id="17"/>
      <w:r>
        <w:rPr>
          <w:rtl w:val="true"/>
        </w:rPr>
        <w:t>الفصل الأول</w:t>
      </w:r>
      <w:r>
        <w:rPr>
          <w:rtl w:val="true"/>
        </w:rPr>
        <w:t xml:space="preserve">: </w:t>
      </w:r>
      <w:r>
        <w:rPr>
          <w:rtl w:val="true"/>
        </w:rPr>
        <w:t>نشأة علم السیرة النبویة</w:t>
      </w:r>
      <w:bookmarkEnd w:id="18"/>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1034345_237004111"/>
      <w:bookmarkStart w:id="20" w:name="_Toc7"/>
      <w:bookmarkEnd w:id="19"/>
      <w:r>
        <w:rPr>
          <w:rtl w:val="true"/>
        </w:rPr>
        <w:t>اشارة</w:t>
      </w:r>
      <w:bookmarkEnd w:id="20"/>
    </w:p>
    <w:p>
      <w:pPr>
        <w:pStyle w:val="BookText"/>
        <w:rPr/>
      </w:pPr>
      <w:r>
        <w:rPr>
          <w:rFonts w:ascii="IRNazanin" w:hAnsi="IRNazanin" w:eastAsia="IRNazanin"/>
          <w:color w:val="111111"/>
          <w:sz w:val="28"/>
          <w:sz w:val="28"/>
          <w:szCs w:val="28"/>
          <w:rtl w:val="true"/>
          <w:lang w:bidi="fa-IR"/>
        </w:rPr>
        <w:t>لکی نقف علی ظهور علم التاریخ عند العرب واهتمامهم به؛ فلابد من معرفة نشأته وعوامل تطوره، وکیف قام العرب المسلمون بعد ذلک من الاهتمام بالسیرة النبویة وتدوینها؟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لابد لنا من معرفة الوعی التاریخی للمسلمین؛ وما هو دور القرآن والنبی الأکرم صلی الله علیه وآله وسلم فی تحفیز هذا الوعی؛ ثم لابد أن نقف عند أولئک الأوائل الذین کانوا مؤرخین ومدونین للسیرة؛ ونسلط الضوء علی المؤثرات التی أحاطت بهم من أجواء سیاسیة وعقائدیة واجتماعیة وشخصیة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فمما لا شک فیه أن هذه الأجواء ترکت آثارها علی المؤرخ؛ إذ لیس من المنطقی أن یکون الإنسان الذی أخذ علی عاتقه تدوین الحدث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بمعزل عنه، لاسیما وأن الإنسان العربی یتأثر بالأحداث التی یعاصرها إذا اقتضت الطبیعة القبلیة علی التأثر القبلی، کما هو واضح فی أشعارهم، فیفخرون بأمجاد آبائهم وقومهم وهو ما یعرف بالإحساب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لا یخفی أن هذه الأجواء ما زالت إلی حد لیس بالقلیل فی کثیر من البلاد العربیة موجودة، بل ونافذة فی تکوین الشخصیة العربیة</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یری البعض هذا الأمر من منظور سلبی بوصفه حساً جاهلیاً وتمسکاً بما لا یغنی ولا یسمن من جوع مع سرعة التطور المدنی والحضاری؛ فی حین یراه</w:t>
      </w:r>
    </w:p>
    <w:p>
      <w:pPr>
        <w:pStyle w:val="BookText"/>
        <w:rPr/>
      </w:pPr>
      <w:r>
        <w:rPr>
          <w:rFonts w:ascii="IRNazanin" w:hAnsi="IRNazanin" w:eastAsia="IRNazanin"/>
          <w:color w:val="111111"/>
          <w:sz w:val="28"/>
          <w:sz w:val="28"/>
          <w:szCs w:val="28"/>
          <w:rtl w:val="true"/>
          <w:lang w:bidi="fa-IR"/>
        </w:rPr>
        <w:t>البعض الآخر ایجابیا، فهو یحافظ علی القیم العربیة التی تعد رصیدا ضخما، ومکونا أساسیاً من مکونات الشخصیة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یهمنا فی البحث هو الوعی التاریخی، فهل کان المؤرخ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والإسلامی تحدیدا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 الحدث حینما دوّنه لنا؟ أم هل کان بمعزل عن الأسباب والدوافع لهذا الحدث أو ذاک؟ ثم ما هو حجم تأثره بأجواء هذا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نجد أنفسنا حینما نقرأ التاریخ العربی الإسلامی نطبق نظریة کولینجود 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اشتهرت مدة طویلة فی العالم الانجلو ساکسونی،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التاریخ کله من صنع المؤرخ</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والسبب فی ذلک یعود إلی أن الروایة التاریخیة لم تخضع للنقد، أی لم یجرِ علیها من الضوابط ما وضع للحدیث، وهو ما یعرف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الجرح والتعدیل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عدنا إلی قواعد النقد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أصحاب الحدیث، وقواعد الإمکان والاستحالة عند ابن خلدون، وإذا حللنا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لغویا ومعرفیا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المفاهیم الأصلیة المستعملة عند المسلمین، من حدیث وأثر وخبر وشهادة وعدالة، نصل إلی تصور متکامل للتاریخ کصناعة تخصص، ونصبح بذلک خبراء متخصصین فی میدان معرفی متمیز</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إذا کان الأمر یتعلق بصناعة التاریخ، وببروز رجال متخصصین فی میدان النص التاریخی وما یحیط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التاریخ الإسلامی لا یرتبط فقط بنقل الحدث من الماضی إلی الحاضر، وتسجیل سیرة المسلمین الأوائل؛ وإنما یعد الحدث الإسلامی مرتبطا بعقیدة المسلم، وصلاح دنیاه وآخرته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أن أصحاب الحدیث التزموا بضوابط وشروط معینة للراوی وأهملوا الحدث، والزمان، والمکان، الذی أحاط بهذا الراوی أو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اعتمد کثیر منهم علی مذهب هذا الراوی أو ذاک، فانظر إلی مصطلحاتهم؛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میل، زائغ مجاهر، غالیاً فی التشیع، شیعی جلد، ولکنه صدوق فلنا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وهذه الأخیرة هی الطامة الکبری التی لحقت بکل من یروی حدیثا فی بنی هاشم ولاسیما شیخ کتاب السیرة محمد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سیمر علینا بالتفصیل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أن هذا الحس ما زال مسیطرا علی الکتّاب والباحثین إلی الآن، فکم من دراسة فی علم التاریخ لم یکلف الباحث نفسه فی الإشارة إلی مؤرخی المسلمین الشیعة علی کثرتهم، حتی ولو من باب الإشارة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کاشف عن أن الدارس أو الباحث حینما یتحدث عن الوعی التاریخی ینحی فی حدیثه، ویکتب منحی النشأة والحرکة للتاریخ، ولیس من منطلق تطور البنیة العقلیة التی تعی التاریخ کأمة وحضارة ومستقبل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المؤرخین الشیعة نذکر</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عقیل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یعد کمؤرخ للبیوتات العربیة وأنسابها، ولذا عد البعض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أوائل النسابة المسلمین</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 بن قیس الهلالی، صاحب أول مؤلف فی تاریخ الإسلام</w:t>
      </w:r>
      <w:r>
        <w:rPr>
          <w:rStyle w:val="FootnoteAnchor"/>
          <w:rtl w:val="true"/>
        </w:rPr>
        <w:footnoteReference w:id="14"/>
      </w:r>
      <w:r>
        <w:rPr>
          <w:rFonts w:ascii="IRNazanin" w:hAnsi="IRNazanin" w:eastAsia="IRNazanin"/>
          <w:color w:val="111111"/>
          <w:sz w:val="28"/>
          <w:sz w:val="28"/>
          <w:szCs w:val="28"/>
          <w:rtl w:val="true"/>
          <w:lang w:bidi="fa-IR"/>
        </w:rPr>
        <w:t xml:space="preserve">، وقد عرف هذا الکتاب واشتهر بین الأوساط العلمیة للمسلمین الشیعة، وعند بعض علماء العامة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سلیم بن قیس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یزید الجعفی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مخنف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لوط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سعد بن أبی الصید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 بن مزاحم المنقری</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عباد بن یعقوب الرواجنی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أحد رواة البخاری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شمر الجعفی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هلال الثقفی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الکاتب الأسکافی</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أردنا أن نعی التاریخ الإسلامی فلابد لنا من دراسة الحدث والمحدث والزمان والمکان والأسباب والأهداف والدوافع والعناصر المشارکة، والآثار المترتبة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وإلاّ سیکتب علینا کأمة إسلامیة أن نبقی ندور فی الأحداث المأساویة التی أوجدتها أهواء الحکام، ونزعات الساسة، ومتزلفیهم الذین کتبوا لهم ما شاؤوا، ودوّنوا الأحداث حسبما رغبوا</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bookmarkStart w:id="21" w:name="pg6199_47223"/>
    </w:p>
    <w:p>
      <w:pPr>
        <w:pStyle w:val="Heading3"/>
        <w:numPr>
          <w:ilvl w:val="2"/>
          <w:numId w:val="1"/>
        </w:numPr>
        <w:rPr/>
      </w:pPr>
      <w:bookmarkStart w:id="22" w:name="__RefHeading___Toc1034347_237004111"/>
      <w:bookmarkStart w:id="23" w:name="_Toc8"/>
      <w:bookmarkEnd w:id="21"/>
      <w:bookmarkEnd w:id="22"/>
      <w:r>
        <w:rPr>
          <w:rtl w:val="true"/>
        </w:rPr>
        <w:t>المبحث الأول</w:t>
      </w:r>
      <w:r>
        <w:rPr>
          <w:rtl w:val="true"/>
        </w:rPr>
        <w:t xml:space="preserve">: </w:t>
      </w:r>
      <w:r>
        <w:rPr>
          <w:rtl w:val="true"/>
        </w:rPr>
        <w:t>نشأة التاریخ عند العرب قبل الإسلام</w:t>
      </w:r>
      <w:bookmarkEnd w:id="23"/>
    </w:p>
    <w:p>
      <w:pPr>
        <w:pStyle w:val="Heading4"/>
        <w:numPr>
          <w:ilvl w:val="3"/>
          <w:numId w:val="1"/>
        </w:numPr>
        <w:rPr/>
      </w:pPr>
      <w:bookmarkStart w:id="24" w:name="__RefHeading___Toc1034349_237004111"/>
      <w:bookmarkStart w:id="25" w:name="_Toc9"/>
      <w:bookmarkEnd w:id="24"/>
      <w:r>
        <w:rPr>
          <w:rtl w:val="true"/>
        </w:rPr>
        <w:t>المسألة الأولی</w:t>
      </w:r>
      <w:r>
        <w:rPr>
          <w:rtl w:val="true"/>
        </w:rPr>
        <w:t xml:space="preserve">: </w:t>
      </w:r>
      <w:r>
        <w:rPr>
          <w:rtl w:val="true"/>
        </w:rPr>
        <w:t xml:space="preserve">ما هو المقصود بلفظة </w:t>
      </w:r>
      <w:r>
        <w:rPr>
          <w:rtl w:val="true"/>
        </w:rPr>
        <w:t>«</w:t>
      </w:r>
      <w:r>
        <w:rPr>
          <w:rtl w:val="true"/>
        </w:rPr>
        <w:t>التاریخ</w:t>
      </w:r>
      <w:r>
        <w:rPr>
          <w:rtl w:val="true"/>
        </w:rPr>
        <w:t>»</w:t>
      </w:r>
      <w:r>
        <w:rPr>
          <w:rtl w:val="true"/>
        </w:rPr>
        <w:t>؟</w:t>
      </w:r>
      <w:bookmarkEnd w:id="25"/>
    </w:p>
    <w:p>
      <w:pPr>
        <w:pStyle w:val="BookText"/>
        <w:rPr/>
      </w:pPr>
      <w:r>
        <w:rPr>
          <w:rFonts w:ascii="IRNazanin" w:hAnsi="IRNazanin" w:eastAsia="IRNazanin"/>
          <w:color w:val="111111"/>
          <w:sz w:val="28"/>
          <w:sz w:val="28"/>
          <w:szCs w:val="28"/>
          <w:rtl w:val="true"/>
          <w:lang w:bidi="fa-IR"/>
        </w:rPr>
        <w:t xml:space="preserve">وردت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کتب اللغة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ورَّخت الکتاب وأرخته، ومتی أرِّخ کتابک، ووُرِّخ أی متی کتب</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التاریخ والتوریخ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الوقت، أرَّخ الکتاب لیوم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وقّته</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الجوالیقی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اللفظة لیست عربیة محضة وإنّ المسلمین أخذوها من أهل الکتاب</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عربیة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 أکدیة وبابلیة ووردت بصیغة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أرخ</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Arah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أرخا</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Arha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أرخو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Arhu</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ورخو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Warhu</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وتعنی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الشهر</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bookmarkStart w:id="26" w:name="pg6199_47224"/>
    </w:p>
    <w:p>
      <w:pPr>
        <w:pStyle w:val="Heading4"/>
        <w:numPr>
          <w:ilvl w:val="3"/>
          <w:numId w:val="1"/>
        </w:numPr>
        <w:rPr/>
      </w:pPr>
      <w:bookmarkStart w:id="27" w:name="__RefHeading___Toc1034351_237004111"/>
      <w:bookmarkStart w:id="28" w:name="_Toc10"/>
      <w:bookmarkEnd w:id="26"/>
      <w:bookmarkEnd w:id="27"/>
      <w:r>
        <w:rPr>
          <w:rtl w:val="true"/>
        </w:rPr>
        <w:t>المسألة الثانیة</w:t>
      </w:r>
      <w:r>
        <w:rPr>
          <w:rtl w:val="true"/>
        </w:rPr>
        <w:t xml:space="preserve">: </w:t>
      </w:r>
      <w:r>
        <w:rPr>
          <w:rtl w:val="true"/>
        </w:rPr>
        <w:t xml:space="preserve">معنی </w:t>
      </w:r>
      <w:r>
        <w:rPr>
          <w:rtl w:val="true"/>
        </w:rPr>
        <w:t>«</w:t>
      </w:r>
      <w:r>
        <w:rPr>
          <w:rtl w:val="true"/>
        </w:rPr>
        <w:t>التاریخ</w:t>
      </w:r>
      <w:r>
        <w:rPr>
          <w:rtl w:val="true"/>
        </w:rPr>
        <w:t xml:space="preserve">» </w:t>
      </w:r>
      <w:r>
        <w:rPr>
          <w:rtl w:val="true"/>
        </w:rPr>
        <w:t xml:space="preserve">و </w:t>
      </w:r>
      <w:r>
        <w:rPr>
          <w:rtl w:val="true"/>
        </w:rPr>
        <w:t>«</w:t>
      </w:r>
      <w:r>
        <w:rPr>
          <w:rtl w:val="true"/>
        </w:rPr>
        <w:t>الخبر</w:t>
      </w:r>
      <w:r>
        <w:rPr>
          <w:rtl w:val="true"/>
        </w:rPr>
        <w:t>»</w:t>
      </w:r>
      <w:bookmarkEnd w:id="28"/>
    </w:p>
    <w:p>
      <w:pPr>
        <w:pStyle w:val="Heading5"/>
        <w:numPr>
          <w:ilvl w:val="4"/>
          <w:numId w:val="1"/>
        </w:numPr>
        <w:rPr/>
      </w:pPr>
      <w:bookmarkStart w:id="29" w:name="__RefHeading___Toc1034353_237004111"/>
      <w:bookmarkStart w:id="30" w:name="_Toc11"/>
      <w:bookmarkEnd w:id="29"/>
      <w:r>
        <w:rPr>
          <w:rtl w:val="true"/>
        </w:rPr>
        <w:t>اشارة</w:t>
      </w:r>
      <w:bookmarkEnd w:id="30"/>
    </w:p>
    <w:p>
      <w:pPr>
        <w:pStyle w:val="BookText"/>
        <w:rPr/>
      </w:pP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استعملها العرب فی صدر الإسلام لمعنی التاریخ لها فی اللغات السامیة قصة طویلة، منها 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الربط والتقیید؛ وفیها من خلال کلمة خبر،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والفحص، ومعنی الأخبار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تأخرت کلمة تأریخ حتی ظهرت وفشت علی الأقلام الإسلامیة؛ ولئن اضطربت تفاسیر اللغویین لأصل هذه الکلمة، وشکوا فی عروبتها حتی أعطوها أصلا فارسیا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إنها حرفت عنه، والأرجح أن جذورها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جذر سامی ولکنه مأخوذ من لغة الیمن الجنوبیة، ولیس عن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العبریة، أو السریانیة، کما وردت فی الموسوعة الإسلامیة، ومعناها الأول هناک هو القمر أو الشهر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کانت کلمة تاریخ، تحمل فی العربیة منذ زمن بعید خمسة من المعانی علی الأقل 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الزمن والأحداث أی التطور التاریخی، تقابل کلمة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 History of</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وتعنی ما یفهم من کلمة التاریخ الإسلامی أو تاریخ إیطالیا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الرجال أو ما یقابل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 Biography</w:t>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عملیة التدوین التاریخی، أو التأریخ ووصف التطور وتحلیله، وهی التی تقابل کلمة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Historiography</w:t>
      </w:r>
      <w:r>
        <w:rPr>
          <w:rFonts w:eastAsia="Times New Roman" w:cs="Times New Roman" w:ascii="Times New Roman" w:hAnsi="Times New Roman"/>
          <w:color w:val="111111"/>
          <w:sz w:val="28"/>
          <w:szCs w:val="28"/>
          <w:rtl w:val="true"/>
          <w:lang w:val="en-US" w:bidi="en-US"/>
        </w:rPr>
        <w:t>. )</w:t>
      </w:r>
      <w:bookmarkStart w:id="31" w:name="pg6199_47225"/>
    </w:p>
    <w:p>
      <w:pPr>
        <w:pStyle w:val="BookText"/>
        <w:rPr/>
      </w:pPr>
      <w:bookmarkEnd w:id="31"/>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التاریخ والمعرفة به، وکتب التاریخ وما فیها، وهو ما یقابل کلمة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 History</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المفردة</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تحدید زمن الواقعة أو الحادث بالیوم والشهر والسنة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 date</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إذا کان ذلک، فقد مرت هذه الکلمة بأطوار عدة، قبل أن تستقی فیها تلک المعانی، وتحملها فی الإسلام</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فقد وضعوا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المختصون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للتاریخ تعاریف مختلفة ومتعددة، ونظروا له من زوایا مختلفة أیضا، فهناک التصورات العامة للتاریخ، وهناک التصورات الدینیة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کالزرادشتیة، والیهودیة، والإسلام، والمسیحیة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وهنا المعالجات المثالیة للتاریخ والتی نشأت فی القرن التاسع عشر وما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لکننا نستخلص من جمیع المعالجات والدراسات التی تناولت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بأننا نستطیع أن نضع للتاریخ ثلاثة تعاریف، وکل واحد منها یمثل جزءا أو علما من علوم التاریخ، وبین هذه العلوم تقوم علاقات وثیقة</w:t>
      </w:r>
      <w:r>
        <w:rPr>
          <w:rFonts w:eastAsia="IRNazanin" w:cs="IRNazanin"/>
          <w:color w:val="111111"/>
          <w:sz w:val="28"/>
          <w:szCs w:val="28"/>
          <w:rtl w:val="true"/>
          <w:lang w:bidi="fa-IR"/>
        </w:rPr>
        <w:t>.</w:t>
      </w:r>
    </w:p>
    <w:p>
      <w:pPr>
        <w:pStyle w:val="Heading5"/>
        <w:numPr>
          <w:ilvl w:val="4"/>
          <w:numId w:val="1"/>
        </w:numPr>
        <w:rPr/>
      </w:pPr>
      <w:bookmarkStart w:id="32" w:name="__RefHeading___Toc1034355_237004111"/>
      <w:bookmarkStart w:id="33" w:name="_Toc12"/>
      <w:bookmarkEnd w:id="32"/>
      <w:r>
        <w:rPr>
          <w:rtl w:val="true"/>
        </w:rPr>
        <w:t>ألف</w:t>
      </w:r>
      <w:r>
        <w:rPr>
          <w:rtl w:val="true"/>
        </w:rPr>
        <w:t xml:space="preserve">: </w:t>
      </w:r>
      <w:r>
        <w:rPr>
          <w:rtl w:val="true"/>
        </w:rPr>
        <w:t>التاریخ</w:t>
      </w:r>
      <w:bookmarkEnd w:id="3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العلم بالأحداث، والوقائع، والأوضاع، وأحوال البشر الکائنة فی زمن الماضی، هذه الوقائع والأحداث والأوضاع التی هی فی الواقع أحداث یومیة صارت جزءا من التاریخ لمرور الزمن علیها</w:t>
      </w:r>
      <w:r>
        <w:rPr>
          <w:rFonts w:eastAsia="IRNazanin" w:cs="IRNazanin"/>
          <w:color w:val="111111"/>
          <w:sz w:val="28"/>
          <w:szCs w:val="28"/>
          <w:rtl w:val="true"/>
          <w:lang w:bidi="fa-IR"/>
        </w:rPr>
        <w:t>.</w:t>
      </w:r>
      <w:bookmarkStart w:id="34" w:name="pg6199_47226"/>
    </w:p>
    <w:p>
      <w:pPr>
        <w:pStyle w:val="BookText"/>
        <w:rPr/>
      </w:pPr>
      <w:bookmarkEnd w:id="34"/>
      <w:r>
        <w:rPr>
          <w:rFonts w:ascii="IRNazanin" w:hAnsi="IRNazanin" w:eastAsia="IRNazanin"/>
          <w:color w:val="111111"/>
          <w:sz w:val="28"/>
          <w:sz w:val="28"/>
          <w:szCs w:val="28"/>
          <w:rtl w:val="true"/>
          <w:lang w:bidi="fa-IR"/>
        </w:rPr>
        <w:t>التاریخ بهذا المفهوم، هو العلم بالأحداث، والأوضاع الماضیة، وأحوال الماضی، والکتابة والتألیف فی مثل هذا النوع من التاریخ مشهور بین جمیع الشعوب والأمم</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 w:name="__RefHeading___Toc1034357_237004111"/>
      <w:bookmarkStart w:id="36" w:name="_Toc13"/>
      <w:bookmarkEnd w:id="35"/>
      <w:r>
        <w:rPr>
          <w:rtl w:val="true"/>
        </w:rPr>
        <w:t>باء</w:t>
      </w:r>
      <w:r>
        <w:rPr>
          <w:rtl w:val="true"/>
        </w:rPr>
        <w:t xml:space="preserve">: </w:t>
      </w:r>
      <w:r>
        <w:rPr>
          <w:rtl w:val="true"/>
        </w:rPr>
        <w:t>التاریخ العلمی</w:t>
      </w:r>
      <w:bookmarkEnd w:id="36"/>
    </w:p>
    <w:p>
      <w:pPr>
        <w:pStyle w:val="BookText"/>
        <w:rPr/>
      </w:pPr>
      <w:r>
        <w:rPr>
          <w:rFonts w:ascii="IRNazanin" w:hAnsi="IRNazanin" w:eastAsia="IRNazanin"/>
          <w:color w:val="111111"/>
          <w:sz w:val="28"/>
          <w:sz w:val="28"/>
          <w:szCs w:val="28"/>
          <w:rtl w:val="true"/>
          <w:lang w:bidi="fa-IR"/>
        </w:rPr>
        <w:t xml:space="preserve">وهو العلم بالقواعد والقوانین والسنن المهیمنة علی الحیاة الماضیة، وهذا یأتی من دراسة الأحداث والوقائع الماضیة وتحلیلها وتشکل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 النقلی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المواد الأولیة لهذا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الجانب من التاریخ العلمی، وإن کانت مواده الأولیة ترتبط بالماضی، لکنه یستهدف اکتشاف القواعد والقوانین التی یمکن تعمیمها علی الحاضر والمستقبل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الهدف یجعل التاریخ مقیدا جدا، ویجعل منه مصدرا من مصادر المعرفة الإنسانیة</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 w:name="__RefHeading___Toc1034359_237004111"/>
      <w:bookmarkStart w:id="38" w:name="_Toc14"/>
      <w:bookmarkEnd w:id="37"/>
      <w:r>
        <w:rPr>
          <w:rtl w:val="true"/>
        </w:rPr>
        <w:t>جیم</w:t>
      </w:r>
      <w:r>
        <w:rPr>
          <w:rtl w:val="true"/>
        </w:rPr>
        <w:t xml:space="preserve">: </w:t>
      </w:r>
      <w:r>
        <w:rPr>
          <w:rtl w:val="true"/>
        </w:rPr>
        <w:t>فلسفة التاریخ</w:t>
      </w:r>
      <w:bookmarkEnd w:id="38"/>
    </w:p>
    <w:p>
      <w:pPr>
        <w:pStyle w:val="BookText"/>
        <w:rPr/>
      </w:pPr>
      <w:r>
        <w:rPr>
          <w:rFonts w:ascii="IRNazanin" w:hAnsi="IRNazanin" w:eastAsia="IRNazanin"/>
          <w:color w:val="111111"/>
          <w:sz w:val="28"/>
          <w:sz w:val="28"/>
          <w:szCs w:val="28"/>
          <w:rtl w:val="true"/>
          <w:lang w:bidi="fa-IR"/>
        </w:rPr>
        <w:t>إن التاریخ العلمی یرتبط بنوع آخر من التعاریف التی وضعت فی مجال تفسیر الحرکة التاریخیة، وکثیرا ما یحدث تداخل بین الاثنین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ذلک هو ما یطلق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فلسفة التاریخ</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الفیلسوف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 فلسفة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تحدیاته، ومع ذلک، فالفیلسوف یلتزم ویعتمد علی ما یقوله، وما یقدمه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التاریخ کشیء ملموس، کما یلتزم به کروایة أو حدث اجتماعی</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bookmarkStart w:id="39" w:name="pg6199_47227"/>
    </w:p>
    <w:p>
      <w:pPr>
        <w:pStyle w:val="Heading4"/>
        <w:numPr>
          <w:ilvl w:val="3"/>
          <w:numId w:val="1"/>
        </w:numPr>
        <w:rPr/>
      </w:pPr>
      <w:bookmarkStart w:id="40" w:name="__RefHeading___Toc1034361_237004111"/>
      <w:bookmarkStart w:id="41" w:name="_Toc15"/>
      <w:bookmarkEnd w:id="39"/>
      <w:bookmarkEnd w:id="40"/>
      <w:r>
        <w:rPr>
          <w:rtl w:val="true"/>
        </w:rPr>
        <w:t>المسألة الثالثة</w:t>
      </w:r>
      <w:r>
        <w:rPr>
          <w:rtl w:val="true"/>
        </w:rPr>
        <w:t xml:space="preserve">: </w:t>
      </w:r>
      <w:r>
        <w:rPr>
          <w:rtl w:val="true"/>
        </w:rPr>
        <w:t xml:space="preserve">موضوع التاریخ </w:t>
      </w:r>
      <w:r>
        <w:rPr>
          <w:rtl w:val="true"/>
        </w:rPr>
        <w:t>«</w:t>
      </w:r>
      <w:r>
        <w:rPr>
          <w:rtl w:val="true"/>
        </w:rPr>
        <w:t>التاریخ هو الماضی الحاضر</w:t>
      </w:r>
      <w:r>
        <w:rPr>
          <w:rtl w:val="true"/>
        </w:rPr>
        <w:t>»</w:t>
      </w:r>
      <w:bookmarkEnd w:id="41"/>
    </w:p>
    <w:p>
      <w:pPr>
        <w:pStyle w:val="BookText"/>
        <w:rPr/>
      </w:pP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التاریخ هو الماضی الحاضر،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مجموع عوارض الماضی حاضره بأخبارها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وفحص تلک الأَخبار عملیة تنجز دائما فی الحاضر والتاریخ حاضر بمعنیین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بشواهده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ذهن المؤرخ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کثیرا ما تقرأ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مقارنة الماضی بالحاضر، والحاضر بالماضی، ولا نتعجب، نستخلص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معرفة الماضی دائما نسبیة، إذ تستجیب لمتطلبات الوضع القائم، وأنها دائما عملیة إذ تجیب عن أسئلة حالیة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المقولة التی نحن بصددها تذهب أبعد من هذا، معناها، أن الماضی التاریخی هو عالم ذهنی، یستنبط فی کل لحظة من الآثار القائمة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التاریخ هو الماضی الذی هو حاضر، المقصود هنا لیس تمام الماضی، وإنما الماضی التاریخی، أو ما سمیناه بالتاریخ المحفوظ؛ فهل یمکن أن یکون غیر حاضر فی الذهن، فی الکلام، فی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ینتج عن هذا التحلیل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علی أحوال الماضی هو نوع من المشاهدة، إذ لم یبق من الماضی إلا الأخبار الدالة علیه والمعاصرة لنا؛ إن التاریخ هو مجال الاستنباط، إذ المؤرخ یحمل فی ذهنه کل الأخبار عن الماضی المحفوظ فیستطیع أن یقارن بینها ویستخلص منها قوانین وعبرا، خلاصة بدیهیة قال بها جلّ المؤرخین القدامی الذین جعلوا من التاریخ مدرسة أخلاق وسیاسة</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bookmarkStart w:id="42" w:name="pg6199_47228"/>
    </w:p>
    <w:p>
      <w:pPr>
        <w:pStyle w:val="BookText"/>
        <w:rPr/>
      </w:pPr>
      <w:bookmarkEnd w:id="42"/>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التاریخ هو استخلاص القوانین والعبر من الأحداث وآثار الماضی، وهو بهذا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الأخلاق والسیاسة</w:t>
      </w:r>
      <w:r>
        <w:rPr>
          <w:rFonts w:eastAsia="IRNazanin" w:cs="IRNazanin"/>
          <w:color w:val="111111"/>
          <w:sz w:val="28"/>
          <w:szCs w:val="28"/>
          <w:rtl w:val="true"/>
          <w:lang w:bidi="fa-IR"/>
        </w:rPr>
        <w:t>.</w:t>
      </w:r>
    </w:p>
    <w:p>
      <w:pPr>
        <w:pStyle w:val="Heading4"/>
        <w:numPr>
          <w:ilvl w:val="3"/>
          <w:numId w:val="1"/>
        </w:numPr>
        <w:rPr/>
      </w:pPr>
      <w:bookmarkStart w:id="43" w:name="__RefHeading___Toc1034363_237004111"/>
      <w:bookmarkStart w:id="44" w:name="_Toc16"/>
      <w:bookmarkEnd w:id="43"/>
      <w:r>
        <w:rPr>
          <w:rtl w:val="true"/>
        </w:rPr>
        <w:t>المسألة الرابعة</w:t>
      </w:r>
      <w:r>
        <w:rPr>
          <w:rtl w:val="true"/>
        </w:rPr>
        <w:t xml:space="preserve">: </w:t>
      </w:r>
      <w:r>
        <w:rPr>
          <w:rtl w:val="true"/>
        </w:rPr>
        <w:t>علم التاریخ عند العرب</w:t>
      </w:r>
      <w:bookmarkEnd w:id="44"/>
    </w:p>
    <w:p>
      <w:pPr>
        <w:pStyle w:val="BookText"/>
        <w:rPr/>
      </w:pPr>
      <w:r>
        <w:rPr>
          <w:rFonts w:ascii="IRNazanin" w:hAnsi="IRNazanin" w:eastAsia="IRNazanin"/>
          <w:color w:val="111111"/>
          <w:sz w:val="28"/>
          <w:sz w:val="28"/>
          <w:szCs w:val="28"/>
          <w:rtl w:val="true"/>
          <w:lang w:bidi="fa-IR"/>
        </w:rPr>
        <w:t>فی خضم هذه التعریفات حول التاریخ، من حیث الاصطلاح والمعنی العام، والخاص، والمفهوم، والحرکة التاریخیة، کیف هو علم التاریخ عند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علم التاریخ عند العرب جزءاً من التطور الثقافی العام، وصلته بعلم الحدیث وبالأدب بصورة خاصة وثیقة، وتستحق اهتماما خاصا، ثم إن ظهور الإسلام، وتکوین الإمبراطوریة، والتصادم بین الآراء والتیارات الحضاریة، وتطور الأمة وخبراتها، هذه کلّها حیویة لفهم التطورات الأولی للکتابة التاریخیة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أن علم التاریخ عند العرب ظهر فی صدر الإسلام، إلا أن الاستمرار الثقافی یوجب الالتفات إلی تراث ما قبل الإسلام</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بدأت کلمة التاریخ مسیرتها أولا بمعنی التقویم والتوقیت فی صدر الإسلام الأول، وبعد أن استعملت الکلمة فترة من الوقت بهذا المعنی، کسبت معنی آخر هو تسجیل الأحداث علی أساس الزمن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یقوم مقامها فی معنی هذه العملیة التاریخیة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خبر، وأخبار، وأخباری، ثم بدأت کلمة تاریخ تحل بالتدریج محل کلمة خبر، وأخذت تطلق علی عملیة التدوین التاریخی، وعلی حفظ الأخبار بشکل متسلسل متصل الزمن والموضوع، للدلالة علی هذا النوع الجدید من التطور فی الخبر والعملیة الإخباریة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ذلک علی ما یبدو منذ أواسط القرن الثانی الهجری، فما أطل القرن الثالث حتی صارت کلمة التاریخ تطلق علی العلم بأحداث التاریخ وأخباره،</w:t>
      </w:r>
    </w:p>
    <w:p>
      <w:pPr>
        <w:pStyle w:val="BookText"/>
        <w:rPr/>
      </w:pPr>
      <w:r>
        <w:rPr>
          <w:rFonts w:ascii="IRNazanin" w:hAnsi="IRNazanin" w:eastAsia="IRNazanin"/>
          <w:color w:val="111111"/>
          <w:sz w:val="28"/>
          <w:sz w:val="28"/>
          <w:szCs w:val="28"/>
          <w:rtl w:val="true"/>
          <w:lang w:bidi="fa-IR"/>
        </w:rPr>
        <w:t>وبأخبار الرجال، وعلی الکتب التی تحوی ذلک، وحلت نهائیا محل کلمة الخبر والإخباری اللتین انحطت قیمتهما العلمیة قبل أن تختفیا من الاستعمال فی القرن الرابع</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ولعله من الهامّ أن نلاحظ أن أقدم المؤلفات التی حملت اسم التاریخ کانت کتب أحداث لا تراجم بخلاف الرأی الذی ذکره روزنتال فی هذا الصدد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کتب عوانة بن الحکم الأخباری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عنوانه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التاریخ، یتناول أحداث التاریخ الإسلامی فی القرن الأول الهجری، وهو أول کتاب نعرفه یحمل اسم هذا العلم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کتب هشام بن محمد بن السائب الکلبی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کتاب التاریخ وکتابا بعنوان أخبار الخلفاء، وکتب فی الوقت نفسه الهیثم بن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التاریخ علی السنین، وکتاب تاریخ الأشراف الکبیر، واستقرت من بعد ذلک التسمیة، وانتشرت واحتلت عناوین العشرات من الکتب فی القرن الثالث للهجرة، ویبدو أن کتب التراجم حملت بدورها عنوان التاریخ فی تلک الفترة مع أن بعضها کان یدعی من قبل بالطبقات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وبالرغم من أن هذه التسمیة الأخیرة استمرت وانتشرت إلا أن تسمیة محمد بن اسماعیل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لکتابه عن رجال الحدیث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تمثل مزجا نهائیا ما بین علم التراجم والأحداث فی علم واحد</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bookmarkStart w:id="45" w:name="pg6199_47230"/>
    </w:p>
    <w:p>
      <w:pPr>
        <w:pStyle w:val="Heading4"/>
        <w:numPr>
          <w:ilvl w:val="3"/>
          <w:numId w:val="1"/>
        </w:numPr>
        <w:rPr/>
      </w:pPr>
      <w:bookmarkStart w:id="46" w:name="__RefHeading___Toc1034365_237004111"/>
      <w:bookmarkStart w:id="47" w:name="_Toc17"/>
      <w:bookmarkEnd w:id="45"/>
      <w:bookmarkEnd w:id="46"/>
      <w:r>
        <w:rPr>
          <w:rtl w:val="true"/>
        </w:rPr>
        <w:t>المسألة الخامسة</w:t>
      </w:r>
      <w:r>
        <w:rPr>
          <w:rtl w:val="true"/>
        </w:rPr>
        <w:t xml:space="preserve">: </w:t>
      </w:r>
      <w:r>
        <w:rPr>
          <w:rtl w:val="true"/>
        </w:rPr>
        <w:t>کیف تطور علم التاریخ عند العرب</w:t>
      </w:r>
      <w:bookmarkEnd w:id="47"/>
    </w:p>
    <w:p>
      <w:pPr>
        <w:pStyle w:val="BookText"/>
        <w:rPr/>
      </w:pPr>
      <w:r>
        <w:rPr>
          <w:rFonts w:ascii="IRNazanin" w:hAnsi="IRNazanin" w:eastAsia="IRNazanin"/>
          <w:color w:val="111111"/>
          <w:sz w:val="28"/>
          <w:sz w:val="28"/>
          <w:szCs w:val="28"/>
          <w:rtl w:val="true"/>
          <w:lang w:bidi="fa-IR"/>
        </w:rPr>
        <w:t>إلا أن هذا التطور فی علم التاریخ عند العرب قبل الإسلام لم یأتِ من فراغ أو هو محض صدفة، وإنما کان له جذوره التی نمت منها أغصانه، وتهدلت علیه أوراقه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الجذور تمثلت من موقع مکة الدینی؛ فهی محل بیت الله الحرام الذی أقامه إبراهیم الخلیل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مما جعله یضفی بقدسیته علی الدیانتین الیهودیة والمسیحیة علی الرغم من تمسّکهم ببیت المقدس وأنه قبلتهم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 عن اهتمام القبائل العربیة بالبیت الحرام، وإن کانت علی وثنیتها، ناهیک عن الدور المتمیز الذی لعبته التجارة فی التواصل فیما بین الحضارتین التی نشأت فی الجنوب والشمال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الدکتور عبد العزیز الدوری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جنوب الجزیرة، تشیر الکتابات والنقوش إلی ظهور أربع ممالک خلال المدة ما بین عامی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سارت هذه الممالک فی تطورها فی اتجاهات متماثلة، فهی تبدأ بثیوقراطیة یحکمها أمیر کاهن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یمارس السلطتین الدینیة والزمنیة، ثم تتدرّج إلی ملکیة دنیویة تسود فیها بعض الأسر من المحاربین والملاکین</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خلّفت هذه الممالک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معلوماتنا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کتابات تتراوح تواریخها بین القرن الثامن قبل المیلاد والقرن السابع المیلادی، وتسجل تلک الکتابات الفعالیات المختلفة، مثل أعمال البر والتقوی، وتقدیم الجزیة، ومشاریع الری، وإنشاء الأسوار والتحصینات والحملات العسکریة</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أن بعض هذه الکتابات دینیة فی طبیعتها، إلا أن بعضها الآخر فی الأساس تسجیل للفعالیات البشریة، وتخلید للأعمال الهامة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ونجد فیها فی البدء طریقة مشوشة لتأریخ الحوادث، إلا أن تقویما ثابتا أدخل فی ما بعد یبدأ بسنة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أدی إلی نظام ثابت للتأریخ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التطور مع تسجیل الأعمال البشریة قد یوحی بوجود شیء من الفکرة التاریخیة</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فی شمال الجزیرة، فقد کان لدی المناذرة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 أخبار عرب الحیرة وأنسابهم وسیر أمرائهم، وکانت هذه محفوظة فی کنائس الحیرة، کما أنهم کانوا یعرفون کثیراً من الأخبار الفارسیة، وقد استفاد بعض المؤرخین فی ما بعد من هذه الکتب والأخبار فی تألیفهم، ولکننا لا نجد ما یشیر إلی أن عرب الحیرة کانت لدیهم فکرة تاریخیة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عرب الشمال، فقد کانت لهم روایات شفویة من قصص عن آلهتهم، وروایات عن شؤونهم الاجتماعیة ومآثرهم، ویدور جلّ تلک الروایات حول غزواتهم ومعارکهم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وحول أنسابهم، وهی تتّصل بالتنظیم الاجتماعی وبالآراء والمثل الاجتماعیة، وفی طلیعتها المروءة، أو مجموعة الفضائل البدویة، وفکرة النسب، أو شرف الأصل، وفکرة الحسب، أو نیل الأعمال والمآثر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یلزم الأفراد أن یعرفوا آباءهم والمآثر التی قاموا بها، کما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 عنایة خاصة فی المجتمع القبلی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کان لدی القبائل قصص وأخبار عن أعمالها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الروایات القبلیة هذه تتداول شفهیا؛ وبصورة نثریة؛ ولکن الشعر یلعب دورا أساسیاً فی الروایة الشفهیة، یتخلّل القصة، أو یرد فی نهایتها حسب دور الشاعر، إذا شارک فی</w:t>
      </w:r>
    </w:p>
    <w:p>
      <w:pPr>
        <w:pStyle w:val="BookText"/>
        <w:rPr/>
      </w:pPr>
      <w:r>
        <w:rPr>
          <w:rFonts w:ascii="IRNazanin" w:hAnsi="IRNazanin" w:eastAsia="IRNazanin"/>
          <w:color w:val="111111"/>
          <w:sz w:val="28"/>
          <w:sz w:val="28"/>
          <w:szCs w:val="28"/>
          <w:rtl w:val="true"/>
          <w:lang w:bidi="fa-IR"/>
        </w:rPr>
        <w:t>الحوادث أو لم یشارک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الشعر لا یسیر بالقصة، ولکنه یعطیها حیویة وتأثیرا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وبمرور الزمن أصبح الوثیقة التی تعزز صحة القصة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ابن فارس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الشعر دیوان العرب، وبه حفظت الأنساب وعرضت المآثر، ومنه تعلّمت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نشأت قصص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المجالس القبلیة المسائیة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قصص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روایات شفویة قبلیة جماعیة، وهی ملک مشترک للقبیلة، وبقیت کذلک حتی القرن الثانی الهجری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 المیلادی، حین جمعت هذه الروایات وصنّفت</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نستنتج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المادة التاریخیة الجاهلیة نوعان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بعضها قصص دینی وثنی، أو یهودی، أو مسیحی، نقله الأحبار والرهبان معهم؛ أو أخبار من التاریخ الفارسی، کالذی جلس یرویه الحارث بن کلدة لقریش منافسة منه للنبی فی القرآن، وما یحظی من أخبار الأولین، ونجد شیئا من أصداء هذه المعارف ولاسیما ما یتعلق بأهل الکتاب فی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النوع الآخر فروایات جماعیة، بدویة المنشأ تروی النزاع القبلی، وتحمل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وتضم ذکریات التاریخ البدوی للقبائل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وبالرغم من أن هذه الأشکال من القصص ذات جذور تاریخیة إلا أن صلتها بالتأریخ بالمعنی المعروف للکلمة صلة بعیدة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قصص مرسل مقطوع الصلة بالزمن، أو یحمل فکرة جد غامضة عنه، ویقدم بروایات مسجلة هی بین الأسطورة والواقعة التاریخیة</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الأنساب فهی سلاسل أسماء تدعو لها الحاجة الاجتماعیة القبلیة للتعارف والتمایز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کالأعمدة تنسج من حولها بعض القصص الذی یحفظ تکوینها، هی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التاریخ الانتروبولوجی التقلیدی والهیکل العظمی للفکرة التاریخیة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وبالرغم من أنها أکثر تاریخیة من القصص باعتبارها شکلا من أشکال التعبیر التأریخی یسجل إطار التکون القبلی إلا أن المعلومات النسبیة الجاهلیة بقیت شفهیة فترة طویلة بعد الإسلام، وتحول شکلها المسجل لدینا من بعد شکوک کثیرة، منها أنها تقسم العرب أفقیا تقسیما ثلاثیا أو ثنائیا،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عاربة، ومستعربة، وبائدة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تقسمهم شاقولیا إلی أقسام منفصلة، بمعنی أن العرب لیسوا شعبا واحدا، ولکنهم ترکیب مزجی استمر خلال العصور الطویلة محتفظا بعناصره المکونة دون تفاعل أو امتزاج، وهو إن صح فی بعض القبائل البدویة المنعزلة فلیس یصح لعرب الجنوب الذین قضوا فی حیاة الاستقرار حوالی عشرین قرنا قبل الإسلام ولا لعرب الشام أو الحیرة</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للأنساب عند عرب الجاهلیة وصدر الإسلام المکانة الأولی بین اهتماماتهم التاریخیة، ولم تذکر للأسف أسماء الکتب المتداولة فی العصر الجاهلی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لم یخبّ اهتمام العرب بالعصر الجاهلی مع الإسلام الذی أوجد اتجاهات جدیدة فی الاهتمام بالتاریخ، فکثیر من الصحابة المرموقین امتازوا بأنهم نسابون، وعد کثیر من قدامی التابعین الذین ألقوا کتبا فی المغازی والفتوح نسابین عظاما</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انتقلت الأنساب بالروایة عبر القرن الإسلامی الأول إلی عصر التسجیل، فی القرن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یضعف اهتمام العرب بها کثیرا رغم استقرارهم الحضری، لأنها رکبت السیاسة أو أن السیاسة رکبتها فأخذ النسب شکل النزاع القائم، وکان قناعا للأطماع وتنازع النفوذ والتنافس فی الرزق والمرکز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الأنساب حین سجلت لم تحمل معها کثیراً من المادة التاریخیة، وظلت حتی فی القرون التالیة، وحتی القرن السابع وما بعده علما مستقلا یرفد التاریخ لکن لا یندمج فیه، وهذا یعنی أن النسب لم یسهم إلا قلیلا فی إیجاد الأدب التاریخی، وفی تکوین صورة التاریخ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التاریخ لم یقم بالاعتماد علیه ولکن بالاعتماد علی أسس وعوامل أخری</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من أهمها الإسلام الذی أعطی صورة جدیدة ونوعیة لحرکة التاریخ عند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أننا قبل أن ندخل فی خضم دور الإسلام فی تطور الحرکة التاریخیة عند العرب، نشیر إلی بعض رواد علم الأنساب عند العرب قبل الإسلام وبعده؛ والذی کان لهم الدور الممیز فی نشوء حرکة التدوین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جبیر بن مطعم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أبو عَدِی جبیر بن مطعم بن عدی، القرشی، أحد مشاهیر علماء الأنساب عند العرب، کان قد أسلم قبل فتح مکة وکلفه عمر بن الخطاب أن یدون بالاشتراک مع عقیل بن أبی طالب، ومخرمة بن نوفل ثبتا بأنساب العرب</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أخذ النسب فی رأی الزبیر بن بکار عن أبی بکر، وعن جبیر أخذ تلمیذه سعید بن المسیب المتوفی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وابناه محمد ونافع من بعده، وعنه نقلت معلومات فی الأنساب؛ وتوفی سنة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عقیل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أبو یزید، عقیل بن أبی طالب الهاشمی، وهو أخو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وأسن منه، برز اسمه فی الجاهلیة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واکتسب مکانات بین قریش؛ لأنه کان أحد الذین یتحاکم الناس إلیهم فی المنافرات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وعقیل هو أخو الإمام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وأسن منه، وکان الناس یأخذون عنه الأنساب فی مسجد المدینة، وکان یحکی لهم عن أیام قریش ومثالبها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أحد ثلاثة علماء قاموا بتدوین أنساب العرب، وتوفی مکفوف البصر سنة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مَخرَمَة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أبو صفوان، مخرمة بن نَوفَل بن أُهیب الزهری القرشی، ولد قبل الهجرة بستین عاما تقریبا، أسلم بعد فتح مکة وکان یعد من کبار التابعین ورواة الشعر العربی القدیم من بین المخضرمین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کلفه عمر بن الخطاب أن یسهم مع عالمین آخرین فی إعداد ثبت بأنساب العرب، کان من بین من وضعوا حدود المنطقة الحرام فی مکة، وکف بصره فی خلافة عثمان وتوفی سنة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برز غیر واحد من علماء الأنساب فی العصر الأموی، ففضلاً عمّا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عرف کل من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الأقرع بن حابس التمیمی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سادات العرب فی الجاهلیة حکما مرموق المکانة أسلم وشهد فتح مکة، ووصف بأنه کان عالم العرب فی زمانه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عَبید بن شریّة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الجرهمی، عاش فی الجاهلیة والإسلام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عمّر طویلاً إلی أن أدرک حکم معاویة، وکان راویة الأعشر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صحار بن العباس، أبو عیّاش بن شراحیل العبدی من بنی عبد القیس، کان صحابیاً ومن أنصار عثمان، وشهد معرکة صفین فی صفوف معاویة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خویطب بن عبدالعزی بن أبی قبس، هو أحد أربعة قرشیین کانوا علماء بالشعر والأخبار والأنساب، أسلم بعد فتح مکة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زیاد بن أبیه بن سمیة ألحقه معاویة بأبیه أبی سفیان، وقد خالف فی ذلک سنة رسول الله صلی الله علیه وآله وسلم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النخّار بن أوس، کان خطیباً ونسابة، وهو فی رأی ابن الکلبی أعظم علماء العرب فی الأنساب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کلاب، کان من أفضل النسابین ولد فی الجاهلیة وأدرک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جهم، عامر أو عمیر بن حذیفة، أسلم عام الفتح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الکواء، عبد الله بن عمرو بن الکواء الیشکری، کان من زعماء الخوارج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عام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مثجور بن غیلان، أصله من البصرة کان خطیباً وعالماً بالأنساب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الکیس، زید بن الکیس النحری، یرجح انه عاش فی صدر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دغفل بن حنظلة بن الشیبانی، نسابة العرب ضرب به المثل فی معرفة الأنساب</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العین أو بفتحها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کرسم الکلابی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خُبیب بن عبد الله بن الزبیر الأسدی، أکبر أبناء عبد الله بن الزبیر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مُقاتِل الأصول بن سنان بن مرشد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المسمعی، عامر بن عبد الملک المسمعی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برز جمیع هؤلاء کعلماء للأنساب فی العصر الأموی</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مَنْ برز فی العصر العباسی من رجال هذا العلم الذی یعد النواة لظهور علم التاریخ وأحد أهم العوامل فی نشوئه وحرکته وتدوینه،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خالد بن طلیق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أقدم علماء الأنساب فی العصر العباسی، کان قاضیا علی البصرة من قبل المهدی العباسی سنة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وذکر له ابن الندیم الکتب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المآثر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المتزوجات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المناظرات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الیقظان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أحد کبار العلماء بتاریخ الجاهلیة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الضحاک بن عُثمان القرشی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المدینة المنورة بأخبار العرب وأیامها وأشعارها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لقیط المحاربی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زاهدا عالماً بالأنساب وبأخبار العرب وأشعارها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البختری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وهب بن کبیر، قرشی ولد بالمدینة، کان محدثاً ضعیفاً لا یوثق به، ولکنه کان من العلماء بالأنساب والأخبار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إبراهیم بن موسی بن 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بالشعر وتاریخ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عمارة بن القداح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عبد الله بن محمد بن القداح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کبار علماء الأنساب فی عصره، ومن تلامیذه مصعب الزبیری، وابن سعد، وعمر بن شبّة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السائب الکلبی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المنذر، هشام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الکوفة وتوفی بها سنة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ورث الاهتمام بتاریخ العرب القدیم عن والده الذی یرجع إلیه الفضل فی جزء من معارفه فی هذا المیدان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شغل بموضوعات مختلفة من التاریخ العربی القدیم، وکان یفید فی تاریخ الفرس من الکتب المترجمة عن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استخدم فی تاریخه للأمویین کتباً کثیرة؛ وقد أفاد من نقوش کنائس الحیرة للتعرف علی تاریخ اللخمیین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عَلاّن الشُعوبی الورّاق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نسابة ذا اهتمام خاص بمثالب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مصعب الزبیری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یعد نفسه عالما بالأنساب ومحدثا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الهیثم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مؤرخا عالما بالأنساب وأدیبا</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فهؤلاء وغیرهم کانوا ممن أسهموا فی نشأة علم التاریخ عند العرب وتطویره، وقد تأثروا بشکل کبیر بالإسلام کأحد أهم العوامل الفعالة فی حرکة التاریخ وتطوره، وهو ما سنتناوله فی المبحث التالی</w:t>
      </w:r>
      <w:r>
        <w:rPr>
          <w:rFonts w:eastAsia="IRNazanin" w:cs="IRNazanin"/>
          <w:color w:val="111111"/>
          <w:sz w:val="28"/>
          <w:szCs w:val="28"/>
          <w:rtl w:val="true"/>
          <w:lang w:bidi="fa-IR"/>
        </w:rPr>
        <w:t>.</w:t>
      </w:r>
      <w:bookmarkStart w:id="48" w:name="pg6199_47239"/>
    </w:p>
    <w:p>
      <w:pPr>
        <w:pStyle w:val="Heading3"/>
        <w:numPr>
          <w:ilvl w:val="2"/>
          <w:numId w:val="1"/>
        </w:numPr>
        <w:rPr/>
      </w:pPr>
      <w:bookmarkStart w:id="49" w:name="__RefHeading___Toc1034367_237004111"/>
      <w:bookmarkStart w:id="50" w:name="_Toc18"/>
      <w:bookmarkEnd w:id="48"/>
      <w:bookmarkEnd w:id="49"/>
      <w:r>
        <w:rPr>
          <w:rtl w:val="true"/>
        </w:rPr>
        <w:t>المبحث الثانی</w:t>
      </w:r>
      <w:r>
        <w:rPr>
          <w:rtl w:val="true"/>
        </w:rPr>
        <w:t xml:space="preserve">: </w:t>
      </w:r>
      <w:r>
        <w:rPr>
          <w:rtl w:val="true"/>
        </w:rPr>
        <w:t>دور الإسلام فی حرکة التاریخ</w:t>
      </w:r>
      <w:bookmarkEnd w:id="50"/>
    </w:p>
    <w:p>
      <w:pPr>
        <w:pStyle w:val="Heading4"/>
        <w:numPr>
          <w:ilvl w:val="3"/>
          <w:numId w:val="1"/>
        </w:numPr>
        <w:rPr/>
      </w:pPr>
      <w:bookmarkStart w:id="51" w:name="__RefHeading___Toc1034369_237004111"/>
      <w:bookmarkStart w:id="52" w:name="_Toc19"/>
      <w:bookmarkEnd w:id="51"/>
      <w:r>
        <w:rPr>
          <w:rtl w:val="true"/>
        </w:rPr>
        <w:t>اشارة</w:t>
      </w:r>
      <w:bookmarkEnd w:id="52"/>
    </w:p>
    <w:p>
      <w:pPr>
        <w:pStyle w:val="BookText"/>
        <w:rPr/>
      </w:pPr>
      <w:r>
        <w:rPr>
          <w:rFonts w:ascii="IRNazanin" w:hAnsi="IRNazanin" w:eastAsia="IRNazanin"/>
          <w:color w:val="111111"/>
          <w:sz w:val="28"/>
          <w:sz w:val="28"/>
          <w:szCs w:val="28"/>
          <w:rtl w:val="true"/>
          <w:lang w:bidi="fa-IR"/>
        </w:rPr>
        <w:t xml:space="preserve">بعد أن أخذت حرکة التاریخ عند العرب شکلها الذی مرّ 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هو عبارة عن ذکر أحوال الماضین فی الأندیة المکیة بأسلوب قصصی عرف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یضاف إلیه اهتمامهم بالأنساب وتفاخرهم بها، مع ما أفضته ثقافة أهل الجنوب والشمال علی هذه الحرکة للتاریخ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الإسلام ممثلا بالقرآن ورسول الله صلی الله علیه وآله وسلم وما ورد عنهما من مفاهیم حدیثة وبخاصة بالتاریخ وحرکته ودوره وعلاقته بالإنسان والطبیعة والعقیدة، فأعطی منهجا جدیدا لهذا العلم ودفعا حیویا وفعالاً للحرکة التاریخیة عند العرب ولاسیما أهل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فهم دور القرآن فی حرکة التاریخ وتطوّره من خلال المسائل الآتیة</w:t>
      </w:r>
      <w:r>
        <w:rPr>
          <w:rFonts w:eastAsia="IRNazanin" w:cs="IRNazanin"/>
          <w:color w:val="111111"/>
          <w:sz w:val="28"/>
          <w:szCs w:val="28"/>
          <w:rtl w:val="true"/>
          <w:lang w:bidi="fa-IR"/>
        </w:rPr>
        <w:t>:</w:t>
      </w:r>
    </w:p>
    <w:p>
      <w:pPr>
        <w:pStyle w:val="Heading4"/>
        <w:numPr>
          <w:ilvl w:val="3"/>
          <w:numId w:val="1"/>
        </w:numPr>
        <w:rPr/>
      </w:pPr>
      <w:bookmarkStart w:id="53" w:name="__RefHeading___Toc1034371_237004111"/>
      <w:bookmarkStart w:id="54" w:name="_Toc20"/>
      <w:bookmarkEnd w:id="53"/>
      <w:r>
        <w:rPr>
          <w:rtl w:val="true"/>
        </w:rPr>
        <w:t>المسألة الأولی</w:t>
      </w:r>
      <w:r>
        <w:rPr>
          <w:rtl w:val="true"/>
        </w:rPr>
        <w:t xml:space="preserve">: </w:t>
      </w:r>
      <w:r>
        <w:rPr>
          <w:rtl w:val="true"/>
        </w:rPr>
        <w:t>نظرة القرآن إلی الماضی</w:t>
      </w:r>
      <w:bookmarkEnd w:id="5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جاء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بنظرة جدیّة إلی الماضی، وأشار إلی أن ذکریات العرب الماضیة محدودة، وعاد إلی بدء الخلیقة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وأکد القرآن علی أمثلة التاریخ الغابر وعظاته، وذکر حوادث الأمم والشعوب السالفة؛ للتأکید علی العبر الدینیة والخلقیة التی تنطوی علیها</w:t>
      </w:r>
      <w:r>
        <w:rPr>
          <w:rFonts w:eastAsia="IRNazanin" w:cs="IRNazanin"/>
          <w:color w:val="111111"/>
          <w:sz w:val="28"/>
          <w:szCs w:val="28"/>
          <w:rtl w:val="true"/>
          <w:lang w:bidi="fa-IR"/>
        </w:rPr>
        <w:t>»</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تحدث القرآن کثیرا عن أساطیر الأولین، ولا یعنی ذلک الأسطورة الخرافیة ولکن ما هو مسطور مکتوب لدی الناس، أی لیس بجدید ولکنه مؤرخ معروف من قبل، وهذا یعنی أن الجاهلیین قد أدرکوا ما فی القرآن من صلة مع الفکر الدینی السابق، وما یملأ الجو القرآنی بوضوح منه وأنه یروی قصصا وأمورا تاریخیة لها کتبها وذکرها المسطور</w:t>
      </w:r>
      <w:r>
        <w:rPr>
          <w:rFonts w:eastAsia="IRNazanin" w:cs="IRNazanin"/>
          <w:color w:val="111111"/>
          <w:sz w:val="28"/>
          <w:szCs w:val="28"/>
          <w:rtl w:val="true"/>
          <w:lang w:bidi="fa-IR"/>
        </w:rPr>
        <w:t>.</w:t>
      </w:r>
      <w:bookmarkStart w:id="55" w:name="pg6199_47240"/>
    </w:p>
    <w:p>
      <w:pPr>
        <w:pStyle w:val="BookText"/>
        <w:rPr/>
      </w:pPr>
      <w:bookmarkEnd w:id="55"/>
      <w:r>
        <w:rPr>
          <w:rFonts w:ascii="IRNazanin" w:hAnsi="IRNazanin" w:eastAsia="IRNazanin"/>
          <w:color w:val="111111"/>
          <w:sz w:val="28"/>
          <w:sz w:val="28"/>
          <w:szCs w:val="28"/>
          <w:rtl w:val="true"/>
          <w:lang w:bidi="fa-IR"/>
        </w:rPr>
        <w:t>کما أن القرآن استطاع أن ینتزع العرب من الإطار القبلی، ومن الجو الوثنی ولهذا استخف بالأنساب وبقصص الأیام وبمثل الجاهلیة وبدّلهم منها جوا ثقافیا آخر ربطهم بسلسلة التاریخ الوجدانی للبشریة، أی أعطاهم بعدا زمنیا جدیدا قوامه التاریخ الماضی کله، من خلال سلسلة الأنبیاء علیهم السلام المتمادیة منذ مبدأ الخلق</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نجد القرآن الکریم قد دعا إلی التفکیر فی أحداث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خلال استعمال المشاهدة، وتحکیم العقل معا، لتکوین العقیدة، فدعم المدرکات العقلیة بالشواهد الحسّیة، ودعا إلی استکشاف أسرار الخلیقة، ومعرفة سنن الاجتماع الإنسانی فی التطور، وتدبر أحداث الکون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فالقرآن یعرض صور الحیاة، وأحداثها التی جرت علی الأمم السابقة، ویستخلص منها العبر والحکم ویحذّر الناس أن یقعوا فیما وقعت فیه تلک الأمم، من طغیان مالی، أو استبداد سیاسی، وتکذیب وجحود، وعصیان وفسوق، فحاق بهم العذاب</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 w:name="__RefHeading___Toc1034373_237004111"/>
      <w:bookmarkStart w:id="57" w:name="_Toc21"/>
      <w:bookmarkEnd w:id="56"/>
      <w:r>
        <w:rPr>
          <w:rtl w:val="true"/>
        </w:rPr>
        <w:t>المسألة الثانیة</w:t>
      </w:r>
      <w:r>
        <w:rPr>
          <w:rtl w:val="true"/>
        </w:rPr>
        <w:t xml:space="preserve">: </w:t>
      </w:r>
      <w:r>
        <w:rPr>
          <w:rtl w:val="true"/>
        </w:rPr>
        <w:t>عالمیة التاریخ فی القرآن الکریم</w:t>
      </w:r>
      <w:bookmarkEnd w:id="5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المفاهیم التی جاء بها القرآن الکریم، والمتعلقة بنظرته للتاریخ هو مفهوم العالمیة، وهذا یعنی أن القرآن لم یجعل العرب کأمة محصورة ضمن حدودها الجغرافیة، والتی یکون لها ماضیها المحصور فی قصص الأیام وبیوت القبیلة، بل نقلهم إلی حضارات متعددة وأطلعهم علی ثقافات متنوعة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أنه لم یکتفِ بذلک بل أراد منهم أن یتصدوا لزیادة المناصب المتقدمة فی صیاغة حضارات الأمم السابقة وتطویرها ودفعها، وهو ما عبر عنه القرآن الکریم بموقع الشهودیة والوسیطة التی رجع إلیها فی التزود بعوامل الرقی والتقدم، والبناء الإنسانی والمجتمعاتی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جَعَلْناکُمْ أُمَّةً وَسَطاً لِتَکُونُوا شُهَداءَ عَلَی النّاسِ وَ یَکُونَ الرَّسُولُ عَلَیْکُمْ شَهِیداً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العالمیة للتاریخ التی جاء بها القرآن انعکست علی نمط کثیر من المسلمین وسلوکیاتهم فی اکتسابهم العلوم وحرکتهم العالمیة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الحافز والدافع لریادة هذا الموقع العالمی کان من خلال نظرة القرآن لعالمیة التاریخ وربط أمة الإسلام بجمیع الحضارات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تمثلت هذه النظرة القرآنیة إلی عالمیة التاریخ من خلال توالی النبوّات من آدم علیه السلام إلی الحبیب المصطفی محمد صلی الله علیه وآله وسلم، وعرضه لسیر هذه النبوّات من خلال منهجین أساسیین ومؤثرین علی النفس الإنسانیة وهما؛ القصص والأمثال</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القصص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العروض القرآنیة للتاریخ وهی تحدثنا عن مواقف الأفراد والجماعات إزاء عدد من الأحداث والقیم التاریخیة والتی قد یمتد بعضها إلی خلق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ویصل بعضها الآخر إلی عدد من التجارب التی مارسها أفراد عادیون سلبا أو إیجابا أو نفذها قادة وملوک وزعماء کبار، یتضح ذلک بالوقائع الخاصة بفرعون وقارون وذی القرنین وأصحاب الفیل، مرورا بسلسلة الأنبیاء الطویلة التی</w:t>
      </w:r>
    </w:p>
    <w:p>
      <w:pPr>
        <w:pStyle w:val="BookText"/>
        <w:rPr/>
      </w:pPr>
      <w:r>
        <w:rPr>
          <w:rFonts w:ascii="IRNazanin" w:hAnsi="IRNazanin" w:eastAsia="IRNazanin"/>
          <w:color w:val="111111"/>
          <w:sz w:val="28"/>
          <w:sz w:val="28"/>
          <w:szCs w:val="28"/>
          <w:rtl w:val="true"/>
          <w:lang w:bidi="fa-IR"/>
        </w:rPr>
        <w:t xml:space="preserve">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تجدد الحوار الموعود، منذ عهد آدم بین السماء والأرض، وتسعی بأقوامها إلی صیاغة حرکة التاریخ بما ینسجم ومرکز الإنسان فی الکون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القرآن یبین لنا فی حشد آخر من الآیات الهدف من إیراد القصص، والعروض التاریخیة، وهو الهدف نفسه الذی یمکن أن یتمخض عن أی مطالعة جدّیة ملتزمة لحرکة التاریخ</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وعلی الرغم من أن الغرض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الموعظة والاعتبار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فَلَمْ یَرَوْا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هَدَی اللّهُ وَ 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 الرغبة فی معرفة تفاصیل ما أجمله القرآن الکریم من ذلک القصص؛ فتحت بابا من أبواب المعرفة الدینیة دخل منه التاریخ، ودخل کردیف دینی شرعی لعملیات التفسیر القرآنی، وإذا کان کثیرٌ من الإسرائیلیات قد دخلت من هذا الطریق إلی التاریخ الإسلامی، کما دخله کثیرٌ من الأخبار القبلیة والأجنبیة، فأهم من ذلک أن القرآن الکریم منح بذلک نظرة جدیدة إلی الماضی، کرسته کأساس فکری للعقیدة</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قصص الأنبیاء علیهم السلام من أهم العوامل النفسیة التی لجأ إلیها القرآن، فی الجدال مع مخالفیه، والتبشیر برضوان الله، والتحذیر من معصیته، وفی شرح مبادئ الدعوة الإسلامیة وأهدافها، وفی تثبیت قلب من اتبع النبی الأکرم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الغایة من قصص الأنبیاء علیهم السلام أن الدین کله من عند الله من عهد نوح إلی عهد رسول الله صلی الله علیه وآله وسلم وأن المؤمنین برسل الله کلهم أمة واحدة والله الواحد رب الجمیع</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القرآن نقل التاریخ من محله المحصور ضمن رقعة جغرافیة محدودة إلی حضارات نشأة علی مواقع متعددة وفی أزمنة مختلفة،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هذه النظرة القرآنیة أوسع وأعمق من ذلک حینما نقل الإنسان خارج حدود الزمان والمکان، فربطه بالکون وعواقب الأفعال وتحکم السنن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تَجِدَ لِسُنَّةِ اللّهِ تَبْدِیلاً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ما دلّ علیه کثیر من الآیات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لَهُوَ الْقَصَصُ الْحَقُّ وَ ما مِنْ إِلهٍ إِلاَّ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الْقُری نَقُصُّ عَلَیْکَ مِنْ أَنْبائِها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فَاقْصُصِ الْقَصَصَ لَعَلَّهُمْ یَتَفَکَّرُونَ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مِنْ أَنْباءِ الْقُری نَقُصُّهُ عَلَیْکَ مِنْها قائِمٌ وَ حَصِیدٌ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نَقُصُّ عَلَیْکَ أَحْسَنَ الْقَصَصِ بِما أَوْحَیْنا إِلَیْکَ هذَا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فِی قَصَصِهِمْ عِبْرَةٌ لِأُولِی الْأَلْبابِ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کُلاًّ نَقُصُّ عَلَیْکَ مِنْ أَنْباءِ الرُّسُلِ ما نُثَبِّتُ بِهِ فُؤادَکَ وَ جاءَکَ فِی هذِهِ الْحَقُّ وَ مَوْعِظَةٌ وَ ذِکْری لِلْمُؤْمِنِینَ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منهج الأمثال الذی جاء به القرآن الکریم للتعبیر عن نظرته العالمیة للتاریخ فقد جعل منها مادة خصبة لنمو الحرکة التاریخیة، وشمولیتها العالمیة منذ آدم علیه السلام إلی الخاتم صلی الله علیه وآله وسلم من جانب، ومن جانب آخر دفع الفکر الإنسانی إلی أثر هذه الحرکة العالمیة للتاریخ فی رسم المستقبل القریب والبعید للأمة الإنسانیة ولاسیما المسلمة بوصفها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أُمَّةٍ أُخْرِجَتْ لِلنّاسِ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هذا المنهج القرآنی أعطی بنیة جدیدة لحرکة الإنسان فی الحیاة الدنیویة والأخرویة، من خلال تحریک البنویة العقلیة، ودفعها نحو التفاعل مع القنوات المعرفیة، أی ربط الإنسان بکل ما یدور من حوله، کی یرسم حیاة کریمة مفعمة بالخیر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السید العلامة الطباطبائی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تصریف الأمثال ردها وتکرارها وتحویلها من بیان إلی بیان ومن أسلوب إلی أسلوب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یوضح لهم سبیل الحق، ویمهد لهم طریق الإیمان والشکر</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صَرَّفْنا فِی هذَا الْقُرْآنِ لِیَذَّکَّرُوا وَ ما یَزِیدُهُمْ إِلاّ نُفُوراً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58" w:name="pg6199_47245"/>
    </w:p>
    <w:p>
      <w:pPr>
        <w:pStyle w:val="BookText"/>
        <w:rPr/>
      </w:pPr>
      <w:bookmarkEnd w:id="58"/>
      <w:r>
        <w:rPr>
          <w:rFonts w:ascii="IRNazanin" w:hAnsi="IRNazanin" w:eastAsia="IRNazanin"/>
          <w:color w:val="111111"/>
          <w:sz w:val="28"/>
          <w:sz w:val="28"/>
          <w:szCs w:val="28"/>
          <w:rtl w:val="true"/>
          <w:lang w:bidi="fa-IR"/>
        </w:rPr>
        <w:t>بل یظهر القرآن الکریم انحصار من لا یعتبر بهذا النهج القرآنی، وهم الکفار فیتحولون من المحور العالمی إلی المحور الفردی المتقوقع والمهمل، من خلال تغلیب الجهل علی العقل وحجره وعزله عن التفکیر فی هذه المناهل المعرفیة، الممثلة بالأدلة والحجج التی ضمها منهج القرآن عند إیراده الأمثال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فیعطی صورة واضحة الملامح لمستقبل هؤلاء وتردیهم وانحطاطهم، حینما یتولد عندهم النفور من هذه الحضارة القرآنیة، وهذا النهج التعلیمی لاکتساب العلوم</w:t>
      </w:r>
      <w:r>
        <w:rPr>
          <w:rFonts w:eastAsia="IRNazanin" w:cs="IRNazanin"/>
          <w:color w:val="111111"/>
          <w:sz w:val="28"/>
          <w:szCs w:val="28"/>
          <w:rtl w:val="true"/>
          <w:lang w:bidi="fa-IR"/>
        </w:rPr>
        <w:t>.</w:t>
      </w:r>
    </w:p>
    <w:p>
      <w:pPr>
        <w:pStyle w:val="Heading4"/>
        <w:numPr>
          <w:ilvl w:val="3"/>
          <w:numId w:val="1"/>
        </w:numPr>
        <w:rPr/>
      </w:pPr>
      <w:bookmarkStart w:id="59" w:name="__RefHeading___Toc1034375_237004111"/>
      <w:bookmarkStart w:id="60" w:name="_Toc22"/>
      <w:bookmarkEnd w:id="59"/>
      <w:r>
        <w:rPr>
          <w:rtl w:val="true"/>
        </w:rPr>
        <w:t>المسألة الثالثة</w:t>
      </w:r>
      <w:r>
        <w:rPr>
          <w:rtl w:val="true"/>
        </w:rPr>
        <w:t xml:space="preserve">: </w:t>
      </w:r>
      <w:r>
        <w:rPr>
          <w:rtl w:val="true"/>
        </w:rPr>
        <w:t>کیف ینظر القرآن إلی السنن التاریخیة ؟ وما علاقة الإنسان بها؟</w:t>
      </w:r>
      <w:bookmarkEnd w:id="60"/>
    </w:p>
    <w:p>
      <w:pPr>
        <w:pStyle w:val="Heading5"/>
        <w:numPr>
          <w:ilvl w:val="4"/>
          <w:numId w:val="1"/>
        </w:numPr>
        <w:rPr/>
      </w:pPr>
      <w:bookmarkStart w:id="61" w:name="__RefHeading___Toc1034377_237004111"/>
      <w:bookmarkStart w:id="62" w:name="_Toc23"/>
      <w:bookmarkEnd w:id="61"/>
      <w:r>
        <w:rPr>
          <w:rtl w:val="true"/>
        </w:rPr>
        <w:t>أولا</w:t>
      </w:r>
      <w:r>
        <w:rPr>
          <w:rtl w:val="true"/>
        </w:rPr>
        <w:t xml:space="preserve">: </w:t>
      </w:r>
      <w:r>
        <w:rPr>
          <w:rtl w:val="true"/>
        </w:rPr>
        <w:t>حقیقة سریان السنن التاریخیة فی الأمم</w:t>
      </w:r>
      <w:bookmarkEnd w:id="62"/>
    </w:p>
    <w:p>
      <w:pPr>
        <w:pStyle w:val="BookText"/>
        <w:rPr/>
      </w:pPr>
      <w:r>
        <w:rPr>
          <w:rFonts w:ascii="IRNazanin" w:hAnsi="IRNazanin" w:eastAsia="IRNazanin"/>
          <w:color w:val="111111"/>
          <w:sz w:val="28"/>
          <w:sz w:val="28"/>
          <w:szCs w:val="28"/>
          <w:rtl w:val="true"/>
          <w:lang w:bidi="fa-IR"/>
        </w:rPr>
        <w:t>لا تختلف العلوم التطبیقیة من الإنسانیة فی الوجود الحیاتی، هذا الوجود الذی نشأ وتبلور فیه النهوض علی السنن والقوانین الخاصة بتلک العلوم سواء کانت ریاضیة أو منطقیة أو مجردة عن الحس الوجدانی کونها مادة؛ أو تلک العلوم التی اختلج فی مکوناتها الوجودیة الحس الوجدانی الإنسانی فاقترن بقاؤها ببقاء الإنسان</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والقرآن الکریم حینما یدعو العقل البشری إلی النظر والتأمل والتفکیر فی خلق السموات والأرض والآفاق، وما تشابک فی قیامها من سنن وقوانین فیزیائیة وریاضیة وغیرها، هو فی نفس الوقت یدعوه إلی النظر والتفکیر فی نفسه وخلقه وما ارتبط بینه وبین العوالم السماویة والأرضیة بسنن وقوانین کان المؤثر الأکبر فی تحریکها عمل الإنسان بشقیه الخیر والشر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أن هذا العمل محکوم بسنن کونیة قائمة فی الحیاة لا تتعدی أحدا من البشر، حالها حال السنن الفیزیائیة والمنطقیة الریاضیة، وهو ما قدمه القرآن ضمن عنوان السنن التاریخیة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خَلَتْ مِنْ قَبْلِکُمْ سُنَنٌ فَسِیرُوا فِی الْأَرْضِ فَانْظُروا کَیْفَ کانَ عاقِبَةُ الْمُکَذِّبِینَ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یَکُ یَنْفَعُهُمْ إِیمانُهُمْ لَمّا رَأَوْا بَأْسَنا سُنَّتَ اللّهِ الَّتِی قَدْ خَلَتْ فِی عِبادِهِ وَ خَسِرَ هُنالِکَ الْکافِرُونَ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اللّهُ لِیُبَیِّنَ لَکُمْ وَ یَهْدِیَکُمْ سُنَنَ الَّذِینَ مِنْ قَبْلِکُمْ وَ یَتُوبَ عَلَیْکُمْ وَ اللّهُ عَلِیمٌ حَکِیمٌ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عز شأنه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اللّهِ فِی الَّذِینَ خَلَوْا مِنْ قَبْلُ وَ کانَ أَمْرُ اللّهِ قَدَراً مَقْدُوراً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وغیرها من الآیات التی أظهرت آثار السنن التاریخیة فی مسیرة الحیاة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تبلورت الفکرة القرآنیة للسنن التاریخیة فی عدد کثیر من الآیات والمقاطع القرآنیة بأشکال مختلفة، وصور متعددة، وألسنة متباینة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بعض هذه الآیات أعطیت الفکرة بشکلها وصیاغتها الکلیة؛ فیأتی التعبیر القرآنی حول الفکرة مجملا عاما، وفی بعض الآیات الأخری أعطیت الفکرة القرآنیة علی مستوی التطبیق علی المصادیق والنماذج، وفی بعضها الآخر وقع الحث علی الاستقراء، والفحص الاستقرائی، والتتبع العلمی للشواهد التاریخیة من أجل الوصول إلی القانون التاریخی</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فکان من بین بنود هذا القانون التاریخی فی القرآن هو عاقبة سلوک التجمعات البشریة التی عبر عنها القرآن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کانت قبل أمة المصطفی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والغرض فی هذا العرض القرآنی لعاقبة المجتمعات السابقة هو الغرض الإرشادی، بمعنی أن الأفعال الجماعیة والصفات الغالبة علی بعض المجتمعات کقتل الأنبیاء علیهم السلام، وتکذیبهم کما فی بنی إسرائیل؛ واکتفاء الرجال بالرجال کما فی قوم لوط، والإعراض عن الدعوة وعدم الاستجابة للنذیر کما فی قوم نوح علیه السلام؛ ونکران الخلیفة والوصی وإتباع السامری کما فی قوم موسی علیه السلام، وغیرها من الأفعال الجماعیة التی سلکتها الأمم السابقة کلها تعبر عن سنن تاریخیة، جرت فی هذه الأمم، فأظهرت للمسلمین وغیرهم أن عاقبة هذه الأفعال الجماعیة تکون جماعیة الوقوع</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بمعنی أن العقاب سیقع علی الجمیع دون استثناء، وإن کان هناک تفاوت فی</w:t>
      </w:r>
      <w:bookmarkStart w:id="63" w:name="pg6199_47248"/>
    </w:p>
    <w:p>
      <w:pPr>
        <w:pStyle w:val="BookText"/>
        <w:rPr/>
      </w:pPr>
      <w:bookmarkEnd w:id="63"/>
      <w:r>
        <w:rPr>
          <w:rFonts w:ascii="IRNazanin" w:hAnsi="IRNazanin" w:eastAsia="IRNazanin"/>
          <w:color w:val="111111"/>
          <w:sz w:val="28"/>
          <w:sz w:val="28"/>
          <w:szCs w:val="28"/>
          <w:rtl w:val="true"/>
          <w:lang w:bidi="fa-IR"/>
        </w:rPr>
        <w:t>صدور الأفعال من بعض الناس؛ فالساکت عن الظلم وفاعله سواء، بل أبعد من ذلک الرضا بفعل الظالم إشراک فی الظلم، کما دلت علیه مجموعة من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أَظْلَمُ مِمَّنِ افْتَری عَلَی اللّهِ کَذِباً أَوْ کَذَّبَ بِآیاتِهِ إِنَّهُ لا یُفْلِحُ الظّالِمُونَ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یُکَذِّبُوکَ فَقَدْ کَذَّبَتْ قَبْلَهُمْ قَوْمُ نُوحٍ وَ عادٌ وَ 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 إِبْراهِیمَ وَ قَوْمُ لُوطٍ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 مَدْیَنَ وَ کُذِّبَ مُوسی فَأَمْلَیْتُ لِلْکافِرِینَ ثُمَّ أَخَذْتُهُمْ فَکَیْفَ کانَ نَکِیرِ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کَأَیِّنْ مِنْ قَرْیَةٍ أَمْلَیْتُ لَها وَ هِیَ ظالِمَةٌ ثُمَّ أَخَذْتُها وَ إِلَیَّ الْمَصِیرُ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64" w:name="__RefHeading___Toc1034379_237004111"/>
      <w:bookmarkStart w:id="65" w:name="_Toc24"/>
      <w:bookmarkEnd w:id="64"/>
      <w:r>
        <w:rPr>
          <w:rtl w:val="true"/>
        </w:rPr>
        <w:t>ثانیا</w:t>
      </w:r>
      <w:r>
        <w:rPr>
          <w:rtl w:val="true"/>
        </w:rPr>
        <w:t xml:space="preserve">: </w:t>
      </w:r>
      <w:r>
        <w:rPr>
          <w:rtl w:val="true"/>
        </w:rPr>
        <w:t>تحقق الغرض الإرشادی فی عرض السنن التاریخیة</w:t>
      </w:r>
      <w:bookmarkEnd w:id="65"/>
    </w:p>
    <w:p>
      <w:pPr>
        <w:pStyle w:val="BookText"/>
        <w:rPr/>
      </w:pPr>
      <w:r>
        <w:rPr>
          <w:rFonts w:ascii="IRNazanin" w:hAnsi="IRNazanin" w:eastAsia="IRNazanin"/>
          <w:color w:val="111111"/>
          <w:sz w:val="28"/>
          <w:sz w:val="28"/>
          <w:szCs w:val="28"/>
          <w:rtl w:val="true"/>
          <w:lang w:bidi="fa-IR"/>
        </w:rPr>
        <w:t>وقد أظهر القرآن الکریم الغرض الإرشادی فی إیراد السنن التاریخیة التی جرت فی الأمم السابقة، فقال تعالی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مَنَعَ النّاسَ أَنْ یُؤْمِنُوا إِذْ جاءَهُمُ الْهُدی وَ یَسْتَغْفِرُوا رَبَّهُمْ إِلاّ أَنْ تَأْتِیَهُمْ سُنَّةُ الْأَوَّلِینَ أَوْ یَأْتِیَهُمُ الْعَذابُ قُبُلاً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عزّ شأنه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عَلَی النَّبِیِّ مِنْ حَرَجٍ فِیما فَرَضَ اللّهُ لَهُ سُنَّةَ اللّهِ فِی الَّذِینَ خَلَوْا مِنْ قَبْلُ وَ کانَ أَمْرُ اللّهِ قَدَراً مَقْدُوراً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لِکُلِّ أُمَّةٍ أَجَلٌ فَإِذا جاءَ أَجَلُهُمْ لا یَسْتَأْخِرُونَ ساعَةً وَ لا یَسْتَقْدِمُونَ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تظهر الآیة الکریمة اشتراک الفرد مع الأمة فی الأجل الواحد، فی حین أن لکل فرد أجلاً خاصاً به، فما هو سبب اشتراک جمیع أفراد الأمة فی موت ونهایة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یجیب السید محمد باقر الصدر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هناک دائما وراء الأجل المحدود المحتوم لکل إنسان بوصفه الفردی، هنالک أجل آخر ومیقات آخر للوجود الاجتماعی لهؤلاء الأفراد، للأمة بوصفها مجتمعا ینشئ ما بین أفراده العلاقات والصلات القائمة علی أساس مجموعة من الأفکار والمبادئ المستندة بمجموعة من القوی والقابلیات</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بمعنی آخر</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المجتمع الذی یعبر عنه القرآن بالأمة، له أجل، له موت، له حیاة، له حرکة کما للفرد یتحرک فیکون حیا ثم یموت، کذلک الأمة تکون حیة ثم تموت،</w:t>
      </w:r>
      <w:bookmarkStart w:id="66" w:name="pg6199_47250"/>
    </w:p>
    <w:p>
      <w:pPr>
        <w:pStyle w:val="BookText"/>
        <w:rPr/>
      </w:pPr>
      <w:bookmarkEnd w:id="66"/>
      <w:r>
        <w:rPr>
          <w:rFonts w:ascii="IRNazanin" w:hAnsi="IRNazanin" w:eastAsia="IRNazanin"/>
          <w:color w:val="111111"/>
          <w:sz w:val="28"/>
          <w:sz w:val="28"/>
          <w:szCs w:val="28"/>
          <w:rtl w:val="true"/>
          <w:lang w:bidi="fa-IR"/>
        </w:rPr>
        <w:t>وکما أن موت الفرد یخضع لقانون معین، کذلک الأمم أیضاً لها آجالهم التی تخضع لقوانین معینة</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الذی أراده القرآن من المسلمین بوصفه کتابهم الذی یرجعون إلیه فی معرفة دینهم، أن یلتفتوا إلی تلک القوانین التی خضعت لها الأمم السابقة، ولم یکن لها أن تتفلت من سطوتها؛ فلیس الفرد حینما یکون ضمن مجتمع معین أن یحیا أو یموت أو ینمو بمعزل عن الأمة التی ینتمی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قد یظن کثیرون بأنه بمنأی عن عواقب انحراف الأمم والجماعات التی یعیش معها وینتمی إلیها،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لعلنا نجد أن هذه الحالة قد أخذت مآخذها من الأمم المحاضرة، فی حین یعرض القرآن الکریم حتمیة إجراء هذه السنن فی الأمم کافة؛ فقد یموت الإنسان قبل موت الأمة، ألا أنه یفنی فی ماله وذریته، فیکون حینها قد مات مع الأمة التی ینتمی إلیها، ناهیک عن ما یحمله من الآثام التی شارک الأمة فیها</w:t>
      </w:r>
      <w:r>
        <w:rPr>
          <w:rFonts w:eastAsia="IRNazanin" w:cs="IRNazanin"/>
          <w:color w:val="111111"/>
          <w:sz w:val="28"/>
          <w:szCs w:val="28"/>
          <w:rtl w:val="true"/>
          <w:lang w:bidi="fa-IR"/>
        </w:rPr>
        <w:t>.</w:t>
      </w:r>
    </w:p>
    <w:p>
      <w:pPr>
        <w:pStyle w:val="Heading5"/>
        <w:numPr>
          <w:ilvl w:val="4"/>
          <w:numId w:val="1"/>
        </w:numPr>
        <w:rPr/>
      </w:pPr>
      <w:bookmarkStart w:id="67" w:name="__RefHeading___Toc1034381_237004111"/>
      <w:bookmarkStart w:id="68" w:name="_Toc25"/>
      <w:bookmarkEnd w:id="67"/>
      <w:r>
        <w:rPr>
          <w:rtl w:val="true"/>
        </w:rPr>
        <w:t>ثالثا</w:t>
      </w:r>
      <w:r>
        <w:rPr>
          <w:rtl w:val="true"/>
        </w:rPr>
        <w:t xml:space="preserve">: </w:t>
      </w:r>
      <w:r>
        <w:rPr>
          <w:rtl w:val="true"/>
        </w:rPr>
        <w:t>علّة تأخیر العقوبة الجماعیة</w:t>
      </w:r>
      <w:bookmarkEnd w:id="6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القرآن الکریم؛ فی الوقت الذی یتحدث عن تلک السنن التاریخیة، وما تؤول إلیه عواقب الأعمال الفردیة والجماعیة، هو فی نفس الوقت یتحدث عن سنن أخری، هی تأخیر العقوبة الجماعیة لحکمة خاصة، منها الرحمة والمغفرة؛ 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الغایة المنشودة فی عرض سیرة الأمم السابقة، وما آلت إلیه عواقب أفعالها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رَبُّکَ الْغَفُورُ ذُو الرَّحْمَةِ لَوْ یُؤاخِذُهُمْ بِما کَسَبُوا لَعَجَّلَ لَهُمُ الْعَذابَ بَلْ لَهُمْ مَوْعِدٌ لَنْ یَجِدُوا مِنْ دُونِهِ مَوْئِلاً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تِلْکَ الْقُری أَهْلَکْناهُمْ لَمّا ظَلَمُوا وَ جَعَلْنا لِمَهْلِکِهِمْ مَوْعِداً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یُؤاخِذُ اللّهُ النّاسَ بِما کَسَبُوا ما تَرَکَ عَلی ظَهْرِها مِنْ دَابَّةٍ وَ لکِنْ یُؤَخِّرُهُمْ إِلی أَجَلٍ مُسَمًّی فَإِذا جاءَ أَجَلُهُمْ فَإِنَّ اللّهَ کانَ بِعِبادِهِ بَصِیراً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هاتین الآیتین الکریمتین، تحدث القرآن الکریم، عن أنه لو کان الله یرید أن یؤاخذ الناس بظلمهم، وبما کسبوا، لما ترک علی الأرض من دابة، یعنی لأهلک الناس جمیعا، وقد وقعت مشکلة فی کیفیة تصویر هذا المفهوم القرآنی، حیث أن الناس لیسوا کلهم ظالمین عادة، ففیهم الأنبیاء، وفیهم الأئمة، وفیهم الأوصیاء، هل یشمل الهلاک الأنبیاء والأئمة العدول من المؤمنین؟ حتی أن بعض الناس استغل هاتین الآیتین لإنکار عصمة الأنبیاء علیهم السلام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والحقیقة أن هاتین الآیتین تتحدثان عن عقاب دنیوی لا عقاب أخروی، فالآیة تتحدث هنا عن النتیجة الطبیعیة لما تکسب أمة عن طریق الظلم والطغیان هذه النتیجة الطبیعیة لا تختص حینئذ بخصوص الظالمین من أبناء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المجتمع بل تعم</w:t>
      </w:r>
    </w:p>
    <w:p>
      <w:pPr>
        <w:pStyle w:val="BookText"/>
        <w:rPr/>
      </w:pPr>
      <w:r>
        <w:rPr>
          <w:rFonts w:ascii="IRNazanin" w:hAnsi="IRNazanin" w:eastAsia="IRNazanin"/>
          <w:color w:val="111111"/>
          <w:sz w:val="28"/>
          <w:sz w:val="28"/>
          <w:szCs w:val="28"/>
          <w:rtl w:val="true"/>
          <w:lang w:bidi="fa-IR"/>
        </w:rPr>
        <w:t xml:space="preserve">أبناء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المجتمع علی اختلاف هویاتهم وعلی اختلاف اتجاهاتهم، حینما 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بنی إسرائیل نتیجة ما کسب هذا الشعب ظلمه وطغیانه وتجرّده، هذا التیه لم یختص بخصوص الظالمین من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شمل موسی علیه السلام، شمل أطهر الناس وأزکاهم وأشجعهم فی مواجهة الظلمة والطواغیت، شمل موسی علیه السلام لأنه جزء من تلک الأمة، وبهذا شمل التیه موسی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هو منطق سنن التاریخ، والعذاب حینما یأتی فی الدنیا علی مجتمع وفق هذه السنن، لا یختص بخصوص الظالمین من أبناء ذلک المجتمع، ولهذا قال القرآن الکریم فی آیة أخری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فِتْنَةً لا تُصِیبَنَّ الَّذِینَ ظَلَمُوا مِنْکُمْ خَاصَّةً وَ اعْلَمُوا أَنَّ اللّهَ شَدِیدُ الْعِقابِ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بینما یقول فی موضع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تَزِرُ وازِرَةٌ وِزْرَ أُخْری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فالعقاب الأخروی دائما ینصب علی العامل مباشرة، وأما العقاب الدنیوی فیکون أوسع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هاتان الآیتان الکریمتان تتحدثان عن سنن التاریخ وما یمکن أن یحصل نتیجة کسب الأمة وسعیها وجهدها، لا عن العقاب بالمعنی الأخروی، والعذاب بمعنی مقاییس یوم القیامة</w:t>
      </w:r>
      <w:r>
        <w:rPr>
          <w:rFonts w:eastAsia="IRNazanin" w:cs="IRNazanin"/>
          <w:color w:val="111111"/>
          <w:sz w:val="28"/>
          <w:szCs w:val="28"/>
          <w:rtl w:val="true"/>
          <w:lang w:bidi="fa-IR"/>
        </w:rPr>
        <w:t>)</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ویمضی القرآن الکریم فی عرضه للسنن التاریخیة وعلاقتها بالإنسان والمجتمع فمنها</w:t>
      </w:r>
      <w:r>
        <w:rPr>
          <w:rFonts w:eastAsia="IRNazanin" w:cs="IRNazanin"/>
          <w:color w:val="111111"/>
          <w:sz w:val="28"/>
          <w:szCs w:val="28"/>
          <w:rtl w:val="true"/>
          <w:lang w:bidi="fa-IR"/>
        </w:rPr>
        <w:t>:</w:t>
      </w:r>
      <w:bookmarkStart w:id="69" w:name="pg6199_47253"/>
    </w:p>
    <w:p>
      <w:pPr>
        <w:pStyle w:val="Heading4"/>
        <w:numPr>
          <w:ilvl w:val="3"/>
          <w:numId w:val="1"/>
        </w:numPr>
        <w:rPr/>
      </w:pPr>
      <w:bookmarkStart w:id="70" w:name="__RefHeading___Toc1034383_237004111"/>
      <w:bookmarkStart w:id="71" w:name="_Toc26"/>
      <w:bookmarkEnd w:id="69"/>
      <w:bookmarkEnd w:id="70"/>
      <w:r>
        <w:rPr>
          <w:rtl w:val="true"/>
        </w:rPr>
        <w:t>المسألة الرابعة</w:t>
      </w:r>
      <w:r>
        <w:rPr>
          <w:rtl w:val="true"/>
        </w:rPr>
        <w:t xml:space="preserve">: </w:t>
      </w:r>
      <w:r>
        <w:rPr>
          <w:rtl w:val="true"/>
        </w:rPr>
        <w:t>سنة التغیر النفسی وارتباطها بتغیر المجتمع</w:t>
      </w:r>
      <w:bookmarkEnd w:id="71"/>
    </w:p>
    <w:p>
      <w:pPr>
        <w:pStyle w:val="BookText"/>
        <w:rPr/>
      </w:pPr>
      <w:r>
        <w:rPr>
          <w:rFonts w:ascii="IRNazanin" w:hAnsi="IRNazanin" w:eastAsia="IRNazanin"/>
          <w:color w:val="111111"/>
          <w:sz w:val="28"/>
          <w:sz w:val="28"/>
          <w:szCs w:val="28"/>
          <w:rtl w:val="true"/>
          <w:lang w:bidi="fa-IR"/>
        </w:rPr>
        <w:t>من السنن التاریخیة التی أظهرها القرآن الکریم هی سنة التغیر الإنسانی وعلاقتها بالمجتمع؛ هذه العلاقة التی یظهرها القرآن علی هیئة قانون مؤثر فی إصلاح الأمم، بل یظهر مفهوما أعم من ذلک؛ وهو ارتباط الإصلاح المجتمعانی بالإصلاح الفردی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تنهض الأمة ما لم تبدأ بإصلاح أفرادها، أو من أراد أن تکون أمته التی ینتمی إلیها، وقومه الذین ینتسب إلیهم أمة صالحة، فعلیه أن یبدأ بمشروع التغیر الشخصی، أی أن یبدأ بتغییر نفسه أولا ثم أهل بیته ثم أقربائه وهکذا، وهو ما دل علیه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مُعَقِّباتٌ مِنْ بَیْنِ یَدَیْهِ وَ مِنْ خَلْفِهِ یَحْفَظُونَهُ مِنْ أَمْرِ اللّهِ إِنَّ اللّهَ لا یُغَیِّرُ ما بِقَوْمٍ حَتّی یُغَیِّرُوا ما بِأَنْفُسِهِمْ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والعلة فی هذا الترابط، وهذه العلاقة هو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المحتوی الداخلی النفسی والروحی للإنسان هو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الاجتماعی هو البناء العلوی، وأن هذا البناء العلوی لا یتغیر إلا وفقا لتغیر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الآیة تتحدث عن علاقة معینة بین القاعدة والبناء العلوی، بین الوضع النفسی والروحی والفکری للإنسان وبین الوضع الاجتماعی، بین داخل الإنسان وبین خارجه، فخارج الإنسان یضعه داخل الإنسان، فإذا تغیر ما بنفس القوم تغیر ما علیه وضعهم، وعلاقاتهم، والروابط التی تربط بعضهم ببعض،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سنة من سنن التاریخ، ربطت القاعدة بالبناء العلوی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 اللّهَ لَمْ یَکُ مُغَیِّراً نِعْمَةً أَنْعَمَها عَلی قَوْمٍ حَتّی یُغَیِّرُوا ما بِأَنْفُسِهِمْ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72" w:name="pg6199_47254"/>
    </w:p>
    <w:p>
      <w:pPr>
        <w:pStyle w:val="Heading4"/>
        <w:numPr>
          <w:ilvl w:val="3"/>
          <w:numId w:val="1"/>
        </w:numPr>
        <w:rPr/>
      </w:pPr>
      <w:bookmarkStart w:id="73" w:name="__RefHeading___Toc1034385_237004111"/>
      <w:bookmarkStart w:id="74" w:name="_Toc27"/>
      <w:bookmarkEnd w:id="72"/>
      <w:bookmarkEnd w:id="73"/>
      <w:r>
        <w:rPr>
          <w:rtl w:val="true"/>
        </w:rPr>
        <w:t>المسألة الخامسة</w:t>
      </w:r>
      <w:r>
        <w:rPr>
          <w:rtl w:val="true"/>
        </w:rPr>
        <w:t xml:space="preserve">: </w:t>
      </w:r>
      <w:r>
        <w:rPr>
          <w:rtl w:val="true"/>
        </w:rPr>
        <w:t>آثار سنة الاستقامة وتطبیق أحکام الله علی الفرد والأمة</w:t>
      </w:r>
      <w:bookmarkEnd w:id="74"/>
    </w:p>
    <w:p>
      <w:pPr>
        <w:pStyle w:val="BookText"/>
        <w:rPr/>
      </w:pPr>
      <w:r>
        <w:rPr>
          <w:rFonts w:ascii="IRNazanin" w:hAnsi="IRNazanin" w:eastAsia="IRNazanin"/>
          <w:color w:val="111111"/>
          <w:sz w:val="28"/>
          <w:sz w:val="28"/>
          <w:szCs w:val="28"/>
          <w:rtl w:val="true"/>
          <w:lang w:bidi="fa-IR"/>
        </w:rPr>
        <w:t>کثیرة هی السنن التاریخیة التی یعرضها القرآن الکریم، إلا أننا أجملنا فی ذکرها کی لا یخرج الکتاب عن عنوانه واکتفینا ببعضها کی ینسجم ذلک مع ما شهدته الحرکة التاریخیة عند المسلمین وعوامل تطویرها، ومنها الدور الممیز للقرآن الکریم فی تجدید الفکر العربی، ونموه بشکل خاص، والإنسانی بشکل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کان القرآن قد تصدر الکتب السماویة فی بیانه لهذه السنن التاریخیة وآثارها علی الفرد والمجتمع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سنة الاستقامة وتطبیق أحکام الله تعالی علی الفرد والمجتمع؛ وهی سنة تاریخیة لعبت دوراً مهما فی تحدید مصیر الإنسان والأمة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أَنَّهُمْ أَقامُوا التَّوْراةَ وَ الْإِنْجِیلَ وَ ما أُنْزِلَ إِلَیْهِمْ مِنْ رَبِّهِمْ لَأَکَلُوا مِنْ فَوْقِهِمْ وَ مِنْ تَحْتِ أَرْجُلِهِمْ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عز وجل</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أَهْلَ الْقُری آمَنُوا وَ اتَّقَوْا لَفَتَحْنا عَلَیْهِمْ بَرَکاتٍ مِنَ السَّماءِ وَ الْأَرْضِ وَ لکِنْ کَذَّبُوا فَأَخَذْناهُمْ بِما کانُوا یَکْسِبُونَ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عزّ شأنه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یَهْدِی مَنْ یَشاءُ إِلی صِراطٍ مُسْتَقِیمٍ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قالُوا إِنّا وَجَدْنا آباءَنا عَلی أُمَّةٍ وَ إِنّا عَلی آثارِهِمْ مُهْتَدُونَ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الآیات تتحدث عن علاقة معینة بین الاستقامة وتطبیق أحکام الله سبحانه، وبین وفرة الخیرات ووفرة الإنتاج، وبلغة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عدالة التوزیع وبین وفرة الإنتاج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فالقرآن یؤکد أن المجتمع الذی تسوده العدالة فی التوزیع، التی عبر عنها القرآن تارة 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یَهْدِی مَنْ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وأخری 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أَنَّ أَهْلَ الْقُری آمَنُوا وَ اتَّقَوْا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وأخری 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أَنَّهُمْ أَقامُوا التَّوْراةَ وَ الْإِنْجِیلَ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المجتمع المتقدم والمعافی من الأمراض والانحرافات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 شریعة السماء نزلت من أجل تقریر عدالة التوزیع، وأقامتها علی أسس عادلة،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أنهم طبقوا عدالة التوزیع، إذن لما وقعوا فی ضیق من ناحیة الثروة المنتجة، بل لازداد الثراء وازدادت الخیرات والبرکات، لکنهم تخیلوا أن عدالة التوزیع تقتضی التقسیم، ومن ثم تقتضی فقر الناس</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بینما الحقیقة أن السنة التاریخیة تؤکد عکس ذلک، تؤکد بأن تطبیق شریعة السماء وتجسید أحکامها فی علاقات التوزیع، تؤدی دائما وباستمرار إلی وفرة الإنتاج وإلی زیادة الثروة، إلی أن یفتح علی الناس برکات السماء والأرض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السنة التاریخیة التی یعرضها القرآن الکریم والتی جرت فی الأمم السابقة هی أیضا ممکنة الوقوع فی هذه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نجد القرآن قد قرن نتائجها باتباع أحکام الله عز وجل،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الأمة لو استقامت فی سلوکها واتبعت أحکام الله تعالی لنالت برکات السماء والأرض؛ بل لَحَیَتْ حیاة لم تحیها أمة من الأمم، وهذا نفسه کان حتمی الوقوع والنتائج فی الأمم السابقة فیما لو استقامت فی سیرها وسلوکها</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غیر محصور فی عدالة التوزیع فقط، کما ذهب إلیه سماحة السید الشهید السعید قدس سره بحیث لو أن الأمم قد استقامت فی عدالة التوزیع إذن لما وقعوا فی ضیق من ناحیة الثروة المنتجة، وإنما الأمر یتعداه إلی أبعد من ذلک، وهو تقدیم عقیدة الآباء علی أحکام السماء بشکل عام کما دلت علیه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قالُوا إِنّا وَجَدْنا آباءَنا عَلی أُمَّةٍ وَ إِنّا عَلی آثارِهِمْ مُهْتَدُونَ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فمخالفة المجتمعات والأمم أحکام الله واتباعهم لمعتقدات آبائهم هو الذی حرمهم من أن یسقوا ماءً غدقا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عدالة التوزیع إن تمت فی أی أمة من الأمم حتی ولو لم تکن علی دین سماوی یؤدی ذلک إلی ازدیاد الخیرات، والتاریخ قدیماً وحاضراً ملیء بالشواهد التی تدل علی أثر عدالة الحاکم فی نمو خیرات بلده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یدل علیه المبحث القادم</w:t>
      </w:r>
      <w:r>
        <w:rPr>
          <w:rFonts w:eastAsia="IRNazanin" w:cs="IRNazanin"/>
          <w:color w:val="111111"/>
          <w:sz w:val="28"/>
          <w:szCs w:val="28"/>
          <w:rtl w:val="true"/>
          <w:lang w:bidi="fa-IR"/>
        </w:rPr>
        <w:t>.</w:t>
      </w:r>
      <w:bookmarkStart w:id="75" w:name="pg6199_47257"/>
    </w:p>
    <w:p>
      <w:pPr>
        <w:pStyle w:val="Heading3"/>
        <w:numPr>
          <w:ilvl w:val="2"/>
          <w:numId w:val="1"/>
        </w:numPr>
        <w:rPr/>
      </w:pPr>
      <w:bookmarkStart w:id="76" w:name="__RefHeading___Toc1034387_237004111"/>
      <w:bookmarkStart w:id="77" w:name="_Toc28"/>
      <w:bookmarkEnd w:id="75"/>
      <w:bookmarkEnd w:id="76"/>
      <w:r>
        <w:rPr>
          <w:rtl w:val="true"/>
        </w:rPr>
        <w:t>المبحث الثالث</w:t>
      </w:r>
      <w:r>
        <w:rPr>
          <w:rtl w:val="true"/>
        </w:rPr>
        <w:t xml:space="preserve">: </w:t>
      </w:r>
      <w:r>
        <w:rPr>
          <w:rtl w:val="true"/>
        </w:rPr>
        <w:t>حرکة التاریخ وسننه عند أهل البیت علیهم السلام</w:t>
      </w:r>
      <w:bookmarkEnd w:id="77"/>
    </w:p>
    <w:p>
      <w:pPr>
        <w:pStyle w:val="Heading4"/>
        <w:numPr>
          <w:ilvl w:val="3"/>
          <w:numId w:val="1"/>
        </w:numPr>
        <w:rPr/>
      </w:pPr>
      <w:bookmarkStart w:id="78" w:name="__RefHeading___Toc1034389_237004111"/>
      <w:bookmarkStart w:id="79" w:name="_Toc29"/>
      <w:bookmarkEnd w:id="78"/>
      <w:r>
        <w:rPr>
          <w:rtl w:val="true"/>
        </w:rPr>
        <w:t>اشارة</w:t>
      </w:r>
      <w:bookmarkEnd w:id="79"/>
    </w:p>
    <w:p>
      <w:pPr>
        <w:pStyle w:val="BookText"/>
        <w:rPr/>
      </w:pPr>
      <w:r>
        <w:rPr>
          <w:rFonts w:ascii="IRNazanin" w:hAnsi="IRNazanin" w:eastAsia="IRNazanin"/>
          <w:color w:val="111111"/>
          <w:sz w:val="28"/>
          <w:sz w:val="28"/>
          <w:szCs w:val="28"/>
          <w:rtl w:val="true"/>
          <w:lang w:bidi="fa-IR"/>
        </w:rPr>
        <w:t>یشغل التاریخ حیزاً واسعاً فی علوم أهل البیت علیهم السلام، والسبب فی ذلک یعود إلی اهتمام القرآن أولاً بعلم التاریخ، وثانیاً لکونه مدرسة کبیرة لمن أراد أن ینطلق لبناء الحیاة الدنیا وینجو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فالتاریخ کما یعرضه القرآن والعترة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خزین لتجارب الأمم مع الأنبیاء والرسل علیهم السلام الذین بعثوا إلی هذه الأمم، والتاریخ هو ساحة للصراع بین الخیر والشر، وهو نماذج عدیدة ومتنوعة من العقول البشریة، ورصید ضخم من الفکر السیاسی والقیادی لهذه الأمم، ناهیک عن تجارب فی الاقتصاد کما فی قضیة یوسف أثناء تولیه خزانة مصر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اجْعَلْنِی عَلی خَزائِنِ الْأَرْضِ إِنِّی حَفِیظٌ 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الاجتماع وعوامل رقیه وفساده کقوم لوط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لُوطاً إِذْ قالَ لِقَوْمِهِ أَ تَأْتُونَ الْفاحِشَةَ ما سَبَقَکُمْ بِها مِنْ أَحَدٍ مِنَ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لَتَأْتُونَ الرِّجالَ شَهْوَةً مِنْ دُونِ النِّساءِ بَلْ أَنْتُمْ قَوْمٌ مُسْرِفُونَ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الوعی الثقافی والفکری کقوم إبراهیم فی أرض بابل حینما کانت الاتجاهات العقائدیة والفکریة متنوعة بین عبادة الشمس والقمر والنجوم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رَأَی الْقَمَرَ بازِغاً قالَ هذا رَبِّی فَلَمّا أَفَلَ قالَ لَئِنْ لَمْ یَهْدِنِی رَبِّی لَأَکُونَنَّ مِنَ الْقَوْمِ الضّالِّینَ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رَأَی الشَّمْسَ بازِغَةً قالَ هذا رَبِّی هذا أَکْبَرُ فَلَمّا أَفَلَتْ قالَ یا قَوْمِ إِنِّی بَرِیءٌ مِمّا تُشْرِکُونَ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وبین عبادة الأصنام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إِبْراهِیمُ لِأَبِیهِ آزَرَ أَ تَتَّخِذُ أَصْناماً آلِهَةً إِنِّی أَراکَ وَ قَوْمَکَ فِی ضَلالٍ مُبِینٍ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وبین قدرة إبراهیم علیه السلام فی نفوذه إلی تلک العقول بعقیدة التوحید، فمرة ینفذ إلی عقول معتقدی عبادة الأصنام فیکسرها إلا کبیرهم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فَجَعَلَهُمْ جُذاذاً إِلاّ کَبِیراً لَهُمْ لَعَلَّهُمْ إِلَیْهِ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مَنْ فَعَلَ هذا بِآلِهَتِنا إِنَّهُ لَمِنَ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سَمِعْنا فَتًی یَذْکُرُهُمْ یُقالُ لَهُ 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فَأْتُوا بِهِ عَلی أَعْیُنِ النّاسِ لَعَلَّهُمْ یَشْهَدُونَ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أَنْتَ فَعَلْتَ هذا بِآلِهَتِنا یا 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 فَعَلَهُ کَبِیرُهُمْ هذا فَسْئَلُوهُمْ إِنْ کانُوا یَنْطِقُونَ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ومرة ینفذ فی حواره العقائدی مع النمرود، حینما أوقف منافذه الفکریة بآیة خروج الشمس من المشرق وتعجیز أنْ یأتی بها من المغرب وغیرها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إِلَی الَّذِی حَاجَّ إِبْراهِیمَ فِی رَبِّهِ أَنْ آتاهُ اللّهُ الْمُلْکَ إِذْ قالَ إِبْراهِیمُ رَبِّیَ الَّذِی یُحْیِی وَ یُمِیتُ قالَ أَنَا أُحْیِی وَ أُمِیتُ قالَ إِبْراهِیمُ فَإِنَّ اللّهَ یَأْتِی بِالشَّمْسِ مِنَ الْمَشْرِقِ فَأْتِ بِها مِنَ الْمَغْرِبِ فَبُهِتَ الَّذِی کَفَرَ وَ اللّهُ لا یَهْدِی الْقَوْمَ الظّالِمِینَ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الجانب السیاسی والقیادی للأمة کما فی استخلاف هارون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اجْعَلْ لِی وَزِیراً مِنْ أَهْلِی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أَخِی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واعَدْنا مُوسی ثَلاثِینَ لَیْلَةً وَ أَتْمَمْناها بِعَشْرٍ فَتَمَّ مِیقاتُ رَبِّهِ أَرْبَعِینَ لَیْلَةً وَ قالَ مُوسی لِأَخِیهِ هارُونَ اخْلُفْنِی فِی قَوْمِی وَ أَصْلِحْ وَ لا تَتَّبِعْ سَبِیلَ الْمُفْسِدِینَ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ناهیک عن الخزین الضخم من التجارب المتنوعة فی المجالات المختلفة والمحصورة بأشخاص، کمؤمن آل فرعون، ومؤمن آل یاسین، وآسیة بنت مزاحم، وأصحاب الکهف، وهابیل وقابیل، ومریم ابنة عمران علیها السلام، وغیرها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ذلک وغیره مما لم نستطع الإحاطة به کان مداعاة لأن یشغل التاریخ حیزا واسعا فی علوم أهل البیت علیهم السلام، لاسیما وان حرکة التاریخ وسننه تبدأ عند أهل البیت علیهم السلام وسنامهم هو رسول الله صلی الله علیه وآله وسلم، فکیف کانت حرکة التاریخ وسننه عنده؟</w:t>
      </w:r>
      <w:r>
        <w:rPr>
          <w:rFonts w:eastAsia="IRNazanin" w:cs="IRNazanin"/>
          <w:color w:val="111111"/>
          <w:sz w:val="28"/>
          <w:szCs w:val="28"/>
          <w:rtl w:val="true"/>
          <w:lang w:bidi="fa-IR"/>
        </w:rPr>
        <w:t>.</w:t>
      </w:r>
      <w:bookmarkStart w:id="80" w:name="pg6199_47260"/>
    </w:p>
    <w:p>
      <w:pPr>
        <w:pStyle w:val="Heading4"/>
        <w:numPr>
          <w:ilvl w:val="3"/>
          <w:numId w:val="1"/>
        </w:numPr>
        <w:rPr/>
      </w:pPr>
      <w:bookmarkStart w:id="81" w:name="__RefHeading___Toc1034391_237004111"/>
      <w:bookmarkStart w:id="82" w:name="_Toc30"/>
      <w:bookmarkEnd w:id="80"/>
      <w:bookmarkEnd w:id="81"/>
      <w:r>
        <w:rPr>
          <w:rtl w:val="true"/>
        </w:rPr>
        <w:t>المسألة الأولی</w:t>
      </w:r>
      <w:r>
        <w:rPr>
          <w:rtl w:val="true"/>
        </w:rPr>
        <w:t xml:space="preserve">: </w:t>
      </w:r>
      <w:r>
        <w:rPr>
          <w:rtl w:val="true"/>
        </w:rPr>
        <w:t>حرکة التاریخ وسننه عند رسول الله صلی الله علیه وآله وسلم</w:t>
      </w:r>
      <w:bookmarkEnd w:id="82"/>
    </w:p>
    <w:p>
      <w:pPr>
        <w:pStyle w:val="Heading5"/>
        <w:numPr>
          <w:ilvl w:val="4"/>
          <w:numId w:val="1"/>
        </w:numPr>
        <w:rPr/>
      </w:pPr>
      <w:bookmarkStart w:id="83" w:name="__RefHeading___Toc1034393_237004111"/>
      <w:bookmarkStart w:id="84" w:name="_Toc31"/>
      <w:bookmarkEnd w:id="83"/>
      <w:r>
        <w:rPr>
          <w:rtl w:val="true"/>
        </w:rPr>
        <w:t>أولا</w:t>
      </w:r>
      <w:r>
        <w:rPr>
          <w:rtl w:val="true"/>
        </w:rPr>
        <w:t xml:space="preserve">: </w:t>
      </w:r>
      <w:r>
        <w:rPr>
          <w:rtl w:val="true"/>
        </w:rPr>
        <w:t>حرکة التاریخ عند رسول الله صلی الله علیه وآله وسلم</w:t>
      </w:r>
      <w:bookmarkEnd w:id="84"/>
    </w:p>
    <w:p>
      <w:pPr>
        <w:pStyle w:val="BookText"/>
        <w:rPr/>
      </w:pPr>
      <w:r>
        <w:rPr>
          <w:rFonts w:ascii="IRNazanin" w:hAnsi="IRNazanin" w:eastAsia="IRNazanin"/>
          <w:color w:val="111111"/>
          <w:sz w:val="28"/>
          <w:sz w:val="28"/>
          <w:szCs w:val="28"/>
          <w:rtl w:val="true"/>
          <w:lang w:bidi="fa-IR"/>
        </w:rPr>
        <w:t>من البدیهی أن یهتم رسول الله صلی الله علیه وآله وسلم بحرکة التاریخ، وهو یری الوحی قد نزل علی قلبه بهذا الکم الکبیر من الآیات، التی تخبره عن الحرکة التاریخیة والسنن التاریخیة لمختلف الأمم، التی خلقها الله تعالی، إذ لا یخفی أن القرآن یعرض الحرکة التاریخیة لأمم أخری غیر الإنس، کالملائکة وسجودها لآدم، والشیاطین ودورها فی انحراف الأمم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تبدأ هذه الحرکة منذ خلق آدم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القرآن یتحدث عن الحرکة التاریخیة للعلوم ونشوئها وتطورها، کمراحل خلق السموات والأرض، ومراحل النشأة والتکوین للعناصر الحیاتیة علی الأرض، وتاریخ تکوّن الأعراق البشریة، واختلاف الألوان والألسن، وغیرها مما لا حصر له، فما من علم إلا وله بدایة نشأ منها، وانطلق من عندها، لیکوّن بذلک سجلا تاریخیاً یدون فیه سیر هذه الحرکة التاریخیة لهذا الصنف من العلم أو ذاک، ولهذه الأمة أو تلک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ظهرت الحرکة التاریخیة عند رسول الله صلی الله علیه وآله وسلم واسعة وعمیقة، فقد أخرج أحمد فی المسند عن عمران بن حصین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نبی الله صلی الله علیه وآله وسلم، یحدثنا عامة لیله عن بنی إسرائیل لایقوم إلا لمعظم صلاة</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ویبدو أن السبب فی ترکیز النبی الأکرم صلی الله علیه وآله وسلم علی بنی إسرائیل لعدة أمور،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تعاقب عدد من الأنبیاء الذین أرسلهم الله إلیهم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تنوع الجوانب الحیاتیة لدیهم باختلاف الأزمنة التی بعثت بها أنبیاؤهم؛ بمعنی أن کل فترة زمنیة أو مکانیة هی عبارة عن سجل تاریخی للحرکة البشریة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اختلاط الیهود بالمسلمین وتشکیلهم نسبة جیدة من الجغرافیة العربیة التی تعددت فیها المعتقدات، فقد ظهرت فی الجزیرة والعراق والیمن والشام مجموعة من المعتقدات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زمانهم من زمان بعث النبی صلی الله علیه وآله وسلم، وهذا یدل علی استیعاب المسلمین لأثر السنن التاریخیة التی مرت بها مجتمعات بنی إسرائیل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نفوذ الثقافة الیهودیة والنصرانیة فی أندیة المدینة بشکل خاص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تجدد العوامل الفاعلة فی حرکة السنن التاریخیة فی أمة المصطفی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الأمر الذی کان ینبّه علیه رسول الله صلی الله علیه وآله وسلم، وکان یحذر المسلمین منه، بعد أن لاحظ النبی الأکرم صلی الله علیه وآله وسلم أن العدید من أُسس السنن التاریخیة بدأت تتحرک فی أمته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أراد حفظهم من عدم تحقق هذه السنن التاریخیة، کی لا تحصد الأمة ما سیترتب علی هذه السنن من نتائج</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نجده صلی الله علیه وآله وسلم کان یحدّث المسلمین عن تلک السنن التاریخیة التی جرت فی بنی إسرائیل، کی یحذرهم منها ویأمنوا من عدم الوقوع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نفس الوقت أعطی خزیناً تاریخیاً وعاملاً نهضویاً فی قیام الحرکة التاریخیة عند المسلمین</w:t>
      </w:r>
      <w:r>
        <w:rPr>
          <w:rFonts w:eastAsia="IRNazanin" w:cs="IRNazanin"/>
          <w:color w:val="111111"/>
          <w:sz w:val="28"/>
          <w:szCs w:val="28"/>
          <w:rtl w:val="true"/>
          <w:lang w:bidi="fa-IR"/>
        </w:rPr>
        <w:t>.</w:t>
      </w:r>
      <w:bookmarkStart w:id="85" w:name="pg6199_47262"/>
    </w:p>
    <w:p>
      <w:pPr>
        <w:pStyle w:val="BookText"/>
        <w:rPr/>
      </w:pPr>
      <w:bookmarkEnd w:id="85"/>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مشکلة الوصایة وتبادل الأدوار القیادیة بین موسی وهارون علیهما السلام والمعارضة والعزوف الذی عاناه هارون وموسی من بنی إسرائیل مع ما حدث فی عصر ما بعد النبوة نجد أن هناک تشابهاً بین المحنتین، محنة هارون وموسی ومحنة النبی صلی الله علیه وآله وسلم ووصیه علیه السلام</w:t>
      </w:r>
      <w:r>
        <w:rPr>
          <w:rFonts w:eastAsia="IRNazanin" w:cs="IRNazanin"/>
          <w:color w:val="111111"/>
          <w:sz w:val="28"/>
          <w:szCs w:val="28"/>
          <w:rtl w:val="true"/>
          <w:lang w:bidi="fa-IR"/>
        </w:rPr>
        <w:t>.</w:t>
      </w:r>
    </w:p>
    <w:p>
      <w:pPr>
        <w:pStyle w:val="Heading5"/>
        <w:numPr>
          <w:ilvl w:val="4"/>
          <w:numId w:val="1"/>
        </w:numPr>
        <w:rPr/>
      </w:pPr>
      <w:bookmarkStart w:id="86" w:name="__RefHeading___Toc1034395_237004111"/>
      <w:bookmarkStart w:id="87" w:name="_Toc32"/>
      <w:bookmarkEnd w:id="86"/>
      <w:r>
        <w:rPr>
          <w:rtl w:val="true"/>
        </w:rPr>
        <w:t>ثانیا</w:t>
      </w:r>
      <w:r>
        <w:rPr>
          <w:rtl w:val="true"/>
        </w:rPr>
        <w:t xml:space="preserve">: </w:t>
      </w:r>
      <w:r>
        <w:rPr>
          <w:rtl w:val="true"/>
        </w:rPr>
        <w:t>السنن التاریخیة عند رسول الله صلی الله علیه وآله وسلم</w:t>
      </w:r>
      <w:bookmarkEnd w:id="87"/>
    </w:p>
    <w:p>
      <w:pPr>
        <w:pStyle w:val="BookText"/>
        <w:rPr/>
      </w:pPr>
      <w:r>
        <w:rPr>
          <w:rFonts w:ascii="IRNazanin" w:hAnsi="IRNazanin" w:eastAsia="IRNazanin"/>
          <w:color w:val="111111"/>
          <w:sz w:val="28"/>
          <w:sz w:val="28"/>
          <w:szCs w:val="28"/>
          <w:rtl w:val="true"/>
          <w:lang w:bidi="fa-IR"/>
        </w:rPr>
        <w:t>لم یغب عن ناظر النبی الأکرم صلی الله علیه وآله وسلم المنهج الذی قدّمه القرآن فی إصلاح الأمم، من خلال وضع العدید من السنن الإلهیة فی الحیاة الإنسانیة، والتی عرفت فیما بعد؛ وحسب اصطلاح المؤرخة؛ بالسنن التاریخیة؛ فهذه السنن لم تکن تغیب عن ناظر الحبیب المصطفی صلی الله علیه وآله وسلم؛ ولذا کان یحدث المسلمین، ویبین لهم تلک القوانین الإلهیة، التی تحکمت فی مصیر الأمم السالفة، ولاسیما بنی إسرائیل الأقرب عهداً بأمة الإسلام والأکثر احتکاکا وتعایشا، وربما فهما واستیعابا لتلک النتائج التی تمخضت منها هذه السنن التاریخیة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أن الطبیعة البشریة هی هی، تتأثر بالمتغیرات الحیاتیة والفکریة، وحیث أن عناصر الشر والخیر متأصلة ومتنامیة فی جمیع الأمم، کان لزاما علی هذه الأمة أن تحیی تلک السنن التاریخیة، والقوانین الحیاتیة التی عاشتها الأمم السابقة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النبی الأکرم صلی الله علیه وآله وسلم؛ ولاسیما فی السنة الأخیرة من حیاته الشریفة؛ یحذرهم من اتباع تلک السنن التاریخیة؛ بل یظهر الحدیث الشریف أنه کان یری أن هذه الأمة قد سلکت سبیل السنن التاریخیة للأمم السابقة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لتتبعن سنن من کان قبلکم حذو النعل بالنعل، والقذة بالقذة حتی لو أن أحدهم دخل جحر ضب لدخلتموه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فالیهود والنصاری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أذن</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لفظ آخر أنه صلی الله علیه وآله وسلم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لتتبعن سنن من قبلکم شبرا بشبر، وذراعا بذراع، حتی لو سلکوا جحر ضب لسلکتموه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الیهود والنصاری؟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لفظ أنه صلی الله علیه وآله وسلم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تقوم الساعة حتی تأخذ أمتی بأخذ القرون قبلها شبرا بشبر وذراعا بذراع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کفارس والروم؟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الناس إلا أولئک</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التحذیرات التی أطلقها النبی الأکرم صلی الله علیه وآله وسلم فی اتباع هذه الأمة السنن التاریخیة للأمم السابقة، ولاسیما بنی إسرائیل کانت محفزا قویا عند</w:t>
      </w:r>
    </w:p>
    <w:p>
      <w:pPr>
        <w:pStyle w:val="BookText"/>
        <w:rPr/>
      </w:pPr>
      <w:r>
        <w:rPr>
          <w:rFonts w:ascii="IRNazanin" w:hAnsi="IRNazanin" w:eastAsia="IRNazanin"/>
          <w:color w:val="111111"/>
          <w:sz w:val="28"/>
          <w:sz w:val="28"/>
          <w:szCs w:val="28"/>
          <w:rtl w:val="true"/>
          <w:lang w:bidi="fa-IR"/>
        </w:rPr>
        <w:t xml:space="preserve">المؤرخین العرب فی معرفة تاریخ الیهود والنصاری، وما جری فی أحوالهم من هذه السنن الإلهیة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ساعد علی نمو هذه الحرکة التاریخیة والمعرفیة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جماعة من أهل الدیانة الیهودیة والمسیحیة تتصدی بعد إسلامها لإذاعة تلک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یسمیهم ابن إسحاق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العلم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ویذکرون عن وهب بن منبه أنه قرأ من کتب الأنبیاء کتبا یختلف عددها فی الروایات بین ثلاثین وبضعة وسبعین أو اثنین وتسعین کتابا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علی الأقل یعنی توفر هذه الکتب فی مناطق من الجزیرة والشام والعراق، فی القرن الأول الهجری ولو أنها کانت فی معظمها علی ما یظهر بالسریانیة والعبرانیة؛ وقد دخل الکثیر منها فی معلومات هذه الکتب علی التاریخ العربی، حتی لقد عرفت آثارها فی التاریخ، وفی علوم الدین باسم خاص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الإسرائیلیات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مما وجد من أوراق البردی الإسلامی أن ترجمة هذه الأمور والنصوص إلی العربیة قد تمت فی أوائل القرن الثامن المیلادی أو أواخر القرن الأول الهجری</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الأسباب هی التی کانت وراء دخول المعارف التاریخیة التوراتیة الإنجیلیة إلی الثقافة الإسلامیة، ولاسیما التاریخ والحدیث، وهو الأمر الذی یفند المزاعم التی أطلقها المستشرق روزنتال فی بحث کتبه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 التقالید التوراتیة الإنجیلیة فی التاریخ لدی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یدعی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فکرة التاریخ فی الکتاب المقدس قد أثرت فی النبی، وأن العلماء المسلمین قد استخدموا هذه النظرة التاریخیة العالمیة فی إنتاج مؤلفات تاریخیة شاملة وأنهم أغنوا تلک المؤلفات بمواد تاریخیة مأخوذة عن الکتاب المقدس والآثار التوراتیة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الإنجیلیة، وأن ثمة أخیرا توازیا وتشابها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تلک المواد بین النصوص التاریخیة التوراتیة والإسلامیة</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حین أن الدافع الذی دفع المسلمین إلی قراءة التاریخ والآثار الیهودیة الإنجیلیة هو لیس ما تحتویه هذه الکتب من مادة تاریخیة، وإنما الأحادیث النبویة التی أطلقها النبی الأکرم صلی الله علیه وآله وسلم فی اتباع أمته سنن الأمم السالفة ولاسیما بنی إسرائیل؛ فکان الخوف من الوقوع فی هذه السنن ومحاولة تجنبها والنجاة منها هو المحفز الأول فی قراءة هذه الآثار التوراتیة الإنجیلیة، وإلا هذه الآثار کانت موجودة قبل الإسلام لکنها لم تأخذ من الوعی التاریخی عند العرب أی اهتمام یذکر کما یدعی روزنتال</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ویثیر روزنتال بعض التساؤلات حول أی نوع من النصوص التوراتیة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الإنجیلیة نقل إلی العربیة أهو بعض الفرق المسیحیة أو الیهودیة المعنیة أم هو أشکال محورة عن النصوص الأهلیة لذلک القصص القدیم، ویضیف أنه من المقبول عامة لدی الباحثین المحدثین أن معظم المواد التاریخیة التی أخذها المؤرخون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أواخر القرن الثالث فما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اتضح لدی الطبری وحمزة الأصفهانی والبیرونی والیعقوبی، إنما ترجع إلی کتاب المدارش</w:t>
      </w:r>
    </w:p>
    <w:p>
      <w:pPr>
        <w:pStyle w:val="BookText"/>
        <w:rPr/>
      </w:pPr>
      <w:r>
        <w:rPr>
          <w:rFonts w:ascii="IRNazanin" w:hAnsi="IRNazanin" w:eastAsia="IRNazanin"/>
          <w:color w:val="111111"/>
          <w:sz w:val="28"/>
          <w:sz w:val="28"/>
          <w:szCs w:val="28"/>
          <w:rtl w:val="true"/>
          <w:lang w:bidi="fa-IR"/>
        </w:rPr>
        <w:t>والهاغاداه</w:t>
      </w:r>
      <w:r>
        <w:rPr>
          <w:rStyle w:val="FootnoteAnchor"/>
          <w:rtl w:val="true"/>
        </w:rPr>
        <w:footnoteReference w:id="62"/>
      </w:r>
      <w:r>
        <w:rPr>
          <w:rFonts w:ascii="IRNazanin" w:hAnsi="IRNazanin" w:eastAsia="IRNazanin"/>
          <w:color w:val="111111"/>
          <w:sz w:val="28"/>
          <w:sz w:val="28"/>
          <w:szCs w:val="28"/>
          <w:rtl w:val="true"/>
          <w:lang w:bidi="fa-IR"/>
        </w:rPr>
        <w:t>لدی الیهود والنصاری، ولکنها خضعت للکثیر من التعدیل؛ ومثل ذلک قصص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أراد روزنتال أن یعدّه تأثیرا ونقلا إنما یرجع فی الواقع إلی حقیقة مسبقة وهی أن القرآن جاء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 لِما بَیْنَ یَدَیْهِ مِنَ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 الإسلام لم ینکر وجود العقائد الدینیة السابقة ولکنه رفض استمرار الإیمان بها بعد ظهوره، ووحدة الرسالة منذ إبراهیم أبی الأنبیاء، وعبر الأنبیاء المتعددین حتی محمد صلی الله علیه وآله وسلم آخر النبیین، إنما کانت تقتضی هذا النوع من التطابق مع الفکر التاریخی للتوراة والإنجیل، وهذا النوع من المقبول للمادة التاریخیة الناجمة عنها</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أن السبب فی التشابه بین المادة التاریخیة الیهودیة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الإنجیلیة وبین المادة التاریخیة الإسلامیة هو لیس هذا النقل الذی تم من خلال ترجمة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المدارش والها غاداه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ودخول هذه الثقافة إلی الفکر الإسلامی، إنما هو تحقق قول رسول الله صلی الله علیه وآله وسلم فی اتباع هذه الأمة سنن بنی إسرائیل لدرجة الشبر بالشبر والذراع بالذراع؛ بل لو دخل أحدهم فی جحر ضب لدخله المسلمون</w:t>
      </w:r>
      <w:r>
        <w:rPr>
          <w:rFonts w:eastAsia="IRNazanin" w:cs="IRNazanin"/>
          <w:color w:val="111111"/>
          <w:sz w:val="28"/>
          <w:szCs w:val="28"/>
          <w:rtl w:val="true"/>
          <w:lang w:bidi="fa-IR"/>
        </w:rPr>
        <w:t>!.</w:t>
      </w:r>
      <w:bookmarkStart w:id="88" w:name="pg6199_47267"/>
    </w:p>
    <w:p>
      <w:pPr>
        <w:pStyle w:val="BookText"/>
        <w:rPr/>
      </w:pPr>
      <w:bookmarkEnd w:id="88"/>
      <w:r>
        <w:rPr>
          <w:rFonts w:ascii="IRNazanin" w:hAnsi="IRNazanin" w:eastAsia="IRNazanin"/>
          <w:color w:val="111111"/>
          <w:sz w:val="28"/>
          <w:sz w:val="28"/>
          <w:szCs w:val="28"/>
          <w:rtl w:val="true"/>
          <w:lang w:bidi="fa-IR"/>
        </w:rPr>
        <w:t>هذا الانطباق الواقعی للسنن التاریخیة بین بنی إسرائیل والمسلمین لاسیما ابتداء تحقق ذلک بعد وفاة رسول الله صلی الله علیه وآله وسلم وانقسامهم إلی ثلاث وسبعین فرقة فی هذا الزمن، وانتشار الفکر التکفیری فیما بینهم، هو الذی خلق هذا التصور الذی ذهب إلیه روزنتال وغیره من المستشرقین والباحثین فی نشأة التاریخ العربی والإسلامی وحرکته وتطوره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مثلما رکز القرآن الکریم علی نفوذ السنن التاریخیة فی الأمم السابقة کذلک کان حالها عند رسول الله صلی الله علیه وآله وسلم</w:t>
      </w:r>
      <w:r>
        <w:rPr>
          <w:rFonts w:eastAsia="IRNazanin" w:cs="IRNazanin"/>
          <w:color w:val="111111"/>
          <w:sz w:val="28"/>
          <w:szCs w:val="28"/>
          <w:rtl w:val="true"/>
          <w:lang w:bidi="fa-IR"/>
        </w:rPr>
        <w:t>.</w:t>
      </w:r>
    </w:p>
    <w:p>
      <w:pPr>
        <w:pStyle w:val="Heading4"/>
        <w:numPr>
          <w:ilvl w:val="3"/>
          <w:numId w:val="1"/>
        </w:numPr>
        <w:rPr/>
      </w:pPr>
      <w:bookmarkStart w:id="89" w:name="__RefHeading___Toc1034397_237004111"/>
      <w:bookmarkStart w:id="90" w:name="_Toc33"/>
      <w:bookmarkEnd w:id="89"/>
      <w:r>
        <w:rPr>
          <w:rtl w:val="true"/>
        </w:rPr>
        <w:t>المسألة الثانیة</w:t>
      </w:r>
      <w:r>
        <w:rPr>
          <w:rtl w:val="true"/>
        </w:rPr>
        <w:t xml:space="preserve">: </w:t>
      </w:r>
      <w:r>
        <w:rPr>
          <w:rtl w:val="true"/>
        </w:rPr>
        <w:t>حرکة التاریخ وسننه عند الإمام علی علیه السلام</w:t>
      </w:r>
      <w:bookmarkEnd w:id="90"/>
    </w:p>
    <w:p>
      <w:pPr>
        <w:pStyle w:val="Heading5"/>
        <w:numPr>
          <w:ilvl w:val="4"/>
          <w:numId w:val="1"/>
        </w:numPr>
        <w:rPr/>
      </w:pPr>
      <w:bookmarkStart w:id="91" w:name="__RefHeading___Toc1034399_237004111"/>
      <w:bookmarkStart w:id="92" w:name="_Toc34"/>
      <w:bookmarkEnd w:id="91"/>
      <w:r>
        <w:rPr>
          <w:rtl w:val="true"/>
        </w:rPr>
        <w:t>اشارة</w:t>
      </w:r>
      <w:bookmarkEnd w:id="92"/>
    </w:p>
    <w:p>
      <w:pPr>
        <w:pStyle w:val="BookText"/>
        <w:rPr/>
      </w:pPr>
      <w:r>
        <w:rPr>
          <w:rFonts w:ascii="IRNazanin" w:hAnsi="IRNazanin" w:eastAsia="IRNazanin"/>
          <w:color w:val="111111"/>
          <w:sz w:val="28"/>
          <w:sz w:val="28"/>
          <w:szCs w:val="28"/>
          <w:rtl w:val="true"/>
          <w:lang w:bidi="fa-IR"/>
        </w:rPr>
        <w:t xml:space="preserve">لکی نضع أیدینا علی تطور الوعی التاریخی عند العرب ولاسیما عند ابن إسحاق المتوفی سنة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ولکونه شیخ کتاب السیرة النبویة، فلابد أن ندرک دور القرآن وأهل البیت النبوی علیهم السلام فی تدریس هذا العلم وتطویره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إنهم أصحاب الفضل الأول بعد القرآن فی خلق هذا الوعی التاریخی وتطویره وتثقیفه بین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سیمر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عرض الأسباب التی جعلت ابن إسحاق یحتل الصدارة فی هذا العلم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 کان لزاما أن نعرّج إلی مدرسة الإمامة، ونهبط عند أعتاب باب مدینة علم النبوة، وأن نجلس بین أروقة مدرسة أمیر المؤمنین علیه السلام لنفهم کیف هو التاریخ عنده، حرکة وسُنناً؟</w:t>
      </w:r>
      <w:r>
        <w:rPr>
          <w:rFonts w:eastAsia="IRNazanin" w:cs="IRNazanin"/>
          <w:color w:val="111111"/>
          <w:sz w:val="28"/>
          <w:szCs w:val="28"/>
          <w:rtl w:val="true"/>
          <w:lang w:bidi="fa-IR"/>
        </w:rPr>
        <w:t>.</w:t>
      </w:r>
      <w:bookmarkStart w:id="93" w:name="pg6199_47268"/>
    </w:p>
    <w:p>
      <w:pPr>
        <w:pStyle w:val="Heading5"/>
        <w:numPr>
          <w:ilvl w:val="4"/>
          <w:numId w:val="1"/>
        </w:numPr>
        <w:rPr/>
      </w:pPr>
      <w:bookmarkStart w:id="94" w:name="__RefHeading___Toc1034401_237004111"/>
      <w:bookmarkStart w:id="95" w:name="_Toc35"/>
      <w:bookmarkEnd w:id="93"/>
      <w:bookmarkEnd w:id="94"/>
      <w:r>
        <w:rPr>
          <w:rtl w:val="true"/>
        </w:rPr>
        <w:t>أولا</w:t>
      </w:r>
      <w:r>
        <w:rPr>
          <w:rtl w:val="true"/>
        </w:rPr>
        <w:t xml:space="preserve">: </w:t>
      </w:r>
      <w:r>
        <w:rPr>
          <w:rtl w:val="true"/>
        </w:rPr>
        <w:t>حرکة التاریخ عند الإمام علی علیه السلام</w:t>
      </w:r>
      <w:bookmarkEnd w:id="95"/>
    </w:p>
    <w:p>
      <w:pPr>
        <w:pStyle w:val="BookText"/>
        <w:rPr/>
      </w:pPr>
      <w:r>
        <w:rPr>
          <w:rFonts w:ascii="IRNazanin" w:hAnsi="IRNazanin" w:eastAsia="IRNazanin"/>
          <w:color w:val="111111"/>
          <w:sz w:val="28"/>
          <w:sz w:val="28"/>
          <w:szCs w:val="28"/>
          <w:rtl w:val="true"/>
          <w:lang w:bidi="fa-IR"/>
        </w:rPr>
        <w:t>یتخذ الإمام أمیر المؤمنین علیه السلام من حرکة التاریخ وسیلة لتقویم السلوک الإنسانی وأداة لإصلاح المجتمعات؛ هذا الإصلاح الذی لا یتم إلا من خلال إصلاح أفراد المجتمع أو الأمة کما یعبر عنها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وتمتاز علاقة الإمام أمیر المؤمنین علیه السلام بحرکة التاریخ عن غیره ممن یهتمون بالتاریخ بأنه علیه السلام یتعایش مع هذه الحرکة وکأنه عنصر من عناصر هذه الحرکة، وواحد من مکوناتها، فما أن مرّ علی أمة من الأمم حتی تحدث عنها وکأنه أحد أفرادها المبصرین بأحوال أمته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لم 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حینما یتحدث عن هذه الأمة أو تلک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بالرجل القاص، أو الراوی المتسلی؛ وإنما هو الرجل المتعایش لهذه الأمة والعارف بعوامل نهوضها، أو اندثارها، المتبحر فی أخلاقها وسلوکها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نجده یحثّ علی التعامل مع التاریخ تعامل المرشد، والمصلح، والمقوم لحرکة الإنسان الدنیویة والأخرویة؛ مما جعل بعض الباحثین ینظرون إلی هذه العلاقة بأنها علاقة وعظیة</w:t>
      </w:r>
      <w:r>
        <w:rPr>
          <w:rStyle w:val="FootnoteAnchor"/>
          <w:rtl w:val="true"/>
        </w:rPr>
        <w:footnoteReference w:id="64"/>
      </w:r>
      <w:r>
        <w:rPr>
          <w:rFonts w:ascii="IRNazanin" w:hAnsi="IRNazanin" w:eastAsia="IRNazanin"/>
          <w:color w:val="111111"/>
          <w:sz w:val="28"/>
          <w:sz w:val="28"/>
          <w:szCs w:val="28"/>
          <w:rtl w:val="true"/>
          <w:lang w:bidi="fa-IR"/>
        </w:rPr>
        <w:t>، أی أن الغالب فی حدیثه علیه السلام عن التاریخ هو الوعظ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حین أنه علیه السلام لم یکن لیخالف المنهج القرآنی والنبوی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عرضناه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فهم حرکة التاریخ وسننه، وهو الأمر الذی یمکن ملاحظته بشکل واضح فی خطبه وحدیثه عن حرکة التاریخ وسننه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حرکة التاریخ یقول علیه السلام وهو یوصی ولده الإمام الحسن علیه السلام</w:t>
      </w:r>
      <w:r>
        <w:rPr>
          <w:rFonts w:eastAsia="IRNazanin" w:cs="IRNazanin"/>
          <w:color w:val="111111"/>
          <w:sz w:val="28"/>
          <w:szCs w:val="28"/>
          <w:rtl w:val="true"/>
          <w:lang w:bidi="fa-IR"/>
        </w:rPr>
        <w:t>:</w:t>
      </w:r>
      <w:bookmarkStart w:id="96" w:name="pg6199_47269"/>
    </w:p>
    <w:p>
      <w:pPr>
        <w:pStyle w:val="BookText"/>
        <w:rPr/>
      </w:pPr>
      <w:bookmarkEnd w:id="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بنیّ إنی وإن لم أکن عُمِّرتُ عُمْرَ من کان قبلی، فقد نظرت فی أعمالهم، وفکّرت فی أخبارهم، وسرتُ فی آثارهم، حتی عُدتُ کأحدهم، بل کأنی انتهی إلیّ من أمورهم، قد عُمِّرتُ مع أولهم إلی آخرهم، فعرفتُ صفو ذلک من کدِرِه، ونفعه من ضرره</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المعرفة الواسعة والشاملة والعمیقة والدقیقة بالتاریخ حرکة وسنة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سیمر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لها الأثر الفعال فی نمو الوعی التاریخی عند المسلمین، ولاسیما رواد مدرسة العترة النبویة الطاهرة علیه السلام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 بن قیس الهلالی، وجابر بن یزید الجعفی، ومحمد بن إسحاق المطلبی صاحب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w:t>
      </w:r>
    </w:p>
    <w:p>
      <w:pPr>
        <w:pStyle w:val="Heading5"/>
        <w:numPr>
          <w:ilvl w:val="4"/>
          <w:numId w:val="1"/>
        </w:numPr>
        <w:rPr/>
      </w:pPr>
      <w:bookmarkStart w:id="97" w:name="__RefHeading___Toc1034403_237004111"/>
      <w:bookmarkStart w:id="98" w:name="_Toc36"/>
      <w:bookmarkEnd w:id="97"/>
      <w:r>
        <w:rPr>
          <w:rtl w:val="true"/>
        </w:rPr>
        <w:t>ثانیا</w:t>
      </w:r>
      <w:r>
        <w:rPr>
          <w:rtl w:val="true"/>
        </w:rPr>
        <w:t xml:space="preserve">: </w:t>
      </w:r>
      <w:r>
        <w:rPr>
          <w:rtl w:val="true"/>
        </w:rPr>
        <w:t>السنن التاریخیة عند الإمام علی علیه السلام</w:t>
      </w:r>
      <w:bookmarkEnd w:id="98"/>
    </w:p>
    <w:p>
      <w:pPr>
        <w:pStyle w:val="Heading6"/>
        <w:numPr>
          <w:ilvl w:val="5"/>
          <w:numId w:val="1"/>
        </w:numPr>
        <w:rPr/>
      </w:pPr>
      <w:bookmarkStart w:id="99" w:name="__RefHeading___Toc1034405_237004111"/>
      <w:bookmarkStart w:id="100" w:name="_Toc37"/>
      <w:bookmarkEnd w:id="99"/>
      <w:r>
        <w:rPr>
          <w:rtl w:val="true"/>
        </w:rPr>
        <w:t>اشارة</w:t>
      </w:r>
      <w:bookmarkEnd w:id="100"/>
    </w:p>
    <w:p>
      <w:pPr>
        <w:pStyle w:val="BookText"/>
        <w:rPr/>
      </w:pPr>
      <w:r>
        <w:rPr>
          <w:rFonts w:ascii="IRNazanin" w:hAnsi="IRNazanin" w:eastAsia="IRNazanin"/>
          <w:color w:val="111111"/>
          <w:sz w:val="28"/>
          <w:sz w:val="28"/>
          <w:szCs w:val="28"/>
          <w:rtl w:val="true"/>
          <w:lang w:bidi="fa-IR"/>
        </w:rPr>
        <w:t>امتازت نظرته علیه السلام إلی السنن التاریخیة بمیزات عدیدة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الإحاطة بهذه السنن منذ ابنی آدم إلی أمة المصطفی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تحدید العامل المشترک فی جمیع هذه السنن وهو طاعة الله عز وجل ومعصیته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تشخیص ما تؤول إلیه هذه الأمة من اتباعها للسنن التاریخیة التی سارت علیها الأمم السالفة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الدور الإرشادی لهذه السنن فی إصلاح المجتمع</w:t>
      </w:r>
      <w:r>
        <w:rPr>
          <w:rFonts w:eastAsia="IRNazanin" w:cs="IRNazanin"/>
          <w:color w:val="111111"/>
          <w:sz w:val="28"/>
          <w:szCs w:val="28"/>
          <w:rtl w:val="true"/>
          <w:lang w:bidi="fa-IR"/>
        </w:rPr>
        <w:t>.</w:t>
      </w:r>
      <w:bookmarkStart w:id="101" w:name="pg6199_47270"/>
    </w:p>
    <w:p>
      <w:pPr>
        <w:pStyle w:val="Heading6"/>
        <w:numPr>
          <w:ilvl w:val="5"/>
          <w:numId w:val="1"/>
        </w:numPr>
        <w:rPr/>
      </w:pPr>
      <w:bookmarkStart w:id="102" w:name="__RefHeading___Toc1034407_237004111"/>
      <w:bookmarkStart w:id="103" w:name="_Toc38"/>
      <w:bookmarkEnd w:id="101"/>
      <w:bookmarkEnd w:id="102"/>
      <w:r>
        <w:rPr>
          <w:rtl w:val="true"/>
        </w:rPr>
        <w:t>المیزة الأولی فی نظرته علیه السلام للسنن التاریخیة</w:t>
      </w:r>
      <w:bookmarkEnd w:id="103"/>
    </w:p>
    <w:p>
      <w:pPr>
        <w:pStyle w:val="BookText"/>
        <w:rPr/>
      </w:pPr>
      <w:r>
        <w:rPr>
          <w:rFonts w:ascii="IRNazanin" w:hAnsi="IRNazanin" w:eastAsia="IRNazanin"/>
          <w:color w:val="111111"/>
          <w:sz w:val="28"/>
          <w:sz w:val="28"/>
          <w:szCs w:val="28"/>
          <w:rtl w:val="true"/>
          <w:lang w:bidi="fa-IR"/>
        </w:rPr>
        <w:t>ومن الشواهد علی المیزة الأولی،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لَکُمْ فِی الْقُرُونِ السَّالِفَةِ لَعِبْرَةً أَیْنَ الْعَمَالِقَةُ وَأَبْنَاءُ الْعَمَالِقَةِ أَیْنَ الْفَرَاعِنَةُ وَأَبْنَاءُ الْفَرَاعِنَةِ أَیْنَ أَصْحَابُ مَدَائِنِ الرَّسِّ الَّذِینَ قَتَلُوا النَّبِیِّینَ وَأَطْفَأوا سُنَنَ الْمُرْسَلِینَ وَأَحْیَوْا سُنَنَ الْجَبَّارِینَ أَیْنَ الَّذِینَ سَارُوا بِالْجُیُوشِ وَهَزَمُوا بِالأُلُوفِ وَعَسْکَرُوا الْعَسَاکِرَ وَمَدَّنُوا الْمَدَائِنَ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النظرة المحیطة بالسنن التاریخیة التی تهاوت بفعلها تلک الأمم فلم تبق منها سوی الأساطیر هی فی الواقع تصرخ بالقادم من الأجیال إلی الحذر من الوقوع فی مهالک تلک الأمم، حینما لم یراعوا قوانین السماء وما جاءت به الأنبیاء من شرایع</w:t>
      </w:r>
      <w:r>
        <w:rPr>
          <w:rFonts w:eastAsia="IRNazanin" w:cs="IRNazanin"/>
          <w:color w:val="111111"/>
          <w:sz w:val="28"/>
          <w:szCs w:val="28"/>
          <w:rtl w:val="true"/>
          <w:lang w:bidi="fa-IR"/>
        </w:rPr>
        <w:t>.</w:t>
      </w:r>
    </w:p>
    <w:p>
      <w:pPr>
        <w:pStyle w:val="Heading6"/>
        <w:numPr>
          <w:ilvl w:val="5"/>
          <w:numId w:val="1"/>
        </w:numPr>
        <w:rPr/>
      </w:pPr>
      <w:bookmarkStart w:id="104" w:name="__RefHeading___Toc1034409_237004111"/>
      <w:bookmarkStart w:id="105" w:name="_Toc39"/>
      <w:bookmarkEnd w:id="104"/>
      <w:r>
        <w:rPr>
          <w:rtl w:val="true"/>
        </w:rPr>
        <w:t>المیزة الثانیة لنظرته علیه السلام للسنن التاریخیة</w:t>
      </w:r>
      <w:bookmarkEnd w:id="105"/>
    </w:p>
    <w:p>
      <w:pPr>
        <w:pStyle w:val="BookText"/>
        <w:rPr/>
      </w:pPr>
      <w:r>
        <w:rPr>
          <w:rFonts w:ascii="IRNazanin" w:hAnsi="IRNazanin" w:eastAsia="IRNazanin"/>
          <w:color w:val="111111"/>
          <w:sz w:val="28"/>
          <w:sz w:val="28"/>
          <w:szCs w:val="28"/>
          <w:rtl w:val="true"/>
          <w:lang w:bidi="fa-IR"/>
        </w:rPr>
        <w:t>أما المیزة الثانیة لنظرته علیه السلام إلی السنن التاریخیة،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العامل المشترک فی جمیع هذه السنن وهو طاعة الله عز وجل ومعصیته، فیقول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إِنَّمَا یَجْمَعُ النَّاسَ الرِّضَا وَالسُّخْطُ، وَإِنَّمَا عَقَرَ نَاقَةَ ثَمُودَ رَجُلٌ وَاحِدٌ فَعَمَّهُمُ اللَّهُ بِالْعَذَابِ، لَمَّا عَمُّوهُ بِالرِّضَا</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عِنْدَکُمُ الأَمْثَالَ مِنْ بَأْسِ اللَّهِ وَقَوَارِعِهِ، وَأَیَّامِهِ وَوَقَائِعِهِ، فَلاَ تَسْتَبْطِئُوا وَعِیدَهُ جَهْلاً بِأَخْذِهِ وَتَهَاوُناً بِبَطْشِهِ وَیَأْساً مِنْ بَأْسِهِ، فَإِنَّ اللَّهَ سُبْحَانَهُ لَمْ یَلْعَنِ الْقَرْنَ الْمَاضِیَ بَیْنَ أَیْدِیکُمْ إِلاَّ لِتَرْکِهِمُ الأَمْرَ</w:t>
      </w:r>
      <w:bookmarkStart w:id="106" w:name="pg6199_47271"/>
    </w:p>
    <w:p>
      <w:pPr>
        <w:pStyle w:val="BookText"/>
        <w:rPr/>
      </w:pPr>
      <w:bookmarkEnd w:id="106"/>
      <w:r>
        <w:rPr>
          <w:rFonts w:ascii="Amiri" w:hAnsi="Amiri" w:eastAsia="Amiri" w:cs="Amiri"/>
          <w:color w:val="111111"/>
          <w:sz w:val="28"/>
          <w:sz w:val="28"/>
          <w:szCs w:val="28"/>
          <w:rtl w:val="true"/>
          <w:lang w:bidi="ar-SA"/>
        </w:rPr>
        <w:t>بِالْمَعْرُوفِ وَالنَّهْیَ عَنِ الْمُنْکَرِ، فَلَعَنَ اللَّهُ السُّفَهَاءَ لِرُکُوبِ الْمَعَاصِی، وَالْحُلَمَاءَ لِتَرْکِ التَّنَاهِی</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والسمة الأبرز فی هذا العامل المشترک بین السنن التاریخیة هی سنة الأمر بالمعروف والنهی عن المنکر التی بها یکون حفظ المجتمعات من التفکک والانهیار وضیاع النعم والخیارات وفقدان الأمن وما یتلوه من انعدام الأمان والسلام وانتشار الفوضی وعموم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نجده علیه السلام قد رکز علی دور هذه السنة التی تعد السمة البارزة فی ظهور طاعة الله وعصیانه؛ ولذلک اتبعها بلعنه للسفهاء الذین یرکبون المعاصی، والحلماء لترکهم التناهی</w:t>
      </w:r>
      <w:r>
        <w:rPr>
          <w:rFonts w:eastAsia="IRNazanin" w:cs="IRNazanin"/>
          <w:color w:val="111111"/>
          <w:sz w:val="28"/>
          <w:szCs w:val="28"/>
          <w:rtl w:val="true"/>
          <w:lang w:bidi="fa-IR"/>
        </w:rPr>
        <w:t>.</w:t>
      </w:r>
    </w:p>
    <w:p>
      <w:pPr>
        <w:pStyle w:val="Heading6"/>
        <w:numPr>
          <w:ilvl w:val="5"/>
          <w:numId w:val="1"/>
        </w:numPr>
        <w:rPr/>
      </w:pPr>
      <w:bookmarkStart w:id="107" w:name="__RefHeading___Toc1034411_237004111"/>
      <w:bookmarkStart w:id="108" w:name="_Toc40"/>
      <w:bookmarkEnd w:id="107"/>
      <w:r>
        <w:rPr>
          <w:rtl w:val="true"/>
        </w:rPr>
        <w:t>المیزة الثالثة</w:t>
      </w:r>
      <w:r>
        <w:rPr>
          <w:rtl w:val="true"/>
        </w:rPr>
        <w:t xml:space="preserve">: </w:t>
      </w:r>
      <w:r>
        <w:rPr>
          <w:rtl w:val="true"/>
        </w:rPr>
        <w:t>تشخیص نتائج السنن</w:t>
      </w:r>
      <w:bookmarkEnd w:id="108"/>
    </w:p>
    <w:p>
      <w:pPr>
        <w:pStyle w:val="BookText"/>
        <w:rPr/>
      </w:pPr>
      <w:r>
        <w:rPr>
          <w:rFonts w:ascii="IRNazanin" w:hAnsi="IRNazanin" w:eastAsia="IRNazanin"/>
          <w:color w:val="111111"/>
          <w:sz w:val="28"/>
          <w:sz w:val="28"/>
          <w:szCs w:val="28"/>
          <w:rtl w:val="true"/>
          <w:lang w:bidi="fa-IR"/>
        </w:rPr>
        <w:t>وفی تشخیص ما تؤول إلیه هذه الأمة من أتباعها للسنن التاریخیة التی سارت علیها الأمم السالفة یقول علیه السلام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لَوْ لَمْ تَتَخَاذَلُوا عَنْ نَصْرِ الْحَقِّ وَلَمْ تَهِنُوا عَنْ تَوْهِینِ الْبَاطِلِ لَمْ یَطْمَعْ فِیکُمْ مَنْ لَیْسَ مِثْلَکُمْ وَلَمْ یَقْوَ مَنْ قَوِیَ عَلَیْکُمْ لَکِنَّکُمْ تِهْتُمْ مَتَاهَ بَنِی إِسْرَائِیلَ وَلَعَمْرِی لَیُضَعَّفَنَّ لَکُمُ التِّیهُ مِنْ بَعْدِی أَضْعَافاً بِمَا خَلَّفْتُمُ الْحَقَّ وَرَاءَ ظُهُورِکُمْ وَقَطَعْتُمُ الأَدْنَی وَوَصَلْتُمُ الأَبْعَدَ</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وتشخیصه علیه السلام لسلوک هذه الأمة سنن من کان قبلها، لم یکن تشخیص المنظّر للأحداث التاریخیة، وأحوال الأمم السابقة؛ وإنما تشخیص الخبیر المتمرس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نجده یظهر الأسباب والنتائج، فیبدأ بذکر الأسباب، فیقول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لَوْ لَمْ تَتَخَاذَلُوا عَنْ نَصْرِ الْحَقِّ، وَلَمْ تَهِنُوا عَنْ تَوْهِینِ الْبَاطِلِ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یَطْمَعْ فِیکُمْ مَنْ لَیْسَ مِثْلَکُمْ، وَلَمْ یَقْوَ مَنْ قَوِیَ عَلَیْکُمْ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النتیجة التی تکشف عن تحرک السنة التاریخیة فی هذه الأمة تظهر نتائجها فی کل زمان ومکان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علیه السلام لم یکتفِ بذلک فقط وإنما یظهر ما تؤول إلیه مضاعفة النتائج، إذ نفس هذه النتیجة یمکن للأمة أن تتحکم فی تغیرها نحو الأفضل فیما لو سعت إلی تغیر هذه النتیجة التی یظهرها علیه السلام بأنها سبب آخر لتردی الحال، فیقول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لَکِنَّکُمْ تِهْتُمْ مَتَاهَ بَنِی إِسْرَائِیلَ، وَلَعَمْرِی لَیُضَعَّفَنَّ لَکُمُ التِّیهُ مِنْ بَعْدِی أَضْعَافاً بِمَا خَلَّفْتُمُ الْحَقَّ وَرَاءَ ظُهُورِکُمْ، وَقَطَعْتُمُ الأَدْنَی، وَوَصَلْتُمُ الأَبْعَدَ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ویظهر هنا أن بعض السنن التاریخیة المتعلقة بهذه الأمة تتضاعف فیها النتائج الارتدادیة لسیرها، لدرجة یبدو فیها أن التدارک لهذه النتیجة صعب، إن لم یکن</w:t>
      </w:r>
    </w:p>
    <w:p>
      <w:pPr>
        <w:pStyle w:val="BookText"/>
        <w:rPr/>
      </w:pPr>
      <w:r>
        <w:rPr>
          <w:rFonts w:ascii="IRNazanin" w:hAnsi="IRNazanin" w:eastAsia="IRNazanin"/>
          <w:color w:val="111111"/>
          <w:sz w:val="28"/>
          <w:sz w:val="28"/>
          <w:szCs w:val="28"/>
          <w:rtl w:val="true"/>
          <w:lang w:bidi="fa-IR"/>
        </w:rPr>
        <w:t xml:space="preserve">مستحیلا؛ والسبب یعود إلی تمسک هذه الأمة بالنهج الذی انتهجته، من جعلها الحق وراء ظهرها، وقطعها الأدنی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القریب من الله ورسوله صلی الله علیه وآله وسلم، ووصلها أی مؤازرتها وأتباعها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للبعید من الله ورسوله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لا تکون کل هذه الإحاطة بهذه السنن التاریخیة من مقدماتها، ودیمومتها، وتضاعف نتائجها، من تکوین وعی تاریخی عند تلامذته بشکل خاص وعند العرب بشکل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لا یکون سلیم بن قیس الهلالی صاحب التصنیف الأول فی کتابة الوجه الآخر لتاریخ المسلمین بهذا القدر الکبیر من الوعی التاریخی والفکر المنهجی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لا یکون محمد بن إسحاق المطلبی صاحب المغازی والسیر ومصنف السیرة النبویة الأول بهذا الوعی التاریخی، وهو قد نشأ فی بیت عُرف بموالاته للعترة النبویة، وتتلمذ فی مدرسة علی أمیر المؤمنین علیه السلام، فهذا نهجهم فی حفظ سیرة رسول الله صلی الله علیه وآله وسلم وتدوینها علی الرغم من اضطهاده ومحاربته علی ما قدم لهذا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تکن الحضارتان اللتان أحاطتا بأهل مکة فی الشمال والجنوب، وما تناقل إلیها من أخبار الأکاسرة والقیاصرة هما اللتین أنشأتا التاریخ عند العرب، ولاسیما العرب المسلمین، بل ما زخر به القرآن الکریم والعترة النبویة من مادة لهذا العلم حرکة، وسننا، ووعیا، وتطویرا، هو السبب الأول والمباشر لنشأة التاریخ عند العرب وتطوره</w:t>
      </w:r>
      <w:r>
        <w:rPr>
          <w:rFonts w:eastAsia="IRNazanin" w:cs="IRNazanin"/>
          <w:color w:val="111111"/>
          <w:sz w:val="28"/>
          <w:szCs w:val="28"/>
          <w:rtl w:val="true"/>
          <w:lang w:bidi="fa-IR"/>
        </w:rPr>
        <w:t>.</w:t>
      </w:r>
      <w:bookmarkStart w:id="109" w:name="pg6199_47274"/>
    </w:p>
    <w:p>
      <w:pPr>
        <w:pStyle w:val="Heading6"/>
        <w:numPr>
          <w:ilvl w:val="5"/>
          <w:numId w:val="1"/>
        </w:numPr>
        <w:rPr/>
      </w:pPr>
      <w:bookmarkStart w:id="110" w:name="__RefHeading___Toc1034413_237004111"/>
      <w:bookmarkStart w:id="111" w:name="_Toc41"/>
      <w:bookmarkEnd w:id="109"/>
      <w:bookmarkEnd w:id="110"/>
      <w:r>
        <w:rPr>
          <w:rtl w:val="true"/>
        </w:rPr>
        <w:t>المیزة الرابعة فی نظرته علیه السلام للسنن التاریخیة</w:t>
      </w:r>
      <w:bookmarkEnd w:id="111"/>
    </w:p>
    <w:p>
      <w:pPr>
        <w:pStyle w:val="BookText"/>
        <w:rPr/>
      </w:pPr>
      <w:r>
        <w:rPr>
          <w:rFonts w:ascii="IRNazanin" w:hAnsi="IRNazanin" w:eastAsia="IRNazanin"/>
          <w:color w:val="111111"/>
          <w:sz w:val="28"/>
          <w:sz w:val="28"/>
          <w:szCs w:val="28"/>
          <w:rtl w:val="true"/>
          <w:lang w:bidi="fa-IR"/>
        </w:rPr>
        <w:t xml:space="preserve">إنّ بیان الدور الإرشادی لهذه السنن فی إصلاح المجتمع المسلم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المیزة الرابعة فی نظرته علیه السلام إلی السنن التاریخیة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یرکز الإمام علیه السلام علی هذا الدور الفعال وما له من أثر عمیق علی النفس وهی تنظر فی عاقبة تلک الأمم السابقة، وما آلت إلیه من رُقی وتدهور ورفعة ودنو، بل کیف کان عاقبة أفرادها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بِمَا أَصَابَ الأُمَمَ الْمُسْتَکْبِرِینَ مِنْ قَبْلِکُمْ، مِنْ بَأْسِ اللَّهِ وَصَوْلاَتِهِ وَوَقَائِعِهِ وَمَثُلاَتِهِ، وَاتَّعِظُوا بِمَثَاوِی خُدُودِهِمْ، وَمَصَارِعِ جُنُوبِهِمْ، وَاسْتَعِیذُوا بِاللَّهِ مِنْ لَوَاقِحِ الْکِبْرِ کَمَا تَسْتَعِیذُونَهُ مِنْ طَوَارِقِ الدَّهْرِ، فَلَوْ رَخَّصَ اللَّهُ فِی الْکِبْرِ لأَحَدٍ مِنْ عِبَادِهِ لَرَخَّصَ فِیهِ لِخَاصَّةِ أَنْبِیَائِهِ وَأَوْلِیَائِهِ، وَلَکِنَّهُ سُبْحَانَهُ کَرَّهَ إِلَیْهِمُ التَّکَابُرَ وَرَضِیَ لَهُمُ التَّوَاضُعَ؛ فَأَلْصَقُوا بِالأَرْضِ خُدُودَهُمْ، وَعَفَّرُوا فِی التُّرَابِ وُجُوهَهُمْ، وَخَفَضُوا أَجْنِحَتَهُمْ لِلْمُؤْمِنِینَ، وَکَانُوا قَوْماً مُسْتَضْعَفِینَ، وقَدِ اخْتَبَرَهُمُ اللَّهُ بِالْمَخْمَصَةِ، وَابْتَلاَهُمْ بِالْمَجْهَدَةِ، وَامْتَحَنَهُمْ بِالْمَخَاوِفِ، وَمَخَضَهُمْ بِالْمَکَارِهِ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تَعْتَبِرُوا الرِّضَی وَالسُّخْطَ بِالْمَالِ وَالْوَلَدِ جَهْلاً بِمَوَاقِعِ الْفِتْنَةِ، وَالاِخْتِبَارِ فِی مَوْضِعِ الْغِنَی وَالاِقْتِدَارِ، فَقَدْ قَالَ سُبْحَانَهُ وَتَعَالَی</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یَحْسَبُونَ أَنَّما نُمِدُّهُمْ بِهِ مِنْ مالٍ وَ بَنِینَ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نُسارِعُ لَهُمْ فِی الْخَیْراتِ بَلْ لا یَشْعُرُونَ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اللَّهَ سُبْحَانَهُ یَخْتَبِرُ عِبَادَهُ الْمُسْتَکْبِرِینَ فِی أَنْفُسِهِمْ بِأَوْلِیَائِهِ الْمُسْتَضْعَفِینَ فِی أَعْیُنِهِمْ</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ونلاحظ فی هذا النموذج من الخطاب أن الإمام أمیر المؤمنین علیه السلام قد استخدم فی الدور الإرشادی مع المؤمنین أسلوب الحث علی التدبر فی السنن التی جرت فی الأمم السابقة، والنظر فی أحوال المؤمنین فیها؛ وهو المنهاج الذی یدعو إلیه القرآن،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کُذِّبَتْ رُسُلٌ مِنْ قَبْلِکَ فَصَبَرُوا عَلی ما کُذِّبُوا وَ أُوذُوا حَتّی أَتاهُمْ نَصْرُنا وَ لا مُبَدِّلَ لِکَلِماتِ اللّهِ وَ لَقَدْ جاءَکَ مِنْ نَبَإِ الْمُرْسَلِینَ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حظیت حرکة التاریخ وسننه باهتمام کبیر عند أمیر المؤمنین علی علیه السلام، مما انعکس بشکل ملحوظ وفعال علی الوعی التاریخی عند العرب، وکان أحد العوامل التی دفعت بهذا العلم إلی التطور والنهوض، وهو الأمر الذی أدی ثماره فی ظهور شخصیات إسلامیة تصدرت الکتابة عن التاریخ حرکة وسننا ووعیا وتدوینا، کابن إسحاق وغیره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أردنا أن نتتبع بقیة الشواهد فی خطب الإمام علی علیه السلام لرصد حرکة التاریخ وسننه لاحتاج البحث إلی جهد أکبر فی حین وجدنا فیما استشهدنا به کفایة، لتکوین صورة حول أثر مدرسة أهل البیت علیهم السلام فی نشأة علم السیرة وتطوره</w:t>
      </w:r>
      <w:r>
        <w:rPr>
          <w:rFonts w:eastAsia="IRNazanin" w:cs="IRNazanin"/>
          <w:color w:val="111111"/>
          <w:sz w:val="28"/>
          <w:szCs w:val="28"/>
          <w:rtl w:val="true"/>
          <w:lang w:bidi="fa-IR"/>
        </w:rPr>
        <w:t>.</w:t>
      </w:r>
      <w:bookmarkStart w:id="112" w:name="pg6199_47276"/>
    </w:p>
    <w:p>
      <w:pPr>
        <w:pStyle w:val="Heading4"/>
        <w:numPr>
          <w:ilvl w:val="3"/>
          <w:numId w:val="1"/>
        </w:numPr>
        <w:rPr/>
      </w:pPr>
      <w:bookmarkStart w:id="113" w:name="__RefHeading___Toc1034415_237004111"/>
      <w:bookmarkStart w:id="114" w:name="_Toc42"/>
      <w:bookmarkEnd w:id="112"/>
      <w:bookmarkEnd w:id="113"/>
      <w:r>
        <w:rPr>
          <w:rtl w:val="true"/>
        </w:rPr>
        <w:t>المسألة الثالثة</w:t>
      </w:r>
      <w:r>
        <w:rPr>
          <w:rtl w:val="true"/>
        </w:rPr>
        <w:t xml:space="preserve">: </w:t>
      </w:r>
      <w:r>
        <w:rPr>
          <w:rtl w:val="true"/>
        </w:rPr>
        <w:t>حرکة التاریخ وسننه عند بضعة النبی الأعظم صلی الله علیه وآله وسلم فاطمة الزهراء علیها السلام وأثر ذلک علی الوعی فی التاریخی وتدوینه</w:t>
      </w:r>
      <w:bookmarkEnd w:id="114"/>
    </w:p>
    <w:p>
      <w:pPr>
        <w:pStyle w:val="Heading5"/>
        <w:numPr>
          <w:ilvl w:val="4"/>
          <w:numId w:val="1"/>
        </w:numPr>
        <w:rPr/>
      </w:pPr>
      <w:bookmarkStart w:id="115" w:name="__RefHeading___Toc1034417_237004111"/>
      <w:bookmarkStart w:id="116" w:name="_Toc43"/>
      <w:bookmarkEnd w:id="115"/>
      <w:r>
        <w:rPr>
          <w:rtl w:val="true"/>
        </w:rPr>
        <w:t>اشارة</w:t>
      </w:r>
      <w:bookmarkEnd w:id="116"/>
    </w:p>
    <w:p>
      <w:pPr>
        <w:pStyle w:val="BookText"/>
        <w:rPr/>
      </w:pPr>
      <w:r>
        <w:rPr>
          <w:rFonts w:ascii="IRNazanin" w:hAnsi="IRNazanin" w:eastAsia="IRNazanin"/>
          <w:color w:val="111111"/>
          <w:sz w:val="28"/>
          <w:sz w:val="28"/>
          <w:szCs w:val="28"/>
          <w:rtl w:val="true"/>
          <w:lang w:bidi="fa-IR"/>
        </w:rPr>
        <w:t>من الروافد التی نمت علی منهله جذور علم التاریخ فانتشی واقفاً یلقی بأغصانه علی خواص أهل هذا العلم، فأناخوا فی ساحته رکابهم، وحطوا بجواره قرطاسهم ودواتهم؛ هو رافد کلمات البضعة النبویة فاطمة الزهراء علیها السلام الذی أحدث نقلة نوعیة فی دفع حرکة التاریخ الإسلامی وتدوینه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الفارق الذی یفترق به رواد مدرسة أهل البیت علیهم السلام عن غیرهم من رواد المدارس الأخری، أن رواد هذه المدرسة حینما کتبوا الحدث التاریخی کانت کتابتهم محاطة بالوعی والنقد والتحلیل والواقعیة والأمانة لجمیع ما سارت علیه الأمة سواء کان یرضی أصحاب الحدث أم لم یرضهم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ولذلک نجد أن جهابذة هذا العالم حوربوا أشد المحاربة، واضطهدوا وشردوا ونفوا عن مدینة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سیمر 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الفصل القادم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نضیف إلی ذلک أن طلاب هذه المدرسة المحمدیّة امتازوا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ففضلا عمّا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بتدوین الحدث وتصنیفه وتوثیقه قبل غیرهم سواء من التفت من المؤرخین إلی تدوین بعض ما یتعلق بسیرة رسول الله صلی الله علیه وآله وسلم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سعید بن سعد بن عبادة الأنصاری</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أو من دون التاریخ الحولی کابن جریر الطبری</w:t>
      </w:r>
      <w:r>
        <w:rPr>
          <w:rStyle w:val="FootnoteAnchor"/>
          <w:rtl w:val="true"/>
        </w:rPr>
        <w:footnoteReference w:id="72"/>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bookmarkStart w:id="117" w:name="pg6199_47277"/>
    </w:p>
    <w:p>
      <w:pPr>
        <w:pStyle w:val="BookText"/>
        <w:rPr/>
      </w:pPr>
      <w:bookmarkEnd w:id="117"/>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 معظم الکتابات فی هذا العلم أو الدراسات التی کتبت حوله تجنبت الخوض فی مصنفات طلاب هذه المدرسة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سلیم بن قیس الهلالی أو حتی الإشارة إلیه، ناهیک عن اتهامهم بالطائفیة والتحزب لعلی علیه الصلاة والسلام، وکأنه لم یکن أحد أرکان هذا التاریخ الإسلامی والعربی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والسبب فی ذلک کله یعود إلی کتابتهم التاریخ بوعی وأمانة وعدم انحیاز للأهواء والأغراض السیاسیة، فکانت حیاتهم فی خطر مستمر وتشرید وغربة</w:t>
      </w:r>
      <w:r>
        <w:rPr>
          <w:rFonts w:eastAsia="IRNazanin" w:cs="IRNazanin"/>
          <w:color w:val="111111"/>
          <w:sz w:val="28"/>
          <w:szCs w:val="28"/>
          <w:rtl w:val="true"/>
          <w:lang w:bidi="fa-IR"/>
        </w:rPr>
        <w:t>.</w:t>
      </w:r>
    </w:p>
    <w:p>
      <w:pPr>
        <w:pStyle w:val="Heading5"/>
        <w:numPr>
          <w:ilvl w:val="4"/>
          <w:numId w:val="1"/>
        </w:numPr>
        <w:rPr/>
      </w:pPr>
      <w:bookmarkStart w:id="118" w:name="__RefHeading___Toc1034419_237004111"/>
      <w:bookmarkStart w:id="119" w:name="_Toc44"/>
      <w:bookmarkEnd w:id="118"/>
      <w:r>
        <w:rPr>
          <w:rtl w:val="true"/>
        </w:rPr>
        <w:t>أولا</w:t>
      </w:r>
      <w:r>
        <w:rPr>
          <w:rtl w:val="true"/>
        </w:rPr>
        <w:t xml:space="preserve">: </w:t>
      </w:r>
      <w:r>
        <w:rPr>
          <w:rtl w:val="true"/>
        </w:rPr>
        <w:t>حرکة التاریخ عند فاطمة الزهراء علیها السلام</w:t>
      </w:r>
      <w:bookmarkEnd w:id="119"/>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خصوصیة بیان الحرکة التاریخیة عند سیدة نساء العالمین علیها السلام</w:t>
      </w:r>
    </w:p>
    <w:p>
      <w:pPr>
        <w:pStyle w:val="BookText"/>
        <w:rPr/>
      </w:pPr>
      <w:r>
        <w:rPr>
          <w:rFonts w:ascii="IRNazanin" w:hAnsi="IRNazanin" w:eastAsia="IRNazanin"/>
          <w:color w:val="111111"/>
          <w:sz w:val="28"/>
          <w:sz w:val="28"/>
          <w:szCs w:val="28"/>
          <w:rtl w:val="true"/>
          <w:lang w:bidi="fa-IR"/>
        </w:rPr>
        <w:t>تمتاز بضعة النبی الأعظم صلی الله علیه وآله وسلم عمن سبقها وعمن لحقها فی بیانها لحرکة التاریخ بأنها علیها السلام تتفرد بتشخیص نقطة انطلاق النشأه والتکوین للخلق وتحدیدها، بمعنی آخر جمیع الذین تحدثوا عن تاریخ الأمم والشعوب ومن توسع فی هذا التصنیف لیشمل جمیع أنواع المخلوقات الحیوانیة والنباتیة والجمادات، کل هذه الأجناس لها تاریخ فی نشوئها ومواطن خلقها ووجودها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فاطمة علیها السلام حینما قدمت الحرکة التاریخیة ابتدأت من النقطة الأولی التی خلق الله تعالی فیها الأشیاء، فمن هذه اللحظة تبدأ حرکة تاریخ الأشیاء عند البضعة النبویة علیها السلام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بدأت بضعة النبی الأعظم صلی الله علیه وآله وسلم بالحدیث عن الحرکة التاریخیة للوجود بدأتها من الخلق الأول والنشأة الأولی للأشیاء، فقالت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ابتدع الأشیاء لا من شیء کان قبلها، وأنشأها بلا احتذاء أمثلة امتثلها، کونها بقدرته، وذرأها بمشیته، من غیر حاجة منه إلی تکوینها، ولا فائدة له فی تصویرها، إلا تثبیتا لحکمته، وتنبیها علی طاعته، وإظهارا لقدرته، تعبدا لبریته وإعزازا لدعوته، ثم جعل الثواب علی طاعته، ووضع العقاب علی معصیته، ذیادة لعباده من نقمته، وحیاشة لهم إلی جنته</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حرکة تاریخ العرب قبل الإسلام</w:t>
      </w:r>
    </w:p>
    <w:p>
      <w:pPr>
        <w:pStyle w:val="BookText"/>
        <w:rPr/>
      </w:pPr>
      <w:r>
        <w:rPr>
          <w:rFonts w:ascii="IRNazanin" w:hAnsi="IRNazanin" w:eastAsia="IRNazanin"/>
          <w:color w:val="111111"/>
          <w:sz w:val="28"/>
          <w:sz w:val="28"/>
          <w:szCs w:val="28"/>
          <w:rtl w:val="true"/>
          <w:lang w:bidi="fa-IR"/>
        </w:rPr>
        <w:t>کثرت الدراسات حول تاریخ العرب قبل الإسلام، وبیان الجوانب الاجتماعیة والثقافیة والدینیة والاقتصادیة لهم، وتشابهت هذه الدراسات قدیما وحدیثا فی بیانها للوضع المزری لهم علی هذه الأصعدة، دون الترکیز علی دور الرسالة المحمدیة، وجهد النبی الأعظم صلی الله علیه وآله وسلم وجهاده فی نقل هذه الأمة من الحضیض إلی القمة، ومن الهمجیة إلی التمدن والحداثة؛ وإذا أرادت بعض هذه الدراسات الحدیث عن ذلک فإنها تمر علیه مرورا عابرا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أننا نجد أن بضعة النبی الأعظم صلی الله علیه وآله وسلم حینما تتحدث عن حرکة تاریخ العرب قبل الإسلام، وتبین الجوانب الاجتماعیة والثقافیة والعقائدیة لهم، تتبعها بالتغیر الجذری لسلوک هذه الأمة وحرکتها من خلال دور النبی الأعظم صلی الله علیه وآله وسلم فی هذا البناء الجدید للأمة؛ فتقول علیها السلام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وکنتم علی شفا حفرة من النار فأنقذکم، مذقة الشارب، ونهزة الطامع، وقبسة العجلان، وموطئ الاقدام، تشربون الطرق، وتقتاتون</w:t>
      </w:r>
    </w:p>
    <w:p>
      <w:pPr>
        <w:pStyle w:val="BookText"/>
        <w:rPr/>
      </w:pPr>
      <w:r>
        <w:rPr>
          <w:rFonts w:ascii="IRNazanin" w:hAnsi="IRNazanin" w:eastAsia="IRNazanin"/>
          <w:color w:val="111111"/>
          <w:sz w:val="28"/>
          <w:sz w:val="28"/>
          <w:szCs w:val="28"/>
          <w:rtl w:val="true"/>
          <w:lang w:bidi="fa-IR"/>
        </w:rPr>
        <w:t>القد، والورق أذلة خاشعین، تخافون أن یتخطفکم الناس من حولکم، فأنقذکم الله تعالی بأبی محمد صلی الله علیه وآله وسلم</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ورصدها علیها السلام للحیاة التی کان علیها العرب قبل الإسلام کان مبنیا علی الأسس البنائیة للمجتمع العربی، بحیث أن هذا البناء المتآکل والمتصدع أوشک علی السقوط والانهیار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هذا البیان لتاریخهم اتبعته علیهم السلام ببیان آخر، وهو أن الحیاة الکریمة التی أصبحوا علیها بعد مرور ثلاث وعشرین سنة وهی الفترة الزمنیة التی عاشها النبی الأعظم بعد البعثة، کان السبب الأول فیها هو الحبیب المصطفی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فأنقذکم الله تعالی بأبی محمد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کیف کانت عملیة الإنقاذ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تجیب علیه السیدة فاطمة علیها السلام ببیان آخر تعرض فیه تاریخ حرکة السیرة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الحرکة التاریخیة للسیرة النبویة وبیان إنجازاتها وجهادها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الملاحظات التی لوحظت فی عرض السیدة فاطمة علیها السلام لحرکة التاریخ هو تتبعها بشکل دقیق مراحل تطور البشریة،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تمزج فی هذا العرض عامل الزمن کمصداق لمفردة الحرکة، مع عامل التاریخ الذی یکون مصداقا للحدث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 بضعة النبی الأعظم علیها السلام بعرض الحرکة التاریخیة للسیرة النبویة فی ثلاثة محاور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المحور الأول لهذه الحرکة التاریخیة یتمثل فی شخص النبی الأعظم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المحور الثانی لهذه الحرکة التاریخیة یتمثل فی عمل النبی الأعظم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المحور الثالث لهذه المرحلة التاریخیة یتمثل فی النتائج التی حققها النبی الأعظم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المحور الأول</w:t>
      </w:r>
    </w:p>
    <w:p>
      <w:pPr>
        <w:pStyle w:val="BookText"/>
        <w:rPr/>
      </w:pPr>
      <w:r>
        <w:rPr>
          <w:rFonts w:ascii="IRNazanin" w:hAnsi="IRNazanin" w:eastAsia="IRNazanin"/>
          <w:color w:val="111111"/>
          <w:sz w:val="28"/>
          <w:sz w:val="28"/>
          <w:szCs w:val="28"/>
          <w:rtl w:val="true"/>
          <w:lang w:bidi="fa-IR"/>
        </w:rPr>
        <w:t>تبدأ علیها السلام فی بیان هذا المحور بقوله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جاءَکُمْ رَسُولٌ مِنْ أَنْفُسِکُمْ عَزِیزٌ عَلَیْهِ ما عَنِتُّمْ حَرِیصٌ عَلَیْکُمْ بِالْمُؤْمِنِینَ رَؤُفٌ 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والآیة تبین ثلاث صفات من صفات النبی الأکرم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علاقته صلی الله علیه وآله وسلم بأمته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صفاته الشخصیة فهو عزیز علیه ما عنتّم حریص علیکم، بالمؤمنین رءوف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عربی ومن قریش</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بحد ذاته یعطیهم زخما نفسیا ومعنویا؛ ثم تنطلق بعد هذه الآیة فتقول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تعزوه وتعرفوه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تجدوه أبی دون نسائکم، وأخا ابن عمی دون رجالکم ولنعم المعزی إلیه صلی الله علیه وآله وسلم</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ولکون أن النبی الأعظم صلی الله علیه وآله وسلم هو الذی أنقذهم من الهلاک والموت والاندثار، لذا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تجدوه أبی دون نسائکم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لحفظ هذا الشخص الذی أنقذکم من خلال حفظ ابنته، وأن لها خصوصیة خاصة بهذه الکینونیة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ابن عمها علی بن أبی طالب علیه السلام، وهو زوجها له فیهم مثل ما لها من الخصوصیة المرتبطة بشخص هذا الرجل الذی أنقذهم من الهلاک والموت والاندثار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لکنها وجدتهم قد أخلوا بهذا الجانب خللاً شدیدا؛ ولذا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ولنعم المعزی إلیه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فی نفس الوقت قد لوحت فی هذا المحور بتحرک السنن التاریخیة التی جرت فی الأمم السابقة کما سیمر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المحور الثانی</w:t>
      </w:r>
    </w:p>
    <w:p>
      <w:pPr>
        <w:pStyle w:val="BookText"/>
        <w:rPr/>
      </w:pPr>
      <w:r>
        <w:rPr>
          <w:rFonts w:ascii="IRNazanin" w:hAnsi="IRNazanin" w:eastAsia="IRNazanin"/>
          <w:color w:val="111111"/>
          <w:sz w:val="28"/>
          <w:sz w:val="28"/>
          <w:szCs w:val="28"/>
          <w:rtl w:val="true"/>
          <w:lang w:bidi="fa-IR"/>
        </w:rPr>
        <w:t>وفی المحور الثانی فی عرضها علیه السلام للحرکة التاریخیة للسیرة النبویة تقوم علیها السلام ببیان العمل الذی قام به النبی الأعظم صلی الله علیه وآله وسلم، فتقول</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الرسالة، صادعا بالنذارة، مائلا عن مدرجة</w:t>
      </w:r>
      <w:r>
        <w:rPr>
          <w:rStyle w:val="FootnoteAnchor"/>
          <w:rtl w:val="true"/>
        </w:rPr>
        <w:footnoteReference w:id="76"/>
      </w:r>
      <w:r>
        <w:rPr>
          <w:rFonts w:ascii="IRNazanin" w:hAnsi="IRNazanin" w:eastAsia="IRNazanin"/>
          <w:color w:val="111111"/>
          <w:sz w:val="28"/>
          <w:sz w:val="28"/>
          <w:szCs w:val="28"/>
          <w:rtl w:val="true"/>
          <w:lang w:bidi="fa-IR"/>
        </w:rPr>
        <w:t>المشرکین، ضاربا ثبجهم</w:t>
      </w:r>
      <w:r>
        <w:rPr>
          <w:rStyle w:val="FootnoteAnchor"/>
          <w:rtl w:val="true"/>
        </w:rPr>
        <w:footnoteReference w:id="77"/>
      </w:r>
      <w:r>
        <w:rPr>
          <w:rFonts w:ascii="IRNazanin" w:hAnsi="IRNazanin" w:eastAsia="IRNazanin"/>
          <w:color w:val="111111"/>
          <w:sz w:val="28"/>
          <w:sz w:val="28"/>
          <w:szCs w:val="28"/>
          <w:rtl w:val="true"/>
          <w:lang w:bidi="fa-IR"/>
        </w:rPr>
        <w:t>، آخذا بأکظامهم</w:t>
      </w:r>
      <w:r>
        <w:rPr>
          <w:rStyle w:val="FootnoteAnchor"/>
          <w:rtl w:val="true"/>
        </w:rPr>
        <w:footnoteReference w:id="78"/>
      </w:r>
      <w:r>
        <w:rPr>
          <w:rFonts w:ascii="IRNazanin" w:hAnsi="IRNazanin" w:eastAsia="IRNazanin"/>
          <w:color w:val="111111"/>
          <w:sz w:val="28"/>
          <w:sz w:val="28"/>
          <w:szCs w:val="28"/>
          <w:rtl w:val="true"/>
          <w:lang w:bidi="fa-IR"/>
        </w:rPr>
        <w:t>، داعیا إلی سبیل ربه بالحکمة</w:t>
      </w:r>
    </w:p>
    <w:p>
      <w:pPr>
        <w:pStyle w:val="BookText"/>
        <w:rPr/>
      </w:pPr>
      <w:r>
        <w:rPr>
          <w:rFonts w:ascii="IRNazanin" w:hAnsi="IRNazanin" w:eastAsia="IRNazanin"/>
          <w:color w:val="111111"/>
          <w:sz w:val="28"/>
          <w:sz w:val="28"/>
          <w:szCs w:val="28"/>
          <w:rtl w:val="true"/>
          <w:lang w:bidi="fa-IR"/>
        </w:rPr>
        <w:t>والموعظة الحسنة، یجف الأصنام</w:t>
      </w:r>
      <w:r>
        <w:rPr>
          <w:rStyle w:val="FootnoteAnchor"/>
          <w:rtl w:val="true"/>
        </w:rPr>
        <w:footnoteReference w:id="79"/>
      </w:r>
      <w:r>
        <w:rPr>
          <w:rFonts w:ascii="IRNazanin" w:hAnsi="IRNazanin" w:eastAsia="IRNazanin"/>
          <w:color w:val="111111"/>
          <w:sz w:val="28"/>
          <w:sz w:val="28"/>
          <w:szCs w:val="28"/>
          <w:rtl w:val="true"/>
          <w:lang w:bidi="fa-IR"/>
        </w:rPr>
        <w:t>، وینکث الهام</w:t>
      </w:r>
      <w:r>
        <w:rPr>
          <w:rStyle w:val="FootnoteAnchor"/>
          <w:rtl w:val="true"/>
        </w:rPr>
        <w:footnoteReference w:id="80"/>
      </w:r>
      <w:r>
        <w:rPr>
          <w:rFonts w:ascii="IRNazanin" w:hAnsi="IRNazanin" w:eastAsia="IRNazanin"/>
          <w:color w:val="111111"/>
          <w:sz w:val="28"/>
          <w:sz w:val="28"/>
          <w:szCs w:val="28"/>
          <w:rtl w:val="true"/>
          <w:lang w:bidi="fa-IR"/>
        </w:rPr>
        <w:t>، حتی انهزم الجمع وولوا الدبر</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المحور الثالث</w:t>
      </w:r>
    </w:p>
    <w:p>
      <w:pPr>
        <w:pStyle w:val="BookText"/>
        <w:rPr/>
      </w:pPr>
      <w:r>
        <w:rPr>
          <w:rFonts w:ascii="IRNazanin" w:hAnsi="IRNazanin" w:eastAsia="IRNazanin"/>
          <w:color w:val="111111"/>
          <w:sz w:val="28"/>
          <w:sz w:val="28"/>
          <w:szCs w:val="28"/>
          <w:rtl w:val="true"/>
          <w:lang w:bidi="fa-IR"/>
        </w:rPr>
        <w:t>ثم بعد إیرادها ما قام به النبی الأعظم صلی الله علیه وآله وسلم من عملٍ انعطفت علیها السلام علی إیراد النتائج، فقالت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انهزم الجمع وولوا الدبر، حتی تفری اللیل عن صبحه وأسفر الحق عن محضه، ونطق زعیم الدین، وخرست شقاشق الشیاطین وطاح وشیظ النفاق وانحلت عقد الکفر والشقاق، وفهتم بکلمة الإخلاص فی نفر من البیض الخماص</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الحرکة التاریخیة لحال الصحابة وأهل البیت علیهم السلام فی حیاة النبی الأعظم صلی الله علیه وآله وسلم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ذکرها علیها السلام لبیان الحرکة التاریخیة للسیرة النبویة، وبیان إنجازاتها وجهادها، ممثلا فی ثلاثة محاور تنتقل بضعة المصطفی صلی الله علیه وآله وسلم بعد ذلک لبیان الحرکة التاریخیة لسیر الصحابة وأهل البیت علیهم السلام أثناء حیاة النبی الأعظم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 الوقوف فی معانی هذا البیان، نجد أن الزهراء علیها السلام تحدد مسارین لهذه الحرکة التاریخیة التی رافقت سیرة الدعوة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المسار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الحرکة التاریخیة لمسیر الصحابة رضی الله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المسار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الحرکة التاریخیة لمسیر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دلالة تحدید الحرکة التاریخیة لکلا المسارین</w:t>
      </w:r>
    </w:p>
    <w:p>
      <w:pPr>
        <w:pStyle w:val="BookText"/>
        <w:rPr/>
      </w:pP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التحدید فی مسار الحرکة التاریخیة لسیر الصحابة وأهل البیت علیهم السلام أثناء حیاة النبی صلی الله علیه وآله وسلم یظهر أن هذه الفترة الزمنیة کانت تشهد تجمعین، وأن لکل منهما صفاته وإنجازاته وأهدافه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هذین المسارین أخذا بالاستقلال فی حرکتهما التاریخیة بعد وفاة رسول الله صلی الله علیه وآله وسلم إذ أصبح لکل منهما مدرسته الخاصة به، وله أتباعه وتلامیذه الذین ینهلون منه أحکامهم وعقائدهم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بعض الخلافات فیما بین أنصار أعمدة هذین المسارین فی هذه الفترة الزمنیة، بسبب اختلاف الرؤی فی فهم الرسالة المحمدیة، وطریقة التعایش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التبیان فی إنجازات کلا المسیرین فی الجهاد المیدانی، فی ساحات الحروب، أو الجهاد البنائی فی نشوء المجتمع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فتقول علیها السلام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وبعد أن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ببهم</w:t>
      </w:r>
      <w:r>
        <w:rPr>
          <w:rStyle w:val="FootnoteAnchor"/>
          <w:rtl w:val="true"/>
        </w:rPr>
        <w:footnoteReference w:id="83"/>
      </w:r>
      <w:r>
        <w:rPr>
          <w:rFonts w:ascii="IRNazanin" w:hAnsi="IRNazanin" w:eastAsia="IRNazanin"/>
          <w:color w:val="111111"/>
          <w:sz w:val="28"/>
          <w:sz w:val="28"/>
          <w:szCs w:val="28"/>
          <w:rtl w:val="true"/>
          <w:lang w:bidi="fa-IR"/>
        </w:rPr>
        <w:t>الرجال وذؤبان</w:t>
      </w:r>
    </w:p>
    <w:p>
      <w:pPr>
        <w:pStyle w:val="BookText"/>
        <w:rPr/>
      </w:pPr>
      <w:r>
        <w:rPr>
          <w:rFonts w:ascii="IRNazanin" w:hAnsi="IRNazanin" w:eastAsia="IRNazanin"/>
          <w:color w:val="111111"/>
          <w:sz w:val="28"/>
          <w:sz w:val="28"/>
          <w:szCs w:val="28"/>
          <w:rtl w:val="true"/>
          <w:lang w:bidi="fa-IR"/>
        </w:rPr>
        <w:t>العرب، ومردة أهل الکتاب، کلما أوقدوا نارا للحرب أطفأها الله، أو نجم قرن الشیطان</w:t>
      </w:r>
      <w:r>
        <w:rPr>
          <w:rStyle w:val="FootnoteAnchor"/>
          <w:rtl w:val="true"/>
        </w:rPr>
        <w:footnoteReference w:id="84"/>
      </w:r>
      <w:r>
        <w:rPr>
          <w:rFonts w:ascii="IRNazanin" w:hAnsi="IRNazanin" w:eastAsia="IRNazanin"/>
          <w:color w:val="111111"/>
          <w:sz w:val="28"/>
          <w:sz w:val="28"/>
          <w:szCs w:val="28"/>
          <w:rtl w:val="true"/>
          <w:lang w:bidi="fa-IR"/>
        </w:rPr>
        <w:t>أو فغرت</w:t>
      </w:r>
      <w:r>
        <w:rPr>
          <w:rStyle w:val="FootnoteAnchor"/>
          <w:rtl w:val="true"/>
        </w:rPr>
        <w:footnoteReference w:id="85"/>
      </w:r>
      <w:r>
        <w:rPr>
          <w:rFonts w:ascii="IRNazanin" w:hAnsi="IRNazanin" w:eastAsia="IRNazanin"/>
          <w:color w:val="111111"/>
          <w:sz w:val="28"/>
          <w:sz w:val="28"/>
          <w:szCs w:val="28"/>
          <w:rtl w:val="true"/>
          <w:lang w:bidi="fa-IR"/>
        </w:rPr>
        <w:t>فاغرة من المشرکین قذف أخاه فی لهواتها</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قذف أخاه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لهواتها، فلا ینکفئ</w:t>
      </w:r>
      <w:r>
        <w:rPr>
          <w:rStyle w:val="FootnoteAnchor"/>
          <w:rtl w:val="true"/>
        </w:rPr>
        <w:footnoteReference w:id="88"/>
      </w:r>
      <w:r>
        <w:rPr>
          <w:rFonts w:ascii="IRNazanin" w:hAnsi="IRNazanin" w:eastAsia="IRNazanin"/>
          <w:color w:val="111111"/>
          <w:sz w:val="28"/>
          <w:sz w:val="28"/>
          <w:szCs w:val="28"/>
          <w:rtl w:val="true"/>
          <w:lang w:bidi="fa-IR"/>
        </w:rPr>
        <w:t>حتی یطأ صماخها</w:t>
      </w:r>
      <w:r>
        <w:rPr>
          <w:rStyle w:val="FootnoteAnchor"/>
          <w:rtl w:val="true"/>
        </w:rPr>
        <w:footnoteReference w:id="89"/>
      </w:r>
      <w:r>
        <w:rPr>
          <w:rFonts w:ascii="IRNazanin" w:hAnsi="IRNazanin" w:eastAsia="IRNazanin"/>
          <w:color w:val="111111"/>
          <w:sz w:val="28"/>
          <w:sz w:val="28"/>
          <w:szCs w:val="28"/>
          <w:rtl w:val="true"/>
          <w:lang w:bidi="fa-IR"/>
        </w:rPr>
        <w:t>بأخمصه</w:t>
      </w:r>
      <w:r>
        <w:rPr>
          <w:rStyle w:val="FootnoteAnchor"/>
          <w:rtl w:val="true"/>
        </w:rPr>
        <w:footnoteReference w:id="90"/>
      </w:r>
      <w:r>
        <w:rPr>
          <w:rFonts w:ascii="IRNazanin" w:hAnsi="IRNazanin" w:eastAsia="IRNazanin"/>
          <w:color w:val="111111"/>
          <w:sz w:val="28"/>
          <w:sz w:val="28"/>
          <w:szCs w:val="28"/>
          <w:rtl w:val="true"/>
          <w:lang w:bidi="fa-IR"/>
        </w:rPr>
        <w:t>، ویخمد لهبها بسیفه، مکدودا</w:t>
      </w:r>
      <w:r>
        <w:rPr>
          <w:rStyle w:val="FootnoteAnchor"/>
          <w:rtl w:val="true"/>
        </w:rPr>
        <w:footnoteReference w:id="91"/>
      </w:r>
      <w:r>
        <w:rPr>
          <w:rFonts w:ascii="IRNazanin" w:hAnsi="IRNazanin" w:eastAsia="IRNazanin"/>
          <w:color w:val="111111"/>
          <w:sz w:val="28"/>
          <w:sz w:val="28"/>
          <w:szCs w:val="28"/>
          <w:rtl w:val="true"/>
          <w:lang w:bidi="fa-IR"/>
        </w:rPr>
        <w:t>فی ذات الله، مجتهداً فی أمر الله، قریبا من رسول الله، سیدا فی أولیاء الله، مشمراً ناصحاً مجداً کادحاً وأنتم</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بعد بیانها للحرکة التاریخیة لمسار أهل البیت علیهم السلام، ممثلا فی هذه الفترة بشخص علی أمیر المؤمنین علیه السلام تنتقل بعد ذلک لبیان الحرکة التاریخیة لمسیر الصحابة فی هذه الفترة الزمنیة من عمر الرسالة المحمدیة وسیر الدعوة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فتقول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وأنتم فی رفاهیة من العیش، وادعون فاکهون آمنون، تتربصون بنا الدوائر وتتوکفون</w:t>
      </w:r>
      <w:r>
        <w:rPr>
          <w:rStyle w:val="FootnoteAnchor"/>
          <w:rtl w:val="true"/>
        </w:rPr>
        <w:footnoteReference w:id="93"/>
      </w:r>
      <w:r>
        <w:rPr>
          <w:rFonts w:ascii="IRNazanin" w:hAnsi="IRNazanin" w:eastAsia="IRNazanin"/>
          <w:color w:val="111111"/>
          <w:sz w:val="28"/>
          <w:sz w:val="28"/>
          <w:szCs w:val="28"/>
          <w:rtl w:val="true"/>
          <w:lang w:bidi="fa-IR"/>
        </w:rPr>
        <w:t>الأخبار وتنکصون</w:t>
      </w:r>
      <w:r>
        <w:rPr>
          <w:rStyle w:val="FootnoteAnchor"/>
          <w:rtl w:val="true"/>
        </w:rPr>
        <w:footnoteReference w:id="94"/>
      </w:r>
      <w:r>
        <w:rPr>
          <w:rFonts w:ascii="IRNazanin" w:hAnsi="IRNazanin" w:eastAsia="IRNazanin"/>
          <w:color w:val="111111"/>
          <w:sz w:val="28"/>
          <w:sz w:val="28"/>
          <w:szCs w:val="28"/>
          <w:rtl w:val="true"/>
          <w:lang w:bidi="fa-IR"/>
        </w:rPr>
        <w:t>عند النزال، وتفرون عن القتال</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التباین الواضح فی الحرکة التاریخیة لکلا المسارین ألقی بثقله علی الحرکة التاریخیة للإسلام بعد وفاة رسول الله صلی الله علیه وآله وسلم، مما أدی إلی تقدیم التاریخ بوجهین مختلفین قد تکونت ملامحهما فی أروقة المدرسة التاریخیة لأهل البیت علیهم السلام والمدرسة التاریخیة للصحابة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تدخلت السلطات الحاکمة بعد وفاة رسول الله صلی الله علیه وآله وسلم بشکل جذری فی الحرکة التاریخیة لکلا المسارین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سیمر بیانه فی الفصل القادم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وجدیر بنا ونحن ندرس الحرکة التاریخیة عند بضعة النبی صلی الله علیه وآله وسلم أن نستوفی ما جاء عنها علیها السلام فی بیان هذه الحرکة ومراحل تنقلها حسبما وضعته الزهراء علیها السلام من محطات زمنیة لهذه الحرکة التاریخیة التی ابتدأتها من نقطة الانطلاق الأولی لتاریخ خلق الوجود وإلی انتهاء عمر الدنیا، وما ارتبط بهذه الحرکة التاریخیة من سنن إلهیة رافقت الأمم السابقة وسترافق هذه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الحرکة التاریخیة للمسلمین بعد وفاة رسول الله صلی الله علیه وآله وسلم</w:t>
      </w:r>
    </w:p>
    <w:p>
      <w:pPr>
        <w:pStyle w:val="BookText"/>
        <w:rPr/>
      </w:pPr>
      <w:r>
        <w:rPr>
          <w:rFonts w:ascii="IRNazanin" w:hAnsi="IRNazanin" w:eastAsia="IRNazanin"/>
          <w:color w:val="111111"/>
          <w:sz w:val="28"/>
          <w:sz w:val="28"/>
          <w:szCs w:val="28"/>
          <w:rtl w:val="true"/>
          <w:lang w:bidi="fa-IR"/>
        </w:rPr>
        <w:t>من المحطات التی عرضت فیها بضعة النبی صلی الله علیه وآله وسلم الحرکة التاریخیة الکونیة، هی الفترة الزمنیة التی أعقبت وفاة رسول الله صلی الله علیه وآله وسلم والتی توضح فیها حرکة تاریخ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 علیها السلام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اختار الله لنبیه دار أنبیائه، ومأوی أصفیائه، ظهر فیکم حسیکة</w:t>
      </w:r>
      <w:r>
        <w:rPr>
          <w:rStyle w:val="FootnoteAnchor"/>
          <w:rtl w:val="true"/>
        </w:rPr>
        <w:footnoteReference w:id="96"/>
      </w:r>
      <w:r>
        <w:rPr>
          <w:rFonts w:ascii="IRNazanin" w:hAnsi="IRNazanin" w:eastAsia="IRNazanin"/>
          <w:color w:val="111111"/>
          <w:sz w:val="28"/>
          <w:sz w:val="28"/>
          <w:szCs w:val="28"/>
          <w:rtl w:val="true"/>
          <w:lang w:bidi="fa-IR"/>
        </w:rPr>
        <w:t>النفاق، وسمل جلباب</w:t>
      </w:r>
      <w:r>
        <w:rPr>
          <w:rStyle w:val="FootnoteAnchor"/>
          <w:rtl w:val="true"/>
        </w:rPr>
        <w:footnoteReference w:id="97"/>
      </w:r>
      <w:r>
        <w:rPr>
          <w:rFonts w:ascii="IRNazanin" w:hAnsi="IRNazanin" w:eastAsia="IRNazanin"/>
          <w:color w:val="111111"/>
          <w:sz w:val="28"/>
          <w:sz w:val="28"/>
          <w:szCs w:val="28"/>
          <w:rtl w:val="true"/>
          <w:lang w:bidi="fa-IR"/>
        </w:rPr>
        <w:t>الدین، ونطق کاظم الغاوین</w:t>
      </w:r>
      <w:r>
        <w:rPr>
          <w:rStyle w:val="FootnoteAnchor"/>
          <w:rtl w:val="true"/>
        </w:rPr>
        <w:footnoteReference w:id="98"/>
      </w:r>
      <w:r>
        <w:rPr>
          <w:rFonts w:ascii="IRNazanin" w:hAnsi="IRNazanin" w:eastAsia="IRNazanin"/>
          <w:color w:val="111111"/>
          <w:sz w:val="28"/>
          <w:sz w:val="28"/>
          <w:szCs w:val="28"/>
          <w:rtl w:val="true"/>
          <w:lang w:bidi="fa-IR"/>
        </w:rPr>
        <w:t>، ونبغ خامل الأقلین</w:t>
      </w:r>
      <w:r>
        <w:rPr>
          <w:rStyle w:val="FootnoteAnchor"/>
          <w:rtl w:val="true"/>
        </w:rPr>
        <w:footnoteReference w:id="99"/>
      </w:r>
      <w:r>
        <w:rPr>
          <w:rFonts w:ascii="IRNazanin" w:hAnsi="IRNazanin" w:eastAsia="IRNazanin"/>
          <w:color w:val="111111"/>
          <w:sz w:val="28"/>
          <w:sz w:val="28"/>
          <w:szCs w:val="28"/>
          <w:rtl w:val="true"/>
          <w:lang w:bidi="fa-IR"/>
        </w:rPr>
        <w:t>، وهدر فنیق المبطلین</w:t>
      </w:r>
      <w:r>
        <w:rPr>
          <w:rStyle w:val="FootnoteAnchor"/>
          <w:rtl w:val="true"/>
        </w:rPr>
        <w:footnoteReference w:id="100"/>
      </w:r>
      <w:r>
        <w:rPr>
          <w:rFonts w:ascii="IRNazanin" w:hAnsi="IRNazanin" w:eastAsia="IRNazanin"/>
          <w:color w:val="111111"/>
          <w:sz w:val="28"/>
          <w:sz w:val="28"/>
          <w:szCs w:val="28"/>
          <w:rtl w:val="true"/>
          <w:lang w:bidi="fa-IR"/>
        </w:rPr>
        <w:t>، فخطر فی عرصاتکم</w:t>
      </w:r>
      <w:r>
        <w:rPr>
          <w:rStyle w:val="FootnoteAnchor"/>
          <w:rtl w:val="true"/>
        </w:rPr>
        <w:footnoteReference w:id="101"/>
      </w:r>
      <w:r>
        <w:rPr>
          <w:rFonts w:ascii="IRNazanin" w:hAnsi="IRNazanin" w:eastAsia="IRNazanin"/>
          <w:color w:val="111111"/>
          <w:sz w:val="28"/>
          <w:sz w:val="28"/>
          <w:szCs w:val="28"/>
          <w:rtl w:val="true"/>
          <w:lang w:bidi="fa-IR"/>
        </w:rPr>
        <w:t>، واطلع الشیطان رأسه من مغرزه</w:t>
      </w:r>
      <w:r>
        <w:rPr>
          <w:rStyle w:val="FootnoteAnchor"/>
          <w:rtl w:val="true"/>
        </w:rPr>
        <w:footnoteReference w:id="102"/>
      </w:r>
      <w:r>
        <w:rPr>
          <w:rFonts w:ascii="IRNazanin" w:hAnsi="IRNazanin" w:eastAsia="IRNazanin"/>
          <w:color w:val="111111"/>
          <w:sz w:val="28"/>
          <w:sz w:val="28"/>
          <w:szCs w:val="28"/>
          <w:rtl w:val="true"/>
          <w:lang w:bidi="fa-IR"/>
        </w:rPr>
        <w:t>هاتفا بکم، فألفاکم لدعوته مستجیبین، وللعزة فیه ملاحظین، ثم استنهضکم فوجدکم خفافا، واحمشکم</w:t>
      </w:r>
      <w:r>
        <w:rPr>
          <w:rStyle w:val="FootnoteAnchor"/>
          <w:rtl w:val="true"/>
        </w:rPr>
        <w:footnoteReference w:id="103"/>
      </w:r>
      <w:r>
        <w:rPr>
          <w:rFonts w:ascii="IRNazanin" w:hAnsi="IRNazanin" w:eastAsia="IRNazanin"/>
          <w:color w:val="111111"/>
          <w:sz w:val="28"/>
          <w:sz w:val="28"/>
          <w:szCs w:val="28"/>
          <w:rtl w:val="true"/>
          <w:lang w:bidi="fa-IR"/>
        </w:rPr>
        <w:t>فألفاکم غضابا فوسمتم</w:t>
      </w:r>
      <w:r>
        <w:rPr>
          <w:rStyle w:val="FootnoteAnchor"/>
          <w:rtl w:val="true"/>
        </w:rPr>
        <w:footnoteReference w:id="104"/>
      </w:r>
      <w:r>
        <w:rPr>
          <w:rFonts w:ascii="IRNazanin" w:hAnsi="IRNazanin" w:eastAsia="IRNazanin"/>
          <w:color w:val="111111"/>
          <w:sz w:val="28"/>
          <w:sz w:val="28"/>
          <w:szCs w:val="28"/>
          <w:rtl w:val="true"/>
          <w:lang w:bidi="fa-IR"/>
        </w:rPr>
        <w:t>غیر إبلکم، ووردتم غیر مشربکم، هذا والعهد قریب والکلم رحیب، والجرح لما یندمل والرسول لما یقبر، ابتدارا، زعمتم خوف الفتنة</w:t>
      </w:r>
      <w:r>
        <w:rPr>
          <w:rFonts w:eastAsia="IRNazanin" w:cs="IRNazanin"/>
          <w:color w:val="111111"/>
          <w:sz w:val="28"/>
          <w:szCs w:val="28"/>
          <w:rtl w:val="true"/>
          <w:lang w:bidi="fa-IR"/>
        </w:rPr>
        <w:t>.</w:t>
      </w:r>
      <w:bookmarkStart w:id="120" w:name="pg6199_47287"/>
    </w:p>
    <w:p>
      <w:pPr>
        <w:pStyle w:val="BookText"/>
        <w:rPr/>
      </w:pPr>
      <w:bookmarkEnd w:id="1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فِی الْفِتْنَةِ سَقَطُوا وَ إِنَّ جَهَنَّمَ لَمُحِیطَةٌ بِالْکافِرِینَ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البیان الذی تعرض فیه الزهراء علیها السلام سیر الحرکة التاریخیة للمسلمین بعد وفاة رسول الله صلی الله علیه وآله وسلم تشرک فیه أول السنن التاریخیة التی لحقت بالأمم السابقة، مع بیان للنتائج التی أعقبت هذه المقدمات مع تحدید دقیق لعامل الزمن الذی بدأت فیه الحرکة التاریخیة للمسلمین بمرحلة جدیدة، أی حین وفاة رسول الله صلی الله علیه وآله وسلم وقبل أن یدفن کانت الحرکة التاریخیة الجدیدة قد انطلقت عجلاتها بالدوران لتبدأ مرحلة من السیر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السیر الذی شخصت الزهراء علیها السلام مقدماته ونتائجه وسننه التاریخیة، وهو کالآتی</w:t>
      </w:r>
      <w:r>
        <w:rPr>
          <w:rFonts w:eastAsia="IRNazanin" w:cs="IRNazanin"/>
          <w:color w:val="111111"/>
          <w:sz w:val="28"/>
          <w:szCs w:val="28"/>
          <w:rtl w:val="true"/>
          <w:lang w:bidi="fa-IR"/>
        </w:rPr>
        <w:t>:</w:t>
      </w:r>
    </w:p>
    <w:p>
      <w:pPr>
        <w:pStyle w:val="Heading5"/>
        <w:numPr>
          <w:ilvl w:val="4"/>
          <w:numId w:val="1"/>
        </w:numPr>
        <w:rPr/>
      </w:pPr>
      <w:bookmarkStart w:id="121" w:name="__RefHeading___Toc1034421_237004111"/>
      <w:bookmarkStart w:id="122" w:name="_Toc45"/>
      <w:bookmarkEnd w:id="121"/>
      <w:r>
        <w:rPr>
          <w:rtl w:val="true"/>
        </w:rPr>
        <w:t>ثانیا</w:t>
      </w:r>
      <w:r>
        <w:rPr>
          <w:rtl w:val="true"/>
        </w:rPr>
        <w:t xml:space="preserve">: </w:t>
      </w:r>
      <w:r>
        <w:rPr>
          <w:rtl w:val="true"/>
        </w:rPr>
        <w:t>السنن التاریخیة عند فاطمة الزهراء علیها السلام</w:t>
      </w:r>
      <w:bookmarkEnd w:id="122"/>
    </w:p>
    <w:p>
      <w:pPr>
        <w:pStyle w:val="BookText"/>
        <w:rPr/>
      </w:pPr>
      <w:r>
        <w:rPr>
          <w:rFonts w:ascii="IRNazanin" w:hAnsi="IRNazanin" w:eastAsia="IRNazanin"/>
          <w:color w:val="111111"/>
          <w:sz w:val="28"/>
          <w:sz w:val="28"/>
          <w:szCs w:val="28"/>
          <w:rtl w:val="true"/>
          <w:lang w:bidi="fa-IR"/>
        </w:rPr>
        <w:t>مثلما کانت الحرکة التاریخیة تحظی باهتمام بضعة النبی صلی الله علیه وآله وسلم کذلک هو حال السنن التاریخیة، فقد رکزت علیها فاطمة علیها السلام متبعة فی ذلک النهج القرآنی والنبوی فی بیان السنن الإلهیة التی أجرها الله عز وجل فی الأمم السابقة وتوضیحها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وحیث أن هذه الأمة ستسیر تبعا لما سارت علیه الأمم السابقة، لاسیما السنن التاریخیة التی لحقت ببنی إسرائیل حسبما أوضحه النبی الأعظم صلی الله علیه وآله وسلم، فإن هذه ستحذو فی سیرها حذو الأمم السابقة؛ بل ستظهر فی هذه</w:t>
      </w:r>
    </w:p>
    <w:p>
      <w:pPr>
        <w:pStyle w:val="BookText"/>
        <w:rPr/>
      </w:pPr>
      <w:r>
        <w:rPr>
          <w:rFonts w:ascii="IRNazanin" w:hAnsi="IRNazanin" w:eastAsia="IRNazanin"/>
          <w:color w:val="111111"/>
          <w:sz w:val="28"/>
          <w:sz w:val="28"/>
          <w:szCs w:val="28"/>
          <w:rtl w:val="true"/>
          <w:lang w:bidi="fa-IR"/>
        </w:rPr>
        <w:t>الأمة بعض السنن التاریخیة الجدیدة التی لم تقع فی الأمم السابقة، کسنة قتل أولاد الأنبیاء وما أعقبها من نتائج، وغیر ذلک من السنن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هذه السنن التاریخیة نختار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تضاعف النتائج</w:t>
      </w:r>
    </w:p>
    <w:p>
      <w:pPr>
        <w:pStyle w:val="BookText"/>
        <w:rPr/>
      </w:pPr>
      <w:r>
        <w:rPr>
          <w:rFonts w:ascii="IRNazanin" w:hAnsi="IRNazanin" w:eastAsia="IRNazanin"/>
          <w:color w:val="111111"/>
          <w:sz w:val="28"/>
          <w:sz w:val="28"/>
          <w:szCs w:val="28"/>
          <w:rtl w:val="true"/>
          <w:lang w:bidi="fa-IR"/>
        </w:rPr>
        <w:t>مثلما قدر الله عز وجل فی الحیاة الدنیا سنة مضاعفة نتائج الأفعال کنتیجة تدحرج کرة الثلج، أو سریان الموج فی المحیطات، أو سریان النار فی الغابات، وغیرها من الشواهد التی تتحدث عن هذه السنة الکونیة فی مضاعفة النتائج کذلک الحال فی السنن التاریخیة التی تتحدث عن سلوکیات الأمم والمجتمعات، بل والسلوک الفردی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السنة التاریخیة تقول الزهراء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لم تلبثوا إلا ریث أن تسکن نفرتها ویسلس قیادها</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لن یطول الأمر، بی ستتسارعون فی مضاعفة نتائج الوقوع فی الفتنة بعد فترة قصیرة کنفرة الدابة، ثم یسهل قیادة الفتنة فی مضاعفة الانحراف فتتضاعف النتائج السلبیة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وتمضی علیها السلام فی بیان هذه السنة التاریخیة فتقول</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أخذتم تورون وقدتها، وتهیجون جمرتها، وتستجیبون لهتاف الشیطان الغوی، وإطفاء أنوار الدین الجلی، وإهمال سنن النبی الصفی، تشربون حسوا فی ارتغاء، وتمشون لأهله وولده فی الخمرة</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والضراء ویصیر منکم علی مثل حز المدی ووخز السنان فی الحشاء، وأنتم الآن تزعمون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إرث لنا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فَحُکْمَ الْجاهِلِیَّةِ یَبْغُونَ وَ مَنْ أَحْسَنُ مِنَ اللّهِ حُکْماً لِقَوْمٍ یُوقِنُونَ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تذکرهم الزهراء علیها السلام بأن عندهم آیة الله عز وجل ومعجزة النبوة التی تصدهم عن الضلال والتردی، لکن مقدمات الفتنة کانت قد سرت فیهم لتتسارع معها سنة مضاعفة النتائج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فهیهات منکم، وکیف بکم، وأنی تؤفکون، وکتاب الله بین أظهرکم، أموره ظاهرة، وأحکامه زاهرة وأعلامه باهرة، وزواجره لایحة، وأوامره واضحة، وقد خلفتموه وراء ظهورکم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أرغبة عنه تریدون؟ أم بغیره تحکمون؟</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لِلظّالِمِینَ بَدَلاً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یَبْتَغِ غَیْرَ الْإِسْلامِ دِیناً فَلَنْ یُقْبَلَ مِنْهُ وَ هُوَ فِی الْآخِرَةِ مِنَ الْخاسِرِینَ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تعجیل العذاب</w:t>
      </w:r>
    </w:p>
    <w:p>
      <w:pPr>
        <w:pStyle w:val="BookText"/>
        <w:rPr/>
      </w:pPr>
      <w:r>
        <w:rPr>
          <w:rFonts w:ascii="IRNazanin" w:hAnsi="IRNazanin" w:eastAsia="IRNazanin"/>
          <w:color w:val="111111"/>
          <w:sz w:val="28"/>
          <w:sz w:val="28"/>
          <w:szCs w:val="28"/>
          <w:rtl w:val="true"/>
          <w:lang w:bidi="fa-IR"/>
        </w:rPr>
        <w:t>هذه السنة التاریخیة ترتبط مع سنة مضاعفة النتائج ارتباطا کبیرا، إذ یجر هذا التسارع فی مضاعفة النتائج إلی حلول الدمار ونزول العذاب بصورة تناسق فیما بین هذین السنتین، ککرة الثلج کلما کبرت تسارعت وتضاعفت معها الأضرار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فدونکموها فاحتقبوها دبرة الظهر، نقبة الخف، باقیة العار، موسومة بغضب الجبار، وشنار الأبد، موصولة 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إِلاّ لِنَعْلَمَ مَنْ یَتَّبِعُ الرَّسُولَ مِمَّنْ یَنْقَلِبُ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فبعین الله ما تفعلون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سَیَعْلَمُ الَّذِینَ ظَلَمُوا أَیَّ مُنْقَلَبٍ یَنْقَلِبُونَ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وأنا ابنة نذیر لکم بین یدی عذاب شدید، فاعملوا إنا عاملون، وانتظروا إنا منتظرون</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انقلاب الأمم بعد أنبیائها</w:t>
      </w:r>
    </w:p>
    <w:p>
      <w:pPr>
        <w:pStyle w:val="BookText"/>
        <w:rPr/>
      </w:pPr>
      <w:r>
        <w:rPr>
          <w:rFonts w:ascii="IRNazanin" w:hAnsi="IRNazanin" w:eastAsia="IRNazanin"/>
          <w:color w:val="111111"/>
          <w:sz w:val="28"/>
          <w:sz w:val="28"/>
          <w:szCs w:val="28"/>
          <w:rtl w:val="true"/>
          <w:lang w:bidi="fa-IR"/>
        </w:rPr>
        <w:t>من السنن التاریخیة التی وقعت فی الأمم السابقة هی سنة انقلاب الناس بعد غیاب أنبیائها أو موتهم؛ ویظهر أن هذه السنة التاریخیة کانت قد وقعت فی بنی إسرائیل قبل موت موسی علیه السلام مما یکشف عن حجم هذه الفتنة وأثر هذه السنة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ویبدو أن الحکمة فی تذکیر النبی الأعظم صلی الله علیه وآله وسلم بتاریخ بنی</w:t>
      </w:r>
    </w:p>
    <w:p>
      <w:pPr>
        <w:pStyle w:val="BookText"/>
        <w:rPr/>
      </w:pPr>
      <w:r>
        <w:rPr>
          <w:rFonts w:ascii="IRNazanin" w:hAnsi="IRNazanin" w:eastAsia="IRNazanin"/>
          <w:color w:val="111111"/>
          <w:sz w:val="28"/>
          <w:sz w:val="28"/>
          <w:szCs w:val="28"/>
          <w:rtl w:val="true"/>
          <w:lang w:bidi="fa-IR"/>
        </w:rPr>
        <w:t>إسرائیل وما وقع فیهم من السنن الإلهیة کان لأجل أن یحذر أمته من السیر علی نهج بنی إسرائیل؛ إلا أن الأمر الذی أراده رسول الله صلی الله علیه وآله وسلم لم یتحقق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نجد أن هذه الأمة قد حذت حذو بنی إسرائیل فی انقلابها علی أعقابها، غیر أن الفارق بین الأمتین أن أمة بنی إسرائیل انقلبت فی حیاة نبیها موسی علیه السلام، وإن هذه الأمة انقلبت بعد موت نبیها صلی الله علیه وآله وسلم والفارق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موسی علیه السلام لم یکن یعلم ماذا سیجری بعده أثناء غیابه وذهابه لمیقات ربه، بینما رسول الله صلی الله علیه وآله وسلم کان یعلم بما ستؤول إلیه أمور أمته من بعده، ولطالما صرح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عدم علم موسی علیه السلام فقد أظهره القرآن،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أَعْجَلَکَ عَنْ قَوْمِکَ یا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هُمْ أُولاءِ عَلی أَثَرِی وَ عَجِلْتُ إِلَیْکَ رَبِّ لِتَرْضی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فَإِنّا قَدْ فَتَنّا قَوْمَکَ مِنْ بَعْدِکَ وَ أَضَلَّهُمُ السّامِرِیُّ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علم النبی المصطفی بحال قومه من بعده فقد صرح به القرآن الکریم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 مِنْ قَبْلِهِ الرُّسُلُ أَ فَإِنْ ماتَ أَوْ قُتِلَ انْقَلَبْتُمْ عَلی أَعْقابِکُمْ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وأظهرته السنة، فقد روی البخاری فی صحیحه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تحشرون حفاة عراة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أن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وأناسا من أصحابی فیؤخذ بهم ذات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فأقول أصحابی أصحابی، فیقال إنهم لم یزالوا مرتدین علی أعقابهم منذ فارقتهم</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مسلم فی صحیحه، عن الأعمش، عن شقیق، عن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فرطکم علی الحوض ولأنازعن أقواما ثم لأغلبن علیهم فأقول یا رب أصحابی أصحابی فیقال انک لا تدری ما أحدثوا بعدک</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لفظ آخر أخرجه أحمد بن حنبل، عن أبی سعید الخدری عن 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فأقول أصحابی أصحابی فیقال إنک لا تدری ما أحدثوا بعدک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 سحقا سحقا لمن بدل بعدی</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بضعة النبی الأعظم صلی الله علیه وآله وسلم فقد کشفت الأمر عن الحقیقة</w:t>
      </w:r>
    </w:p>
    <w:p>
      <w:pPr>
        <w:pStyle w:val="BookText"/>
        <w:rPr/>
      </w:pPr>
      <w:r>
        <w:rPr>
          <w:rFonts w:ascii="IRNazanin" w:hAnsi="IRNazanin" w:eastAsia="IRNazanin"/>
          <w:color w:val="111111"/>
          <w:sz w:val="28"/>
          <w:sz w:val="28"/>
          <w:szCs w:val="28"/>
          <w:rtl w:val="true"/>
          <w:lang w:bidi="fa-IR"/>
        </w:rPr>
        <w:t>القرآنیة والواقعیة؛ لأنها عاشت هذه اللحظات التی أعقبت وفاة رسول الله صلی الله علیه وآله وسلم، وجرت فیها هذه السنة التاریخیة، وقد خصت علیها السلام الأنصار فی خطابها فتوجهت إلیهم قائلة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النقیبة</w:t>
      </w:r>
      <w:r>
        <w:rPr>
          <w:rStyle w:val="FootnoteAnchor"/>
          <w:rtl w:val="true"/>
        </w:rPr>
        <w:footnoteReference w:id="111"/>
      </w:r>
      <w:r>
        <w:rPr>
          <w:rFonts w:ascii="IRNazanin" w:hAnsi="IRNazanin" w:eastAsia="IRNazanin"/>
          <w:color w:val="111111"/>
          <w:sz w:val="28"/>
          <w:sz w:val="28"/>
          <w:szCs w:val="28"/>
          <w:rtl w:val="true"/>
          <w:lang w:bidi="fa-IR"/>
        </w:rPr>
        <w:t>وأعضاد الملة وحضنة الإسلام، ما هذه الغمیزة</w:t>
      </w:r>
      <w:r>
        <w:rPr>
          <w:rStyle w:val="FootnoteAnchor"/>
          <w:rtl w:val="true"/>
        </w:rPr>
        <w:footnoteReference w:id="112"/>
      </w:r>
      <w:r>
        <w:rPr>
          <w:rFonts w:ascii="IRNazanin" w:hAnsi="IRNazanin" w:eastAsia="IRNazanin"/>
          <w:color w:val="111111"/>
          <w:sz w:val="28"/>
          <w:sz w:val="28"/>
          <w:szCs w:val="28"/>
          <w:rtl w:val="true"/>
          <w:lang w:bidi="fa-IR"/>
        </w:rPr>
        <w:t>فی حقی والسنة</w:t>
      </w:r>
      <w:r>
        <w:rPr>
          <w:rStyle w:val="FootnoteAnchor"/>
          <w:rtl w:val="true"/>
        </w:rPr>
        <w:footnoteReference w:id="113"/>
      </w:r>
      <w:r>
        <w:rPr>
          <w:rFonts w:ascii="IRNazanin" w:hAnsi="IRNazanin" w:eastAsia="IRNazanin"/>
          <w:color w:val="111111"/>
          <w:sz w:val="28"/>
          <w:sz w:val="28"/>
          <w:szCs w:val="28"/>
          <w:rtl w:val="true"/>
          <w:lang w:bidi="fa-IR"/>
        </w:rPr>
        <w:t xml:space="preserve">عن ظلامتی؟ أما کان رسول الله صلی الله علیه وآله وسلم أبی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یحفظ فی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الزهراء علیها السلام بین حرکة التاریخ لمسار الأنصار فی حیاة النبی الأعظم صلی الله علیه وآله وسلم، وحرکة التاریخ لمسارهم بعد وفاته صلی الله علیه وآله وسلم؛ ثم تنطلق من هذا البیان إلی تحرک السنن التاریخیة فی أمة أبیها صلی الله علیه وآله وسلم، فتقول</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سرعان ما أحدثتم، وعجلان ذا إهالة</w:t>
      </w:r>
      <w:r>
        <w:rPr>
          <w:rStyle w:val="FootnoteAnchor"/>
          <w:rtl w:val="true"/>
        </w:rPr>
        <w:footnoteReference w:id="115"/>
      </w:r>
      <w:r>
        <w:rPr>
          <w:rFonts w:ascii="IRNazanin" w:hAnsi="IRNazanin" w:eastAsia="IRNazanin"/>
          <w:color w:val="111111"/>
          <w:sz w:val="28"/>
          <w:sz w:val="28"/>
          <w:szCs w:val="28"/>
          <w:rtl w:val="true"/>
          <w:lang w:bidi="fa-IR"/>
        </w:rPr>
        <w:t>ولکم طاقة بما أحاول، وقوة علی ما أطلب وأزاول، أتقولون مات محمد صلی الله علیه وآله وسلم؟ فخطب 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استوسع وهنه</w:t>
      </w:r>
      <w:r>
        <w:rPr>
          <w:rStyle w:val="FootnoteAnchor"/>
          <w:rtl w:val="true"/>
        </w:rPr>
        <w:footnoteReference w:id="116"/>
      </w:r>
      <w:r>
        <w:rPr>
          <w:rFonts w:ascii="IRNazanin" w:hAnsi="IRNazanin" w:eastAsia="IRNazanin"/>
          <w:color w:val="111111"/>
          <w:sz w:val="28"/>
          <w:sz w:val="28"/>
          <w:szCs w:val="28"/>
          <w:rtl w:val="true"/>
          <w:lang w:bidi="fa-IR"/>
        </w:rPr>
        <w:t>واستنهر</w:t>
      </w:r>
      <w:r>
        <w:rPr>
          <w:rStyle w:val="FootnoteAnchor"/>
          <w:rtl w:val="true"/>
        </w:rPr>
        <w:footnoteReference w:id="117"/>
      </w:r>
      <w:r>
        <w:rPr>
          <w:rFonts w:ascii="IRNazanin" w:hAnsi="IRNazanin" w:eastAsia="IRNazanin"/>
          <w:color w:val="111111"/>
          <w:sz w:val="28"/>
          <w:sz w:val="28"/>
          <w:szCs w:val="28"/>
          <w:rtl w:val="true"/>
          <w:lang w:bidi="fa-IR"/>
        </w:rPr>
        <w:t>فتقه وانفتق رتقه، واظلمت الأرض لغیبته، وکسفت الشمس والقمر، وانتثرت النجوم لمصیبته، وأکدت الآمال</w:t>
      </w:r>
      <w:r>
        <w:rPr>
          <w:rStyle w:val="FootnoteAnchor"/>
          <w:rtl w:val="true"/>
        </w:rPr>
        <w:footnoteReference w:id="11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وخشعت الجبال، وأضیع الحریم، وأزیلت الحرمة عند مماته، فتلک والله النازلة الکبری، والمصیبة العظمی، لا مثلها نازلة، ولا بائقة</w:t>
      </w:r>
      <w:r>
        <w:rPr>
          <w:rStyle w:val="FootnoteAnchor"/>
          <w:rtl w:val="true"/>
        </w:rPr>
        <w:footnoteReference w:id="119"/>
      </w:r>
      <w:r>
        <w:rPr>
          <w:rFonts w:ascii="IRNazanin" w:hAnsi="IRNazanin" w:eastAsia="IRNazanin"/>
          <w:color w:val="111111"/>
          <w:sz w:val="28"/>
          <w:sz w:val="28"/>
          <w:szCs w:val="28"/>
          <w:rtl w:val="true"/>
          <w:lang w:bidi="fa-IR"/>
        </w:rPr>
        <w:t>عاجلة، أعلن بها کتاب الله جل ثناؤه، فی أفنیتکم، وفی ممساکم، ومصبحکم، یهتف فی أفنیتکم هتافا، وصراخا، وتلاوة، وألحانا، ولقبله ماحل بأنبیاء الله ورسله، حکم فصل، وقضاء حتم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 مِنْ قَبْلِهِ الرُّسُلُ أَ فَإِنْ ماتَ أَوْ قُتِلَ انْقَلَبْتُمْ عَلی أَعْقابِکُمْ وَ مَنْ یَنْقَلِبْ عَلی عَقِبَیْهِ فَلَنْ یَضُرَّ اللّهَ شَیْئاً وَ سَیَجْزِی اللّهُ الشّاکِرِینَ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رین القلوب بین الأسباب والنتائج</w:t>
      </w:r>
    </w:p>
    <w:p>
      <w:pPr>
        <w:pStyle w:val="BookText"/>
        <w:rPr/>
      </w:pPr>
      <w:r>
        <w:rPr>
          <w:rFonts w:ascii="IRNazanin" w:hAnsi="IRNazanin" w:eastAsia="IRNazanin"/>
          <w:color w:val="111111"/>
          <w:sz w:val="28"/>
          <w:sz w:val="28"/>
          <w:szCs w:val="28"/>
          <w:rtl w:val="true"/>
          <w:lang w:bidi="fa-IR"/>
        </w:rPr>
        <w:t>من السنن التاریخیة التی عرضها القرآن مجملا ومفصلا هی سنة رین القلوب، فمن حیث المجمل یذکر القرآن الأسباب التی تؤدی إلی تکون هذه السنة وآثارها ممثلا ذلک بالنتائج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یُکَذِّبُونَ بِیَوْمِ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یُکَذِّبُ بِهِ إِلاّ کُلُّ مُعْتَدٍ أَثِیمٍ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تُتْلی عَلَیْهِ آیاتُنا قالَ أَساطِیرُ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بَلْ رانَ عَلی قُلُوبِهِمْ 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وذکرها القرآن مفصلا فی سیر حدیثه لنتائج تکذیب الأنبیاء علیهم السلام، ویظهر من العرض المجمل والمفصل لهذه السنة التاریخیة أن الأساس فی تکونها هو التکذیب بما جاءت به الأنبیاء علیهم السلام إلی أقوامهم، فیلحقه التکذیب بالیوم الآخر، لیصل إلی ذروته فی حجب الأذن عن کل موعظة أو إنذار أو تحذیر أو آیة أو معجزة، فیکون عند ذلک الرین علی القلب أی حجبها وصدأها وموتها عند ذلک فلا حیاة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ما وصلت القلوب إلی تلک المرحلة تمادت فی الظلم، وظهر منها ما لم یظهر من أشد الوحوش قساوة وشراسة والعیاذ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تتوجه علیها السلام فی بیانها لهذه السنة التاریخیة وما یعقبها من نتائج إلی عامة الناس من المهاجرین والأنصار والأعراب، لأن الأمر لم یتعلق بفئة محددة بل بقانون إلهی وسنة ربانیة جرت فی جمیع الأمم السابقة، وقد وقعت فی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علیها وعلی أبیها وعلی بعلها وولدها الصلاة والسلام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المسلمین المسرعة إلی قیل الباطل المغضیة علی الفعل القبیح الخاسر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یَتَدَبَّرُونَ الْقُرْآنَ أَمْ عَلی قُلُوبٍ أَقْفالُها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 بل ران علی قلوبکم ما أسأتم من أعمالکم، فأخذ بسمعکم وأبصارکم، ولبئس ما تأولتم، وساء ما به أشرتم، وشر ما منه اغتصبتم، لتجدن والله محمله ثقیلا، وغبه وبیلا، إذا کشف لکم الغطاء، وبان بأورائه الضراء، وبدا لکم من ربکم ما لم تکونوا تحتسبون، وخسر هنالک المبطلون</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الاستقامة فی السلوک</w:t>
      </w:r>
    </w:p>
    <w:p>
      <w:pPr>
        <w:pStyle w:val="BookText"/>
        <w:rPr/>
      </w:pPr>
      <w:r>
        <w:rPr>
          <w:rFonts w:ascii="IRNazanin" w:hAnsi="IRNazanin" w:eastAsia="IRNazanin"/>
          <w:color w:val="111111"/>
          <w:sz w:val="28"/>
          <w:sz w:val="28"/>
          <w:szCs w:val="28"/>
          <w:rtl w:val="true"/>
          <w:lang w:bidi="fa-IR"/>
        </w:rPr>
        <w:t xml:space="preserve">فی الوقت الذی کانت فیه فاطمة الزهراء علیها السلام تحذر المسلمین من الوقوع فی فم السنن التاریخیة التی توجدها السلوکیات المنحرفة، فتقذف بها فی الهاویة والخسران المبین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علیها السلام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بالسنن التاریخیة التی تکون ولیدة السلوکیات المستقیمة والمنضبطة بضوابط الشریعة المقدسة، وما تثمره من نتائج خیرة تعود علی الإنسان بالسرور والخیر والبرکة فی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الذی نقموا من 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نقموا والله منه نکیر سیفه، وقلة مبالاته لحتفه، وشدة وطأته، ونکال</w:t>
      </w:r>
      <w:r>
        <w:rPr>
          <w:rStyle w:val="FootnoteAnchor"/>
          <w:rtl w:val="true"/>
        </w:rPr>
        <w:footnoteReference w:id="121"/>
      </w:r>
      <w:r>
        <w:rPr>
          <w:rFonts w:ascii="IRNazanin" w:hAnsi="IRNazanin" w:eastAsia="IRNazanin"/>
          <w:color w:val="111111"/>
          <w:sz w:val="28"/>
          <w:sz w:val="28"/>
          <w:szCs w:val="28"/>
          <w:rtl w:val="true"/>
          <w:lang w:bidi="fa-IR"/>
        </w:rPr>
        <w:t>وقعته، وتنمره</w:t>
      </w:r>
      <w:r>
        <w:rPr>
          <w:rStyle w:val="FootnoteAnchor"/>
          <w:rtl w:val="true"/>
        </w:rPr>
        <w:footnoteReference w:id="122"/>
      </w:r>
      <w:r>
        <w:rPr>
          <w:rFonts w:ascii="IRNazanin" w:hAnsi="IRNazanin" w:eastAsia="IRNazanin"/>
          <w:color w:val="111111"/>
          <w:sz w:val="28"/>
          <w:sz w:val="28"/>
          <w:szCs w:val="28"/>
          <w:rtl w:val="true"/>
          <w:lang w:bidi="fa-IR"/>
        </w:rPr>
        <w:t>فی ذات الله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وتالله لو مالوا عن المحجة اللایحة، وزالوا عن قبول الحجة الواضحة، لردهم إلیها، وحملهم علیها ولسار بهم سیرا سجحا</w:t>
      </w:r>
      <w:r>
        <w:rPr>
          <w:rStyle w:val="FootnoteAnchor"/>
          <w:rtl w:val="true"/>
        </w:rPr>
        <w:footnoteReference w:id="123"/>
      </w:r>
      <w:r>
        <w:rPr>
          <w:rFonts w:ascii="IRNazanin" w:hAnsi="IRNazanin" w:eastAsia="IRNazanin"/>
          <w:color w:val="111111"/>
          <w:sz w:val="28"/>
          <w:sz w:val="28"/>
          <w:szCs w:val="28"/>
          <w:rtl w:val="true"/>
          <w:lang w:bidi="fa-IR"/>
        </w:rPr>
        <w:t>، لا یکلم</w:t>
      </w:r>
      <w:r>
        <w:rPr>
          <w:rStyle w:val="FootnoteAnchor"/>
          <w:rtl w:val="true"/>
        </w:rPr>
        <w:footnoteReference w:id="124"/>
      </w:r>
      <w:r>
        <w:rPr>
          <w:rFonts w:ascii="IRNazanin" w:hAnsi="IRNazanin" w:eastAsia="IRNazanin"/>
          <w:color w:val="111111"/>
          <w:sz w:val="28"/>
          <w:sz w:val="28"/>
          <w:szCs w:val="28"/>
          <w:rtl w:val="true"/>
          <w:lang w:bidi="fa-IR"/>
        </w:rPr>
        <w:t>حشاشه، ولا یکل</w:t>
      </w:r>
      <w:r>
        <w:rPr>
          <w:rStyle w:val="FootnoteAnchor"/>
          <w:rtl w:val="true"/>
        </w:rPr>
        <w:footnoteReference w:id="125"/>
      </w:r>
      <w:r>
        <w:rPr>
          <w:rFonts w:ascii="IRNazanin" w:hAnsi="IRNazanin" w:eastAsia="IRNazanin"/>
          <w:color w:val="111111"/>
          <w:sz w:val="28"/>
          <w:sz w:val="28"/>
          <w:szCs w:val="28"/>
          <w:rtl w:val="true"/>
          <w:lang w:bidi="fa-IR"/>
        </w:rPr>
        <w:t>سائره، ولا یمل راکبه، ولأوردهم منهلا نمیرا</w:t>
      </w:r>
      <w:r>
        <w:rPr>
          <w:rStyle w:val="FootnoteAnchor"/>
          <w:rtl w:val="true"/>
        </w:rPr>
        <w:footnoteReference w:id="126"/>
      </w:r>
      <w:r>
        <w:rPr>
          <w:rFonts w:ascii="IRNazanin" w:hAnsi="IRNazanin" w:eastAsia="IRNazanin"/>
          <w:color w:val="111111"/>
          <w:sz w:val="28"/>
          <w:sz w:val="28"/>
          <w:szCs w:val="28"/>
          <w:rtl w:val="true"/>
          <w:lang w:bidi="fa-IR"/>
        </w:rPr>
        <w:t>، صافیا، رویا، تطفح ضفتاه ولا یترنق جانباه ولأصدرهم بطانا، ونصح لهم سرا وإعلانا، ولم یکن یتحلی من الدنیا بطائل، ولا یحظی منها بنائل</w:t>
      </w:r>
      <w:r>
        <w:rPr>
          <w:rStyle w:val="FootnoteAnchor"/>
          <w:rtl w:val="true"/>
        </w:rPr>
        <w:footnoteReference w:id="12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غیر ری الناهل، وشبعة الکافل، ولبان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الزاهد من الراغب والصادق من الکاذب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أَهْلَ الْقُری آمَنُوا وَ اتَّقَوْا لَفَتَحْنا عَلَیْهِمْ بَرَکاتٍ مِنَ السَّماءِ وَ الْأَرْضِ وَ لکِنْ کَذَّبُوا فَأَخَذْناهُمْ بِما کانُوا یَکْسِبُونَ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ظَلَمُوا مِنْ هؤُلاءِ سَیُصِیبُهُمْ سَیِّئاتُ ما کَسَبُوا وَ ما هُمْ بِمُعْجِزِینَ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بمعنی أن رواد هذه المدرسة قد تعلموا مناهج کتابة التاریخ، لا الروایة بمنهج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وأخبرنا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سلیم بن قیس الهلالی ومحمد بن إسحاق المطلبی وأشباههما لم یکونوا قد أوحی إلیهم هذا الوعی التاریخی، بل إنهم تتلمذوا فی مدرسة القرآن والعترة النبویة الطاهرة، فتخرجوا منها وهم مسلحون بهذا الوعی التاریخی والنقدی، فکتب الأول التاریخ بوجهه الحقیقی الذی لا یروق لأصحاب الأهواء والمیولات والمصالح والأغراض قدیما وحدیثا، وحرص الثانی علی تدوین السیرة النبویة بما مکنته قواه من جمع أخبارها وبیان أحوالها؛ وإن لم تکن تروق لأقطاب عصره فحورب وهُجِّر واضطهد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یکن سلیم بن قیس بالأحسن حالا منه فهو الآخر قد فرّ بدینه وعلمه من بلد إلی آخر، حتی وافته المنیة فی دار غربة مظلوما مهتضما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سیمر بیانه لاحقا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یکون هناک رؤیة جامعة وحاذقة فی آن واحد عند من أراد أن یتعرف علی التاریخ، ولاسیما التاریخ العربی والإسلامی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ولابد أن یکون عند مدون التاریخ وقارئه منهج یعتمد علی دراسة الإنسان وطبیعته البشریة وما یبدیه من سلوکیات، فما الحدث التاریخی إلا صناعة بشریة، ولمعرفة هذه الصناعة وما یرتبط بها من آثار علی البشر أیضا، فلابد من دراسة العناصر البشریة المکونة والموجودة لهذه الصناعة، التی هی الحدث التاریخی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المؤرخ البلجیکی الشهیر هنری بیران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الحدث التاریخی هو الذی یولّد نتائج</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مارک بلوک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یعنی التاریخ جمع وتکدیس کل أخبار الماضی، الکثیرة المتنوعة، بل هو علم المجتمعات البشریة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یوضح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الأحداث التاریخیة هی فی جوهرها وقائع نفسانیة</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ویؤکد آرون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الواقعة الخاضعة تماما للقوانین المتواترة لیست حدثا تاریخیا</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یفرض هذا المنهج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دراسة السلوکیات البشریة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الحدث التاریخی،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الأحداث بمثابة جزئیات مختزلة من التیار الزمانی، قابلة أن تکون أسبابا جامعة إلی نتائج فی حاجة إلی أسباب، وصاحب الأمر فی هذه القضیة هو المؤرخ الذی یسمی الأشیاء فیقول هذه سابقة وهذه لاحقة، بالنظر إلی قضیة مطروحة، مجموعة الشواهد یقابل مجموع الأحداث المذکورة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المحفوظة، ونسبة هذه بتلک هو بالضبط ما یعرف بالنقد</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لان التاریخ الذی لا یعطی نتائج فی تقدم الأمم وتحسین سلوکها وبناء کیانها هو تاریخ میت، وإن أقل ما یمکن أن یقال فیه أنه غیر متحرک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من أهم أسباب موت التاریخ هو عدم إشغال العقل البشری فیه، ومزجه بأحداثه خشیة أن تتعری رموز الأحداث التی قد أحیطت بهالة من المحاذیر التی وضعها ناقلو الحدث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تجنبا للوقوع فیما یخالف الموروث عند الآباء والأجداد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حرصا من المؤرخ علی نقل التاریخ کما نقل إلیه، کما یقول الطبری فی مقدمة کتابه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اعتمادی فی کل ما أحضرت ذکره فیه والآثار التی أنا مسندها إلی رواتها فیه دون أن أدرک بحجج العقول واستنبط بفکر النفوس إلا الیسیر القلیل منه؛ إذ کان العلم بما کان من أخبار الماضین وما هو کائن من أبناء الحادثین غیر واصل إلی من لم یشاهدهم، ولم یدرک زمانهم إلا بإخبار المخبرین ونقل الناقلین دون</w:t>
      </w:r>
    </w:p>
    <w:p>
      <w:pPr>
        <w:pStyle w:val="BookText"/>
        <w:rPr/>
      </w:pPr>
      <w:r>
        <w:rPr>
          <w:rFonts w:ascii="IRNazanin" w:hAnsi="IRNazanin" w:eastAsia="IRNazanin"/>
          <w:color w:val="111111"/>
          <w:sz w:val="28"/>
          <w:sz w:val="28"/>
          <w:szCs w:val="28"/>
          <w:rtl w:val="true"/>
          <w:lang w:bidi="fa-IR"/>
        </w:rPr>
        <w:t>الاستخراج بالعقول والاستنباط بفکر النفوس، فما یکن فی کتابی هذا من خبر ذکرناه من بعض الماضین مما یستنکره قارئه أو یتشنعه سامعه من أجل أنه لم یعرف له وجها فی الصحة، ولا معنی فی الحقیقة، فلیعلم أنه لم یؤت فی ذلک من قبلنا وإنما أتی من قبل بعض ناقلیه إلینا وأنا إنما أدینا ذلک علی نحو ما أدی إلینا</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وربما حرصا علی تکثیر الصحائف کما یقول فولتیر إمام التاریخ الفلسفی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رضی المؤلفون بأن یقدموا العقل علی الحفظ، وأن یمحصوا الأخبار قبل روایاتها لما تمادوا فی تسوید الصحائف ونشر الأغالیط</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حین کان ینبغی بأصحاب هذا النهج تقدیم المصلحة البشریة والسعی فی دفع حرکة الإصلاح المجتمعاتی قبل الخوض فی تدوین الحدث أو علی الأقل شمول الحدث بحقائق وأسباب موجداته، وهو الأمر الذی یدعو إلیه کثیر من المختصین بعلم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فوستیل حامل لواء التاریخ النقدی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یکفی أن نقرأ النصوص، یجب أن نقرأها قبل أن نجعل من آرائنا عقیدة راسخة</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ویقول ابن خلدون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وتمحیصه،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بمعرفة طبائع العمران، وهو أحسن الوجوه وأوثقها فی تمحیص الأخبار وتمییز صدقها من کذبها، وهو سابق علی التمحیص بتعدیل الرواة، ولا یرجع إلی تعدی الرواة حتی یعلم أن ذلک الخبر فی نفسه ممکن أو ممتنع</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فی المعنی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کل حادث من الحوادث، ذاتا أو فعلا، لابد له من طبیعة تخصه فی ذاته وفیما یعرض له من أحواله، فإذا کان السامع عارفا بطبائع الحوادث والأحوال فی الوجود ومقتضیاتها، أعانه ذلک فی تمحیص الخبر علی تمییز الصدق من الکذب، وهذا أبلغ فی التمحیص من کل وجه یعرض</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بینما یری الجاحظ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دلائل الأشیاء أشد تثبیتا من أقوال الرجال</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ویری غیره من أعلام الفکر الغربی،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 فبین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تقدّم أصلا فی کتابة التاریخ، وإنما یحصل التقدم فی نقد النصوص واختیار الموضوعات</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هذه الدعوات التی دعی إلیها المتخصصون فی دراسة التاریخ من المفکرین الغربیین والإسلامیین کإبن خلدون هی فی الواقع کانت منهجاً عملیاً من مناهج مدرسة أهل البیت علیهم السلام والذی کان سبباً فی اضطهاد رموز هذه المدرسة ومحاربتهم لمنع وصول هذا الفکر التاریخی والتوعوی إلی الأمة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الأمر الذی حرص علی منعه الساسة والمتزلفین لهم من الرواة والمحدثین</w:t>
      </w:r>
      <w:r>
        <w:rPr>
          <w:rFonts w:eastAsia="IRNazanin" w:cs="IRNazanin"/>
          <w:color w:val="111111"/>
          <w:sz w:val="28"/>
          <w:szCs w:val="28"/>
          <w:rtl w:val="true"/>
          <w:lang w:bidi="fa-IR"/>
        </w:rPr>
        <w:t>.</w:t>
      </w:r>
      <w:bookmarkStart w:id="123" w:name="pg6199_47303"/>
    </w:p>
    <w:p>
      <w:pPr>
        <w:pStyle w:val="Heading2"/>
        <w:numPr>
          <w:ilvl w:val="1"/>
          <w:numId w:val="1"/>
        </w:numPr>
        <w:rPr/>
      </w:pPr>
      <w:bookmarkStart w:id="124" w:name="__RefHeading___Toc1034423_237004111"/>
      <w:bookmarkStart w:id="125" w:name="_Toc46"/>
      <w:bookmarkEnd w:id="123"/>
      <w:bookmarkEnd w:id="124"/>
      <w:r>
        <w:rPr>
          <w:rtl w:val="true"/>
        </w:rPr>
        <w:t>الفصل الثانی</w:t>
      </w:r>
      <w:r>
        <w:rPr>
          <w:rtl w:val="true"/>
        </w:rPr>
        <w:t xml:space="preserve">: </w:t>
      </w:r>
      <w:r>
        <w:rPr>
          <w:rtl w:val="true"/>
        </w:rPr>
        <w:t>السیرة النبویة بین الحرکة والوعی والتدوین</w:t>
      </w:r>
      <w:bookmarkEnd w:id="12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6" w:name="__RefHeading___Toc1034425_237004111"/>
      <w:bookmarkStart w:id="127" w:name="_Toc47"/>
      <w:bookmarkEnd w:id="126"/>
      <w:r>
        <w:rPr>
          <w:rtl w:val="true"/>
        </w:rPr>
        <w:t>اشارة</w:t>
      </w:r>
      <w:bookmarkStart w:id="128" w:name="pg6199_47305"/>
      <w:bookmarkEnd w:id="127"/>
    </w:p>
    <w:p>
      <w:pPr>
        <w:pStyle w:val="Heading3"/>
        <w:numPr>
          <w:ilvl w:val="2"/>
          <w:numId w:val="1"/>
        </w:numPr>
        <w:rPr/>
      </w:pPr>
      <w:bookmarkStart w:id="129" w:name="__RefHeading___Toc1034427_237004111"/>
      <w:bookmarkStart w:id="130" w:name="_Toc48"/>
      <w:bookmarkEnd w:id="128"/>
      <w:bookmarkEnd w:id="129"/>
      <w:r>
        <w:rPr>
          <w:rtl w:val="true"/>
        </w:rPr>
        <w:t>المبحث الأول</w:t>
      </w:r>
      <w:r>
        <w:rPr>
          <w:rtl w:val="true"/>
        </w:rPr>
        <w:t xml:space="preserve">: </w:t>
      </w:r>
      <w:r>
        <w:rPr>
          <w:rtl w:val="true"/>
        </w:rPr>
        <w:t>حرکة السیرة النبویة</w:t>
      </w:r>
      <w:bookmarkEnd w:id="130"/>
    </w:p>
    <w:p>
      <w:pPr>
        <w:pStyle w:val="Heading4"/>
        <w:numPr>
          <w:ilvl w:val="3"/>
          <w:numId w:val="1"/>
        </w:numPr>
        <w:rPr/>
      </w:pPr>
      <w:bookmarkStart w:id="131" w:name="__RefHeading___Toc1034429_237004111"/>
      <w:bookmarkStart w:id="132" w:name="_Toc49"/>
      <w:bookmarkEnd w:id="131"/>
      <w:r>
        <w:rPr>
          <w:rtl w:val="true"/>
        </w:rPr>
        <w:t>اشارة</w:t>
      </w:r>
      <w:bookmarkEnd w:id="132"/>
    </w:p>
    <w:p>
      <w:pPr>
        <w:pStyle w:val="BookText"/>
        <w:rPr/>
      </w:pPr>
      <w:r>
        <w:rPr>
          <w:rFonts w:ascii="IRNazanin" w:hAnsi="IRNazanin" w:eastAsia="IRNazanin"/>
          <w:color w:val="111111"/>
          <w:sz w:val="28"/>
          <w:sz w:val="28"/>
          <w:szCs w:val="28"/>
          <w:rtl w:val="true"/>
          <w:lang w:bidi="fa-IR"/>
        </w:rPr>
        <w:t>إن حرکة السیرة النبویة هی امتداد لحرکة التاریخ إن لم تکن هی نفسها، ولاسیما عند المؤرخین العرب، بجعل ما یحمله التاریخ من مفهوم تسجیل الحوادث وروایتها سواء کانت ذات ارتباط دینی أم مادی هو نفسه الذی ینطبق علی حرکة السیرة النبویة مع ترجیح الطابع الدینی لما تحاط به السیرة النبویة من ارتباط بالسماء فی کونها تختص بتسجیل حیاة النبی الأعظم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ویری آخرون أن التاریخ تأثر فی کتابته بالمبادئ الإسلامیة، وبتکوین امبراطوریة عربیة، وبالمیول والعصبیات القبیلة، وبالنزعة الأقلمیة، وإن بدایاته الأولی کانت فی أوساط المعارضة للحکم الأموی فی البصرة والکوفة وفی المدینة</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حرکتی التاریخ والسیرة کانتا تسیران جنبا إلی جنب</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ویری بعض الباحثین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التیار الذی یحمل تراث العرب قبل الإسلام، وفی مجال المعرفة التاریخیة، قد ترک تأثیرا واضحا علی صیاغة سیرة رسول الله صلی الله علیه وآله وسلم، لاسیما الجزء الذی یتناول حیاته فی المدینة وغزواته، فقد کان کُتاب المغازی فی تناولهم لهذه المرحلة من حیاة النبی صلی الله علیه وآله وسلم یحاکمون</w:t>
      </w:r>
    </w:p>
    <w:p>
      <w:pPr>
        <w:pStyle w:val="BookText"/>
        <w:rPr/>
      </w:pPr>
      <w:r>
        <w:rPr>
          <w:rFonts w:ascii="IRNazanin" w:hAnsi="IRNazanin" w:eastAsia="IRNazanin"/>
          <w:color w:val="111111"/>
          <w:sz w:val="28"/>
          <w:sz w:val="28"/>
          <w:szCs w:val="28"/>
          <w:rtl w:val="true"/>
          <w:lang w:bidi="fa-IR"/>
        </w:rPr>
        <w:t xml:space="preserve">قدامی القصاصین فی تناولهم لأیام العرب فی الجاهلیة، وربما کان الرسول صلی الله علیه وآله وسلم فی المغازی یحتل مکانة شبیهة بتلک المکانة التی کان البطل یحتلها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الأیام</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حین یری البعض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الوقت الذی کانت الثقافة العربیة، الإسلامیة فیه تنمو وتنضج کان التاریخ جزءا منها وکان ینمو ویشتد عوده بدوره معها، فهو ابن تلک الحرکة الثقافیة الواسعة التی امتدت منذ أواسط القرن الأول الهجری فی دمشق، وبلغت شبابها فی عهد المأمون فی مطلع القرن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وأشد روابط التاریخ قوة إنما کانت مع علم الحدیث والسیرة من جهة ومع علوم الأنساب واللغة والأدب من جهة أخری، لأنه إنما اشتق من ضلعها، وقد مشی خطواته الأولی خاصة مع السیرة النبویة</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حرکة السیرة النبویة کانت الأسبق علی حرکة التاریخ عند العرب، وهی التی دفعت الحرکة التاریخیة إلی الظهور والتطور حتی وصلت إلی الحولیات، لینبثق من هذه الحرکة تواریخ تعنی بالسیاسة والاجتماع والاقتصاد والأدب والثقافة و الأنثر وبولوجیا،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یتضح تعدد وجهات النظر فی تحدید الأسبقیة والتبعیة فی کلا الحرکتین علی الأخری، أی حرکة السیرة النبویة وحرکة التاریخ عند العرب</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والأمر المهم من البحث فی هذه الآراء هو تشخیص الوعی فی الالتفات إلی تدوین سیرة رسول الله صلی الله علیه وآله وسلم أو تاریخ العرب قبل ظهور الدین</w:t>
      </w:r>
      <w:bookmarkStart w:id="133" w:name="pg6199_47307"/>
    </w:p>
    <w:p>
      <w:pPr>
        <w:pStyle w:val="BookText"/>
        <w:rPr/>
      </w:pPr>
      <w:bookmarkEnd w:id="133"/>
      <w:r>
        <w:rPr>
          <w:rFonts w:ascii="IRNazanin" w:hAnsi="IRNazanin" w:eastAsia="IRNazanin"/>
          <w:color w:val="111111"/>
          <w:sz w:val="28"/>
          <w:sz w:val="28"/>
          <w:szCs w:val="28"/>
          <w:rtl w:val="true"/>
          <w:lang w:bidi="fa-IR"/>
        </w:rPr>
        <w:t>الإسلامی وبعده، ومما لا شک فیه أن للإسلام الدور الفعال فی خلق هذا الوعی التاریخی وتطویره، مما انعکس إیجابا علی رفد الوعی التاریخی عند العرب، لاسیما وأن المتتبع لحال العرب الثقافی والنفسی والاجتماعی قبل الإسلام وحسبما تم عرضه فی السنن التاریخیة عند بضعة النبی الأعظم صلی الله علیه وآله وسلم یلمس بعمق الأثر الفعال للإسلام فی خلق هذا الوعی عند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الباحث المتفحص للنصوص ینکشف له بوضوح وجود نوعین من الوعی التاریخی عند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الوعی المجرد</w:t>
      </w:r>
    </w:p>
    <w:p>
      <w:pPr>
        <w:pStyle w:val="BookText"/>
        <w:rPr/>
      </w:pPr>
      <w:r>
        <w:rPr>
          <w:rFonts w:ascii="IRNazanin" w:hAnsi="IRNazanin" w:eastAsia="IRNazanin"/>
          <w:color w:val="111111"/>
          <w:sz w:val="28"/>
          <w:sz w:val="28"/>
          <w:szCs w:val="28"/>
          <w:rtl w:val="true"/>
          <w:lang w:bidi="fa-IR"/>
        </w:rPr>
        <w:t>النوع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الوعی المعرفی</w:t>
      </w:r>
    </w:p>
    <w:p>
      <w:pPr>
        <w:pStyle w:val="Heading4"/>
        <w:numPr>
          <w:ilvl w:val="3"/>
          <w:numId w:val="1"/>
        </w:numPr>
        <w:rPr/>
      </w:pPr>
      <w:bookmarkStart w:id="134" w:name="__RefHeading___Toc1034431_237004111"/>
      <w:bookmarkStart w:id="135" w:name="_Toc50"/>
      <w:bookmarkEnd w:id="134"/>
      <w:r>
        <w:rPr>
          <w:rtl w:val="true"/>
        </w:rPr>
        <w:t>النوع الأول</w:t>
      </w:r>
      <w:r>
        <w:rPr>
          <w:rtl w:val="true"/>
        </w:rPr>
        <w:t xml:space="preserve">: </w:t>
      </w:r>
      <w:r>
        <w:rPr>
          <w:rtl w:val="true"/>
        </w:rPr>
        <w:t>الوعی الفطری</w:t>
      </w:r>
      <w:bookmarkEnd w:id="135"/>
    </w:p>
    <w:p>
      <w:pPr>
        <w:pStyle w:val="BookText"/>
        <w:rPr/>
      </w:pPr>
      <w:r>
        <w:rPr>
          <w:rFonts w:ascii="IRNazanin" w:hAnsi="IRNazanin" w:eastAsia="IRNazanin"/>
          <w:color w:val="111111"/>
          <w:sz w:val="28"/>
          <w:sz w:val="28"/>
          <w:szCs w:val="28"/>
          <w:rtl w:val="true"/>
          <w:lang w:bidi="fa-IR"/>
        </w:rPr>
        <w:t>وهو الوعی الذی نشأ عند العرب من خلال دور القرآن والنبی الأعظم صلی الله علیه وآله وسلم وما حمله الاثنان من بیان للتاریخ الأممی الذی استعرضا فیه حیاة الشعوب منذ نشأتها وبلوغ أوجها، ثم أفولها واندثارها مما عمل علی تحریک العقلیة العربیة فی الالتفات إلی تسجیل هذا التاریخ سواء عن طریق الحدیث الشریف، أو عن طریق آراء الصحابة فی تفسیر الآیات القرآنیة التی لم یرد فیها نص نبوی</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ویکون هذا الوعی مجرداً عن البحث والدراسة فی الحدث التاریخی، ومدی واقعیته، ومدی مدخلیة الزمان والمکان، والأجواء السیاسیة، والنفسیة، والمذهبیة فی تکوینه</w:t>
      </w:r>
      <w:r>
        <w:rPr>
          <w:rFonts w:eastAsia="IRNazanin" w:cs="IRNazanin"/>
          <w:color w:val="111111"/>
          <w:sz w:val="28"/>
          <w:szCs w:val="28"/>
          <w:rtl w:val="true"/>
          <w:lang w:bidi="fa-IR"/>
        </w:rPr>
        <w:t>.</w:t>
      </w:r>
      <w:bookmarkStart w:id="136" w:name="pg6199_47308"/>
    </w:p>
    <w:p>
      <w:pPr>
        <w:pStyle w:val="Heading4"/>
        <w:numPr>
          <w:ilvl w:val="3"/>
          <w:numId w:val="1"/>
        </w:numPr>
        <w:rPr/>
      </w:pPr>
      <w:bookmarkStart w:id="137" w:name="__RefHeading___Toc1034433_237004111"/>
      <w:bookmarkStart w:id="138" w:name="_Toc51"/>
      <w:bookmarkEnd w:id="136"/>
      <w:bookmarkEnd w:id="137"/>
      <w:r>
        <w:rPr>
          <w:rtl w:val="true"/>
        </w:rPr>
        <w:t>النوع الثانی</w:t>
      </w:r>
      <w:r>
        <w:rPr>
          <w:rtl w:val="true"/>
        </w:rPr>
        <w:t xml:space="preserve">: </w:t>
      </w:r>
      <w:r>
        <w:rPr>
          <w:rtl w:val="true"/>
        </w:rPr>
        <w:t>الوعی المعرفی</w:t>
      </w:r>
      <w:bookmarkEnd w:id="138"/>
    </w:p>
    <w:p>
      <w:pPr>
        <w:pStyle w:val="BookText"/>
        <w:rPr/>
      </w:pPr>
      <w:r>
        <w:rPr>
          <w:rFonts w:ascii="IRNazanin" w:hAnsi="IRNazanin" w:eastAsia="IRNazanin"/>
          <w:color w:val="111111"/>
          <w:sz w:val="28"/>
          <w:sz w:val="28"/>
          <w:szCs w:val="28"/>
          <w:rtl w:val="true"/>
          <w:lang w:bidi="fa-IR"/>
        </w:rPr>
        <w:t>وهو الوعی الذی تکوّن عند بعض المسلمین فی تسجیل الحدث التاریخی مع النظر فی واقعیة هذا الحدث والأسباب الموجدة له، وبیان دور الزمان والمکان وما یصاحبهما من أفکار مذهبیة، وسیاسیة، ونفسیة، واجتماعیة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النوع من الوعی المعرفی تکون من خلال دور أهل البیت علیهم السلام فی تأسیس هذا المنهج البحثی فی عناصر الحدث، لاسیما دور أمیر المؤمنین علی علیه السلام وبضعة النبی فاطمة علیها السلام فی بیان حرکة التاریخ وسننه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کان البدایة لتطور منهج الجرح والتعدیل عند المسلمین، الذی اقتصر علی النظر فی المستوی المذهبی لحرفة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حسبما أسسه أهل هذا المنهج؛ وهم جماعة الحفاظ فی وضع الشروط الخاصة بهم، دون أن یکون لهذه الجماعة رأی فی التوجیهات السیاسیة التی فرضتها أجندة الحکام الذین تعاقبوا علی السلطة بعد رسول الله صلی الله علیه وآله وسلم، وکان له الأثر المباشر فی خلق الأحداث وتیسیرها وصیاغتها فیما بعد، بما یتناسب مع تلک التوجهات السلطویة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 نجد کثیراً من شراح البخاری ومسلم، حینما یمر بهم حدیث یختلف مع القرآن، ویمجه الذوق السلیم نجدهم یلتمسون العذر لهذه الشخصیة أو تلک، کموت بضعة النبی صلی الله علیه وآله وسلم وهی واجدة علی أبی بکر؛ وکخروج عائشة زوج النبی صلی الله علیه وآله وسلم من دارها لحرب علی أمیر المؤمنین علیه السلام، وقد أمرت أن توقر فیه؛ وکاختلاف الصحابة فی موضع دفن رسول الله صلی الله علیه وآله وسلم؛ وکقول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إنه لیهجر وغیرها کثیر من الأحداث التاریخیة التی لا یسع البحث تتبعها</w:t>
      </w:r>
      <w:r>
        <w:rPr>
          <w:rFonts w:eastAsia="IRNazanin" w:cs="IRNazanin"/>
          <w:color w:val="111111"/>
          <w:sz w:val="28"/>
          <w:szCs w:val="28"/>
          <w:rtl w:val="true"/>
          <w:lang w:bidi="fa-IR"/>
        </w:rPr>
        <w:t>.</w:t>
      </w:r>
      <w:bookmarkStart w:id="139" w:name="pg6199_47309"/>
    </w:p>
    <w:p>
      <w:pPr>
        <w:pStyle w:val="BookText"/>
        <w:rPr/>
      </w:pPr>
      <w:bookmarkEnd w:id="139"/>
      <w:r>
        <w:rPr>
          <w:rFonts w:ascii="IRNazanin" w:hAnsi="IRNazanin" w:eastAsia="IRNazanin"/>
          <w:color w:val="111111"/>
          <w:sz w:val="28"/>
          <w:sz w:val="28"/>
          <w:szCs w:val="28"/>
          <w:rtl w:val="true"/>
          <w:lang w:bidi="fa-IR"/>
        </w:rPr>
        <w:t>وعلیه؛ فقد ترکت هذه الأحداث مع ما أوجده أهل البیت النبوی علیهم السلام من منهج الوعی المعرفی أثرها الفعال فی تکوین البنیویة العقلیة عند رواد هذه المدرسة، فتم رصد الحدث التاریخی وتشخیص الأسباب والنتائج، وفهم الأدوار البشریة، ومقدار مدخلیتها فی خلق الحدث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ولولا هذا المنهج من الوعی المعرفی لضاعت المئات من الحقائق التاریخیة، التی قُدّمت بسمات مغایرة لما علیه واقعها، فکان بین یدی المسلمین نوعان من التاریخ، تاریخ مجرد من الوعی، وتاریخ ملیء بالوعی؛ مما ساعد علی تکوین بنیویة عقلیة ومعرفیة لدی القارئ</w:t>
      </w:r>
      <w:r>
        <w:rPr>
          <w:rFonts w:eastAsia="IRNazanin" w:cs="IRNazanin"/>
          <w:color w:val="111111"/>
          <w:sz w:val="28"/>
          <w:szCs w:val="28"/>
          <w:rtl w:val="true"/>
          <w:lang w:bidi="fa-IR"/>
        </w:rPr>
        <w:t>.</w:t>
      </w:r>
    </w:p>
    <w:p>
      <w:pPr>
        <w:pStyle w:val="Heading3"/>
        <w:numPr>
          <w:ilvl w:val="2"/>
          <w:numId w:val="1"/>
        </w:numPr>
        <w:rPr/>
      </w:pPr>
      <w:bookmarkStart w:id="140" w:name="__RefHeading___Toc1034435_237004111"/>
      <w:bookmarkStart w:id="141" w:name="_Toc52"/>
      <w:bookmarkEnd w:id="140"/>
      <w:r>
        <w:rPr>
          <w:rtl w:val="true"/>
        </w:rPr>
        <w:t>المبحث الثانی</w:t>
      </w:r>
      <w:r>
        <w:rPr>
          <w:rtl w:val="true"/>
        </w:rPr>
        <w:t xml:space="preserve">: </w:t>
      </w:r>
      <w:r>
        <w:rPr>
          <w:rtl w:val="true"/>
        </w:rPr>
        <w:t>تدوین السیرة النبویة</w:t>
      </w:r>
      <w:bookmarkEnd w:id="141"/>
    </w:p>
    <w:p>
      <w:pPr>
        <w:pStyle w:val="Heading4"/>
        <w:numPr>
          <w:ilvl w:val="3"/>
          <w:numId w:val="1"/>
        </w:numPr>
        <w:rPr/>
      </w:pPr>
      <w:bookmarkStart w:id="142" w:name="__RefHeading___Toc1034437_237004111"/>
      <w:bookmarkStart w:id="143" w:name="_Toc53"/>
      <w:bookmarkEnd w:id="142"/>
      <w:r>
        <w:rPr>
          <w:rtl w:val="true"/>
        </w:rPr>
        <w:t>اشارة</w:t>
      </w:r>
      <w:bookmarkEnd w:id="143"/>
    </w:p>
    <w:p>
      <w:pPr>
        <w:pStyle w:val="BookText"/>
        <w:rPr/>
      </w:pPr>
      <w:r>
        <w:rPr>
          <w:rFonts w:ascii="IRNazanin" w:hAnsi="IRNazanin" w:eastAsia="IRNazanin"/>
          <w:color w:val="111111"/>
          <w:sz w:val="28"/>
          <w:sz w:val="28"/>
          <w:szCs w:val="28"/>
          <w:rtl w:val="true"/>
          <w:lang w:bidi="fa-IR"/>
        </w:rPr>
        <w:t>لم تتمکن الدراسات التاریخیة من تحدید الوقت الذی ظهر فیه أمر التدوین عند العرب بشکل دقیق، علی الرغم من أن الدراسات التی تناولت هذا الموضوع کانت منذ أکثر من مائة عام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کثیرة بالقیاس إلی الأبحاث التی تمت فی أکثر المجالات الأخری للتراث العربی، ومع هذا کله، ونظرا لأن الآراء فی هذا الموضوع لا تزال مختلفة متضاربة، فإنه یکاد یصبح متعذرا علی المؤرخ أن یقدم عرضا إجمالیا لهذا الموضوع بنفسه، وأن یخضع النتائج التی توصل إلیها الباحثون للفحص النقدی من جدید</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وتدور أغلب الدراسات التاریخیة حول محورین، المحور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یذهب إلی أن الحدیث کان یتداول أساسا بالروایة الشفویة،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انعدام التدوین فی</w:t>
      </w:r>
      <w:bookmarkStart w:id="144" w:name="pg6199_47310"/>
    </w:p>
    <w:p>
      <w:pPr>
        <w:pStyle w:val="BookText"/>
        <w:rPr/>
      </w:pPr>
      <w:bookmarkEnd w:id="144"/>
      <w:r>
        <w:rPr>
          <w:rFonts w:ascii="IRNazanin" w:hAnsi="IRNazanin" w:eastAsia="IRNazanin"/>
          <w:color w:val="111111"/>
          <w:sz w:val="28"/>
          <w:sz w:val="28"/>
          <w:szCs w:val="28"/>
          <w:rtl w:val="true"/>
          <w:lang w:bidi="fa-IR"/>
        </w:rPr>
        <w:t>القرن الأول ومطلع القرن الثانی الهجری وأن الأحادیث والأخبار کانت تنقل بالأسانید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ویدور المحور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وجود کتب قدیمة سبقت مرحلة التدوین التی ظهرت فی القرن الثانی</w:t>
      </w:r>
      <w:r>
        <w:rPr>
          <w:rStyle w:val="FootnoteAnchor"/>
          <w:rtl w:val="true"/>
        </w:rPr>
        <w:footnoteReference w:id="143"/>
      </w:r>
      <w:r>
        <w:rPr>
          <w:rFonts w:ascii="IRNazanin" w:hAnsi="IRNazanin" w:eastAsia="IRNazanin"/>
          <w:color w:val="111111"/>
          <w:sz w:val="28"/>
          <w:sz w:val="28"/>
          <w:szCs w:val="28"/>
          <w:rtl w:val="true"/>
          <w:lang w:bidi="fa-IR"/>
        </w:rPr>
        <w:t>الهجری، أی بمعنی، وجود کتب دونت فیها الأحداث والوقائع التاریخیة، ولاسیما فیما یختص بحیاة رسول الله صلی الله علیه وآله وسلم وأنها کانت المادة الأساس التی نقل عنها الطبری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السبب فی اختلاف هذه الدراسات، وعدم تمکنها من تحدید ظاهرة التدوین یعود إلی رأیین</w:t>
      </w:r>
      <w:r>
        <w:rPr>
          <w:rFonts w:eastAsia="IRNazanin" w:cs="IRNazanin"/>
          <w:color w:val="111111"/>
          <w:sz w:val="28"/>
          <w:szCs w:val="28"/>
          <w:rtl w:val="true"/>
          <w:lang w:bidi="fa-IR"/>
        </w:rPr>
        <w:t>:</w:t>
      </w:r>
    </w:p>
    <w:p>
      <w:pPr>
        <w:pStyle w:val="Heading4"/>
        <w:numPr>
          <w:ilvl w:val="3"/>
          <w:numId w:val="1"/>
        </w:numPr>
        <w:rPr/>
      </w:pPr>
      <w:bookmarkStart w:id="145" w:name="__RefHeading___Toc1034439_237004111"/>
      <w:bookmarkStart w:id="146" w:name="_Toc54"/>
      <w:bookmarkEnd w:id="145"/>
      <w:r>
        <w:rPr>
          <w:rtl w:val="true"/>
        </w:rPr>
        <w:t>الرأی الأول</w:t>
      </w:r>
      <w:r>
        <w:rPr>
          <w:rtl w:val="true"/>
        </w:rPr>
        <w:t xml:space="preserve">: </w:t>
      </w:r>
      <w:r>
        <w:rPr>
          <w:rtl w:val="true"/>
        </w:rPr>
        <w:t>هو الاعتقاد بوجود التدوین قبل الإسلام وبعده</w:t>
      </w:r>
      <w:bookmarkEnd w:id="146"/>
    </w:p>
    <w:p>
      <w:pPr>
        <w:pStyle w:val="BookText"/>
        <w:rPr/>
      </w:pPr>
      <w:r>
        <w:rPr>
          <w:rFonts w:ascii="IRNazanin" w:hAnsi="IRNazanin" w:eastAsia="IRNazanin"/>
          <w:color w:val="111111"/>
          <w:sz w:val="28"/>
          <w:sz w:val="28"/>
          <w:szCs w:val="28"/>
          <w:rtl w:val="true"/>
          <w:lang w:bidi="fa-IR"/>
        </w:rPr>
        <w:t>وأصحاب هذا الاعتقاد یرجعون إلی مجموعة شواهد وهی کالآتی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مجموعة شواهد تؤکد وجود ظاهرة التدوین عند العرب حتی قبل مجیء الإسلام، فقد ورد فی عدد من الأخبار ما یفید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دواوین الشعراء قبل بدء الإسلام بفترة قصیرة وفی السنوات الأولی للإسلام کانت تردد شفهیا عن طریق الرواة مع أنها کانت مکتوبة مدونة</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نصوص قرآنیة تأمر المسلمین بالکتابة فی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لإثبات حقوق صاحب المال؛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تَدایَنْتُمْ بِدَیْنٍ إِلی أَجَلٍ مُسَمًّی فَاکْتُبُوهُ وَ لْیَکْتُبْ بَیْنَکُمْ کاتِبٌ بِالْعَدْلِ وَ لا یَأْبَ کاتِبٌ أَنْ یَکْتُبَ کَما عَلَّمَهُ اللّهُ فَلْیَکْتُبْ وَ لْیُمْلِلِ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یستلزم وجود عدد لا بأس من الذین یقرؤون ویکتبون، کما یستلزم وجود ظاهرة التدوین فی المجتمع المکی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النبی الأکرم صلی الله علیه وآله وسلم ببعث بعض الرسائل إلی الحکام والملوک الذین عاصروه؛ کقیصر الروم وکسری الفرس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کتابة قریش الصحیفة التی اتفقوا فیها علی فرض الحصار الاقتصادی علی النبی صلی الله علیه وآله وسلم، ومن آمن به من المسلمین، وحصارهم فی شعب أبی طالب، وتعلیق هذه الصحیفة علی جدار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کتابة بنود صلح الحدیبیة بین رسول الله صلی الله علیه وآله وسلم وأهل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بعض الصحابة وصایا رسول الله صلی الله علیه وآله وسلم وکتبه المکتوبة؛ کرسالته التی یرویها عمرو بن حزم بن زید، والتی یبین فیها رسول الله صلی الله علیه وآله وسلم الفرائض والزکاة والدیات</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الصحابة الکتب التی تحمل أوامر الخلفاء إلی الولاة، کما هو حال الکتاب الذی بعثه عمر بن الخطاب إلی أبی موسی الأشعری عن الصلاة</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بعض الصحابة إلی ابن عباس فی عرض بعض المدونات التی لدیهم</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امتلاک بعض الصحابة صحائف خاصة بهم، یدونون بها الحدیث؛ کالصحابی جابر بن عبد الله الأنصاری</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عدد کبیر من الصحائف والکتب عند مجموعة من الصحابة، وأنها منعت من الظهور إلا بعد وفاتهم بسنین فأصبحت جزءا من میراث أبنائهم وأحفادهم، وهم الذین کشفوها فیما بعد لأسباب ستمر الإشارة إلیها، ومما یدل علیه قول أبناء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وجدت فی کتاب آبائی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فی کتاب أبی</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هریرة قوله للحسن بن عمرو بن أمیة الضمری وهو یسأله عن حدیث رسول الله صلی الله علیه وآله وسلم فأجابه أبو هریرة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 سمعته منی فهو مکتوب عندی، فأخذ بیدی إلی بیته فأرانا کتبا کثیرة من حدیث رسول الله صلی الله علیه وآله وسلم، فوجد ذلک الحدیث،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أخبرتک إن کنت حدثتک به فهو مکتوب عندی</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عمّا تقدّم فما أمر به رسول الله صلی الله علیه وآله وسلم المسلمین بکتابة العلم وتدوینه لخیر دلیل علی کتابة بعض الصحابة أحادیث رسول الله صلی الله علیه وآله وسلم وسیرته مع تدوینهم رسائل وصحائف فی الفرائض وأحکامها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الحفاظ قوله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قیدوا العلم بالکتاب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طرق 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الطریق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عمرو بن العاص، قال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قیدوا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یا رسول الله وما تقییده؟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والطریق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شعیب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قیّدوا العلم بالکتاب</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والطریق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بن مالک، قال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قیدوا العلم بالکتاب</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فضلا عمّا روی عنه صلی الله علیه وآله وسلم من ألفاظ أخری تأمر المسلمین بالکتابة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فعن یوسف بن ماهک عن عبد الله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أکتب کل شیء أسمعه من رسول الله صلی الله علیه وآله وسلم وأرید حفظه فنهتنی قریش وقالوا تکتب کل شیء تسمعه من رسول الله صلی الله علیه وآله وسلم، ورسول الله صلی الله علیه وآله وسلم بشر یتکلم فی الرضا والغضب،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فأمسکت فذکرت ذلک لرسول الله صلی الله علیه وآله وسلم،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أکتب فو الذی نفسی بیده ما خرج منه إلا حق وأشار بیده إلی فیه</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عقیل بن خالد، عن عمرو بن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شعیبا حدثه ومجاهدا أن عبد الله بن عمرو حدثهم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أکتب ما أسمع منک؟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الغضب والرضا؟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إنه لا ینبغی لی أن أقول إلا حقا</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وقریب منه ما روی عن أمیر المؤمنین علی بن أبی طالب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قیدوا العلم بالکتابة</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الشواهد وغیرها کونت لدی الباحثین الاعتقاد بوجود التدوین حتی قبل مجیء الإسلام، وأن المؤرخین والمحدثین والفقهاء کانوا یرجعون إلی کتب مدونة فیها أحادیث رسول الله صلی الله علیه وآله وسلم وحیاته وحیاة أصحابه إلا أن</w:t>
      </w:r>
      <w:bookmarkStart w:id="147" w:name="pg6199_47315"/>
    </w:p>
    <w:p>
      <w:pPr>
        <w:pStyle w:val="BookText"/>
        <w:rPr/>
      </w:pPr>
      <w:bookmarkEnd w:id="147"/>
      <w:r>
        <w:rPr>
          <w:rFonts w:ascii="IRNazanin" w:hAnsi="IRNazanin" w:eastAsia="IRNazanin"/>
          <w:color w:val="111111"/>
          <w:sz w:val="28"/>
          <w:sz w:val="28"/>
          <w:szCs w:val="28"/>
          <w:rtl w:val="true"/>
          <w:lang w:bidi="fa-IR"/>
        </w:rPr>
        <w:t>ظهورها تأخر ثلاثة قرون لأسباب عدیدة، مما خلقت عند البعض الآخر من الباحثین اعتقادا مخالفا لهذا الرأی، وهو عدم وجود ظاهرة التدوین فی القرن الأول الهجری ومنتصف القرن الثانی لأسباب عدة، منها</w:t>
      </w:r>
      <w:r>
        <w:rPr>
          <w:rFonts w:eastAsia="IRNazanin" w:cs="IRNazanin"/>
          <w:color w:val="111111"/>
          <w:sz w:val="28"/>
          <w:szCs w:val="28"/>
          <w:rtl w:val="true"/>
          <w:lang w:bidi="fa-IR"/>
        </w:rPr>
        <w:t>:</w:t>
      </w:r>
    </w:p>
    <w:p>
      <w:pPr>
        <w:pStyle w:val="Heading4"/>
        <w:numPr>
          <w:ilvl w:val="3"/>
          <w:numId w:val="1"/>
        </w:numPr>
        <w:rPr/>
      </w:pPr>
      <w:bookmarkStart w:id="148" w:name="__RefHeading___Toc1034441_237004111"/>
      <w:bookmarkStart w:id="149" w:name="_Toc55"/>
      <w:bookmarkEnd w:id="148"/>
      <w:r>
        <w:rPr>
          <w:rtl w:val="true"/>
        </w:rPr>
        <w:t>الرأی الثانی</w:t>
      </w:r>
      <w:r>
        <w:rPr>
          <w:rtl w:val="true"/>
        </w:rPr>
        <w:t xml:space="preserve">: </w:t>
      </w:r>
      <w:r>
        <w:rPr>
          <w:rtl w:val="true"/>
        </w:rPr>
        <w:t>عوامل نشوء الاعتقاد بتأخر التدوین إلی منتصف القرن الثانی للهجرة</w:t>
      </w:r>
      <w:bookmarkEnd w:id="149"/>
    </w:p>
    <w:p>
      <w:pPr>
        <w:pStyle w:val="BookText"/>
        <w:rPr/>
      </w:pPr>
      <w:r>
        <w:rPr>
          <w:rFonts w:ascii="IRNazanin" w:hAnsi="IRNazanin" w:eastAsia="IRNazanin"/>
          <w:color w:val="111111"/>
          <w:sz w:val="28"/>
          <w:sz w:val="28"/>
          <w:szCs w:val="28"/>
          <w:rtl w:val="true"/>
          <w:lang w:bidi="fa-IR"/>
        </w:rPr>
        <w:t>لقد ظهرت لدی بعض الباحثین مجموعة من الشواهد قادتهم إلی الاعتقاد بتأخر نشوء التدوین وظهوره فی القرنین الأولین من عمر الإسلام، وهی کالآتی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النبی الأعظم صلی الله علیه وآله وسلم عمر بن الخطاب عن کتابة أحادیث الیهود مما انعکس سلبا فیما بعد حینما تولی الخلافة، فمنع کتابة حدیث رسول الله صلی الله علیه وآله وسلم حسب اجتهاده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ابن الأثیر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عمر بن الخطاب قال للنبی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نسمع أحادیث من یهود تعجبنا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أفتری أن نکتبها؟ فقال 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أمتهوکون کما تهوکت الیهود والنصاری؟ لقد جئتکم بها بیضاء نقیة</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والحدیث واضح الدلالة فی نهی رسول الله صلی الله علیه وآله وسلم عن کتابة أحادیث الیهود، کی لا تدخل الإسرائیلیات وما حرف من کتاب التوراة وشرائع الیهود إلی الإسلام، ولذا علل قوله صلی الله علیه وآله وسلم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جئتکم بها بیضاء نقیة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أن الحدیث یدل أیضا علی وجود حالة التدوین فی هذا الوقت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من الروایات أن عمر بن الخطاب کان له أکثر من محاولة فی إدخال أحادیث الیهود إلی الشریعة الإسلامیة؛ والنبی الأعظم صلی الله علیه وآله وسلم یمنع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روایة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عمر بن الخطاب جاء بجوامع من التوراة إلی النبی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علی أخ لی فی قریظة فکتب لی جوامع من التوراة أفلا أعرض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فتغیر وجه رسول الله صلی الله علیه وآله وسلم، فقال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تری ما بوجه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رضیت بالله ربا وبالإسلام دینا، وبمحمد رسولا؛ فذهب ما بوجه رسول الله، فقال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نفسی بیده لو أن موسی أصبح فیکم ثم اتبعتموه وترکتمونی لضللتم، أنتم حظی من الأمم وأنا حظکم فی التبیین</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فالحدیث یظهر نهی النبی الأعظم صلی الله علیه وآله وسلم عن کتابة شرائع الیهود التی حرفت خوفا منه علی الأمة من الوقوع فی الظلال والانحراف وتحریم ما أحل الله وتحلیل ما حرم الله، ولم یکن نهیه صلی الله علیه وآله وسلم عن حرفة الکتابة والتدوین للعلوم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أیضا أن النبی الأکرم صلی الله علیه وآله وسلم کان یری أن المسلمین حدثو العهد بالإسلام، ومن السهل علی کثیر منهم أن یتسرب إلی فکره وعقیدته ما هو باطل أو مخلوط، بباطل وما أکثر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منع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إقدام أبی بکر علی حرق أحادیث رسول الله صلی الله علیه وآله وسلم التی کانت قد کتبت علی صحائف کما یروی الذهبی فی روایتین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أبی الحدیث عن رسول الله وکانت خمس مائة حدیث، فبات لیلته یتقلب کثیرا، قالت فغمنی،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أتتقلب لشکوی أو لشیء بلغک؟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أصبح،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بنیة، هلمی الأحادیث التی عندک، فجئته بها، فدعا بنار فحرقها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أحرقتها؟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خشیت أن أموت وهی عندی فیکون فیها أحادیث عن رجل قد ائتمنته ووثقت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کما حدثنی فأکون قد نقلت ذلک</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والحدیث واضح الدلالة علی أن الصحابة کانت تکتب حدیث رسول الله صلی الله علیه وآله وسلم وإلا کیف لعائشة أن تجمعها فیحرقها أبوها ما لم تکن مکتوبة فی صحائف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یدل الحدیث علی نشوء ظاهرة منع الحدیث النبوی جملة وتفصیلا، من خلال قیام أبی بکر بحرق جمیع هذه الأحادیث دون النظر فیها لدفع ما کان یتخوف منه، بمعنی لو کان الدافع فی حرقها هو احتواءها علی بعض من لم یثق به الخلیفة للزم منه عزلها وإبقاء التی فیها من یثق بهم لا أن تحرق جمیعها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ترکت هذه الحادثة شعوراً عند البعض فی منع کتابة الأحادیث الشریفة وروایتها مهما تکن رتبتها صحیحة أو ضعیفة أو مکذوبة علی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أبی ملیکة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أبا بکر جمع الناس بعد وفاة نبیهم،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تحدثون عن رسول الله أحادیث تختلفون فیها والناس بعدکم أشد اختلافا، فلا تحدثوا عن رسول الله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سألکم فقولوا بیننا وبینکم کتاب الله، فاستحلوا حلاله وحرموا حرامه</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والحادثة تدل علی تعمیم المنع لروایة أحادیث رسول الله صلی الله علیه وآله وسلم والتحدیث بها، وهذا یلزم أن یمتنع الناس عن کتابة هذه الأحادیث للحد من نشرها، کما یلزم إتلافها وحرقها امتثالا لما قام به الخلیفة، وبکلا الحالتین ترکت هذه الحادثة شعورا لدی بعض الباحثین بانعدام التدوین عند العرب، وتأخر نشأته إلی ما بعد مائة وخمسین سنة من الهجرة</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عظم الاعتقاد بانعدام التدوین عند العرب، وتخلفهم عن الکتابة هذه السنین هو اعتمادهم علی ما قام به عمر بن الخطاب من حرق جمیع الکتب التی کانت عند الصحابة، والتی احتوت علی أحادیث رسول الله صلی الله علیه وآله وسلم تؤکده روایات،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لما بلغه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ظهرت فی أیدی الصحابة، کتب استنکرها وکرهها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إنه قد بلغنی أنه قد ظهرت فی أیدیکم کتب، فأحبها علی الله أعدلها وأقومها، فلا یبقین أحد عنده کتابا إلا أتانی به، فأری فیه رأیی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فأتوه بکتبهم، فأحرقها بالنار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أمنیة کأمنیة أهل الکتاب</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یدل علی أن الصحابة کانوا یکتبون أحادیث رسول الله صلی الله علیه وآله وسلم بدلالة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یبقین أحد عنده کتابا إلا أتانی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یحیی بن جعدة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بن الخطاب أراد أن یکتب السنة، ثم بدا له أن لا یکتبها، ثم کتب فی الأمصار من کان عنده شیء فلیمحه</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البدیهی أن یکون فعل المحو من لوازم الکتابة فلو لم یکن عند المسلمین من غیر أهل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الذین عبر عنهم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المدن الإسلامیة 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مدون فیها أحادیث رسول الله صلی الله علیه وآله وسلم لما طلب منهم أن یمحوا ما کتبوه من أحادیث رسول الله صلی الله علیه وآله وسلم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أستشار الصحابة فی تدوین أحادیث رسول الله صلی الله علیه وآله وسلم فأشاروا علیه بأن یکتبها، فطفق یستخیر الله فیها شهرا، ثم أصبح یوما وقد عزم الله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أردت أن أکتب السنن وإنی ذکرت</w:t>
      </w:r>
    </w:p>
    <w:p>
      <w:pPr>
        <w:pStyle w:val="BookText"/>
        <w:rPr/>
      </w:pPr>
      <w:r>
        <w:rPr>
          <w:rFonts w:ascii="IRNazanin" w:hAnsi="IRNazanin" w:eastAsia="IRNazanin"/>
          <w:color w:val="111111"/>
          <w:sz w:val="28"/>
          <w:sz w:val="28"/>
          <w:szCs w:val="28"/>
          <w:rtl w:val="true"/>
          <w:lang w:bidi="fa-IR"/>
        </w:rPr>
        <w:t>قوما کانوا قبلکم کتبوا کتبا فأکبوا علیها، فترکوا کتاب الله تعالی، وإنی لا ألبس کتاب الله بشیء أبدا</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ویدل الحدیث علی وجود حالة التدوین وکتابة الکتب قبل مجیء الإسلام عند العرب لکن قیام عمر بن الخطاب بمنع التدوین مرة، وبحرق الکتب التی کتبت فیها أحادیث رسول الله صلی الله علیه وآله وسلم مرة، وبتعمیم الأمر إلی المسلمین فی المدن المختلفة کافة بمحو هذه الأحادیث النبویة مرة أخری؛ خلق اعتقادا عند بعض الباحثین بعدم وجود الکتابة عند العرب وتأخر نشوء التدوین ما یقارب القرنین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 الذی یرد فی البحث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تسنی للحفّاظ اعتماد التدوین بعد مائة وخمسین عاما من وفاة رسول الله صلی الله علیه وآله وسلم أتبین لهم خطأ الشیخین فی حرق سنة رسول الله صلی الله علیه وآله وسلم ومنع کتابتها فعمدوا إلی تصحیح هذا الخطأ؟ أم أنهم قاموا بمخالفة سنة الشیخین فعمدوا إلی کتابة أحادیث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أنهم أکرهوا علی فعل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یدل علیه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روی عن الزهری،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نکره کتاب العلم حتی أکرهنا علیه هؤلاء الأمراء، فرأینا ألا نمنعه أحدا من المسلمین</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من قول الزهری أن السبب فی کتابة العلم هو إکراه الأمراء لحملة الأحادیث فی تدوینها، وحیث أن الأمراء لا تتحرک من وحی الحفاظ علی سنة رسول الله صلی الله علیه وآله وسلم بقدر ما تندفع للحفاظ علی کرسی الحکم، فقد بدا أن الغرض من إکراه الزهری وجماعته علی کتابة الأحادیث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تمکین الحکام الأمویین بتقدیم مادة عقیدیة وسیلة تخدم مصالح أسرتهم الحاکمة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الأمر الذی فهمه جولدتسهیر من قول الزهری</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بقی أن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النبی صلی الله علیه وآله وسلم کان قد أخبر عن تعرض السنة إلی الحرق والمحو والمنع من نشرها وتدوینها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یوشک الرجل متکئ علی أریکته یحدث بحدیثی،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بیننا وبینکم کتاب الله، فما وجدنا فیه من حلال استحللناه ومن حرام حرّمناه</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لفظ آخر قال النبی الأکرم صلی الله علیه وآله وسلم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یوشک أحدکم أن یکذبنی وهو متکئ علی أریکته یحدث بحدیثی فیقول بیننا وبینکم کتاب الله فما وجدنا فیه من حلال استحللناه وما وجدنا فیه من حرام حرمناه إلا وان ما حرم رسول الله صلی الله علیه وآله وسلم مثل ما حرم الله</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الشواهد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خلقت عند الباحثین رأیین، فذهب أصحاب الرأی الأول إلی الاعتقاد بوجود التدوین عند العرب من قبل مجیء الإسلام، وأنهم کانوا یکتبون أحادیث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ذهب أصحاب الرأی الثانی إلی الاعتقاد بتأخر الکتابة والتدوین إلی ما یقارب القرنین من الهجرة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أراد الباحث تقدیر قیمة المواد المتعلقة بالقرنین الأول والثانی الهجریین فی المصادر التی وصلت إلینا اعتمادا علی الإسناد، فعلیه أن یتحرر من الآراء القائلة بأن هذه الأخبار ظلت تتداول شفاها علی مدی مائة وخمسین عاما، أو أن المحدثین قد اخترعوا الإسناد فی نهایة القرن الثانی للهجرة أو فی القرن الثالث للهجرة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وأضافوه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الأخبار فدونت به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أن ینظر إلی هذه المؤلفات بوصفها کتبا مجموعة من مصادر مدونة تعود بدورها إلی مصادر مدونة أقدم، فالأسماء الواردة فی الأسانید تعطی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مجموعها أو معظمها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المؤلفین أو أسماء عدد من الرواة والمؤلف</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تناول الباحثون عبارات الطبری التی تشیر إلی نقله روایات من مصادر متعددة أشار إلیها بألفاظ مختلفة کقوله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حُدّثتُ عن هشام بن محمدبن أبی مخنف،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الصقب بن زهیر</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بهذا یکون قد نقل من کتاب هشام بن محمد الکلبی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حُدّثتُ عن الواقدی،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ابن أبی سیرة</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بهذا یکون قد نقل عن کتاب مغازی الواقدی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حُدّثتُ عن عمار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أبی جعفر عن أبیه عن الربیع</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وبهذا الإسناد یکون قد نقل عن کتاب تفسیر القرآن للربیع بن أنس البکری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الشواهد تدل علی وجود کتب عن الصحابة، وأن مجموعة منها قد حفظت ولم یستجب أصحابها إلی دعوة الشیخین فی إحراقها أو محوها؛ ولاسیما الکتب التی دونها طلاب مدرسة العترة النبویة الطاهرة علیهم السلام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الحرب التی کانت تشن ضد هذه المدرسة منذ حیاة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أظهرته بضعة النبی الأعظم فاطمة علیها السلام فی السنن التاریخیة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وتعاظم هذه الحرب بعد وفاة رسول الله صلی الله علیه وآله وسلم یوما بعد یوم، جعل کثیر من الباحثین فی حالة فراغ من الإحاطة بنشأة التدوین لمختلف العلوم، وتطویر هذه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انعکس ذلک سلبا عند کثیر من الباحثین المستشرقین، فذهبوا إلی الاعتقاد بتخلف العرب عن تدوین علومهم، وأنهم کانوا یعتمدون علی النقل الشفوی؛ مما یجعل الحدث التاریخی أو الأثر أو الحدیث فی معرض الخطأ والتداخل ونسب ما لیس من الشریعة إلیها، وما أکثر الشواهد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 ما ذهب إلیه المفکر الفرنسی روجیه جارودی بعد أن أسلم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قرأت القرآن الکریم، وأعدت قراءته مرات کثیرة، ولا أدری إن کنت قد فهمته جیداً بالطریقة التی یجب علی الإنسان أن یفهمه بها أم لا، فقد بدا لی أن الرسول صلی الله علیه وآله وسلم جاء بدین عظیم هو أساس الأدیان، لم ینکر فیه الأنبیاء السابقین، بل جاءت رسالته متممة ومکملة للرسالات السابقة، ثم شرعت فی قراءة الأحادیث النبویة، وعندما أتیح لی السفر إلی المدینة المنورة قمت بشراء واقتناء مجموعة من الأحادیث فی کتب البخاری ومسلم، فرأیت شیئا آخر أعبر عنه بهذه العبارة الصریحة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رأیتنی وکأننی أمام دین آخر ونشأ فی نفسی انطباع من قراءتی للحدیث الشریف أننی أمام دین تقلیدی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ما وجدته فی کتب الأحادیث، وکل ما رأیت للرسول صلی الله علیه وآله وسلم یتحدث عنه أو یشیر النبی فعله یتعلق بلبس الثیاب أو کیفیة الدخول للمکان والخروج منه وأشیاء أخری من هذا القبیل، لا کما رأیت فی القرآن الکریم من الأساسیات التی تدل علی کمال الدین الإسلامی</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الانطباع بل والتحول فی الرؤیة والقراءة للدین الإسلامی کان من أسبابها محاربة مدرسة القرآن النبویة علیهم السلام، وفرض الحصار علی نتاجها الفکری والعلمی، بل وسعی کثیرین ممن تصدوا للفتیا لتشویه صورة هذه المدرسة وطلابها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سبیل الاستشهاد لا الحصر نذکر ما أفتی به البعض من فتاوی تفرض بمجملها حصارا وحربا علی مدرسة العترة النبویة علیهم السلام وطلابها الشیعة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تیمیة فی منهاجه عند بیان التشبه بالشیعة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هنا ذهب من ذهب من الفقهاء إلی ترک بعض المستحبات، إذ صار شعاراً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وإن لم یترک واجبا لذلک، لکن فی إظهار ذلک مشابهة لهم، فلا یتمیز السنی من الرافضی، ومصلحة التمییز عنهم لأجل هجرانهم ومخالفتهم أعظم من مصلحة ذلک المستحب</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مصنف الهدایة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المشروع التختم بالیمین، ولکن لما اتخذته الرافضة جعلناه فی الیسار</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الغزالی إن تسطیح القبور هو المشروع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یجعل لها بناء وسطح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لما جعلته الرافضة شعارا لها، عدلنا إلی التسنیم</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ابن عبد الرحمن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السُنة فی القبر التسطیح، وهو أولی علی الراجح من المذهب الشافعی</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أبو حنیفة وأحمد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التسنیم أولی، لأن التسطیح صار شعارا للشیعة، أی علی الرغم من کونه سنة، وهو المشروع إلا أن الحرب المعلنة علی مدرسة آل رسول الله صلی الله علیه وآله وسلم جعلتهم یعدلون عن السنة</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الزرقانی فی المواهب اللدنیة فی صفة عمّة النبی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العمامة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روایة علی علیه السلام فی إسدالها علی منکبیه حین عممه رسول الله صلی الله علیه وآله وسلم ثم ذکر قول الحافظ 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أصبح شعار کثیر من فقهاء الإمامیة ینبغی تجنبه لترک التشبه بهم</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 ذلک وغیره قد انعکس سلبا علی إعطاء صورة غیر حقیقیة لواقع الرسالة المحمدیة ودورها القیادی للبشریة، ناهیک عن تکوّن رؤی وآراء وقراءات سلبیة ومشوشة عن الإسلام ونبیه الأعظم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الفخر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البیهقی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یجهر فی الصلاة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یجهر بالتسمیة وقد ثبت بالتواتر، وکان علی بن أبی طالب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ذکره شرف للذاکرین، ومثل هذا کیف یلیق بالعاقل أن یسعی فی إخفائه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وقالت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هی الجهر بالتسمیة، سواء أکانت فی الصلاة الجهریة أم السریة، وجمهور الفقهاء یخالفونهم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علیاً کان یبالغ فی الجهر بالتسمیة، فلما وصلت الدولة إلی بنی أمیة بالغوا فی المنع من الجهر، سعیا فی إبطال آثار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اتجهت مدرسة العترة النبویة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الرغم من محاربتها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تصنیف کثیر من الکتب التی شملت مختلف العلوم الإسلامیة فی الحدیث</w:t>
      </w:r>
    </w:p>
    <w:p>
      <w:pPr>
        <w:pStyle w:val="BookText"/>
        <w:rPr/>
      </w:pPr>
      <w:r>
        <w:rPr>
          <w:rFonts w:ascii="IRNazanin" w:hAnsi="IRNazanin" w:eastAsia="IRNazanin"/>
          <w:color w:val="111111"/>
          <w:sz w:val="28"/>
          <w:sz w:val="28"/>
          <w:szCs w:val="28"/>
          <w:rtl w:val="true"/>
          <w:lang w:bidi="fa-IR"/>
        </w:rPr>
        <w:t>والتفسیر والفقه والتاریخ والسیرة النبویة، وکانت هذه الکتب هی أقدم بکثیر مما اکتشفه الباحثون عن بعض المقاطع هنا وهناک فی النصوص التاریخیة التی احتواها تاریخ الطبری، أو الطبقات لابن سعد، أو المغازی للواقدی، أو ما جمعه الزهری وغیره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أقدم وأبسط ما دون عن حیاة الرسول صلی الله علیه وآله وسلم هو ما نجده عند متأخری الصحابة، وفی الجیل التالی لهم مباشرة، أی عند قدامی التابعین ظهرت سیرة الرسول بالمعنی الحقیقی للکلمة فی کتب کبیرة نسبیاً باسم المغازی</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حین نجد أن کتابة السیرة النبویة بدأت فی مدرسة أهل البیت علیهم السلام بعد وفاة رسول الله صلی الله علیه وآله وسلم مباشرة، لتسجل الوجه الآخر لتاریخ العرب وما نزل بالأمة الإسلامیة من متغیرات، ومن هذه الکتب کتاب سلیم بن قیس الهلالی، الذی غیر نظریة تأخر نشوء التدوین عند العرب إلی ما یقارب القرنین من الهجرة النبویة، فضلا عن کونه أقدم مصنف کتبه المسلمون فی السیرة النبویة، فقد حمل مع الروایة التاریخیة التحلیل النقدی والفلسفی للحدث مع بیان لمختلف التوجهات السیاسیة، ناهیک عن إظهاره العدید من العقائد الإسلامیة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کتاب سلیم بن قیس إلا واحد من العدید من المصنفات التی سبقته فی مدرسة العترة النبویة، والتی یعود أول مصنفاته إلی عهد النبی الأکرم صلی الله علیه وآله وسلم، وهو ما سیمر بیانه فی المبحث الآتی</w:t>
      </w:r>
      <w:r>
        <w:rPr>
          <w:rFonts w:eastAsia="IRNazanin" w:cs="IRNazanin"/>
          <w:color w:val="111111"/>
          <w:sz w:val="28"/>
          <w:szCs w:val="28"/>
          <w:rtl w:val="true"/>
          <w:lang w:bidi="fa-IR"/>
        </w:rPr>
        <w:t>:</w:t>
      </w:r>
      <w:bookmarkStart w:id="150" w:name="pg6199_47328"/>
    </w:p>
    <w:p>
      <w:pPr>
        <w:pStyle w:val="Heading3"/>
        <w:numPr>
          <w:ilvl w:val="2"/>
          <w:numId w:val="1"/>
        </w:numPr>
        <w:rPr/>
      </w:pPr>
      <w:bookmarkStart w:id="151" w:name="__RefHeading___Toc1034443_237004111"/>
      <w:bookmarkStart w:id="152" w:name="_Toc56"/>
      <w:bookmarkEnd w:id="150"/>
      <w:bookmarkEnd w:id="151"/>
      <w:r>
        <w:rPr>
          <w:rtl w:val="true"/>
        </w:rPr>
        <w:t>المبحث الثالث</w:t>
      </w:r>
      <w:r>
        <w:rPr>
          <w:rtl w:val="true"/>
        </w:rPr>
        <w:t xml:space="preserve">: </w:t>
      </w:r>
      <w:r>
        <w:rPr>
          <w:rtl w:val="true"/>
        </w:rPr>
        <w:t>تقدم تدوین السیرة النبویة فی مدرسة العترة النبویة علیهم السلام علی المدارس الإسلامیة کافة</w:t>
      </w:r>
      <w:bookmarkEnd w:id="152"/>
    </w:p>
    <w:p>
      <w:pPr>
        <w:pStyle w:val="Heading4"/>
        <w:numPr>
          <w:ilvl w:val="3"/>
          <w:numId w:val="1"/>
        </w:numPr>
        <w:rPr/>
      </w:pPr>
      <w:bookmarkStart w:id="153" w:name="__RefHeading___Toc1034445_237004111"/>
      <w:bookmarkStart w:id="154" w:name="_Toc57"/>
      <w:bookmarkEnd w:id="153"/>
      <w:r>
        <w:rPr>
          <w:rtl w:val="true"/>
        </w:rPr>
        <w:t>المسألة الأولی</w:t>
      </w:r>
      <w:r>
        <w:rPr>
          <w:rtl w:val="true"/>
        </w:rPr>
        <w:t xml:space="preserve">: </w:t>
      </w:r>
      <w:r>
        <w:rPr>
          <w:rtl w:val="true"/>
        </w:rPr>
        <w:t>متی بدأ المسلمون تدوین السیرة النبویة ؟</w:t>
      </w:r>
      <w:bookmarkEnd w:id="154"/>
    </w:p>
    <w:p>
      <w:pPr>
        <w:pStyle w:val="BookText"/>
        <w:rPr/>
      </w:pPr>
      <w:r>
        <w:rPr>
          <w:rFonts w:ascii="IRNazanin" w:hAnsi="IRNazanin" w:eastAsia="IRNazanin"/>
          <w:color w:val="111111"/>
          <w:sz w:val="28"/>
          <w:sz w:val="28"/>
          <w:szCs w:val="28"/>
          <w:rtl w:val="true"/>
          <w:lang w:bidi="fa-IR"/>
        </w:rPr>
        <w:t>أشارت بعض الدراسات التاریخیة قدیما وحدیثا إلی وجود بعض الکتب التی اهتمت بدراسة حیاة رسول الله صلی الله علیه وآله وسلم، والتی عرفت باسم المغازی، وتعنی غزوات الرسول صلی الله علیه وآله وسلم وحروبه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هذه الدراسات أشارت إلی أن أقدم ما کتب فی هذا المجال هو ما دونه أبان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بین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713</w:t>
      </w:r>
      <w:r>
        <w:rPr>
          <w:rFonts w:eastAsia="IRNazanin" w:cs="IRNazanin"/>
          <w:color w:val="111111"/>
          <w:sz w:val="28"/>
          <w:szCs w:val="28"/>
          <w:rtl w:val="true"/>
          <w:lang w:bidi="fa-IR"/>
        </w:rPr>
        <w:t>-</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محدث له میل إلی دراسة المغازی، ومع أن أحد تلامذته کتب مغازیه إلا أنها توصف بأنها من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استثنینا إشارة إلیه فی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الیعقوبی، فإننا لا نجد بین المؤرخین من نقل أو روی عنه، فی حین أنه یروی عنه فی کتب الحدیث، ویبدو أن أبان بن عثمان یمثل مرحلة انتقال بین دراسة الحدیث ودراسة المغازی</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فی الواقع یطرح تساؤلا حول وجود کتاب المغازی من تصنیف أبان بن عثمان مع إهمال المؤرخین له، وعدم نقلهم نصوصا منه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حین یری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عروة بن الزبیر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أول من ألف کتابا فی المغازی</w:t>
      </w:r>
      <w:r>
        <w:rPr>
          <w:rStyle w:val="FootnoteAnchor"/>
          <w:rtl w:val="true"/>
        </w:rPr>
        <w:footnoteReference w:id="183"/>
      </w:r>
      <w:r>
        <w:rPr>
          <w:rFonts w:ascii="IRNazanin" w:hAnsi="IRNazanin" w:eastAsia="IRNazanin"/>
          <w:color w:val="111111"/>
          <w:sz w:val="28"/>
          <w:sz w:val="28"/>
          <w:szCs w:val="28"/>
          <w:rtl w:val="true"/>
          <w:lang w:bidi="fa-IR"/>
        </w:rPr>
        <w:t xml:space="preserve">،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 من مغازیه فی مقتبسات وردت عن بعض</w:t>
      </w:r>
    </w:p>
    <w:p>
      <w:pPr>
        <w:pStyle w:val="BookText"/>
        <w:rPr/>
      </w:pPr>
      <w:r>
        <w:rPr>
          <w:rFonts w:ascii="IRNazanin" w:hAnsi="IRNazanin" w:eastAsia="IRNazanin"/>
          <w:color w:val="111111"/>
          <w:sz w:val="28"/>
          <w:sz w:val="28"/>
          <w:szCs w:val="28"/>
          <w:rtl w:val="true"/>
          <w:lang w:bidi="fa-IR"/>
        </w:rPr>
        <w:t>المؤرخین کالطبری، وابن إسحاق، والواقدی، وابن سید الناس، وابن کثیر، وهذه المقتبسات هی أقدم ما وصل من تاریخ المغازی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تتناول جوانب مختلفة من حیاة الرسول صلی الله علیه وآله وسلم کبدء الوحی، وبعض الغزوات، وبعض الشؤون الخاصة بالرسول صلی الله علیه وآله وسلم</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فی الواقع یکشف عن حجم الحصار الذی فرضته الأجواء السلطویة الأمویة ومن سار علی نهجها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سیمر بیانه مشفوعا بالأدلة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النتاج الفکری لمدرسة العترة النبویة، ولو أطلع الباحثون علی هذا النتاج الفکری لعلموا أن هناک العدید من الکتب التی کتبت فی سیرة رسول الله صلی الله علیه وآله وسلم قبل عروة بن الزبیر بعشرات السنین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ممّا یؤسف له أن أغلب الدراسات التاریخیة ما زالت محکومة بالتعصب، لما ورثوه فی المصادر التاریخیة والحدیثیة التی کتبت فی ظروف خاضعة للسلطة الحاکمة، وحتی الذین حاولوا التحرر من هذا التعصب للتاریخ السلطوی؛ نراهم یمتنعون عن الإدلاء بآرائهم حول الحقائق التی توصلوا إلیها خوفا من أن ینسب لهم الانتساب لمدرسة العترة النبویة، کما هو حال صاحب الکشاف الزمخشری فی بیانه لکیفیة الصلاة علی النبی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القیاس جواز الصلاة علی کل مؤمن لقوله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یُصَلِّی عَلَیْکُمْ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 عَلَیْهِمْ إِنَّ صَلاتَکَ سَکَنٌ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آل أبی أوفی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للعلماء تفصیلا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إنها إن کانت علی سبیل التبع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 النبی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کلام فیها، وأما إذا أراد إفراد غیره من أهل البیت بالصلاة کما یفرد هو فمکروه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ذلک صار شعارا لذکر رسول الله صلی الله علیه وآله وسلم ولأنه یؤدی إلی الاتهام بالرفض، وقال رسول الله صلی الله علیه وآله وسلم من کان یؤمن بالله والیوم الآخر فلا یقفن مواقف التهم</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وثمت سؤال یطرح فی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الزمخشری یحیا فی دولة تمنع الناس من اتباع دین الإسلام أفکان یترک الصلاة أو الصیام أو السفر لحج بیت الله الحرام خشیة أن یتهم بأنه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ذکر الصلاة علی أهل البیت یجر إلی التهمة بالرفض؛ مع مالها من ضرورة شرعیة نص علیها القرآن والسنة کما هو مفصل فی کتب الفقه، فکیف بذکر النتاج الفکری والعلمی لمدرسة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 بالهم یصلون علی النبی الأکرم الصلاة البتراء، وقد منعهم النبی صلی الله علیه وآله وسلم من الصلاة علیه ویمسکون فلا یصلون علی أهل بیته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إننا لنجد هذا الخوف عند البعض وصل إلی درجة الهروب من علی بن أبی طالب علیه السلام حتی فی المنام، کما یروی الحافظ الخطیب البغدادی، قائلا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رجلا رأی علیا فی المنام فلم یجسر علی الدنو منه، فسأله صاحبه؟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أخشی أن قربت إلیه اسأله أن أتهم بالتشیع</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bookmarkStart w:id="155" w:name="pg6199_47331"/>
    </w:p>
    <w:p>
      <w:pPr>
        <w:pStyle w:val="BookText"/>
        <w:rPr/>
      </w:pPr>
      <w:bookmarkEnd w:id="155"/>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یظهر من هذا الذی سبق حجم الحرب والحصار اللذین فرضا علی مدرسة العترة النبویة الطاهرة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أیضا أن أغلب الدراسات التاریخیة لم تتمکن من الوصول إلی نتائج صحیحة حول تاریخ العرب ومسیرتهم الفکریة والعلمیة، وإن الذی توصلت إلیه هو أنصاف معلومات، لأنها نظرت إلی الإسلام بعین واحدة</w:t>
      </w:r>
      <w:r>
        <w:rPr>
          <w:rFonts w:eastAsia="IRNazanin" w:cs="IRNazanin"/>
          <w:color w:val="111111"/>
          <w:sz w:val="28"/>
          <w:szCs w:val="28"/>
          <w:rtl w:val="true"/>
          <w:lang w:bidi="fa-IR"/>
        </w:rPr>
        <w:t>.</w:t>
      </w:r>
    </w:p>
    <w:p>
      <w:pPr>
        <w:pStyle w:val="Heading4"/>
        <w:numPr>
          <w:ilvl w:val="3"/>
          <w:numId w:val="1"/>
        </w:numPr>
        <w:rPr/>
      </w:pPr>
      <w:bookmarkStart w:id="156" w:name="__RefHeading___Toc1034447_237004111"/>
      <w:bookmarkStart w:id="157" w:name="_Toc58"/>
      <w:bookmarkEnd w:id="156"/>
      <w:r>
        <w:rPr>
          <w:rtl w:val="true"/>
        </w:rPr>
        <w:t>المسألة الثانیة</w:t>
      </w:r>
      <w:r>
        <w:rPr>
          <w:rtl w:val="true"/>
        </w:rPr>
        <w:t xml:space="preserve">: </w:t>
      </w:r>
      <w:r>
        <w:rPr>
          <w:rtl w:val="true"/>
        </w:rPr>
        <w:t>متی بدأ التصنیف فی مدرسة العترة النبویة علیهم السلام</w:t>
      </w:r>
      <w:bookmarkEnd w:id="157"/>
    </w:p>
    <w:p>
      <w:pPr>
        <w:pStyle w:val="BookText"/>
        <w:rPr/>
      </w:pPr>
      <w:r>
        <w:rPr>
          <w:rFonts w:ascii="IRNazanin" w:hAnsi="IRNazanin" w:eastAsia="IRNazanin"/>
          <w:color w:val="111111"/>
          <w:sz w:val="28"/>
          <w:sz w:val="28"/>
          <w:szCs w:val="28"/>
          <w:rtl w:val="true"/>
          <w:lang w:bidi="fa-IR"/>
        </w:rPr>
        <w:t>لکی یعلم الباحث والقارئ أسبقیة مدرسة أهل البیت علیهم السلام فی تدوین العلوم والکتابة؛ فعلیه أن یقارن بین قول الحافظ الذهبی فی تحدید السنة التی بدأ بها مخالفو أهل البیت فی التصنیف، وبین مشروع مدرسة العترة فی الکتابة والتصنیف فی مختلف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سنة ثلاث وأربعین ومائة شرع علماء الإسلام فی هذا العصر فی تدوین الحدیث، والفقه والتفسیر، فصنف ابن جریح بمکة، ومالک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الموطأ بالمدینة، والأوزاعی بالشام، وابن أبی عروبة وحماد بن سلمة وغیرهما بالبصرة، ومعمر بالیمن، وسفیان بالکوفة، وصنف ابن إسحاق المغازی، وصنف أبو حنیفة الفقه والرأی، ثم بعد یسیر صنف هشیم واللیث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لهیعة ثم ابن المبارک وأبو یوسف وابن وهب وکثر تدوین العلم وتبویبه، ودونت کتب العربیة واللغة والتاریخ وأیام الناس، وقبل هذا العصر کان</w:t>
      </w:r>
    </w:p>
    <w:p>
      <w:pPr>
        <w:pStyle w:val="BookText"/>
        <w:rPr/>
      </w:pPr>
      <w:r>
        <w:rPr>
          <w:rFonts w:ascii="IRNazanin" w:hAnsi="IRNazanin" w:eastAsia="IRNazanin"/>
          <w:color w:val="111111"/>
          <w:sz w:val="28"/>
          <w:sz w:val="28"/>
          <w:szCs w:val="28"/>
          <w:rtl w:val="true"/>
          <w:lang w:bidi="fa-IR"/>
        </w:rPr>
        <w:t>الأئمة یتکلمون من حفظهم، أو یروون العلم من صحف صحیحة غیر مرتبة</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یشر الذهبی إلی هذه الصحف غیر المرتبة عند من کانت؛ لاسیما وأن الشیخین قد جمعا السنة وأحرقاها، ومنعا تدوین الحدیث النبوی الشریف والسیرة، وما زال الناس علی هذا المنهج حتی أکرههم حکام بنی أمیة علی الروایة والکتابة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بیانه عن الزهری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یدل علی أن هذه الصحف، وبالأحری الکتب هی مما خرج من مدرسة أهل البیت علیهم السلام، التی کانت لا تری رأی الشیخین، فعمدت إلی التدوین والتصنیف منذ عهد النبی الأکرم صلی الله علیه وآله وسلم، فأُخذ عنها ظاهرة التدوین والتصنیف، فذهب أولئک الذین عدّهم الذهبی فی تدوین ما بقی فی ذاکرة التابعیین وأبنائهم من أحادیث رسول الله صلی الله علیه وآله وسلم کعبد الله بن عروة بن الزبیر، وعبد الله بن عمر وعبد الله بن عمرو بن العاص ناهیک عن أن هؤلاء الرموز فی نقل الروایة کان آباؤهم أقطاب الجبهة المعارضة لأهل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التصنیف فی مدرسة أهل البیت علیهم السلام کان قد بدأ منذ عصر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صاحبها وآله آلاف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التصنیف عند غیرهم بدأ بعد مائة وخمسین عاما، وإنه قد اختلف فی أول من صنف</w:t>
      </w:r>
      <w:r>
        <w:rPr>
          <w:rStyle w:val="FootnoteAnchor"/>
          <w:rtl w:val="true"/>
        </w:rPr>
        <w:footnoteReference w:id="188"/>
      </w:r>
      <w:r>
        <w:rPr>
          <w:rFonts w:ascii="IRNazanin" w:hAnsi="IRNazanin" w:eastAsia="IRNazanin"/>
          <w:color w:val="111111"/>
          <w:sz w:val="28"/>
          <w:sz w:val="28"/>
          <w:szCs w:val="28"/>
          <w:rtl w:val="true"/>
          <w:lang w:bidi="fa-IR"/>
        </w:rPr>
        <w:t>بعد مرور هذه السنین</w:t>
      </w:r>
      <w:r>
        <w:rPr>
          <w:rFonts w:eastAsia="IRNazanin" w:cs="IRNazanin"/>
          <w:color w:val="111111"/>
          <w:sz w:val="28"/>
          <w:szCs w:val="28"/>
          <w:rtl w:val="true"/>
          <w:lang w:bidi="fa-IR"/>
        </w:rPr>
        <w:t>.</w:t>
      </w:r>
      <w:bookmarkStart w:id="158" w:name="pg6199_47333"/>
    </w:p>
    <w:p>
      <w:pPr>
        <w:pStyle w:val="Heading4"/>
        <w:numPr>
          <w:ilvl w:val="3"/>
          <w:numId w:val="1"/>
        </w:numPr>
        <w:rPr/>
      </w:pPr>
      <w:bookmarkStart w:id="159" w:name="__RefHeading___Toc1034449_237004111"/>
      <w:bookmarkStart w:id="160" w:name="_Toc59"/>
      <w:bookmarkEnd w:id="158"/>
      <w:bookmarkEnd w:id="159"/>
      <w:r>
        <w:rPr>
          <w:rtl w:val="true"/>
        </w:rPr>
        <w:t>المسألة الثالثة</w:t>
      </w:r>
      <w:r>
        <w:rPr>
          <w:rtl w:val="true"/>
        </w:rPr>
        <w:t xml:space="preserve">: </w:t>
      </w:r>
      <w:r>
        <w:rPr>
          <w:rtl w:val="true"/>
        </w:rPr>
        <w:t>تصانیف مدرسة أهل البیت علیهم السلام فی عصر النبوة</w:t>
      </w:r>
      <w:bookmarkEnd w:id="160"/>
    </w:p>
    <w:p>
      <w:pPr>
        <w:pStyle w:val="Heading5"/>
        <w:numPr>
          <w:ilvl w:val="4"/>
          <w:numId w:val="1"/>
        </w:numPr>
        <w:rPr/>
      </w:pPr>
      <w:bookmarkStart w:id="161" w:name="__RefHeading___Toc1034451_237004111"/>
      <w:bookmarkStart w:id="162" w:name="_Toc60"/>
      <w:bookmarkEnd w:id="161"/>
      <w:r>
        <w:rPr>
          <w:rtl w:val="true"/>
        </w:rPr>
        <w:t>اشارة</w:t>
      </w:r>
      <w:bookmarkEnd w:id="162"/>
    </w:p>
    <w:p>
      <w:pPr>
        <w:pStyle w:val="BookText"/>
        <w:rPr/>
      </w:pPr>
      <w:r>
        <w:rPr>
          <w:rFonts w:ascii="IRNazanin" w:hAnsi="IRNazanin" w:eastAsia="IRNazanin"/>
          <w:color w:val="111111"/>
          <w:sz w:val="28"/>
          <w:sz w:val="28"/>
          <w:szCs w:val="28"/>
          <w:rtl w:val="true"/>
          <w:lang w:bidi="fa-IR"/>
        </w:rPr>
        <w:t>لقد بدأت مرحلة التصنیف فی مدرسة أهل البیت علیهم السلام فی حیاة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أشارت الروایات إلی أن الإمام علیاً علیه السلام هو أول من صنف کتابا فی الإسلام، وکان ذلک فی حیاة رسول الله صلی الله علیه وآله وسلم، وأن هذا الکتاب کان من إملاء رسول الله صلی الله علیه وآله وسلم وبخط الإمام علی علیه السلام، وکان عند أولاده المعصومین، وفیه علم ما یحتاج إلیه الناس حتی أرش الخدش، ویعد هذا الکتاب من حیث التصنیف فی مدرسة أهل البیت علیهم السلام الکتاب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أوقف الأئمة علیهم السلام بعض شیعتهم علیه، ورووا عنه فی موارد شتی، بل کان له علیه السلام کتب متعددة کما تدل علیه الأخبار، وقد نص الأئمة علیهم السلام، أن هذا الکتاب فیه ما یحتاج إلیه الناس من الحلال والحرام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کتاب البصائر بإسناده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میراث العلم ما بلغ؟ أجوامع هو من العلم، أم فیه تفسیر کل شیء من هذه الأمور التی یتکلم فیها الناس من الطلاق والفرائض؟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علیا علیه السلام کتب العلم کله القضاء والفرائض، فلو ظهر أمرنا لم یکن فیه شیء إلا وفیه سنة یمضیها</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عبد الله بن أیوب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ترک علی شیعته وهم محتاجون إلی أحد فی الحلال والحرام، حتی أنا وجدنا فی کتابه أرش الخدش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إنک إن رأیت کتابه لعلمت أنه من کتب الأولین</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یدل علی أن الأئمة علیهم السلام قد أوقفوا شیعتهم علیه ما فی البصائر عن عبد الملک،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أبو جعفر علیه السلام بکتاب علی فجاء به جعفر علیه السلام مثل فخذ الرجل مطوی، فإذا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النساء لیس لهن من نهار الرجل إذا هو توفی عنها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والله إملاء رسول الله صلی الله علیه وآله وسلم وخطه علی بیده علیه السلام</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فائدة الکتاب دون نشره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منشور بین الأئمة المعصومین علیهم السلام وقد رووا منه کثیرا من الأحکام، حتی وإن لم یشیروا إلیه وهذا أولا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أمِن أئمة أهل البیت علیهم السلام من أذی الناس لأذاعوا علم هذا الکتاب بینهم، ولکن الحال الذی کان علیه الأئمة من إعلان الحرب علیهم ومحاصرتهم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لتغنی اللبیب عن المضی فی نشر علوم آل محمد صلی الله علیه وآله وسلم بین عامة الناس</w:t>
      </w:r>
      <w:r>
        <w:rPr>
          <w:rFonts w:eastAsia="IRNazanin" w:cs="IRNazanin"/>
          <w:color w:val="111111"/>
          <w:sz w:val="28"/>
          <w:szCs w:val="28"/>
          <w:rtl w:val="true"/>
          <w:lang w:bidi="fa-IR"/>
        </w:rPr>
        <w:t>.</w:t>
      </w:r>
      <w:bookmarkStart w:id="163" w:name="pg6199_47335"/>
    </w:p>
    <w:p>
      <w:pPr>
        <w:pStyle w:val="BookText"/>
        <w:rPr/>
      </w:pPr>
      <w:bookmarkEnd w:id="163"/>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نضیف إلی ذلک أن الکلام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صنف لا أول ما ظهر فی الناس وشاع</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شهرة الکتاب لا یلزم أن یکون عند جمیع الناس، وإلا فیجب عدم ذکر ما لم یشتهر نسخته</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الموانع التی منعت نشر الکتاب هو الخوف من أخذه قسرا منهم کما طلب بنو العباس مواریث النبی صلی الله علیه وآله وسلم، منهم والفرق بین ذلک الکتاب وسائر المواریث کالفرق بین الظاهر المشهور من الأئمة والغائب منهم</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 وغیرها من 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یکون هذا الکتاب الذی کتبه الإمام علی علیه السلام فی حیاة رسول الله وبإملائه صلی الله علیه وآله وسلم هو الکتاب الأول</w:t>
      </w:r>
      <w:r>
        <w:rPr>
          <w:rFonts w:eastAsia="IRNazanin" w:cs="IRNazanin"/>
          <w:color w:val="111111"/>
          <w:sz w:val="28"/>
          <w:szCs w:val="28"/>
          <w:rtl w:val="true"/>
          <w:lang w:bidi="fa-IR"/>
        </w:rPr>
        <w:t>.</w:t>
      </w:r>
    </w:p>
    <w:p>
      <w:pPr>
        <w:pStyle w:val="Heading5"/>
        <w:numPr>
          <w:ilvl w:val="4"/>
          <w:numId w:val="1"/>
        </w:numPr>
        <w:rPr/>
      </w:pPr>
      <w:bookmarkStart w:id="164" w:name="__RefHeading___Toc1034453_237004111"/>
      <w:bookmarkStart w:id="165" w:name="_Toc61"/>
      <w:bookmarkEnd w:id="164"/>
      <w:r>
        <w:rPr>
          <w:rtl w:val="true"/>
        </w:rPr>
        <w:t>الکتاب الثانی</w:t>
      </w:r>
      <w:r>
        <w:rPr>
          <w:rtl w:val="true"/>
        </w:rPr>
        <w:t xml:space="preserve">: </w:t>
      </w:r>
      <w:r>
        <w:rPr>
          <w:rtl w:val="true"/>
        </w:rPr>
        <w:t>کتاب فی علوم القرآن الکریم</w:t>
      </w:r>
      <w:bookmarkEnd w:id="165"/>
    </w:p>
    <w:p>
      <w:pPr>
        <w:pStyle w:val="BookText"/>
        <w:rPr/>
      </w:pPr>
      <w:r>
        <w:rPr>
          <w:rFonts w:ascii="IRNazanin" w:hAnsi="IRNazanin" w:eastAsia="IRNazanin"/>
          <w:color w:val="111111"/>
          <w:sz w:val="28"/>
          <w:sz w:val="28"/>
          <w:szCs w:val="28"/>
          <w:rtl w:val="true"/>
          <w:lang w:bidi="fa-IR"/>
        </w:rPr>
        <w:t>هذا الکتاب من إملاء الإمام أمیر المؤمنین علی بن أبی طالب علیه السلام، وقد ذکر فیه ستین نوعا من أنواع علوم القرآن</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والکتاب رواه الحافظ أبو العباس، أحمد بن محمد بن سعید، بن عقدة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بسنده عن الإمام الصادق علیه السلام</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bookmarkStart w:id="166" w:name="pg6199_47336"/>
    </w:p>
    <w:p>
      <w:pPr>
        <w:pStyle w:val="BookText"/>
        <w:rPr/>
      </w:pPr>
      <w:bookmarkEnd w:id="166"/>
      <w:r>
        <w:rPr>
          <w:rFonts w:ascii="IRNazanin" w:hAnsi="IRNazanin" w:eastAsia="IRNazanin"/>
          <w:color w:val="111111"/>
          <w:sz w:val="28"/>
          <w:sz w:val="28"/>
          <w:szCs w:val="28"/>
          <w:rtl w:val="true"/>
          <w:lang w:bidi="fa-IR"/>
        </w:rPr>
        <w:t>وللکتاب طرق أخری تعود لکبار محدثی الإمامیة، وهی کالآتی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القاسم سعد بن عبد الله أبی خلف الأشعری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آخر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ناسخ القرآن ومنسوخه</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إبراهیم بن أبی زینب، الکاتب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أحد تلامیذ الشیخ الکلینی رحمه الله،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النعمانی</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الشریف المرتضی رحمه الله، علی بن الحسین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المحکم والمتشابه فی القرآن</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 w:name="__RefHeading___Toc1034455_237004111"/>
      <w:bookmarkStart w:id="168" w:name="_Toc62"/>
      <w:bookmarkEnd w:id="167"/>
      <w:r>
        <w:rPr>
          <w:rtl w:val="true"/>
        </w:rPr>
        <w:t>الکتاب الثالث</w:t>
      </w:r>
      <w:r>
        <w:rPr>
          <w:rtl w:val="true"/>
        </w:rPr>
        <w:t xml:space="preserve">: </w:t>
      </w:r>
      <w:r>
        <w:rPr>
          <w:rtl w:val="true"/>
        </w:rPr>
        <w:t>کتاب الجامعة</w:t>
      </w:r>
      <w:bookmarkEnd w:id="168"/>
    </w:p>
    <w:p>
      <w:pPr>
        <w:pStyle w:val="BookText"/>
        <w:rPr/>
      </w:pPr>
      <w:r>
        <w:rPr>
          <w:rFonts w:ascii="IRNazanin" w:hAnsi="IRNazanin" w:eastAsia="IRNazanin"/>
          <w:color w:val="111111"/>
          <w:sz w:val="28"/>
          <w:sz w:val="28"/>
          <w:szCs w:val="28"/>
          <w:rtl w:val="true"/>
          <w:lang w:bidi="fa-IR"/>
        </w:rPr>
        <w:t xml:space="preserve">أما الکتاب الثالث الذی صنف فی حیاة رسول الله صلی الله علیه وآله وسلم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أیضا للإمام علی علیه السلام کما دلت علیه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الصفار عن أبی بصیر، عن أبی عبد الله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 وقد ذکر ابن شبرمة فی فتیاه</w:t>
      </w:r>
      <w:r>
        <w:rPr>
          <w:rStyle w:val="FootnoteAnchor"/>
          <w:rtl w:val="true"/>
        </w:rPr>
        <w:footnoteReference w:id="199"/>
      </w:r>
      <w:r>
        <w:rPr>
          <w:rFonts w:ascii="IRNazanin" w:hAnsi="IRNazanin" w:eastAsia="IRNazanin"/>
          <w:color w:val="111111"/>
          <w:sz w:val="28"/>
          <w:sz w:val="28"/>
          <w:szCs w:val="28"/>
          <w:rtl w:val="true"/>
          <w:lang w:bidi="fa-IR"/>
        </w:rPr>
        <w:t>، فقال علیه السلام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هو من الجامعة، أملی رسول الله وخطه علی بیده، فیها جمیع الحلال والحرام حتی أرش الخدش فیه</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bookmarkStart w:id="169" w:name="pg6199_47337"/>
    </w:p>
    <w:p>
      <w:pPr>
        <w:pStyle w:val="BookText"/>
        <w:rPr/>
      </w:pPr>
      <w:bookmarkEnd w:id="169"/>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أبی شیبة، قال سمعت أبا عبد الله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 علم ابن شبرمة عن الجامعة، أن الجامعة لم تدع لأحد کلاما، فیها الحلال والحرام</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یتوهم البعض بأن کتاب الجامعة هو الکتاب الأول، لاشتماله علی علوم أخری، حسبما یظهر من الکتاب الذی کتبه الإمام الرضا علیه السلام فی العهد الذی کتبه المأمون لولایته علیه السلام من أن الجفر والجامعة یدلان علی ضد ذلک</w:t>
      </w:r>
      <w:r>
        <w:rPr>
          <w:rStyle w:val="FootnoteAnchor"/>
          <w:rtl w:val="true"/>
        </w:rPr>
        <w:footnoteReference w:id="202"/>
      </w:r>
      <w:r>
        <w:rPr>
          <w:rFonts w:ascii="IRNazanin" w:hAnsi="IRNazanin" w:eastAsia="IRNazanin"/>
          <w:color w:val="111111"/>
          <w:sz w:val="28"/>
          <w:sz w:val="28"/>
          <w:szCs w:val="28"/>
          <w:rtl w:val="true"/>
          <w:lang w:bidi="fa-IR"/>
        </w:rPr>
        <w:t>، الذی قد سمعت تقسیمهم إیاه إلی الجامعة وغیرها</w:t>
      </w:r>
      <w:r>
        <w:rPr>
          <w:rFonts w:eastAsia="IRNazanin" w:cs="IRNazanin"/>
          <w:color w:val="111111"/>
          <w:sz w:val="28"/>
          <w:szCs w:val="28"/>
          <w:rtl w:val="true"/>
          <w:lang w:bidi="fa-IR"/>
        </w:rPr>
        <w:t>.</w:t>
      </w:r>
    </w:p>
    <w:p>
      <w:pPr>
        <w:pStyle w:val="Heading5"/>
        <w:numPr>
          <w:ilvl w:val="4"/>
          <w:numId w:val="1"/>
        </w:numPr>
        <w:rPr/>
      </w:pPr>
      <w:bookmarkStart w:id="170" w:name="__RefHeading___Toc1034457_237004111"/>
      <w:bookmarkStart w:id="171" w:name="_Toc63"/>
      <w:bookmarkEnd w:id="170"/>
      <w:r>
        <w:rPr>
          <w:rtl w:val="true"/>
        </w:rPr>
        <w:t>الکتاب الرابع</w:t>
      </w:r>
      <w:r>
        <w:rPr>
          <w:rtl w:val="true"/>
        </w:rPr>
        <w:t xml:space="preserve">: </w:t>
      </w:r>
      <w:r>
        <w:rPr>
          <w:rtl w:val="true"/>
        </w:rPr>
        <w:t>کتاب الجفر</w:t>
      </w:r>
      <w:bookmarkEnd w:id="171"/>
    </w:p>
    <w:p>
      <w:pPr>
        <w:pStyle w:val="BookText"/>
        <w:rPr/>
      </w:pPr>
      <w:r>
        <w:rPr>
          <w:rFonts w:ascii="IRNazanin" w:hAnsi="IRNazanin" w:eastAsia="IRNazanin"/>
          <w:color w:val="111111"/>
          <w:sz w:val="28"/>
          <w:sz w:val="28"/>
          <w:szCs w:val="28"/>
          <w:rtl w:val="true"/>
          <w:lang w:bidi="fa-IR"/>
        </w:rPr>
        <w:t>استفاضت الأخبار فی وجود کتاب الجفر عند أئمة العترة النبویة علیهم السلام؛ والذی یفهم من هذه الأخبار أن للجفر إطلاقین، تارة یطلق علی الوعاء الذی کالجراب وأمثاله، فیه بعض المواریث، وتارة یطلق علی الجلد الذی کتب علیه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والإطلاق الأول، کما دلت علیه الأخبار هو أحمر وأبیض، أما الأحمر ففیه سلاح رسول الله صلی الله علیه وآله وسلم، وأما الأبیض ففیه کتب وصحائف</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الروایات التی تحدثت عن هذا الکتاب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الحسین بن أبی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یقول</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عِنْدِی الْجَفْرَ الأَبْیَضَ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 فَأَیُّ شَیْ‌ءٍ فِیهِ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زَبُورُ دَاوُدَ وَتَوْرَاةُ مُوسَی وَإِنْجِیلُ عِیسَی وَصُحُفُ إِبْرَاهِیمَ علیه السلام وَالْحَلالُ وَالْحَرَامُ وَمُصْحَفُ فَاطِمَةَ علیها السلام مَا أَزْعُمُ أَنَّ فِیهِ قُرْآناً وَفِیهِ مَا یَحْتَاجُ النَّاسُ إِلَیْنَا وَلاَ نَحْتَاجُ إِلَی أَحَدٍ حَتَّی فِیهِ الْجَلْدَةُ وَنِصْفُ الْجَلْدَةِ وَرُبُعُ الْجَلْدَةِ وَأَرْشُ الْخَدْشِ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وَعِنْدِی الْجَفْرَ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 شَیْ‌ءٍ فِی الْجَفْرِ الأَحْمَرِ؟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السِّلاَحُ وَذَلِکَ إِنَّمَا یُفْتَحُ لِلدَّمِ یَفْتَحُهُ صَاحِبُ السَّیْفِ لِلْقَتْلِ</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إشارة إلی ظهور مهدی آل محمد عجل الله تعالی فرجه الشریف الذی یملأ الأرض قسطا وعدلا، کما ملئت ظلما وجورا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الصادق علیه السلام، من جملة کلام له مع عبد الله الحسن، قال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قوله فی الجفر، فإنما هو جلد ثور مذبوح کالجراب، فیه کتب وعلم ما یحتاج الناس إلیه إلی یوم القیامة من حلال وحرام إملاء رسول الله صلی الله علیه وآله وسلم وخطه علی علیه السلام بیده</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یفهم من هذا الحدیث هو أن الجفر جلد ثور کالجراب فیه کتب، أی یحتوی علی بعض الکتب، کما أنه هو نفسه مکتوب علیه علم ما یحتاج الناس إلیه من حلال وحرام</w:t>
      </w:r>
      <w:r>
        <w:rPr>
          <w:rFonts w:eastAsia="IRNazanin" w:cs="IRNazanin"/>
          <w:color w:val="111111"/>
          <w:sz w:val="28"/>
          <w:szCs w:val="28"/>
          <w:rtl w:val="true"/>
          <w:lang w:bidi="fa-IR"/>
        </w:rPr>
        <w:t>.</w:t>
      </w:r>
      <w:bookmarkStart w:id="172" w:name="pg6199_47339"/>
    </w:p>
    <w:p>
      <w:pPr>
        <w:pStyle w:val="Heading5"/>
        <w:numPr>
          <w:ilvl w:val="4"/>
          <w:numId w:val="1"/>
        </w:numPr>
        <w:rPr/>
      </w:pPr>
      <w:bookmarkStart w:id="173" w:name="__RefHeading___Toc1034459_237004111"/>
      <w:bookmarkStart w:id="174" w:name="_Toc64"/>
      <w:bookmarkEnd w:id="172"/>
      <w:bookmarkEnd w:id="173"/>
      <w:r>
        <w:rPr>
          <w:rtl w:val="true"/>
        </w:rPr>
        <w:t>الکتاب الخامس</w:t>
      </w:r>
      <w:r>
        <w:rPr>
          <w:rtl w:val="true"/>
        </w:rPr>
        <w:t xml:space="preserve">: </w:t>
      </w:r>
      <w:r>
        <w:rPr>
          <w:rtl w:val="true"/>
        </w:rPr>
        <w:t>کتاب الدیات</w:t>
      </w:r>
      <w:bookmarkEnd w:id="174"/>
    </w:p>
    <w:p>
      <w:pPr>
        <w:pStyle w:val="BookText"/>
        <w:rPr/>
      </w:pPr>
      <w:r>
        <w:rPr>
          <w:rFonts w:ascii="IRNazanin" w:hAnsi="IRNazanin" w:eastAsia="IRNazanin"/>
          <w:color w:val="111111"/>
          <w:sz w:val="28"/>
          <w:sz w:val="28"/>
          <w:szCs w:val="28"/>
          <w:rtl w:val="true"/>
          <w:lang w:bidi="fa-IR"/>
        </w:rPr>
        <w:t>هذا الکتاب من تصنیف أمیر المؤمنین علی بن أبی طالب علیه السلام، وقد روی أئمة أهل البیت علیهم السلام، بعضا منه، وکل ما نقله رواة هذه المدرسة عن أصل ظریف بن ناصح</w:t>
      </w:r>
      <w:r>
        <w:rPr>
          <w:rStyle w:val="FootnoteAnchor"/>
          <w:rtl w:val="true"/>
        </w:rPr>
        <w:footnoteReference w:id="206"/>
      </w:r>
      <w:r>
        <w:rPr>
          <w:rFonts w:ascii="IRNazanin" w:hAnsi="IRNazanin" w:eastAsia="IRNazanin"/>
          <w:color w:val="111111"/>
          <w:sz w:val="28"/>
          <w:sz w:val="28"/>
          <w:szCs w:val="28"/>
          <w:rtl w:val="true"/>
          <w:lang w:bidi="fa-IR"/>
        </w:rPr>
        <w:t>فی الدیات فهو مستند إلی أمیر المؤمنین علیه السلام</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 w:name="__RefHeading___Toc1034461_237004111"/>
      <w:bookmarkStart w:id="176" w:name="_Toc65"/>
      <w:bookmarkEnd w:id="175"/>
      <w:r>
        <w:rPr>
          <w:rtl w:val="true"/>
        </w:rPr>
        <w:t>الکتاب السادس</w:t>
      </w:r>
      <w:r>
        <w:rPr>
          <w:rtl w:val="true"/>
        </w:rPr>
        <w:t xml:space="preserve">: </w:t>
      </w:r>
      <w:r>
        <w:rPr>
          <w:rtl w:val="true"/>
        </w:rPr>
        <w:t>کتاب الصحیفة</w:t>
      </w:r>
      <w:bookmarkEnd w:id="176"/>
    </w:p>
    <w:p>
      <w:pPr>
        <w:pStyle w:val="BookText"/>
        <w:rPr/>
      </w:pPr>
      <w:r>
        <w:rPr>
          <w:rFonts w:ascii="IRNazanin" w:hAnsi="IRNazanin" w:eastAsia="IRNazanin"/>
          <w:color w:val="111111"/>
          <w:sz w:val="28"/>
          <w:sz w:val="28"/>
          <w:szCs w:val="28"/>
          <w:rtl w:val="true"/>
          <w:lang w:bidi="fa-IR"/>
        </w:rPr>
        <w:t>لقد نصّ کثیر من المدارس الإسلامیة علی ذکر کتاب الصحیفة للإمام علی علیه السلام، وبهذا یکون الکتاب من تصنیف الإمام علی علیه السلام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أخرج البخاری بإسناده عن أبی جحیفة،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عندکم کتاب؟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إلا کتاب الله، أو فهماً أعطیه رجلاً مسلماً، أو ما فی هذه الصحیفة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فی هذه الصحیفة؟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العقل، وفکاک الأسیر، ولا یقتل مسلم بکافر</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وبهذا یکون الکتاب قد جمع أحکاما فی القضاء</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ابن أبی 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سأل الحسن بن علی بن أبی طالب علیهما السلام عن رأی والده فی الخیار،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الفضل؟</w:t>
      </w:r>
      <w:r>
        <w:rPr>
          <w:rFonts w:eastAsia="IRNazanin" w:cs="IRNazanin"/>
          <w:color w:val="111111"/>
          <w:sz w:val="28"/>
          <w:szCs w:val="28"/>
          <w:rtl w:val="true"/>
          <w:lang w:bidi="fa-IR"/>
        </w:rPr>
        <w:t>.</w:t>
      </w:r>
      <w:bookmarkStart w:id="177" w:name="pg6199_47340"/>
    </w:p>
    <w:p>
      <w:pPr>
        <w:pStyle w:val="BookText"/>
        <w:rPr/>
      </w:pPr>
      <w:bookmarkEnd w:id="177"/>
      <w:r>
        <w:rPr>
          <w:rFonts w:ascii="IRNazanin" w:hAnsi="IRNazanin" w:eastAsia="IRNazanin"/>
          <w:color w:val="111111"/>
          <w:sz w:val="28"/>
          <w:sz w:val="28"/>
          <w:szCs w:val="28"/>
          <w:rtl w:val="true"/>
          <w:lang w:bidi="fa-IR"/>
        </w:rPr>
        <w:t>فأمر بصندوق وأخرج منه صحیفة صفراء تضم آراء علی فی ذلک</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فهذا هو مجموع الکتب التی صنفت فی حیاة رسول الله صلی الله علیه وآله وسلم، وکانت من نتاج مدرسة العترة النبویة علیهم السلام، أما الکتب التی صنفت بعد وفاة رسول الله صلی الله علیه وآله وسلم فی مدرسة العترة النبویة علیهم السلام فکانت ثلاثة وخمسین کتابا خلال قرن ونصف، أی منذ عام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السنة التی توفی فیها محمد ابن إسحاق فیکون هذا النتاج الفکری قد ابتدأ بتصنیف مصحف فاطمة علیها السلام وختم بتصنیف السیر والمغازی لابن إسحاق رحمه الله وهو ما سنتناوله فی المسألة الآتیة</w:t>
      </w:r>
      <w:r>
        <w:rPr>
          <w:rFonts w:eastAsia="IRNazanin" w:cs="IRNazanin"/>
          <w:color w:val="111111"/>
          <w:sz w:val="28"/>
          <w:szCs w:val="28"/>
          <w:rtl w:val="true"/>
          <w:lang w:bidi="fa-IR"/>
        </w:rPr>
        <w:t>:</w:t>
      </w:r>
    </w:p>
    <w:p>
      <w:pPr>
        <w:pStyle w:val="Heading4"/>
        <w:numPr>
          <w:ilvl w:val="3"/>
          <w:numId w:val="1"/>
        </w:numPr>
        <w:rPr/>
      </w:pPr>
      <w:bookmarkStart w:id="178" w:name="__RefHeading___Toc1034463_237004111"/>
      <w:bookmarkStart w:id="179" w:name="_Toc66"/>
      <w:bookmarkEnd w:id="178"/>
      <w:r>
        <w:rPr>
          <w:rtl w:val="true"/>
        </w:rPr>
        <w:t>المسألة الرابعة</w:t>
      </w:r>
      <w:r>
        <w:rPr>
          <w:rtl w:val="true"/>
        </w:rPr>
        <w:t xml:space="preserve">: </w:t>
      </w:r>
      <w:r>
        <w:rPr>
          <w:rtl w:val="true"/>
        </w:rPr>
        <w:t>تصانیف مدرسة أهل البیت علیهم السلام بعد وفاة رسول الله صلی الله علیه وآله وسلم</w:t>
      </w:r>
      <w:bookmarkEnd w:id="179"/>
    </w:p>
    <w:p>
      <w:pPr>
        <w:pStyle w:val="Heading5"/>
        <w:numPr>
          <w:ilvl w:val="4"/>
          <w:numId w:val="1"/>
        </w:numPr>
        <w:rPr/>
      </w:pPr>
      <w:bookmarkStart w:id="180" w:name="__RefHeading___Toc1034465_237004111"/>
      <w:bookmarkStart w:id="181" w:name="_Toc67"/>
      <w:bookmarkEnd w:id="180"/>
      <w:r>
        <w:rPr>
          <w:rtl w:val="true"/>
        </w:rPr>
        <w:t>الکتاب الأول</w:t>
      </w:r>
      <w:r>
        <w:rPr>
          <w:rtl w:val="true"/>
        </w:rPr>
        <w:t xml:space="preserve">: </w:t>
      </w:r>
      <w:r>
        <w:rPr>
          <w:rtl w:val="true"/>
        </w:rPr>
        <w:t>مصحف فاطمة علیها السلام</w:t>
      </w:r>
      <w:bookmarkEnd w:id="181"/>
    </w:p>
    <w:p>
      <w:pPr>
        <w:pStyle w:val="BookText"/>
        <w:rPr/>
      </w:pPr>
      <w:r>
        <w:rPr>
          <w:rFonts w:ascii="IRNazanin" w:hAnsi="IRNazanin" w:eastAsia="IRNazanin"/>
          <w:color w:val="111111"/>
          <w:sz w:val="28"/>
          <w:sz w:val="28"/>
          <w:szCs w:val="28"/>
          <w:rtl w:val="true"/>
          <w:lang w:bidi="fa-IR"/>
        </w:rPr>
        <w:t>وهو أول الکتب التی صنفت بعد وفاة رسول الله صلی الله علیه وآله وسلم، ومصحف فاطمة علیها السلام کثر الحدیث عنه فی کثیر من المدارس الإسلامیة بین النفی والسخریة والاتهام بنبذ 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وخیر ما یمکن معرفته عن هذا المصحف هو ما ورد عن أهل هذا المصحف، أما عدا هذا البیان فهواء فی شبک وتجنٍ علی آل رسول الله صلی الله علیه وآله وسلم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هذه الأحادیث ما رواه الصفار عن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تَظْهَرُ الزَّنَادِقَةُ فِی سَنَةِ ثَمَانٍ وَعِشْرِینَ وَمِائَةٍ وذَلِکَ أَنِّی نَظَرْتُ فِی مُصْحَفِ فَاطِمَةَ علیها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 وَمَا مُصْحَفُ فَاطِمَةَ؟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تَعَالَی لَمَّا قَبَضَ نَبِیَّهُ صلی الله علیه وآله وسلم دَخَلَ عَلَی فَاطِمَةَ علیها السلام مِنْ وَفَاتِهِ مِنَ الْحُزْنِ مَا لاَ یَعْلَمُهُ إِلاَّ اللَّهُ عَزَّ وَجَلَّ، فَأَرْسَلَ اللَّهُ إِلَیْهَا مَلَکاً یُسَلِّی غَمَّهَا وَیُحَدِّثُهَا، فَشَکَتْ ذَلِکَ إِلَی أَمِیرِ الْمُؤْمِنِینَ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إِذَا أَحْسَسْتِ بِذَلِکِ وَسَمِعْتِ الصَّوْتَ قُولِی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فَأَعْلَمَتْهُ بِذَلِکَ، فَجَعَلَ أَمِیرُ الْمُؤْمِنِینَ علیه السلام یَکْتُبُ کُلَّ مَا سَمِعَ حَتَّی أَثْبَتَ مِنْ ذَلِکَ مُصْحَفاً، قَالَ ثُمَّ قَالَ أَمَا إِنَّهُ لَیْسَ فِیهِ شَیْ‌ءٌ مِنَ الْحَلاَلِ وَالْحَرَامِ وَلَکِنْ فِیهِ عِلْمُ مَا یَکُونُ</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یبدو الحدیث غریبا علی عقول البعض ممن لا یرون فضلا لآل رسول الله صلی الله علیه وآله وسلم واستهجان تحدیث الملائکة لبضعة سید الأنبیاء والمرسلین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أن القرآن الکریم یعطی صورا کثیرة حول تحدیث الملائکة لأشخاص عدیدین، کمریم بنت عمران علیها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قالَتِ الْمَلائِکَةُ یا مَرْیَمُ إِنَّ اللّهَ اصْطَفاکِ وَ طَهَّرَکِ وَ اصْطَفاکِ عَلی نِساءِ الْعالَمِینَ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زوجة إبراهیم علیه السلام قال تعالی</w:t>
      </w:r>
      <w:r>
        <w:rPr>
          <w:rFonts w:eastAsia="IRNazanin" w:cs="IRNazanin"/>
          <w:color w:val="111111"/>
          <w:sz w:val="28"/>
          <w:szCs w:val="28"/>
          <w:rtl w:val="true"/>
          <w:lang w:bidi="fa-IR"/>
        </w:rPr>
        <w:t>:</w:t>
      </w:r>
      <w:bookmarkStart w:id="182" w:name="pg6199_47342"/>
    </w:p>
    <w:p>
      <w:pPr>
        <w:pStyle w:val="BookText"/>
        <w:rPr/>
      </w:pPr>
      <w:bookmarkEnd w:id="1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امْرَأَتُهُ قائِمَةٌ فَضَحِکَتْ فَبَشَّرْناها بِإِسْحاقَ وَ مِنْ وَراءِ إِسْحاقَ یَعْقُوبَ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یا وَیْلَتی أَ أَلِدُ وَ أَنَا عَجُوزٌ وَ هذا بَعْلِی شَیْخاً إِنَّ هذا لَشَیْ‌ءٌ عَجِیبٌ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 تَعْجَبِینَ مِنْ أَمْرِ اللّهِ رَحْمَتُ اللّهِ وَ بَرَکاتُهُ عَلَیْکُمْ أَهْلَ الْبَیْتِ إِنَّهُ حَمِیدٌ مَجِیدٌ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أم موسی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أَوْحَیْنا إِلی أُمِّ مُوسی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وغیرها من الآیات الکریمة التی تتحدث عن حقیقة تحدیث الملائکة لمن خصهم الله بفضله ومنّه</w:t>
      </w:r>
      <w:r>
        <w:rPr>
          <w:rFonts w:eastAsia="IRNazanin" w:cs="IRNazanin"/>
          <w:color w:val="111111"/>
          <w:sz w:val="28"/>
          <w:szCs w:val="28"/>
          <w:rtl w:val="true"/>
          <w:lang w:bidi="fa-IR"/>
        </w:rPr>
        <w:t>.</w:t>
      </w:r>
    </w:p>
    <w:p>
      <w:pPr>
        <w:pStyle w:val="Heading5"/>
        <w:numPr>
          <w:ilvl w:val="4"/>
          <w:numId w:val="1"/>
        </w:numPr>
        <w:rPr/>
      </w:pPr>
      <w:bookmarkStart w:id="183" w:name="__RefHeading___Toc1034467_237004111"/>
      <w:bookmarkStart w:id="184" w:name="_Toc68"/>
      <w:bookmarkEnd w:id="183"/>
      <w:r>
        <w:rPr>
          <w:rtl w:val="true"/>
        </w:rPr>
        <w:t>الکتاب الثانی</w:t>
      </w:r>
      <w:r>
        <w:rPr>
          <w:rtl w:val="true"/>
        </w:rPr>
        <w:t xml:space="preserve">: </w:t>
      </w:r>
      <w:r>
        <w:rPr>
          <w:rtl w:val="true"/>
        </w:rPr>
        <w:t xml:space="preserve">کتاب الصحابی المنتجب سلمان المحمدی </w:t>
      </w:r>
      <w:r>
        <w:rPr>
          <w:rtl w:val="true"/>
        </w:rPr>
        <w:t>(</w:t>
      </w:r>
      <w:r>
        <w:rPr>
          <w:rtl w:val="true"/>
        </w:rPr>
        <w:t>الفارسی</w:t>
      </w:r>
      <w:r>
        <w:rPr>
          <w:rtl w:val="true"/>
        </w:rPr>
        <w:t xml:space="preserve">) </w:t>
      </w:r>
      <w:r>
        <w:rPr>
          <w:rtl w:val="true"/>
        </w:rPr>
        <w:t>رضی الله عنه</w:t>
      </w:r>
      <w:bookmarkEnd w:id="184"/>
    </w:p>
    <w:p>
      <w:pPr>
        <w:pStyle w:val="BookText"/>
        <w:rPr/>
      </w:pPr>
      <w:r>
        <w:rPr>
          <w:rFonts w:ascii="IRNazanin" w:hAnsi="IRNazanin" w:eastAsia="IRNazanin"/>
          <w:color w:val="111111"/>
          <w:sz w:val="28"/>
          <w:sz w:val="28"/>
          <w:szCs w:val="28"/>
          <w:rtl w:val="true"/>
          <w:lang w:bidi="fa-IR"/>
        </w:rPr>
        <w:t>والکتاب یتضمن روایة سلمان رضی الله عنه فی خبر الجاثلیق الروحی الذی بعثه ملک الروم بعد النبی صلی الله علیه وآله وسلم</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 w:name="__RefHeading___Toc1034469_237004111"/>
      <w:bookmarkStart w:id="186" w:name="_Toc69"/>
      <w:bookmarkEnd w:id="185"/>
      <w:r>
        <w:rPr>
          <w:rtl w:val="true"/>
        </w:rPr>
        <w:t>الکتاب الثالث</w:t>
      </w:r>
      <w:r>
        <w:rPr>
          <w:rtl w:val="true"/>
        </w:rPr>
        <w:t xml:space="preserve">: </w:t>
      </w:r>
      <w:r>
        <w:rPr>
          <w:rtl w:val="true"/>
        </w:rPr>
        <w:t>کتاب الصحابی المنتجب أبی ذر الغفاری رضی الله عنه</w:t>
      </w:r>
      <w:bookmarkEnd w:id="186"/>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کتاب صنفه الصحابی المنتجب أبو ذر الغفاری الذی عرف بتشیعه لعلی وأهل بیته، ویتضمن الکتاب علی خطبة لأبی ذر یشرح فیها الأمور التی حدثت بعد وفاة رسول الله صلی الله علیه وآله وسلم</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bookmarkStart w:id="187" w:name="pg6199_47343"/>
    </w:p>
    <w:p>
      <w:pPr>
        <w:pStyle w:val="Heading5"/>
        <w:numPr>
          <w:ilvl w:val="4"/>
          <w:numId w:val="1"/>
        </w:numPr>
        <w:rPr/>
      </w:pPr>
      <w:bookmarkStart w:id="188" w:name="__RefHeading___Toc1034471_237004111"/>
      <w:bookmarkStart w:id="189" w:name="_Toc70"/>
      <w:bookmarkEnd w:id="187"/>
      <w:bookmarkEnd w:id="188"/>
      <w:r>
        <w:rPr>
          <w:rtl w:val="true"/>
        </w:rPr>
        <w:t>الکتاب الرابع</w:t>
      </w:r>
      <w:r>
        <w:rPr>
          <w:rtl w:val="true"/>
        </w:rPr>
        <w:t xml:space="preserve">: </w:t>
      </w:r>
      <w:r>
        <w:rPr>
          <w:rtl w:val="true"/>
        </w:rPr>
        <w:t>کتاب الصحابی المنتجب أبی رافع مولی رسول الله صلی الله علیه وآله وسلم</w:t>
      </w:r>
      <w:bookmarkEnd w:id="189"/>
    </w:p>
    <w:p>
      <w:pPr>
        <w:pStyle w:val="BookText"/>
        <w:rPr/>
      </w:pP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النجاشی من السلف الصالح،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رافع مولی رسول الله، واسمه أسلم وکان للعباس بن عبد المطلب رحمه الله فوهبه للنبی صلی الله علیه وآله وسلم، فلما بشر النبی صلی الله علیه وآله وسلم بإسلام العباس أعتقه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 أبو رافع قد أسلم قدیما بمکة وهاجر إلی المدینة، وشهد مع النبی صلی الله علیه وآله وسلم مشاهده ولزم أمیر المؤمنین علیه السلام من بعده، وکان من خیار الشیعة، وشهد معه حروبه، وکان صاحب بیت ماله بالکوفة، وابناه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کاتبا أمیر المؤمنین؛ ولما خرج معاویة بن أبی سفیان وطلحة والزبیر لحرب أمیر المؤمنین الإمام علی بن أبی طالب علیه السلام، قام أبو رافع فباع منزله وأرضه بخیبر وخرج مع أمیر المؤمنین علی علیه السلام، وهو یومئذ شیخ کبیر له خمس وثمانون سنة</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ولأبی رافع کتاب السنن والأحکام والقضایا، وساق إسناده إلی محمد بن عبید الله بن أبی رافع، عن أبیه، عن جده أبی رافع، عن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إذا صلی قال فی أول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الکتاب إلی آخره، وهو یشتمل علی أبواب عدیدة فی الفقه، کباب الصلاة، والصوم، والحج، والقضاء</w:t>
      </w:r>
      <w:r>
        <w:rPr>
          <w:rFonts w:eastAsia="IRNazanin" w:cs="IRNazanin"/>
          <w:color w:val="111111"/>
          <w:sz w:val="28"/>
          <w:szCs w:val="28"/>
          <w:rtl w:val="true"/>
          <w:lang w:bidi="fa-IR"/>
        </w:rPr>
        <w:t>.</w:t>
      </w:r>
      <w:bookmarkStart w:id="190" w:name="pg6199_47344"/>
    </w:p>
    <w:p>
      <w:pPr>
        <w:pStyle w:val="BookText"/>
        <w:rPr/>
      </w:pPr>
      <w:bookmarkEnd w:id="190"/>
      <w:r>
        <w:rPr>
          <w:rFonts w:ascii="IRNazanin" w:hAnsi="IRNazanin" w:eastAsia="IRNazanin"/>
          <w:color w:val="111111"/>
          <w:sz w:val="28"/>
          <w:sz w:val="28"/>
          <w:szCs w:val="28"/>
          <w:rtl w:val="true"/>
          <w:lang w:bidi="fa-IR"/>
        </w:rPr>
        <w:t xml:space="preserve">وروی هذه النسخة من الکوفیین أیضا زید بن محمد بن جعفر المبارک، یعرف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أبی الیاس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الحکم الحبری،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حسن بن حسین بإسناده</w:t>
      </w:r>
      <w:r>
        <w:rPr>
          <w:rFonts w:eastAsia="IRNazanin" w:cs="IRNazanin"/>
          <w:color w:val="111111"/>
          <w:sz w:val="28"/>
          <w:szCs w:val="28"/>
          <w:rtl w:val="true"/>
          <w:lang w:bidi="fa-IR"/>
        </w:rPr>
        <w:t>)</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ابن سعد عن سلمی زوجة أبی رافع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عبد الله بن عباس قد کتب عن زوجها أبی رافع الصحابی بعض أعمال الرسول صلی الله علیه وآله وسلم علی ألواح</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1" w:name="__RefHeading___Toc1034473_237004111"/>
      <w:bookmarkStart w:id="192" w:name="_Toc71"/>
      <w:bookmarkEnd w:id="191"/>
      <w:r>
        <w:rPr>
          <w:rtl w:val="true"/>
        </w:rPr>
        <w:t>الکتاب الخامس</w:t>
      </w:r>
      <w:r>
        <w:rPr>
          <w:rtl w:val="true"/>
        </w:rPr>
        <w:t xml:space="preserve">: </w:t>
      </w:r>
      <w:r>
        <w:rPr>
          <w:rtl w:val="true"/>
        </w:rPr>
        <w:t>کتاب الصحابی الشهید حجر بن عدی الکندی رضی الله عنه</w:t>
      </w:r>
      <w:bookmarkEnd w:id="192"/>
    </w:p>
    <w:p>
      <w:pPr>
        <w:pStyle w:val="BookText"/>
        <w:rPr/>
      </w:pPr>
      <w:r>
        <w:rPr>
          <w:rFonts w:ascii="IRNazanin" w:hAnsi="IRNazanin" w:eastAsia="IRNazanin"/>
          <w:color w:val="111111"/>
          <w:sz w:val="28"/>
          <w:sz w:val="28"/>
          <w:szCs w:val="28"/>
          <w:rtl w:val="true"/>
          <w:lang w:bidi="fa-IR"/>
        </w:rPr>
        <w:t>کان رمزاً من رموز التشیع</w:t>
      </w:r>
      <w:r>
        <w:rPr>
          <w:rStyle w:val="FootnoteAnchor"/>
          <w:rtl w:val="true"/>
        </w:rPr>
        <w:footnoteReference w:id="217"/>
      </w:r>
      <w:r>
        <w:rPr>
          <w:rFonts w:ascii="IRNazanin" w:hAnsi="IRNazanin" w:eastAsia="IRNazanin"/>
          <w:color w:val="111111"/>
          <w:sz w:val="28"/>
          <w:sz w:val="28"/>
          <w:szCs w:val="28"/>
          <w:rtl w:val="true"/>
          <w:lang w:bidi="fa-IR"/>
        </w:rPr>
        <w:t>، وأحد أعمدة الجهاد من أجل العقیدة، وصاحب أول رأس ینصب فی الإسلام فی مدینة دمشق، وفد علی رسول الله صلی الله علیه وآله وسلم، وشهد معرکة القادسیة قتله معاویة بن أبی سفیان فی مرج عذاری الذی کان قد فتحه الله علی یدیه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القائل حینما عرض علیه جند معاویة البراءة من علی بن أبی طالبعلیه السلام</w:t>
      </w:r>
      <w:r>
        <w:rPr>
          <w:rStyle w:val="FootnoteAnchor"/>
          <w:rtl w:val="true"/>
        </w:rPr>
        <w:footnoteReference w:id="218"/>
      </w:r>
      <w:r>
        <w:rPr>
          <w:rFonts w:ascii="IRNazanin" w:hAnsi="IRNazanin" w:eastAsia="IRNazanin"/>
          <w:color w:val="111111"/>
          <w:sz w:val="28"/>
          <w:sz w:val="28"/>
          <w:szCs w:val="28"/>
          <w:rtl w:val="true"/>
          <w:lang w:bidi="fa-IR"/>
        </w:rPr>
        <w:t>مقابل الإفراج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تطلقوا عنی حدیداً ولا تغسلوا عنی دما وادفنونی فی ثیابی، فإنی لاق معاویة بالجادة وإنی مخاصمه</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أما والله،</w:t>
      </w:r>
      <w:bookmarkStart w:id="193" w:name="pg6199_47345"/>
    </w:p>
    <w:p>
      <w:pPr>
        <w:pStyle w:val="BookText"/>
        <w:rPr/>
      </w:pPr>
      <w:bookmarkEnd w:id="193"/>
      <w:r>
        <w:rPr>
          <w:rFonts w:ascii="IRNazanin" w:hAnsi="IRNazanin" w:eastAsia="IRNazanin"/>
          <w:color w:val="111111"/>
          <w:sz w:val="28"/>
          <w:sz w:val="28"/>
          <w:szCs w:val="28"/>
          <w:rtl w:val="true"/>
          <w:lang w:bidi="fa-IR"/>
        </w:rPr>
        <w:t>إنی لأول مسلم نبح کلابها</w:t>
      </w:r>
      <w:r>
        <w:rPr>
          <w:rStyle w:val="FootnoteAnchor"/>
          <w:rtl w:val="true"/>
        </w:rPr>
        <w:footnoteReference w:id="220"/>
      </w:r>
      <w:r>
        <w:rPr>
          <w:rFonts w:ascii="IRNazanin" w:hAnsi="IRNazanin" w:eastAsia="IRNazanin"/>
          <w:color w:val="111111"/>
          <w:sz w:val="28"/>
          <w:sz w:val="28"/>
          <w:szCs w:val="28"/>
          <w:rtl w:val="true"/>
          <w:lang w:bidi="fa-IR"/>
        </w:rPr>
        <w:t>فی سبیل الله، ثم أتی بی الیوم إلیها مصفودا</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فقتل رحمه الله صبرا، ومضی إلی ربه شهیدا، مع ولده 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وأرسلت رؤوسهم إلی معاویة بن أبی سفیان فی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ثقة معروفا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بالورع والتقوی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یرو عن غیر الإمام علی علیه السلام شیئا، وکانت عنده صحیفة فیها حدیث علی علیه السلام</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 w:name="__RefHeading___Toc1034475_237004111"/>
      <w:bookmarkStart w:id="195" w:name="_Toc72"/>
      <w:bookmarkEnd w:id="194"/>
      <w:r>
        <w:rPr>
          <w:rtl w:val="true"/>
        </w:rPr>
        <w:t>الکتاب السادس</w:t>
      </w:r>
      <w:r>
        <w:rPr>
          <w:rtl w:val="true"/>
        </w:rPr>
        <w:t xml:space="preserve">: </w:t>
      </w:r>
      <w:r>
        <w:rPr>
          <w:rtl w:val="true"/>
        </w:rPr>
        <w:t>کتاب التابعی علی بن أبی رافع رضی الله عنه</w:t>
      </w:r>
      <w:bookmarkEnd w:id="195"/>
    </w:p>
    <w:p>
      <w:pPr>
        <w:pStyle w:val="BookText"/>
        <w:rPr/>
      </w:pPr>
      <w:r>
        <w:rPr>
          <w:rFonts w:ascii="IRNazanin" w:hAnsi="IRNazanin" w:eastAsia="IRNazanin"/>
          <w:color w:val="111111"/>
          <w:sz w:val="28"/>
          <w:sz w:val="28"/>
          <w:szCs w:val="28"/>
          <w:rtl w:val="true"/>
          <w:lang w:bidi="fa-IR"/>
        </w:rPr>
        <w:t>تابعی من خیار الشیعة، کانت له صحبة من أمیر المؤمنین علیه السلام</w:t>
      </w:r>
      <w:r>
        <w:rPr>
          <w:rStyle w:val="FootnoteAnchor"/>
          <w:rtl w:val="true"/>
        </w:rPr>
        <w:footnoteReference w:id="223"/>
      </w:r>
      <w:r>
        <w:rPr>
          <w:rFonts w:ascii="IRNazanin" w:hAnsi="IRNazanin" w:eastAsia="IRNazanin"/>
          <w:color w:val="111111"/>
          <w:sz w:val="28"/>
          <w:sz w:val="28"/>
          <w:szCs w:val="28"/>
          <w:rtl w:val="true"/>
          <w:lang w:bidi="fa-IR"/>
        </w:rPr>
        <w:t>، وکان کاتبا له، وحفظ کثیرا، وجمع کتابا فی فنون من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والصلاة، وسائر الأبواب</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 w:name="__RefHeading___Toc1034477_237004111"/>
      <w:bookmarkStart w:id="197" w:name="_Toc73"/>
      <w:bookmarkEnd w:id="196"/>
      <w:r>
        <w:rPr>
          <w:rtl w:val="true"/>
        </w:rPr>
        <w:t>الکتاب السابع</w:t>
      </w:r>
      <w:r>
        <w:rPr>
          <w:rtl w:val="true"/>
        </w:rPr>
        <w:t xml:space="preserve">: </w:t>
      </w:r>
      <w:r>
        <w:rPr>
          <w:rtl w:val="true"/>
        </w:rPr>
        <w:t>کتاب التابعی عبد الله بن أبی رافع رضی الله عنه</w:t>
      </w:r>
      <w:bookmarkEnd w:id="197"/>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النجاشی فی ترجمة أبیه، أبی رافع، وسماه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bookmarkStart w:id="198" w:name="pg6199_47346"/>
    </w:p>
    <w:p>
      <w:pPr>
        <w:pStyle w:val="BookText"/>
        <w:rPr/>
      </w:pPr>
      <w:bookmarkEnd w:id="198"/>
      <w:r>
        <w:rPr>
          <w:rFonts w:ascii="IRNazanin" w:hAnsi="IRNazanin" w:eastAsia="IRNazanin"/>
          <w:color w:val="111111"/>
          <w:sz w:val="28"/>
          <w:sz w:val="28"/>
          <w:szCs w:val="28"/>
          <w:rtl w:val="true"/>
          <w:lang w:bidi="fa-IR"/>
        </w:rPr>
        <w:t xml:space="preserve">وقد ذکر له الشیخ الطوسی رحمه الله کتابین، الأول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قضایا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تسمیة من شهد مع أمیر المؤمنین الجمل وصفین والنهروان</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 w:name="__RefHeading___Toc1034479_237004111"/>
      <w:bookmarkStart w:id="200" w:name="_Toc74"/>
      <w:bookmarkEnd w:id="199"/>
      <w:r>
        <w:rPr>
          <w:rtl w:val="true"/>
        </w:rPr>
        <w:t>الکتاب الثامن</w:t>
      </w:r>
      <w:r>
        <w:rPr>
          <w:rtl w:val="true"/>
        </w:rPr>
        <w:t xml:space="preserve">: </w:t>
      </w:r>
      <w:r>
        <w:rPr>
          <w:rtl w:val="true"/>
        </w:rPr>
        <w:t xml:space="preserve">کتاب التابعی الشهید میثم التمار رضی الله عنه </w:t>
      </w:r>
      <w:r>
        <w:rPr>
          <w:rtl w:val="true"/>
        </w:rPr>
        <w:t>(</w:t>
      </w:r>
      <w:r>
        <w:rPr>
          <w:rtl w:val="true"/>
        </w:rPr>
        <w:t xml:space="preserve">توفی سنة </w:t>
      </w:r>
      <w:r>
        <w:rPr/>
        <w:t>60</w:t>
      </w:r>
      <w:r>
        <w:rPr>
          <w:rtl w:val="true"/>
        </w:rPr>
        <w:t xml:space="preserve"> </w:t>
      </w:r>
      <w:r>
        <w:rPr>
          <w:rtl w:val="true"/>
        </w:rPr>
        <w:t xml:space="preserve">ه </w:t>
      </w:r>
      <w:r>
        <w:rPr>
          <w:rtl w:val="true"/>
        </w:rPr>
        <w:t>-)</w:t>
      </w:r>
      <w:bookmarkEnd w:id="200"/>
    </w:p>
    <w:p>
      <w:pPr>
        <w:pStyle w:val="BookText"/>
        <w:rPr/>
      </w:pPr>
      <w:r>
        <w:rPr>
          <w:rFonts w:ascii="IRNazanin" w:hAnsi="IRNazanin" w:eastAsia="IRNazanin"/>
          <w:color w:val="111111"/>
          <w:sz w:val="28"/>
          <w:sz w:val="28"/>
          <w:szCs w:val="28"/>
          <w:rtl w:val="true"/>
          <w:lang w:bidi="fa-IR"/>
        </w:rPr>
        <w:t>من أعلام مدرسة أهل البیت علیهم السلام، الذین ضربوا أروع صور التمسک بالعقیدة والصبر والجلادة علی تحمل العذاب؛ دون أن یأخذ منه الظالمون عشر مثقال ما یأملون، علی الرغم من قطعهم یدیه ورجلیه وصلبه علی جذع نخلة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ینادی من أراد أن یتعلم علوم آل محمد فلیأتِ إلیّ، فکان طلاب العلم یجتمعون حول الجذع وهو مصلوب علیه، فمنهم من ینسخ ما یقول، ومنهم من أجبره المنظر علی حفظ ما یسمع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الظالمون منه هذا الصنیع جاءوا إلیه فقطعوا لسانه، وبقروا بطنه برمح</w:t>
      </w:r>
      <w:r>
        <w:rPr>
          <w:rStyle w:val="FootnoteAnchor"/>
          <w:rtl w:val="true"/>
        </w:rPr>
        <w:footnoteReference w:id="227"/>
      </w:r>
      <w:r>
        <w:rPr>
          <w:rFonts w:ascii="IRNazanin" w:hAnsi="IRNazanin" w:eastAsia="IRNazanin"/>
          <w:color w:val="111111"/>
          <w:sz w:val="28"/>
          <w:sz w:val="28"/>
          <w:szCs w:val="28"/>
          <w:rtl w:val="true"/>
          <w:lang w:bidi="fa-IR"/>
        </w:rPr>
        <w:t>، فرحمه الله، وأسلافه، ومن سار علی نهجه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کتابه الذی صنفه فی الحدیث فقد نقل عنه الکشی فی رجاله، والطوسی فی الأمالی</w:t>
      </w:r>
      <w:r>
        <w:rPr>
          <w:rStyle w:val="FootnoteAnchor"/>
          <w:rtl w:val="true"/>
        </w:rPr>
        <w:footnoteReference w:id="228"/>
      </w:r>
      <w:r>
        <w:rPr>
          <w:rFonts w:ascii="IRNazanin" w:hAnsi="IRNazanin" w:eastAsia="IRNazanin"/>
          <w:color w:val="111111"/>
          <w:sz w:val="28"/>
          <w:sz w:val="28"/>
          <w:szCs w:val="28"/>
          <w:rtl w:val="true"/>
          <w:lang w:bidi="fa-IR"/>
        </w:rPr>
        <w:t>، والطبری فی بشارة المصطفی، وکثیرا ما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وجدت فی کتاب میثم التمار</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bookmarkStart w:id="201" w:name="pg6199_47347"/>
    </w:p>
    <w:p>
      <w:pPr>
        <w:pStyle w:val="Heading5"/>
        <w:numPr>
          <w:ilvl w:val="4"/>
          <w:numId w:val="1"/>
        </w:numPr>
        <w:rPr/>
      </w:pPr>
      <w:bookmarkStart w:id="202" w:name="__RefHeading___Toc1034481_237004111"/>
      <w:bookmarkStart w:id="203" w:name="_Toc75"/>
      <w:bookmarkEnd w:id="201"/>
      <w:bookmarkEnd w:id="202"/>
      <w:r>
        <w:rPr>
          <w:rtl w:val="true"/>
        </w:rPr>
        <w:t>الکتاب التاسع</w:t>
      </w:r>
      <w:r>
        <w:rPr>
          <w:rtl w:val="true"/>
        </w:rPr>
        <w:t xml:space="preserve">: </w:t>
      </w:r>
      <w:r>
        <w:rPr>
          <w:rtl w:val="true"/>
        </w:rPr>
        <w:t>کتاب التابعی أبی الأسود الدؤلی رضی الله عنه</w:t>
      </w:r>
      <w:bookmarkEnd w:id="203"/>
    </w:p>
    <w:p>
      <w:pPr>
        <w:pStyle w:val="BookText"/>
        <w:rPr/>
      </w:pPr>
      <w:r>
        <w:rPr>
          <w:rFonts w:ascii="IRNazanin" w:hAnsi="IRNazanin" w:eastAsia="IRNazanin"/>
          <w:color w:val="111111"/>
          <w:sz w:val="28"/>
          <w:sz w:val="28"/>
          <w:szCs w:val="28"/>
          <w:rtl w:val="true"/>
          <w:lang w:bidi="fa-IR"/>
        </w:rPr>
        <w:t xml:space="preserve">واسمه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بن 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عده الشیخ الطوسی من أصحاب الإمام علی علیه السلام والإمام الحسن والحسین وعلی بن الحسین علیهم السلام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ظالم بن عمرو، ویکنی أبو الأسود الدؤلی</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وکتابه الذین صنفه بالنحو معروف عند المسلمین</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 w:name="__RefHeading___Toc1034483_237004111"/>
      <w:bookmarkStart w:id="205" w:name="_Toc76"/>
      <w:bookmarkEnd w:id="204"/>
      <w:r>
        <w:rPr>
          <w:rtl w:val="true"/>
        </w:rPr>
        <w:t>الکتاب العاشر</w:t>
      </w:r>
      <w:r>
        <w:rPr>
          <w:rtl w:val="true"/>
        </w:rPr>
        <w:t xml:space="preserve">: </w:t>
      </w:r>
      <w:r>
        <w:rPr>
          <w:rtl w:val="true"/>
        </w:rPr>
        <w:t xml:space="preserve">کتاب التابعی المجاهد سلیم بن قیس الهلالی رضی الله عنه </w:t>
      </w:r>
      <w:r>
        <w:rPr>
          <w:rtl w:val="true"/>
        </w:rPr>
        <w:t>(</w:t>
      </w:r>
      <w:r>
        <w:rPr>
          <w:rtl w:val="true"/>
        </w:rPr>
        <w:t xml:space="preserve">توفی سنة </w:t>
      </w:r>
      <w:r>
        <w:rPr/>
        <w:t>70</w:t>
      </w:r>
      <w:r>
        <w:rPr>
          <w:rtl w:val="true"/>
        </w:rPr>
        <w:t xml:space="preserve"> </w:t>
      </w:r>
      <w:r>
        <w:rPr>
          <w:rtl w:val="true"/>
        </w:rPr>
        <w:t xml:space="preserve">ه </w:t>
      </w:r>
      <w:r>
        <w:rPr>
          <w:rtl w:val="true"/>
        </w:rPr>
        <w:t>-)</w:t>
      </w:r>
      <w:bookmarkEnd w:id="205"/>
    </w:p>
    <w:p>
      <w:pPr>
        <w:pStyle w:val="BookText"/>
        <w:rPr/>
      </w:pPr>
      <w:r>
        <w:rPr>
          <w:rFonts w:ascii="IRNazanin" w:hAnsi="IRNazanin" w:eastAsia="IRNazanin"/>
          <w:color w:val="111111"/>
          <w:sz w:val="28"/>
          <w:sz w:val="28"/>
          <w:szCs w:val="28"/>
          <w:rtl w:val="true"/>
          <w:lang w:bidi="fa-IR"/>
        </w:rPr>
        <w:t>قال الکشی والشیخ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سلیم بن قیس الهلالی ثم العامری الکوفی صاحب أمیر المؤمنین علیه السلام، وعده من أصحاب الباقر علیه السلام أیضا، وکناه بأبی صادق</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وعده البرقی من الأولیاء من أصحاب أمیر المؤمنین علیه السلام، وفی أصحاب أبی محمد الحسن بن علی علیه السلام، وأبی عبد الله الحسین بن علیعلیهما السلام، وأصحاب علی بن الحسین بن علی بن أبی طالب علیهم السلام</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شهد سلیم بن قیس الأحداث التی عصفت بالإسلام بعد وفاة رسول الله صلی الله علیه وآله وسلم، وسجل هذه الأحداث وجاور فیها کلاً من الإمام أمیر المؤمنین علیه السلام وسلمان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ذر الغفاری، ودوّن شهاداتهم وتفسیراتهم لما جری من أحداث، دون أن یعلم به حکام عصره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وبعد أن تسلط بنو أمیة وأخذوا یطاردون شیعة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وبخاصة حینما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الحجاج یتتبع من بقی من أصحاب علی علیه السلام لیقتلهم، اختفی سلیم وتنقل من بلد إلی بلد ما بین نجد ومکة والمدینة والکوفة والبصرة؛ ولشدة حرصه علی کتابه کان یحمله معه فی أسفاره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عبر إلی أرض فارس ووصل إلی نوبند جان، وهناک فی بیت أحد أصدقائه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 بن أبی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 به المرض وجاءه الأجل، وکان لابد من البوح بالسر وإیصال الأمانة إلی أهلها، فأخذ علی أبان الأیمان، وکشف له حقیقة أحداث عاشها وشاهدها وسجلها، وقرأ علیه الکتاب، وأودعه عنده، لیوصله إلی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حافظ أبان علی الأمانة، وحمل الکتاب بعد وفاة سلیم إلی علماء البصرة، فنسخه بعض الرواة والعلماء رغم تلک الظروف الصعبة وانتشرت نسخه منهم عبر الأجیال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وصل إلینا</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الکتاب الذی صنفه سلیم بن قیس 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اشتهر هذا الکتاب منذ القرن الأول وإلی یومنا هذا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سلیم بن قیس الهلالی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وکثیرا ما یعبر عنه اختصارا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وربما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بأصل 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السقیفة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 من سمی الکتاب به الإمام الصادق علیه السلام، وجری ذکر الکتاب بهذا الإسم علی لسان القدماء کالنعمانی، والشیخ المفید، والشیخ الطوسی، وابن شهر آشوب رحمهم الله جمیعاً</w:t>
      </w:r>
      <w:r>
        <w:rPr>
          <w:rFonts w:eastAsia="IRNazanin" w:cs="IRNazanin"/>
          <w:color w:val="111111"/>
          <w:sz w:val="28"/>
          <w:szCs w:val="28"/>
          <w:rtl w:val="true"/>
          <w:lang w:bidi="fa-IR"/>
        </w:rPr>
        <w:t>.</w:t>
      </w:r>
      <w:bookmarkStart w:id="206" w:name="pg6199_47349"/>
    </w:p>
    <w:p>
      <w:pPr>
        <w:pStyle w:val="BookText"/>
        <w:rPr/>
      </w:pPr>
      <w:bookmarkEnd w:id="206"/>
      <w:r>
        <w:rPr>
          <w:rFonts w:ascii="IRNazanin" w:hAnsi="IRNazanin" w:eastAsia="IRNazanin"/>
          <w:color w:val="111111"/>
          <w:sz w:val="28"/>
          <w:sz w:val="28"/>
          <w:szCs w:val="28"/>
          <w:rtl w:val="true"/>
          <w:lang w:bidi="fa-IR"/>
        </w:rPr>
        <w:t>وکذلک المتأخرین کالعلامة الحلی، والشهید الثانی، والمیر داماد، والقاضی التستری، والشیخ الحر العاملی، والعلامة المجلسی، والبحرانی، والمیر حامد حسین، والمحدث النوری، والعلامة الطهرانی رحمهم الله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کان یعرف بنفس الاسم فی ألسنة 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کالقاضی السبکی رحمه الله، وابن أبی الحدید، والفیض آبادی، وغیرهم</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 w:name="__RefHeading___Toc1034485_237004111"/>
      <w:bookmarkStart w:id="208" w:name="_Toc77"/>
      <w:bookmarkEnd w:id="207"/>
      <w:r>
        <w:rPr>
          <w:rtl w:val="true"/>
        </w:rPr>
        <w:t>الکتاب الحادی عشر</w:t>
      </w:r>
      <w:r>
        <w:rPr>
          <w:rtl w:val="true"/>
        </w:rPr>
        <w:t xml:space="preserve">: </w:t>
      </w:r>
      <w:r>
        <w:rPr>
          <w:rtl w:val="true"/>
        </w:rPr>
        <w:t xml:space="preserve">کتاب التابعی محمد ابن الإمام علی أمیر المؤمنین علیه السلام المعروف بابن الحنفیة </w:t>
      </w:r>
      <w:r>
        <w:rPr>
          <w:rtl w:val="true"/>
        </w:rPr>
        <w:t>(</w:t>
      </w:r>
      <w:r>
        <w:rPr>
          <w:rtl w:val="true"/>
        </w:rPr>
        <w:t xml:space="preserve">توفی سنة </w:t>
      </w:r>
      <w:r>
        <w:rPr/>
        <w:t>73</w:t>
      </w:r>
      <w:r>
        <w:rPr>
          <w:rtl w:val="true"/>
        </w:rPr>
        <w:t xml:space="preserve"> </w:t>
      </w:r>
      <w:r>
        <w:rPr>
          <w:rtl w:val="true"/>
        </w:rPr>
        <w:t xml:space="preserve">ه </w:t>
      </w:r>
      <w:r>
        <w:rPr>
          <w:rtl w:val="true"/>
        </w:rPr>
        <w:t>-)</w:t>
      </w:r>
      <w:bookmarkEnd w:id="208"/>
    </w:p>
    <w:p>
      <w:pPr>
        <w:pStyle w:val="BookText"/>
        <w:rPr/>
      </w:pPr>
      <w:r>
        <w:rPr>
          <w:rFonts w:ascii="IRNazanin" w:hAnsi="IRNazanin" w:eastAsia="IRNazanin"/>
          <w:color w:val="111111"/>
          <w:sz w:val="28"/>
          <w:sz w:val="28"/>
          <w:szCs w:val="28"/>
          <w:rtl w:val="true"/>
          <w:lang w:bidi="fa-IR"/>
        </w:rPr>
        <w:t>الظاهر فی الروایة التی أوردها ابن سعد إن لمحمد ابن الإمام علی علیه السلام کتابا صنف فیه مجموعة من الأحادیث، وإن ما کان یرویه عبد الرحمن بن مهدی عنه إنما هو من هذا الکتاب لا عن طریق السماع والمشافهة</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 w:name="__RefHeading___Toc1034487_237004111"/>
      <w:bookmarkStart w:id="210" w:name="_Toc78"/>
      <w:bookmarkEnd w:id="209"/>
      <w:r>
        <w:rPr>
          <w:rtl w:val="true"/>
        </w:rPr>
        <w:t>الکتاب الثانی عشر</w:t>
      </w:r>
      <w:r>
        <w:rPr>
          <w:rtl w:val="true"/>
        </w:rPr>
        <w:t xml:space="preserve">: </w:t>
      </w:r>
      <w:r>
        <w:rPr>
          <w:rtl w:val="true"/>
        </w:rPr>
        <w:t>کتاب التابعی الحارث الهمدانی رضی الله عنه</w:t>
      </w:r>
      <w:bookmarkEnd w:id="210"/>
    </w:p>
    <w:p>
      <w:pPr>
        <w:pStyle w:val="BookText"/>
        <w:rPr/>
      </w:pPr>
      <w:r>
        <w:rPr>
          <w:rFonts w:ascii="IRNazanin" w:hAnsi="IRNazanin" w:eastAsia="IRNazanin"/>
          <w:color w:val="111111"/>
          <w:sz w:val="28"/>
          <w:sz w:val="28"/>
          <w:szCs w:val="28"/>
          <w:rtl w:val="true"/>
          <w:lang w:bidi="fa-IR"/>
        </w:rPr>
        <w:t>له کتاب السنن والقضایا والأحکام الذی رواه عن أمیر المؤمنین علی بن أبی طالب علیه السلام</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ویظهر من خلال بعض الروایات، أنه کان یحمل معه الدواة والقلم، فیکتب مباشرة، أو أنه کان لا یترک ما یحفظ، فسرعان ما یکتب، ومما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عند أبی إسحاق السبیعی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أمیر المؤمنین علی بن أبی طالب علیه السلام یوما خطبته بعد العصر، فعجب الناس من حسن صفته، وما ذکر من تعظیم الله جل جلاله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حفظتها؟</w:t>
      </w:r>
      <w:r>
        <w:rPr>
          <w:rFonts w:eastAsia="IRNazanin" w:cs="IRNazanin"/>
          <w:color w:val="111111"/>
          <w:sz w:val="28"/>
          <w:szCs w:val="28"/>
          <w:rtl w:val="true"/>
          <w:lang w:bidi="fa-IR"/>
        </w:rPr>
        <w:t>.</w:t>
      </w:r>
      <w:bookmarkStart w:id="211" w:name="pg6199_47350"/>
    </w:p>
    <w:p>
      <w:pPr>
        <w:pStyle w:val="BookText"/>
        <w:rPr/>
      </w:pPr>
      <w:bookmarkEnd w:id="211"/>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کتبتها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فأملاها علینا من کتابه</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2" w:name="__RefHeading___Toc1034489_237004111"/>
      <w:bookmarkStart w:id="213" w:name="_Toc79"/>
      <w:bookmarkEnd w:id="212"/>
      <w:r>
        <w:rPr>
          <w:rtl w:val="true"/>
        </w:rPr>
        <w:t>الکتاب الثالث عشر</w:t>
      </w:r>
      <w:r>
        <w:rPr>
          <w:rtl w:val="true"/>
        </w:rPr>
        <w:t xml:space="preserve">: </w:t>
      </w:r>
      <w:r>
        <w:rPr>
          <w:rtl w:val="true"/>
        </w:rPr>
        <w:t xml:space="preserve">کتاب التابعی ثابت بن دینار </w:t>
      </w:r>
      <w:r>
        <w:rPr>
          <w:rtl w:val="true"/>
        </w:rPr>
        <w:t>(</w:t>
      </w:r>
      <w:r>
        <w:rPr>
          <w:rtl w:val="true"/>
        </w:rPr>
        <w:t>أبو حمزة الثمالی</w:t>
      </w:r>
      <w:r>
        <w:rPr>
          <w:rtl w:val="true"/>
        </w:rPr>
        <w:t>)</w:t>
      </w:r>
      <w:bookmarkEnd w:id="213"/>
    </w:p>
    <w:p>
      <w:pPr>
        <w:pStyle w:val="BookText"/>
        <w:rPr/>
      </w:pPr>
      <w:r>
        <w:rPr>
          <w:rFonts w:ascii="IRNazanin" w:hAnsi="IRNazanin" w:eastAsia="IRNazanin"/>
          <w:color w:val="111111"/>
          <w:sz w:val="28"/>
          <w:sz w:val="28"/>
          <w:szCs w:val="28"/>
          <w:rtl w:val="true"/>
          <w:lang w:bidi="fa-IR"/>
        </w:rPr>
        <w:t>کان من وجوه الشیعة فی زمانه، صحب الإمامین علی بن الحسین زین العابدین وولده الإمام محمد بن علی الباقر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ابن الندیم،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النجباء الثقات، وله کتاب التفسیر</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 w:name="__RefHeading___Toc1034491_237004111"/>
      <w:bookmarkStart w:id="215" w:name="_Toc80"/>
      <w:bookmarkEnd w:id="214"/>
      <w:r>
        <w:rPr>
          <w:rtl w:val="true"/>
        </w:rPr>
        <w:t>الکتاب الرابع عشر</w:t>
      </w:r>
      <w:r>
        <w:rPr>
          <w:rtl w:val="true"/>
        </w:rPr>
        <w:t xml:space="preserve">: </w:t>
      </w:r>
      <w:r>
        <w:rPr>
          <w:rtl w:val="true"/>
        </w:rPr>
        <w:t xml:space="preserve">کتاب التابعی الشهید سعید بن جبیر </w:t>
      </w:r>
      <w:r>
        <w:rPr>
          <w:rtl w:val="true"/>
        </w:rPr>
        <w:t>(</w:t>
      </w:r>
      <w:r>
        <w:rPr>
          <w:rtl w:val="true"/>
        </w:rPr>
        <w:t xml:space="preserve">توفی سنة </w:t>
      </w:r>
      <w:r>
        <w:rPr/>
        <w:t>94</w:t>
      </w:r>
      <w:r>
        <w:rPr>
          <w:rtl w:val="true"/>
        </w:rPr>
        <w:t xml:space="preserve"> </w:t>
      </w:r>
      <w:r>
        <w:rPr>
          <w:rtl w:val="true"/>
        </w:rPr>
        <w:t xml:space="preserve">ه </w:t>
      </w:r>
      <w:r>
        <w:rPr>
          <w:rtl w:val="true"/>
        </w:rPr>
        <w:t>-)</w:t>
      </w:r>
      <w:bookmarkEnd w:id="215"/>
    </w:p>
    <w:p>
      <w:pPr>
        <w:pStyle w:val="BookText"/>
        <w:rPr/>
      </w:pPr>
      <w:r>
        <w:rPr>
          <w:rFonts w:ascii="IRNazanin" w:hAnsi="IRNazanin" w:eastAsia="IRNazanin"/>
          <w:color w:val="111111"/>
          <w:sz w:val="28"/>
          <w:sz w:val="28"/>
          <w:szCs w:val="28"/>
          <w:rtl w:val="true"/>
          <w:lang w:bidi="fa-IR"/>
        </w:rPr>
        <w:t>من أبرز رموز التشیع، وکان مستجاب الدعوة، وهو آخر من قتلهم الحجاج من شیعة علی بن أبی طالب علیه السلام، وکان قد دعا الله أن لا یقتل أحدا من بعده، کما دعی الله أن یقتل الحجاج بنفس الطریقة التی یقتله فیها فکان کما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الْمُؤْمِنِینَ رِجالٌ صَدَقُوا ما عاهَدُوا اللّهَ عَلَیْهِ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أحد الذین اختاروا الشهادة علی البراءة من أمیر المؤمنین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کان رضوان الله تعالی علیه من أبرز تلامیذ عبد الله بن عباس، شدید الاهتمام بکتابة الحدیث وتدوینه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یدل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 سعد، عنه رحمه الله،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أتیت ابن عباس، فکتبت فی صحیفتی حتی أملأها، وکتبت فی نعلی حتی أملأها، وکتبت فی کفی، وربما أتیته فلم أکتب حدیثا حتی أرجع، لا یسأله أحد عن شیء</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الدارمی فی سننه، عنه،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أکتب عند ابن عباس فی صحیفة، وأکتب فی نعلی</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أسیر مع ابن عباس، فی طریق مکة، لیلا وکان یحدثنی بالحدیث فأکتبه فی واسطة الراحلة، فأصبح فأکتبه</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کتابه الذی صنفه فهو فی تفسیر القرآن الکریم کما ذکر ابن الندیم</w:t>
      </w:r>
      <w:r>
        <w:rPr>
          <w:rStyle w:val="FootnoteAnchor"/>
          <w:rtl w:val="true"/>
        </w:rPr>
        <w:footnoteReference w:id="243"/>
      </w:r>
      <w:r>
        <w:rPr>
          <w:rFonts w:ascii="IRNazanin" w:hAnsi="IRNazanin" w:eastAsia="IRNazanin"/>
          <w:color w:val="111111"/>
          <w:sz w:val="28"/>
          <w:sz w:val="28"/>
          <w:szCs w:val="28"/>
          <w:rtl w:val="true"/>
          <w:lang w:bidi="fa-IR"/>
        </w:rPr>
        <w:t>، وابن سعد</w:t>
      </w:r>
      <w:r>
        <w:rPr>
          <w:rStyle w:val="FootnoteAnchor"/>
          <w:rtl w:val="true"/>
        </w:rPr>
        <w:footnoteReference w:id="244"/>
      </w:r>
      <w:r>
        <w:rPr>
          <w:rFonts w:ascii="IRNazanin" w:hAnsi="IRNazanin" w:eastAsia="IRNazanin"/>
          <w:color w:val="111111"/>
          <w:sz w:val="28"/>
          <w:sz w:val="28"/>
          <w:szCs w:val="28"/>
          <w:rtl w:val="true"/>
          <w:lang w:bidi="fa-IR"/>
        </w:rPr>
        <w:t>، وغیرهما</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bookmarkStart w:id="216" w:name="pg6199_47352"/>
    </w:p>
    <w:p>
      <w:pPr>
        <w:pStyle w:val="Heading5"/>
        <w:numPr>
          <w:ilvl w:val="4"/>
          <w:numId w:val="1"/>
        </w:numPr>
        <w:rPr/>
      </w:pPr>
      <w:bookmarkStart w:id="217" w:name="__RefHeading___Toc1034493_237004111"/>
      <w:bookmarkStart w:id="218" w:name="_Toc81"/>
      <w:bookmarkEnd w:id="216"/>
      <w:bookmarkEnd w:id="217"/>
      <w:r>
        <w:rPr>
          <w:rtl w:val="true"/>
        </w:rPr>
        <w:t>الکتاب الخامس عشر</w:t>
      </w:r>
      <w:r>
        <w:rPr>
          <w:rtl w:val="true"/>
        </w:rPr>
        <w:t xml:space="preserve">: </w:t>
      </w:r>
      <w:r>
        <w:rPr>
          <w:rtl w:val="true"/>
        </w:rPr>
        <w:t xml:space="preserve">کتاب التابعی الحسن بن محمد بن الحنفیة </w:t>
      </w:r>
      <w:r>
        <w:rPr>
          <w:rtl w:val="true"/>
        </w:rPr>
        <w:t>(</w:t>
      </w:r>
      <w:r>
        <w:rPr>
          <w:rtl w:val="true"/>
        </w:rPr>
        <w:t xml:space="preserve">توفی </w:t>
      </w:r>
      <w:r>
        <w:rPr/>
        <w:t>100</w:t>
      </w:r>
      <w:r>
        <w:rPr>
          <w:rtl w:val="true"/>
        </w:rPr>
        <w:t xml:space="preserve"> </w:t>
      </w:r>
      <w:r>
        <w:rPr>
          <w:rtl w:val="true"/>
        </w:rPr>
        <w:t xml:space="preserve">ه </w:t>
      </w:r>
      <w:r>
        <w:rPr>
          <w:rtl w:val="true"/>
        </w:rPr>
        <w:t>-)</w:t>
      </w:r>
      <w:bookmarkEnd w:id="218"/>
    </w:p>
    <w:p>
      <w:pPr>
        <w:pStyle w:val="BookText"/>
        <w:rPr/>
      </w:pPr>
      <w:r>
        <w:rPr>
          <w:rFonts w:ascii="IRNazanin" w:hAnsi="IRNazanin" w:eastAsia="IRNazanin"/>
          <w:color w:val="111111"/>
          <w:sz w:val="28"/>
          <w:sz w:val="28"/>
          <w:szCs w:val="28"/>
          <w:rtl w:val="true"/>
          <w:lang w:bidi="fa-IR"/>
        </w:rPr>
        <w:t>ذکر له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فی الإرجاء</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وله کتاب آخر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الجبر، وقد رد علیه یحیی بن الحسین الهادی إلی الحق الزیدی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سماه کتاب الرد والاحتجاج علی الحسن بن محمد وأورد نص کتاب ابن محمد بن الحنفیة فی کل مسألة، ثم رد علیها</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 w:name="__RefHeading___Toc1034495_237004111"/>
      <w:bookmarkStart w:id="220" w:name="_Toc82"/>
      <w:bookmarkEnd w:id="219"/>
      <w:r>
        <w:rPr>
          <w:rtl w:val="true"/>
        </w:rPr>
        <w:t>الکتاب السادس عشر</w:t>
      </w:r>
      <w:r>
        <w:rPr>
          <w:rtl w:val="true"/>
        </w:rPr>
        <w:t xml:space="preserve">: </w:t>
      </w:r>
      <w:r>
        <w:rPr>
          <w:rtl w:val="true"/>
        </w:rPr>
        <w:t xml:space="preserve">کتاب التابعی زید بن وهب الجهنی </w:t>
      </w:r>
      <w:r>
        <w:rPr>
          <w:rtl w:val="true"/>
        </w:rPr>
        <w:t>(</w:t>
      </w:r>
      <w:r>
        <w:rPr>
          <w:rtl w:val="true"/>
        </w:rPr>
        <w:t xml:space="preserve">توفی </w:t>
      </w:r>
      <w:r>
        <w:rPr/>
        <w:t>96</w:t>
      </w:r>
      <w:r>
        <w:rPr>
          <w:rtl w:val="true"/>
        </w:rPr>
        <w:t xml:space="preserve"> </w:t>
      </w:r>
      <w:r>
        <w:rPr>
          <w:rtl w:val="true"/>
        </w:rPr>
        <w:t xml:space="preserve">ه </w:t>
      </w:r>
      <w:r>
        <w:rPr>
          <w:rtl w:val="true"/>
        </w:rPr>
        <w:t>-)</w:t>
      </w:r>
      <w:bookmarkEnd w:id="220"/>
    </w:p>
    <w:p>
      <w:pPr>
        <w:pStyle w:val="BookText"/>
        <w:rPr/>
      </w:pPr>
      <w:r>
        <w:rPr>
          <w:rFonts w:ascii="IRNazanin" w:hAnsi="IRNazanin" w:eastAsia="IRNazanin"/>
          <w:color w:val="111111"/>
          <w:sz w:val="28"/>
          <w:sz w:val="28"/>
          <w:szCs w:val="28"/>
          <w:rtl w:val="true"/>
          <w:lang w:bidi="fa-IR"/>
        </w:rPr>
        <w:t>ذکره الشیخ الطوسی رحمه الله فی أصحاب أمیر المؤمنین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وهب له کتاب خطب أمیر المؤمنین علیه السلام علی المنابر فی الجمع والأعیاد وغیرها</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وعده البرقی رحمه الله فی أصحاب أمیر المؤمنین علیه السلام</w:t>
      </w:r>
      <w:r>
        <w:rPr>
          <w:rStyle w:val="FootnoteAnchor"/>
          <w:rtl w:val="true"/>
        </w:rPr>
        <w:footnoteReference w:id="249"/>
      </w:r>
      <w:r>
        <w:rPr>
          <w:rFonts w:ascii="IRNazanin" w:hAnsi="IRNazanin" w:eastAsia="IRNazanin"/>
          <w:color w:val="111111"/>
          <w:sz w:val="28"/>
          <w:sz w:val="28"/>
          <w:szCs w:val="28"/>
          <w:rtl w:val="true"/>
          <w:lang w:bidi="fa-IR"/>
        </w:rPr>
        <w:t>، ولقد روی عنه الصدوق فی الخصال فی أبواب الاثنی عشر، الحدیث</w:t>
      </w:r>
      <w:r>
        <w:rPr>
          <w:rFonts w:eastAsia="IRNazanin" w:cs="IRNazanin"/>
          <w:color w:val="111111"/>
          <w:sz w:val="28"/>
          <w:szCs w:val="28"/>
          <w:rtl w:val="true"/>
          <w:lang w:bidi="fa-IR"/>
        </w:rPr>
        <w:t>.</w:t>
      </w:r>
    </w:p>
    <w:p>
      <w:pPr>
        <w:pStyle w:val="Heading5"/>
        <w:numPr>
          <w:ilvl w:val="4"/>
          <w:numId w:val="1"/>
        </w:numPr>
        <w:rPr/>
      </w:pPr>
      <w:bookmarkStart w:id="221" w:name="__RefHeading___Toc1034497_237004111"/>
      <w:bookmarkStart w:id="222" w:name="_Toc83"/>
      <w:bookmarkEnd w:id="221"/>
      <w:r>
        <w:rPr>
          <w:rtl w:val="true"/>
        </w:rPr>
        <w:t>الکتاب السابع عشر</w:t>
      </w:r>
      <w:r>
        <w:rPr>
          <w:rtl w:val="true"/>
        </w:rPr>
        <w:t xml:space="preserve">: </w:t>
      </w:r>
      <w:r>
        <w:rPr>
          <w:rtl w:val="true"/>
        </w:rPr>
        <w:t xml:space="preserve">کتاب التابعی أصبغ بن نباتة المجاشعی رضی الله عنه </w:t>
      </w:r>
      <w:r>
        <w:rPr>
          <w:rtl w:val="true"/>
        </w:rPr>
        <w:t>(</w:t>
      </w:r>
      <w:r>
        <w:rPr>
          <w:rtl w:val="true"/>
        </w:rPr>
        <w:t xml:space="preserve">توفی سنة </w:t>
      </w:r>
      <w:r>
        <w:rPr/>
        <w:t>100</w:t>
      </w:r>
      <w:r>
        <w:rPr>
          <w:rtl w:val="true"/>
        </w:rPr>
        <w:t xml:space="preserve"> </w:t>
      </w:r>
      <w:r>
        <w:rPr>
          <w:rtl w:val="true"/>
        </w:rPr>
        <w:t xml:space="preserve">ه </w:t>
      </w:r>
      <w:r>
        <w:rPr>
          <w:rtl w:val="true"/>
        </w:rPr>
        <w:t>-)</w:t>
      </w:r>
      <w:bookmarkEnd w:id="222"/>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الخوئی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سلفنا الصالحین، ذکره النجاشی،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الأصبغ بن نباتة المجاشعی، کان من خاصة أمیر المؤمنین علیه السلام، وعمر بعده، وروی عنه عهد الأشتر ووصیته علیه السلام إلی محمد ابنه</w:t>
      </w:r>
      <w:r>
        <w:rPr>
          <w:rFonts w:eastAsia="IRNazanin" w:cs="IRNazanin"/>
          <w:color w:val="111111"/>
          <w:sz w:val="28"/>
          <w:szCs w:val="28"/>
          <w:rtl w:val="true"/>
          <w:lang w:bidi="fa-IR"/>
        </w:rPr>
        <w:t>.</w:t>
      </w:r>
      <w:bookmarkStart w:id="223" w:name="pg6199_47353"/>
    </w:p>
    <w:p>
      <w:pPr>
        <w:pStyle w:val="BookText"/>
        <w:rPr/>
      </w:pPr>
      <w:bookmarkEnd w:id="223"/>
      <w:r>
        <w:rPr>
          <w:rFonts w:ascii="IRNazanin" w:hAnsi="IRNazanin" w:eastAsia="IRNazanin"/>
          <w:color w:val="111111"/>
          <w:sz w:val="28"/>
          <w:sz w:val="28"/>
          <w:szCs w:val="28"/>
          <w:rtl w:val="true"/>
          <w:lang w:bidi="fa-IR"/>
        </w:rPr>
        <w:t>وقال الشیخ الطوسی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الأصبغ من خاصة أمیر المؤمنین علیه السلام روی عهد مالک الأشتر الذی عهده إلیه أمیر المؤمنین علیه السلام لما ولاه مصر، وروی وصیة أمیر المؤمنین علیه السلام إلی ابنه محمد بن الحنفیة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 کتاب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الإمام الحسین علیه السلام</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وبهذا یکون الأصبغ بن نباتة قد صنف ثلاثة کتب</w:t>
      </w:r>
      <w:r>
        <w:rPr>
          <w:rFonts w:eastAsia="IRNazanin" w:cs="IRNazanin"/>
          <w:color w:val="111111"/>
          <w:sz w:val="28"/>
          <w:szCs w:val="28"/>
          <w:rtl w:val="true"/>
          <w:lang w:bidi="fa-IR"/>
        </w:rPr>
        <w:t>.</w:t>
      </w:r>
    </w:p>
    <w:p>
      <w:pPr>
        <w:pStyle w:val="Heading5"/>
        <w:numPr>
          <w:ilvl w:val="4"/>
          <w:numId w:val="1"/>
        </w:numPr>
        <w:rPr/>
      </w:pPr>
      <w:bookmarkStart w:id="224" w:name="__RefHeading___Toc1034499_237004111"/>
      <w:bookmarkStart w:id="225" w:name="_Toc84"/>
      <w:bookmarkEnd w:id="224"/>
      <w:r>
        <w:rPr>
          <w:rtl w:val="true"/>
        </w:rPr>
        <w:t>الکتاب الثامن عشر</w:t>
      </w:r>
      <w:r>
        <w:rPr>
          <w:rtl w:val="true"/>
        </w:rPr>
        <w:t xml:space="preserve">: </w:t>
      </w:r>
      <w:r>
        <w:rPr>
          <w:rtl w:val="true"/>
        </w:rPr>
        <w:t xml:space="preserve">الصحیفة السجادیة للإمام علی بن الحسین بن علی بن أبی طالب علیهم السلام </w:t>
      </w:r>
      <w:r>
        <w:rPr>
          <w:rtl w:val="true"/>
        </w:rPr>
        <w:t>(</w:t>
      </w:r>
      <w:r>
        <w:rPr>
          <w:rtl w:val="true"/>
        </w:rPr>
        <w:t xml:space="preserve">توفی سنة </w:t>
      </w:r>
      <w:r>
        <w:rPr/>
        <w:t>95</w:t>
      </w:r>
      <w:r>
        <w:rPr>
          <w:rtl w:val="true"/>
        </w:rPr>
        <w:t xml:space="preserve"> </w:t>
      </w:r>
      <w:r>
        <w:rPr>
          <w:rtl w:val="true"/>
        </w:rPr>
        <w:t xml:space="preserve">ه </w:t>
      </w:r>
      <w:r>
        <w:rPr>
          <w:rtl w:val="true"/>
        </w:rPr>
        <w:t>-)</w:t>
      </w:r>
      <w:bookmarkEnd w:id="225"/>
    </w:p>
    <w:p>
      <w:pPr>
        <w:pStyle w:val="BookText"/>
        <w:rPr/>
      </w:pPr>
      <w:r>
        <w:rPr>
          <w:rFonts w:ascii="IRNazanin" w:hAnsi="IRNazanin" w:eastAsia="IRNazanin"/>
          <w:color w:val="111111"/>
          <w:sz w:val="28"/>
          <w:sz w:val="28"/>
          <w:szCs w:val="28"/>
          <w:rtl w:val="true"/>
          <w:lang w:bidi="fa-IR"/>
        </w:rPr>
        <w:t>کتاب الصحیفة السجادیة هو کتاب جامع لأدعیته علیه السلام، ومناجاته، التی کان یدعو الله بها فی مناسبات وأوقات مختلفة، وکان علیه السلام یدأب علی تلاوتها، وهی تحتوی علی مضامین عالیة رفیعة، من لباب المعارف الإسلامیة الحقة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تواتر الإسناد إلیه، وهو مما أجمع العلماء علی قبوله، أملاه الإمام علی ولدیه الإمام محمد الباقر، والشهید زید علیهم السلام، وقد أملاه الإمام الباقر علی ولده الإمام الصادق علیهما السلام، ورواه الرواة عنه علیه السلام</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ولکونها احتوت علی مختلف العلوم القرآنیة والأخلاقیة والعرفانیة؛ فقد وردت فیها أحادیث عن العترة الطاهرة لبیان أهمیتها العلمیة، فسمیت بزبور آل محمد صلی الله علیه وآله وسلم؛ وأخت القرآن؛ وانجیل أهل البیت علیهم السلام</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bookmarkStart w:id="226" w:name="pg6199_47354"/>
    </w:p>
    <w:p>
      <w:pPr>
        <w:pStyle w:val="Heading5"/>
        <w:numPr>
          <w:ilvl w:val="4"/>
          <w:numId w:val="1"/>
        </w:numPr>
        <w:rPr/>
      </w:pPr>
      <w:bookmarkStart w:id="227" w:name="__RefHeading___Toc1034501_237004111"/>
      <w:bookmarkStart w:id="228" w:name="_Toc85"/>
      <w:bookmarkEnd w:id="226"/>
      <w:bookmarkEnd w:id="227"/>
      <w:r>
        <w:rPr>
          <w:rtl w:val="true"/>
        </w:rPr>
        <w:t>الکتاب التاسع عشر</w:t>
      </w:r>
      <w:r>
        <w:rPr>
          <w:rtl w:val="true"/>
        </w:rPr>
        <w:t xml:space="preserve">: </w:t>
      </w:r>
      <w:r>
        <w:rPr>
          <w:rtl w:val="true"/>
        </w:rPr>
        <w:t>رسالة الحقوق للإمام علی بن الحسین بن علی بن أبی طالب علیهم السلام</w:t>
      </w:r>
      <w:bookmarkEnd w:id="228"/>
    </w:p>
    <w:p>
      <w:pPr>
        <w:pStyle w:val="BookText"/>
        <w:rPr/>
      </w:pPr>
      <w:r>
        <w:rPr>
          <w:rFonts w:ascii="IRNazanin" w:hAnsi="IRNazanin" w:eastAsia="IRNazanin"/>
          <w:color w:val="111111"/>
          <w:sz w:val="28"/>
          <w:sz w:val="28"/>
          <w:szCs w:val="28"/>
          <w:rtl w:val="true"/>
          <w:lang w:bidi="fa-IR"/>
        </w:rPr>
        <w:t>وهو الکتاب الثانی الذی صنفه الإمام زین العابدین علیه السلام</w:t>
      </w:r>
      <w:r>
        <w:rPr>
          <w:rStyle w:val="FootnoteAnchor"/>
          <w:rtl w:val="true"/>
        </w:rPr>
        <w:footnoteReference w:id="253"/>
      </w:r>
      <w:r>
        <w:rPr>
          <w:rFonts w:ascii="IRNazanin" w:hAnsi="IRNazanin" w:eastAsia="IRNazanin"/>
          <w:color w:val="111111"/>
          <w:sz w:val="28"/>
          <w:sz w:val="28"/>
          <w:szCs w:val="28"/>
          <w:rtl w:val="true"/>
          <w:lang w:bidi="fa-IR"/>
        </w:rPr>
        <w:t>، وهو کتاب فرید من نوعه ویتیم فی موضوعه وقد جمع فیه علیه السلام کل ما یتعلق بالحقوق التی تدور حول الإنسان مما له، وما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بذاک یکون منهجاً متکاملاً فی نشأة العلاقات الشخصیة والأسریة والاجتماعیة وحفظها وضبطها ناهیک عن تقدیمه لأساسیات علم الأخلاق، ومبانی السلوک الإسلامی للفرد</w:t>
      </w:r>
      <w:r>
        <w:rPr>
          <w:rFonts w:eastAsia="IRNazanin" w:cs="IRNazanin"/>
          <w:color w:val="111111"/>
          <w:sz w:val="28"/>
          <w:szCs w:val="28"/>
          <w:rtl w:val="true"/>
          <w:lang w:bidi="fa-IR"/>
        </w:rPr>
        <w:t>.</w:t>
      </w:r>
    </w:p>
    <w:p>
      <w:pPr>
        <w:pStyle w:val="Heading5"/>
        <w:numPr>
          <w:ilvl w:val="4"/>
          <w:numId w:val="1"/>
        </w:numPr>
        <w:rPr/>
      </w:pPr>
      <w:bookmarkStart w:id="229" w:name="__RefHeading___Toc1034503_237004111"/>
      <w:bookmarkStart w:id="230" w:name="_Toc86"/>
      <w:bookmarkEnd w:id="229"/>
      <w:r>
        <w:rPr>
          <w:rtl w:val="true"/>
        </w:rPr>
        <w:t>الکتاب العشرون</w:t>
      </w:r>
      <w:r>
        <w:rPr>
          <w:rtl w:val="true"/>
        </w:rPr>
        <w:t xml:space="preserve">: </w:t>
      </w:r>
      <w:r>
        <w:rPr>
          <w:rtl w:val="true"/>
        </w:rPr>
        <w:t>مناسک الحج، تصنیف الإمام علی بن الحسین بن علی بن أبی طالب علیهم السلام</w:t>
      </w:r>
      <w:bookmarkEnd w:id="230"/>
    </w:p>
    <w:p>
      <w:pPr>
        <w:pStyle w:val="BookText"/>
        <w:rPr/>
      </w:pPr>
      <w:r>
        <w:rPr>
          <w:rFonts w:ascii="IRNazanin" w:hAnsi="IRNazanin" w:eastAsia="IRNazanin"/>
          <w:color w:val="111111"/>
          <w:sz w:val="28"/>
          <w:sz w:val="28"/>
          <w:szCs w:val="28"/>
          <w:rtl w:val="true"/>
          <w:lang w:bidi="fa-IR"/>
        </w:rPr>
        <w:t>وهی رسالة ضمت جمیع أحکام الحج، وتتکون من ثلاثین بابا، وقد رواها عن الإمام علیه السلام ثلاثة من أبنائه وهم الإمام محمد الباقر علیه السلام، وزید الشهید، والحسین الأصغر</w:t>
      </w:r>
      <w:r>
        <w:rPr>
          <w:rFonts w:eastAsia="IRNazanin" w:cs="IRNazanin"/>
          <w:color w:val="111111"/>
          <w:sz w:val="28"/>
          <w:szCs w:val="28"/>
          <w:rtl w:val="true"/>
          <w:lang w:bidi="fa-IR"/>
        </w:rPr>
        <w:t>.</w:t>
      </w:r>
    </w:p>
    <w:p>
      <w:pPr>
        <w:pStyle w:val="Heading5"/>
        <w:numPr>
          <w:ilvl w:val="4"/>
          <w:numId w:val="1"/>
        </w:numPr>
        <w:rPr/>
      </w:pPr>
      <w:bookmarkStart w:id="231" w:name="__RefHeading___Toc1034505_237004111"/>
      <w:bookmarkStart w:id="232" w:name="_Toc87"/>
      <w:bookmarkEnd w:id="231"/>
      <w:r>
        <w:rPr>
          <w:rtl w:val="true"/>
        </w:rPr>
        <w:t>الکتاب الحادی والعشرون</w:t>
      </w:r>
      <w:r>
        <w:rPr>
          <w:rtl w:val="true"/>
        </w:rPr>
        <w:t xml:space="preserve">: </w:t>
      </w:r>
      <w:r>
        <w:rPr>
          <w:rtl w:val="true"/>
        </w:rPr>
        <w:t>کتاب الزهد، تصنیف الإمام علی بن الحسین بن علی بن أبی طالب علیهم السلام</w:t>
      </w:r>
      <w:bookmarkEnd w:id="232"/>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کتاب رواه عنه أبو حمزة الثمالی ثابت بن أبی المقدام، وقد قرأه علی الإمام فی حیاته علیه السلام، قال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قرأت صحیفة فیها کلام زهد، من کلام علی بن الحسین علیهما السلام وکتبت ما فیها، ثم أتیت علی بن الحسین صلوات الله علیه، عرضت ما بها علیه، فعرفه وصححه</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bookmarkStart w:id="233" w:name="pg6199_47355"/>
    </w:p>
    <w:p>
      <w:pPr>
        <w:pStyle w:val="Heading5"/>
        <w:numPr>
          <w:ilvl w:val="4"/>
          <w:numId w:val="1"/>
        </w:numPr>
        <w:rPr/>
      </w:pPr>
      <w:bookmarkStart w:id="234" w:name="__RefHeading___Toc1034507_237004111"/>
      <w:bookmarkStart w:id="235" w:name="_Toc88"/>
      <w:bookmarkEnd w:id="233"/>
      <w:bookmarkEnd w:id="234"/>
      <w:r>
        <w:rPr>
          <w:rtl w:val="true"/>
        </w:rPr>
        <w:t>الکتاب الثانی والعشرون</w:t>
      </w:r>
      <w:r>
        <w:rPr>
          <w:rtl w:val="true"/>
        </w:rPr>
        <w:t xml:space="preserve">: </w:t>
      </w:r>
      <w:r>
        <w:rPr>
          <w:rtl w:val="true"/>
        </w:rPr>
        <w:t>الجامع فی الفقه، تصنیف الإمام علی بن الحسین بن علی بن أبی طالب علیهم السلام</w:t>
      </w:r>
      <w:bookmarkEnd w:id="235"/>
    </w:p>
    <w:p>
      <w:pPr>
        <w:pStyle w:val="BookText"/>
        <w:rPr/>
      </w:pPr>
      <w:r>
        <w:rPr>
          <w:rFonts w:ascii="IRNazanin" w:hAnsi="IRNazanin" w:eastAsia="IRNazanin"/>
          <w:color w:val="111111"/>
          <w:sz w:val="28"/>
          <w:sz w:val="28"/>
          <w:szCs w:val="28"/>
          <w:rtl w:val="true"/>
          <w:lang w:bidi="fa-IR"/>
        </w:rPr>
        <w:t>وقد رواه عنه أبو حمزة الثمالی، وعبد الله بن إبراهیم بن الحسین الأصغر بن الإمام علی بن الحسین علیهما السلام</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 w:name="__RefHeading___Toc1034509_237004111"/>
      <w:bookmarkStart w:id="237" w:name="_Toc89"/>
      <w:bookmarkEnd w:id="236"/>
      <w:r>
        <w:rPr>
          <w:rtl w:val="true"/>
        </w:rPr>
        <w:t>الکتاب الثالث والعشرون</w:t>
      </w:r>
      <w:r>
        <w:rPr>
          <w:rtl w:val="true"/>
        </w:rPr>
        <w:t xml:space="preserve">: </w:t>
      </w:r>
      <w:r>
        <w:rPr>
          <w:rtl w:val="true"/>
        </w:rPr>
        <w:t>کتاب الأحادیث، للإمام علی بن الحسین بن علی بن أبی طالب علیهم السلام</w:t>
      </w:r>
      <w:bookmarkEnd w:id="237"/>
    </w:p>
    <w:p>
      <w:pPr>
        <w:pStyle w:val="BookText"/>
        <w:rPr/>
      </w:pPr>
      <w:r>
        <w:rPr>
          <w:rFonts w:ascii="IRNazanin" w:hAnsi="IRNazanin" w:eastAsia="IRNazanin"/>
          <w:color w:val="111111"/>
          <w:sz w:val="28"/>
          <w:sz w:val="28"/>
          <w:szCs w:val="28"/>
          <w:rtl w:val="true"/>
          <w:lang w:bidi="fa-IR"/>
        </w:rPr>
        <w:t xml:space="preserve">ویشتمل علی أحادیث الإمام زین العابدین علیه السلام، وقد جمعه أبو سلیمان الدهقان الکوفی، واسمه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یحیی بن بشیر</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8" w:name="__RefHeading___Toc1034511_237004111"/>
      <w:bookmarkStart w:id="239" w:name="_Toc90"/>
      <w:bookmarkEnd w:id="238"/>
      <w:r>
        <w:rPr>
          <w:rtl w:val="true"/>
        </w:rPr>
        <w:t>الکتاب الرابع والعشرون</w:t>
      </w:r>
      <w:r>
        <w:rPr>
          <w:rtl w:val="true"/>
        </w:rPr>
        <w:t xml:space="preserve">: </w:t>
      </w:r>
      <w:r>
        <w:rPr>
          <w:rtl w:val="true"/>
        </w:rPr>
        <w:t xml:space="preserve">تفسیر القرآن الکریم، تصنیف الإمام محمد بن علی بن الحسین بن علی بن أبی طالب علیه السلام </w:t>
      </w:r>
      <w:r>
        <w:rPr>
          <w:rtl w:val="true"/>
        </w:rPr>
        <w:t>(</w:t>
      </w:r>
      <w:r>
        <w:rPr>
          <w:rtl w:val="true"/>
        </w:rPr>
        <w:t xml:space="preserve">توفی سنة </w:t>
      </w:r>
      <w:r>
        <w:rPr/>
        <w:t>114</w:t>
      </w:r>
      <w:r>
        <w:rPr>
          <w:rtl w:val="true"/>
        </w:rPr>
        <w:t xml:space="preserve"> </w:t>
      </w:r>
      <w:r>
        <w:rPr>
          <w:rtl w:val="true"/>
        </w:rPr>
        <w:t xml:space="preserve">ه </w:t>
      </w:r>
      <w:r>
        <w:rPr>
          <w:rtl w:val="true"/>
        </w:rPr>
        <w:t>-)</w:t>
      </w:r>
      <w:bookmarkEnd w:id="239"/>
    </w:p>
    <w:p>
      <w:pPr>
        <w:pStyle w:val="BookText"/>
        <w:rPr/>
      </w:pPr>
      <w:r>
        <w:rPr>
          <w:rFonts w:ascii="IRNazanin" w:hAnsi="IRNazanin" w:eastAsia="IRNazanin"/>
          <w:color w:val="111111"/>
          <w:sz w:val="28"/>
          <w:sz w:val="28"/>
          <w:szCs w:val="28"/>
          <w:rtl w:val="true"/>
          <w:lang w:bidi="fa-IR"/>
        </w:rPr>
        <w:t>للإمام الباقر علیه السلام مجموعة من الکتب التی صنفها علیه السلام، وقد رواها عنه مجموعة من الرواة، ناهیک عن أن أغلبها رواها عند ولده الإمام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عجاج الخطیب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عند الإمام محمد بن علی بن الحسین علیهم السلام، کتب کثیرة سمع بعضها منه ابنه جعفر الصادق علیه السلام، وقرأ بعضها</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کالآتی</w:t>
      </w:r>
      <w:r>
        <w:rPr>
          <w:rFonts w:eastAsia="IRNazanin" w:cs="IRNazanin"/>
          <w:color w:val="111111"/>
          <w:sz w:val="28"/>
          <w:szCs w:val="28"/>
          <w:rtl w:val="true"/>
          <w:lang w:bidi="fa-IR"/>
        </w:rPr>
        <w:t>:</w:t>
      </w:r>
      <w:bookmarkStart w:id="240" w:name="pg6199_47356"/>
    </w:p>
    <w:p>
      <w:pPr>
        <w:pStyle w:val="Heading5"/>
        <w:numPr>
          <w:ilvl w:val="4"/>
          <w:numId w:val="1"/>
        </w:numPr>
        <w:rPr/>
      </w:pPr>
      <w:bookmarkStart w:id="241" w:name="__RefHeading___Toc1034513_237004111"/>
      <w:bookmarkStart w:id="242" w:name="_Toc91"/>
      <w:bookmarkEnd w:id="240"/>
      <w:bookmarkEnd w:id="241"/>
      <w:r>
        <w:rPr>
          <w:rtl w:val="true"/>
        </w:rPr>
        <w:t xml:space="preserve">أ </w:t>
      </w:r>
      <w:r>
        <w:rPr>
          <w:rtl w:val="true"/>
        </w:rPr>
        <w:t xml:space="preserve">- </w:t>
      </w:r>
      <w:r>
        <w:rPr>
          <w:rtl w:val="true"/>
        </w:rPr>
        <w:t>الکتاب الخامس والعشرون</w:t>
      </w:r>
      <w:r>
        <w:rPr>
          <w:rtl w:val="true"/>
        </w:rPr>
        <w:t xml:space="preserve">: </w:t>
      </w:r>
      <w:r>
        <w:rPr>
          <w:rtl w:val="true"/>
        </w:rPr>
        <w:t>تفسیر القرآن الکریم</w:t>
      </w:r>
      <w:bookmarkEnd w:id="242"/>
    </w:p>
    <w:p>
      <w:pPr>
        <w:pStyle w:val="BookText"/>
        <w:rPr/>
      </w:pPr>
      <w:r>
        <w:rPr>
          <w:rFonts w:ascii="IRNazanin" w:hAnsi="IRNazanin" w:eastAsia="IRNazanin"/>
          <w:color w:val="111111"/>
          <w:sz w:val="28"/>
          <w:sz w:val="28"/>
          <w:szCs w:val="28"/>
          <w:rtl w:val="true"/>
          <w:lang w:bidi="fa-IR"/>
        </w:rPr>
        <w:t>وقد رواه عنه زیاد بن المنذر، وأبو الجارود العبدی</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3" w:name="__RefHeading___Toc1034515_237004111"/>
      <w:bookmarkStart w:id="244" w:name="_Toc92"/>
      <w:bookmarkEnd w:id="243"/>
      <w:r>
        <w:rPr>
          <w:rtl w:val="true"/>
        </w:rPr>
        <w:t xml:space="preserve">ب </w:t>
      </w:r>
      <w:r>
        <w:rPr>
          <w:rtl w:val="true"/>
        </w:rPr>
        <w:t xml:space="preserve">- </w:t>
      </w:r>
      <w:r>
        <w:rPr>
          <w:rtl w:val="true"/>
        </w:rPr>
        <w:t>الکتاب السادس والعشرون</w:t>
      </w:r>
      <w:r>
        <w:rPr>
          <w:rtl w:val="true"/>
        </w:rPr>
        <w:t xml:space="preserve">: </w:t>
      </w:r>
      <w:r>
        <w:rPr>
          <w:rtl w:val="true"/>
        </w:rPr>
        <w:t>وهو مجموعة من أحادیث الإمام الباقر علیه السلام</w:t>
      </w:r>
      <w:bookmarkEnd w:id="244"/>
    </w:p>
    <w:p>
      <w:pPr>
        <w:pStyle w:val="BookText"/>
        <w:rPr/>
      </w:pPr>
      <w:r>
        <w:rPr>
          <w:rFonts w:ascii="IRNazanin" w:hAnsi="IRNazanin" w:eastAsia="IRNazanin"/>
          <w:color w:val="111111"/>
          <w:sz w:val="28"/>
          <w:sz w:val="28"/>
          <w:szCs w:val="28"/>
          <w:rtl w:val="true"/>
          <w:lang w:bidi="fa-IR"/>
        </w:rPr>
        <w:t>وقد ذکره النجاشی فی رجاله، وقال رواها عنه خالد بن أبی کریمة</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5" w:name="__RefHeading___Toc1034517_237004111"/>
      <w:bookmarkStart w:id="246" w:name="_Toc93"/>
      <w:bookmarkEnd w:id="245"/>
      <w:r>
        <w:rPr>
          <w:rtl w:val="true"/>
        </w:rPr>
        <w:t xml:space="preserve">ج </w:t>
      </w:r>
      <w:r>
        <w:rPr>
          <w:rtl w:val="true"/>
        </w:rPr>
        <w:t xml:space="preserve">- </w:t>
      </w:r>
      <w:r>
        <w:rPr>
          <w:rtl w:val="true"/>
        </w:rPr>
        <w:t>الکتاب السابع والعشرون</w:t>
      </w:r>
      <w:bookmarkEnd w:id="246"/>
    </w:p>
    <w:p>
      <w:pPr>
        <w:pStyle w:val="BookText"/>
        <w:rPr/>
      </w:pPr>
      <w:r>
        <w:rPr>
          <w:rFonts w:ascii="IRNazanin" w:hAnsi="IRNazanin" w:eastAsia="IRNazanin"/>
          <w:color w:val="111111"/>
          <w:sz w:val="28"/>
          <w:sz w:val="28"/>
          <w:szCs w:val="28"/>
          <w:rtl w:val="true"/>
          <w:lang w:bidi="fa-IR"/>
        </w:rPr>
        <w:t>وقد رواه عنه زرارة بن أعین الشیبانی، الکوفی</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7" w:name="__RefHeading___Toc1034519_237004111"/>
      <w:bookmarkStart w:id="248" w:name="_Toc94"/>
      <w:bookmarkEnd w:id="247"/>
      <w:r>
        <w:rPr>
          <w:rtl w:val="true"/>
        </w:rPr>
        <w:t xml:space="preserve">د </w:t>
      </w:r>
      <w:r>
        <w:rPr>
          <w:rtl w:val="true"/>
        </w:rPr>
        <w:t xml:space="preserve">- </w:t>
      </w:r>
      <w:r>
        <w:rPr>
          <w:rtl w:val="true"/>
        </w:rPr>
        <w:t>الکتاب الثامن والعشرون</w:t>
      </w:r>
      <w:bookmarkEnd w:id="248"/>
    </w:p>
    <w:p>
      <w:pPr>
        <w:pStyle w:val="BookText"/>
        <w:rPr/>
      </w:pPr>
      <w:r>
        <w:rPr>
          <w:rFonts w:ascii="IRNazanin" w:hAnsi="IRNazanin" w:eastAsia="IRNazanin"/>
          <w:color w:val="111111"/>
          <w:sz w:val="28"/>
          <w:sz w:val="28"/>
          <w:szCs w:val="28"/>
          <w:rtl w:val="true"/>
          <w:lang w:bidi="fa-IR"/>
        </w:rPr>
        <w:t>رواه عنه عبد المؤمن بن القاسم، الأنصاری الکوفی</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9" w:name="__RefHeading___Toc1034521_237004111"/>
      <w:bookmarkStart w:id="250" w:name="_Toc95"/>
      <w:bookmarkEnd w:id="249"/>
      <w:r>
        <w:rPr>
          <w:rtl w:val="true"/>
        </w:rPr>
        <w:t xml:space="preserve">ه </w:t>
      </w:r>
      <w:r>
        <w:rPr>
          <w:rtl w:val="true"/>
        </w:rPr>
        <w:t xml:space="preserve">-- </w:t>
      </w:r>
      <w:r>
        <w:rPr>
          <w:rtl w:val="true"/>
        </w:rPr>
        <w:t>الکتاب التاسع والعشرون</w:t>
      </w:r>
      <w:r>
        <w:rPr>
          <w:rtl w:val="true"/>
        </w:rPr>
        <w:t xml:space="preserve">: </w:t>
      </w:r>
      <w:r>
        <w:rPr>
          <w:rtl w:val="true"/>
        </w:rPr>
        <w:t>رسالة الإمام الباقر علیه السلام إلی سعد بن عبد الملک الأموی</w:t>
      </w:r>
      <w:bookmarkEnd w:id="250"/>
    </w:p>
    <w:p>
      <w:pPr>
        <w:pStyle w:val="BookText"/>
        <w:rPr/>
      </w:pPr>
      <w:r>
        <w:rPr>
          <w:rFonts w:ascii="IRNazanin" w:hAnsi="IRNazanin" w:eastAsia="IRNazanin"/>
          <w:color w:val="111111"/>
          <w:sz w:val="28"/>
          <w:sz w:val="28"/>
          <w:szCs w:val="28"/>
          <w:rtl w:val="true"/>
          <w:lang w:bidi="fa-IR"/>
        </w:rPr>
        <w:t>وهو صاحب نهر سعد برحبة الکوفة، وقد رواها عنه الشیخ الکلینی بسندین</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وغیرها من الکتب التی ذکرها النجاشی فی رجاله</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bookmarkStart w:id="251" w:name="pg6199_47357"/>
    </w:p>
    <w:p>
      <w:pPr>
        <w:pStyle w:val="Heading5"/>
        <w:numPr>
          <w:ilvl w:val="4"/>
          <w:numId w:val="1"/>
        </w:numPr>
        <w:rPr/>
      </w:pPr>
      <w:bookmarkStart w:id="252" w:name="__RefHeading___Toc1034523_237004111"/>
      <w:bookmarkStart w:id="253" w:name="_Toc96"/>
      <w:bookmarkEnd w:id="251"/>
      <w:bookmarkEnd w:id="252"/>
      <w:r>
        <w:rPr>
          <w:rtl w:val="true"/>
        </w:rPr>
        <w:t>الکتاب الثلاثون</w:t>
      </w:r>
      <w:r>
        <w:rPr>
          <w:rtl w:val="true"/>
        </w:rPr>
        <w:t xml:space="preserve">: </w:t>
      </w:r>
      <w:r>
        <w:rPr>
          <w:rtl w:val="true"/>
        </w:rPr>
        <w:t xml:space="preserve">کتاب المجموع تصنیف الشهید زید بن علی بن الحسین بن علی بن أبی طالب علیهم السلام </w:t>
      </w:r>
      <w:r>
        <w:rPr>
          <w:rtl w:val="true"/>
        </w:rPr>
        <w:t>(</w:t>
      </w:r>
      <w:r>
        <w:rPr>
          <w:rtl w:val="true"/>
        </w:rPr>
        <w:t xml:space="preserve">توفی </w:t>
      </w:r>
      <w:r>
        <w:rPr/>
        <w:t>122</w:t>
      </w:r>
      <w:r>
        <w:rPr>
          <w:rtl w:val="true"/>
        </w:rPr>
        <w:t xml:space="preserve"> </w:t>
      </w:r>
      <w:r>
        <w:rPr>
          <w:rtl w:val="true"/>
        </w:rPr>
        <w:t xml:space="preserve">ه </w:t>
      </w:r>
      <w:r>
        <w:rPr>
          <w:rtl w:val="true"/>
        </w:rPr>
        <w:t>-)</w:t>
      </w:r>
      <w:bookmarkEnd w:id="253"/>
    </w:p>
    <w:p>
      <w:pPr>
        <w:pStyle w:val="BookText"/>
        <w:rPr/>
      </w:pPr>
      <w:r>
        <w:rPr>
          <w:rFonts w:ascii="IRNazanin" w:hAnsi="IRNazanin" w:eastAsia="IRNazanin"/>
          <w:color w:val="111111"/>
          <w:sz w:val="28"/>
          <w:sz w:val="28"/>
          <w:szCs w:val="28"/>
          <w:rtl w:val="true"/>
          <w:lang w:bidi="fa-IR"/>
        </w:rPr>
        <w:t xml:space="preserve">ویعرف هذا الکتاب أیضا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سمعه منه أبو خالد الواسطی، ورواه عنه أیضا</w:t>
      </w:r>
      <w:r>
        <w:rPr>
          <w:rStyle w:val="FootnoteAnchor"/>
          <w:rtl w:val="true"/>
        </w:rPr>
        <w:footnoteReference w:id="264"/>
      </w:r>
      <w:r>
        <w:rPr>
          <w:rFonts w:ascii="IRNazanin" w:hAnsi="IRNazanin" w:eastAsia="IRNazanin"/>
          <w:color w:val="111111"/>
          <w:sz w:val="28"/>
          <w:sz w:val="28"/>
          <w:szCs w:val="28"/>
          <w:rtl w:val="true"/>
          <w:lang w:bidi="fa-IR"/>
        </w:rPr>
        <w:t>، والکتاب طبع مرات عدیدة وهو منتشر فی أغلب البلاد الإسلامیة</w:t>
      </w:r>
      <w:r>
        <w:rPr>
          <w:rFonts w:eastAsia="IRNazanin" w:cs="IRNazanin"/>
          <w:color w:val="111111"/>
          <w:sz w:val="28"/>
          <w:szCs w:val="28"/>
          <w:rtl w:val="true"/>
          <w:lang w:bidi="fa-IR"/>
        </w:rPr>
        <w:t>.</w:t>
      </w:r>
    </w:p>
    <w:p>
      <w:pPr>
        <w:pStyle w:val="Heading5"/>
        <w:numPr>
          <w:ilvl w:val="4"/>
          <w:numId w:val="1"/>
        </w:numPr>
        <w:rPr/>
      </w:pPr>
      <w:bookmarkStart w:id="254" w:name="__RefHeading___Toc1034525_237004111"/>
      <w:bookmarkStart w:id="255" w:name="_Toc97"/>
      <w:bookmarkEnd w:id="254"/>
      <w:r>
        <w:rPr>
          <w:rtl w:val="true"/>
        </w:rPr>
        <w:t>الکتاب الحادی والثلاثون</w:t>
      </w:r>
      <w:r>
        <w:rPr>
          <w:rtl w:val="true"/>
        </w:rPr>
        <w:t xml:space="preserve">: </w:t>
      </w:r>
      <w:r>
        <w:rPr>
          <w:rtl w:val="true"/>
        </w:rPr>
        <w:t>کتاب قراءة علی علیه السلام</w:t>
      </w:r>
      <w:bookmarkEnd w:id="255"/>
    </w:p>
    <w:p>
      <w:pPr>
        <w:pStyle w:val="BookText"/>
        <w:rPr/>
      </w:pPr>
      <w:r>
        <w:rPr>
          <w:rFonts w:ascii="IRNazanin" w:hAnsi="IRNazanin" w:eastAsia="IRNazanin"/>
          <w:color w:val="111111"/>
          <w:sz w:val="28"/>
          <w:sz w:val="28"/>
          <w:szCs w:val="28"/>
          <w:rtl w:val="true"/>
          <w:lang w:bidi="fa-IR"/>
        </w:rPr>
        <w:t>وهو تصنیف زید الشهید رضی الله عنه</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6" w:name="__RefHeading___Toc1034527_237004111"/>
      <w:bookmarkStart w:id="257" w:name="_Toc98"/>
      <w:bookmarkEnd w:id="256"/>
      <w:r>
        <w:rPr>
          <w:rtl w:val="true"/>
        </w:rPr>
        <w:t>الکتاب الثانی والثلاثون</w:t>
      </w:r>
      <w:r>
        <w:rPr>
          <w:rtl w:val="true"/>
        </w:rPr>
        <w:t xml:space="preserve">: </w:t>
      </w:r>
      <w:r>
        <w:rPr>
          <w:rtl w:val="true"/>
        </w:rPr>
        <w:t>کتاب الصفوة</w:t>
      </w:r>
      <w:bookmarkEnd w:id="257"/>
    </w:p>
    <w:p>
      <w:pPr>
        <w:pStyle w:val="BookText"/>
        <w:rPr/>
      </w:pPr>
      <w:r>
        <w:rPr>
          <w:rFonts w:ascii="IRNazanin" w:hAnsi="IRNazanin" w:eastAsia="IRNazanin"/>
          <w:color w:val="111111"/>
          <w:sz w:val="28"/>
          <w:sz w:val="28"/>
          <w:szCs w:val="28"/>
          <w:rtl w:val="true"/>
          <w:lang w:bidi="fa-IR"/>
        </w:rPr>
        <w:t>وهو رسالة کلامیة صغیرة لزید الشهید، تبحث فی الإمامة</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8" w:name="__RefHeading___Toc1034529_237004111"/>
      <w:bookmarkStart w:id="259" w:name="_Toc99"/>
      <w:bookmarkEnd w:id="258"/>
      <w:r>
        <w:rPr>
          <w:rtl w:val="true"/>
        </w:rPr>
        <w:t>الکتاب الثالث والثلاثون</w:t>
      </w:r>
      <w:r>
        <w:rPr>
          <w:rtl w:val="true"/>
        </w:rPr>
        <w:t xml:space="preserve">: </w:t>
      </w:r>
      <w:r>
        <w:rPr>
          <w:rtl w:val="true"/>
        </w:rPr>
        <w:t xml:space="preserve">کتاب التوحید تصنیف الإمام جعفر بن محمد الصادق بن محمد بن علی بن الحسین بن علی بن أبی طالب علیهم السلام </w:t>
      </w:r>
      <w:r>
        <w:rPr>
          <w:rtl w:val="true"/>
        </w:rPr>
        <w:t>(</w:t>
      </w:r>
      <w:r>
        <w:rPr>
          <w:rtl w:val="true"/>
        </w:rPr>
        <w:t xml:space="preserve">توفی سنة </w:t>
      </w:r>
      <w:r>
        <w:rPr/>
        <w:t>148</w:t>
      </w:r>
      <w:r>
        <w:rPr>
          <w:rtl w:val="true"/>
        </w:rPr>
        <w:t xml:space="preserve"> </w:t>
      </w:r>
      <w:r>
        <w:rPr>
          <w:rtl w:val="true"/>
        </w:rPr>
        <w:t xml:space="preserve">ه </w:t>
      </w:r>
      <w:r>
        <w:rPr>
          <w:rtl w:val="true"/>
        </w:rPr>
        <w:t>-)</w:t>
      </w:r>
      <w:bookmarkEnd w:id="259"/>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الکتاب الذی أملاه الإمام الصادق علیه السلام علی المفضل بن عمر، ومنه سمیّ هذا الکتاب بتوحید المفضل، وهو کتاب احتوی علی مباحث فی عقیدة التوحید</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bookmarkStart w:id="260" w:name="pg6199_47358"/>
    </w:p>
    <w:p>
      <w:pPr>
        <w:pStyle w:val="Heading5"/>
        <w:numPr>
          <w:ilvl w:val="4"/>
          <w:numId w:val="1"/>
        </w:numPr>
        <w:rPr/>
      </w:pPr>
      <w:bookmarkStart w:id="261" w:name="__RefHeading___Toc1034531_237004111"/>
      <w:bookmarkStart w:id="262" w:name="_Toc100"/>
      <w:bookmarkEnd w:id="260"/>
      <w:bookmarkEnd w:id="261"/>
      <w:r>
        <w:rPr>
          <w:rtl w:val="true"/>
        </w:rPr>
        <w:t>الکتاب الرابع والثلاثون</w:t>
      </w:r>
      <w:r>
        <w:rPr>
          <w:rtl w:val="true"/>
        </w:rPr>
        <w:t xml:space="preserve">: </w:t>
      </w:r>
      <w:r>
        <w:rPr>
          <w:rtl w:val="true"/>
        </w:rPr>
        <w:t>کتاب الأهلیلجة فی التوحید تصنیف الإمام الصادق علیه السلام</w:t>
      </w:r>
      <w:bookmarkEnd w:id="262"/>
    </w:p>
    <w:p>
      <w:pPr>
        <w:pStyle w:val="BookText"/>
        <w:rPr/>
      </w:pPr>
      <w:r>
        <w:rPr>
          <w:rFonts w:ascii="IRNazanin" w:hAnsi="IRNazanin" w:eastAsia="IRNazanin"/>
          <w:color w:val="111111"/>
          <w:sz w:val="28"/>
          <w:sz w:val="28"/>
          <w:szCs w:val="28"/>
          <w:rtl w:val="true"/>
          <w:lang w:bidi="fa-IR"/>
        </w:rPr>
        <w:t>ویتضمن الکتاب ردودا علی بعض الملحدین المنکرین للربوبیة، وقد بعثه الإمام إلی المفضل بن عمر</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3" w:name="__RefHeading___Toc1034533_237004111"/>
      <w:bookmarkStart w:id="264" w:name="_Toc101"/>
      <w:bookmarkEnd w:id="263"/>
      <w:r>
        <w:rPr>
          <w:rtl w:val="true"/>
        </w:rPr>
        <w:t>الکتاب الخامس والثلاثون</w:t>
      </w:r>
      <w:r>
        <w:rPr>
          <w:rtl w:val="true"/>
        </w:rPr>
        <w:t xml:space="preserve">: </w:t>
      </w:r>
      <w:r>
        <w:rPr>
          <w:rtl w:val="true"/>
        </w:rPr>
        <w:t>کتاب الأهوازیة تصنیف الإمام الصادق علیه السلام</w:t>
      </w:r>
      <w:bookmarkEnd w:id="264"/>
    </w:p>
    <w:p>
      <w:pPr>
        <w:pStyle w:val="BookText"/>
        <w:rPr/>
      </w:pPr>
      <w:r>
        <w:rPr>
          <w:rFonts w:ascii="IRNazanin" w:hAnsi="IRNazanin" w:eastAsia="IRNazanin"/>
          <w:color w:val="111111"/>
          <w:sz w:val="28"/>
          <w:sz w:val="28"/>
          <w:szCs w:val="28"/>
          <w:rtl w:val="true"/>
          <w:lang w:bidi="fa-IR"/>
        </w:rPr>
        <w:t>ویتضمن الکتاب ردودا علی مجموعة من الأسئلة التی بعثها والی الأهواز عبد الله النجاشی فی مواضیع أخلاقیة</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5" w:name="__RefHeading___Toc1034535_237004111"/>
      <w:bookmarkStart w:id="266" w:name="_Toc102"/>
      <w:bookmarkEnd w:id="265"/>
      <w:r>
        <w:rPr>
          <w:rtl w:val="true"/>
        </w:rPr>
        <w:t>الکتاب السادس والثلاثون</w:t>
      </w:r>
      <w:r>
        <w:rPr>
          <w:rtl w:val="true"/>
        </w:rPr>
        <w:t xml:space="preserve">: </w:t>
      </w:r>
      <w:r>
        <w:rPr>
          <w:rtl w:val="true"/>
        </w:rPr>
        <w:t>کتاب الجعفریات تصنیف الإمام الصادق علیه السلام</w:t>
      </w:r>
      <w:bookmarkEnd w:id="266"/>
    </w:p>
    <w:p>
      <w:pPr>
        <w:pStyle w:val="BookText"/>
        <w:rPr/>
      </w:pPr>
      <w:r>
        <w:rPr>
          <w:rFonts w:ascii="IRNazanin" w:hAnsi="IRNazanin" w:eastAsia="IRNazanin"/>
          <w:color w:val="111111"/>
          <w:sz w:val="28"/>
          <w:sz w:val="28"/>
          <w:szCs w:val="28"/>
          <w:rtl w:val="true"/>
          <w:lang w:bidi="fa-IR"/>
        </w:rPr>
        <w:t>والکتاب من خلال عنوانه یدل علی أنه مجموعة من أحادیث الإمام الصادق علیه السلام فی أبواب الفقه، وهی مرتبة علی أبواب، وهذا الکتاب رواه عنه حفیده إسماعیل ابن الإمام موسی بن جعفر الکاظم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هذا الکتاب یمتاز بمیزة فریدة وهی أن أسانیده کلها متصلة عنه، عن آبائه عن رسول الله صلی الله علیه وآله وسلم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 عنه أیضا محمد بن الأشعث الکوفی المصری، عن موسی بن إسماعیل حفید الإمام الکاظم علیه السلام، عن أبیه إسماعیل عن جده موسی الکاظم علیه السلام ولهذا السبب سمی الکتاب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الأشعثیات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فضلا عن مجموعة من الکتب التی نسبها إلیه الرواة، وهی کالآتی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وصیة النبی صلی الله علیه وآله وسلم</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الحج</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مناسک الحج وفرائضه</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أبواب فی الحلال والحرام</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بروایة الیربوعی البصری</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النوادر، بروایة العکلی</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بروایة القاسم بن إبراهیم بن إسماعیل حفید الإمام</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النوادر، بروایة المدنی</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رواه عند مولاه عباس بن زید المدنی</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بروایة محمد بن إبراهیم الإمام</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بروایة ابن هراسة</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رواه البصری</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بروایة سفیان بن عینیة</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رواه ابن أبی أویس</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بروایة الزهری القرشی</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مجموع ما تم تصنیفه فی مدرسة العترة النبویة حتی عام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السنة التی توفی فیها الإمام جعفر بن محمد الصادق علیه السلام، واحداً وخمسین کتابا، ناهیک عن الکتب التی کتبتها تلامذته الذین وصفهم أبو محمد الحسن بن علی الوشاء البجلی الکوفی ابن نبت الیاس الصیرفی من أصحاب الإمام الرضا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أدرکت تسعمائة شیخ من أصحاب الإمام الصادق علیه السلام بمسجد الکوفة کل یقول حدثنی جعفر بن محمد علیه السلام</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قام الإمام الصادق علیه السلام ضمن فترة قیاسیة بإنشاء مدرسة الکوفة العلمیة، التی کانت تدرس العلوم الدینیة والطبیعیة، کالریاضیات والفلک والکیمیاء وغیرها، فکان من ثمارها العالم الکیمیائی</w:t>
      </w:r>
      <w:r>
        <w:rPr>
          <w:rStyle w:val="FootnoteAnchor"/>
          <w:rtl w:val="true"/>
        </w:rPr>
        <w:footnoteReference w:id="287"/>
      </w:r>
      <w:r>
        <w:rPr>
          <w:rFonts w:ascii="IRNazanin" w:hAnsi="IRNazanin" w:eastAsia="IRNazanin"/>
          <w:color w:val="111111"/>
          <w:sz w:val="28"/>
          <w:sz w:val="28"/>
          <w:szCs w:val="28"/>
          <w:rtl w:val="true"/>
          <w:lang w:bidi="fa-IR"/>
        </w:rPr>
        <w:t>جابر بن حیان الصوفی</w:t>
      </w:r>
    </w:p>
    <w:p>
      <w:pPr>
        <w:pStyle w:val="BookText"/>
        <w:rPr/>
      </w:pPr>
      <w:r>
        <w:rPr>
          <w:rFonts w:ascii="IRNazanin" w:hAnsi="IRNazanin" w:eastAsia="IRNazanin"/>
          <w:color w:val="111111"/>
          <w:sz w:val="28"/>
          <w:sz w:val="28"/>
          <w:szCs w:val="28"/>
          <w:rtl w:val="true"/>
          <w:lang w:bidi="fa-IR"/>
        </w:rPr>
        <w:t>صاحب المصنفات الکثیرة فی علم الکیمیاء</w:t>
      </w:r>
      <w:r>
        <w:rPr>
          <w:rStyle w:val="FootnoteAnchor"/>
          <w:rtl w:val="true"/>
        </w:rPr>
        <w:footnoteReference w:id="288"/>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علل المعادن</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الحدود فی الکیمیاء</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 xml:space="preserve">، وکتب کذلک فی الفلک والنجوم فصنف کتابا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وصنف فی العلوم الغریبة</w:t>
      </w:r>
      <w:r>
        <w:rPr>
          <w:rStyle w:val="FootnoteAnchor"/>
          <w:rtl w:val="true"/>
        </w:rPr>
        <w:footnoteReference w:id="292"/>
      </w:r>
      <w:r>
        <w:rPr>
          <w:rFonts w:ascii="IRNazanin" w:hAnsi="IRNazanin" w:eastAsia="IRNazanin"/>
          <w:color w:val="111111"/>
          <w:sz w:val="28"/>
          <w:sz w:val="28"/>
          <w:szCs w:val="28"/>
          <w:rtl w:val="true"/>
          <w:lang w:bidi="fa-IR"/>
        </w:rPr>
        <w:t>،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له الیاس سرکیس مجموعة من الکتب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أسرار الکیمیاء، أو کشف الأسرار وهتک الأستار، لم یطبع من هذا الکتاب إلا ترجمات باللغة اللاتینیة، وطبع قسم منه باللغة العربیة ضمن کتاب الأستاذ برتولوا المسمی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La Chimie au Moyen age Vol paris - 31893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الحجر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الإیضاح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اسطقس الاس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اسطقس الاس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اسطقس الاس الثالث</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کتاب اسطقس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التجرید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وجمیع هذه الکتب فی علم الإکسیر الأعظم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حجر بمبی</w:t>
      </w:r>
      <w:r>
        <w:rPr>
          <w:rFonts w:eastAsia="IRNazanin" w:cs="IRNazanin"/>
          <w:color w:val="111111"/>
          <w:sz w:val="28"/>
          <w:szCs w:val="28"/>
          <w:rtl w:val="true"/>
          <w:lang w:bidi="fa-IR"/>
        </w:rPr>
        <w:t xml:space="preserve">: </w:t>
      </w:r>
      <w:r>
        <w:rPr>
          <w:rFonts w:eastAsia="IRNazanin" w:cs="IRNazanin"/>
          <w:color w:val="111111"/>
          <w:sz w:val="28"/>
          <w:szCs w:val="28"/>
          <w:lang w:bidi="fa-IR"/>
        </w:rPr>
        <w:t>1892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المکتسب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 بنهایة الطلب مع شرحه للجلدکی وهو باللغة الفارسیة، طبع حجر بمبی </w:t>
      </w:r>
      <w:r>
        <w:rPr>
          <w:rFonts w:eastAsia="IRNazanin" w:cs="IRNazanin"/>
          <w:color w:val="111111"/>
          <w:sz w:val="28"/>
          <w:szCs w:val="28"/>
          <w:lang w:bidi="fa-IR"/>
        </w:rPr>
        <w:t>1307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کتاب نفیس فی السموم مخطوط فی الخزانة التیموریة، نقل عنه المرحوم الدکتور صروف عدة مقالات، ذات فائدة عظیمة فی مجلة المقتطف الجزء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یوجد فی الخزانة التیموریة مخطوطة فیها خمس وخمسون رسالة فی الکیمیاء لجابر بن حیان، وأصلها سبعون رسالة،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هذه المجموعة نسخة خطیة فی خزانة المرحوم نور الدین بن مصطفی</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قد ذکر البعض أن لجابر بن حیان من الکتب ما مجموعه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الرغم من سفره رحمه الله وتنقله إلاّ أنه لم ینقطع عن المراسلة مع الإمام جعفر بن محمد الصادق علیه السلام</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ثمار هذه المدرسة التی أسسها الإمام الصادق علیه السلام فی الکوفة أیضا شیخ کتاب السیرة النبویة محمد بن إسحاق المطلبی صاحب المغازی والسیر التی اطلع علیها الإمام الصادق علیه السلام أثناء قدومه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یکون مجموع ما تم تصنیفه من الکتب فی مدرسة العترة النبویة حتی عام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السنة التی توفی فیها محمد بن إسحاق رحمه الله، اثنین وخمسین کتابا ناهیک عن مصنفات جابر بن حیان وغیره من تلامیذ هذه المدرسة الذین توفوا بعد هذا التاریخ، ولأن البحث یتعلق بشیخ کتاب السیرة النبویة وما سبقه من نشأة التاریخ وحرکته وعوامل تطوره وظهور الوعی التاریخی والتحلیلی والنقدی عند العرب، فإن هذه المدرسة النبویة تکون هی صاحبة الفضل علی العرب خصوصا والمسلمین عموما فی حفظ الإسلام والعلوم الدینیة والطبیعیة، بل لها الفضل علی حرکة العلم عند المسلمین بکل مراحلها منذ بدء التدوین والتصنیف فی عصر النبی الأعظم صلی الله علیه وآله وسلم، فکان أول رواده الإمام علی علیه السلام، إلی تنوعه أو انتشاره فی القرن الثانی الهجری، وإلی بلوغه المشرق والمغرب؛ کما وعد الله رسوله المصطفی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أسبقیة هذه المدرسة وتقدمها علی غیرها من المدارس فی تدوین سیرة رسول الله صلی الله علیه وآله وسلم وکتابة التاریخ الفلسفی والتحلیلی والنقدی، فهو مما امتازت به هذه المدرسة عن غیرها مع تسجیل حالة السبق فی التدوین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سیتم بحثه فی المسألة الآتیة</w:t>
      </w:r>
      <w:r>
        <w:rPr>
          <w:rFonts w:eastAsia="IRNazanin" w:cs="IRNazanin"/>
          <w:color w:val="111111"/>
          <w:sz w:val="28"/>
          <w:szCs w:val="28"/>
          <w:rtl w:val="true"/>
          <w:lang w:bidi="fa-IR"/>
        </w:rPr>
        <w:t>.</w:t>
      </w:r>
      <w:bookmarkStart w:id="267" w:name="pg6199_47364"/>
    </w:p>
    <w:p>
      <w:pPr>
        <w:pStyle w:val="Heading4"/>
        <w:numPr>
          <w:ilvl w:val="3"/>
          <w:numId w:val="1"/>
        </w:numPr>
        <w:rPr/>
      </w:pPr>
      <w:bookmarkStart w:id="268" w:name="__RefHeading___Toc1034537_237004111"/>
      <w:bookmarkStart w:id="269" w:name="_Toc103"/>
      <w:bookmarkEnd w:id="267"/>
      <w:bookmarkEnd w:id="268"/>
      <w:r>
        <w:rPr>
          <w:rtl w:val="true"/>
        </w:rPr>
        <w:t>المسألة الخامسة</w:t>
      </w:r>
      <w:r>
        <w:rPr>
          <w:rtl w:val="true"/>
        </w:rPr>
        <w:t xml:space="preserve">: </w:t>
      </w:r>
      <w:r>
        <w:rPr>
          <w:rtl w:val="true"/>
        </w:rPr>
        <w:t>أسبقیة مدرسة أهل البیت علیهم السلام فی تدوین السیرة النبویة وکتابة التاریخ الفلسفی والتحلیلی</w:t>
      </w:r>
      <w:bookmarkEnd w:id="269"/>
    </w:p>
    <w:p>
      <w:pPr>
        <w:pStyle w:val="Heading5"/>
        <w:numPr>
          <w:ilvl w:val="4"/>
          <w:numId w:val="1"/>
        </w:numPr>
        <w:rPr/>
      </w:pPr>
      <w:bookmarkStart w:id="270" w:name="__RefHeading___Toc1034539_237004111"/>
      <w:bookmarkStart w:id="271" w:name="_Toc104"/>
      <w:bookmarkEnd w:id="270"/>
      <w:r>
        <w:rPr>
          <w:rtl w:val="true"/>
        </w:rPr>
        <w:t>أولا</w:t>
      </w:r>
      <w:r>
        <w:rPr>
          <w:rtl w:val="true"/>
        </w:rPr>
        <w:t xml:space="preserve">: </w:t>
      </w:r>
      <w:r>
        <w:rPr>
          <w:rtl w:val="true"/>
        </w:rPr>
        <w:t>أقدم المدارس الإسلامیة</w:t>
      </w:r>
      <w:bookmarkEnd w:id="271"/>
    </w:p>
    <w:p>
      <w:pPr>
        <w:pStyle w:val="BookText"/>
        <w:rPr/>
      </w:pPr>
      <w:r>
        <w:rPr>
          <w:rFonts w:ascii="IRNazanin" w:hAnsi="IRNazanin" w:eastAsia="IRNazanin"/>
          <w:color w:val="111111"/>
          <w:sz w:val="28"/>
          <w:sz w:val="28"/>
          <w:szCs w:val="28"/>
          <w:rtl w:val="true"/>
          <w:lang w:bidi="fa-IR"/>
        </w:rPr>
        <w:t>مما لا شک فیه أن مدرسة المدینة هی من أقدم المدارس الإسلامیة الأخری التی نشأت فی الکوفة والیمن ومکة والشام</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وإذا عدنا إلی النهج الذی اتخذه أبو بکر وعمر بن الخطاب فی حرق الصحائف والکتب أو محوها ومنع تدوین السنة النبویة، حتی عام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ینص الذهبی</w:t>
      </w:r>
      <w:r>
        <w:rPr>
          <w:rStyle w:val="FootnoteAnchor"/>
          <w:rtl w:val="true"/>
        </w:rPr>
        <w:footnoteReference w:id="298"/>
      </w:r>
      <w:r>
        <w:rPr>
          <w:rFonts w:ascii="IRNazanin" w:hAnsi="IRNazanin" w:eastAsia="IRNazanin"/>
          <w:color w:val="111111"/>
          <w:sz w:val="28"/>
          <w:sz w:val="28"/>
          <w:szCs w:val="28"/>
          <w:rtl w:val="true"/>
          <w:lang w:bidi="fa-IR"/>
        </w:rPr>
        <w:t>، وبإکراه من حکام بنی أمیة کما صرح الزهری</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مدرسة العترة النبویة علیهم السلام التی لا تعتقد نهج الشیخین قد سعت فی الحفاظ علی السنة النبویة وتدوینها، وهی بذاک تکون أقدم هذه المدارس الإسلامیة قاطبة</w:t>
      </w:r>
      <w:r>
        <w:rPr>
          <w:rFonts w:eastAsia="IRNazanin" w:cs="IRNazanin"/>
          <w:color w:val="111111"/>
          <w:sz w:val="28"/>
          <w:szCs w:val="28"/>
          <w:rtl w:val="true"/>
          <w:lang w:bidi="fa-IR"/>
        </w:rPr>
        <w:t>.</w:t>
      </w:r>
    </w:p>
    <w:p>
      <w:pPr>
        <w:pStyle w:val="Heading5"/>
        <w:numPr>
          <w:ilvl w:val="4"/>
          <w:numId w:val="1"/>
        </w:numPr>
        <w:rPr/>
      </w:pPr>
      <w:bookmarkStart w:id="272" w:name="__RefHeading___Toc1034541_237004111"/>
      <w:bookmarkStart w:id="273" w:name="_Toc105"/>
      <w:bookmarkEnd w:id="272"/>
      <w:r>
        <w:rPr>
          <w:rtl w:val="true"/>
        </w:rPr>
        <w:t>ثانیاً</w:t>
      </w:r>
      <w:r>
        <w:rPr>
          <w:rtl w:val="true"/>
        </w:rPr>
        <w:t xml:space="preserve">: </w:t>
      </w:r>
      <w:r>
        <w:rPr>
          <w:rtl w:val="true"/>
        </w:rPr>
        <w:t>الاختلاف فیمن أول من صنف المغازی</w:t>
      </w:r>
      <w:bookmarkEnd w:id="273"/>
    </w:p>
    <w:p>
      <w:pPr>
        <w:pStyle w:val="BookText"/>
        <w:rPr/>
      </w:pPr>
      <w:r>
        <w:rPr>
          <w:rFonts w:ascii="IRNazanin" w:hAnsi="IRNazanin" w:eastAsia="IRNazanin"/>
          <w:color w:val="111111"/>
          <w:sz w:val="28"/>
          <w:sz w:val="28"/>
          <w:szCs w:val="28"/>
          <w:rtl w:val="true"/>
          <w:lang w:bidi="fa-IR"/>
        </w:rPr>
        <w:t>وإذا رجعنا إلی الدراسات التاریخیة قدیما وحدیثا، نجد أن هذه الدراسات خلصت إلی القول بأن أول من اهتم بدراسة المغازی هی مدرسة المدینة</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أنهم اختلفوا فیمن أول من صنف فی المغازی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ذهب البعض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من أوائل من دونوا أشیاء عن حیاة رسول الله صلی الله علیه وآله وسلم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سعد بن عبادة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لم تعرف سنة وفاته</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 أن هذه الأشیاء التی کتبها لم تعرف أهی له أم لأبیه الذی لم یعرف عنه أنه کان له شأن فی التدوین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وربما نظر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هذه الأشیاء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معدلا ما کتبه أبوه</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 وکان کتابه موجودا فی نسخته الأصلیة فی أوائل العصر العباسی عند حفیده سعید بن عمرو</w:t>
      </w:r>
      <w:r>
        <w:rPr>
          <w:rStyle w:val="FootnoteAnchor"/>
          <w:rtl w:val="true"/>
        </w:rPr>
        <w:footnoteReference w:id="302"/>
      </w:r>
      <w:r>
        <w:rPr>
          <w:rFonts w:ascii="IRNazanin" w:hAnsi="IRNazanin" w:eastAsia="IRNazanin"/>
          <w:color w:val="111111"/>
          <w:sz w:val="28"/>
          <w:sz w:val="28"/>
          <w:szCs w:val="28"/>
          <w:rtl w:val="true"/>
          <w:lang w:bidi="fa-IR"/>
        </w:rPr>
        <w:t>، وأن قسما مما کتب قد وصل إلینا فی کتب المساند مثل مسند أحمد بن حنبل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أبان بن عثمان بن 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بین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محدث له میل إلی دراسة المغازی، ومع أن أحد تلامذته کتب مغازیه، إلا أنها توصف بأنها من الحدیث، وإذا استثنینا إشارة الیعقوبی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فإننا لا نجد بین المؤرخین من نقل أو روی عنه، فی حین أنه یروی عنه فی کتب الحدیث، ویبدو أن أبان بن عثمان یمثل مرحلة انتقال بین دراسة الحدیث ودراسة المغازی</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ویبدو من خلال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لا نجد بین المؤرخین من نقل أو 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علی إقحامه فی تدوین السیرة النبویة لأغراض تتعلق بالسلطة الأمویة، لاسیما</w:t>
      </w:r>
    </w:p>
    <w:p>
      <w:pPr>
        <w:pStyle w:val="BookText"/>
        <w:rPr/>
      </w:pPr>
      <w:r>
        <w:rPr>
          <w:rFonts w:ascii="IRNazanin" w:hAnsi="IRNazanin" w:eastAsia="IRNazanin"/>
          <w:color w:val="111111"/>
          <w:sz w:val="28"/>
          <w:sz w:val="28"/>
          <w:szCs w:val="28"/>
          <w:rtl w:val="true"/>
          <w:lang w:bidi="fa-IR"/>
        </w:rPr>
        <w:t>وإن عبد الملک بن مروان قد سأله عن کتابة السیرة النبویة فأجابه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عنده حاضرة فلما رآها أمر بتخریقها</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الروایة وإن کانت تدل علی بشاعة ما قام به عبد الملک بن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سیمر بیانه لاحقا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کذلک تدل علی عدم تصریح أبان بن عثمان عن تصنیفه لهذه السیرة، لاسیما وهو علی نهج الشیخین اللذین منعا التدوین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من الروایة أنه کان یحتفظ بسیرة رسول الله صلی الله علیه وآله وسلم التی لم یصرح عن الشخص الذی صنفها، والظاهر أیضا أنها کانت محط استدلال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أبان بن عثمان هو أول من صنف فی المغازی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البعض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عروة بن الزبیر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مؤسس دراسة المغازی، إذ کان أول من ألّف کتابا فی المغازی، وقد وصل إلینا شیء من مغازیه فی مقتبسات وردت عند بعض المؤرخین کالطبری، وابن إسحاق، والواقدی، وابن سید الناس، وابن کثیر، وهذه المقتبسات هی أقدم ما وصل إلینا فی تاریخ المغازی</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سبب اهتمامه بالمغازی والسیرة النبویة فیعود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البلاط الأموی سأله عن حوادث تتعلق بفترة الرسالة، فأجاب عن ذلک برسائل وصل إلینا بعضها فی الطبری، وهی من أقدم القطع التاریخیة التی وصلت إلینا ومن أوثقها</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ونستظهر من هذا القول ما یأتی</w:t>
      </w:r>
      <w:r>
        <w:rPr>
          <w:rFonts w:eastAsia="IRNazanin" w:cs="IRNazanin"/>
          <w:color w:val="111111"/>
          <w:sz w:val="28"/>
          <w:szCs w:val="28"/>
          <w:rtl w:val="true"/>
          <w:lang w:bidi="fa-IR"/>
        </w:rPr>
        <w:t>:</w:t>
      </w:r>
      <w:bookmarkStart w:id="274" w:name="pg6199_47367"/>
    </w:p>
    <w:p>
      <w:pPr>
        <w:pStyle w:val="BookText"/>
        <w:rPr/>
      </w:pPr>
      <w:bookmarkEnd w:id="274"/>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الکتابة عن السیرة کانت من طلب البلاط الأموی الذی له ما له من العداء لأهل البیت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هذه القطع لم تکن معروفة إلا من خلال کتاب الطبری المتوفی سنة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أنها لم تکن معروفة قبل هذا التاریخ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یکن عروة من أهل الاختصاص بالتاریخ والسیرة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هناک قطعاً أخری مختلفة مع التی عند الطبری إلا أن التی عند الطبری هی الأوثق، ولا ندری من الذی وثقها</w:t>
      </w:r>
      <w:r>
        <w:rPr>
          <w:rFonts w:eastAsia="IRNazanin" w:cs="IRNazanin"/>
          <w:color w:val="111111"/>
          <w:sz w:val="28"/>
          <w:szCs w:val="28"/>
          <w:rtl w:val="true"/>
          <w:lang w:bidi="fa-IR"/>
        </w:rPr>
        <w:t>.</w:t>
      </w:r>
    </w:p>
    <w:p>
      <w:pPr>
        <w:pStyle w:val="Heading5"/>
        <w:numPr>
          <w:ilvl w:val="4"/>
          <w:numId w:val="1"/>
        </w:numPr>
        <w:rPr/>
      </w:pPr>
      <w:bookmarkStart w:id="275" w:name="__RefHeading___Toc1034543_237004111"/>
      <w:bookmarkStart w:id="276" w:name="_Toc106"/>
      <w:bookmarkEnd w:id="275"/>
      <w:r>
        <w:rPr>
          <w:rtl w:val="true"/>
        </w:rPr>
        <w:t>ثالثاً</w:t>
      </w:r>
      <w:r>
        <w:rPr>
          <w:rtl w:val="true"/>
        </w:rPr>
        <w:t xml:space="preserve">: </w:t>
      </w:r>
      <w:r>
        <w:rPr>
          <w:rtl w:val="true"/>
        </w:rPr>
        <w:t>لا دلیل علی امتلاک مدرسة المدینة التی اتبعت نهج الشیخین لکتاب مستقل فی المغازی والسیر</w:t>
      </w:r>
      <w:bookmarkEnd w:id="276"/>
    </w:p>
    <w:p>
      <w:pPr>
        <w:pStyle w:val="BookText"/>
        <w:rPr/>
      </w:pPr>
      <w:r>
        <w:rPr>
          <w:rFonts w:ascii="IRNazanin" w:hAnsi="IRNazanin" w:eastAsia="IRNazanin"/>
          <w:color w:val="111111"/>
          <w:sz w:val="28"/>
          <w:sz w:val="28"/>
          <w:szCs w:val="28"/>
          <w:rtl w:val="true"/>
          <w:lang w:bidi="fa-IR"/>
        </w:rPr>
        <w:t xml:space="preserve">لم نحصل من خلال الدراسات فی علم التاریخ الإسلامی علی نصوص أو نتیجة قطعیة علی امتلاک مدرسة المدینة، التی اتبعت نهج الشیخین لکتاب مستقل فی المغازی أو السیرة النبویة؛ کما هو حال مدرسة العترة النبویة الطاهرة علیهم السلام التی أثمرت کتابا مستقلا فی المغازی والسیر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سلیم بن قیس الهلالی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وکتاب المغازی والسیر لابن اسحاق</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الخبر القائل بأن عروة بن الزبیر ألف کتابا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له مصدر قدیم</w:t>
      </w:r>
      <w:r>
        <w:rPr>
          <w:rStyle w:val="FootnoteAnchor"/>
          <w:rtl w:val="true"/>
        </w:rPr>
        <w:footnoteReference w:id="30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قصة یتضح منها أن إجاباته عن سیرة الرسول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کان قدمها مدونة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اعتمدت علی الأحادیث التی جمعها بنفسه</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bookmarkStart w:id="277" w:name="pg6199_47368"/>
    </w:p>
    <w:p>
      <w:pPr>
        <w:pStyle w:val="BookText"/>
        <w:rPr/>
      </w:pPr>
      <w:bookmarkEnd w:id="277"/>
      <w:r>
        <w:rPr>
          <w:rFonts w:ascii="IRNazanin" w:hAnsi="IRNazanin" w:eastAsia="IRNazanin"/>
          <w:color w:val="111111"/>
          <w:sz w:val="28"/>
          <w:sz w:val="28"/>
          <w:szCs w:val="28"/>
          <w:rtl w:val="true"/>
          <w:lang w:bidi="fa-IR"/>
        </w:rPr>
        <w:t>وذکر السخاوی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الزهری وأبا الأسود محمد بن عبد الرحمن بن نوفل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رویا المغازی عن عروة</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 أی لم یکن لدیه کتاب فی السیرة قد کتبه بیده، لکی ینقل عن هذا الکتاب، وإنما هی عبارة عن حدیث حدّث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یدل علی عدم اتباع هذه المدرسة منهج التدوین فی علم السیرة النبویة کمدرسة أهل البیت علیهم السلام</w:t>
      </w:r>
      <w:r>
        <w:rPr>
          <w:rFonts w:eastAsia="IRNazanin" w:cs="IRNazanin"/>
          <w:color w:val="111111"/>
          <w:sz w:val="28"/>
          <w:szCs w:val="28"/>
          <w:rtl w:val="true"/>
          <w:lang w:bidi="fa-IR"/>
        </w:rPr>
        <w:t>.</w:t>
      </w:r>
    </w:p>
    <w:p>
      <w:pPr>
        <w:pStyle w:val="Heading5"/>
        <w:numPr>
          <w:ilvl w:val="4"/>
          <w:numId w:val="1"/>
        </w:numPr>
        <w:rPr/>
      </w:pPr>
      <w:bookmarkStart w:id="278" w:name="__RefHeading___Toc1034545_237004111"/>
      <w:bookmarkStart w:id="279" w:name="_Toc107"/>
      <w:bookmarkEnd w:id="278"/>
      <w:r>
        <w:rPr>
          <w:rtl w:val="true"/>
        </w:rPr>
        <w:t>رابعا</w:t>
      </w:r>
      <w:r>
        <w:rPr>
          <w:rtl w:val="true"/>
        </w:rPr>
        <w:t xml:space="preserve">: </w:t>
      </w:r>
      <w:r>
        <w:rPr>
          <w:rtl w:val="true"/>
        </w:rPr>
        <w:t>أسبقیة مدرسة العترة تجلیل الحدث التاریخی ونقده</w:t>
      </w:r>
      <w:bookmarkEnd w:id="279"/>
    </w:p>
    <w:p>
      <w:pPr>
        <w:pStyle w:val="BookText"/>
        <w:rPr/>
      </w:pPr>
      <w:r>
        <w:rPr>
          <w:rFonts w:ascii="IRNazanin" w:hAnsi="IRNazanin" w:eastAsia="IRNazanin"/>
          <w:color w:val="111111"/>
          <w:sz w:val="28"/>
          <w:sz w:val="28"/>
          <w:szCs w:val="28"/>
          <w:rtl w:val="true"/>
          <w:lang w:bidi="fa-IR"/>
        </w:rPr>
        <w:t>فضلاً عن أسبقیة مدرسة العترة بتقدیم کتاب مستقل فی سیرة الرسول المصطفی صلی الله علیه وآله وسلم من تصنیف سلیم بن قیس الهلالی رحمه الله، فإن هذه المدرسة قد امتازت بتقدیم الحدث، وهو خاضع للتحلیل والنقد والبیان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یکشف عن امتیاز تلامیذ هذه المدرسة بالوعی التاریخی والتحلیلی، أی أنهم سنوا المنهج النقدی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فوستل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التاریخ النقدی بألف وثلاثمائة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أدی هذا المنهج التحلیلی والفلسفی والتعلیلی الذی انتهجته مدرسة العترة إلی نشوء التفسیر التاریخی، فبدأت معه فکرة فلسفة التاریخ بشکل أولی فی مدرسة المدینة</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الفرق بین مدرسة العترة ومدرسة البلاط الأموی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أکرهت الزهری علی التدوین ومن قبله طلبت من عروة بن الزبیر مقاطع من سیرته صلی الله علیه وآله وسلم فکتب لها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هو أن مدرسة العترة کانت تحلل الحدث، وتنتقده، وتظهر علله وأسبابه ونتائجه، ثم تبنی رأیها علی هذه المعطیات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سیمر بیانه فی کتاب سلیم بن قیس </w:t>
      </w:r>
      <w:r>
        <w:rPr>
          <w:rFonts w:eastAsia="IRNazanin" w:cs="IRNazanin"/>
          <w:color w:val="111111"/>
          <w:sz w:val="28"/>
          <w:szCs w:val="28"/>
          <w:rtl w:val="true"/>
          <w:lang w:bidi="fa-IR"/>
        </w:rPr>
        <w:t>-.</w:t>
      </w:r>
      <w:bookmarkStart w:id="280" w:name="pg6199_47369"/>
    </w:p>
    <w:p>
      <w:pPr>
        <w:pStyle w:val="BookText"/>
        <w:rPr/>
      </w:pPr>
      <w:bookmarkEnd w:id="280"/>
      <w:r>
        <w:rPr>
          <w:rFonts w:ascii="IRNazanin" w:hAnsi="IRNazanin" w:eastAsia="IRNazanin"/>
          <w:color w:val="111111"/>
          <w:sz w:val="28"/>
          <w:sz w:val="28"/>
          <w:szCs w:val="28"/>
          <w:rtl w:val="true"/>
          <w:lang w:bidi="fa-IR"/>
        </w:rPr>
        <w:t>بینما مدرسة البلاط الأموی علّلت التاریخ، وفلسفت الحدث علی حیثیة إرادة الله تعالی، فکانت هی محور هذه الفلسفة، ومنها نشأ الفکر الجبری</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وإنا لنری فکرة الجبر التی روج لها الأمویون واضحة فی بعض أعمال عوانة بن الحکم، حیث یثبت دفاع بعض الأمویین عن حقهم ودفعهم مسؤولیة بعض الأعمال عن أنفسهم، کقیام یزید بن معاویة بقتل الإمام الحسین علیه السلام، وینسبون ذلک إلی إرادة الله، ویرون فی سلطانهم أمرا إلهیا فی مظاهر الجبر الإلهی، وإرادة الله الغالبة لکل شیء، ونجد بالمقابل فکرة حریة الإرادة، ومسؤولیة البشر عما یقترفون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رأی الأحزاب المعارضة للأمویین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نجدها واضحة فی بعض ما کتب أبو مخنف، وبخاصة فیما یورده عن حرکة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وحرکة التوابین</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1" w:name="__RefHeading___Toc1034547_237004111"/>
      <w:bookmarkStart w:id="282" w:name="_Toc108"/>
      <w:bookmarkEnd w:id="281"/>
      <w:r>
        <w:rPr>
          <w:rtl w:val="true"/>
        </w:rPr>
        <w:t>خامسا</w:t>
      </w:r>
      <w:r>
        <w:rPr>
          <w:rtl w:val="true"/>
        </w:rPr>
        <w:t xml:space="preserve">: </w:t>
      </w:r>
      <w:r>
        <w:rPr>
          <w:rtl w:val="true"/>
        </w:rPr>
        <w:t>نشوء الفکر الجبری</w:t>
      </w:r>
      <w:bookmarkEnd w:id="282"/>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أول بذرة بُذرت لنشوء الفکر الجبری کانت فی زمن أبی بکر، ومنذ الأیام الأولی لتولیه الخلافة التی اتخذت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بادئ الأمر مفهوم خلافة رسول الله صلی الله علیه وآله وسلم، ثم اتخذت مفهوم خلافة المسلمین، ثم أمراء وحکام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فکانت البذرة لظهور الفکر الجبری هی عند قول أبی 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إلا وإنکم إن کلفتمونی أن أعمل بمثل عمل رسول الله صلی الله علیه وآله وسلم لم أقم به، کان رسول الله عبدا أکرمه الله بالوحی وعصمه به، ألا وإنما أنا بشر ولست بخیر من أحد منکم فراعونی، فإذا رأیتمونی استقمت فاتبعونی، وإن رأیتمونی زغت فقومونی، واعلموا أن لی شیطانا یعترینی، فإذا رأیتمونی غضبت فاجتنبونی لا أوثر فی أشعارکم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شعر الرأس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وأبشارکم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بشرة الجلد </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القول وإن لم یکن محوره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 مجبر علی فعله إلا أنه کان البدایة لنشوء فکرة التخلی عن مسؤولیة الأفعال الصادرة عن الخلیفة لعلتین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لأنه لم یکن یوحی إلیه، ولذا هو غیر ملزم بما کان یفعله رسول الله صلی الله علیه وآله وسلم الذی کان یسدد بالوحی، ولذلک هو لا یخطئ أو إن لدیه مبرراً فی فعله وقوله وهو الوحی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له شیطاناً یعتریه فإذا غضب ووقّع أمراً فی قطع رؤوسهم أو أعضائهم، وهو ما کنی عنه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أشعارکم وأبشارکم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غیر مسؤول عن هذا الصنع، لأنه مجبر علی فعله بسبب اعتراء الشیطان له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عنه بلفظ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أفتظنون إنی أعمل فیکم بسنة رسول الله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أقوم بها إن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معه ملک، وإن لی شیطاناً یعترینی، فإذا غضبت فاجتنبونی لا أوثر فی أشعارکم وأبشارکم، ألا فراعونی</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 أی التخلی عن مسؤولیة الأفعال وفی نفس الوقت انه مجبر علی القیام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تبلورت هذه الفکرة فی خلافة أمیر المؤمنین علیه السلام، حینما خرج علیه معاویة بن أبی سفیان، وتحدیدا تبلور هذا الفکر فی حدیث السیدة عائشة؛ التی لعبت دورا أساسیاً فی دعم خروج معاویة بن أبی سفیان لحرب علی بن أبی طالب علیه السلام، ومما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الذهبی، وابن عساکر، وابن کثیر، وغیرهم، عن الأسود بن یزید،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لعائشة، ألا تعجبین لرجل من الطلقاء ینازع أصحاب رسول الله فی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تعجب من ذلک؟ هو سلطان الله یؤتیه البر والفاجر، وقد ملک فرعون أهل مصر أربعمائة سنة، وکذلک غیره من الکفار</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أعطی هذا القول دفعا قویا فیما بعد لحکام بنی أمیة، کما أنه أعطی نموا للفکر الجبری الذی ظهرت ثمرته فی حکم یزید بن معاویة، الذی یبدو أنه استخدم هذا الفکر بقوة للتخلص من الجریمة التی ارتکبها فی حق الإسلام والمسلمین، حینما قام بقتل ابن بنت رسول الله صلی الله علیه وآله وسلم وأهل بیته، وسبی بناته وذریته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یدل علیه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رواه الطبری فی أحداث سنة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قول عن یزید بن معاویة وهو یحاول بث الفکر الجبری أمام الحاضرین فی مجلسه، وهو یحادث علی بن الحسین علیهما السلام قائلا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أبوک نازعنی سلطانی فصنع الله به ما قد رأیت</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الحسین لم یقرأ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مالِکَ الْمُلْکِ تُؤْتِی الْمُلْکَ مَنْ تَشاءُ وَ تَنْزِعُ الْمُلْکَ مِمَّنْ تَشاءُ وَ تُعِزُّ مَنْ تَشاءُ وَ تُذِلُّ مَنْ تَشاءُ بِیَدِکَ الْخَیْرُ إِنَّکَ عَلی کُلِّ شَیْ‌ءٍ قَدِیرٌ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 ینحصر الفکر الجبری بیزید بن معاویة، وإنما هو عند ولاته أیضا مما یدل علی أن هذا الفکر منتشر فی الساحة الإسلامیة آنذاک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الشواهد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عبید الله بن زیاد والی الکوفة للعقیلة زینب بنت علی أمیر المؤمنین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رأیت صنع الله بأخیک وأهل بیتک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علیها السلام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إلا جمیلا، هؤلاء قوم کتب علیهم القتل، فبرزوا إلی مضاجعهم، وسیجمع الله بینک وبینهم فتحاج وتخاصم، فانظر لمن یکون الفلج یومئذ، ثکلتک أمک یا ابن مرجانة</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bookmarkStart w:id="283" w:name="pg6199_47373"/>
    </w:p>
    <w:p>
      <w:pPr>
        <w:pStyle w:val="BookText"/>
        <w:rPr/>
      </w:pPr>
      <w:bookmarkEnd w:id="283"/>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تسأل عن صنع الله تعالی فالله لا یصنع إلا جمیلا، وإن کنت تسأل عن فعل قتلهم فستحاج یوم القیامة وسیخاصمک الله تعالی ورسوله صلی الله علیه وآله وسلم وعندها فانظر لمن یکون هذا الفعل الذی نزل بأخی وأهل بیتی أهو لله کما تزعم أم أن هذا الفعل فعلک یا ابن مرجانة</w:t>
      </w:r>
      <w:r>
        <w:rPr>
          <w:rFonts w:eastAsia="IRNazanin" w:cs="IRNazanin"/>
          <w:color w:val="111111"/>
          <w:sz w:val="28"/>
          <w:szCs w:val="28"/>
          <w:rtl w:val="true"/>
          <w:lang w:bidi="fa-IR"/>
        </w:rPr>
        <w:t>.</w:t>
      </w:r>
    </w:p>
    <w:p>
      <w:pPr>
        <w:pStyle w:val="Heading5"/>
        <w:numPr>
          <w:ilvl w:val="4"/>
          <w:numId w:val="1"/>
        </w:numPr>
        <w:rPr/>
      </w:pPr>
      <w:bookmarkStart w:id="284" w:name="__RefHeading___Toc1034549_237004111"/>
      <w:bookmarkStart w:id="285" w:name="_Toc109"/>
      <w:bookmarkEnd w:id="284"/>
      <w:r>
        <w:rPr>
          <w:rtl w:val="true"/>
        </w:rPr>
        <w:t>سادسا</w:t>
      </w:r>
      <w:r>
        <w:rPr>
          <w:rtl w:val="true"/>
        </w:rPr>
        <w:t xml:space="preserve">: </w:t>
      </w:r>
      <w:r>
        <w:rPr>
          <w:rtl w:val="true"/>
        </w:rPr>
        <w:t>الخلط بین الخلافة والملک</w:t>
      </w:r>
      <w:bookmarkEnd w:id="285"/>
    </w:p>
    <w:p>
      <w:pPr>
        <w:pStyle w:val="BookText"/>
        <w:rPr/>
      </w:pPr>
      <w:r>
        <w:rPr>
          <w:rFonts w:ascii="IRNazanin" w:hAnsi="IRNazanin" w:eastAsia="IRNazanin"/>
          <w:color w:val="111111"/>
          <w:sz w:val="28"/>
          <w:sz w:val="28"/>
          <w:szCs w:val="28"/>
          <w:rtl w:val="true"/>
          <w:lang w:bidi="fa-IR"/>
        </w:rPr>
        <w:t>هذه الشبهة التی وقع فیها بعض الصحابة لتتبلور فی حکام البلاط الأموی،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الخلط بین الظهور بمظهر الخلافة وإن الحاکم إنما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الظهور بمظهر الملک والسلطان وإن الله تعالی اختار لملکه هذا الحاکم أو ذاک، أدی إلی الاضطراب فی السلوک، لأن الخلافة تفرض من خلال موقعها وعنوانها الشرعی المتصل بکتاب الله وسنة رسوله صلی الله علیه وآله وسلم تفرض علی صاحبها السیر ضمن الحدود الشرعیة، وهو ما لم یتصف به الحکام والملوک، لأنهم لم یخضعوا لتلک الضوابط التی یخضع لها الخلیفة، أی خلیفة رسول الله صلی الله علیه وآله وسلم، من ثم فهم لا یعلمون أملوک هم أم خلفاء؟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یدل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 سعد عن سفیان بن أبی العوجاء،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أدری أنا خلیفة أم ملک؟ فإن کنت ملکا فهذا أمر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أن بینهما فرقا، فإن الخلیفة لا یأخذ إلا حقا ولا یضعه إلا فی حق، وأنت بحمد الله کذلک، والملک یعسف الناس فیأخذ من هذا ویعطی هذا، فسکت عمر</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ابن سعد ایضا، عن سلمان المحمدی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عمر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أملک أنا أم 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أنت جبیت من أرض المسلمین درهما أو أقل أو أکثر، ثم وضعته فی غیر حقه فأنت ملک غیر خلیفة؛ فاستعبر عمر</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الثعلبی فی تفسیره، أن عمر بن الخطاب سأل طلحة والزبیر وکعبا وسلمان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الخلیفة من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طلحة والزبیر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الخلیفة الذی یعدل فی الرعیة، ویقسم بینهم فی السویة، ویشفق علیهم شفقة الرجل علی أهله، ویقضی بکتاب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أحسب أن فی المجلس أحداً یعرف الخلیفة من الملک غیری، ولکن الله عز وجل ملأ سلمان حکما وعلما وعدلا</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ورب سؤال یفرض نفسه فی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 الذین جلسوا علی منبر رسول الله صلی الله علیه وآله وسلم کانت فیه هذه الصفات، التی ذکرها الصحابی الجلیل سلمان المحمدی رضوان الله تعالی علیه؟ کی نعلم من منهم کان خلیفة ومن کان ملکاً</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عائشة الذی سبق، حینما سألها الأسود بن یزید عن منازعة معاویة بن أبی سفیان أصحاب رسول الله صلی الله علیه وآله وسلم، وهو من الطلقاء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وآله وسلم قد أطلقه من الأسر یوم فتح مکة هو وجمیع المشرکین،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اذهبوا فأنتم الطلقاء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الأسود متعجبا من منازعة معاویة الصحابة فی خلافة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تعجب من ذلک؟ هو سلطان الله یؤتیه البر والفاجر، وقد ملک فرعون أهل مصر أربعمائة سنة، وکذلک غیره من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من حدیث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إمکانیة أن یجلس علی منبر رسول الله صلی الله علیه وآله وسلم ویحکم المسلمین من یکون کفرعون ملک مصر أو غیره من الکفار، من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هناک من عجب فی منازعة معاویة بن أبی سفیان؛ وهو من الطلقاء؛ أصحاب رسول الله صلی الله علیه وآله وسلم فی خلافة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الخلط واضح فی الفکر السائد عند الرموز الإسلامیة بین مقام خلافة رسول الله صلی الله علیه وآله وسلم، وبین الملک الذی یمکن أن یظهر فی کافر من الکفار کفرعون، لأن السائل یسأل عن خلافة رسول الله صلی الله علیه وآله وسلم، وعائشة تجیب عن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حالة من النزاع بین صحابة رسول الله صلی الله علیه وآله وسلم علی مقام الخلافة أو الملک کلا منهم حسب فهمه لهذا الموقع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إسکات الأصوات المعارضة لهذا النزاع، والتی تُظهر نسبة من الوعی والقدرة علی تمیز الدخلاء علی موقع خلافة رسول الله صلی الله علیه وآله وسلم عن غیرهم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إفراغ موقع خلافة رسول الله صلی الله علیه وآله وسلم من العنوان الشرعی من خلال المقارنة بینها وبین ملک مصر، فی حین کان یلزم الأمر أن تکون المقارنة بین موسی علیه السلام وخلیفته، وهذا یدعو إلی الاعتقاد منذ البدء بأنه ملک ولیس خلافة مرتبطة بالسماء کما عنون لها القرآن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نبی الله آدم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حاول أولئک الحکام إصباغ موقعهم السلطوی بصبغة شرعیة محورها إرادة الله، وأن الملک لله تعالی یهبه من یشاء، وعلیه فیمکن أن یکون الحاکم أسوء من فرعون، ولا علاقة للحدود الشرعیة فی أمره ونهیه وفعله وترکه، وهو ما کان علیه حال المسلمین خلال القرون الماضیة، ولیس حالهم الیوم بأفضل من أمسهم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لمدرسة أهل البیت علیهم السلام الأسبقیة فی التدوین فقط، وإنما کان لها الأسبقیة فی الوعی التحلیلی والفلسفی والنقدی، فقدمت مع الحدث تحلیلا وبیانا یوضح الأسباب والنتائج التی کونت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من حیث الأسبقیة فی تدوین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سجل هذا السبق إلی عبید الله بن ابی رافع کاتب أمیر المؤمنین علی بن أبی طالب علیه السلام علی مدة خلافته فی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قام بکتابة من شهد مع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حروب الجمل وصفین والنهروان من الصحابة</w:t>
      </w:r>
      <w:r>
        <w:rPr>
          <w:rStyle w:val="FootnoteAnchor"/>
          <w:rtl w:val="true"/>
        </w:rPr>
        <w:footnoteReference w:id="320"/>
      </w:r>
      <w:r>
        <w:rPr>
          <w:rFonts w:ascii="IRNazanin" w:hAnsi="IRNazanin" w:eastAsia="IRNazanin"/>
          <w:color w:val="111111"/>
          <w:sz w:val="28"/>
          <w:sz w:val="28"/>
          <w:szCs w:val="28"/>
          <w:rtl w:val="true"/>
          <w:lang w:bidi="fa-IR"/>
        </w:rPr>
        <w:t xml:space="preserve">،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صنّف فی المغازی والسیر والرجال فی الإسلام لأنه لم یعرف من سبقه</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من حیث تدوین سیرة رسول الله صلی الله علیه وآله وسلم مع بیان المنهج التحلیلی والفلسفی والنقدی للحدث؛ فقد برز سلیم بن قیس الهلالی</w:t>
      </w:r>
      <w:r>
        <w:rPr>
          <w:rFonts w:eastAsia="IRNazanin" w:cs="IRNazanin"/>
          <w:color w:val="111111"/>
          <w:sz w:val="28"/>
          <w:szCs w:val="28"/>
          <w:rtl w:val="true"/>
          <w:lang w:bidi="fa-IR"/>
        </w:rPr>
        <w:t>.</w:t>
      </w:r>
      <w:bookmarkStart w:id="286" w:name="pg6199_47377"/>
    </w:p>
    <w:p>
      <w:pPr>
        <w:pStyle w:val="Heading4"/>
        <w:numPr>
          <w:ilvl w:val="3"/>
          <w:numId w:val="1"/>
        </w:numPr>
        <w:rPr/>
      </w:pPr>
      <w:bookmarkStart w:id="287" w:name="__RefHeading___Toc1034551_237004111"/>
      <w:bookmarkStart w:id="288" w:name="_Toc110"/>
      <w:bookmarkEnd w:id="286"/>
      <w:bookmarkEnd w:id="287"/>
      <w:r>
        <w:rPr>
          <w:rtl w:val="true"/>
        </w:rPr>
        <w:t>المسألة السادسة</w:t>
      </w:r>
      <w:r>
        <w:rPr>
          <w:rtl w:val="true"/>
        </w:rPr>
        <w:t xml:space="preserve">: </w:t>
      </w:r>
      <w:r>
        <w:rPr>
          <w:rtl w:val="true"/>
        </w:rPr>
        <w:t>أهمیة کتاب سلیم بن قیس الهلالی رحمه الله</w:t>
      </w:r>
      <w:bookmarkEnd w:id="288"/>
    </w:p>
    <w:p>
      <w:pPr>
        <w:pStyle w:val="Heading5"/>
        <w:numPr>
          <w:ilvl w:val="4"/>
          <w:numId w:val="1"/>
        </w:numPr>
        <w:rPr/>
      </w:pPr>
      <w:bookmarkStart w:id="289" w:name="__RefHeading___Toc1034553_237004111"/>
      <w:bookmarkStart w:id="290" w:name="_Toc111"/>
      <w:bookmarkEnd w:id="289"/>
      <w:r>
        <w:rPr>
          <w:rtl w:val="true"/>
        </w:rPr>
        <w:t>أولا</w:t>
      </w:r>
      <w:r>
        <w:rPr>
          <w:rtl w:val="true"/>
        </w:rPr>
        <w:t xml:space="preserve">: </w:t>
      </w:r>
      <w:r>
        <w:rPr>
          <w:rtl w:val="true"/>
        </w:rPr>
        <w:t>أقوال علماء المدارس الإسلامیة فیه</w:t>
      </w:r>
      <w:bookmarkEnd w:id="290"/>
    </w:p>
    <w:p>
      <w:pPr>
        <w:pStyle w:val="BookText"/>
        <w:rPr/>
      </w:pPr>
      <w:r>
        <w:rPr>
          <w:rFonts w:ascii="IRNazanin" w:hAnsi="IRNazanin" w:eastAsia="IRNazanin"/>
          <w:color w:val="111111"/>
          <w:sz w:val="28"/>
          <w:sz w:val="28"/>
          <w:szCs w:val="28"/>
          <w:rtl w:val="true"/>
          <w:lang w:bidi="fa-IR"/>
        </w:rPr>
        <w:t>حظی کتاب سلیم بن قیس باهتمام أکثر المدارس الإسلامیة، فمنهم من أنکره أو شکک فیه، ومنهم من اتخذ منهجا وسطا، ومنهم من أثنی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من هذا أنّ الکتاب قد نال شهرة واسعة، وأنه معروف لدی أغلب أهل العلم، وإنْ تفاوتت الآراء فیه، وهذا لا یفقد الکتاب خاصیته العلمیة وتفرده فی موضوعه ومنهجه، کما لا یفقد الشمس نورها من أنکر علیها الشروق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المشککین فی الکتاب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الحدید المعتزلی، فقد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قد سمعت من بعضهم من یذکر أن هذا الاسم علی غیر مسمی، وأنه لم یکن فی الدنیا أحد یعرف بسلیم بن قیس الهلالی، وأن الکتاب المنسوب إلیه منحول موضوع لا أصل له، وإن کان بعضهم یذکره فی اسم الرجال</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اتهم الکتاب بالوضع،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سلیم بن قیس الهلالی العامری، روی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 والحسین وعلی بن الحسین علیهم السلام، وینسب إلیه هذا الکتاب المشهور وکان أصحابنا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سلیما لا یعرف ولا ذکر فی خبر، وقد وجدت ذکره فی مواضع من غیر جهة کتابه ولا من روایة أبان بن أبی عیاش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ابن عقدة فی رجال أمیر المؤمنین أحادیث عنه، والکتاب موضوع لا مریة فیه، وعلی ذلک علامات فیه تدل علی ما ذکرناه، منها ما ذکر أن محمد بن أبی بکر وعظ أباه عند الموت، ومنها أن الأئمة ثلاثة عشر، وغیر ذلک وأسانید هذا الکتاب تختلف تارة بروایة عمر بن أذینة عن إبراهیم بن عمر الضعانی عن أبان بن أبی عیاش عن سلیم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عمر عن أبان بلا واسطة، وقال فی أبان بن أبی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 أصحابنا وضع کتاب سلیم بن قیس إلیه</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قال الشیخ المفید رحمه الله فی آخر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تعلق به أبو جعفر رحمه الله من حدیث سلیم الذی رجع فیه إلی الکتاب المضاف إلیه بروایة أبان بن أبی عیاش، فالمعنی فیه صحیح غیر أن هذا الکتاب غیر موثوق به، وقد حصل فیه تخلیط وتدلیس، فینبغی للمتدین أن یجتنب العمل بکل ما فیه، ولا یعول علی جملته والتقلید لروایته، ولیفزع إلی العلماء فیما تضمنه من الأحادیث، لیوقفوه علی الصحیح منها والله الموفق للصواب</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اتخذ من العلماء منهجا وسطا فی تقییمه لکتاب سلیم بن قیس</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کتاب سلیم بن قیس المشهور</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القاضی بدر الدین السبکی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کتاب صنف للشیعة هو کتاب سلیم بن قیس الهلالی</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الملا حیدر علی الفیض آبادی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کأن صحة هذین الکتابین، أی کتاب سلیم بن قیس، وتفسیر أهل البیت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وأصحّیة واحد منهما علی سبیل منع الخلو إجماعی عند محققی الشیعة، وعلیه فمحتوی الکتابین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بعلم الیقین عن لسان ترجمان الوحی النبوی، وذلک لأن جمیع علوم الأئمة الصادقین تنتهی إلی هذه البحار الزاخرة</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أثنی من العلماء علی کتاب سلیم بن قیس</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النعمانی فی کتاب الغیبة فی باب ما روی فی أن الأئمة اثنا عشر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کتاب سلیم بن قیس الهلالی أصل من أکبر کتب الأصول التی رواها أهل العلم حملة حدیث أهل البیت علیهم السلام وأقدمها، وأن جمیع ما اشتمل علیه هذا الأصل إنما هو عن رسول الله صلی الله علیه وآله وسلم، وأمیر المؤمنین علیه السلام والمقداد وسلمان الفارسی وأبی ذر ومن جری مجراهم ممن شهد رسول الله صلی الله علیه وآله وسلم وأمیر المؤمنین علیه السلام، وسمع منهما وهو من الأصول التی ترجع الشیعة إلیها وتعول علیها</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عده الشیخ الحر العاملی صاحب وسائل الشیعة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الکتب التی تواترت من مؤلفیها، وعلمت صحت نسبتها إلیهم</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هاشم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کتاب مشهور معتمد نقل عنه المصنفون فی کتبهم</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المحدث النوری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المستدرک،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کتابه من الأصول المعروفة وللأصحاب إلیه طرق کثیرة</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آغا بزرک الطهرانی، صاحب کتاب الذریعة،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سلیم هذا من الأصول الشهیرة عند الخاصة والعامة</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العلامة الأمینی، صاحب کتاب الغدیر،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سلیم من الأصول المشهورة المتداولة فی العصور القدیمة</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التشکیک بکتاب سلیم بن قیس ومناقشتها عند السید أبی القاسم الخوئی قدس سره</w:t>
      </w:r>
    </w:p>
    <w:p>
      <w:pPr>
        <w:pStyle w:val="BookText"/>
        <w:rPr/>
      </w:pPr>
      <w:r>
        <w:rPr>
          <w:rFonts w:ascii="IRNazanin" w:hAnsi="IRNazanin" w:eastAsia="IRNazanin"/>
          <w:color w:val="111111"/>
          <w:sz w:val="28"/>
          <w:sz w:val="28"/>
          <w:szCs w:val="28"/>
          <w:rtl w:val="true"/>
          <w:lang w:bidi="fa-IR"/>
        </w:rPr>
        <w:t>قال السید الخوئی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قد یناقش فی صحة هذا الکتاب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موضوع وعلامة ذلک اشتماله علی قصة وعظ محمد بن أبی بکر أباه عند موته، مع أن عمر محمد وقتئذ کان أقل من ثلاث سنین، واشتماله علی أن الأئمة ثلاثة عشر</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ویرد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أنه لم یثبت ذلک، والسند فی ذلک ما ذکره ابن الغضائری وقد تقدم غیر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طریق إلی إثبات صحة نسبة الکتاب المنسوب إلی ابن الغضائری، کیف وقد ذکر صاحب الوسائل فی ترجمة 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وصل إلینا من نسخة الکتاب لیس فیه شیء فاسد، ولا شیء مما استدل به علی الوضع، ولعل الموضوع الفاسد غیره، ولذلک لم یشتهر، ولم یصل إلینا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المیرزا الأستر آبادی فی رجاله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وصل إلی من نسخة هذا الکتاب المذکور فیه أن عبد الله بن عمر وعظ أباه عند الموت وأن الأئمة ثلاثة عشر مع النبی صلی الله علیه وآله وسلم وشیء من ذلک لا یقتضی الوضع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الفاضل التفریشی فی هامش النقد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الأفاضل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فیما وصل إلی من نسخة هذا الکتاب أن عبد الله بن عمر وعظ أباه عند موته وأن الأئمة ثلاثة عشر من ولد إسماعیل وهم رسول الله صلی الله علیه وآله وسلم مع الأئمة الإثنی عشر ولا محذور فی أحد هذین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وإنی لم أجد فی جمیع ما وصل إلی من نسخ هذا الکتاب إلا کما نقل هذا الفاضل، والصدق مبین فی وجه أحادیث هذا الکتاب من أوله إلی آخره، فکأن ما نقل ابن الغضائری محمول علی الاشتباه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انتهی کلام الفاضل التفریشی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الخوئی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یدل علی صحة ما ذکره صاحب الوسائل والفاضلان التفریشی والاسترابادی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النعمانی روی فی کتاب الغیبة باسناده عن سلیم بن قیس فی کتابه حدیثا طویلا، وفیه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ألستم تعلمون أن الله عز وجل أنزل فی سورة الحج</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جاهِدُوا فِی اللّهِ حَقَّ جِهادِهِ هُوَ اجْتَباکُمْ وَ ما جَعَلَ عَلَیْکُمْ فِی الدِّینِ مِنْ حَرَجٍ مِلَّةَ أَبِیکُمْ إِبْراهِیمَ هُوَ سَمّاکُمُ الْمُسْلِمِینَ مِنْ قَبْلُ وَ فِی هذا لِیَکُونَ الرَّسُولُ شَهِیداً عَلَیْکُمْ وَ تَکُونُوا شُهَداءَ عَلَی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سلمان رضی الله عنه عند نزولها فقال یا رسول الله من هؤلاء الذین أنت شهید علیهم وهم شهداء علی الناس الذین اجتباهم الله ولم یجعل علیهم فی الدین من حرج ملة أبیهم إبراهیم؟ فقال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عنی الله بذلک ثلاثة عشر إنسانا أنا وأخی علیا وأحد عشر من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 بإسناده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أقبلنا من صفین مع أمیر المؤمنین علیه السلام نزل قریبا من دیر نصرانی، إذ خرج علینا شیخ من الدیر جمیل الوجه حسن الهیئة والسمت، معه کتاب حتی أتی أمیر المؤمنین علیه السلام فسلم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ذلک الکتاب ثلاثة عشر رجلا من ولد إسماعیل بن إبراهیم خلیل الله من خیر خلق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اسمه محمد صلی الله علیه وآله وسلم وأحب من خلق الله إلی الله بعده علی ابن عمه لأمه وأبیه ثم أحد عشر رجلا من ولد محمد وولده أولهم یسمی باسم ابنی هارون شبرا وشبیرا وتسعة من ولد أصغرهما واحد بعد واحد، آخرهم الذی یصلی عیسی خلفه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أیضا بإسناده عنه حدیثا طویلا وفیه أن رسول الله صلی الله علیه وآله وسلم، قال لعلی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سألت فافهم 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یا رسول الله صلی الله علیه وآله وسلم ومن شرکائی؟ قال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قرنهم الله بنفسه 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 أَطِیعُوا الرَّسُولَ وَ أُولِی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یا رسول الله صلی الله علیه وآله وسلم سمهم لی،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ووضع یده علی رأس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ابنی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ووضع یده علی رأس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ابن له علی اسمک یا علی علیه السلام، ثم ابن له محمد بن علی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علی الحسین علیه السلام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سیولد محمد بن علی فی حیاتک فأقرئه منی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تکملة اثنی عشر إماما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بإسناده عنه أیضا أن علیا علیه السلام، قال لطلحة فی حدیث طویل عند تفاخر المهاجرین والأنصار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طلحة ألیس قد شهد رسول الله صلی الله علیه وآله وسلم حین دعا بالکتف لیکتب فیها ما لا تضل الأمة بعده ولا تختلف؟</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وسمی من یکون من أئمة الهدی الذین أمر المؤمنین بطاعتهم إلی یوم القیامة فسمانی أولهم ثم ابنی هذا حسن ثم ابنی هذا حسین ثم تسعة من ولد ابنی هذا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بإسناده عنه أیضا حدیثا طویلا فیه قال علی بن أبی طالب علیه السلام إن رسول الله صلی الله علیه وآله وسلم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 أقوام یعیرونی بقرابتی وقد سمعونی أقول فیهم ما أقول من تفضیل الله تعالی إیاهم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الله إلی أهل الأرض نظرة فاختارنی منهم، ثم نظر نظرة فاختار علیا أخی ووزیری ووارثی ووصیی وخلیفتی فی أمتی وولی کل مؤمن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 الله نظر نظرة ثالثة فاختار من أهل بیتی بعدی وهم خیار أمتی أحد عشر إماماً بعد أخی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محمد بن یعقوب بسندین صحیحین وبسند آخر عن أبان بن أبی عیاش، عن سلیم بن قیس الهلالی،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عبد الله بن جعفر الطیار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معاویة أنا والحسن والحسین وعبد الله بن عباس وعمر بن أم سلمة فجری بینی وبین معاویة کلام فقلت لمعاویة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وسلم یقول</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أولی بالمؤمنین من أنفسهم ثم أخی علی بن أبی طالب علیه السلام أولی بالمؤمنین من أنفسهم فإذا استشهد علی فالحسن بن علی أولی بالمؤمنین من أنفسهم ثم ابنی الحسین من بعده أولی بالمؤمنین من أنفسهم، فإذا استشهد فابنه علی بن الحسین أولی بالمؤمنین من أنفسهم وستدرکه یا علی، ثم ابنه محمد بن علی، أولی بالمؤمنین من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تکملة اثنی عشر إماما تسعة من ولد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 سلیم وقد سمعت ذلک من سلمان وأبی ذر والمقداد وذکروا أنهم سمعوا ذلک من رسول الله صلی الله علیه وآله وسلم</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النعمانی فی کتاب الغیبة عن محمد بن یعقوب نحوه، ورواه الصدوق فی الخصال فی أبواب الاثنی عشر، الحدیث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بسندین صحیحین عن أبان بن أبی عیاش، عن سلیم بن قیس الهلالی نحوه، وروی أیضا فیه الحدیث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قال حدثنا سعد بن عبد الله بن أبی خلف،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یعقوب بن یزید عن حماد بن عیسی بن أبی خلف،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یعقوب بن یزید عن حماد بن عیسی عن عبد الله بن مسکان عن أبان بن تغلب عن سلیم بن قیس الهلالی عن سلمان الفارسی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النبی صلی الله علیه وآله وسلم وإذا الحسین علی فخذیه وهو یُقبّل عینیه ویلثم فاه وهو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سید ابن سید أنت إمام ابن إمام أبو الأئمة أنت حجة ابن حجة أبوحجج تسعة من صلبک تاسعهم قائمهم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ذکرناه یظهر أن ما نسبه ابن الغضائری إلی کتاب سلیم بن قیس من روایة أن الأئمة ثلاثة عشر لا صحة له، غایة الأمر أن النسخة التی وصلت إلیه کانت مشتملة علی ذلک، وقد شهد الشیخ المفید أن فی النسخة تخلیطا وتدلیسا، وبذلک یظهر الحال فیما ذکره النجاشی فی ترجمة هبة الله بن أحمد بن محمد من أنه عمل کتابا لأبی الحسین العلوی الزیدی، وذکر الأئمة ثلاثة عشر مع زید بن علی بن الحسین علیهما السلام، واحتج بحدیث فی کتاب سلیم بن قیس</w:t>
      </w:r>
    </w:p>
    <w:p>
      <w:pPr>
        <w:pStyle w:val="BookText"/>
        <w:rPr/>
      </w:pPr>
      <w:r>
        <w:rPr>
          <w:rFonts w:ascii="IRNazanin" w:hAnsi="IRNazanin" w:eastAsia="IRNazanin"/>
          <w:color w:val="111111"/>
          <w:sz w:val="28"/>
          <w:sz w:val="28"/>
          <w:szCs w:val="28"/>
          <w:rtl w:val="true"/>
          <w:lang w:bidi="fa-IR"/>
        </w:rPr>
        <w:t>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الأئمة اثنا عشر من ولد أمیر المؤمنین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ویتضح من هذا إن الشیخ المفید لم ینف الکتاب کله بل قال فیه تخلید والیفزع إلی العلماء فی ما تضمنه من الأحادیث لیوقفوه علی الصحیح، والظاهر من عبارته عدم النفی بالکلیة بل وجود الصحیح من الروایات یرجع فیها إلی العلماء؛ وهذا الکلام غیر ظاهر فی نفی الکتاب أصلاً، بل تأکید ما فیه من غیر الصحیح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وعظ محمد بن أبی بکر أباه عند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صح فهو وإن لم یکن عادة إلا أنه یمکن أن یکون علی نحو الکرامة وخرق 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ذلک فلا وجه لدعوی وضع کتاب سلیم بن قیس أصلا، 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اشتمال کتاب علی أمر باطل فی مورد أو موردین لا یدل علی وضعه، کیف ویوجد ذلک فی أکثر الکتب حتی کتاب الکافی الذی هو أمتن کتب الحدیث واتقنها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راوی کتاب سلیم بن قیس هو أبان بن أبی عیاش وهو ضعیف علی ما مر فلا یصح الاعتماد علی الکتاب، بل قد مر عن العقیقی أنه لم یروه عن سلیم بن قیس غیر أبان بن أبی عیاش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علی ذلک أن ما ذکره العقیقی باطل جزما فقد روی عن سلیم بن قیس فی الکافی وغیره من غیر طریق أبان، وأما ما ذکره ابن الغضائری من انحصار راوی کتاب سلیم بن قیس بأبان، فیرده ما ذکره النجاشی والشیخ من روایة حماد بن عیسی عن إبراهیم بن عمر الصنعانی عنه کتابه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راوی کتاب سلیم بن قیس، أبان بن أبی عیاش وهو ضعیف وإبراهیم بن عمر الصنعانی، وقد ضعفه ابن الغضائری، فلا یمکن الاعتماد علی کتاب سلیم بن 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إبراهیم بن عمر وثقه النجاشی ولا یعارضه تضعیف ابن الغضائری علی ما مر الکلام فی ترجمته هذا، والصحیح أنه لا طریق لنا إلی کتاب سلیم بن قیس المروی بطریق حماد بن عیسی عن إبراهیم بن عمر عنه، وذلک فإن فی الطریق محمد بن علی الصیرفی أبا سمینة وهو ضعیف 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أن للشیخ إلی کتاب سلیم طریقین فی احدهما حماد بن عیسی، وعثمان بن عیسی، عن أبان بن أبی عیاش، عن سلیم وفی الثانی حماد بن عیسی، عن إبراهیم بن عمر الیمانی، عن سلیم، وأما النجاشی فالظاهر أن فی عبارته سقطا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أبان بن أبی عیاش، عن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سقطت 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وعثمان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فلا یصح ما ذکره ابن الغضائری من اختلاف سند هذا الکتاب فتارة یروی عن عمر بن أذینة، عن إبراهیم بن عمر الصنعانی، عن أبان بن أبی عیاش عن سلیم، وتارة یروی عن عمر عن أبان بلا 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فإن عمر بن أذینة غیر مذکور فی الطریق وإبراهیم بن عمر روی عن سلیم بلا واسطة</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بعض أهل الفن</w:t>
      </w:r>
      <w:r>
        <w:rPr>
          <w:rStyle w:val="FootnoteAnchor"/>
          <w:rtl w:val="true"/>
        </w:rPr>
        <w:footnoteReference w:id="335"/>
      </w:r>
      <w:r>
        <w:rPr>
          <w:rFonts w:ascii="IRNazanin" w:hAnsi="IRNazanin" w:eastAsia="IRNazanin"/>
          <w:color w:val="111111"/>
          <w:sz w:val="28"/>
          <w:sz w:val="28"/>
          <w:szCs w:val="28"/>
          <w:rtl w:val="true"/>
          <w:lang w:bidi="fa-IR"/>
        </w:rPr>
        <w:t>قد استغرب روایة إبراهیم بن عمر عن سلیم بلا واسطة واستظهر سقوط الواسطة وأن الصحیح روایة إبراهیم عن ابن أذینة عن أبان، عن سلیم</w:t>
      </w:r>
      <w:r>
        <w:rPr>
          <w:rStyle w:val="FootnoteAnchor"/>
          <w:rtl w:val="true"/>
        </w:rPr>
        <w:footnoteReference w:id="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الخوئی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الاستغراب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روایة إبراهیم بن عمر، عن سلیم مع الواسطة أحیانا لا ینافی روایته عنه کتابا بلا واسطة، فإن إبراهیم بن عمر من أصحاب الباقر علیه السلام، فیمکن أن یروی عن سلیم بلا واسطة، ودعوی أن ما فی الکافی روایة عن کتاب سلیم أیضا دعوی بلا</w:t>
      </w:r>
    </w:p>
    <w:p>
      <w:pPr>
        <w:pStyle w:val="BookText"/>
        <w:rPr/>
      </w:pPr>
      <w:r>
        <w:rPr>
          <w:rFonts w:ascii="IRNazanin" w:hAnsi="IRNazanin" w:eastAsia="IRNazanin"/>
          <w:color w:val="111111"/>
          <w:sz w:val="28"/>
          <w:sz w:val="28"/>
          <w:szCs w:val="28"/>
          <w:rtl w:val="true"/>
          <w:lang w:bidi="fa-IR"/>
        </w:rPr>
        <w:t>بینة وتخرص علی الغیب، بل الظاهر أن لسلیم أحادیث من غیر کتابه، والشاهد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قدمناه عن ابن شهر آشوب من أنه صاحب الأحادیث، له کتاب ویشهد له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النعمانی بعد ما روی عدة روایات عن کتاب سلیم، روی روایة عن محمد بن یعقوب بإسناده عن سلیم، وقد تقدمت الروایات ویظهر من ذلک أن روایة محمد بن یعقوب لم تکن موجودة فی کتاب 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الغضائری ذکر فی کلامه روایة سلیم بن قیس عن أبی عبد الله والحسن والحسین وعلی بن الحسین علیهم السلام، وهذا غریب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سلیم بن قیس لم یدرک الصادق علیه السلام، بل الظاهر من الروایة الأولی المتقدمة عن الکشی أنه مات فی زمن علی بن الحسین علیهما السلام ولکن الروایة ضعیفة وقد صرح الشیخ فی رجاله بأنه من المدرکین الباقر علیه السلام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المذکور فی روایتی الکشی المتقدمتین، روایة إسحاق بن إبراهیم بن عمر الیمانی عن ابن أذینة، عن أبان بن أبی عیاش عن سلیم بن قیس وهاتان الروایتان مع أنهما ضعیفتان، ولا أقل من جهة الحسن بن علی بن عیسان فیهما تحریف لا محالة، فإن الراوی عن ابن أذینة هو إبراهیم بن عمر الیمانی لابنه إسحاق، بل لا وجود لإسحاق بن إبراهیم ومن المطمئن به أن التحریف من النساخ، والصحیح فیه الحسن بن علی بن کیسان، عن أبی إسحاق إبراهیم بن عمر الیمانی، عن ابن أذینة، وکیفما کان فطریق الشیخ إلی کتاب سلیم بن قیس بکلا سندیه ضعیف ولا أقل من جهة محمد بن علی الصیرفی إلی سمینة</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bookmarkStart w:id="291" w:name="pg6199_47389"/>
    </w:p>
    <w:p>
      <w:pPr>
        <w:pStyle w:val="Heading5"/>
        <w:numPr>
          <w:ilvl w:val="4"/>
          <w:numId w:val="1"/>
        </w:numPr>
        <w:rPr/>
      </w:pPr>
      <w:bookmarkStart w:id="292" w:name="__RefHeading___Toc1034555_237004111"/>
      <w:bookmarkStart w:id="293" w:name="_Toc112"/>
      <w:bookmarkEnd w:id="291"/>
      <w:bookmarkEnd w:id="292"/>
      <w:r>
        <w:rPr>
          <w:rtl w:val="true"/>
        </w:rPr>
        <w:t>ثانیا</w:t>
      </w:r>
      <w:r>
        <w:rPr>
          <w:rtl w:val="true"/>
        </w:rPr>
        <w:t xml:space="preserve">: </w:t>
      </w:r>
      <w:r>
        <w:rPr>
          <w:rtl w:val="true"/>
        </w:rPr>
        <w:t>منهج التاریخ النقدی والتحلیلی عند سلیم بن قیس الهلالی</w:t>
      </w:r>
      <w:bookmarkEnd w:id="293"/>
    </w:p>
    <w:p>
      <w:pPr>
        <w:pStyle w:val="BookText"/>
        <w:rPr/>
      </w:pPr>
      <w:r>
        <w:rPr>
          <w:rFonts w:ascii="IRNazanin" w:hAnsi="IRNazanin" w:eastAsia="IRNazanin"/>
          <w:color w:val="111111"/>
          <w:sz w:val="28"/>
          <w:sz w:val="28"/>
          <w:szCs w:val="28"/>
          <w:rtl w:val="true"/>
          <w:lang w:bidi="fa-IR"/>
        </w:rPr>
        <w:t>قال فوستیل حامل لواء التاریخ النقدی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یکفی أن نقرأ النصوص، یجب أن نقرأها قبل أن نجعل من آرائنا عقیدة راسخة</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الأسالیب التی اعتادها المؤرخون هو إیراد الحدث التاریخی سواء مدونا أو مرویا دون إخضاعه للنقد أو التحلیل مما أعطی صورة واحدة ومتکررة لما شهده الزمن من أحداث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لاسیما وأن هذا الأسلوب ظل متبعا إلی الآن عند الکثیرین ممن اهتموا بدراسة التاریخ، فقد لا تتعدی هذه الدراسة سوی الحدیث عن هذا المؤرخ أو ذاک دون النظر إلی المکان والزمان والمیول والمنهج الذی اعتمده المؤرخ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أنّ عزوف بعض الباحثین عن الخوض فی هذه المحاور وغیرها هو لعدم وجود شیء جدید فی هذه الصور المعادة علی مرور الزمن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لعدم وجود احتمالیة أن یکون المؤرخ قد دوّن مادته التاریخیة من غیر مؤثرات سیاسیة أو عقائدیة أو شخصیة، ومن ثم توفر القناعة بعدم تدخل المؤرخ فی کتابة الحدث التاریخی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یندر أن نجد بین المؤرخین وبالأخص کتّاب السیرة النبویة من أخضع الحدث إلی النقد والتحلیل قبل التدوین، أو أنه دون مع الحدث ما قاده البحث إلی حقیقة تکون الأحداث ونشوئها وعناصرها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النوع من المنهج التاریخی وجد عند مدرسة أهل البیت علیهم السلام مع امتیازهم بالأسبقیة فی کتابة السیرة النبویة، ومع امتیازهم أیضا بدقة التوثیق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لم تشهد أی مدرسة تاریخیة أن أحد أفرادها کان یعرض الحدث الذی سمعه علی مصادر متعددة قبل أن یدون مادته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لم تشهد أی مدرسة تاریخیة أن المؤرخ مع اعتماده التوثیق وعرض المادة علی مصادر متعددة کان ینتقی المصدر أیضا، وهذا منهج علمی حدیث إلا أن مدرسة العترة علیهم السلام کانت قد اعتمدته قبل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وهو المنهج الذی اعتمده سلیم فی کتابته للسیرة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سلیم بن قیس یعرض الحدث علی علی أمیر المؤمنین علیه السلام، ویعرضه علی الصحابی الجلیل أبی ذر الغفاری وسلمان المحمدی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وعمار بن 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وعرض کتابه کذلک علی الإمام الحسن بن علی وأخیه الإمام الحسین وولده الإمام زین العابدین علیهم السلام، وهو مع عرض کتابه علی هذه المصادر العلمیة کان یناقشهم ویبحث معهم اختلاف الأحادیث والرؤی والتفسیر والتوجهات التی علیها الناس فی ذلک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سلیم بن قیس رحمه الله فضلاً عن اعتماده هذا المنهج، کان المؤرخ الأول الذی عایش الحالة العامة التی علیها الناس بعد وفاة رسول الله صلی الله علیه وآله وسلم، وهی من أهم الفترات الزمنیة التی شهدتها الأمة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یدل علی منهجه النقدی والتحلیلی والفلسفی للتاریخ فهو الآتی</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الشیخ الکلینی، والصدوق، والحر العاملی، والنوری، والمجلسی، وغیرهم، عَنْ أَبَانِ بْنِ أَبِی عَیَّاشٍ عَنْ سُلَیْمِ بْنِ قَیْسٍ الْهِلاَلِیِّ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سَمِعْتُ مِنْ سَلْمَانَ وَالْمِقْدَادِ وَأَبِی ذَرٍّ شَیْئاً مِنْ تَفْسِیرِ الْقُرْآنِ وَأَحَادِیثَ عَنْ نَبِیِّ اللَّهِ صلی الله علیه وآله وسلم غَیْرَ مَا فِی أَیْدِی النَّاسِ، ثُمَّ</w:t>
      </w:r>
    </w:p>
    <w:p>
      <w:pPr>
        <w:pStyle w:val="BookText"/>
        <w:rPr/>
      </w:pPr>
      <w:r>
        <w:rPr>
          <w:rFonts w:ascii="Amiri" w:hAnsi="Amiri" w:eastAsia="Amiri" w:cs="Amiri"/>
          <w:color w:val="111111"/>
          <w:sz w:val="28"/>
          <w:sz w:val="28"/>
          <w:szCs w:val="28"/>
          <w:rtl w:val="true"/>
          <w:lang w:bidi="ar-SA"/>
        </w:rPr>
        <w:t>سَمِعْتُ مِنْکَ تَصْدِیقَ مَا سَمِعْتُ مِنْهُمْ وَرَأَیْتُ فِی أَیْدِی النَّاسِ أَشْیَاءَ کَثِیرَةً مِنْ تَفْسِیرِ الْقُرْآنِ وَمِنَ الأَحَادِیثِ عَنْ نَبِیِّ اللَّهِ صلی الله علیه وآله وسلم أَنْتُمْ تُخَالِفُونَهُمْ فِیهَا وَتَزْعُمُونَ أَنَّ ذَلِکَ کُلَّهُ بَاطِلٌ، أَفَتَرَی النَّاسَ یَکْذِبُونَ عَلَی رَسُولِ اللَّهِ صلی الله علیه وآله وسلم مُتَعَمِّدِینَ وَیُفَسِّرُونَ الْقُرْآنَ بِآرَائِهِمْ؟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عَلَیَّ،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سَأَلْتَ فَافْهَمِ الْجَوَابَ إِنَّ فِی أَیْدِی النَّاسِ حَقّاً وَبَاطِلًا، وَصِدْقاً وَکَذِباً، وَنَاسِخاً وَمَنْسُوخاً، وَعَامّاً وَخَاصّاً، وَمُحْکَماً وَمُتَشَابِهاً، وَحِفْظاً وَوَهَماً، وَقَدْ کُذِبَ عَلَی رَسُولِ اللَّهِ صلی الله علیه وآله وسلم عَلَی عَهْدِهِ حَتَّی قَامَ خَطِیباً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قَدْ کَثُرَتْ عَلَیَّ الْکَذَّابَةُ فَمَنْ کَذَّبَ عَلَیَّ مُتَعَمِّداً فَلْیَتَبَوَّأْ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کُذِبَ عَلَیْهِ مِنْ بَعْدِهِ وَإِنَّمَا أَتَاکُمُ الْحَدِیثُ مِنْ أَرْبَعَةٍ لَیْسَ لَهُمْ 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مُنَافِقٍ یُظْهِرُ الإِیمَانَ مُتَصَنِّعٍ بِالإِسْلاَمِ لاَ یَتَأَثَّمُ وَلاَ یَتَحَرَّجُ أَنْ یَکْذِبَ عَلَی رَسُولِ اللَّهِ صلی الله علیه وآله وسلم مُتَعَمِّداً فَلَوْ عَلِمَ النَّاسُ أَنَّهُ مُنَافِقٌ کَذَّابٌ لَمْ یَقْبَلُوا مِنْهُ وَلَمْ یُصَدِّقُوهُ وَلَکِنَّهُمْ قَالُوا هَذَا قَدْ صَحِبَ رَسُولَ اللَّهِ صلی الله علیه وآله وسلم وَرَآهُ وَسَمِعَ مِنْهُ وَأَخَذُوا عَنْهُ وَهُمْ لاَ یَعْرِفُونَ حَالَهُ وَقَدْ أَخْبَرَهُ اللَّهُ عَنِ الْمُنَافِقِینَ بِمَا أَخْبَرَهُ وَوَصَفَهُمْ بِمَا وَصَفَهُمْ فَقَالَ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اللّهُ بِغافِلٍ عَمّا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أَتَیْتَ الَّذِینَ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بَقُوا بَعْدَهُ فَتَقَرَّبُوا إِلَی أَئِمَّةِ الضَّلاَلَةِ وَالدُّعَاةِ إِلَی النَّارِ بِالزُّورِ وَالْکَذِبِ وَالْبُهْتَانِ فَوَلَّوْهُمُ الأَعْمَالَ وَحَمَلُوهُمْ عَلَی رِقَابِ النَّاسِ</w:t>
      </w:r>
    </w:p>
    <w:p>
      <w:pPr>
        <w:pStyle w:val="BookText"/>
        <w:rPr/>
      </w:pPr>
      <w:r>
        <w:rPr>
          <w:rFonts w:ascii="Amiri" w:hAnsi="Amiri" w:eastAsia="Amiri" w:cs="Amiri"/>
          <w:color w:val="111111"/>
          <w:sz w:val="28"/>
          <w:sz w:val="28"/>
          <w:szCs w:val="28"/>
          <w:rtl w:val="true"/>
          <w:lang w:bidi="ar-SA"/>
        </w:rPr>
        <w:t>وَأَکَلُوا بِهِمُ الدُّنْیَا وَإِنَّمَا النَّاسُ مَعَ الْمُلُوکِ وَالدُّنْیَا إِلاَّ مَنْ عَصَمَ اللَّهُ فَهَذَا أَحَدُ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سَمِعَ مِنْ رَسُولِ اللَّهِ شَیْئاً لَمْ یَحْمِلْهُ عَلَی وَجْهِهِ وَوَهِمَ فِیهِ، وَلَمْ یَتَعَمَّدْ کَذِباً فَهُوَ فِی یَدِهِ، یَقُولُ بِهِ وَیَعْمَلُ بِهِ وَیَرْوِیهِ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سَمِعْتُهُ مِنْ رَسُولِ اللَّهِ صلی الله علیه وآله وسلم فَلَوْ عَلِمَ الْمُسْلِمُونَ أَنَّهُ وَهِمَ لَمْ یَقْبَلُوهُ وَلَوْ عَلِمَ هُوَ أَنَّهُ وَهِمَ لَرَفَضَهُ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ثَالِثٌ سَمِعَ مِنْ رَسُولِ اللَّهِ صلی الله علیه وآله وسلم شَیْئاً أَمَرَ بِهِ ثُمَّ نَهَی عَنْهُ وَهُوَ لاَ یَعْلَمُ، أَوْ سَمِعَهُ یَنْهَی عَنْ شَیْ‌ءٍ ثُمَّ أَمَرَ بِهِ وَهُوَ لاَ یَعْلَمُ، فَحَفِظَ مَنْسُوخَهُ وَلَمْ یَحْفَظِ النَّاسِخَ، وَلَوْ عَلِمَ أَنَّهُ مَنْسُوخٌ لَرَفَضَهُ وَلَوْ عَلِمَ الْمُسْلِمُونَ إِذْ سَمِعُوهُ مِنْهُ أَنَّهُ مَنْسُوخٌ لَرَفَضُوهُ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وَآخَرُ رَابِعٍ لَمْ یَکْذِبْ عَلَی رَسُولِ اللَّهِ صلی الله علیه وآله وسلم، مُبْغِضٍ لِلْکَذِبِ خَوْفاً مِنَ اللَّهِ وَتَعْظِیماً لِرَسُولِ اللَّهِ صلی الله علیه وآله وسلم، لَمْ یَنْسَهُ، بَلْ حَفِظَ مَا سَمِعَ عَلَی وَجْهِهِ فَجَاءَ بِهِ کَمَا سَمِعَ لَمْ یَزِدْ فِیهِ وَلَمْ یَنْقُصْ مِنْهُ وَعَلِمَ النَّاسِخَ مِنَ الْمَنْسُوخِ فَعَمِلَ بِالنَّاسِخِ وَرَفَضَ الْمَنْسُوخَ فَإِنَّ أَمْرَ النَّبِیِّ صلی الله علیه وآله وسلم مِثْلُ الْقُرْآنِ نَاسِخٌ وَمَنْسُوخٌ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 وَعَامٌّ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وَمُحْکَمٌ وَمُتَشَابِهٌ قَدْ کَانَ یَکُونُ مِنْ رَسُولِ اللَّهِ صلی الله علیه وآله وسلم الْکَلاَمُ لَهُ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کَلاَمٌ عَامٌّ وَکَلاَمٌ خَاصٌّ مِثْلُ الْقُرْآنِ، وَقَالَ اللَّهُ عَزَّ وَجَلَّ فِی کِتَابِهِ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السَّماءِ فَلَنُوَلِّیَنَّکَ قِبْلَةً تَرْضاها فَوَلِّ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فَیَشْتَبِهُ عَلَی مَنْ لَمْ یَعْرِفْ وَلَمْ یَدْرِ مَا عَنَی اللَّهُ بِهِ وَرَسُولُهُ صلی الله</w:t>
      </w:r>
    </w:p>
    <w:p>
      <w:pPr>
        <w:pStyle w:val="BookText"/>
        <w:rPr/>
      </w:pPr>
      <w:r>
        <w:rPr>
          <w:rFonts w:ascii="Amiri" w:hAnsi="Amiri" w:eastAsia="Amiri" w:cs="Amiri"/>
          <w:color w:val="111111"/>
          <w:sz w:val="28"/>
          <w:sz w:val="28"/>
          <w:szCs w:val="28"/>
          <w:rtl w:val="true"/>
          <w:lang w:bidi="ar-SA"/>
        </w:rPr>
        <w:t>علیه وآله وسلم، وَلَیْسَ کُلُّ أَصْحَابِ رَسُولِ اللَّهِ صلی الله علیه وآله وسلم، کَانَ یَسْأَلُهُ عَنِ الشَّیْ‌ءِ فَیَفْهَمُ وَکَانَ مِنْهُمْ مَنْ یَسْأَلُهُ وَلاَ یَسْتَفْهِمُهُ حَتَّی إِنْ کَانُوا لَیُحِبُّونَ أَنْ یَجِیءَ الأَعْرَابِیُّ وَالطَّارِئُ فَیَسْأَلَ رَسُولَ اللَّهِ صلی الله علیه وآله وسلم حَتَّی یَسْمَعُوا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کُنْتُ أَدْخُلُ عَلَی رَسُولِ اللَّهِ صلی الله علیه وآله وسلم کُلَّ یَوْمٍ دَخْلَةً وَکُلَّ لَیْلَةٍ دَخْلَةً فَیُخَلِّینِی فِیهَا أَدُورُ مَعَهُ حَیْثُ دَارَ، وَقَدْ عَلِمَ أَصْحَابُ رَسُولِ اللَّهِ صلی الله علیه وآله وسلم أَنَّهُ لَمْ یَصْنَعْ ذَلِکَ بِأَحَدٍ مِنَ النَّاسِ غَیْرِی فَرُبَّمَا کَانَ فِی بَیْتِی یَأْتِینِی رَسُولُ اللَّهِ صلی الله علیه وآله وسلم أَکْثَرُ ذَلِکَ فِی بَیْتِی وَکُنْتُ إِذَا دَخَلْتُ عَلَیْهِ بَعْضَ مَنَازِلِهِ أَخْلاَنِی وَأَقَامَ عَنِّی نِسَاءَهُ فَلاَ یَبْقَی عِنْدَهُ غَیْرِی وَإِذَا أَتَانِی لِلْخَلْوَةِ مَعِی فِی مَنْزِلِی لَمْ تَقُمْ عَنِّی فَاطِمَةُ ولاَ أَحَدٌ مِنْ بَنِیَّ، وَکُنْتُ إِذَا سَأَلْتُهُ أَجَابَنِی وَإِذَا سَکَتُّ عَنْهُ وَفَنِیَتْ مَسَائِلِی ابْتَدَأَنِی، فَمَا نَزَلَتْ عَلَی رَسُولِ اللَّهِ صلی الله علیه وآله وسلم آیَةٌ مِنَ الْقُرْآنِ إِلاَّ أَقْرَأَنِیهَا وَأَمْلاَهَا عَلَیَّ فَکَتَبْتُهَا بِخَطِّی وَعَلَّمَنِی تَأْوِیلَهَا وَتَفْسِیرَهَا وَنَاسِخَهَا وَمَنْسُوخَهَا، وَمُحْکَمَهَا وَمُتَشَابِهَهَا، وَخَاصَّهَا وَعَامَّهَا، وَدَعَا اللَّهَ أَنْ یُعْطِیَنِی فَهْمَهَا وَحِفْظَهَا، فَمَا نَسِیتُ آیَةً مِنْ کِتَابِ اللَّهِ وَلاَ عِلْماً أَمْلاَهُ عَلَیَّ وَکَتَبْتُهُ، مُنْذُ دَعَا اللَّهَ لِی بِمَا دَعَا، وَمَا تَرَکَ شَیْئاً عَلَّمَهُ اللَّهُ مِنْ حَلاَلٍ وَلاَ حَرَامٍ وَلاَ أَمْرٍ وَلاَ نَهْیٍ کَانَ أَوْ یَکُونُ وَلاَ کِتَابٍ مُنْزَلٍ عَلَی أَحَدٍ قَبْلَهُ مِنْ طَاعَةٍ أَوْ مَعْصِیَةٍ إِلاَّ عَلَّمَنِیهِ وَحَفِظْتُهُ، فَلَمْ أَنْسَ حَرْفاً وَاحِداً، ثُمَّ وَضَعَ یَدَهُ عَلَی صَدْرِی وَدَعَا اللَّهَ لِی أَنْ یَمْلأَ قَلْبِی عِلْماً وَفَهْماً وَحُکْماً وَنُوراً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یَا نَبِیَّ اللَّهِ بِأَبِی أَنْتَ وَأُمِّی مُنْذُ دَعَوْتَ اللَّهَ لِی بِمَا دَعَوْتَ لَمْ أَنْسَ</w:t>
      </w:r>
    </w:p>
    <w:p>
      <w:pPr>
        <w:pStyle w:val="BookText"/>
        <w:rPr/>
      </w:pPr>
      <w:r>
        <w:rPr>
          <w:rFonts w:ascii="Amiri" w:hAnsi="Amiri" w:eastAsia="Amiri" w:cs="Amiri"/>
          <w:color w:val="111111"/>
          <w:sz w:val="28"/>
          <w:sz w:val="28"/>
          <w:szCs w:val="28"/>
          <w:rtl w:val="true"/>
          <w:lang w:bidi="ar-SA"/>
        </w:rPr>
        <w:t>شَیْئاً وَلَمْ یَفُتْنِی شَیْ‌ءٌ لَمْ أَکْتُبْهُ أَفَتَتَخَوَّفُ عَلَیَّ النِّسْیَانَ فِیمَا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لَسْتُ أَتَخَوَّفُ عَلَیْکَ النِّسْیَانَ وَالْجَهْلَ</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والحدیث نقلناه بتمامه، لکونه یعطی صورة واضحة المعالم عن الفترة التی أعقبت وفاة رسول الله صلی الله علیه وآله وسلم، کما أنه یظهر منهاج رسول الله صلی الله علیه وآله وسلم مع الإمام علی علیه السلام فی نقل العلوم القرآنیة والنبویة إلیه، وإنه کان یعتمد مع دعاء النبی صلی الله علیه وآله وسلم إلیه بالحفظ علی کتابة ما کان یتعلمه من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أعطی منهجا لسلیم بن قیس فی اعتماد الکتابة فی تدوین الأحداث والروایات، وأنه عرف حقیقة ما کان یسمعه من الناس وبأسلوب علمی متقن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فمنهج التاریخ النقدی والتحلیلی والفلسفی والموثق من مصادر علمیة مشهود لها علی مر العصور بالتقوی والورع والعلم، دلیل علی امتیاز مدرسة أهل البیت علیهم السلام بدقة المعلومة الممنهجة حسب الضوابط والمقاییس النبویة، أی العلمیة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الوجه الحقیقی للتاریخ العربی والإسلامی هو ما خرج من هذه المدرسة، وإن نشأة علم السیرة وتطوره کان فیها، ومنها خرج إلی الناس قبل أن یوفق محمد بن إسحاق لتدوین السیر والمغازی بأکثر من مائة عام</w:t>
      </w:r>
      <w:r>
        <w:rPr>
          <w:rFonts w:eastAsia="IRNazanin" w:cs="IRNazanin"/>
          <w:color w:val="111111"/>
          <w:sz w:val="28"/>
          <w:szCs w:val="28"/>
          <w:rtl w:val="true"/>
          <w:lang w:bidi="fa-IR"/>
        </w:rPr>
        <w:t>.</w:t>
      </w:r>
      <w:bookmarkStart w:id="294" w:name="pg6199_47395"/>
    </w:p>
    <w:p>
      <w:pPr>
        <w:pStyle w:val="Heading2"/>
        <w:numPr>
          <w:ilvl w:val="1"/>
          <w:numId w:val="1"/>
        </w:numPr>
        <w:rPr/>
      </w:pPr>
      <w:bookmarkStart w:id="295" w:name="__RefHeading___Toc1034557_237004111"/>
      <w:bookmarkStart w:id="296" w:name="_Toc113"/>
      <w:bookmarkEnd w:id="294"/>
      <w:bookmarkEnd w:id="295"/>
      <w:r>
        <w:rPr>
          <w:rtl w:val="true"/>
        </w:rPr>
        <w:t>الفصل الثالث</w:t>
      </w:r>
      <w:r>
        <w:rPr>
          <w:rtl w:val="true"/>
        </w:rPr>
        <w:t xml:space="preserve">: </w:t>
      </w:r>
      <w:r>
        <w:rPr>
          <w:rtl w:val="true"/>
        </w:rPr>
        <w:t>مراحل تطور علم السیرة النبویة خلال القرنین الأول والثانی للهجرة</w:t>
      </w:r>
      <w:bookmarkEnd w:id="296"/>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7" w:name="__RefHeading___Toc1034559_237004111"/>
      <w:bookmarkStart w:id="298" w:name="_Toc114"/>
      <w:bookmarkEnd w:id="297"/>
      <w:r>
        <w:rPr>
          <w:rtl w:val="true"/>
        </w:rPr>
        <w:t>اشارة</w:t>
      </w:r>
      <w:bookmarkStart w:id="299" w:name="pg6199_47397"/>
      <w:bookmarkEnd w:id="298"/>
    </w:p>
    <w:p>
      <w:pPr>
        <w:pStyle w:val="Heading3"/>
        <w:numPr>
          <w:ilvl w:val="2"/>
          <w:numId w:val="1"/>
        </w:numPr>
        <w:rPr/>
      </w:pPr>
      <w:bookmarkStart w:id="300" w:name="__RefHeading___Toc1034561_237004111"/>
      <w:bookmarkStart w:id="301" w:name="_Toc115"/>
      <w:bookmarkEnd w:id="299"/>
      <w:bookmarkEnd w:id="300"/>
      <w:r>
        <w:rPr>
          <w:rtl w:val="true"/>
        </w:rPr>
        <w:t>المبحث الأول</w:t>
      </w:r>
      <w:r>
        <w:rPr>
          <w:rtl w:val="true"/>
        </w:rPr>
        <w:t xml:space="preserve">: </w:t>
      </w:r>
      <w:r>
        <w:rPr>
          <w:rtl w:val="true"/>
        </w:rPr>
        <w:t>نشوء المدارس الإسلامیة التاریخیة</w:t>
      </w:r>
      <w:bookmarkEnd w:id="301"/>
    </w:p>
    <w:p>
      <w:pPr>
        <w:pStyle w:val="Heading4"/>
        <w:numPr>
          <w:ilvl w:val="3"/>
          <w:numId w:val="1"/>
        </w:numPr>
        <w:rPr/>
      </w:pPr>
      <w:bookmarkStart w:id="302" w:name="__RefHeading___Toc1034563_237004111"/>
      <w:bookmarkStart w:id="303" w:name="_Toc116"/>
      <w:bookmarkEnd w:id="302"/>
      <w:r>
        <w:rPr>
          <w:rtl w:val="true"/>
        </w:rPr>
        <w:t>اشارة</w:t>
      </w:r>
      <w:bookmarkEnd w:id="303"/>
    </w:p>
    <w:p>
      <w:pPr>
        <w:pStyle w:val="BookText"/>
        <w:rPr/>
      </w:pPr>
      <w:r>
        <w:rPr>
          <w:rFonts w:ascii="IRNazanin" w:hAnsi="IRNazanin" w:eastAsia="IRNazanin"/>
          <w:color w:val="111111"/>
          <w:sz w:val="28"/>
          <w:sz w:val="28"/>
          <w:szCs w:val="28"/>
          <w:rtl w:val="true"/>
          <w:lang w:bidi="fa-IR"/>
        </w:rPr>
        <w:t xml:space="preserve">مما لا ریب فیه أن تکون المدینة المنورة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أعزها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باکورة العلوم کافة، لاسیما وإنها منطلق الرسالة المحمدیة إلی العالم کافة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الذی یؤسف له أن الدراسات التاریخیة حینما تناولت دراسة هذا العلم لم تتعرض إلی دور مدرسة أهل البیت علیهم السلام فی نشأة علم التاریخ وتطویره بشکل عام، وعلم السیرة النبویة بشکل خاص، حتی فی تناولها لدور مدرسة المدینة، إذ ینحصر الحدیث حول بعض الأسماء التی هی فی الواقع متأخرة فی معرفة هذا العلم لما یقارب المائة عام لاسیما وإنها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هذه الأسماء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تتبع منهج الشیخین فی منع التدوین، وبالأخص السنة النبویة</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أن المدارس الإسلامیة فی بعض المراکز الأقلیمیة کالعراق والشام والیمن وبلاد فارس ومصر وأفریقیا، والمدینة ومکة، حینما ظهر فی علم السیرة لم یکن لیکتب لبعضها الدوام فی هذا التخصص کما لم تکن الدوافع عند بعضها 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ظهر فیها علم السیرة لم یکن لیکتب لبعضها الدوام فی هذا التخصص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لم تکن الدوافع عند بعضها دینیة، أی حفظ سیرة رسول الله صلی الله علیه وآله وسلم وما تشکله من منهاج تشریعی لتنظیم الحیاة الإنسانیة، وضبط السلوکیات الفردیة والجماعیة، وإنما کانت الدوافع عند بعض هذه المدارس سیاسیة وإداریة وتنظیمیة لمؤسسات الدولة أو المملکة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 انتقلت الخلافة مع بنی أمیة إلی الشام وحولوها ملکا مطلقا أرادوا معرفة سیر الملوک السابقین، کما احتاجوا فی النظام المالی والإداری للدولة، وفی ضبط أمر الجیش وعطائه وأرزاقه الدائمة إلی معرفة أمر الفتوح وعهودها والقبائل وعلاقاتها، والرجال واقطاعاتهم وقیمهم الاجتماعیة والعسکریة والسیاسیة، وهکذا تجمع فی الشام من یروی للأمویین کل ذلک</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الکوفة والبصرة کان التجمع القبلی الأکبر والأهم للعرب، وفیهما توطنت الارستقراطیة العربیة مما ساعد علی ظهور طبقة الأخباریین، التی تهتم بالأنساب والأخبار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 لأهل الیمن تاریخهم الماضی العریق فقد أرادوا مضاهاة عرب الشمال وتاریخهم الإسلامی الطارق، الجدید فکانت لهم مدرستهم فی روایة ذلک التاریخ فی 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اختلف الأمر بالنسبة للفرس فقد خسر الفرس ملکهم السیاسی کله، کما بدأ دینهم السابق فی الانحسار أمام الإسلام ولکنهم بقوا موجودین فی کتلة بشریة واحدة علی أرض خاصة بهم هی إیران، ویمتزجون مع العرب أیضا فی العراق، ولهذا نقلوا معارفهم التاریخیة؛ وهم فی أرضهم؛ إلی اللغة العربیة قدر ما یستطیعون وکانت لهم بذلک مدرستهم التاریخیة الخاصة</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تطور علم السیرة النبویة قد انحصر فی مدرستین،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المدینة؛ 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الکوفة، وهو کما یأتی</w:t>
      </w:r>
      <w:r>
        <w:rPr>
          <w:rFonts w:eastAsia="IRNazanin" w:cs="IRNazanin"/>
          <w:color w:val="111111"/>
          <w:sz w:val="28"/>
          <w:szCs w:val="28"/>
          <w:rtl w:val="true"/>
          <w:lang w:bidi="fa-IR"/>
        </w:rPr>
        <w:t>:</w:t>
      </w:r>
      <w:bookmarkStart w:id="304" w:name="pg6199_47399"/>
    </w:p>
    <w:p>
      <w:pPr>
        <w:pStyle w:val="Heading4"/>
        <w:numPr>
          <w:ilvl w:val="3"/>
          <w:numId w:val="1"/>
        </w:numPr>
        <w:rPr/>
      </w:pPr>
      <w:bookmarkStart w:id="305" w:name="__RefHeading___Toc1034565_237004111"/>
      <w:bookmarkStart w:id="306" w:name="_Toc117"/>
      <w:bookmarkEnd w:id="304"/>
      <w:bookmarkEnd w:id="305"/>
      <w:r>
        <w:rPr>
          <w:rtl w:val="true"/>
        </w:rPr>
        <w:t>المسألة الأولی</w:t>
      </w:r>
      <w:r>
        <w:rPr>
          <w:rtl w:val="true"/>
        </w:rPr>
        <w:t xml:space="preserve">: </w:t>
      </w:r>
      <w:r>
        <w:rPr>
          <w:rtl w:val="true"/>
        </w:rPr>
        <w:t>دور مدرسة العراق فی تطور علم السیرة النبویة</w:t>
      </w:r>
      <w:bookmarkEnd w:id="306"/>
    </w:p>
    <w:p>
      <w:pPr>
        <w:pStyle w:val="Heading5"/>
        <w:numPr>
          <w:ilvl w:val="4"/>
          <w:numId w:val="1"/>
        </w:numPr>
        <w:rPr/>
      </w:pPr>
      <w:bookmarkStart w:id="307" w:name="__RefHeading___Toc1034567_237004111"/>
      <w:bookmarkStart w:id="308" w:name="_Toc118"/>
      <w:bookmarkEnd w:id="307"/>
      <w:r>
        <w:rPr>
          <w:rtl w:val="true"/>
        </w:rPr>
        <w:t>اشارة</w:t>
      </w:r>
      <w:bookmarkEnd w:id="308"/>
    </w:p>
    <w:p>
      <w:pPr>
        <w:pStyle w:val="BookText"/>
        <w:rPr/>
      </w:pPr>
      <w:r>
        <w:rPr>
          <w:rFonts w:ascii="IRNazanin" w:hAnsi="IRNazanin" w:eastAsia="IRNazanin"/>
          <w:color w:val="111111"/>
          <w:sz w:val="28"/>
          <w:sz w:val="28"/>
          <w:szCs w:val="28"/>
          <w:rtl w:val="true"/>
          <w:lang w:bidi="fa-IR"/>
        </w:rPr>
        <w:t xml:space="preserve">تصف بعض الدراسات التاریخیة مدرسة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الکوفة والبصرة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التاریخیة بالطابع القبلی، الذی یهتم بسیرة القبیلة والأنساب وقد وجد البعض مبررات لهذا المنهج،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الاهتمام بالفعالیات والشؤون القبلیة کان استمرارا مباشرا لقصص الأیام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ولروایات 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الأسلوب والنظرة موجها إلی الأیام الجدیدة، أو المعارک والفتوحات فی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اعتمادها علی الشعر لوثائقها وتجد فیه خیر وسیلة لحفظ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الکوفة والبصرة، وهی مراکز قبلیة کبری، وعلی صلة مباشرة ومستمرة بالصحراء، فهی مراکز فعالة لتداول هذه الروایات والأخبار</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حین أن هذه المبررات لا مبرر لها، لأنها عوامل مشترکة فی جمیع البلاد العربیة، بل هی أقدم وأقوم وأنشط فی مکة والمدینة، فإن کانت القبیلة لها دورها الفعال فی العراق فهی فی مکة أکثر تأثیرا، وهما أکثر اهتماما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لاسیما وإنهما محطة تلاقی حضارات الشمال والجنوب والیهود والنصاری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اعتماد مدرسة العراق علی الشعر، فما کانت المعلقات السبع فی الکوفة أو البصرة وإنما فی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قرب الکوفة من الصحراء، فإن مکة هی فی قلب الصحراء</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یظهر من هذا أن أکثر الدراسات التاریخیة لم تکن لتنظر بعینین إلی</w:t>
      </w:r>
    </w:p>
    <w:p>
      <w:pPr>
        <w:pStyle w:val="BookText"/>
        <w:rPr/>
      </w:pPr>
      <w:r>
        <w:rPr>
          <w:rFonts w:ascii="IRNazanin" w:hAnsi="IRNazanin" w:eastAsia="IRNazanin"/>
          <w:color w:val="111111"/>
          <w:sz w:val="28"/>
          <w:sz w:val="28"/>
          <w:szCs w:val="28"/>
          <w:rtl w:val="true"/>
          <w:lang w:bidi="fa-IR"/>
        </w:rPr>
        <w:t>المادة البحثیة، کما أنها لم تضع نصب عینها دور البلاط الأموی فی طمس کل ما له صلة بأهل البیت علیهم السلام، فکیف بالعراق الذی أصبح فی الربع الأول من القرن الأول للهجرة محطة التشیع لعترة النبی الأعظم صلی الله علیه وآله وسلم، وعاصمة الخلافة الإسلامیة ومرکز انطلاق الفکر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تسجیل عامل مهم فی بروز مدرسة المدینة علی مدرسة الکوفة فی تطور علم السیرة، هو ابتعاد الکوفة والبصرة عن منبع التحرک النبوی والفعل المحمدی صلی الله علیه وآله وسلم الذی احتضنته نسیمات هواء المدینة المنورة، إلا أن هذا العامل نجده یتهافت فیما لو نظرنا إلی دور مدرسة العترة النبویة فی تطور علم السیرة النبویة سواء کانت هذه المدرسة فی المدینة أم فی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علی عکس ما صوره البعض فی وصف الحرکة التاریخیة والتدوین بأنها سارت متأثرة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الحزبیة والإقلیمیة والقبلیة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فنری فی أبی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أحد رموز المدرسة الکوفیة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میولا علویة، ومیولا عراقیة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یورد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أدرکت الناس وهم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أول ذل دخل الکوفة هو موت الحسین بن علی وقتل حجر بن عدی ودعوة زیاد</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وکأن الباحث قد کتب بحثه فی زمن الدولة الأمویة، لا القرن العشرین، فهو سائر علی نهج القدامی فی لصق تهمة التشیع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یسمونها تهمة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 من یروی روایة فی أهل البیت علیهم السلام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تسجیل أی دور ولو بسیط لمدرسة الکوفة فی تطور علم التاریخ والسیرة، وهی تحارب منذ قرون عدیدة وإلی هذا الیوم</w:t>
      </w:r>
      <w:r>
        <w:rPr>
          <w:rFonts w:eastAsia="IRNazanin" w:cs="IRNazanin"/>
          <w:color w:val="111111"/>
          <w:sz w:val="28"/>
          <w:szCs w:val="28"/>
          <w:rtl w:val="true"/>
          <w:lang w:bidi="fa-IR"/>
        </w:rPr>
        <w:t>.</w:t>
      </w:r>
      <w:bookmarkStart w:id="309" w:name="pg6199_47401"/>
    </w:p>
    <w:p>
      <w:pPr>
        <w:pStyle w:val="BookText"/>
        <w:rPr/>
      </w:pPr>
      <w:bookmarkEnd w:id="309"/>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فإننا لا نأخذ بهذه النظریات غیر الموضوعیة، کما أننا لا نسدل الستار علی دور مدرسة الکوفة ممثلة بمدرسة أهل البیت علیهم السلام فی تطور علم السیرة، وهی کالآتی</w:t>
      </w:r>
      <w:r>
        <w:rPr>
          <w:rFonts w:eastAsia="IRNazanin" w:cs="IRNazanin"/>
          <w:color w:val="111111"/>
          <w:sz w:val="28"/>
          <w:szCs w:val="28"/>
          <w:rtl w:val="true"/>
          <w:lang w:bidi="fa-IR"/>
        </w:rPr>
        <w:t>.</w:t>
      </w:r>
    </w:p>
    <w:p>
      <w:pPr>
        <w:pStyle w:val="Heading5"/>
        <w:numPr>
          <w:ilvl w:val="4"/>
          <w:numId w:val="1"/>
        </w:numPr>
        <w:rPr/>
      </w:pPr>
      <w:bookmarkStart w:id="310" w:name="__RefHeading___Toc1034569_237004111"/>
      <w:bookmarkStart w:id="311" w:name="_Toc119"/>
      <w:bookmarkEnd w:id="310"/>
      <w:r>
        <w:rPr>
          <w:rtl w:val="true"/>
        </w:rPr>
        <w:t>أولا</w:t>
      </w:r>
      <w:r>
        <w:rPr>
          <w:rtl w:val="true"/>
        </w:rPr>
        <w:t xml:space="preserve">: </w:t>
      </w:r>
      <w:r>
        <w:rPr>
          <w:rtl w:val="true"/>
        </w:rPr>
        <w:t>دور الإمام علی بن أبی طالب علیه السلام فی تطور علم السیرة النبویة وإنعکاس ذلک علی مدرسة الکوفة</w:t>
      </w:r>
      <w:bookmarkEnd w:id="311"/>
    </w:p>
    <w:p>
      <w:pPr>
        <w:pStyle w:val="BookText"/>
        <w:rPr/>
      </w:pPr>
      <w:r>
        <w:rPr>
          <w:rFonts w:ascii="IRNazanin" w:hAnsi="IRNazanin" w:eastAsia="IRNazanin"/>
          <w:color w:val="111111"/>
          <w:sz w:val="28"/>
          <w:sz w:val="28"/>
          <w:szCs w:val="28"/>
          <w:rtl w:val="true"/>
          <w:lang w:bidi="fa-IR"/>
        </w:rPr>
        <w:t xml:space="preserve">بدأ هذا الدور مع انتقال الإمام علی علیه السلام إلی الکوفة حینما بویع بالخلافة سنة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بعد مرور خمسة وعشرین عاما علی وفاة رسول الله صلی الله علیه وآله وسلم وانتقال جل الصحابة معه إلی العراق، مما أعطی زخما علمیا کبیرا لأهل العراق فی الاطلاع علی السیرة النبویة، ناهیک عن امتیاز هذه المرحلة بظهور تیارات عقائدیة ممثلة 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الناکثون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طلحة والزبیر وعائشة ومن اتبعهم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القاسطون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معاویة بن أبی سفیان وعمرو بن العاص ومن تشیع 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المارقون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الخوارج أشیاع عبد الرحمن بن ملجم وغیره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یستلزم تتبع دقیق لأحادیث رسول الله صلی الله علیه وآله وسلم وسیرته وهدیه کی یتمکن المسلم من النجاة وإتباع السبیل الذی ارتضاه الله تعالی، ولذلک نجده علیه السلام اتخذ منهجا لهذه المرحلة الحساسة فی مصیر الأمة الإسلامیة فکانت من خلال الأمور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تذکیره علیه السلام بسمت رسول الله صلی الله علیه وآله وسلم وهدیه وسیرته</w:t>
      </w:r>
    </w:p>
    <w:p>
      <w:pPr>
        <w:pStyle w:val="BookText"/>
        <w:rPr/>
      </w:pPr>
      <w:r>
        <w:rPr>
          <w:rFonts w:ascii="IRNazanin" w:hAnsi="IRNazanin" w:eastAsia="IRNazanin"/>
          <w:color w:val="111111"/>
          <w:sz w:val="28"/>
          <w:sz w:val="28"/>
          <w:szCs w:val="28"/>
          <w:rtl w:val="true"/>
          <w:lang w:bidi="fa-IR"/>
        </w:rPr>
        <w:t xml:space="preserve">أی تنقیة الروایة الصحیحة من السقیمة والسنة من البدعة، مبتدئاً بعمود الدین، وهی الصلاة فنادی الصلاة جامعة، فصفهم فی مسجد الکوفة وفیهم جمع من أهل بدر وحنین کعمار بن یاسر وأبی بن کعب وغیرهما مما لا حصر لهم فی هذا الموضع من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معهم أهل الکوفة فصلی بهم، فکانت النتیجة لهذه الصلاة مدونة فی صحاح المسلمین ومساندهم وعلی لسان مطرف بن الشخیر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مع عمران بن حصین بالکوفة فصلی بنا علی بن أبی طالب علیه السلام، فجعل یکبر کلما سجد، وکلما رفع رأسه، فلما فرغ قال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بنا هذا مثل رسول الله صلی الله علیه وآله وسلم</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انصرفنا قال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صلیت منذ حین أو قال منذ کذا وکذا أشبه بصلاة رسول الله صلی الله علیه وآله وسلم من هذه الصلاة، یعنی صلاة علی رضی الله تعالی عنه</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لفظ آخر أخرجه البخاری، ومسلم، وأبو داود، والنسائی، عن مطرف، قال</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صلیت أنا وعمران صلاة خلف علی بن أبی طالب علیه السلام، فکان إذا سجد کبر، وإذا رفع کبر، وإذا نهض من الرکعتین کبر، فلما سلم أخذ عمران بیدی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صلی بنا هذا صلاة محمد صلی الله علیه وآله وسلم،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ذکرنی هذا صلاة محمد صلی الله علیه وآله وسلم</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والسؤال الذی یفرض نفسه فی ساحة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المسلمون قد نسوا کیف هی صلاة رسول الله صلی الله علیه وآله وسلم والتی من المفروض أنها تصلی فی الیوم خمس مرات، فکیف بهم یتذکرون بقیة سنته وسیرته وأفعاله وأقواله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وأنی لهم ذلک وسنته قد أمر بها الشیخان أبو بکر وعمر، فأحرقت، ومحیت، ومنعت من التدوین، ولذا؛ کان لزاما علی علی أمیر المؤمنین علیه السلام أن یعید السنة والسیرة النبویة إلی مسارها الصحیح، وأنْ تدون هذه السیرة الصحیحة بعد أن أحرقت ومحیت وغیرت، ومما یدل علی أنها غیرت وبدلت ولم یبق منها شیء سواء التی أخرجها أهل البیت علیهم السلام إلی الناس ما 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مالک بن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المذهب المالکی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عمه سهیل بن مالک، عن أبیه،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أعرف شیئا مما أدرکت الناس علیه إلا النداء للصلاة،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الأذان</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أخرج الشافعی عن طریق وهب بن کیسان،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ابن الزبیر یبدأ بالصلاة قبل الخطبة،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سنن رسول الله صلی الله علیه وآله وسلم، قد غیرت حتی الصلاة</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تنسب إلیه أوائل تدوین السیرة النبویة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دخلنا علی أنس بن مالک بدمش وهو وحده یبکی،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شیئا مما أدرکت إلا هذه الصلاة، وقد ضیعت</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الحسن البصری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خرج علیکم أصحاب رسول الله صلی الله علیه وآله وسلم ما عرفوا منکم إلا قبلتکم</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عن عبد الله بن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رجلین من أوائل هذه الأمة خلو بمصحفیهما فی بعض الأودیة، لأتیا الناس الیوم، ولا یعرفان شیئا مما کانا علیه</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الإمام جعفر بن محمد الصادق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 ما هم علی شیء مما جاء به رسول الله صلی الله علیه وآله وسلم إلا استقبال القبلة فقط</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أمیر المؤمنین علی بن أبی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یبق من الإسلام إلا اسمه ومن الدین إلا رسمه</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قام به أمیر المؤمنین علیه السلام فی تطویر علم السیرة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تذکیره بحال العرب قبل مبعث النبی الأعظم صلی الله علیه وآله وسلم</w:t>
      </w:r>
    </w:p>
    <w:p>
      <w:pPr>
        <w:pStyle w:val="BookText"/>
        <w:rPr/>
      </w:pPr>
      <w:r>
        <w:rPr>
          <w:rFonts w:ascii="IRNazanin" w:hAnsi="IRNazanin" w:eastAsia="IRNazanin"/>
          <w:color w:val="111111"/>
          <w:sz w:val="28"/>
          <w:sz w:val="28"/>
          <w:szCs w:val="28"/>
          <w:rtl w:val="true"/>
          <w:lang w:bidi="fa-IR"/>
        </w:rPr>
        <w:t>إنّ مما قام به الإمام أمیر المؤمنین علیه السلام هو تذکیر الصحابة بما قام به النبی الأعظم صلی الله علیه وآله وسلم من جهود عظیمة لتغییرهم وتعلیمهم، أی إعادة تسجیل هذه السیرة فی أذهان الناس، وهم الصحابة الذین قدموا معه إلی الکوفة، مع أخباره أهل الکوفة بتفاصیلها، بوصفهم کانوا الأبعد جغرافیا عن المدینة المنورة، فکان من خطبه فی إحیاء السیرة النبویة وتذکیره بحال العرب قبل الإسلام وبعده ما 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مَعْشَرَ الْعَرَبِ عَلَی شَرِّ دِینٍ، وَفِی شَرِّ دَارٍ، مُنِیخُونَ بَیْنَ حِجَارَةٍ خُشْنٍ، وَحَیَّاتٍ صُمٍّ، تَشْرَبُونَ الْکَدِرَ، وَتَأْکُلُونَ الْجَشِبَ، وَتَسْفِکُونَ دِمَاءَکُمْ، وَتَقْطَعُونَ أَرْحَامَکُمْ، الأَصْنَامُ فِیکُمْ مَنْصُوبَةٌ، وَالآثَامُ فیکُمْ مَعْصُوبَةٌ</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ضُلاَّلٌ فِی حَیْرَةٍ، وَحَاطِبُونَ فِی فِتْنَةٍ، قَدِ اسْتَهْوَتْهُمُ الأَهْوَاءُ، وَاسْتَزَلَّتْهُمُ الْکِبْرِیَاءُ، وَاسْتَخَفَّتْهُمُ الْجَاهِلِیَّةُ الْجَهْلاَءُ، حَیَارَی فِی زَلْزَالٍ مِنَ الأَمْرِ، وَبَلاَءٍ مِنَ الْجَهْلِ</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وَإِنَّکُمْ قَدْ نَفَضْتُمْ أَیْدِیَکُمْ مِنْ حَبْلِ الطَّاعَةِ، وَثَلَمْتُمْ حِصْنَ اللَّهِ الْمَضْرُوبَ عَلَیْکُمْ بِأَحْکَامِ الْجَاهِلِیَّةِ، فَإِنَّ اللَّهَ سُبْحَانَهُ قَدِ امْتَنَّ عَلَی جَمَاعَةِ هَذِهِ الأُمَّةِ فِیمَا عَقَدَ بَیْنَهُمْ مِنْ حَبْلِ هَذِهِ الأُلْفَةِ الَّتِی یَنْتَقِلُونَ فِی ظِلِّهَا، وَیَأْوُونَ إِلَی کَنَفِهَا، بِنِعْمَةٍ لاَ یَعْرِفُ أَحَدٌ مِنَ الْمَخْلُوقِینَ لَهَا قِیمَةً لأَنَّهَا أَرْجَحُ مِنْ کُلِّ ثَمَنٍ وَأَجَلُّ مِنْ کُلِّ 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أَنَّکُمْ صِرْتُمْ بَعْدَ الْهِجْرَةِ أَعْرَاباً، وَبَعْدَ الْمُوَالاَةِ أَحْزَاباً، مَا تَتَعَلَّقُونَ مِنَ الإِسْلاَمِ إِلاّ اسْمِهِ وَلاَ تَعْرِفُونَ مِنَ الإِیمَانِ إِلاَّ رَسْمَهُ</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نهجه لبیان سیرة رسول الله صلی الله علیه وآله وسلم فإنه قد اتخذ فی ذلک أسلوبین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الأسلوب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إظهار منزلته وقربه ومعرفته برسول الله صلی الله علیه وآله وسلم، أی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إرجاع الناس إلی المصدر العلمی والدقیق والوافی عن کل ما یتعلق بحیاة رسول الله صلی الله علیه وآله وسلم وشریعته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علیه السلام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عَلِمْتُمْ مَوْضِعِی مِنْ رَسُولِ اللَّهِ صلی الله علیه وآله وسلم بِالْقَرَابَةِ الْقَرِیبَةِ، وَالْمَنْزِلَةِ الْخَصِیصَةِ، وَضَعَنِی فِی حِجْرِهِ وَأَنَا وَلَدٌ یَضُمُّنِی إِلَی صَدْرِهِ، وَیَکْنُفُنِی فِی فِرَاشِهِ، وَیُمِسُّنِی جَسَدَهُ، وَیُشِمُّنِی عَرْفَهُ، وَکَانَ یَمْضَغُ الشَّیْ‌ءَ ثُمَّ یُلْقِمُنِیهِ، وَمَا وَجَدَ لِی کَذْبَةً فِی قَوْلٍ وَلاَ خَطْلَةً فِی فِعْلٍ</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کُنْتُ أَتَّبِعُهُ اتِّبَاعَ الْفَصِیلِ أَثَرَ أُمِّهِ یَرْفَعُ لِی فِی کُلِّ یَوْمٍ مِنْ أَخْلاَقِهِ عَلَماً وَیَأْمُرُنِی بِالاقْتِدَاءِ بِهِ</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إظهار مایتعلق بشخص رسول الله صلی الله علیه وآله وسلم منذ أن کان فطیما، ثم تعبده فی غار حراء، ثم بعثه، ثم تبلیغه رسالته صلی الله علیه وآله وسلم وما جری بینه وبین المشرکین، فیقول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قَرَنَ اللَّهُ بِهِ صلی الله علیه وآله وسلم مِنْ لَدُنْ أَنْ کَانَ فَطِیماً أَعْظَمَ مَلَکٍ مِنْ مَلاَئِکَتِهِ یَسْلُکُ بِهِ طَرِیقَ الْمَکَارِمِ وَمَحَاسِنَ أَخْلاَقِ الْعَالَمِ لَیْلَهُ وَنَهَارَهُ</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کَانَ یُجَاوِرُ فِی کُلِّ سَنَةٍ بِحِرَاءَ فَأَرَاهُ ولاَ یَرَاهُ غَیْرِی، وَلَمْ یَجْمَعْ بَیْتٌ وَاحِدٌ یَوْمَئِذٍ فِی الإِسْلاَمِ غَیْرَ رَسُولِ اللَّهِ صلی الله علیه وآله وسلم وخَدِیجَةَ وَأَنَا ثَالِثُهُمَا، أَرَی نُورَ الْوَحْیِ وَالرِّسَالَةِ، وَأَشُمُّ رِیحَ النُّبُوَّةِ، وَلَقَدْ سَمِعْتُ رَنَّةَ الشَّیْطَانِ حِینَ نَزَلَ الْوَحْیُ عَلَیْهِ صلی الله علیه وآله وسلم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مَا هَذِهِ الرَّنَّةُ؟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الشَّیْطَانُ قَدْ أَیِسَ مِنْ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تَسْمَعُ مَا أَسْمَعُ وَتَرَی مَا أَرَی، إِلاَّ أَنَّکَ لَسْتَ بِنَبِیٍّ، وَلَکِنَّکَ وَزِیرٌ وَإِنَّکَ لَعَلَی خَیْرٍ</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جهاد النبی صلی الله علیه وآله وسلم فی تبلیغ الرسالة فیقول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کُنْتُ مَعَهُ صلی الله علیه وآله وسلم لَمَّا أَتَاهُ الْمَلأُ مِنْ قُرَیْشٍ،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إِنَّکَ قَدِ ادَّعَیْتَ عَظِیماً لَمْ یَدَّعِهِ آبَاؤُکَ وَلاَ أَحَدٌ مِنْ بَیْتِکَ، وَنَحْنُ نَسْأَلُکَ أَمْراً إِنْ أَنْتَ أَجَبْتَنَا إِلَیْهِ وَأَرَیْتَنَاهُ عَلِمْنَا أَنَّکَ نَبِیٌّ وَرَسُولٌ، وَإِنْ لَمْ تَفْعَلْ عَلِمْنَا أَنَّکَ سَاحِرٌ کَذَّابٌ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تَسْأَلُونَ؟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لَنَا هَذِهِ الشَّجَرَةَ حَتَّی تَنْقَلِعَ بِعُرُوقِهَا وَتَقِفَ بَیْنَ یَدَیْکَ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عَلی کُلِّ شَیْ‌ءٍ قَدِیرٌ، فَإِنْ فَعَلَ اللَّهُ لَکُمْ ذَلِکَ أَتُؤْمِنُونَ وَتَشْهَدُونَ بِالْحَقِّ؟</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سَأُرِیکُمْ مَا تَطْلُبُونَ، وَإِنِّی لأَعْلَمُ أَنَّکُمْ لاَ تَفِیئُونَ إِلَی خَیْرٍ، وَإِنَّ فِیکُمْ مَنْ یُطْرَحُ فِی الْقَلِیبِ‌</w:t>
      </w:r>
      <w:r>
        <w:rPr>
          <w:rStyle w:val="FootnoteAnchor"/>
          <w:rtl w:val="true"/>
        </w:rPr>
        <w:footnoteReference w:id="361"/>
      </w:r>
      <w:r>
        <w:rPr>
          <w:rFonts w:ascii="Amiri" w:hAnsi="Amiri" w:eastAsia="Amiri" w:cs="Amiri"/>
          <w:color w:val="111111"/>
          <w:sz w:val="28"/>
          <w:sz w:val="28"/>
          <w:szCs w:val="28"/>
          <w:rtl w:val="true"/>
          <w:lang w:bidi="ar-SA"/>
        </w:rPr>
        <w:t>، وَمَنْ یُحَزِّبُ الأَحْزَابَ‌</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أَیَّتُهَا الشَّجَرَةُ إِنْ کُنْتِ تُؤْمِنِینَ بِاللَّهِ والْیَوْمِ الآخِرِ وتَعْلَمِینَ أَنِّی رَسُولُ اللَّهِ فَانْقَلِعِی بِعُرُوقِکِ حَتَّی تَقِفِی بَیْنَ یَدَیَّ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 الَّذِی بَعَثَهُ بِالْحَقِّ لانْقَلَعَتْ بِعُرُوقِهَا وَجَاءَتْ وَلَهَا دَوِیٌّ شَدِیدٌ وَقَصْفٌ کَقَصْفِ أَجْنِحَةِ الطَّیْرِ حَتَّی وَقَفَتْ بَیْنَ یَدَیْ رَسُولِ اللَّهِ صلی الله علیه وآله وسلم مُرَفْرِفَةً وَأَلْقَتْ بِغُصْنِهَا الأَعْلَی عَلَی رَسُولِ اللَّهِ صلی الله علیه وآله وسلم وَبِبَعْضِ أَغْصَانِهَا عَلَی مَنْکِبِی، وَکُنْتُ عَنْ یَمِینِهِ صلی الله علیه وآله وسلم، فَلَمَّا نَظَرَ الْقَوْمُ إِلَی ذَلِکَ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عُلُوّاً واسْتِکْبَاراً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فَمُرْهَا فَلْیَأْتِکَ نِصْفُهَا وَیَبْقَی نِصْفُهَا، فَأَمَرَهَا بِذَلِکَ، فَأَقْبَلَ إِلَیْهِ نِصْفُهَا کَأَعْجَبِ إِقْبَالٍ وَأَشَدِّهِ دَوِیّاً، فَکَادَتْ تَلْتَفُّ بِرَسُولِ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کُفْراً وَعُتُوّاً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هَذَا النِّصْفَ فَلْیَرْجِعْ إِلَی نِصْفِهِ کَمَا کَانَ، فَأَمَرَهُ صلی الله علیه وآله وسلم فَرَجَعَ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إِنِّی أَوَّلُ مُؤْمِنٍ بِکَ یَا رَسُولَ اللَّهِ، وَأَوَّلُ مَنْ أَقَرَّ بِأَنَّ الشَّجَرَةَ فَعَلَتْ مَا فَعَلَتْ بِأَمْرِ اللَّهِ تَعَالَی تَصْدِیقاً بِنُبُوَّتِکَ وَإِجْلاَلاً لِکَلِمَتِکَ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الْقَوْمُ کُلُّهُمْ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ساحِرٌ کَذَّابٌ، عَجِیبُ السِّحْرِ خَفِیفٌ فِیهِ، وَهَلْ یُصَدِّقُکَ فِی أَمْرِکَ إِلاَّ مِثْلُ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یَعْنُونَنِی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وَإِنِّی لَمِنْ قَوْمٍ لاَ تَأْخُذُهُمْ فِی اللَّهِ لَوْمَةُ لاَئِمٍ سِیمَاهُمْ سِیمَا الصِّدِّیقِینَ، وَکَلاَمُهُمْ کَلاَمُ الأَبْرَارِ، عُمَّارُ اللَّیْلِ وَمَنَارُ النَّهَارِ، مُتَمَسِّکُونَ بِحَبْلِ الْقُرْآنِ، یُحْیُونَ سُنَنَ اللَّهِ وَسُنَنَ رَسُولِهِ، لاَ یَسْتَکْبِرُونَ ولاَ یَعْلُونَ، ولاَ یَغُلُّونَ ولاَ یُفْسِدُونَ، قُلُوبُهُمْ فِی الْجِنَانِ وَأَجْسَادُهُمْ فِی الْعَمَلِ</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bookmarkStart w:id="312" w:name="pg6199_47410"/>
    </w:p>
    <w:p>
      <w:pPr>
        <w:pStyle w:val="BookText"/>
        <w:rPr/>
      </w:pPr>
      <w:bookmarkEnd w:id="312"/>
      <w:r>
        <w:rPr>
          <w:rFonts w:ascii="IRNazanin" w:hAnsi="IRNazanin" w:eastAsia="IRNazanin"/>
          <w:color w:val="111111"/>
          <w:sz w:val="28"/>
          <w:sz w:val="28"/>
          <w:szCs w:val="28"/>
          <w:rtl w:val="true"/>
          <w:lang w:bidi="fa-IR"/>
        </w:rPr>
        <w:t>إذن؛</w:t>
      </w:r>
    </w:p>
    <w:p>
      <w:pPr>
        <w:pStyle w:val="BookText"/>
        <w:rPr/>
      </w:pPr>
      <w:r>
        <w:rPr>
          <w:rFonts w:ascii="IRNazanin" w:hAnsi="IRNazanin" w:eastAsia="IRNazanin"/>
          <w:color w:val="111111"/>
          <w:sz w:val="28"/>
          <w:sz w:val="28"/>
          <w:szCs w:val="28"/>
          <w:rtl w:val="true"/>
          <w:lang w:bidi="fa-IR"/>
        </w:rPr>
        <w:t>لم تکن مدرسة الکوفة تمثل ثقافة القبیلة والأنساب فقط، وإنما شهدت مرحلة متقدمة من مراحل تطور علم السیرة النبویة مما شکل مفاجأة للمدارس الإسلامیة الأخری، ولاسیما مدرسة الشام، فحینما ألف محمد بن الحسن الشیبانی العراقی فی السیر، وعلم الأوزاعی الدمشقی بذلک صاح محتجا ومعترضا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لأهل العراق والتصنیف فی هذا الباب؟ فإنه لا علم لهم بالسیر</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وحینما علم الشیبانی بالکلمة وکان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صغیرا، وهو أساس فی الفقه، فکتب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حوی مع الفقه الأخبار والمغازی والفتوح، ویمکن أن یعد أول کتاب فی بحث العلاقات الدولیة</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لعبت الأوضاع السیاسیة والمذهبیة دورها فی حجب دور مدرسة الکوفة وقدرتها العلمیة فی جمیع العلوم؛ ولاسیما علم السیرة، مما شکل نقطة فراغ فی المادة البحثیة للعدید من الدراسات التاریخیة</w:t>
      </w:r>
      <w:r>
        <w:rPr>
          <w:rFonts w:eastAsia="IRNazanin" w:cs="IRNazanin"/>
          <w:color w:val="111111"/>
          <w:sz w:val="28"/>
          <w:szCs w:val="28"/>
          <w:rtl w:val="true"/>
          <w:lang w:bidi="fa-IR"/>
        </w:rPr>
        <w:t>.</w:t>
      </w:r>
    </w:p>
    <w:p>
      <w:pPr>
        <w:pStyle w:val="Heading5"/>
        <w:numPr>
          <w:ilvl w:val="4"/>
          <w:numId w:val="1"/>
        </w:numPr>
        <w:rPr/>
      </w:pPr>
      <w:bookmarkStart w:id="313" w:name="__RefHeading___Toc1034571_237004111"/>
      <w:bookmarkStart w:id="314" w:name="_Toc120"/>
      <w:bookmarkEnd w:id="313"/>
      <w:r>
        <w:rPr>
          <w:rtl w:val="true"/>
        </w:rPr>
        <w:t>ثانیا</w:t>
      </w:r>
      <w:r>
        <w:rPr>
          <w:rtl w:val="true"/>
        </w:rPr>
        <w:t xml:space="preserve">: </w:t>
      </w:r>
      <w:r>
        <w:rPr>
          <w:rtl w:val="true"/>
        </w:rPr>
        <w:t xml:space="preserve">دور عبید الله بن أبی رافع </w:t>
      </w:r>
      <w:r>
        <w:rPr>
          <w:rtl w:val="true"/>
        </w:rPr>
        <w:t>(</w:t>
      </w:r>
      <w:r>
        <w:rPr>
          <w:rtl w:val="true"/>
        </w:rPr>
        <w:t>صاحب أمیر المؤمنین الإمام علی بن أبی طالب علیه السلام</w:t>
      </w:r>
      <w:r>
        <w:rPr>
          <w:rtl w:val="true"/>
        </w:rPr>
        <w:t xml:space="preserve">) </w:t>
      </w:r>
      <w:r>
        <w:rPr>
          <w:rtl w:val="true"/>
        </w:rPr>
        <w:t>فی تطور علم السیرة وإنعکاس ذلک علی مدرسة الکوفة</w:t>
      </w:r>
      <w:bookmarkEnd w:id="314"/>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نستطیع أن نجنی ثمار المنهج الذی قام به الإمام علی علیه السلام سریعا فی تطور علم السیرة من خلال بعض الأعمال التی قام بها أصحابه علیه السلام فی هذا المجال، ومنهم عبید الله بن أبی رافع کاتب أمیر المؤمنین علیه السلام علی مدة خلافته فی الکوفة</w:t>
      </w:r>
      <w:r>
        <w:rPr>
          <w:rFonts w:eastAsia="IRNazanin" w:cs="IRNazanin"/>
          <w:color w:val="111111"/>
          <w:sz w:val="28"/>
          <w:szCs w:val="28"/>
          <w:rtl w:val="true"/>
          <w:lang w:bidi="fa-IR"/>
        </w:rPr>
        <w:t>.</w:t>
      </w:r>
      <w:bookmarkStart w:id="315" w:name="pg6199_47411"/>
    </w:p>
    <w:p>
      <w:pPr>
        <w:pStyle w:val="BookText"/>
        <w:rPr/>
      </w:pPr>
      <w:bookmarkEnd w:id="315"/>
      <w:r>
        <w:rPr>
          <w:rFonts w:ascii="IRNazanin" w:hAnsi="IRNazanin" w:eastAsia="IRNazanin"/>
          <w:color w:val="111111"/>
          <w:sz w:val="28"/>
          <w:sz w:val="28"/>
          <w:szCs w:val="28"/>
          <w:rtl w:val="true"/>
          <w:lang w:bidi="fa-IR"/>
        </w:rPr>
        <w:t>فقد کتب تسمیة من شهد مع أمیر المؤمنین علیه السلام فی حروبه الثلاثة الجمل وصفین والنهروان من الصحابة رضی الله عنهم</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یعد بذاک أول مصنف فی علم السیر والمغازی والرجال فی الإسلام؛ لأنه لم یعرف من سبقه فی هذا التخصص</w:t>
      </w:r>
      <w:r>
        <w:rPr>
          <w:rStyle w:val="FootnoteAnchor"/>
          <w:rtl w:val="true"/>
        </w:rPr>
        <w:footnoteReference w:id="367"/>
      </w:r>
      <w:r>
        <w:rPr>
          <w:rFonts w:ascii="IRNazanin" w:hAnsi="IRNazanin" w:eastAsia="IRNazanin"/>
          <w:color w:val="111111"/>
          <w:sz w:val="28"/>
          <w:sz w:val="28"/>
          <w:szCs w:val="28"/>
          <w:rtl w:val="true"/>
          <w:lang w:bidi="fa-IR"/>
        </w:rPr>
        <w:t>، وکان قد کتبه فی عصر أمیر المؤمنین علیه السلام فی الکوفة وهو ما أعطی زخماً کبیراً لحرکة وتدوین المغازی والسیر فی مدرسة الکوفة</w:t>
      </w:r>
      <w:r>
        <w:rPr>
          <w:rFonts w:eastAsia="IRNazanin" w:cs="IRNazanin"/>
          <w:color w:val="111111"/>
          <w:sz w:val="28"/>
          <w:szCs w:val="28"/>
          <w:rtl w:val="true"/>
          <w:lang w:bidi="fa-IR"/>
        </w:rPr>
        <w:t>.</w:t>
      </w:r>
    </w:p>
    <w:p>
      <w:pPr>
        <w:pStyle w:val="Heading4"/>
        <w:numPr>
          <w:ilvl w:val="3"/>
          <w:numId w:val="1"/>
        </w:numPr>
        <w:rPr/>
      </w:pPr>
      <w:bookmarkStart w:id="316" w:name="__RefHeading___Toc1034573_237004111"/>
      <w:bookmarkStart w:id="317" w:name="_Toc121"/>
      <w:bookmarkEnd w:id="316"/>
      <w:r>
        <w:rPr>
          <w:rtl w:val="true"/>
        </w:rPr>
        <w:t>المسألة الثانیة</w:t>
      </w:r>
      <w:r>
        <w:rPr>
          <w:rtl w:val="true"/>
        </w:rPr>
        <w:t xml:space="preserve">: </w:t>
      </w:r>
      <w:r>
        <w:rPr>
          <w:rtl w:val="true"/>
        </w:rPr>
        <w:t>دور مدرسة المدینة فی تطور علم السیرة</w:t>
      </w:r>
      <w:bookmarkEnd w:id="317"/>
    </w:p>
    <w:p>
      <w:pPr>
        <w:pStyle w:val="Heading5"/>
        <w:numPr>
          <w:ilvl w:val="4"/>
          <w:numId w:val="1"/>
        </w:numPr>
        <w:rPr/>
      </w:pPr>
      <w:bookmarkStart w:id="318" w:name="__RefHeading___Toc1034575_237004111"/>
      <w:bookmarkStart w:id="319" w:name="_Toc122"/>
      <w:bookmarkEnd w:id="318"/>
      <w:r>
        <w:rPr>
          <w:rtl w:val="true"/>
        </w:rPr>
        <w:t>اشارة</w:t>
      </w:r>
      <w:bookmarkEnd w:id="319"/>
    </w:p>
    <w:p>
      <w:pPr>
        <w:pStyle w:val="BookText"/>
        <w:rPr/>
      </w:pPr>
      <w:r>
        <w:rPr>
          <w:rFonts w:ascii="IRNazanin" w:hAnsi="IRNazanin" w:eastAsia="IRNazanin"/>
          <w:color w:val="111111"/>
          <w:sz w:val="28"/>
          <w:sz w:val="28"/>
          <w:szCs w:val="28"/>
          <w:rtl w:val="true"/>
          <w:lang w:bidi="fa-IR"/>
        </w:rPr>
        <w:t>یمکن لنا أن نستظهر من خلال الفترة التی أعقبت استشهاد أمیر المؤمنین علیه السلام وحتی نهایة القرن الأول الهجری وجود حالة من السبات لتطور علم السیر والمغازی، أی أن هذه الستین سنة لم تشهد حرکة متمیزة لتطور علم السیرة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والسبب فی ذلک یعود إلی الأوضاع الخطیرة التی عصفت بالإسلام ابتداء من الکوفة حیث شهدت استشهاد أمیر المؤمنین علیه السلام وما تبعه من استظهار لدولة معاویة بن أبی سفیان التی شهدت تتبعا لحملة العلوم وتصفیتهم جسدیا أو فکریا فتمت تصفیة الصحابة الذین شایعوا علی بن أبی طالب علیه السلام کحجر بن عدی الکندی وأصحابه</w:t>
      </w:r>
      <w:r>
        <w:rPr>
          <w:rStyle w:val="FootnoteAnchor"/>
          <w:rtl w:val="true"/>
        </w:rPr>
        <w:footnoteReference w:id="368"/>
      </w:r>
      <w:r>
        <w:rPr>
          <w:rFonts w:ascii="IRNazanin" w:hAnsi="IRNazanin" w:eastAsia="IRNazanin"/>
          <w:color w:val="111111"/>
          <w:sz w:val="28"/>
          <w:sz w:val="28"/>
          <w:szCs w:val="28"/>
          <w:rtl w:val="true"/>
          <w:lang w:bidi="fa-IR"/>
        </w:rPr>
        <w:t>، وقتل الإمام الحسن بن علی بن أبی طالب علیهما السلام</w:t>
      </w:r>
    </w:p>
    <w:p>
      <w:pPr>
        <w:pStyle w:val="BookText"/>
        <w:rPr/>
      </w:pPr>
      <w:r>
        <w:rPr>
          <w:rFonts w:ascii="IRNazanin" w:hAnsi="IRNazanin" w:eastAsia="IRNazanin"/>
          <w:color w:val="111111"/>
          <w:sz w:val="28"/>
          <w:sz w:val="28"/>
          <w:szCs w:val="28"/>
          <w:rtl w:val="true"/>
          <w:lang w:bidi="fa-IR"/>
        </w:rPr>
        <w:t xml:space="preserve">مسموماً، وعمرو بن الحمق الخزاعی ومحمد بن أبی بکر ومالک الأشتر، ثم تولیته ولده یزید للحکم الذی جهز الجیوش، وأمر بقتل الإمام الحسین بن علی علیهما السلام، وأهل بیته سنة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ما تبع هذه الفاجعة من ظلام وجهل وسبات لجمیع العلوم التی یمکن لنا أن نتصور آثارها المدمرة من خلال بعض الروایات التی شهدت هذه الأجواء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الناس فی زمن الإمام السجاد علی بن الحسین علیهما السلام المتوفی سنة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کانوا لا یعرفون کیف یصلون، ولا کیف یحجون</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أخرج أحمد بن حنبل، عن سالم بن أبی الجعد، عن أم الدرداء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 أبو الدرداء وهو مغضب فقلت من أغضبک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لا أعرف فیهم من أمر محمد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شیئا إلا أنهم یصلون جمیعا</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ومما روی أیضا فی آثار نشوب الحرب بین عبد الله بن الزبیر وعبد الملک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 الله بن الزبیر منع أهل الشام من القدوم إلی مکة لتأدیة فریضة الحج</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فقام عبد الملک بن مروان بردٍ علی هذه الخطوة أن أمر ببناء قبة فوق صخرة بیت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عوضا وبدیلا عن الحجر الأسود والکعبة المشرفة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المسلمین بالذهاب إلی بیت المقدس لتأدیة الحج فطافوا حولها، ونحروا یوم العید، وحلقوا رؤوسهم</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وخیر وصف لهذه المرحلة التی أعقبت عاشوراء عام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عن الإمام علی بن الحسین بن علی بن أبی طالب علیهم السلام وهو یبث شکواه إلی ربه تعالی،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وکیف بهم وقد خالفوا الآمرین؟ وسبقهم زمان الهادین، ووکلوا إلی أنفسهم، یتنسکون فی الضلالات فی دیاجیر الظلمات</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انتحلت طوائف من هذه الأمة بعد مفارقتها أئمة الدین، وشجرة النبوة، إخلاص الدیانة، وأخذوا أنفسهم فی مخائل الرهبانیة، وتغالوا فی العلوم، ووصفوا الإسلام بأحسن صفاتهم، وتحلوا بأحسن السنة، حتی إذا طال علیهم الأمد، وبعدت علیهم الشقة، وامتحنوا بمحن الصادقین، رجعوا علی أعقابهم ناکصین عن سبیل الهدی وعلم النجاة</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وذهب آخرون إلی التقصیر فی أمرنا، واحتجوا بمتشابه القرآن فتأولوه بآرائهم، واتهموا مأثور الخبر مما استحسنوا، یقتحمون فی أغمار الشبهات، ودیاجیر الظلمات بغیر قبس نور من الکتاب ولا أثرة علم من مظان العلم، بتحذیر مثبطین وزعموا أنهم علی الرشد من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من یفزع خلف هذه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درست أعلام الملة والدین بالفرقة والاختلاف یکفر بعضهم بعضا والله تعالی یقول</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تَکُونُوا کَالَّذِینَ تَفَرَّقُوا وَ اخْتَلَفُوا مِنْ بَعْدِ ما جاءَهُمُ الْبَیِّناتُ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الموثوق به علی إبلاغ الحجة؟ وتأویل الحکمة؟ إلا إلی أهل الکتاب، وأبناء أئمة الهدی، ومصابیح الدجی الذین احتج بهم علی عباده، ولم یدع الخلق سدی من غیر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تعرفونهم؟ أو تجدونهم إلا من فروع الشجرة المبارکة، وبقایا صفوة الذین أذهب الله عنهم الرجس، وطهرهم تطهیرا، وبرأهم من الآفات وافترض مودتهم فی الکتاب، هم العروة الوثقی، وخیر حبال العالمین وثیقها</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الأسباب وغیرها فرضت حالة من السبات علی تطور علم السیرة فی مدرسة الکوفة والمدینة، وحینما 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 من السبات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یعنی توجه مدرسة أهل البیت علیهم السلام واهتمامها بالعلوم القرآنیة والحدیث والفقه والعقائد لأهمیتها ولخطورة المرحلة التی کانت الأمة الإسلامیة تمر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هذا لا یعنی العزوف عن دفع علم السیرة إلی الأمام، وإلی خلق نماذج متمیزة وفاعلة فی حرکة علم السیرة وتطوره، فکان عمل مدرسة أهل البیت علیهم السلام ممثلا بثلاثة من أئمة العترة النبویة 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زین العابدین، والإمام الباقر والإمام الصادق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إرجاع المسلمین إلی سنة رسول الله وشریعته وإلی هدیه وسیرته فأخذوا یروون لهم کل ما له علاقة بحیاة رسول الله صلی الله علیه وآله وسلم، ولولا هذه المدرسة لما عرف الناس شیئا عن الإسلام ورسوله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الباقر علیه السلام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بَلِیَّةُ النَّاسِ عَلَیْنَا عَظِیمَةٌ إِنْ دَعَوْنَاهُمْ لَمْ یستجِیبُو لنَا وَإِنْ تَرَکْنَاهُمْ لَمْ یَهْتَدُوا بِغَیْرِنَا</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bookmarkStart w:id="320" w:name="pg6199_47415"/>
    </w:p>
    <w:p>
      <w:pPr>
        <w:pStyle w:val="BookText"/>
        <w:rPr/>
      </w:pPr>
      <w:bookmarkEnd w:id="320"/>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نجدهم علیهم السلام قد أسسوا المدارس وعلموا الناس العلوم المختلفة، ویکفی من الشواهد علی ذلک مدرسة الإمام الصادق علیه السلام فی الکوفة التی احتوت علی أکثر من </w:t>
      </w:r>
      <w:r>
        <w:rPr>
          <w:rFonts w:eastAsia="IRNazanin" w:cs="IRNazanin"/>
          <w:color w:val="111111"/>
          <w:sz w:val="28"/>
          <w:szCs w:val="28"/>
          <w:rtl w:val="true"/>
          <w:lang w:bidi="fa-IR"/>
        </w:rPr>
        <w:t>(</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أدرک منهم حسن الوشاء تسعمائة رجل کل یقول حدثنی جعفر بن محمد</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یمکن للباحث أو القارئ الاطلاع علی کتب مدرسة أهل البیت علیهم السلام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 للمجلسی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الأجزاء المتعلقة بسیرة رسول الله صلی الله علیه وآله وسلم لمعرفة دور أئمة أهل البیت علیهم السلام فی حفظ علم السیرة وتطوره ولاسیما الکم الهائل فی الروایات التی نقلها الرواة عن الإمام الصادق علیه السلام، وهذا یکشف عن دور الأئمة الثلاثة فی نهوض مدرسة المدینة والکوفة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لنا أن نسجل هنا بعض الأسماء التی اهتمت بروایة المغازی والسیر أو تدوینهما خلال القرن الأول والثانی للهجره والتی أسهمت فی نشأة علم السیرة النبویة وتطوره</w:t>
      </w:r>
      <w:r>
        <w:rPr>
          <w:rFonts w:eastAsia="IRNazanin" w:cs="IRNazanin"/>
          <w:color w:val="111111"/>
          <w:sz w:val="28"/>
          <w:szCs w:val="28"/>
          <w:rtl w:val="true"/>
          <w:lang w:bidi="fa-IR"/>
        </w:rPr>
        <w:t>.</w:t>
      </w:r>
    </w:p>
    <w:p>
      <w:pPr>
        <w:pStyle w:val="Heading5"/>
        <w:numPr>
          <w:ilvl w:val="4"/>
          <w:numId w:val="1"/>
        </w:numPr>
        <w:rPr/>
      </w:pPr>
      <w:bookmarkStart w:id="321" w:name="__RefHeading___Toc1034577_237004111"/>
      <w:bookmarkStart w:id="322" w:name="_Toc123"/>
      <w:bookmarkEnd w:id="321"/>
      <w:r>
        <w:rPr>
          <w:rtl w:val="true"/>
        </w:rPr>
        <w:t>أولا</w:t>
      </w:r>
      <w:r>
        <w:rPr>
          <w:rtl w:val="true"/>
        </w:rPr>
        <w:t xml:space="preserve">: </w:t>
      </w:r>
      <w:r>
        <w:rPr>
          <w:rtl w:val="true"/>
        </w:rPr>
        <w:t>دور مدرسة أهل البیت علیهم السلام فی تعلیم ونشر العلوم الشرعیة، فضلاً عن علم المغازی والسیر</w:t>
      </w:r>
      <w:bookmarkEnd w:id="322"/>
    </w:p>
    <w:p>
      <w:pPr>
        <w:pStyle w:val="BookText"/>
        <w:rPr/>
      </w:pPr>
      <w:r>
        <w:rPr>
          <w:rFonts w:ascii="IRNazanin" w:hAnsi="IRNazanin" w:eastAsia="IRNazanin"/>
          <w:color w:val="111111"/>
          <w:sz w:val="28"/>
          <w:sz w:val="28"/>
          <w:szCs w:val="28"/>
          <w:rtl w:val="true"/>
          <w:lang w:bidi="fa-IR"/>
        </w:rPr>
        <w:t>أشارت بعض الدراسات التاریخیة</w:t>
      </w:r>
      <w:r>
        <w:rPr>
          <w:rStyle w:val="FootnoteAnchor"/>
          <w:rtl w:val="true"/>
        </w:rPr>
        <w:footnoteReference w:id="377"/>
      </w:r>
      <w:r>
        <w:rPr>
          <w:rFonts w:ascii="IRNazanin" w:hAnsi="IRNazanin" w:eastAsia="IRNazanin"/>
          <w:color w:val="111111"/>
          <w:sz w:val="28"/>
          <w:sz w:val="28"/>
          <w:szCs w:val="28"/>
          <w:rtl w:val="true"/>
          <w:lang w:bidi="fa-IR"/>
        </w:rPr>
        <w:t>إلی أن أهمیة مدرسة المدینة تکمن فی تصدّرها التخصص فی علم التاریخ، وعُزی ذلک إلی بعض الأسباب</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المدینة کانت عاصمة رسول الله صلی الله علیه وآله وسلم، والخلفاء من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إنها مرکز تجمع الصحابة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إنها البلد الأساس للدین الجدید صاحب الدولة والفتوح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أشارت هذه الدراسة إلی أن السبب فی توجه المسلمین إلی مدرسة المدینة هو احتیاجهم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أوسع بالدین وصاحب الرسالة وبالأحکام والحدیث والسنن والتفسیر وأحادیث الدعوة الإسلامیة الأولی وتفاصیل الهجرة والمغازی وقد تصدی لإیضاح ذلک أبناء الصحابة أنفسهم خاصة</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تذهب هذه الدراسة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مؤسس المدرسة العلمیة لمختلف فروع العلم فی المدینة هو عبد الله 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قد ولد قبل وفاة رسول الله صلی الله علیه وآله وسلم بثلاث عشرة سنة، وتوفی سنة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بالطائف، وکان أبرز فقهاء المدینة، وأوسعهم إطلاعا وعلما، وکان یسمی البحر لا لکثرة علمه فی الفقه فحسب، ولکن فی الأخبار الماضیة أیضا، والنسب، بجانب الشعر واللغة وتفسیر القرآن والحساب والفرائض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ابن سعد فی الطبقات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عبد الله بن عباس کان یجلس یوما ما یذکر فیه إلا الفقه ویوما التأویل ویوما المغازی، ویوما الشعر ویوما أیام العرب</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الدراسة وإن کانت أنصفت ابن عباس رحمه الله إلا أنها لم تنصف أستاذه ومعلمه ومصدر علمه وهو الإمام علی بن أبی طالب علیه السلام الذی لزمه ابن عباس أکثر من نصف قرن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وخیر ما یستدل به العاقل علی مستوی الطالب العلمی هو وثیقة تخرجه أو حدیثه هو عن معلمه، والمدرسة التی تعلم بها ونهل علومه منها، وفی هذا الصدد فإن عبد الله بن عباس رحمه الله له رأی آخر غیر الذی جاءت به الدراسة وذلک من خلال الروایات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المفید رحمه الله، عن قتادة، عن سعید بن المسیب،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رجلا یسأل عن علی بن أبی طالب علیه السلام فقال له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بن أبی طالب صلی القبلتین وبایع البیعتین، ولم یعبد صنما، ولا وثنا، ولا یضرب علی رأسه بزلم ولا قدم، ولد علی الفطرة، ولم یشرک بالله طرفة 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أسألک عن هذا، وإنما سألتک عن حمله سیفه علی عاتقه یختال به حتی أتی البصرة فقتل بها أربعین ألفا، ثم سار إلی الشام فلقی مواجب العرب فضربهم ببعض حتی قتلهم، ثم أتی النهروان وهم مسلحون فقلتهم عن آخرهم؟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أعلم عندک أم 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علی أعلم عندی منک لما سألتک</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ابن عباس حتی اشتد غضبه،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أمک علی علمنی، کان علمه من رسول الله صلی الله علیه وآله وسلم، ورسول الله صلی الله علیه وآله وسلم علمه الله من فوق عرشه، فعلم النبی صلی الله علیه وآله وسلم وعلم علی من النبی، وعلمی من علم علی وعلم أصحاب محمد کلهم فی علم علی علیه السلام کالقطرة الواحدة فی سبعة أبحر</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ابن عبد البر عن الضحاک بن مزاحم، عن عبد الله 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لقد أعطی علی بن أبی طالب تسعة أعشار العلم، وأیم الله لقد شارککم فی العشر العاشر</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طاووس عنه أیضا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والله قد ملئ علما وحلما</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سعید بن جبیر، 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إذا أتانا الثبت عن علی لم نعدل به</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ما روی من شهادات فی رجوع مدرسة المدینة إلی معلمها الأول بعد رسول الله صلی الله علیه وآله وسلم فکثیرة هی،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علیه السلام بالسنة</w:t>
      </w:r>
    </w:p>
    <w:p>
      <w:pPr>
        <w:pStyle w:val="BookText"/>
        <w:rPr/>
      </w:pPr>
      <w:r>
        <w:rPr>
          <w:rFonts w:ascii="IRNazanin" w:hAnsi="IRNazanin" w:eastAsia="IRNazanin"/>
          <w:color w:val="111111"/>
          <w:sz w:val="28"/>
          <w:sz w:val="28"/>
          <w:szCs w:val="28"/>
          <w:rtl w:val="true"/>
          <w:lang w:bidi="fa-IR"/>
        </w:rPr>
        <w:t>عن جابر، عن عائشة زوج النبی الأکرم صلی الله علیه وآله وسلم،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أفتاکم بصوم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أعلمکم بالسنة</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علیه السلام بالفرائض</w:t>
      </w:r>
    </w:p>
    <w:p>
      <w:pPr>
        <w:pStyle w:val="BookText"/>
        <w:rPr/>
      </w:pPr>
      <w:r>
        <w:rPr>
          <w:rFonts w:ascii="IRNazanin" w:hAnsi="IRNazanin" w:eastAsia="IRNazanin"/>
          <w:color w:val="111111"/>
          <w:sz w:val="28"/>
          <w:sz w:val="28"/>
          <w:szCs w:val="28"/>
          <w:rtl w:val="true"/>
          <w:lang w:bidi="fa-IR"/>
        </w:rPr>
        <w:t>عن سعید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بن مسعود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 أهل المدینة بالفرائض علی بن أبی طالب علیه السلام</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علیه السلام بالقرآن</w:t>
      </w:r>
    </w:p>
    <w:p>
      <w:pPr>
        <w:pStyle w:val="BookText"/>
        <w:rPr/>
      </w:pPr>
      <w:r>
        <w:rPr>
          <w:rFonts w:ascii="IRNazanin" w:hAnsi="IRNazanin" w:eastAsia="IRNazanin"/>
          <w:color w:val="111111"/>
          <w:sz w:val="28"/>
          <w:sz w:val="28"/>
          <w:szCs w:val="28"/>
          <w:rtl w:val="true"/>
          <w:lang w:bidi="fa-IR"/>
        </w:rPr>
        <w:t>عن شقیق، عن عبد الله بن مسعود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القرآن أنزل علی سبعة أحرف ما منها حرف إلا له ظهر وبطن، وإن علی بن أبی طالب عنده علم الظاهر والباطن</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علیه السلام بالقضاء</w:t>
      </w:r>
    </w:p>
    <w:p>
      <w:pPr>
        <w:pStyle w:val="BookText"/>
        <w:rPr/>
      </w:pPr>
      <w:r>
        <w:rPr>
          <w:rFonts w:ascii="IRNazanin" w:hAnsi="IRNazanin" w:eastAsia="IRNazanin"/>
          <w:color w:val="111111"/>
          <w:sz w:val="28"/>
          <w:sz w:val="28"/>
          <w:szCs w:val="28"/>
          <w:rtl w:val="true"/>
          <w:lang w:bidi="fa-IR"/>
        </w:rPr>
        <w:t>عن ابن أبی ملکیة،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أقضانا</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 وفی لفظ آخر أخرجه البخاری عنه،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أقرؤنا ابی، وأقضانا علی</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 وقد اشتهر عنه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علیه السلام بجمیع العلوم</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الأسود بن یزید النخعی،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بویع علی بن أبی طالب علی منبر رسول الله صلی الله علیه وآله وسلم، قال خزیمة بن ثابت وهو واقف بین یدی المنبر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نحن بایعنا علیاً فحسبنا أبو حسن مما نخاف من الفتنْ</w:t>
      </w:r>
    </w:p>
    <w:p>
      <w:pPr>
        <w:pStyle w:val="BookText"/>
        <w:rPr/>
      </w:pPr>
      <w:r>
        <w:rPr>
          <w:rFonts w:ascii="IRNazanin" w:hAnsi="IRNazanin" w:eastAsia="IRNazanin"/>
          <w:color w:val="111111"/>
          <w:sz w:val="28"/>
          <w:sz w:val="28"/>
          <w:szCs w:val="28"/>
          <w:rtl w:val="true"/>
          <w:lang w:bidi="fa-IR"/>
        </w:rPr>
        <w:t>وجدناه أولی الناس بالناس انه أطب قریش بالکتاب وبالسننْ‌</w:t>
      </w:r>
      <w:r>
        <w:rPr>
          <w:rStyle w:val="FootnoteAnchor"/>
          <w:rtl w:val="true"/>
        </w:rPr>
        <w:footnoteReference w:id="39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سعید بن عمرو بن سعید بن العاص،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لعبد الله بن عیاش بن أحمد بن أبی ربیعة، یا عم لم کان صفو الناس إلی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أخی إن علیا علیه السلام کان له ما شئت من ضرس قاطع فی العلم، وکان له البسطة فی العشرة، والقدم فی الإسلام، والصهر لرسول الله صلی الله علیه وآله وسلم، والفقه فی السنة، والنجدة فی الحرب، والجود فی الماعون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وذکر ابن عبد البر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معاویة بن أبی سفیان کان یکتب فیما ینزل به لیسأل علی بن أبی طالب علیه السلام فلما بلغه قتله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 الفقه والعلم بموت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یسمع هذا منک أهل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عنک</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رسول الله صلی الله علیه وآله وسلم له فی حیازة العلوم کافة</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ویکفی الباحث فی الدراسات التاریخیة وغیرها من الأدلة علی أن مؤسس مدرسة المدینة لمختلف العلوم ومعلمها أن یرجع إلی شهادة سید الأنبیاء والمرسلین ومعلم الإنسانیة الأول صلی الله علیه وآله وسلم فیه،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أخرج أحمد بن حنبل من حدیث معقل بن یسار، أن النبی الأکرم صلی الله علیه وآله وسلم قال لابنته فاطمة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ترضین أنّی زوجتک أقدم أمتی سلما، وأکثرهم علما، وأعظمهم حلما</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النبی صلی الله علیه وآله وسلم عن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الحکمة عشرة أجزاء فأعطی علی تسعة أجزاء، والناس جزءا واحدا</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ناهیک عن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 وعلی بابها فمن أراد المدینة فلْیأتِ الباب</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علیه السلام عن نفسه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علمنی رسول الله ألف باب من العلم</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bookmarkStart w:id="323" w:name="pg6199_47422"/>
    </w:p>
    <w:p>
      <w:pPr>
        <w:pStyle w:val="Heading5"/>
        <w:numPr>
          <w:ilvl w:val="4"/>
          <w:numId w:val="1"/>
        </w:numPr>
        <w:rPr/>
      </w:pPr>
      <w:bookmarkStart w:id="324" w:name="__RefHeading___Toc1034579_237004111"/>
      <w:bookmarkStart w:id="325" w:name="_Toc124"/>
      <w:bookmarkEnd w:id="323"/>
      <w:bookmarkEnd w:id="324"/>
      <w:r>
        <w:rPr>
          <w:rtl w:val="true"/>
        </w:rPr>
        <w:t>ثانیاً</w:t>
      </w:r>
      <w:r>
        <w:rPr>
          <w:rtl w:val="true"/>
        </w:rPr>
        <w:t xml:space="preserve">: </w:t>
      </w:r>
      <w:r>
        <w:rPr>
          <w:rtl w:val="true"/>
        </w:rPr>
        <w:t>دور مدرسة الصحابة فی حیرة الناس فی معرفة دینهم</w:t>
      </w:r>
      <w:r>
        <w:rPr>
          <w:rtl w:val="true"/>
        </w:rPr>
        <w:t xml:space="preserve">! </w:t>
      </w:r>
      <w:r>
        <w:rPr>
          <w:rtl w:val="true"/>
        </w:rPr>
        <w:t>ونفی</w:t>
      </w:r>
      <w:r>
        <w:rPr>
          <w:rtl w:val="true"/>
        </w:rPr>
        <w:t xml:space="preserve">! </w:t>
      </w:r>
      <w:r>
        <w:rPr>
          <w:rtl w:val="true"/>
        </w:rPr>
        <w:t>وتعذیب من یسأل عن دینه</w:t>
      </w:r>
      <w:r>
        <w:rPr>
          <w:rtl w:val="true"/>
        </w:rPr>
        <w:t>!!</w:t>
      </w:r>
      <w:bookmarkEnd w:id="325"/>
    </w:p>
    <w:p>
      <w:pPr>
        <w:pStyle w:val="BookText"/>
        <w:rPr/>
      </w:pPr>
      <w:r>
        <w:rPr>
          <w:rFonts w:ascii="IRNazanin" w:hAnsi="IRNazanin" w:eastAsia="IRNazanin"/>
          <w:color w:val="111111"/>
          <w:sz w:val="28"/>
          <w:sz w:val="28"/>
          <w:szCs w:val="28"/>
          <w:rtl w:val="true"/>
          <w:lang w:bidi="fa-IR"/>
        </w:rPr>
        <w:t xml:space="preserve">أما ما ذهبت إلیه الدراسة التاریخیة فی بیانها للأسباب التی دفعت المسلمین بالتوجه إلی مدرسة المدینة دون غیرها من المدارس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لاحتیاجهم إلی معرفة أوسع بالدین وصاحب الرسالة وبالأحکام والحدیث والسنن والتفسیر وأحادیث الدعوة إلی الإسلام الأولی وتفاصیل الهجرة والمغازی، وقد تصدی لایضاح ذلک أبناء الصحابة أنفسهم خاصة</w:t>
      </w:r>
      <w:r>
        <w:rPr>
          <w:rFonts w:eastAsia="IRNazanin" w:cs="IRNazanin"/>
          <w:color w:val="111111"/>
          <w:sz w:val="28"/>
          <w:szCs w:val="28"/>
          <w:rtl w:val="true"/>
          <w:lang w:bidi="fa-IR"/>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الشطر الأخیر لیس بدقیق، والسبب فی ذلک یعود إلی امتناع أکثر الصحابة عن الفتیا، کما صرح البعض بذلک، وحسبک من هذه الحقیة المؤلمة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عطاء بن السائب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 الرحمن بن أبی لیلی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أدرکت فی هذا المسجد عشرین ومائة من الأنصار من أصحاب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سُئل أحدهم عن المسألة أحب أن یکفیه غیره</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وذکر الدارمی عن داود،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الشعبی کیف کنتم تصنعون إذا سُئلتم؟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الخبیر وقعت کان إذا سُئل الرجل قال لصاحبه أفتهم فلا یزال حتی یرجع إلی الأول</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هو حال الصحابة فی تعلیم الناس وإرشادهم إلی أمور دینهم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حال من یقدم للمدینة من المسلمین لکی یتعلم ویسأل عن أمور دینه فان حاله یرثی له، بل إنه لیحرم علی نفسه ألا یعود إلی المدینة حتی یلقی 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دلت علیه الحادثة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الدارمی فی سننه عن سلیمان بن یسار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رجلا قدم المدینة یقال له ضبیع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أهل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یسأل عن تشابه القرآن، فأرسل إلیه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فأعد له عراجین النخل،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الله، ضبیع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عبد الله،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فضربه حتی دمی رأسه،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 یا أمیر المؤمنین، فقد ذهب الذی کنت أجده فی رأسی، ثم نفاه إلی البصرة</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سعید بن المسیب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فأمر به عمر فضرب مائة سوط، فلما برئ دعاه فضربه مائة أخری، ثم حمله علی قتب، وکتب إلی أبی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علی الناس مجالسته</w:t>
      </w:r>
      <w:r>
        <w:rPr>
          <w:rFonts w:eastAsia="IRNazanin" w:cs="IRNazanin"/>
          <w:color w:val="111111"/>
          <w:sz w:val="28"/>
          <w:szCs w:val="28"/>
          <w:rtl w:val="true"/>
          <w:lang w:bidi="fa-IR"/>
        </w:rPr>
        <w:t>)</w:t>
      </w:r>
      <w:r>
        <w:rPr>
          <w:rStyle w:val="FootnoteAnchor"/>
          <w:rtl w:val="true"/>
        </w:rPr>
        <w:footnoteReference w:id="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السائب بن 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أبی موسی، یأمره أن یحرم علی الناس مجالسته، وإن یقوم فی الناس خطیبا،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ضبیعاً قد ابتغی العلم فأخطأه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 یزل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وضیعا فی قومه حتی هلک</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هناک دور لمدرسة المدینة المنورة فی نشر العلوم المختلفة، ولاسیما علم المغازی والسیر فإنها قد اکتسبته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مدرسة أهل البیت علیهم السلام والتی کانت لها منهجیة خاصة فی تعلیم المسلمین العلوم الدینیة والطبیعیة ونشرها؛ إذ تعتمد هذه المنهجیة علی تثقیف الناس علی طلب العلم وتعلیمه مع بسط فی البیان وعمق فی المعرفة، وهی مع ذلک تولی طلابها عنایة خاصة ممثلا فی تکریمهم والاهتمام بأحوالهم وحثهم علی المشارکة وطرح الأسئلة، مستندین فی ذلک إلی تعالیم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 أوصی صلی الله علیه وآله وسلم أحد طلاب هذه المدرسة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لأن تغدو فتعلم آیة من کتاب الله خیر لک من أن تصلی مائة رکعة، ولأن تغدو فتعلم بابا من العلم عمل به أو لم یعمل خیر من أن تصلی ألف رکعة</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متعلم یختلف إلی باب العالم إلا کتب له بکل قدم عبادة سنة</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صلی الله علیه وآله وسلم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العلم حبیب الله</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أمیر المؤمنین علی علیه السلام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الملائکة لتضع أجنحتها لطالب العلم من شیعتنا</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الباقر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عبد یغدو فی طلب العلم أو یروح إلاّ خاض الرحمة وهتفت به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بزائر الله، سلک من الجنة مثل ذلک السالک</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 ذلک من الأحادیث التی تظهر منهاج أئمة العترة علیهم السلام فی تعلیم العلوم المختلفة ونشرها ولاسیما علم المغازی والسیر سواء کان هذا العلم ظهر فی المدینة أو الکوفة إلاّ أن الحرب التی أعلنت علی أهل البیت علیهم السلام منذ وفاة رسول الله صلی الله علیه وآله وسلم والهجمات التی تلقتها هذه المدرسة مع طلابها حالت دون ظهور أسماء الذین رووا أو صنفوا فی السیر والمغازی، هذا فضلاً عن أن الذین تصدوا لروایة والسیرة النبویة ونشرها فی مدرسة أهل البیت علیهم السلام هم أئمة العترة ابتداءً من الإمام علی علیه السلام وإلی الإمام الثانی عشر علیهم السلام؛ بل لولا هذه السیرة التی نقلها أئمة أهل البیت علیهم السلام لما استطاع القارئ ان یمیز بین الصحیح والسقیم مما کتبه المخالفون لمدرسة العترة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فإننا سنورد أسماء الذین رووا أو دونوا فی السیر والمغازی فی المدارس الإسلامیة الأخری خلال القرن الأول للهجرة والذی یعرف بالعصر الأموی دون الإشارة إلی ذکر أسماء أئمة أهل البیت علیهم السلام ومن روی عنهم؛ لکثرة ما روی عنهم فی هذا الصدد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لاسیما وان العلامة المجلسی قد أفرد لسیرة النبی صلی الله علیه وآله وسلم فی موسوعة البحار البالغة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ثمانیة أجزاء مما یتعذر علینا فرز الأحادیث التی تعود إلی الأئمة المعصومین علیهم السلام کلاً علی حده</w:t>
      </w:r>
      <w:r>
        <w:rPr>
          <w:rFonts w:eastAsia="IRNazanin" w:cs="IRNazanin"/>
          <w:color w:val="111111"/>
          <w:sz w:val="28"/>
          <w:szCs w:val="28"/>
          <w:rtl w:val="true"/>
          <w:lang w:bidi="fa-IR"/>
        </w:rPr>
        <w:t>.</w:t>
      </w:r>
      <w:bookmarkStart w:id="326" w:name="pg6199_47426"/>
    </w:p>
    <w:p>
      <w:pPr>
        <w:pStyle w:val="Heading3"/>
        <w:numPr>
          <w:ilvl w:val="2"/>
          <w:numId w:val="1"/>
        </w:numPr>
        <w:rPr/>
      </w:pPr>
      <w:bookmarkStart w:id="327" w:name="__RefHeading___Toc1034581_237004111"/>
      <w:bookmarkStart w:id="328" w:name="_Toc125"/>
      <w:bookmarkEnd w:id="326"/>
      <w:bookmarkEnd w:id="327"/>
      <w:r>
        <w:rPr>
          <w:rtl w:val="true"/>
        </w:rPr>
        <w:t>المبحث الثانی</w:t>
      </w:r>
      <w:r>
        <w:rPr>
          <w:rtl w:val="true"/>
        </w:rPr>
        <w:t xml:space="preserve">: </w:t>
      </w:r>
      <w:r>
        <w:rPr>
          <w:rtl w:val="true"/>
        </w:rPr>
        <w:t>أسماء الذین رووا أو کتبوا فی المغازی والسیر خلال القرن الأول للهجرة</w:t>
      </w:r>
      <w:bookmarkEnd w:id="328"/>
    </w:p>
    <w:p>
      <w:pPr>
        <w:pStyle w:val="Heading4"/>
        <w:numPr>
          <w:ilvl w:val="3"/>
          <w:numId w:val="1"/>
        </w:numPr>
        <w:rPr/>
      </w:pPr>
      <w:bookmarkStart w:id="329" w:name="__RefHeading___Toc1034583_237004111"/>
      <w:bookmarkStart w:id="330" w:name="_Toc126"/>
      <w:bookmarkEnd w:id="329"/>
      <w:r>
        <w:rPr>
          <w:rtl w:val="true"/>
        </w:rPr>
        <w:t>اشارة</w:t>
      </w:r>
      <w:bookmarkEnd w:id="3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ذکرنا فیما مضی أن أول مصنف فی المغازی والسیر بالنظر إلی عصر التدوین فی هذا العلم کان عبید الله بن أبی رافع الذی صنف کتابا فی أسماء الصحابة الذین خرجوا مع أمیر المؤمنین علی بن أبی طالب علیه السلام فی حرب الجمل وصفین والنهروان</w:t>
      </w:r>
      <w:r>
        <w:rPr>
          <w:rStyle w:val="FootnoteAnchor"/>
          <w:rtl w:val="true"/>
        </w:rPr>
        <w:footnoteReference w:id="407"/>
      </w:r>
      <w:r>
        <w:rPr>
          <w:rFonts w:ascii="IRNazanin" w:hAnsi="IRNazanin" w:eastAsia="IRNazanin"/>
          <w:color w:val="111111"/>
          <w:sz w:val="28"/>
          <w:sz w:val="28"/>
          <w:szCs w:val="28"/>
          <w:rtl w:val="true"/>
          <w:lang w:bidi="fa-IR"/>
        </w:rPr>
        <w:t xml:space="preserve">، وهذا یعنی أنه دوّن هذا الکتاب قبل وفاة أمیر المؤمنین سنة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تعرف سنة وفاته</w:t>
      </w:r>
      <w:r>
        <w:rPr>
          <w:rFonts w:eastAsia="IRNazanin" w:cs="IRNazanin"/>
          <w:color w:val="111111"/>
          <w:sz w:val="28"/>
          <w:szCs w:val="28"/>
          <w:rtl w:val="true"/>
          <w:lang w:bidi="fa-IR"/>
        </w:rPr>
        <w:t>.</w:t>
      </w:r>
    </w:p>
    <w:p>
      <w:pPr>
        <w:pStyle w:val="Heading4"/>
        <w:numPr>
          <w:ilvl w:val="3"/>
          <w:numId w:val="1"/>
        </w:numPr>
        <w:rPr/>
      </w:pPr>
      <w:bookmarkStart w:id="331" w:name="__RefHeading___Toc1034585_237004111"/>
      <w:bookmarkStart w:id="332" w:name="_Toc127"/>
      <w:bookmarkEnd w:id="331"/>
      <w:r>
        <w:rPr/>
        <w:t>2</w:t>
      </w:r>
      <w:r>
        <w:rPr>
          <w:rtl w:val="true"/>
        </w:rPr>
        <w:t xml:space="preserve"> - </w:t>
      </w:r>
      <w:r>
        <w:rPr>
          <w:rtl w:val="true"/>
        </w:rPr>
        <w:t>سعید بن سعد بن عبادة الخزرجی</w:t>
      </w:r>
      <w:bookmarkEnd w:id="332"/>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سعید بن سعد بن عبادة بن دلیم بن حارثة بن ثعلبة بن طریف بن الخزرج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أدرک النبی صلی الله علیه وآله وسلم وفی بعض الروایة سمع منه وکان ثقة قلیل الحدیث</w:t>
      </w:r>
      <w:r>
        <w:rPr>
          <w:rFonts w:eastAsia="IRNazanin" w:cs="IRNazanin"/>
          <w:color w:val="111111"/>
          <w:sz w:val="28"/>
          <w:szCs w:val="28"/>
          <w:rtl w:val="true"/>
          <w:lang w:bidi="fa-IR"/>
        </w:rPr>
        <w:t>»</w:t>
      </w:r>
      <w:r>
        <w:rPr>
          <w:rStyle w:val="FootnoteAnchor"/>
          <w:rtl w:val="true"/>
        </w:rPr>
        <w:footnoteReference w:id="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اختلف فی صحبته ولاسیما عند احمد بن حنبل</w:t>
      </w:r>
      <w:r>
        <w:rPr>
          <w:rStyle w:val="FootnoteAnchor"/>
          <w:rtl w:val="true"/>
        </w:rPr>
        <w:footnoteReference w:id="410"/>
      </w:r>
      <w:r>
        <w:rPr>
          <w:rFonts w:ascii="IRNazanin" w:hAnsi="IRNazanin" w:eastAsia="IRNazanin"/>
          <w:color w:val="111111"/>
          <w:sz w:val="28"/>
          <w:sz w:val="28"/>
          <w:szCs w:val="28"/>
          <w:rtl w:val="true"/>
          <w:lang w:bidi="fa-IR"/>
        </w:rPr>
        <w:t>، فی حین</w:t>
      </w:r>
    </w:p>
    <w:p>
      <w:pPr>
        <w:pStyle w:val="BookText"/>
        <w:rPr/>
      </w:pPr>
      <w:r>
        <w:rPr>
          <w:rFonts w:ascii="IRNazanin" w:hAnsi="IRNazanin" w:eastAsia="IRNazanin"/>
          <w:color w:val="111111"/>
          <w:sz w:val="28"/>
          <w:sz w:val="28"/>
          <w:szCs w:val="28"/>
          <w:rtl w:val="true"/>
          <w:lang w:bidi="fa-IR"/>
        </w:rPr>
        <w:t>نص علیها ابن عبدالبر،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صحبته صحیحة</w:t>
      </w:r>
      <w:r>
        <w:rPr>
          <w:rFonts w:eastAsia="IRNazanin" w:cs="IRNazanin"/>
          <w:color w:val="111111"/>
          <w:sz w:val="28"/>
          <w:szCs w:val="28"/>
          <w:rtl w:val="true"/>
          <w:lang w:bidi="fa-IR"/>
        </w:rPr>
        <w:t>»</w:t>
      </w:r>
      <w:r>
        <w:rPr>
          <w:rStyle w:val="FootnoteAnchor"/>
          <w:rtl w:val="true"/>
        </w:rPr>
        <w:footnoteReference w:id="4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ذهب إلیه أیضاً ابن حجر</w:t>
      </w:r>
      <w:r>
        <w:rPr>
          <w:rStyle w:val="FootnoteAnchor"/>
          <w:rtl w:val="true"/>
        </w:rPr>
        <w:footnoteReference w:id="412"/>
      </w:r>
      <w:r>
        <w:rPr>
          <w:rFonts w:ascii="IRNazanin" w:hAnsi="IRNazanin" w:eastAsia="IRNazanin"/>
          <w:color w:val="111111"/>
          <w:sz w:val="28"/>
          <w:sz w:val="28"/>
          <w:szCs w:val="28"/>
          <w:rtl w:val="true"/>
          <w:lang w:bidi="fa-IR"/>
        </w:rPr>
        <w:t>والذهبی</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نص الشافعی علی وجود کتب عند سعید بن سعد بن عبادة مدون فیها شیء من سیرة رسول الله صلی الله علیه وآله وسلم حینما روی عن سعید بن عمرو بن شرحبیل وهو حفید سعید بن سعد بن عبادة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وجدنا فی کتب سعید بن عبادة أن رسول الله صلی الله علیه وآله وسلم قضی بالیمین مع الشاهد</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ویروی العینی الروایة 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وجدته فی کتب سعید بن سعد بن عبادة</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یدل علی أن هذا الکتاب دوّن فیه سیرة رسول الله صلی الله علیه وآله وسلم فضلاً عن أنه یعد من أصحاب مدرسة أهل البیت علیهم السلام التی التزمت منهج التدوین، والأمر الملفت فی ترجمته أن البخاری ومسلماً لم یخرجا له حدیثاً واحداً تبعهما فی ذلک الترمذی وأبو داود، فی حین أخرج له النسائی</w:t>
      </w:r>
      <w:r>
        <w:rPr>
          <w:rStyle w:val="FootnoteAnchor"/>
          <w:rtl w:val="true"/>
        </w:rPr>
        <w:footnoteReference w:id="416"/>
      </w:r>
      <w:r>
        <w:rPr>
          <w:rFonts w:ascii="Amiri" w:hAnsi="Amiri" w:eastAsia="Amiri" w:cs="Amiri"/>
          <w:color w:val="111111"/>
          <w:sz w:val="28"/>
          <w:sz w:val="28"/>
          <w:szCs w:val="28"/>
          <w:rtl w:val="true"/>
          <w:lang w:bidi="ar-SA"/>
        </w:rPr>
        <w:t>، وابن ماجة</w:t>
      </w:r>
      <w:r>
        <w:rPr>
          <w:rStyle w:val="FootnoteAnchor"/>
          <w:rtl w:val="true"/>
        </w:rPr>
        <w:footnoteReference w:id="417"/>
      </w:r>
      <w:r>
        <w:rPr>
          <w:rFonts w:ascii="IRNazanin" w:hAnsi="IRNazanin" w:eastAsia="IRNazanin"/>
          <w:color w:val="111111"/>
          <w:sz w:val="28"/>
          <w:sz w:val="28"/>
          <w:szCs w:val="28"/>
          <w:rtl w:val="true"/>
          <w:lang w:bidi="fa-IR"/>
        </w:rPr>
        <w:t>روایة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علل الحاکم النیسابوری ذلک بعد أن عدّ سعید بن سعد بن عبادة فی التابعین الذین لیس لهم فی الصحیح روایة،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التابعون علی علو محالهم فی التابعین ومحال آبائهم فی الصحابة لیس لهم فی الصحیح ذکر لفساد الطریق إلیهم لا لجرح فیهم فقد نزههم الله عن ذلک</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 العلة التی منعت البخاری ومسلماً من إخراج روایة لسعید بن سعد بن عبادة هی موالاته لعلی بن أبی طالب علیه السلام فقد کان أحد ولاته علی الیمن</w:t>
      </w:r>
      <w:r>
        <w:rPr>
          <w:rStyle w:val="FootnoteAnchor"/>
          <w:rtl w:val="true"/>
        </w:rPr>
        <w:footnoteReference w:id="419"/>
      </w:r>
      <w:r>
        <w:rPr>
          <w:rFonts w:ascii="IRNazanin" w:hAnsi="IRNazanin" w:eastAsia="IRNazanin"/>
          <w:color w:val="111111"/>
          <w:sz w:val="28"/>
          <w:sz w:val="28"/>
          <w:szCs w:val="28"/>
          <w:rtl w:val="true"/>
          <w:lang w:bidi="fa-IR"/>
        </w:rPr>
        <w:t>وهو أحد رواة حدیث الغدیر عن رسول الله صلی الله علیه وآله وسلم</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ترجم له سزکین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یعده أکثر المؤلفین صحابیا کأبیه، وکان أبوه قد عرف فی الجاهلیة بثقافته وخلقه، فَلُقِّبَ لذلک بالکامل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أن سعیدا من أوائل من دونوا أشیاء عن حیاة الرسول صلی الله علیه وآله وسلم وربما نظر فیها معدلا ما کتبه أبوه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کتابه موجودا فی نسخته الأصلیة فی أوائل العصر العباسی عند حفیده سعید بن عمرو</w:t>
      </w:r>
      <w:r>
        <w:rPr>
          <w:rStyle w:val="FootnoteAnchor"/>
          <w:rtl w:val="true"/>
        </w:rPr>
        <w:footnoteReference w:id="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ویبدو أن قسما مما کتب قد وصل إلینا فی کتب المساند مثل مسند ابن حنبل</w:t>
      </w:r>
      <w:r>
        <w:rPr>
          <w:rStyle w:val="FootnoteAnchor"/>
          <w:rtl w:val="true"/>
        </w:rPr>
        <w:footnoteReference w:id="422"/>
      </w:r>
      <w:r>
        <w:rPr>
          <w:rFonts w:ascii="IRNazanin" w:hAnsi="IRNazanin" w:eastAsia="IRNazanin"/>
          <w:color w:val="111111"/>
          <w:sz w:val="28"/>
          <w:sz w:val="28"/>
          <w:szCs w:val="28"/>
          <w:rtl w:val="true"/>
          <w:lang w:bidi="fa-IR"/>
        </w:rPr>
        <w:t>، وأبی عوانة</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bookmarkStart w:id="333" w:name="pg6199_47429"/>
    </w:p>
    <w:p>
      <w:pPr>
        <w:pStyle w:val="BookText"/>
        <w:rPr/>
      </w:pPr>
      <w:bookmarkEnd w:id="333"/>
      <w:r>
        <w:rPr>
          <w:rFonts w:ascii="IRNazanin" w:hAnsi="IRNazanin" w:eastAsia="IRNazanin"/>
          <w:color w:val="111111"/>
          <w:sz w:val="28"/>
          <w:sz w:val="28"/>
          <w:szCs w:val="28"/>
          <w:rtl w:val="true"/>
          <w:lang w:bidi="fa-IR"/>
        </w:rPr>
        <w:t xml:space="preserve">کما وصلت إلینا نصوص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یبدو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الطبری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تعرف سنة وفاته غیر أن ابنه شُرحْبیل، وهو أحد مؤلفی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ناهز المائة عام سنة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4" w:name="__RefHeading___Toc1034587_237004111"/>
      <w:bookmarkStart w:id="335" w:name="_Toc128"/>
      <w:bookmarkEnd w:id="334"/>
      <w:r>
        <w:rPr/>
        <w:t>3</w:t>
      </w:r>
      <w:r>
        <w:rPr>
          <w:rtl w:val="true"/>
        </w:rPr>
        <w:t xml:space="preserve"> - </w:t>
      </w:r>
      <w:r>
        <w:rPr>
          <w:rtl w:val="true"/>
        </w:rPr>
        <w:t xml:space="preserve">سهل بن أبی خثیمة </w:t>
      </w:r>
      <w:r>
        <w:rPr>
          <w:rtl w:val="true"/>
        </w:rPr>
        <w:t>(</w:t>
      </w:r>
      <w:r>
        <w:rPr>
          <w:rtl w:val="true"/>
        </w:rPr>
        <w:t xml:space="preserve">توفی سنة </w:t>
      </w:r>
      <w:r>
        <w:rPr/>
        <w:t>41</w:t>
      </w:r>
      <w:r>
        <w:rPr>
          <w:rtl w:val="true"/>
        </w:rPr>
        <w:t xml:space="preserve"> </w:t>
      </w:r>
      <w:r>
        <w:rPr>
          <w:rtl w:val="true"/>
        </w:rPr>
        <w:t xml:space="preserve">ه </w:t>
      </w:r>
      <w:r>
        <w:rPr>
          <w:rtl w:val="true"/>
        </w:rPr>
        <w:t>-)</w:t>
      </w:r>
      <w:bookmarkEnd w:id="335"/>
    </w:p>
    <w:p>
      <w:pPr>
        <w:pStyle w:val="BookText"/>
        <w:rPr/>
      </w:pPr>
      <w:r>
        <w:rPr>
          <w:rFonts w:ascii="IRNazanin" w:hAnsi="IRNazanin" w:eastAsia="IRNazanin"/>
          <w:color w:val="111111"/>
          <w:sz w:val="28"/>
          <w:sz w:val="28"/>
          <w:szCs w:val="28"/>
          <w:rtl w:val="true"/>
          <w:lang w:bidi="fa-IR"/>
        </w:rPr>
        <w:t>ترجم له سزکین،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سهل بن أبی خیثمْة</w:t>
      </w:r>
      <w:r>
        <w:rPr>
          <w:rStyle w:val="FootnoteAnchor"/>
          <w:rtl w:val="true"/>
        </w:rPr>
        <w:footnoteReference w:id="425"/>
      </w:r>
      <w:r>
        <w:rPr>
          <w:rFonts w:ascii="IRNazanin" w:hAnsi="IRNazanin" w:eastAsia="IRNazanin"/>
          <w:color w:val="111111"/>
          <w:sz w:val="28"/>
          <w:sz w:val="28"/>
          <w:szCs w:val="28"/>
          <w:rtl w:val="true"/>
          <w:lang w:bidi="fa-IR"/>
        </w:rPr>
        <w:t xml:space="preserve">المدنی الأنصاری، ویکنی أبا یحیی، أو أبا محمد، ولد سنة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ویبدو أنه من شباب الصحابة الذین دونوا عن حیاة الرسول ومغازیه،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ویتضح من بعض القطع التی وصلت إلینا فی جلاء أن حفیده أو حفید حفیده محمد بن یحیی بن 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روی عنه الواقدی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یملک نسخة مما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 محمد بن یحیی بن سهل هذا لم یحصل علی إجازة بروایتها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وجدتُ فی کتاب آبائی</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نستطیع أن نجد قسما کبیرا من هذا فی المخطوط الکامل لکتاب الواقدی</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bookmarkStart w:id="336" w:name="pg6199_47430"/>
    </w:p>
    <w:p>
      <w:pPr>
        <w:pStyle w:val="BookText"/>
        <w:rPr/>
      </w:pPr>
      <w:bookmarkEnd w:id="336"/>
      <w:r>
        <w:rPr>
          <w:rFonts w:ascii="IRNazanin" w:hAnsi="IRNazanin" w:eastAsia="IRNazanin"/>
          <w:color w:val="111111"/>
          <w:sz w:val="28"/>
          <w:sz w:val="28"/>
          <w:szCs w:val="28"/>
          <w:rtl w:val="true"/>
          <w:lang w:bidi="fa-IR"/>
        </w:rPr>
        <w:t>وقد وصلت إلینا منه بعض قطع</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ویروی أنه توفی فی عهد معاویة سنة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محمد بن سهل ابنه محمد، وابن أخیه محمد بن سلیمان، وبشیر بن یسار الأنصاری الذی روی عنه ابن إسحاق</w:t>
      </w:r>
      <w:r>
        <w:rPr>
          <w:rStyle w:val="FootnoteAnchor"/>
          <w:rtl w:val="true"/>
        </w:rPr>
        <w:footnoteReference w:id="429"/>
      </w:r>
      <w:r>
        <w:rPr>
          <w:rFonts w:ascii="IRNazanin" w:hAnsi="IRNazanin" w:eastAsia="IRNazanin"/>
          <w:color w:val="111111"/>
          <w:sz w:val="28"/>
          <w:sz w:val="28"/>
          <w:szCs w:val="28"/>
          <w:rtl w:val="true"/>
          <w:lang w:bidi="fa-IR"/>
        </w:rPr>
        <w:t>، ونافع بن جبیر بن مطعِم، وعروة، ولم یستطع الزّهری أن یروی عنه روایة مباشرة، ولذا فقد کانت روایاته عنه من المرسل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آثاره، ما أخرجه أحمد بن حنبل له فی المسند من أحادیث</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7" w:name="__RefHeading___Toc1034589_237004111"/>
      <w:bookmarkStart w:id="338" w:name="_Toc129"/>
      <w:bookmarkEnd w:id="337"/>
      <w:r>
        <w:rPr/>
        <w:t>4</w:t>
      </w:r>
      <w:r>
        <w:rPr>
          <w:rtl w:val="true"/>
        </w:rPr>
        <w:t xml:space="preserve"> - </w:t>
      </w:r>
      <w:r>
        <w:rPr>
          <w:rtl w:val="true"/>
        </w:rPr>
        <w:t xml:space="preserve">سَعِید بن المُسَیّب </w:t>
      </w:r>
      <w:r>
        <w:rPr>
          <w:rtl w:val="true"/>
        </w:rPr>
        <w:t>(</w:t>
      </w:r>
      <w:r>
        <w:rPr>
          <w:rtl w:val="true"/>
        </w:rPr>
        <w:t xml:space="preserve">المتوفی سنة </w:t>
      </w:r>
      <w:r>
        <w:rPr/>
        <w:t>94</w:t>
      </w:r>
      <w:r>
        <w:rPr>
          <w:rtl w:val="true"/>
        </w:rPr>
        <w:t xml:space="preserve"> </w:t>
      </w:r>
      <w:r>
        <w:rPr>
          <w:rtl w:val="true"/>
        </w:rPr>
        <w:t xml:space="preserve">ه </w:t>
      </w:r>
      <w:r>
        <w:rPr>
          <w:rtl w:val="true"/>
        </w:rPr>
        <w:t>-)</w:t>
      </w:r>
      <w:bookmarkEnd w:id="338"/>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محمد، سَعِید بن المُسّیِّب بن حَزْن بن أبی وهب بن عمرو بن عائذ، المخزومی، ولد لسنتین بقیتا من خلافة عمر بن الخطاب</w:t>
      </w:r>
      <w:r>
        <w:rPr>
          <w:rStyle w:val="FootnoteAnchor"/>
          <w:rtl w:val="true"/>
        </w:rPr>
        <w:footnoteReference w:id="432"/>
      </w:r>
      <w:r>
        <w:rPr>
          <w:rFonts w:ascii="IRNazanin" w:hAnsi="IRNazanin" w:eastAsia="IRNazanin"/>
          <w:color w:val="111111"/>
          <w:sz w:val="28"/>
          <w:sz w:val="28"/>
          <w:szCs w:val="28"/>
          <w:rtl w:val="true"/>
          <w:lang w:bidi="fa-IR"/>
        </w:rPr>
        <w:t xml:space="preserve">وکان نسابة ومؤرخا ومحدثا وفقیها، وتوفی بالمدینة سنة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سزکین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ویتضح من القطع التی وصلت إلینا عند الطبری، أن الطبری، أفاد علی نحو مباشر، مما کتبه سعید بن المسیب عن حیاة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مغازیه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کتبه عن الفتوح</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الشیخ الطوسی رحمه الله من أصحاب الإمام زین العابدین علی بن الحسین علیهما السلام،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منه وروی عنه</w:t>
      </w:r>
      <w:r>
        <w:rPr>
          <w:rFonts w:eastAsia="IRNazanin" w:cs="IRNazanin"/>
          <w:color w:val="111111"/>
          <w:sz w:val="28"/>
          <w:szCs w:val="28"/>
          <w:rtl w:val="true"/>
          <w:lang w:bidi="fa-IR"/>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داود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الصدر الأول رباه أمیر المؤمنین</w:t>
      </w:r>
      <w:r>
        <w:rPr>
          <w:rFonts w:eastAsia="IRNazanin" w:cs="IRNazanin"/>
          <w:color w:val="111111"/>
          <w:sz w:val="28"/>
          <w:szCs w:val="28"/>
          <w:rtl w:val="true"/>
          <w:lang w:bidi="fa-IR"/>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وترجم له السید أبو القاسم الخوئی قدس سره فی المعجم وتوقف فی أمره،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فتخلّص مما ذکرناه أن الصحیح هو التوقف فی أمر الرجل لعدم تمامیة سند المدح والقدح، ولقد أجاد المجلسی رحمه الله حیث اقتصر علی نقل الخلاف فی حال الرجل فی دون ترجیح</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ویظهر من ذلک أنه من أصحاب مدرسة أهل البیت علیهم السلام بقرینة عدم التزامه بنهج عمر بن الخطاب فی منع التدوین؛ فضلاً عن منهج التقیة التی کان یعمل بها اتباع أهل البیت علیهم السلام</w:t>
      </w:r>
      <w:r>
        <w:rPr>
          <w:rFonts w:eastAsia="IRNazanin" w:cs="IRNazanin"/>
          <w:color w:val="111111"/>
          <w:sz w:val="28"/>
          <w:szCs w:val="28"/>
          <w:rtl w:val="true"/>
          <w:lang w:bidi="fa-IR"/>
        </w:rPr>
        <w:t>.</w:t>
      </w:r>
      <w:bookmarkStart w:id="339" w:name="pg6199_47432"/>
    </w:p>
    <w:p>
      <w:pPr>
        <w:pStyle w:val="Heading4"/>
        <w:numPr>
          <w:ilvl w:val="3"/>
          <w:numId w:val="1"/>
        </w:numPr>
        <w:rPr/>
      </w:pPr>
      <w:bookmarkStart w:id="340" w:name="__RefHeading___Toc1034591_237004111"/>
      <w:bookmarkStart w:id="341" w:name="_Toc130"/>
      <w:bookmarkEnd w:id="339"/>
      <w:bookmarkEnd w:id="340"/>
      <w:r>
        <w:rPr/>
        <w:t>5</w:t>
      </w:r>
      <w:r>
        <w:rPr>
          <w:rtl w:val="true"/>
        </w:rPr>
        <w:t xml:space="preserve"> - </w:t>
      </w:r>
      <w:r>
        <w:rPr>
          <w:rtl w:val="true"/>
        </w:rPr>
        <w:t xml:space="preserve">عُرْوة بن الزبَیْر </w:t>
      </w:r>
      <w:r>
        <w:rPr>
          <w:rtl w:val="true"/>
        </w:rPr>
        <w:t>(</w:t>
      </w:r>
      <w:r>
        <w:rPr>
          <w:rtl w:val="true"/>
        </w:rPr>
        <w:t xml:space="preserve">المتوفی سنة </w:t>
      </w:r>
      <w:r>
        <w:rPr/>
        <w:t>94</w:t>
      </w:r>
      <w:r>
        <w:rPr>
          <w:rtl w:val="true"/>
        </w:rPr>
        <w:t xml:space="preserve"> </w:t>
      </w:r>
      <w:r>
        <w:rPr>
          <w:rtl w:val="true"/>
        </w:rPr>
        <w:t xml:space="preserve">ه </w:t>
      </w:r>
      <w:r>
        <w:rPr>
          <w:rtl w:val="true"/>
        </w:rPr>
        <w:t>-)</w:t>
      </w:r>
      <w:bookmarkEnd w:id="341"/>
    </w:p>
    <w:p>
      <w:pPr>
        <w:pStyle w:val="BookText"/>
        <w:rPr/>
      </w:pPr>
      <w:r>
        <w:rPr>
          <w:rStyle w:val="FootnoteAnchor"/>
          <w:rtl w:val="true"/>
        </w:rPr>
        <w:footnoteReference w:id="4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 له سزکین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عروة بن الزبیر بن العوام الأسدی، ولد بین عام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حفید أخ لخدیجة، وهو أخو عبد الله بن الزبیر وکان أصغر من عبد الله بثلاثین عاما تقریبا، ولم یشترک فی وقعة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 فی مصر من سنة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سنة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إلی جانب أخیه عبد الله بن الزبیر عندما حاصر الأمویون مکة المکرمة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هزیمة عبد الله بن الزبیر اتجه عروة إلی عبد الملک بن مروان، وتوفی سنة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ویُعَدُّ عروة أحد فقهاء المدینة السبعة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روی هشام بن عروة أن أباه أحرق عددا من کتب الفقه فی یوم الحَرَّة سنة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ندم علی ذلک ندما شدیدا</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محدثا علّم تلامیذه الحدیث وقدم لهم أیضا معارفه عن حوادث صدر الإسلام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وصلت إلینا بعض کتب له فی کتب ابن إسحاق والواقدی والطبری، ولنا أن نعدها أقدم ما وصل إلینا مدونا عن سیرة الرسول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الخبر القائل بأن عروة ألف کتابا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له مصدر قدیم</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وهناک قصة یتضح منها أن إجاباته عن سیرة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کان یقدمها مدونة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اعتمدت علی الأحادیث التی جمعها هو بنفسه</w:t>
      </w:r>
      <w:r>
        <w:rPr>
          <w:rStyle w:val="FootnoteAnchor"/>
          <w:rtl w:val="true"/>
        </w:rPr>
        <w:footnoteReference w:id="440"/>
      </w:r>
      <w:r>
        <w:rPr>
          <w:rFonts w:ascii="IRNazanin" w:hAnsi="IRNazanin" w:eastAsia="IRNazanin"/>
          <w:color w:val="111111"/>
          <w:sz w:val="28"/>
          <w:sz w:val="28"/>
          <w:szCs w:val="28"/>
          <w:rtl w:val="true"/>
          <w:lang w:bidi="fa-IR"/>
        </w:rPr>
        <w:t xml:space="preserve">، وذکر السخاوی أن الزهری وأبا الأسود محمد بن عبد الرحمن بن نوفل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رویا المغازی عن عروة</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جمع کل من هوروفتس والدوری قطعا من آثاره</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وحول رواته ألّف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عروة ابن الزبیر</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کتبه إلی عبد الملک بن مروان</w:t>
      </w:r>
      <w:r>
        <w:rPr>
          <w:rStyle w:val="FootnoteAnchor"/>
          <w:rtl w:val="true"/>
        </w:rPr>
        <w:footnoteReference w:id="444"/>
      </w:r>
      <w:r>
        <w:rPr>
          <w:rFonts w:ascii="IRNazanin" w:hAnsi="IRNazanin" w:eastAsia="IRNazanin"/>
          <w:color w:val="111111"/>
          <w:sz w:val="28"/>
          <w:sz w:val="28"/>
          <w:szCs w:val="28"/>
          <w:rtl w:val="true"/>
          <w:lang w:bidi="fa-IR"/>
        </w:rPr>
        <w:t>، فقد ترجمها شبرنجر إلی اللغة الألمانیة فی کتابه تاریخ وتعالیم محمد</w:t>
      </w:r>
      <w:r>
        <w:rPr>
          <w:rFonts w:eastAsia="IRNazanin" w:cs="IRNazanin"/>
          <w:color w:val="111111"/>
          <w:sz w:val="28"/>
          <w:szCs w:val="28"/>
          <w:rtl w:val="true"/>
          <w:lang w:bidi="fa-IR"/>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ولنا وقفة أخری مع عروة بن الزبیر فی مبحث دور محمد بن إسحاق فی تطور علم السیرة</w:t>
      </w:r>
      <w:r>
        <w:rPr>
          <w:rFonts w:eastAsia="IRNazanin" w:cs="IRNazanin"/>
          <w:color w:val="111111"/>
          <w:sz w:val="28"/>
          <w:szCs w:val="28"/>
          <w:rtl w:val="true"/>
          <w:lang w:bidi="fa-IR"/>
        </w:rPr>
        <w:t>.</w:t>
      </w:r>
      <w:bookmarkStart w:id="342" w:name="pg6199_47434"/>
    </w:p>
    <w:p>
      <w:pPr>
        <w:pStyle w:val="Heading4"/>
        <w:numPr>
          <w:ilvl w:val="3"/>
          <w:numId w:val="1"/>
        </w:numPr>
        <w:rPr/>
      </w:pPr>
      <w:bookmarkStart w:id="343" w:name="__RefHeading___Toc1034593_237004111"/>
      <w:bookmarkStart w:id="344" w:name="_Toc131"/>
      <w:bookmarkEnd w:id="342"/>
      <w:bookmarkEnd w:id="343"/>
      <w:r>
        <w:rPr/>
        <w:t>6</w:t>
      </w:r>
      <w:r>
        <w:rPr>
          <w:rtl w:val="true"/>
        </w:rPr>
        <w:t xml:space="preserve"> - </w:t>
      </w:r>
      <w:r>
        <w:rPr>
          <w:rtl w:val="true"/>
        </w:rPr>
        <w:t xml:space="preserve">عُبَید الله بن کَعْب </w:t>
      </w:r>
      <w:r>
        <w:rPr>
          <w:rtl w:val="true"/>
        </w:rPr>
        <w:t>(</w:t>
      </w:r>
      <w:r>
        <w:rPr>
          <w:rtl w:val="true"/>
        </w:rPr>
        <w:t xml:space="preserve">المتوفی سنة </w:t>
      </w:r>
      <w:r>
        <w:rPr/>
        <w:t>97</w:t>
      </w:r>
      <w:r>
        <w:rPr>
          <w:rtl w:val="true"/>
        </w:rPr>
        <w:t xml:space="preserve"> </w:t>
      </w:r>
      <w:r>
        <w:rPr>
          <w:rtl w:val="true"/>
        </w:rPr>
        <w:t xml:space="preserve">ه </w:t>
      </w:r>
      <w:r>
        <w:rPr>
          <w:rtl w:val="true"/>
        </w:rPr>
        <w:t>-)</w:t>
      </w:r>
      <w:bookmarkEnd w:id="344"/>
    </w:p>
    <w:p>
      <w:pPr>
        <w:pStyle w:val="BookText"/>
        <w:rPr/>
      </w:pPr>
      <w:r>
        <w:rPr>
          <w:rStyle w:val="FootnoteAnchor"/>
          <w:rtl w:val="true"/>
        </w:rPr>
        <w:footnoteReference w:id="4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فَضالة عُبَیْد الله بن کَعْب بن مالک بن أبی کعب بن القین المدنی الأنصاری، وثقه ابو زرعة</w:t>
      </w:r>
      <w:r>
        <w:rPr>
          <w:rStyle w:val="FootnoteAnchor"/>
          <w:rtl w:val="true"/>
        </w:rPr>
        <w:footnoteReference w:id="447"/>
      </w:r>
      <w:r>
        <w:rPr>
          <w:rFonts w:ascii="IRNazanin" w:hAnsi="IRNazanin" w:eastAsia="IRNazanin"/>
          <w:color w:val="111111"/>
          <w:sz w:val="28"/>
          <w:sz w:val="28"/>
          <w:szCs w:val="28"/>
          <w:rtl w:val="true"/>
          <w:lang w:bidi="fa-IR"/>
        </w:rPr>
        <w:t>وابن سعد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قلیل الحدیث، وهو أحد قدامی التابعین، ولا تعلم سنة میلاده</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 أبیه، وروی عنه الزهری وأخوه معبد وغیرهم وقال أبو أحمد الحاکم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أعلم قومه وأوعاهم لأحادیث الصحابة</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وصفه محمد بن إسحاق بأنه أحد کبار علماء الأنصار</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واعتمد علیه بوصفه أحد مؤلفی المغازی المرموقین، ویبدو من القطع الباقیة عند الطبری</w:t>
      </w:r>
      <w:r>
        <w:rPr>
          <w:rStyle w:val="FootnoteAnchor"/>
          <w:rtl w:val="true"/>
        </w:rPr>
        <w:footnoteReference w:id="451"/>
      </w:r>
      <w:r>
        <w:rPr>
          <w:rFonts w:ascii="IRNazanin" w:hAnsi="IRNazanin" w:eastAsia="IRNazanin"/>
          <w:color w:val="111111"/>
          <w:sz w:val="28"/>
          <w:sz w:val="28"/>
          <w:szCs w:val="28"/>
          <w:rtl w:val="true"/>
          <w:lang w:bidi="fa-IR"/>
        </w:rPr>
        <w:t xml:space="preserve">أن کتابه فی المغازی کان صغیرا، وقد أفاد منه ابن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یبدو عند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بروایة راوٍ لم یذکر اسمه، وقد قدم لأخباره بالإسناد التالی</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لا یُتَّهم عن عُبَیْد الله</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bookmarkStart w:id="345" w:name="pg6199_47435"/>
    </w:p>
    <w:p>
      <w:pPr>
        <w:pStyle w:val="Heading4"/>
        <w:numPr>
          <w:ilvl w:val="3"/>
          <w:numId w:val="1"/>
        </w:numPr>
        <w:rPr/>
      </w:pPr>
      <w:bookmarkStart w:id="346" w:name="__RefHeading___Toc1034595_237004111"/>
      <w:bookmarkStart w:id="347" w:name="_Toc132"/>
      <w:bookmarkEnd w:id="345"/>
      <w:bookmarkEnd w:id="346"/>
      <w:r>
        <w:rPr/>
        <w:t>7</w:t>
      </w:r>
      <w:r>
        <w:rPr>
          <w:rtl w:val="true"/>
        </w:rPr>
        <w:t xml:space="preserve"> - </w:t>
      </w:r>
      <w:r>
        <w:rPr>
          <w:rtl w:val="true"/>
        </w:rPr>
        <w:t xml:space="preserve">أبان بن عثمان بن عفّان </w:t>
      </w:r>
      <w:r>
        <w:rPr>
          <w:rtl w:val="true"/>
        </w:rPr>
        <w:t>(</w:t>
      </w:r>
      <w:r>
        <w:rPr>
          <w:rtl w:val="true"/>
        </w:rPr>
        <w:t xml:space="preserve">المتوفی سنة </w:t>
      </w:r>
      <w:r>
        <w:rPr/>
        <w:t>96</w:t>
      </w:r>
      <w:r>
        <w:rPr>
          <w:rtl w:val="true"/>
        </w:rPr>
        <w:t xml:space="preserve"> </w:t>
      </w:r>
      <w:r>
        <w:rPr>
          <w:rtl w:val="true"/>
        </w:rPr>
        <w:t xml:space="preserve">ه </w:t>
      </w:r>
      <w:r>
        <w:rPr>
          <w:rtl w:val="true"/>
        </w:rPr>
        <w:t>-)</w:t>
      </w:r>
      <w:bookmarkEnd w:id="347"/>
    </w:p>
    <w:p>
      <w:pPr>
        <w:pStyle w:val="BookText"/>
        <w:rPr/>
      </w:pPr>
      <w:r>
        <w:rPr>
          <w:rStyle w:val="FootnoteAnchor"/>
          <w:rtl w:val="true"/>
        </w:rPr>
        <w:footnoteReference w:id="4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سعید،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عبدالله، روی عن أبیه، وزید بن ثابت، وأسامة بن زید، وعنه الزهری، وعمر بن عبدالعزیز</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مع عائشة وهو فی السادسة عشرة من عمره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ولم یکن له دور سیاسی یذکر وکان والیاً لعبد الملک بن مروان علی المدینة واستمرت سبع سنین</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وتتفاوت الروایات حول عام وفاته بین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ویُعَدُّ أبان بن عثمان من فقهاء المدینة</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من أقدم مَن ألّفوا کتباً فی المغازی، والأخبار الخاصة بها</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عنه المغیرة بن عبد الرحمن</w:t>
      </w:r>
      <w:r>
        <w:rPr>
          <w:rStyle w:val="FootnoteAnchor"/>
          <w:rtl w:val="true"/>
        </w:rPr>
        <w:footnoteReference w:id="458"/>
      </w:r>
      <w:r>
        <w:rPr>
          <w:rFonts w:ascii="IRNazanin" w:hAnsi="IRNazanin" w:eastAsia="IRNazanin"/>
          <w:color w:val="111111"/>
          <w:sz w:val="28"/>
          <w:sz w:val="28"/>
          <w:szCs w:val="28"/>
          <w:rtl w:val="true"/>
          <w:lang w:bidi="fa-IR"/>
        </w:rPr>
        <w:t>، ولم یقتبس عنه من المؤلفین فی المغازی أو المؤرخین إلا الیعقوبی</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العکس من هذا فقد روت عنه کتب الحدیث</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bookmarkStart w:id="348" w:name="pg6199_47436"/>
    </w:p>
    <w:p>
      <w:pPr>
        <w:pStyle w:val="Heading3"/>
        <w:numPr>
          <w:ilvl w:val="2"/>
          <w:numId w:val="1"/>
        </w:numPr>
        <w:rPr/>
      </w:pPr>
      <w:bookmarkStart w:id="349" w:name="__RefHeading___Toc1034597_237004111"/>
      <w:bookmarkStart w:id="350" w:name="_Toc133"/>
      <w:bookmarkEnd w:id="348"/>
      <w:bookmarkEnd w:id="349"/>
      <w:r>
        <w:rPr>
          <w:rtl w:val="true"/>
        </w:rPr>
        <w:t>المبحث الثالث</w:t>
      </w:r>
      <w:r>
        <w:rPr>
          <w:rtl w:val="true"/>
        </w:rPr>
        <w:t xml:space="preserve">: </w:t>
      </w:r>
      <w:r>
        <w:rPr>
          <w:rtl w:val="true"/>
        </w:rPr>
        <w:t>أسماء الذین رووا أو دونوا فی علم المغازی والسیر فی القرن الثانی للهجرة</w:t>
      </w:r>
      <w:bookmarkEnd w:id="350"/>
    </w:p>
    <w:p>
      <w:pPr>
        <w:pStyle w:val="Heading4"/>
        <w:numPr>
          <w:ilvl w:val="3"/>
          <w:numId w:val="1"/>
        </w:numPr>
        <w:rPr/>
      </w:pPr>
      <w:bookmarkStart w:id="351" w:name="__RefHeading___Toc1034599_237004111"/>
      <w:bookmarkStart w:id="352" w:name="_Toc134"/>
      <w:bookmarkEnd w:id="351"/>
      <w:r>
        <w:rPr/>
        <w:t>1</w:t>
      </w:r>
      <w:r>
        <w:rPr>
          <w:rtl w:val="true"/>
        </w:rPr>
        <w:t xml:space="preserve"> - </w:t>
      </w:r>
      <w:r>
        <w:rPr>
          <w:rtl w:val="true"/>
        </w:rPr>
        <w:t xml:space="preserve">الشعبی </w:t>
      </w:r>
      <w:r>
        <w:rPr>
          <w:rtl w:val="true"/>
        </w:rPr>
        <w:t>(</w:t>
      </w:r>
      <w:r>
        <w:rPr>
          <w:rtl w:val="true"/>
        </w:rPr>
        <w:t xml:space="preserve">المتوفی سنة </w:t>
      </w:r>
      <w:r>
        <w:rPr/>
        <w:t>103</w:t>
      </w:r>
      <w:r>
        <w:rPr>
          <w:rtl w:val="true"/>
        </w:rPr>
        <w:t xml:space="preserve"> </w:t>
      </w:r>
      <w:r>
        <w:rPr>
          <w:rtl w:val="true"/>
        </w:rPr>
        <w:t xml:space="preserve">ه </w:t>
      </w:r>
      <w:r>
        <w:rPr>
          <w:rtl w:val="true"/>
        </w:rPr>
        <w:t>-)</w:t>
      </w:r>
      <w:bookmarkEnd w:id="352"/>
    </w:p>
    <w:p>
      <w:pPr>
        <w:pStyle w:val="BookText"/>
        <w:rPr/>
      </w:pPr>
      <w:r>
        <w:rPr>
          <w:rStyle w:val="FootnoteAnchor"/>
          <w:rtl w:val="true"/>
        </w:rPr>
        <w:footnoteReference w:id="4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 له فؤاد سزکین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أبو عمرو، عامر بن شَرَاحِیل، الشّعْبِی، ولد بالکوفة سنة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فیما بعد اتصل بعبد الملک بن مروان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محدثا وعالما فی الفقه والمغازی عارفا بالشعر راویة له</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سفیر عبد الملک بن مروان إلی ملک الروم، وعینه عمر بن عبد العزیز قاضیا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له الکتب التالیة</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المغازی</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الفرائض والجراحات</w:t>
      </w:r>
      <w:r>
        <w:rPr>
          <w:rFonts w:eastAsia="IRNazanin" w:cs="IRNazanin"/>
          <w:color w:val="111111"/>
          <w:sz w:val="28"/>
          <w:szCs w:val="28"/>
          <w:rtl w:val="true"/>
          <w:lang w:bidi="fa-IR"/>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الکفایة فی العبادة والطاعة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کذلک کتاب فی الفتوح أملاه من حفظه أمام قتیبة بن مسلم</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قطع منه وصلت إلینا عند الطبری</w:t>
      </w:r>
      <w:r>
        <w:rPr>
          <w:rStyle w:val="FootnoteAnchor"/>
          <w:rtl w:val="true"/>
        </w:rPr>
        <w:footnoteReference w:id="466"/>
      </w:r>
      <w:r>
        <w:rPr>
          <w:rFonts w:ascii="IRNazanin" w:hAnsi="IRNazanin" w:eastAsia="IRNazanin"/>
          <w:color w:val="111111"/>
          <w:sz w:val="28"/>
          <w:sz w:val="28"/>
          <w:szCs w:val="28"/>
          <w:rtl w:val="true"/>
          <w:lang w:bidi="fa-IR"/>
        </w:rPr>
        <w:t>، أخذها عن کتبه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المبتدأ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الشوری ومقتل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وتوجد قطعة کبیرة منه بروایة عَوانة بن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بن أبی خالد وذلک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أبی الحدید، وقد یکون نص القطعة من کتابین مختلفین</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عرف الشعبی بعدائه لأمیر المؤمنین علی بن أبی طالب علیه السلام، وهو معروف أیضا بمشایعته للبلاط الأموی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ترجم له السید الخوئی قدس سره فی رجاله،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الغرائب أن یعده ابن داود فی القسم الأول، وهو الخبیث الفاجر الکذاب المعلن بعدائه لأمیر المؤمنین علی بن أبی طالب علیه السلام</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یعادی من یحب علی بن أبی طالب علیه السلام، فقد ذکر ابن حجر فی ترجمة الحارث بن عبد الله الهمدانی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عبد البر فی کتاب العلم، عن السر فی طعن الشعبی علی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نقم علیه لإفراطه فی حب علی علیه السلام وأظن أن الشعبی عوقب علی تکذیبه الحارث لأنه لم تبن منه کذبة</w:t>
      </w:r>
      <w:r>
        <w:rPr>
          <w:rFonts w:eastAsia="IRNazanin" w:cs="IRNazanin"/>
          <w:color w:val="111111"/>
          <w:sz w:val="28"/>
          <w:szCs w:val="28"/>
          <w:rtl w:val="true"/>
          <w:lang w:bidi="fa-IR"/>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الحارث لم تظهر منه کذبة أبدا وعلیه یکون الشعبی الذی افتری علی الحارث بالکذب هو الکذاب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شاهین فی الثقات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 الأعور ثقة ما أحفظه وما أحسن ما روی عن علی وأثنی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الشعبی کان یکذب؟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یکذب فی الحدیث، إنما کان کذبه فی رأیه</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رأیه فی علی علیه السلام هو الذی کان سببا لهذه التهمة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الذهبی فی ترجمة الحارث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وحدیث الحارث فی السنن الأربعة، والنسائی مع تعنته فی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مع تعنت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احتج به وقوی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من أوعیة العلم</w:t>
      </w:r>
      <w:r>
        <w:rPr>
          <w:rFonts w:eastAsia="IRNazanin" w:cs="IRNazanin"/>
          <w:color w:val="111111"/>
          <w:sz w:val="28"/>
          <w:szCs w:val="28"/>
          <w:rtl w:val="true"/>
          <w:lang w:bidi="fa-IR"/>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التعنت والتعصب للبلاط الأموی أدی إلی تشویه السیرة النبویة بسبب ما لدیهم من عداء لآل أبی طالب مما انعکس سلبا علی حرکة علم المغازی والسیر وتطویر علم السیرة النبویة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سیمر علینا بیانه فی الفصل القادم</w:t>
      </w:r>
      <w:r>
        <w:rPr>
          <w:rFonts w:eastAsia="IRNazanin" w:cs="IRNazanin"/>
          <w:color w:val="111111"/>
          <w:sz w:val="28"/>
          <w:szCs w:val="28"/>
          <w:rtl w:val="true"/>
          <w:lang w:bidi="fa-IR"/>
        </w:rPr>
        <w:t>.</w:t>
      </w:r>
      <w:bookmarkStart w:id="353" w:name="pg6199_47439"/>
    </w:p>
    <w:p>
      <w:pPr>
        <w:pStyle w:val="Heading4"/>
        <w:numPr>
          <w:ilvl w:val="3"/>
          <w:numId w:val="1"/>
        </w:numPr>
        <w:rPr/>
      </w:pPr>
      <w:bookmarkStart w:id="354" w:name="__RefHeading___Toc1034601_237004111"/>
      <w:bookmarkStart w:id="355" w:name="_Toc135"/>
      <w:bookmarkEnd w:id="353"/>
      <w:bookmarkEnd w:id="354"/>
      <w:r>
        <w:rPr/>
        <w:t>2</w:t>
      </w:r>
      <w:r>
        <w:rPr>
          <w:rtl w:val="true"/>
        </w:rPr>
        <w:t xml:space="preserve"> - </w:t>
      </w:r>
      <w:r>
        <w:rPr>
          <w:rtl w:val="true"/>
        </w:rPr>
        <w:t xml:space="preserve">القاسم بن محمد </w:t>
      </w:r>
      <w:r>
        <w:rPr>
          <w:rtl w:val="true"/>
        </w:rPr>
        <w:t>(</w:t>
      </w:r>
      <w:r>
        <w:rPr>
          <w:rtl w:val="true"/>
        </w:rPr>
        <w:t xml:space="preserve">المتوفی سنة </w:t>
      </w:r>
      <w:r>
        <w:rPr/>
        <w:t>107</w:t>
      </w:r>
      <w:r>
        <w:rPr>
          <w:rtl w:val="true"/>
        </w:rPr>
        <w:t xml:space="preserve"> </w:t>
      </w:r>
      <w:r>
        <w:rPr>
          <w:rtl w:val="true"/>
        </w:rPr>
        <w:t xml:space="preserve">ه </w:t>
      </w:r>
      <w:r>
        <w:rPr>
          <w:rtl w:val="true"/>
        </w:rPr>
        <w:t xml:space="preserve">- / </w:t>
      </w:r>
      <w:r>
        <w:rPr/>
        <w:t>725</w:t>
      </w:r>
      <w:r>
        <w:rPr>
          <w:rtl w:val="true"/>
        </w:rPr>
        <w:t xml:space="preserve"> </w:t>
      </w:r>
      <w:r>
        <w:rPr>
          <w:rtl w:val="true"/>
        </w:rPr>
        <w:t>م</w:t>
      </w:r>
      <w:r>
        <w:rPr>
          <w:rtl w:val="true"/>
        </w:rPr>
        <w:t>)</w:t>
      </w:r>
      <w:bookmarkEnd w:id="355"/>
    </w:p>
    <w:p>
      <w:pPr>
        <w:pStyle w:val="BookText"/>
        <w:rPr/>
      </w:pPr>
      <w:r>
        <w:rPr>
          <w:rStyle w:val="FootnoteAnchor"/>
          <w:rtl w:val="true"/>
        </w:rPr>
        <w:footnoteReference w:id="472"/>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أبو محمد، القاسم بن محمد بن أبی بکر الصدیق، ولد حوالی سنة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الإمامین علی بن الحسین زین العابدین وولده محمد الباقر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جد الإمام الصادق لأمه أم فروة</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الحافظ النووی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أجمعوا علی وثاقته وهو أحد الفقهاء السبعة فی المدینة</w:t>
      </w:r>
      <w:r>
        <w:rPr>
          <w:rFonts w:eastAsia="IRNazanin" w:cs="IRNazanin"/>
          <w:color w:val="111111"/>
          <w:sz w:val="28"/>
          <w:szCs w:val="28"/>
          <w:rtl w:val="true"/>
          <w:lang w:bidi="fa-IR"/>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تتبع فؤاد سزکین آثاره</w:t>
      </w:r>
      <w:r>
        <w:rPr>
          <w:rStyle w:val="FootnoteAnchor"/>
          <w:rtl w:val="true"/>
        </w:rPr>
        <w:footnoteReference w:id="475"/>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تقسیم القطع التی ذکرها له الطبری إلی مجموعات ثلاث</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حول سیرة النبی، ترجع إلی القاسم، أخذها الطبری من کتاب لعبد الله بن وهب الفهری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bookmarkStart w:id="356" w:name="pg6199_47440"/>
    </w:p>
    <w:p>
      <w:pPr>
        <w:pStyle w:val="BookText"/>
        <w:rPr/>
      </w:pPr>
      <w:bookmarkEnd w:id="356"/>
      <w:r>
        <w:rPr>
          <w:rFonts w:ascii="Amiri" w:hAnsi="Amiri" w:eastAsia="Amiri" w:cs="Amiri"/>
          <w:color w:val="111111"/>
          <w:sz w:val="28"/>
          <w:sz w:val="28"/>
          <w:szCs w:val="28"/>
          <w:rtl w:val="true"/>
          <w:lang w:bidi="ar-SA"/>
        </w:rPr>
        <w:t xml:space="preserve">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مختلفة</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خمسة وعشرون موضعا</w:t>
      </w:r>
      <w:r>
        <w:rPr>
          <w:rStyle w:val="FootnoteAnchor"/>
          <w:rtl w:val="true"/>
        </w:rPr>
        <w:footnoteReference w:id="478"/>
      </w:r>
      <w:r>
        <w:rPr>
          <w:rFonts w:ascii="IRNazanin" w:hAnsi="IRNazanin" w:eastAsia="IRNazanin"/>
          <w:color w:val="111111"/>
          <w:sz w:val="28"/>
          <w:sz w:val="28"/>
          <w:szCs w:val="28"/>
          <w:rtl w:val="true"/>
          <w:lang w:bidi="fa-IR"/>
        </w:rPr>
        <w:t>، بها بقایا کتاب فی المغازی، یتضمن بضع أخبار عن أبی بکر وعمر بن الخطاب وعثمان بن عفان، وعن وقعة الجمل، وترجع هذه القطع عند الطبری إلی سیف بن عمر، وکان قد أفاد من کتاب القاسم بروایة سهل بن یوسف السلمی، وهناک قطع أخری نجدها عند الواقدی والبلاذری</w:t>
      </w:r>
      <w:r>
        <w:rPr>
          <w:rFonts w:eastAsia="IRNazanin" w:cs="IRNazanin"/>
          <w:color w:val="111111"/>
          <w:sz w:val="28"/>
          <w:szCs w:val="28"/>
          <w:rtl w:val="true"/>
          <w:lang w:bidi="fa-IR"/>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7" w:name="__RefHeading___Toc1034603_237004111"/>
      <w:bookmarkStart w:id="358" w:name="_Toc136"/>
      <w:bookmarkEnd w:id="357"/>
      <w:r>
        <w:rPr/>
        <w:t>3</w:t>
      </w:r>
      <w:r>
        <w:rPr>
          <w:rtl w:val="true"/>
        </w:rPr>
        <w:t xml:space="preserve"> - </w:t>
      </w:r>
      <w:r>
        <w:rPr>
          <w:rtl w:val="true"/>
        </w:rPr>
        <w:t xml:space="preserve">عاصم </w:t>
      </w:r>
      <w:r>
        <w:rPr>
          <w:rtl w:val="true"/>
        </w:rPr>
        <w:t>(</w:t>
      </w:r>
      <w:r>
        <w:rPr>
          <w:rtl w:val="true"/>
        </w:rPr>
        <w:t xml:space="preserve">المتوفی سنة </w:t>
      </w:r>
      <w:r>
        <w:rPr/>
        <w:t>120</w:t>
      </w:r>
      <w:r>
        <w:rPr>
          <w:rtl w:val="true"/>
        </w:rPr>
        <w:t xml:space="preserve"> </w:t>
      </w:r>
      <w:r>
        <w:rPr>
          <w:rtl w:val="true"/>
        </w:rPr>
        <w:t xml:space="preserve">ه </w:t>
      </w:r>
      <w:r>
        <w:rPr>
          <w:rtl w:val="true"/>
        </w:rPr>
        <w:t xml:space="preserve">- / </w:t>
      </w:r>
      <w:r>
        <w:rPr/>
        <w:t>737</w:t>
      </w:r>
      <w:r>
        <w:rPr>
          <w:rtl w:val="true"/>
        </w:rPr>
        <w:t xml:space="preserve"> </w:t>
      </w:r>
      <w:r>
        <w:rPr>
          <w:rtl w:val="true"/>
        </w:rPr>
        <w:t>م</w:t>
      </w:r>
      <w:r>
        <w:rPr>
          <w:rtl w:val="true"/>
        </w:rPr>
        <w:t>)</w:t>
      </w:r>
      <w:bookmarkEnd w:id="358"/>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80"/>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عاصم بن عمر بن قَتَادة المدنی أبو عمرو أو عمر، تابعی روی عن بعض الصحابة مثل جابر بن عبد الله وأنس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عنه ابنه الفضل، وروی عنه کذلک زید بن أسلم وأبو الأسود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ربیب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إسحاق، وغیرهم، کان عالما مشهورا بالمغازی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 الخلیفة عمر بن عبد العزیز بأن یقرأ فی الجامع الأموی قصص المغازی ومناقب الصحابة</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bookmarkStart w:id="359" w:name="pg6199_47441"/>
    </w:p>
    <w:p>
      <w:pPr>
        <w:pStyle w:val="Heading4"/>
        <w:numPr>
          <w:ilvl w:val="3"/>
          <w:numId w:val="1"/>
        </w:numPr>
        <w:rPr/>
      </w:pPr>
      <w:bookmarkStart w:id="360" w:name="__RefHeading___Toc1034605_237004111"/>
      <w:bookmarkStart w:id="361" w:name="_Toc137"/>
      <w:bookmarkEnd w:id="359"/>
      <w:bookmarkEnd w:id="360"/>
      <w:r>
        <w:rPr/>
        <w:t>4</w:t>
      </w:r>
      <w:r>
        <w:rPr>
          <w:rtl w:val="true"/>
        </w:rPr>
        <w:t xml:space="preserve"> - </w:t>
      </w:r>
      <w:r>
        <w:rPr>
          <w:rtl w:val="true"/>
        </w:rPr>
        <w:t xml:space="preserve">شرحبِیل بن سَعِید بن سعد بن عبادة الأنصاری </w:t>
      </w:r>
      <w:r>
        <w:rPr>
          <w:rtl w:val="true"/>
        </w:rPr>
        <w:t>(</w:t>
      </w:r>
      <w:r>
        <w:rPr>
          <w:rtl w:val="true"/>
        </w:rPr>
        <w:t xml:space="preserve">المتوفی سنة </w:t>
      </w:r>
      <w:r>
        <w:rPr/>
        <w:t>123</w:t>
      </w:r>
      <w:r>
        <w:rPr>
          <w:rtl w:val="true"/>
        </w:rPr>
        <w:t xml:space="preserve"> </w:t>
      </w:r>
      <w:r>
        <w:rPr>
          <w:rtl w:val="true"/>
        </w:rPr>
        <w:t xml:space="preserve">ه </w:t>
      </w:r>
      <w:r>
        <w:rPr>
          <w:rtl w:val="true"/>
        </w:rPr>
        <w:t>-)</w:t>
      </w:r>
      <w:bookmarkEnd w:id="361"/>
    </w:p>
    <w:p>
      <w:pPr>
        <w:pStyle w:val="BookText"/>
        <w:rPr/>
      </w:pPr>
      <w:r>
        <w:rPr>
          <w:rStyle w:val="FootnoteAnchor"/>
          <w:rtl w:val="true"/>
        </w:rPr>
        <w:footnoteReference w:id="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ابن حجر من الطبقة الخامسة، وقال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من المقبولین</w:t>
      </w:r>
      <w:r>
        <w:rPr>
          <w:rStyle w:val="FootnoteAnchor"/>
          <w:rtl w:val="true"/>
        </w:rPr>
        <w:footnoteReference w:id="483"/>
      </w:r>
      <w:r>
        <w:rPr>
          <w:rFonts w:ascii="IRNazanin" w:hAnsi="IRNazanin" w:eastAsia="IRNazanin"/>
          <w:color w:val="111111"/>
          <w:sz w:val="28"/>
          <w:sz w:val="28"/>
          <w:szCs w:val="28"/>
          <w:rtl w:val="true"/>
          <w:lang w:bidi="fa-IR"/>
        </w:rPr>
        <w:t>روی عن أبیه وجده، وعنه ابنه عمرو، وعبدالله بن عقیل</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سزکین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أحد المؤلفین الأوائل فی میدان المغازی، عرف علی بن أبی طالب علیه السلام</w:t>
      </w:r>
      <w:r>
        <w:rPr>
          <w:rStyle w:val="FootnoteAnchor"/>
          <w:rtl w:val="true"/>
        </w:rPr>
        <w:footnoteReference w:id="485"/>
      </w:r>
      <w:r>
        <w:rPr>
          <w:rFonts w:ascii="IRNazanin" w:hAnsi="IRNazanin" w:eastAsia="IRNazanin"/>
          <w:color w:val="111111"/>
          <w:sz w:val="28"/>
          <w:sz w:val="28"/>
          <w:szCs w:val="28"/>
          <w:rtl w:val="true"/>
          <w:lang w:bidi="fa-IR"/>
        </w:rPr>
        <w:t xml:space="preserve">، ویقال إنه توفی سنة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جاوز مائة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وعَدَّه سفیان بن عینیة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من عرف المغازی</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یرو عنه ابن إسحاق والواقدی، بینما أخذ عنه ابن سعد فی طبقاته</w:t>
      </w:r>
      <w:r>
        <w:rPr>
          <w:rStyle w:val="FootnoteAnchor"/>
          <w:rtl w:val="true"/>
        </w:rPr>
        <w:footnoteReference w:id="487"/>
      </w:r>
      <w:r>
        <w:rPr>
          <w:rFonts w:ascii="Amiri" w:hAnsi="Amiri" w:eastAsia="Amiri" w:cs="Amiri"/>
          <w:color w:val="111111"/>
          <w:sz w:val="28"/>
          <w:sz w:val="28"/>
          <w:szCs w:val="28"/>
          <w:rtl w:val="true"/>
          <w:lang w:bidi="ar-SA"/>
        </w:rPr>
        <w:t>، خبرا عن هجرة الرسول</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bookmarkStart w:id="362" w:name="pg6199_47442"/>
    </w:p>
    <w:p>
      <w:pPr>
        <w:pStyle w:val="Heading4"/>
        <w:numPr>
          <w:ilvl w:val="3"/>
          <w:numId w:val="1"/>
        </w:numPr>
        <w:rPr/>
      </w:pPr>
      <w:bookmarkStart w:id="363" w:name="__RefHeading___Toc1034607_237004111"/>
      <w:bookmarkStart w:id="364" w:name="_Toc138"/>
      <w:bookmarkEnd w:id="362"/>
      <w:bookmarkEnd w:id="363"/>
      <w:r>
        <w:rPr/>
        <w:t>5</w:t>
      </w:r>
      <w:r>
        <w:rPr>
          <w:rtl w:val="true"/>
        </w:rPr>
        <w:t xml:space="preserve"> - </w:t>
      </w:r>
      <w:r>
        <w:rPr>
          <w:rtl w:val="true"/>
        </w:rPr>
        <w:t xml:space="preserve">الز ُّهْری المتوفی سنة </w:t>
      </w:r>
      <w:r>
        <w:rPr/>
        <w:t>124</w:t>
      </w:r>
      <w:r>
        <w:rPr>
          <w:rtl w:val="true"/>
        </w:rPr>
        <w:t xml:space="preserve"> </w:t>
      </w:r>
      <w:r>
        <w:rPr>
          <w:rtl w:val="true"/>
        </w:rPr>
        <w:t xml:space="preserve">ه </w:t>
      </w:r>
      <w:r>
        <w:rPr>
          <w:rtl w:val="true"/>
        </w:rPr>
        <w:t xml:space="preserve">- / </w:t>
      </w:r>
      <w:r>
        <w:rPr/>
        <w:t>742</w:t>
      </w:r>
      <w:r>
        <w:rPr>
          <w:rtl w:val="true"/>
        </w:rPr>
        <w:t xml:space="preserve"> </w:t>
      </w:r>
      <w:r>
        <w:rPr>
          <w:rtl w:val="true"/>
        </w:rPr>
        <w:t>م</w:t>
      </w:r>
      <w:r>
        <w:rPr>
          <w:rtl w:val="true"/>
        </w:rPr>
        <w:t>)</w:t>
      </w:r>
      <w:bookmarkEnd w:id="364"/>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الشخصیات التی أثارت اهتمام الباحثین فی علم التاریخ والسیرة والحدیث الشریف، هی شخصیة ابن شهاب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الوقت الذی قدمت فیه هذه الشخصیة من رصید علمی فی المجال الروائی والتدوینی فزوده الرواة والحفظة بأحادیث کثیرة فی السنة والتاریخ والسیرة فقد شغلت اهتمامهم أیضاً لکونها ارتادت المدرستین، أی مدرسة الصحابة ومدرسة أهل بیت النبوة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احتاجت هذه الدراسة إلی تخصیص حیزٍ أکبر من البحث لمعرفة حقیقة هذه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الزهری فی نظر کتب الرجال والدراسات التاریخیة</w:t>
      </w:r>
    </w:p>
    <w:p>
      <w:pPr>
        <w:pStyle w:val="BookText"/>
        <w:rPr/>
      </w:pPr>
      <w:r>
        <w:rPr>
          <w:rFonts w:ascii="IRNazanin" w:hAnsi="IRNazanin" w:eastAsia="IRNazanin"/>
          <w:color w:val="111111"/>
          <w:sz w:val="28"/>
          <w:sz w:val="28"/>
          <w:szCs w:val="28"/>
          <w:rtl w:val="true"/>
          <w:lang w:bidi="fa-IR"/>
        </w:rPr>
        <w:t>ترجم له ابن عبدالبر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أبو بکر، محمد بن مسلم بن عبید الله بن عبد الله بن شِهاب بن عبدالله بن الحارث الزُّهری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زهرة بن کلاب، هکذا نسبه مصعب الزبیری وغیره لیس فی ذلک اختلاف وکان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علماء التابعین وفقهائهم مقدماً فی الحفظ والإتقان والروایة والاتساع، أدرک جماعة من الصحابة وروی عنهم،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بن مالک وسهل بن سعد وعبدالرحمن بن أزهر الزهری وسنین أبو جمیلة السلمی ومنهم عبدالله بن عمر، وسمع ابن شهاب من جماعة أدرکوا النبی صلی الله علیه وآله وسلم وهم صغار مثل محمود بن الربیع، وعبدالله بن عام بن ربیعة وأبی الطفیل والسائب بن یزید ونظرائهم</w:t>
      </w:r>
      <w:r>
        <w:rPr>
          <w:rFonts w:eastAsia="IRNazanin" w:cs="IRNazanin"/>
          <w:color w:val="111111"/>
          <w:sz w:val="28"/>
          <w:szCs w:val="28"/>
          <w:rtl w:val="true"/>
          <w:lang w:bidi="fa-IR"/>
        </w:rPr>
        <w:t>»</w:t>
      </w:r>
      <w:r>
        <w:rPr>
          <w:rStyle w:val="FootnoteAnchor"/>
          <w:rtl w:val="true"/>
        </w:rPr>
        <w:footnoteReference w:id="4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رأی عشرة من أصحاب رسول الله صلی الله علیه وآله وسلم وکان من أحفظ أهل زمانه وأحسنهم سیاقاً لمتون الأخبار، وکان فقیهاً فاضلاً روی عنه الناس، مات لیلة الثلاثاء لسبع عشرة خلت من شهر رمضان سنة أربع وعشرین ومائة فی ناحیة الشام، وقبره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 وثغب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یزار علی قارعة الطریق أوصاه أن یدفن علی قارعة الطریق حتی یمر به مار فیدعو له</w:t>
      </w:r>
      <w:r>
        <w:rPr>
          <w:rFonts w:eastAsia="IRNazanin" w:cs="IRNazanin"/>
          <w:color w:val="111111"/>
          <w:sz w:val="28"/>
          <w:szCs w:val="28"/>
          <w:rtl w:val="true"/>
          <w:lang w:bidi="fa-IR"/>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 له الذهبی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أعلم الحفاظ، حدیثه الفان ومائتان نصفها مسند ونقل الذهبی عن ابن الزناد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نطوف مع الزهری علی علماء ومعه الألواح والصحف یکتب کلما سمع</w:t>
      </w:r>
      <w:r>
        <w:rPr>
          <w:rFonts w:eastAsia="IRNazanin" w:cs="IRNazanin"/>
          <w:color w:val="111111"/>
          <w:sz w:val="28"/>
          <w:szCs w:val="28"/>
          <w:rtl w:val="true"/>
          <w:lang w:bidi="fa-IR"/>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ابن الزناد لم یصرح عن هویة هؤلاء العلماء الذین کان یذهب إلیهم الزهری ویکتب ما یسمعه منهم، إلا اننا سنوقف القارئ الکریم علی سیر هؤلاء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وترجم له سزکین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الزهری محدثا، ومؤرخا عارفا بالشعر وینسب إلیه محدثا أنه قام بعملین هامین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أول من أسند الحدیث</w:t>
      </w:r>
      <w:r>
        <w:rPr>
          <w:rStyle w:val="FootnoteAnchor"/>
          <w:rtl w:val="true"/>
        </w:rPr>
        <w:footnoteReference w:id="493"/>
      </w:r>
      <w:r>
        <w:rPr>
          <w:rFonts w:ascii="IRNazanin" w:hAnsi="IRNazanin" w:eastAsia="IRNazanin"/>
          <w:color w:val="111111"/>
          <w:sz w:val="28"/>
          <w:sz w:val="28"/>
          <w:szCs w:val="28"/>
          <w:rtl w:val="true"/>
          <w:lang w:bidi="fa-IR"/>
        </w:rPr>
        <w:t>، وهو کذلک أول من دون الحدیث</w:t>
      </w:r>
      <w:r>
        <w:rPr>
          <w:rStyle w:val="FootnoteAnchor"/>
          <w:rtl w:val="true"/>
        </w:rPr>
        <w:footnoteReference w:id="494"/>
      </w:r>
      <w:r>
        <w:rPr>
          <w:rFonts w:ascii="IRNazanin" w:hAnsi="IRNazanin" w:eastAsia="IRNazanin"/>
          <w:color w:val="111111"/>
          <w:sz w:val="28"/>
          <w:sz w:val="28"/>
          <w:szCs w:val="28"/>
          <w:rtl w:val="true"/>
          <w:lang w:bidi="fa-IR"/>
        </w:rPr>
        <w:t>، ویتضح لنا من فحص سلاسل أسانید الأحادیث أن اسم الزهری یحتل عند معظمهم فی الورود المکان الثانی بعد اسم الرسول صلی الله علیه وآله وسلم وهذا یجعلنا نقرر له دوره الکبیر فی تاریخ الحدیث، ولم یکن الإسناد غیر معروف عند من درس علیهم الزهری، إلاّ أنه اهتم بسلاسل الأسانید لعدد کبیر من الأحادیث التی لم یکن إسنادها ضروریا قبل ذلک، وکانت هذه الأحادیث مدونة أو تروی روایة شفویة منتشرة فی العالم الإسلامی آنذاک، وکان علیه وهو أحد التابعین أن یبحث عن أوائل التابعین، وکذلک عن الصحابة الذین أدرکوا الرسول صلی الله علیه وآله وسلم وسمعوا أحادیثه منه أو کانوا أصحاب هذه الأحادیث التی کانت فی عصر الزهری تتداول شفویا أو تحریریا</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ذلک ممکنا فی ذلک الوقت المبکر نسبیّا لرجل کالزهری، وقد استطاع أن یکتب أسماء هؤلاء فی نصوصه، وأن یجعلها تروی بعد ذلک</w:t>
      </w:r>
      <w:r>
        <w:rPr>
          <w:rFonts w:eastAsia="IRNazanin" w:cs="IRNazanin"/>
          <w:color w:val="111111"/>
          <w:sz w:val="28"/>
          <w:szCs w:val="28"/>
          <w:rtl w:val="true"/>
          <w:lang w:bidi="fa-IR"/>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وفوق هذا فقد حضر إلیه قوم بکراریس تضم أحادیث أرادوا أن یثبتوا لها أسانید حتی یستطیعوا روایتها، ولما کان من الصعب عملیا أن تلبی کل الرغبات بشأن کل هذه النصوص للراغبین فیها أو الاستماع إلی مضمونها، فقد اتجه الزهری إلی حل عملی، فکان یجیز للتلمیذ أن یروی النص دون سماع علی شیخ أو قراءة علیه، وهذا ما أطلق علیه فی علم أصول الحدیث فیما بعد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الإجازة والکتابة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وتذکر کتب الحدیث بعض أمثلة لهذا توضح منهج الزهری فی هذا</w:t>
      </w:r>
      <w:r>
        <w:rPr>
          <w:rStyle w:val="FootnoteAnchor"/>
          <w:rtl w:val="true"/>
        </w:rPr>
        <w:footnoteReference w:id="496"/>
      </w:r>
      <w:r>
        <w:rPr>
          <w:rFonts w:ascii="IRNazanin" w:hAnsi="IRNazanin" w:eastAsia="IRNazanin"/>
          <w:color w:val="111111"/>
          <w:sz w:val="28"/>
          <w:sz w:val="28"/>
          <w:szCs w:val="28"/>
          <w:rtl w:val="true"/>
          <w:lang w:bidi="fa-IR"/>
        </w:rPr>
        <w:t xml:space="preserve">، وقد أُسیء فهم هذا؛ إذ 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جولد تسیهر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دلیلا علی أن الزهری أراد بذلک أن یتیح للحکام الأمویین إیجاد مادة دینیة تخدم مصالح أسرة بنی أمیة</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ویرتبط بهذا اللبس خبر آخر أسیء فهمه کذلک، یقول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نکره کتاب العلم، حتی أکرهنا علیه هؤلاء الأمراء فرأینا ألا نمنعه أحدا من المسلمین</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تُرجم هذا النص ترجمة خطأ مؤداها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رغبوا عن تدوین العلم ولکن الأمراء أجبروهم علی ذلک</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رأیی</w:t>
      </w:r>
      <w:r>
        <w:rPr>
          <w:rStyle w:val="FootnoteAnchor"/>
          <w:rtl w:val="true"/>
        </w:rPr>
        <w:footnoteReference w:id="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العبارة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رغبنا عن روایة الأحادیث بطریق الکتابة</w:t>
      </w:r>
      <w:r>
        <w:rPr>
          <w:rStyle w:val="FootnoteAnchor"/>
          <w:rtl w:val="true"/>
        </w:rPr>
        <w:footnoteReference w:id="501"/>
      </w:r>
      <w:r>
        <w:rPr>
          <w:rFonts w:ascii="IRNazanin" w:hAnsi="IRNazanin" w:eastAsia="IRNazanin"/>
          <w:color w:val="111111"/>
          <w:sz w:val="28"/>
          <w:sz w:val="28"/>
          <w:szCs w:val="28"/>
          <w:rtl w:val="true"/>
          <w:lang w:bidi="fa-IR"/>
        </w:rPr>
        <w:t>، أی بنسخ النصوص نسخا وروایتها دون أن تکون قد قرئت علی شیخ أو سمعت منه حتی أجبرنا هؤلاء الأمراء علی ذلک فقررنا ألا نحجب هذا عن أحد</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دوره الثانی فهو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دون الحدیث، فالمقصود به أنه یمثل مرحلة تالیة من مراحل تدوین الحدیث، ولیس المقصود أنه أول من أثبت الأحادیث فی صورة مکتوبة</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ویتضح من المعلومات الخاصة بأول تدوین للأحادیث، ومن البقایا التی وصلت إلینا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تدوین الأحادیث إنما یرجع إلی وقت مبکر، وأنه لم یکن علی الزهری إلا أن یجمع هذه النصوص المدونة المتناثرة فی کراریس مختلفة والتی نظر فیها، وسبقه إلی ذلک أبو بکر بن حزم، إذ کلفه عمر بن عبد العزیز بذلک</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وتدلنا</w:t>
      </w:r>
      <w:r>
        <w:rPr>
          <w:rStyle w:val="FootnoteAnchor"/>
          <w:rtl w:val="true"/>
        </w:rPr>
        <w:footnoteReference w:id="505"/>
      </w:r>
      <w:r>
        <w:rPr>
          <w:rFonts w:ascii="IRNazanin" w:hAnsi="IRNazanin" w:eastAsia="IRNazanin"/>
          <w:color w:val="111111"/>
          <w:sz w:val="28"/>
          <w:sz w:val="28"/>
          <w:szCs w:val="28"/>
          <w:rtl w:val="true"/>
          <w:lang w:bidi="fa-IR"/>
        </w:rPr>
        <w:t xml:space="preserve">عبارة تلمیذ الزهری وهو اللیث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سنة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وتثبت لنا ذلک فی وضوح، ونص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بکر لو وضعت للناس هذه الکتب ودونتَ فتفرغتَ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الزهری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نشر أحد من الناس هذا العلم نشری</w:t>
      </w:r>
      <w:r>
        <w:rPr>
          <w:rFonts w:eastAsia="IRNazanin" w:cs="IRNazanin"/>
          <w:color w:val="111111"/>
          <w:sz w:val="28"/>
          <w:szCs w:val="28"/>
          <w:rtl w:val="true"/>
          <w:lang w:bidi="fa-IR"/>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ویقول الطبری عن الزهری انه کان مؤرخا ورائدا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قریش والأنصار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کذلک راویة لأخبار الرسول والصحابة</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عرّف الزهری کذلک مصطلح السیرة</w:t>
      </w:r>
      <w:r>
        <w:rPr>
          <w:rFonts w:eastAsia="IRNazanin" w:cs="IRNazanin"/>
          <w:color w:val="111111"/>
          <w:sz w:val="28"/>
          <w:szCs w:val="28"/>
          <w:rtl w:val="true"/>
          <w:lang w:bidi="fa-IR"/>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علاقة الزهری بالبلاط الأموی وتأثیر ذلک علی حرکة علم السیرة وتطوره</w:t>
      </w:r>
    </w:p>
    <w:p>
      <w:pPr>
        <w:pStyle w:val="BookText"/>
        <w:rPr/>
      </w:pPr>
      <w:r>
        <w:rPr>
          <w:rFonts w:ascii="IRNazanin" w:hAnsi="IRNazanin" w:eastAsia="IRNazanin"/>
          <w:color w:val="111111"/>
          <w:sz w:val="28"/>
          <w:sz w:val="28"/>
          <w:szCs w:val="28"/>
          <w:rtl w:val="true"/>
          <w:lang w:bidi="fa-IR"/>
        </w:rPr>
        <w:t xml:space="preserve">اختلفت الدراسات التاریخیة فی بیان دور البلاط الأموی وتأثیره علی حرکة ابن شهاب الزهری العلمیة، فمنها ما ذهبت إلی امتثاله لرغبات البلاط الأموی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إیجاد مادة دینیة تخدم مصالح أسرة بنی أمیة</w:t>
      </w:r>
      <w:r>
        <w:rPr>
          <w:rFonts w:eastAsia="IRNazanin" w:cs="IRNazanin"/>
          <w:color w:val="111111"/>
          <w:sz w:val="28"/>
          <w:szCs w:val="28"/>
          <w:rtl w:val="true"/>
          <w:lang w:bidi="fa-IR"/>
        </w:rPr>
        <w:t>)</w:t>
      </w:r>
      <w:r>
        <w:rPr>
          <w:rStyle w:val="FootnoteAnchor"/>
          <w:rtl w:val="true"/>
        </w:rPr>
        <w:footnoteReference w:id="5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استندوا فی ذلک إلی أمرین</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الزهری کان یجیز للتلمیذ أن یروی النص دون سماع علی شیخ أو قراءة علیه</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صرح به الزهری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نکره کتاب العلم، حتی أکرهنا علیه هؤلاء الأمراء فرأینا ألا نمنعه أحدا من المسلمین</w:t>
      </w:r>
      <w:r>
        <w:rPr>
          <w:rFonts w:eastAsia="IRNazanin" w:cs="IRNazanin"/>
          <w:color w:val="111111"/>
          <w:sz w:val="28"/>
          <w:szCs w:val="28"/>
          <w:rtl w:val="true"/>
          <w:lang w:bidi="fa-IR"/>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حاولت بعض الدراسات التاریخیة الأخری الدفاع عن الزهری وتبرئة ساحته من الانخراط فی رغبات السلطة الأمویة ومساعدتها فی تثبیت الحکم، فرأت هذه الدراسة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ذهب إلیه جولد تسیهر فی کتابه الدراسات الإسلامیة فی مساعدة الزهری للأسرة الأمویة هو مجرد لبس فی فهم النص سببه الترجمة الخاطئة للنص</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رأی السیوطی وغیره أن معنی قول الزهری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رغبنا عن روایة الأحادیث بطریق الکتابة، أی بنسخ النصوص نسخا وروایتها دون أن تکون قد قرئت علی شیخ أو سمعت منه حتی أجبرنا هؤلاء الأمراء علی ذکر ذلک فقررنا ألا نحجب هذا عن أحد</w:t>
      </w:r>
      <w:r>
        <w:rPr>
          <w:rFonts w:eastAsia="IRNazanin" w:cs="IRNazanin"/>
          <w:color w:val="111111"/>
          <w:sz w:val="28"/>
          <w:szCs w:val="28"/>
          <w:rtl w:val="true"/>
          <w:lang w:bidi="fa-IR"/>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حین أننا وجدنا من خلال بعض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الزهری قد عمل لصالح البلاط الأموی، وقد وفر لهم الأجواء الدینیة التی أسهمت فی تثبیت حکمهم، وتوجه کثیر من المسلمین إلیهم، وأنه کوفئ علی هذا الصنیع لفترة لیست بالقصیرة من حیاته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ولکنه؛ وبسبب قیامه بمعاقبة أحد المسلمین وتعذیبه حتی الموت حینما کان عاملا لبنی أمیة؛ انقلب الرجل، وخرج هائما، وترک أهل بیته وصحبه حتی لقی الإمام زین العابدین علی بن الحسین بن علی بن أبی طالب علیهم السلام، فتحول عن تلک المیول الأمویة، وتوجه إلی صحبة الإمام زین العابدین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یدل علی هذه الحقیقة ما 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یکشف الزهری عن هذه الحقیقة ویصرح بأعماله التی خدمت البلاط الأموی علی رغم علمه أنها أعمال کانت مخالفة للشریعة الإسلامیة، فیقول فی حدیثه لمعمر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عکرمة عن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وجل منع بنی إسرائیل قطر السماء بسوء رأیهم فی أنبیائهم واختلافهم فی دینهم، وأنه أخذ هذه الأمة بالسنین ومانعهم قطر السماء ببغضهم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الزهری فی مرضة مرضها، ولم أسمعه یحدث عن عکرمة قبلها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أحسبه ولا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 من مرضه ندم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یمانی أکتم هذا الحدیث وأطوه دونی فإن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بنی أمیة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یعتذرون أحداً فی تقریظ علی وذکره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بالک أوعبت مع القوم وقد سمعت الذی سمعت؟ قال حسبک یا هذا انهم أشرکونا فی لهاهم فانحططنا لهم فی أهوائهم</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وانحطاط الزهری لأهواء حکام بنی أمیة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صرح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بعمر بن عبد العزیز أن یکتب إلی الآفاق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بابن شهاب، فإنکم لا تجدون أحدا أعلم بالسنة الماضیة منه</w:t>
      </w:r>
      <w:r>
        <w:rPr>
          <w:rFonts w:eastAsia="IRNazanin" w:cs="IRNazanin"/>
          <w:color w:val="111111"/>
          <w:sz w:val="28"/>
          <w:szCs w:val="28"/>
          <w:rtl w:val="true"/>
          <w:lang w:bidi="fa-IR"/>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وأنه لم یزل مع عبد الملک بن مروان وهشام بن عبد الملک، ویزید بن عبد الملک وکان قد استقضاه</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قضاء دیونه التی أعابه البعض علی کثرتها، وقد تکرر من الحکام الأمویین قضاء دیون الزهری فبلغ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ألف</w:t>
      </w:r>
      <w:r>
        <w:rPr>
          <w:rFonts w:eastAsia="IRNazanin" w:cs="IRNazanin"/>
          <w:color w:val="111111"/>
          <w:sz w:val="28"/>
          <w:szCs w:val="28"/>
          <w:rtl w:val="true"/>
          <w:lang w:bidi="fa-IR"/>
        </w:rPr>
        <w:t>)</w:t>
      </w:r>
      <w:r>
        <w:rPr>
          <w:rStyle w:val="FootnoteAnchor"/>
          <w:rtl w:val="true"/>
        </w:rPr>
        <w:footnoteReference w:id="517"/>
      </w:r>
      <w:r>
        <w:rPr>
          <w:rFonts w:ascii="IRNazanin" w:hAnsi="IRNazanin" w:eastAsia="IRNazanin"/>
          <w:color w:val="111111"/>
          <w:sz w:val="28"/>
          <w:sz w:val="28"/>
          <w:szCs w:val="28"/>
          <w:rtl w:val="true"/>
          <w:lang w:bidi="fa-IR"/>
        </w:rPr>
        <w:t xml:space="preserve">وأخری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 آلاف دینار</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هذا الحال لم یستمر، فقد برهن ابن شهاب الزهری علی تحوله من خدمة البلاط الأموی وعدم الانقیاد لأهوائهم وعدائهم لعلی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ابن عساکر، والذهبی فی السیر،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سلیمان بن یسار علی هشام بن عبد الملک،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سلیمان من الذی تولی کبره منهم؟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عبد الله بن أبی سلول،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هو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ابن شهاب، فسأله هشام؟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عبد الله بن أبی سلول،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هو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أکذب لا أبالک، فو الله لو نادی مناد من السماء، أن الله أحل الکذب ما کذبت، حدثنی سعید، وعروة، وعبید، وعلقمة بن وقاص، عن عائشة أن الذی تولی کبره عبد الله بن أبی سلول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یسار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یزل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هشام بن عبد الملک وحاشیته یغرون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لم ینغر ولم یرضخ لهم، فقال له هشام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إرحل فو الله ما کان ینبغی لنا أن نحمل علی مثلک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أنا اغتصبتک علی نفسی، أو أنت اغتصبتنی علی نفسی فخل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ولکنک استدنت ألفی 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وأبوک من قبلک أنی ما استدنت هذا المال علیک ولا علی أبیک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إن نهج الشیخ یهج الشیخ، فأمر فقضی عنه ألف ألف؛ فأخبر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هذا هو من عنده</w:t>
      </w:r>
      <w:r>
        <w:rPr>
          <w:rFonts w:eastAsia="IRNazanin" w:cs="IRNazanin"/>
          <w:color w:val="111111"/>
          <w:sz w:val="28"/>
          <w:szCs w:val="28"/>
          <w:rtl w:val="true"/>
          <w:lang w:bidi="fa-IR"/>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البدیهی أن الله عز وجل یؤید الذین یقفون بوجه الظلم وینصرون آل بیت نبیهم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یدل علی تأثر حرکة علم السیرة وتطوره من خلال تدخل البلاط الأموی فی عمل ابن شهاب الزهری فی روایة السیرة وکتابتها، هو ما 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المدائنی فی 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وأخبرنی ابن شهاب،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لی خالد بن عبد الله القسری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عمال بنی أمیة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أکتب لی النسب، فبدأت بنسب مضر، وما أتممته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اقطعه، اقطعه، قطعه الله مع أصولهم، وأکتب لی السیرة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یمر بی الشیء من سیر علی بن أبی طالب صلوات الله علیه، فأذکره؟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إلا أن تراه فی قعر الجحیم،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خالدا ومن ولاه، وصلوات الله علی أمیر المؤمنین</w:t>
      </w:r>
      <w:r>
        <w:rPr>
          <w:rFonts w:eastAsia="IRNazanin" w:cs="IRNazanin"/>
          <w:color w:val="111111"/>
          <w:sz w:val="28"/>
          <w:szCs w:val="28"/>
          <w:rtl w:val="true"/>
          <w:lang w:bidi="fa-IR"/>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ولذلک لم یکتب ابن شهاب لبنی أمیة أحادیث فی فضائل أهل البیت علیهم السلام، وهذا یدل فی الواقع علی تقدیم الزهری لسیرة ناقصة وغیر حقیقیة، لأنها فقدت أحد أهم أرکانها، واختفت معها فصول کبیرة ومهمة من حیاة رسول الله صلی الله علیه وآله وسلم التی ارتبطت بأهل بیته ولاسیما بعلی بن أبی طالب علیه السلام، ناهیک عن الانجازات التی تلازمت مع وجود علی علیه السلام فی حرکة التبلیغ النبویة فی مکة والمدینة، بل منذ اتخذه النبی الأکرم ربیبا فی صغره یغدو علیه لیلا ونهارا حتی آخر لحظات عمره المقدس حینما تولی غسل رسول الله صلی الله علیه وآله وسلم وتکفینه ومواراته فی حفرته</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سیرة نبویة یمکن أن تکتب للأجیال المسلمة التی خلفت الزهری، وهی تخلو من ذکر علی بن أبی طالب علیه السلام، کما أراد خالد القسری وأسیاده؟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المعتزلی فی النهج،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عبد الرزاق عن معمر،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عند الزهری حدیثان عن عروة عن عائشة فی علی علیه السلام، فسألته عنهما</w:t>
      </w:r>
    </w:p>
    <w:p>
      <w:pPr>
        <w:pStyle w:val="BookText"/>
        <w:rPr/>
      </w:pP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تصنع بهما وبحدیثهما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بهما، إنی لأتهمهما فی بنی هاشم</w:t>
      </w:r>
      <w:r>
        <w:rPr>
          <w:rFonts w:eastAsia="IRNazanin" w:cs="IRNazanin"/>
          <w:color w:val="111111"/>
          <w:sz w:val="28"/>
          <w:szCs w:val="28"/>
          <w:rtl w:val="true"/>
          <w:lang w:bidi="fa-IR"/>
        </w:rPr>
        <w:t>)</w:t>
      </w:r>
      <w:r>
        <w:rPr>
          <w:rStyle w:val="FootnoteAnchor"/>
          <w:rtl w:val="true"/>
        </w:rPr>
        <w:footnoteReference w:id="5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الواقع لو ذکر أحدنا هذا القول وصرح بأن عروة وعائشة متهمان فی بنی هاشم لحکم علیه بالتکفیر من أهل تکفیر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الحمد لله الذی جعل کثیرا من الحقائق تجری علی لسان السلف من الصحابة والتابعین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یسیر ابن شهاب الزهری فی نهجه فی کتابة السیرة النبویة الذی اعتمد فیه إخفاء ذکر علی بن أبی طالب علیه السلام لعلمه بعدم رضا آل بنی أمیة ولاحتیاجه إلیهم لم یستطع الزهری أن یدون کثیرا من الحقائق التی کانت من أسس السیرة النبویة، ولطالما کان یصرح بتدخل أولئک الحکام وأشیاعهم فی تغییر حقیقة السیرة النبویة</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من الشواهد التی تظهر تذمر الزهری أو سخریته من الزمن الذی أصبح فیه بنو أمیة حکاماً وولاة علی المسلمین، هو ما یتعلق بحقیقة من حقائق السیرة النبویة، ألا وهی صلح الحدیبیة، حیث ثبت فی النصوص التاریخیة ومن طرق عدة أن کاتب الکتاب فی صلح الحدیبیة هو الإمام علی بن أبی طالب علیه السلام</w:t>
      </w:r>
      <w:r>
        <w:rPr>
          <w:rStyle w:val="FootnoteAnchor"/>
          <w:rtl w:val="true"/>
        </w:rPr>
        <w:footnoteReference w:id="523"/>
      </w:r>
      <w:r>
        <w:rPr>
          <w:rFonts w:ascii="IRNazanin" w:hAnsi="IRNazanin" w:eastAsia="IRNazanin"/>
          <w:color w:val="111111"/>
          <w:sz w:val="28"/>
          <w:sz w:val="28"/>
          <w:szCs w:val="28"/>
          <w:rtl w:val="true"/>
          <w:lang w:bidi="fa-IR"/>
        </w:rPr>
        <w:t>، إلا أن هذا الأمر لو عرض علی بنی أمیة لقالوا غیر علی علیه السلام،</w:t>
      </w:r>
    </w:p>
    <w:p>
      <w:pPr>
        <w:pStyle w:val="BookText"/>
        <w:rPr/>
      </w:pPr>
      <w:r>
        <w:rPr>
          <w:rFonts w:ascii="IRNazanin" w:hAnsi="IRNazanin" w:eastAsia="IRNazanin"/>
          <w:color w:val="111111"/>
          <w:sz w:val="28"/>
          <w:sz w:val="28"/>
          <w:szCs w:val="28"/>
          <w:rtl w:val="true"/>
          <w:lang w:bidi="fa-IR"/>
        </w:rPr>
        <w:t>وهذا یکشف کما قلنا عن تأثر حرکة علم السیرة وتطوره فی العصر الأموی ولاسیما فی دور ابن شهاب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الصنعانی فی المصنف،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معمر،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کتاب صلح الحدیبیة من الذی کتبه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الزهری،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بن أبی طالب، ولو سألت عنه هؤلاء،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یعنی بنی أمیة</w:t>
      </w:r>
      <w:r>
        <w:rPr>
          <w:rFonts w:eastAsia="IRNazanin" w:cs="IRNazanin"/>
          <w:color w:val="111111"/>
          <w:sz w:val="28"/>
          <w:szCs w:val="28"/>
          <w:rtl w:val="true"/>
          <w:lang w:bidi="fa-IR"/>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الحادثة، کشفت عن عدة أمور ارتبطت بحرکة علم السیرة النبویة وتطوره خلال العصر الأموی وهی کالآتی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تدخل البلاط الأموی فی روایة السیرة النبویة وکتابتها التی عرفت فی بادئ الأمر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المغازی والسیر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هذه السیاسة الأمویة تم إخفاء کثیر من الحوادث والمواقف والأدوار وتغییرها فی حیاة النبی الأعظم صلی الله علیه وآله وسلم وما ارتبط به من حیاة الصحابة ولاسیما بنی هاشم والأنصار</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تأثر ابن شهاب الزهری بهذه السیاسة من حیث استجابته لإخفاء جوانب کثیرة من السیرة النبویة والتی انحصرت بدور بنی هاشم فی تکون فصول هذه السیرة، أی أننا لم نحصل الیوم علی سیرة کاملة عن حیاة رسول الله صلی الله علیه وآله وسلم بل إنها سیرة مخلوطة وتحتوی علی کثیر من الصور غیر الحقیقیة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یطول شرحها ولاسیما حقیقة سریة الدعوة النبویة</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النهج الذی انتهجه ابن شهاب الزهری فی التعامل مع السیرة النبویة؛ فجعلها بین المطرقة والسندان بین إرضاء بنی أمیة وعدم الاستجابة لهم، انعکس علی شخصیة ابن شهاب مما جعل البعض یصنفه فی قائمة أعداء أهل البیت علیهم السلام، والبعض الآخر أعاب علیه مکوثه فی البلاط الأموی، والآخر رکز علی دوره العلمی فی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علاقة الزهری بالإمام علی بن الحسین علیه السلام وأثر ذلک علی حرکة علم السیرة وتطوره</w:t>
      </w:r>
    </w:p>
    <w:p>
      <w:pPr>
        <w:pStyle w:val="BookText"/>
        <w:rPr/>
      </w:pPr>
      <w:r>
        <w:rPr>
          <w:rFonts w:ascii="IRNazanin" w:hAnsi="IRNazanin" w:eastAsia="IRNazanin"/>
          <w:color w:val="111111"/>
          <w:sz w:val="28"/>
          <w:sz w:val="28"/>
          <w:szCs w:val="28"/>
          <w:rtl w:val="true"/>
          <w:lang w:bidi="fa-IR"/>
        </w:rPr>
        <w:t>فی حین أننی وجدت أن من الإنصاف لدور الزهری فی حرکة السیرة وعدم تنازله عن التنصر لأهل البیت علیهم السلام أن أورد ما کتبه سماحة آیة الله العظمی السید أبو القاسم الخوئی قدس سره من ترجمة لهذه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فیقول قدس سره فی المعجم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انتهج فیه نهجاً خاصاً بحیث کان یأتی بأقوال علماء الرجال ثم یناقشها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عدّوه، من أصحاب السجاد علیه السلام 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البرقی محمد بن شهاب، من أصحاب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محمد بن مسلم الزهری الآتی، فإن شهاباً جد محمد بن مسلم، کما صرح به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طریقه إلی الزهری،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فیه عن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رویته عن أبی رضی الله عنه، عن سعد بن عبد الله، عن القاسم بن محمد الأصبهانی، عن سلیمان بن داود المنقری، عن سفیان بن عینیه، عن الزهری، واسمه محمد بن مسلم بن شهاب، عن علی بن الحسین علیهما السلام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شهرآشوب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الزهری عاملا لبنی أمیة فعاقب رجلا، فمات الرجل فی العقوبة، فخرج هائما وتوحش، ودخل إلی غار، فطال مقامه تسع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وحج علی بن الحسین علیهما السلام فأتاه الزهری، فقال له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أخاف علیک من قنوطک ما لا أخاف علیک من ذنبک، فابعث بدیة مسلمة إلی أهله، واخرج إلی أهلک ومعالم دینک،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فرجت عنی یا سیدی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أعلم حیث یجعل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ورجع إلی بیته ولزم علی بن الحسین، وکان یعد من أصحابه، ولذلک قال له بعض بنی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زهری ما فعل نبیک،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Style w:val="FootnoteAnchor"/>
          <w:rtl w:val="true"/>
        </w:rPr>
        <w:footnoteReference w:id="5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الزهری وإن کان من علماء العامة، إلا أنه یظهر من هذه الروایة وغیرها، أنه کان یحب علی بن الحسین علیهما السلام ویعظمه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الصدوق بإسناده، عن عمران بن سلیم،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الزهری إذا حدث عن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زین العابدین علی بن الحسین فقال له سفیان بن 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تقول له زین العابدین؟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لأنی سمعت سعید بن المسیب یحدث عن ابن عباس أن رسول الله صلی الله علیه وآله وسلم،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یوم القیامة ینادی مناد أین زین العابدین، فکأنی أنظر إلی ولدی علی بن الحسین بن علی بن أبی طالب علیهم السلام یخطو بین الصفوف</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بإسناده، عن سفیان بن عینیه،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أزهد الناس فی الدنیا؟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لقیته وما لقیت أحدا أفضل منه</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الزهری علی بن الحسین علیهما السلام لیلة باردة مطیرة، وعلی ظهره دقیق وحطب، وهو یمشی،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ما هذا؟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أرید سفرا أعد له زادا أحمله إلی موضع حریض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غلامی یحمله عنک، فأبی،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أحمله عنک فإنی أرفعک عن حمله، فقال علی بن الحسین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لکنی لا أرفع نفسی عما تنجینی فی سفری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لست أدری لذلک السفر الذی ذکرته أثرا،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زهری، لیس ما ظننت، ولکنه الموت، وله کنت أستعد، إنما الاستعداد للموت تجنب الحرام، وبذل الندی والخیر</w:t>
      </w:r>
      <w:r>
        <w:rPr>
          <w:rFonts w:eastAsia="IRNazanin" w:cs="IRNazanin"/>
          <w:color w:val="111111"/>
          <w:sz w:val="28"/>
          <w:szCs w:val="28"/>
          <w:rtl w:val="true"/>
          <w:lang w:bidi="fa-IR"/>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وللزهری عدة روایات مذکورة فی الکافی، والفقیه، والتهذیب</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وفیما ذکرنا یظهر أن نسبة العداوة إلیه علی ما ذکره الشیخ لم تثبت، بل الظاهر عدم صحتها، بقی هنا شیء، وهو أن ابن داود ذکر مسلم بن شهاب الزهری </w:t>
      </w:r>
      <w:r>
        <w:rPr>
          <w:rFonts w:eastAsia="IRNazanin" w:cs="IRNazanin"/>
          <w:color w:val="111111"/>
          <w:sz w:val="28"/>
          <w:szCs w:val="28"/>
          <w:rtl w:val="true"/>
          <w:lang w:bidi="fa-IR"/>
        </w:rPr>
        <w:t>(</w:t>
      </w:r>
      <w:r>
        <w:rPr>
          <w:rFonts w:eastAsia="IRNazanin" w:cs="IRNazanin"/>
          <w:color w:val="111111"/>
          <w:sz w:val="28"/>
          <w:szCs w:val="28"/>
          <w:lang w:bidi="fa-IR"/>
        </w:rPr>
        <w:t>1529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القسم الأول،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أحد أئمة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یکنی أبا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ذکره سهو جزما، فإن الزهری اسمه محمد بن مسلم بن شهاب علی ما عرفت من الصدوق، وکذلک صرح به فی بعض نسخ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محمد بن یعقوب بإسناده، عن معمر بن راشد، عن الزهری محمد بن مسلم بن شهاب،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علی بن الحسین علیهما السلام، أی الأعمال أفضل عند الله عز وجل؟</w:t>
      </w:r>
      <w:r>
        <w:rPr>
          <w:rStyle w:val="FootnoteAnchor"/>
          <w:rtl w:val="true"/>
        </w:rPr>
        <w:footnoteReference w:id="5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محمد بن مسلم بن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علی بن الحسین علیهما السلام، وروی عنه معمر</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وبهذا یتضح لنا ما أخفاه ابن الزناد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نطوف مع الزهری علی علماء ومعه الألواح والصحف یکتب کل ما سمع</w:t>
      </w:r>
      <w:r>
        <w:rPr>
          <w:rFonts w:eastAsia="IRNazanin" w:cs="IRNazanin"/>
          <w:color w:val="111111"/>
          <w:sz w:val="28"/>
          <w:szCs w:val="28"/>
          <w:rtl w:val="true"/>
          <w:lang w:bidi="fa-IR"/>
        </w:rPr>
        <w:t>»</w:t>
      </w:r>
      <w:r>
        <w:rPr>
          <w:rStyle w:val="FootnoteAnchor"/>
          <w:rtl w:val="true"/>
        </w:rPr>
        <w:footnoteReference w:id="535"/>
      </w:r>
      <w:r>
        <w:rPr>
          <w:rFonts w:ascii="IRNazanin" w:hAnsi="IRNazanin" w:eastAsia="IRNazanin"/>
          <w:color w:val="111111"/>
          <w:sz w:val="28"/>
          <w:sz w:val="28"/>
          <w:szCs w:val="28"/>
          <w:rtl w:val="true"/>
          <w:lang w:bidi="fa-IR"/>
        </w:rPr>
        <w:t>ان سید العلماء فی زمان الزهری هو سلیل النبوة الإمام علی بن الحسین زین العابدین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Style w:val="FootnoteAnchor"/>
          <w:rtl w:val="true"/>
        </w:rPr>
        <w:footnoteReference w:id="5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هنا أن نذکر ما لابن شهاب الزهری من آثار علمیة أسوة بأقرانه من رجال علم السیرة النبویة وقد جمعها سزکین</w:t>
      </w:r>
      <w:r>
        <w:rPr>
          <w:rStyle w:val="FootnoteAnchor"/>
          <w:rtl w:val="true"/>
        </w:rPr>
        <w:footnoteReference w:id="537"/>
      </w:r>
      <w:r>
        <w:rPr>
          <w:rFonts w:ascii="IRNazanin" w:hAnsi="IRNazanin" w:eastAsia="IRNazanin"/>
          <w:color w:val="111111"/>
          <w:sz w:val="28"/>
          <w:sz w:val="28"/>
          <w:szCs w:val="28"/>
          <w:rtl w:val="true"/>
          <w:lang w:bidi="fa-IR"/>
        </w:rPr>
        <w:t>فیما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المغازی</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سزکین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ذکره حاجی خلیفة</w:t>
      </w:r>
      <w:r>
        <w:rPr>
          <w:rStyle w:val="FootnoteAnchor"/>
          <w:rtl w:val="true"/>
        </w:rPr>
        <w:footnoteReference w:id="538"/>
      </w:r>
      <w:r>
        <w:rPr>
          <w:rFonts w:ascii="IRNazanin" w:hAnsi="IRNazanin" w:eastAsia="IRNazanin"/>
          <w:color w:val="111111"/>
          <w:sz w:val="28"/>
          <w:sz w:val="28"/>
          <w:szCs w:val="28"/>
          <w:rtl w:val="true"/>
          <w:lang w:bidi="fa-IR"/>
        </w:rPr>
        <w:t>، وقال السخاوی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الزهری روی المغازی عن عروة</w:t>
      </w:r>
      <w:r>
        <w:rPr>
          <w:rStyle w:val="FootnoteAnchor"/>
          <w:rtl w:val="true"/>
        </w:rPr>
        <w:footnoteReference w:id="539"/>
      </w:r>
      <w:r>
        <w:rPr>
          <w:rFonts w:ascii="IRNazanin" w:hAnsi="IRNazanin" w:eastAsia="IRNazanin"/>
          <w:color w:val="111111"/>
          <w:sz w:val="28"/>
          <w:sz w:val="28"/>
          <w:szCs w:val="28"/>
          <w:rtl w:val="true"/>
          <w:lang w:bidi="fa-IR"/>
        </w:rPr>
        <w:t>، ویبدو أن البخاری قد أفاد من هذا الکتاب بروایة موسی بن عقبة</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ذکر السخاوی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المرجع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عن الحجاج بن أبی مَنِیع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بعد سنة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وصلت إلینا</w:t>
      </w:r>
      <w:r>
        <w:rPr>
          <w:rStyle w:val="FootnoteAnchor"/>
          <w:rtl w:val="true"/>
        </w:rPr>
        <w:footnoteReference w:id="542"/>
      </w:r>
      <w:r>
        <w:rPr>
          <w:rFonts w:ascii="IRNazanin" w:hAnsi="IRNazanin" w:eastAsia="IRNazanin"/>
          <w:color w:val="111111"/>
          <w:sz w:val="28"/>
          <w:sz w:val="28"/>
          <w:szCs w:val="28"/>
          <w:rtl w:val="true"/>
          <w:lang w:bidi="fa-IR"/>
        </w:rPr>
        <w:t>مقتبسات منه جمعها الدوری</w:t>
      </w:r>
      <w:r>
        <w:rPr>
          <w:rStyle w:val="FootnoteAnchor"/>
          <w:rtl w:val="true"/>
        </w:rPr>
        <w:footnoteReference w:id="543"/>
      </w:r>
      <w:r>
        <w:rPr>
          <w:rFonts w:ascii="IRNazanin" w:hAnsi="IRNazanin" w:eastAsia="IRNazanin"/>
          <w:color w:val="111111"/>
          <w:sz w:val="28"/>
          <w:sz w:val="28"/>
          <w:szCs w:val="28"/>
          <w:rtl w:val="true"/>
          <w:lang w:bidi="fa-IR"/>
        </w:rPr>
        <w:t>، وهناک إشارة إلی روایة الکتاب عن إسحاق بن إبراهیم تلمیذ الزهری</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وتوجد له مخطوطة فی مجموعة، محفوظة بالظاهریة، مجموع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قریش</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 xml:space="preserve">ذکر قُرَّةُ بن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أحد معاصری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یؤلف إلا هذا الکتاب</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ویبدو أن مصعب الزبیری قد اعتمد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کتاب الزهری</w:t>
      </w:r>
      <w:r>
        <w:rPr>
          <w:rStyle w:val="FootnoteAnchor"/>
          <w:rtl w:val="true"/>
        </w:rPr>
        <w:footnoteReference w:id="548"/>
      </w:r>
      <w:r>
        <w:rPr>
          <w:rFonts w:ascii="IRNazanin" w:hAnsi="IRNazanin" w:eastAsia="IRNazanin"/>
          <w:color w:val="111111"/>
          <w:sz w:val="28"/>
          <w:sz w:val="28"/>
          <w:szCs w:val="28"/>
          <w:rtl w:val="true"/>
          <w:lang w:bidi="fa-IR"/>
        </w:rPr>
        <w:t>، ولذا فنکاد نقول</w:t>
      </w:r>
      <w:r>
        <w:rPr>
          <w:rStyle w:val="FootnoteAnchor"/>
          <w:rtl w:val="true"/>
        </w:rPr>
        <w:footnoteReference w:id="549"/>
      </w:r>
      <w:r>
        <w:rPr>
          <w:rFonts w:ascii="IRNazanin" w:hAnsi="IRNazanin" w:eastAsia="IRNazanin"/>
          <w:color w:val="111111"/>
          <w:sz w:val="28"/>
          <w:sz w:val="28"/>
          <w:szCs w:val="28"/>
          <w:rtl w:val="true"/>
          <w:lang w:bidi="fa-IR"/>
        </w:rPr>
        <w:t>بأنه قد وصلتنا فی هذا الکتاب مقتبسات کثیرة منه</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أسنان الخلفاء</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هو سجل زمنی، احتفظ الطبری لنا فی تاریخه بقطعتین منه</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الناسخ والمنسوخ فی القرآن</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 xml:space="preserve">هذبه الحسین بن محمد اللُّمی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554"/>
      </w:r>
      <w:r>
        <w:rPr>
          <w:rFonts w:ascii="IRNazanin" w:hAnsi="IRNazanin" w:eastAsia="IRNazanin"/>
          <w:color w:val="111111"/>
          <w:sz w:val="28"/>
          <w:sz w:val="28"/>
          <w:szCs w:val="28"/>
          <w:rtl w:val="true"/>
          <w:lang w:bidi="fa-IR"/>
        </w:rPr>
        <w:t xml:space="preserve">، ویوجد مخطوطا فی بایزید ص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 القرن السابع الهجری</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أحادیث</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 xml:space="preserve">رواها أبو محمد الحسن بن علی بن محمد بن الحسن الجوهری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ویوجد مخطوطا فی لیبزج</w:t>
      </w:r>
      <w:r>
        <w:rPr>
          <w:rStyle w:val="FootnoteAnchor"/>
          <w:rtl w:val="true"/>
        </w:rPr>
        <w:footnoteReference w:id="557"/>
      </w:r>
      <w:r>
        <w:rPr>
          <w:rFonts w:ascii="IRNazanin" w:hAnsi="IRNazanin" w:eastAsia="IRNazanin"/>
          <w:color w:val="111111"/>
          <w:sz w:val="28"/>
          <w:sz w:val="28"/>
          <w:szCs w:val="28"/>
          <w:rtl w:val="true"/>
          <w:lang w:bidi="fa-IR"/>
        </w:rPr>
        <w:t>، ومنه مختارات فی الظاهریة</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 القرآن</w:t>
      </w:r>
      <w:r>
        <w:rPr>
          <w:rFonts w:eastAsia="IRNazanin" w:cs="IRNazanin"/>
          <w:color w:val="111111"/>
          <w:sz w:val="28"/>
          <w:szCs w:val="28"/>
          <w:rtl w:val="true"/>
          <w:lang w:bidi="fa-IR"/>
        </w:rPr>
        <w:t>)</w:t>
      </w:r>
      <w:r>
        <w:rPr>
          <w:rStyle w:val="FootnoteAnchor"/>
          <w:rtl w:val="true"/>
        </w:rPr>
        <w:footnoteReference w:id="559"/>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 النبی</w:t>
      </w:r>
      <w:r>
        <w:rPr>
          <w:rFonts w:eastAsia="IRNazanin" w:cs="IRNazanin"/>
          <w:color w:val="111111"/>
          <w:sz w:val="28"/>
          <w:szCs w:val="28"/>
          <w:rtl w:val="true"/>
          <w:lang w:bidi="fa-IR"/>
        </w:rPr>
        <w:t>)</w:t>
      </w:r>
      <w:r>
        <w:rPr>
          <w:rStyle w:val="FootnoteAnchor"/>
          <w:rtl w:val="true"/>
        </w:rPr>
        <w:footnoteReference w:id="560"/>
      </w:r>
      <w:bookmarkStart w:id="365" w:name="pg6199_47461"/>
    </w:p>
    <w:p>
      <w:pPr>
        <w:pStyle w:val="BookText"/>
        <w:rPr/>
      </w:pPr>
      <w:bookmarkEnd w:id="365"/>
      <w:r>
        <w:rPr>
          <w:rFonts w:ascii="IRNazanin" w:hAnsi="IRNazanin" w:eastAsia="IRNazanin"/>
          <w:color w:val="111111"/>
          <w:sz w:val="28"/>
          <w:sz w:val="28"/>
          <w:szCs w:val="28"/>
          <w:rtl w:val="true"/>
          <w:lang w:bidi="fa-IR"/>
        </w:rPr>
        <w:t xml:space="preserve">رواه یونس بن یزید الأیلی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561"/>
      </w:r>
      <w:r>
        <w:rPr>
          <w:rFonts w:ascii="IRNazanin" w:hAnsi="IRNazanin" w:eastAsia="IRNazanin"/>
          <w:color w:val="111111"/>
          <w:sz w:val="28"/>
          <w:sz w:val="28"/>
          <w:szCs w:val="28"/>
          <w:rtl w:val="true"/>
          <w:lang w:bidi="fa-IR"/>
        </w:rPr>
        <w:t>، وذکره السخاوی فی الإعلان بالتوبیخ</w:t>
      </w:r>
      <w:r>
        <w:rPr>
          <w:rStyle w:val="FootnoteAnchor"/>
          <w:rtl w:val="true"/>
        </w:rPr>
        <w:footnoteReference w:id="562"/>
      </w:r>
      <w:r>
        <w:rPr>
          <w:rFonts w:ascii="IRNazanin" w:hAnsi="IRNazanin" w:eastAsia="IRNazanin"/>
          <w:color w:val="111111"/>
          <w:sz w:val="28"/>
          <w:sz w:val="28"/>
          <w:szCs w:val="28"/>
          <w:rtl w:val="true"/>
          <w:lang w:bidi="fa-IR"/>
        </w:rPr>
        <w:t>، ویبدو أن الطبری قد احتفظ ببعض مقتبسات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مقطوعة من أربعة أبیات ترجع إلی عبد الملک بن مروان، ذکرها المرزبانی فی معجم الشعراء</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6" w:name="__RefHeading___Toc1034609_237004111"/>
      <w:bookmarkStart w:id="367" w:name="_Toc139"/>
      <w:bookmarkEnd w:id="366"/>
      <w:r>
        <w:rPr/>
        <w:t>6</w:t>
      </w:r>
      <w:r>
        <w:rPr>
          <w:rtl w:val="true"/>
        </w:rPr>
        <w:t xml:space="preserve"> - </w:t>
      </w:r>
      <w:r>
        <w:rPr>
          <w:rtl w:val="true"/>
        </w:rPr>
        <w:t xml:space="preserve">السَّبِیعی </w:t>
      </w:r>
      <w:r>
        <w:rPr>
          <w:rtl w:val="true"/>
        </w:rPr>
        <w:t>(</w:t>
      </w:r>
      <w:r>
        <w:rPr>
          <w:rtl w:val="true"/>
        </w:rPr>
        <w:t xml:space="preserve">المتوفی سنة </w:t>
      </w:r>
      <w:r>
        <w:rPr/>
        <w:t>127</w:t>
      </w:r>
      <w:r>
        <w:rPr>
          <w:rtl w:val="true"/>
        </w:rPr>
        <w:t xml:space="preserve"> </w:t>
      </w:r>
      <w:r>
        <w:rPr>
          <w:rtl w:val="true"/>
        </w:rPr>
        <w:t xml:space="preserve">ه </w:t>
      </w:r>
      <w:r>
        <w:rPr>
          <w:rtl w:val="true"/>
        </w:rPr>
        <w:t xml:space="preserve">- / </w:t>
      </w:r>
      <w:r>
        <w:rPr/>
        <w:t>745</w:t>
      </w:r>
      <w:r>
        <w:rPr>
          <w:rtl w:val="true"/>
        </w:rPr>
        <w:t xml:space="preserve"> </w:t>
      </w:r>
      <w:r>
        <w:rPr>
          <w:rtl w:val="true"/>
        </w:rPr>
        <w:t>م</w:t>
      </w:r>
      <w:r>
        <w:rPr>
          <w:rtl w:val="true"/>
        </w:rPr>
        <w:t>)</w:t>
      </w:r>
      <w:bookmarkEnd w:id="367"/>
    </w:p>
    <w:p>
      <w:pPr>
        <w:pStyle w:val="BookText"/>
        <w:rPr/>
      </w:pPr>
      <w:r>
        <w:rPr>
          <w:rStyle w:val="FootnoteAnchor"/>
          <w:rtl w:val="true"/>
        </w:rPr>
        <w:footnoteReference w:id="5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 به أصحاب الصحاح الستة وأخرج له البخاری ومسلم فی صحیحیهما وهو أحد أعلام الشیعة فی الکوفة، وفیه قال المداینی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علم الثقات علی ستة، اثنین فی الحجاز واثنین بالکوفة واثنین بالبصرة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اللذان بالحجاز فالزهری وعمرو بن دینار واللذان بالکوفة أبو إسحاق السبیعی والأعمش وأما اللذان فی البصرة قتادة ویحیی بن أبی کثیر</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وعرفه ابن سعد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بن عبدالله بن علی بن أحمد بن ذی یحمد بن السبیع الهمدانی، ولد أبو إسحاق السبیعی فی سلطان عثمان لثلاث سنین بقین،</w:t>
      </w:r>
    </w:p>
    <w:p>
      <w:pPr>
        <w:pStyle w:val="BookText"/>
        <w:rPr/>
      </w:pPr>
      <w:r>
        <w:rPr>
          <w:rFonts w:ascii="IRNazanin" w:hAnsi="IRNazanin" w:eastAsia="IRNazanin"/>
          <w:color w:val="111111"/>
          <w:sz w:val="28"/>
          <w:sz w:val="28"/>
          <w:szCs w:val="28"/>
          <w:rtl w:val="true"/>
          <w:lang w:bidi="fa-IR"/>
        </w:rPr>
        <w:t>ومات وهو ابن مائة سنة، وقال أبو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أبو إسحاق ثمانیاً أو تسعا ًوتسعین سنة ومات سنة ثمان وعشرین ومائة سنة</w:t>
      </w:r>
      <w:r>
        <w:rPr>
          <w:rFonts w:eastAsia="IRNazanin" w:cs="IRNazanin"/>
          <w:color w:val="111111"/>
          <w:sz w:val="28"/>
          <w:szCs w:val="28"/>
          <w:rtl w:val="true"/>
          <w:lang w:bidi="fa-IR"/>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ابن حجر فی التقریب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إسحاق السبیعی بفتح المهملة وکسر الموحدة ثقة مکثر عابد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وعدّه الشیخ الطوسی من أصحاب أبی محمد الحسن بن علی علیهما السلام</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أحد رواة حدیث الثقلین عن زید بن أرقم</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 له العلامة السید عبدالحسین شرف الدین رحمه الله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عبدالله، أبو إسحاق السبیعی الهمدانی الکوفی الشیعی بنص کل من ابن قتیبة فی معارفه والشهرستانی فی کتاب الملل والنحل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 رؤوس المحدثین الذین لا یحمد النواصب مذاهبهم فی الفروع والأصول؛ إذ نسجوا فیه علی منوال أهل البیت، وتعبدوا باتباعهم فی کل ما یرجع إلی الدین، ولذا قال الجوزجانی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ترجمة زبید من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أهل الکوفة قوم لا یحمد الناس مذاهبهم هم رؤوس محدثی الکوفة، مثل أبی إسحاق ومنصور، وزبید الیامی، والأعمش، وغیرهم من أقرانهم، احتملهم الناس لصدق ألسنتهم فی الحدیث، وتوقفوا عندما أرسلوا</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توقف النواصب فیه من مراسیل أبی إسحاق ما رواه عمرو بن إسماعیل الهمدانی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ترجمته فی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p>
    <w:p>
      <w:pPr>
        <w:pStyle w:val="BookText"/>
        <w:rPr/>
      </w:pP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کشجرة أنا أصلها، وعلی فرعها والحسن والحسین ثمرها، والشیعة ورقها، وما قال المغیرة إنما أهلک أهل الکوفة أبو إسحاق، وأعمشکم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لکونهما شیعیین مخلصین لآل محمد صلی الله علیه وآله وسلم حافظین ما جاء فی السنة من خصائص علیهم السلام، وقد کانا من بحار العلم قوامین بأمر الله، احتج بکل منهما أصحاب الصحاح الستة وغیرهم، ودونک حدیث أبی إسحاق فی کل من الصحیحین عن البراء بن عازب، ویزید بن أرقم، وحارثة بن وهب وسلیمان بن صرد، والنعمان بن بشیر، وعبدالله بن یزید الخطمی،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فی الصحیحین کل من شعبة، والثوری، وزهیر، وحفیده یوسف ابن إسحاق بن أبی إسحاق</w:t>
      </w:r>
      <w:r>
        <w:rPr>
          <w:rFonts w:eastAsia="IRNazanin" w:cs="IRNazanin"/>
          <w:color w:val="111111"/>
          <w:sz w:val="28"/>
          <w:szCs w:val="28"/>
          <w:rtl w:val="true"/>
          <w:lang w:bidi="fa-IR"/>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وترجم له سزکین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من ثمان</w:t>
      </w:r>
      <w:r>
        <w:rPr>
          <w:rStyle w:val="FootnoteAnchor"/>
          <w:rtl w:val="true"/>
        </w:rPr>
        <w:footnoteReference w:id="571"/>
      </w:r>
      <w:r>
        <w:rPr>
          <w:rFonts w:ascii="IRNazanin" w:hAnsi="IRNazanin" w:eastAsia="IRNazanin"/>
          <w:color w:val="111111"/>
          <w:sz w:val="28"/>
          <w:sz w:val="28"/>
          <w:szCs w:val="28"/>
          <w:rtl w:val="true"/>
          <w:lang w:bidi="fa-IR"/>
        </w:rPr>
        <w:t>وثلاثین صحابیاً، وکان مشهورا بمعرفة المغازی</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آثاره</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یتضح من القطع التی وردت عنه عند الطبری</w:t>
      </w:r>
      <w:r>
        <w:rPr>
          <w:rStyle w:val="FootnoteAnchor"/>
          <w:rtl w:val="true"/>
        </w:rPr>
        <w:footnoteReference w:id="574"/>
      </w:r>
      <w:r>
        <w:rPr>
          <w:rFonts w:ascii="IRNazanin" w:hAnsi="IRNazanin" w:eastAsia="IRNazanin"/>
          <w:color w:val="111111"/>
          <w:sz w:val="28"/>
          <w:sz w:val="28"/>
          <w:szCs w:val="28"/>
          <w:rtl w:val="true"/>
          <w:lang w:bidi="fa-IR"/>
        </w:rPr>
        <w:t>أنه استخدم کتبه فی المغازی والفتوح استخداما مباشرا، ویبدو أن الواقدی کذلک أخذ عنه نصوصا کثیرة</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bookmarkStart w:id="368" w:name="pg6199_47464"/>
    </w:p>
    <w:p>
      <w:pPr>
        <w:pStyle w:val="Heading4"/>
        <w:numPr>
          <w:ilvl w:val="3"/>
          <w:numId w:val="1"/>
        </w:numPr>
        <w:rPr/>
      </w:pPr>
      <w:bookmarkStart w:id="369" w:name="__RefHeading___Toc1034611_237004111"/>
      <w:bookmarkStart w:id="370" w:name="_Toc140"/>
      <w:bookmarkEnd w:id="368"/>
      <w:bookmarkEnd w:id="369"/>
      <w:r>
        <w:rPr/>
        <w:t>7</w:t>
      </w:r>
      <w:r>
        <w:rPr>
          <w:rtl w:val="true"/>
        </w:rPr>
        <w:t xml:space="preserve"> - </w:t>
      </w:r>
      <w:r>
        <w:rPr>
          <w:rtl w:val="true"/>
        </w:rPr>
        <w:t xml:space="preserve">یعقوب بن عُتْبَة </w:t>
      </w:r>
      <w:r>
        <w:rPr>
          <w:rtl w:val="true"/>
        </w:rPr>
        <w:t>(</w:t>
      </w:r>
      <w:r>
        <w:rPr>
          <w:rtl w:val="true"/>
        </w:rPr>
        <w:t xml:space="preserve">المتوفی سنة </w:t>
      </w:r>
      <w:r>
        <w:rPr/>
        <w:t>128</w:t>
      </w:r>
      <w:r>
        <w:rPr>
          <w:rtl w:val="true"/>
        </w:rPr>
        <w:t xml:space="preserve"> </w:t>
      </w:r>
      <w:r>
        <w:rPr>
          <w:rtl w:val="true"/>
        </w:rPr>
        <w:t xml:space="preserve">ه </w:t>
      </w:r>
      <w:r>
        <w:rPr>
          <w:rtl w:val="true"/>
        </w:rPr>
        <w:t xml:space="preserve">- / </w:t>
      </w:r>
      <w:r>
        <w:rPr/>
        <w:t>745</w:t>
      </w:r>
      <w:r>
        <w:rPr>
          <w:rtl w:val="true"/>
        </w:rPr>
        <w:t xml:space="preserve"> </w:t>
      </w:r>
      <w:r>
        <w:rPr>
          <w:rtl w:val="true"/>
        </w:rPr>
        <w:t>م</w:t>
      </w:r>
      <w:r>
        <w:rPr>
          <w:rtl w:val="true"/>
        </w:rPr>
        <w:t>)</w:t>
      </w:r>
      <w:bookmarkEnd w:id="370"/>
    </w:p>
    <w:p>
      <w:pPr>
        <w:pStyle w:val="BookText"/>
        <w:rPr/>
      </w:pPr>
      <w:r>
        <w:rPr>
          <w:rStyle w:val="FootnoteAnchor"/>
          <w:rtl w:val="true"/>
        </w:rPr>
        <w:footnoteReference w:id="5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 له ابن حجر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یعقوب بن عتبة بن المغیرة بن الأخنس بن شریف الثقفی المدنی، رأی السائب بن یزید؛ روی عن عمر بن عبدالعزیز وسلیمان بن یسار وأبان بن عثمان، وأبی غطفان بن طریف المری وغیرهم؛ وروی عنه ابنه محمد والحسن بن الحر ومحمد بن إسحاق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له أحادیث کثیرة وروایة وعلم بالسیرة وغیر ذلک</w:t>
      </w:r>
      <w:r>
        <w:rPr>
          <w:rFonts w:eastAsia="IRNazanin" w:cs="IRNazanin"/>
          <w:color w:val="111111"/>
          <w:sz w:val="28"/>
          <w:szCs w:val="28"/>
          <w:rtl w:val="true"/>
          <w:lang w:bidi="fa-IR"/>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وتتبع سزکین آثاره</w:t>
      </w:r>
      <w:r>
        <w:rPr>
          <w:rStyle w:val="FootnoteAnchor"/>
          <w:rtl w:val="true"/>
        </w:rPr>
        <w:footnoteReference w:id="578"/>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یتضح لنا من القطع التی وصلت إلینا عنه عند الطبری</w:t>
      </w:r>
      <w:r>
        <w:rPr>
          <w:rStyle w:val="FootnoteAnchor"/>
          <w:rtl w:val="true"/>
        </w:rPr>
        <w:footnoteReference w:id="579"/>
      </w:r>
      <w:r>
        <w:rPr>
          <w:rFonts w:ascii="IRNazanin" w:hAnsi="IRNazanin" w:eastAsia="IRNazanin"/>
          <w:color w:val="111111"/>
          <w:sz w:val="28"/>
          <w:sz w:val="28"/>
          <w:szCs w:val="28"/>
          <w:rtl w:val="true"/>
          <w:lang w:bidi="fa-IR"/>
        </w:rPr>
        <w:t xml:space="preserve">أن کتابه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یتضمن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ویبدو کذلک أنه لم یکن یذکر رواة أخباره إلا نادرا، وقد أخذ الطبری مقتبساته عن یعقوب عن طریق ابن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قطعتان ذکرهما الطبری فی تاریخه یبدو أنهما مأخوذتان عن کتاب للواقدی</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bookmarkStart w:id="371" w:name="pg6199_47465"/>
    </w:p>
    <w:p>
      <w:pPr>
        <w:pStyle w:val="Heading4"/>
        <w:numPr>
          <w:ilvl w:val="3"/>
          <w:numId w:val="1"/>
        </w:numPr>
        <w:rPr/>
      </w:pPr>
      <w:bookmarkStart w:id="372" w:name="__RefHeading___Toc1034613_237004111"/>
      <w:bookmarkStart w:id="373" w:name="_Toc141"/>
      <w:bookmarkEnd w:id="371"/>
      <w:bookmarkEnd w:id="372"/>
      <w:r>
        <w:rPr/>
        <w:t>8</w:t>
      </w:r>
      <w:r>
        <w:rPr>
          <w:rtl w:val="true"/>
        </w:rPr>
        <w:t xml:space="preserve"> - </w:t>
      </w:r>
      <w:r>
        <w:rPr>
          <w:rtl w:val="true"/>
        </w:rPr>
        <w:t xml:space="preserve">عبد الله بن أبی بکر </w:t>
      </w:r>
      <w:r>
        <w:rPr>
          <w:rtl w:val="true"/>
        </w:rPr>
        <w:t>(</w:t>
      </w:r>
      <w:r>
        <w:rPr>
          <w:rtl w:val="true"/>
        </w:rPr>
        <w:t xml:space="preserve">المتوفی سنة </w:t>
      </w:r>
      <w:r>
        <w:rPr/>
        <w:t>130</w:t>
      </w:r>
      <w:r>
        <w:rPr>
          <w:rtl w:val="true"/>
        </w:rPr>
        <w:t xml:space="preserve"> </w:t>
      </w:r>
      <w:r>
        <w:rPr>
          <w:rtl w:val="true"/>
        </w:rPr>
        <w:t xml:space="preserve">ه </w:t>
      </w:r>
      <w:r>
        <w:rPr>
          <w:rtl w:val="true"/>
        </w:rPr>
        <w:t xml:space="preserve">- / </w:t>
      </w:r>
      <w:r>
        <w:rPr/>
        <w:t>747</w:t>
      </w:r>
      <w:r>
        <w:rPr>
          <w:rtl w:val="true"/>
        </w:rPr>
        <w:t xml:space="preserve"> </w:t>
      </w:r>
      <w:r>
        <w:rPr>
          <w:rtl w:val="true"/>
        </w:rPr>
        <w:t>م</w:t>
      </w:r>
      <w:r>
        <w:rPr>
          <w:rtl w:val="true"/>
        </w:rPr>
        <w:t>)</w:t>
      </w:r>
      <w:bookmarkEnd w:id="373"/>
    </w:p>
    <w:p>
      <w:pPr>
        <w:pStyle w:val="BookText"/>
        <w:rPr/>
      </w:pPr>
      <w:r>
        <w:rPr>
          <w:rStyle w:val="FootnoteAnchor"/>
          <w:rtl w:val="true"/>
        </w:rPr>
        <w:footnoteReference w:id="5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عبد الله بن أبی بکر بن محمد بن عمرو بن حزم بن زید الأنصاری المدنی، ولد سنة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فی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الشیخ الطوسی من أصحاب الإمام علی بن الحسین علیه السلام</w:t>
      </w:r>
      <w:r>
        <w:rPr>
          <w:rStyle w:val="FootnoteAnchor"/>
          <w:rtl w:val="true"/>
        </w:rPr>
        <w:footnoteReference w:id="582"/>
      </w:r>
      <w:r>
        <w:rPr>
          <w:rFonts w:ascii="IRNazanin" w:hAnsi="IRNazanin" w:eastAsia="IRNazanin"/>
          <w:color w:val="111111"/>
          <w:sz w:val="28"/>
          <w:sz w:val="28"/>
          <w:szCs w:val="28"/>
          <w:rtl w:val="true"/>
          <w:lang w:bidi="fa-IR"/>
        </w:rPr>
        <w:t>وذکر ابن حجر انه من رواة حدیث الإمام محمد الباقر علیه السلام</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وترجم له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 عن أبیه وحمید بن نافع، وعبدالملک بن أبی بکر بن 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جعفر محمد بن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وعروة بن الزبیر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عنه الزهری وابن أخیه عبدالملک بن محمد وقد وثقه ابن معین، وأبو حاتم، والنسائی؛ وقال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کثیر الحدیث، ثقة، عالماً</w:t>
      </w:r>
      <w:r>
        <w:rPr>
          <w:rFonts w:eastAsia="IRNazanin" w:cs="IRNazanin"/>
          <w:color w:val="111111"/>
          <w:sz w:val="28"/>
          <w:szCs w:val="28"/>
          <w:rtl w:val="true"/>
          <w:lang w:bidi="fa-IR"/>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وترجم له سزکین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أبوه مؤرخا ومحدثا وفقیها، وروی کذلک عن الصحابی أنس بن مالک وغیره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عنه مالک وابن جُرَیْج وهشام بن عُروة وغیرهم، وکان عبد الله مؤرخا ومحدثا مثل أبیه، ولکنه ظل فی منطقة الظل أثناء حیاة أبیه فقد طغت شخصیته الممتازة علیه، وأخذ؛ من القطع التی وصلت إلینا؛ عند ابن إسحاق والواقدی وابن سعد والطبری وغیرهم ما لاحظه هوروفتس أن عبد الله مؤلف</w:t>
      </w:r>
      <w:bookmarkStart w:id="374" w:name="pg6199_47466"/>
    </w:p>
    <w:p>
      <w:pPr>
        <w:pStyle w:val="BookText"/>
        <w:rPr/>
      </w:pPr>
      <w:bookmarkEnd w:id="374"/>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رواه فیما یبدو ابن أخیه عبد الملک بن محمد القاضی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ألف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عبد الله کذلک بعض کتب الرسول إلی معاصریه، ومنها کتبه إلی ملوک حِمْیَر</w:t>
      </w:r>
      <w:r>
        <w:rPr>
          <w:rFonts w:eastAsia="IRNazanin" w:cs="IRNazanin"/>
          <w:color w:val="111111"/>
          <w:sz w:val="28"/>
          <w:szCs w:val="28"/>
          <w:rtl w:val="true"/>
          <w:lang w:bidi="fa-IR"/>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5" w:name="__RefHeading___Toc1034615_237004111"/>
      <w:bookmarkStart w:id="376" w:name="_Toc142"/>
      <w:bookmarkEnd w:id="375"/>
      <w:r>
        <w:rPr/>
        <w:t>9</w:t>
      </w:r>
      <w:r>
        <w:rPr>
          <w:rtl w:val="true"/>
        </w:rPr>
        <w:t xml:space="preserve"> - </w:t>
      </w:r>
      <w:r>
        <w:rPr>
          <w:rtl w:val="true"/>
        </w:rPr>
        <w:t xml:space="preserve">یزید بن رُومَان </w:t>
      </w:r>
      <w:r>
        <w:rPr>
          <w:rtl w:val="true"/>
        </w:rPr>
        <w:t>(</w:t>
      </w:r>
      <w:r>
        <w:rPr>
          <w:rtl w:val="true"/>
        </w:rPr>
        <w:t xml:space="preserve">المتوفی سنة </w:t>
      </w:r>
      <w:r>
        <w:rPr/>
        <w:t>130</w:t>
      </w:r>
      <w:r>
        <w:rPr>
          <w:rtl w:val="true"/>
        </w:rPr>
        <w:t xml:space="preserve"> </w:t>
      </w:r>
      <w:r>
        <w:rPr>
          <w:rtl w:val="true"/>
        </w:rPr>
        <w:t xml:space="preserve">ه </w:t>
      </w:r>
      <w:r>
        <w:rPr>
          <w:rtl w:val="true"/>
        </w:rPr>
        <w:t xml:space="preserve">- / </w:t>
      </w:r>
      <w:r>
        <w:rPr/>
        <w:t>747</w:t>
      </w:r>
      <w:r>
        <w:rPr>
          <w:rtl w:val="true"/>
        </w:rPr>
        <w:t xml:space="preserve"> </w:t>
      </w:r>
      <w:r>
        <w:rPr>
          <w:rtl w:val="true"/>
        </w:rPr>
        <w:t>م</w:t>
      </w:r>
      <w:r>
        <w:rPr>
          <w:rtl w:val="true"/>
        </w:rPr>
        <w:t>)</w:t>
      </w:r>
      <w:bookmarkEnd w:id="376"/>
    </w:p>
    <w:p>
      <w:pPr>
        <w:pStyle w:val="BookText"/>
        <w:rPr/>
      </w:pPr>
      <w:r>
        <w:rPr>
          <w:rStyle w:val="FootnoteAnchor"/>
          <w:rtl w:val="true"/>
        </w:rPr>
        <w:footnoteReference w:id="5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 له سزکین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یزید بن رومان الأسدی المدنی، أبو رَوْح، مولی آل الزبیر بن العوام، عاصر متأخری التابعین ولکنه لم یرو عن الصحابة، کان محدثا ومؤلفا فی المغازی، وکان یعتمد فی المقام الأول علی عروة والزهری، وروی عنه محمد بن إسحاق، ومالک بن أنس وهشام بن عروة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ویبدو أن کتابه فی المغازی قد وصل إلی الواقدی فی معظمه بروایة محمد بن صالح بن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أیضا مؤلف کتاب فی المغازی</w:t>
      </w:r>
      <w:r>
        <w:rPr>
          <w:rStyle w:val="FootnoteAnchor"/>
          <w:rtl w:val="true"/>
        </w:rPr>
        <w:footnoteReference w:id="588"/>
      </w:r>
      <w:r>
        <w:rPr>
          <w:rFonts w:ascii="IRNazanin" w:hAnsi="IRNazanin" w:eastAsia="IRNazanin"/>
          <w:color w:val="111111"/>
          <w:sz w:val="28"/>
          <w:sz w:val="28"/>
          <w:szCs w:val="28"/>
          <w:rtl w:val="true"/>
          <w:lang w:bidi="fa-IR"/>
        </w:rPr>
        <w:t xml:space="preserve">، وبذلک وصل إلینا فی الطبقات لابن سعد، وتوفی سنة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آثاره</w:t>
      </w:r>
      <w:r>
        <w:rPr>
          <w:rStyle w:val="FootnoteAnchor"/>
          <w:rtl w:val="true"/>
        </w:rPr>
        <w:footnoteReference w:id="5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مقتبسات منه عند الطبری أخذها عن ابن سعد والواقدی وابن إسحاق</w:t>
      </w:r>
      <w:r>
        <w:rPr>
          <w:rFonts w:eastAsia="IRNazanin" w:cs="IRNazanin"/>
          <w:color w:val="111111"/>
          <w:sz w:val="28"/>
          <w:szCs w:val="28"/>
          <w:rtl w:val="true"/>
          <w:lang w:bidi="fa-IR"/>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bookmarkStart w:id="377" w:name="pg6199_47467"/>
    </w:p>
    <w:p>
      <w:pPr>
        <w:pStyle w:val="Heading4"/>
        <w:numPr>
          <w:ilvl w:val="3"/>
          <w:numId w:val="1"/>
        </w:numPr>
        <w:rPr/>
      </w:pPr>
      <w:bookmarkStart w:id="378" w:name="__RefHeading___Toc1034617_237004111"/>
      <w:bookmarkStart w:id="379" w:name="_Toc143"/>
      <w:bookmarkEnd w:id="377"/>
      <w:bookmarkEnd w:id="378"/>
      <w:r>
        <w:rPr/>
        <w:t>10</w:t>
      </w:r>
      <w:r>
        <w:rPr>
          <w:rtl w:val="true"/>
        </w:rPr>
        <w:t xml:space="preserve"> - </w:t>
      </w:r>
      <w:r>
        <w:rPr>
          <w:rtl w:val="true"/>
        </w:rPr>
        <w:t xml:space="preserve">أبو الأسود </w:t>
      </w:r>
      <w:r>
        <w:rPr>
          <w:rtl w:val="true"/>
        </w:rPr>
        <w:t>(</w:t>
      </w:r>
      <w:r>
        <w:rPr>
          <w:rtl w:val="true"/>
        </w:rPr>
        <w:t xml:space="preserve">المتوفی سنة </w:t>
      </w:r>
      <w:r>
        <w:rPr/>
        <w:t>131</w:t>
      </w:r>
      <w:r>
        <w:rPr>
          <w:rtl w:val="true"/>
        </w:rPr>
        <w:t xml:space="preserve"> </w:t>
      </w:r>
      <w:r>
        <w:rPr>
          <w:rtl w:val="true"/>
        </w:rPr>
        <w:t xml:space="preserve">ه </w:t>
      </w:r>
      <w:r>
        <w:rPr>
          <w:rtl w:val="true"/>
        </w:rPr>
        <w:t xml:space="preserve">- / </w:t>
      </w:r>
      <w:r>
        <w:rPr/>
        <w:t>748</w:t>
      </w:r>
      <w:r>
        <w:rPr>
          <w:rtl w:val="true"/>
        </w:rPr>
        <w:t xml:space="preserve"> </w:t>
      </w:r>
      <w:r>
        <w:rPr>
          <w:rtl w:val="true"/>
        </w:rPr>
        <w:t>م</w:t>
      </w:r>
      <w:r>
        <w:rPr>
          <w:rtl w:val="true"/>
        </w:rPr>
        <w:t>)</w:t>
      </w:r>
      <w:bookmarkEnd w:id="379"/>
    </w:p>
    <w:p>
      <w:pPr>
        <w:pStyle w:val="BookText"/>
        <w:rPr/>
      </w:pPr>
      <w:r>
        <w:rPr>
          <w:rStyle w:val="FootnoteAnchor"/>
          <w:rtl w:val="true"/>
        </w:rPr>
        <w:footnoteReference w:id="5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 له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أبو الأسود محمد بن عبد الرحمن بن نوفل بن الأسود بن نوفل بن خویلد بن أسد بن عبدالعزی الأسدی، یتیم عروة بن الزبیر، لأن أباه کان أوصی إلیه، روی عن عروة وعلی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وسلیمان بن یسار، روی عنه الزهری وهو من أقرانه وابن إسحاق، ومالک، وثقه النسائی وأبو حاتم وابن حبان، ومات فی آخر سلطان بنی أمیة سنة إحدی وثلاثین ومائة</w:t>
      </w:r>
      <w:r>
        <w:rPr>
          <w:rFonts w:eastAsia="IRNazanin" w:cs="IRNazanin"/>
          <w:color w:val="111111"/>
          <w:sz w:val="28"/>
          <w:szCs w:val="28"/>
          <w:rtl w:val="true"/>
          <w:lang w:bidi="fa-IR"/>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وترجم له سزکین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تابعیا فی عمر الزهری، ویبدو أنه لم یرو عن صحابی قط، وکان عروة فی مقدمة شیوخه، روی عنه الزهری وعبید الله بن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مؤرخ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 الله ابن لهیعة وشعبة واللیث وغیرهم، تعد مرویاته موضع ثقة، أما کتابه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بحثه بحثا دقیقا اعتمادا علی ما وصل إلینا من اقتباسات فی الإصابة لابن حجر، وهو یقوم فی معظمه علی عروة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آثاره</w:t>
      </w:r>
      <w:r>
        <w:rPr>
          <w:rStyle w:val="FootnoteAnchor"/>
          <w:rtl w:val="true"/>
        </w:rPr>
        <w:footnoteReference w:id="5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مقتبسات من کتابه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البلاذری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أنساب الأشراف</w:t>
      </w:r>
      <w:r>
        <w:rPr>
          <w:rStyle w:val="FootnoteAnchor"/>
          <w:rtl w:val="true"/>
        </w:rPr>
        <w:footnoteReference w:id="594"/>
      </w:r>
      <w:r>
        <w:rPr>
          <w:rFonts w:ascii="IRNazanin" w:hAnsi="IRNazanin" w:eastAsia="IRNazanin"/>
          <w:color w:val="111111"/>
          <w:sz w:val="28"/>
          <w:sz w:val="28"/>
          <w:szCs w:val="28"/>
          <w:rtl w:val="true"/>
          <w:lang w:bidi="fa-IR"/>
        </w:rPr>
        <w:t>والطبری</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کان هذا الکتاب بروایة مصعب بن ثابت، وندین لابن حجر بما حفظ لنا من هذا الکتاب فی کتابه الإصابة</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bookmarkStart w:id="380" w:name="pg6199_47468"/>
    </w:p>
    <w:p>
      <w:pPr>
        <w:pStyle w:val="Heading4"/>
        <w:numPr>
          <w:ilvl w:val="3"/>
          <w:numId w:val="1"/>
        </w:numPr>
        <w:rPr/>
      </w:pPr>
      <w:bookmarkStart w:id="381" w:name="__RefHeading___Toc1034619_237004111"/>
      <w:bookmarkStart w:id="382" w:name="_Toc144"/>
      <w:bookmarkEnd w:id="380"/>
      <w:bookmarkEnd w:id="381"/>
      <w:r>
        <w:rPr/>
        <w:t>11</w:t>
      </w:r>
      <w:r>
        <w:rPr>
          <w:rtl w:val="true"/>
        </w:rPr>
        <w:t xml:space="preserve"> - </w:t>
      </w:r>
      <w:r>
        <w:rPr>
          <w:rtl w:val="true"/>
        </w:rPr>
        <w:t xml:space="preserve">داود بن الحسین </w:t>
      </w:r>
      <w:r>
        <w:rPr>
          <w:rtl w:val="true"/>
        </w:rPr>
        <w:t>(</w:t>
      </w:r>
      <w:r>
        <w:rPr>
          <w:rtl w:val="true"/>
        </w:rPr>
        <w:t xml:space="preserve">المتوفی سنة </w:t>
      </w:r>
      <w:r>
        <w:rPr/>
        <w:t>135</w:t>
      </w:r>
      <w:r>
        <w:rPr>
          <w:rtl w:val="true"/>
        </w:rPr>
        <w:t xml:space="preserve"> </w:t>
      </w:r>
      <w:r>
        <w:rPr>
          <w:rtl w:val="true"/>
        </w:rPr>
        <w:t xml:space="preserve">ه </w:t>
      </w:r>
      <w:r>
        <w:rPr>
          <w:rtl w:val="true"/>
        </w:rPr>
        <w:t xml:space="preserve">- / </w:t>
      </w:r>
      <w:r>
        <w:rPr/>
        <w:t>752</w:t>
      </w:r>
      <w:r>
        <w:rPr>
          <w:rtl w:val="true"/>
        </w:rPr>
        <w:t xml:space="preserve"> </w:t>
      </w:r>
      <w:r>
        <w:rPr>
          <w:rtl w:val="true"/>
        </w:rPr>
        <w:t>م</w:t>
      </w:r>
      <w:r>
        <w:rPr>
          <w:rtl w:val="true"/>
        </w:rPr>
        <w:t>)</w:t>
      </w:r>
      <w:bookmarkEnd w:id="382"/>
    </w:p>
    <w:p>
      <w:pPr>
        <w:pStyle w:val="BookText"/>
        <w:rPr/>
      </w:pPr>
      <w:r>
        <w:rPr>
          <w:rStyle w:val="FootnoteAnchor"/>
          <w:rtl w:val="true"/>
        </w:rPr>
        <w:footnoteReference w:id="5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 له سزکین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أبو سلیمان داود بن الحسین الأموی، کان تلمیذ عِکْرِمَة ونافع وغیرهما وهو شیخ مالک وابن إسحاق، وکان مثل أستاذه عکرمة یمیل إلی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بعض المحدثین روایاته، واعتبرها بعضهم جدیرة بالثقة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ویبدو أنه قصر اهتمامه علی تدوین حیاة الرسول وصحابته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آثاره</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أفاد عبد الله بن محمد بن عُمارة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حوالی سنة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لأبی سلیمان بخطه</w:t>
      </w:r>
      <w:r>
        <w:rPr>
          <w:rStyle w:val="FootnoteAnchor"/>
          <w:rtl w:val="true"/>
        </w:rPr>
        <w:footnoteReference w:id="599"/>
      </w:r>
      <w:r>
        <w:rPr>
          <w:rFonts w:ascii="IRNazanin" w:hAnsi="IRNazanin" w:eastAsia="IRNazanin"/>
          <w:color w:val="111111"/>
          <w:sz w:val="28"/>
          <w:sz w:val="28"/>
          <w:szCs w:val="28"/>
          <w:rtl w:val="true"/>
          <w:lang w:bidi="fa-IR"/>
        </w:rPr>
        <w:t>، والمرجّح أن الواقدی أخذ هذا الکتاب بروایة إبراهیم بن أبی حبیبة</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المقتبسات التی وصلت إلینا منه عند الطبری</w:t>
      </w:r>
      <w:r>
        <w:rPr>
          <w:rStyle w:val="FootnoteAnchor"/>
          <w:rtl w:val="true"/>
        </w:rPr>
        <w:footnoteReference w:id="601"/>
      </w:r>
      <w:r>
        <w:rPr>
          <w:rFonts w:ascii="IRNazanin" w:hAnsi="IRNazanin" w:eastAsia="IRNazanin"/>
          <w:color w:val="111111"/>
          <w:sz w:val="28"/>
          <w:sz w:val="28"/>
          <w:szCs w:val="28"/>
          <w:rtl w:val="true"/>
          <w:lang w:bidi="fa-IR"/>
        </w:rPr>
        <w:t>فیبدو أنها أخذت عن طریق مؤلفات ابن إسحاق والواقدی</w:t>
      </w:r>
      <w:r>
        <w:rPr>
          <w:rFonts w:eastAsia="IRNazanin" w:cs="IRNazanin"/>
          <w:color w:val="111111"/>
          <w:sz w:val="28"/>
          <w:szCs w:val="28"/>
          <w:rtl w:val="true"/>
          <w:lang w:bidi="fa-IR"/>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bookmarkStart w:id="383" w:name="pg6199_47469"/>
    </w:p>
    <w:p>
      <w:pPr>
        <w:pStyle w:val="Heading4"/>
        <w:numPr>
          <w:ilvl w:val="3"/>
          <w:numId w:val="1"/>
        </w:numPr>
        <w:rPr/>
      </w:pPr>
      <w:bookmarkStart w:id="384" w:name="__RefHeading___Toc1034621_237004111"/>
      <w:bookmarkStart w:id="385" w:name="_Toc145"/>
      <w:bookmarkEnd w:id="383"/>
      <w:bookmarkEnd w:id="384"/>
      <w:r>
        <w:rPr/>
        <w:t>12</w:t>
      </w:r>
      <w:r>
        <w:rPr>
          <w:rtl w:val="true"/>
        </w:rPr>
        <w:t xml:space="preserve"> - </w:t>
      </w:r>
      <w:r>
        <w:rPr>
          <w:rtl w:val="true"/>
        </w:rPr>
        <w:t xml:space="preserve">موسی بن عُقْبة </w:t>
      </w:r>
      <w:r>
        <w:rPr>
          <w:rtl w:val="true"/>
        </w:rPr>
        <w:t>(</w:t>
      </w:r>
      <w:r>
        <w:rPr>
          <w:rtl w:val="true"/>
        </w:rPr>
        <w:t xml:space="preserve">المتوفی سنة </w:t>
      </w:r>
      <w:r>
        <w:rPr/>
        <w:t>141</w:t>
      </w:r>
      <w:r>
        <w:rPr>
          <w:rtl w:val="true"/>
        </w:rPr>
        <w:t xml:space="preserve"> </w:t>
      </w:r>
      <w:r>
        <w:rPr>
          <w:rtl w:val="true"/>
        </w:rPr>
        <w:t xml:space="preserve">ه </w:t>
      </w:r>
      <w:r>
        <w:rPr>
          <w:rtl w:val="true"/>
        </w:rPr>
        <w:t xml:space="preserve">- / </w:t>
      </w:r>
      <w:r>
        <w:rPr/>
        <w:t>758</w:t>
      </w:r>
      <w:r>
        <w:rPr>
          <w:rtl w:val="true"/>
        </w:rPr>
        <w:t xml:space="preserve"> </w:t>
      </w:r>
      <w:r>
        <w:rPr>
          <w:rtl w:val="true"/>
        </w:rPr>
        <w:t>م</w:t>
      </w:r>
      <w:r>
        <w:rPr>
          <w:rtl w:val="true"/>
        </w:rPr>
        <w:t>)</w:t>
      </w:r>
      <w:bookmarkEnd w:id="385"/>
    </w:p>
    <w:p>
      <w:pPr>
        <w:pStyle w:val="BookText"/>
        <w:rPr/>
      </w:pPr>
      <w:r>
        <w:rPr>
          <w:rStyle w:val="FootnoteAnchor"/>
          <w:rtl w:val="true"/>
        </w:rPr>
        <w:footnoteReference w:id="6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 له ابن حجر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موسی بن عُقْبة بن أبی عَیّاش الأسدی مولی آل الزبیر ویقال مولی أم خالد بنت سعید بن العاص زوج الزبیر، روی عن أم خالد ولها صحبة وجده لأمه، وحمزة وسالم ابنی عبدالله بن عمر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ثبتاً کثیر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بمغازی موسی بن عقبة فإنه ثقة</w:t>
      </w:r>
      <w:r>
        <w:rPr>
          <w:rFonts w:eastAsia="IRNazanin" w:cs="IRNazanin"/>
          <w:color w:val="111111"/>
          <w:sz w:val="28"/>
          <w:szCs w:val="28"/>
          <w:rtl w:val="true"/>
          <w:lang w:bidi="fa-IR"/>
        </w:rPr>
        <w:t>»</w:t>
      </w:r>
      <w:r>
        <w:rPr>
          <w:rStyle w:val="FootnoteAnchor"/>
          <w:rtl w:val="true"/>
        </w:rPr>
        <w:footnoteReference w:id="6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الشیخ الطوسی من أصحاب الإمام الصادق علیه السلام</w:t>
      </w:r>
      <w:r>
        <w:rPr>
          <w:rStyle w:val="FootnoteAnchor"/>
          <w:rtl w:val="true"/>
        </w:rPr>
        <w:footnoteReference w:id="6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الیاس سرکیس أن أحادیث منتخبة من مغازی موسی بن عقبة طبعت فی أوربا سنة </w:t>
      </w:r>
      <w:r>
        <w:rPr>
          <w:rFonts w:eastAsia="IRNazanin" w:cs="IRNazanin"/>
          <w:color w:val="111111"/>
          <w:sz w:val="28"/>
          <w:szCs w:val="28"/>
          <w:lang w:bidi="fa-IR"/>
        </w:rPr>
        <w:t>1904</w:t>
      </w:r>
      <w:r>
        <w:rPr>
          <w:rFonts w:eastAsia="IRNazanin" w:cs="IRNazanin"/>
          <w:color w:val="111111"/>
          <w:sz w:val="28"/>
          <w:szCs w:val="28"/>
          <w:rtl w:val="true"/>
          <w:lang w:bidi="fa-IR"/>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وترجم له سزکین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تعرف سنة میلاده، إلا أنه التقی وهو غلام سنة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بعبد الله بن عمر فی طریقه حاجا إلی مکة</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ذلک فإنه علی أبعد تقدیر ولد سنة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608"/>
      </w:r>
      <w:r>
        <w:rPr>
          <w:rFonts w:ascii="IRNazanin" w:hAnsi="IRNazanin" w:eastAsia="IRNazanin"/>
          <w:color w:val="111111"/>
          <w:sz w:val="28"/>
          <w:sz w:val="28"/>
          <w:szCs w:val="28"/>
          <w:rtl w:val="true"/>
          <w:lang w:bidi="fa-IR"/>
        </w:rPr>
        <w:t>،وهو من تلامیذ الزهری وعاش فی المدینة، وکانت له فی مسجد رسول الله صلی الله علیه وآله وسلم حلقة 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جل اهتمامه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مؤرخا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مُتّجها إلی مغازی رسول الله صلی الله علیه وآله وسلم والخلفاء وسیرة أبی بکر وعمر وعثمان والإمام علی علیه السلام، وقد دون کذلک أسماء المهاجرین إلی الحبشة وأسماء المشترکین فی بیعتی العقبة، ویبدو من بعض مواضع أنه ذکر الأمویین</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یعرض مادته التاریخیة وفق السنین، وهو منهج یبدو أنه کان قد استخدم قبل ذلک عند عدد من أسلافه،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أبی بکر بن حزم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وقلما کان موسی بن عقبة یستشهد فی تاریخه بالشعر</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آثاره</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المغازی</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قرظه الإمام مالک کثیرا</w:t>
      </w:r>
      <w:r>
        <w:rPr>
          <w:rStyle w:val="FootnoteAnchor"/>
          <w:rtl w:val="true"/>
        </w:rPr>
        <w:footnoteReference w:id="613"/>
      </w:r>
      <w:r>
        <w:rPr>
          <w:rFonts w:ascii="IRNazanin" w:hAnsi="IRNazanin" w:eastAsia="IRNazanin"/>
          <w:color w:val="111111"/>
          <w:sz w:val="28"/>
          <w:sz w:val="28"/>
          <w:szCs w:val="28"/>
          <w:rtl w:val="true"/>
          <w:lang w:bidi="fa-IR"/>
        </w:rPr>
        <w:t xml:space="preserve">، وقد اعتمد موسی اعتمادا أساساً علی الزهری، غیر أن موسی لم یکن قد تلقی فیما یبدو إجازة بروایة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الزهری، فإنه کان یأخذ عنه مقدما لذلک بعبارة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شهاب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 ابن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مرة واحدة بعبارة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مشیرا بذلک إلی اقتباس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أغلب الظن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من کتاب آخر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الزهری</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استخدم کذلک کتب عبد الله بن عباس التی کان کُرَیْب مولی ابن عباس قد أودعها لدیه، وکانت حمل بعیر</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روی کتابه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أخیه إسماعیل بن إبراهیم بن عقبة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616"/>
      </w:r>
      <w:r>
        <w:rPr>
          <w:rFonts w:ascii="IRNazanin" w:hAnsi="IRNazanin" w:eastAsia="IRNazanin"/>
          <w:color w:val="111111"/>
          <w:sz w:val="28"/>
          <w:sz w:val="28"/>
          <w:szCs w:val="28"/>
          <w:rtl w:val="true"/>
          <w:lang w:bidi="fa-IR"/>
        </w:rPr>
        <w:t>، وقد استخدم یاقوت نسخة منه بخط أبی نعیم الاصفهانی</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ویبدو أن أصل الکتاب قد ضاع ولم تبق منه نسخ، وهناک قطعة من نص منه هذبه یوسف بن محمد بن عمر بن قاضی شهبة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برلین </w:t>
      </w:r>
      <w:r>
        <w:rPr>
          <w:rFonts w:eastAsia="IRNazanin" w:cs="IRNazanin"/>
          <w:color w:val="111111"/>
          <w:sz w:val="28"/>
          <w:szCs w:val="28"/>
          <w:lang w:bidi="fa-IR"/>
        </w:rPr>
        <w:t>1554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الأوراق </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سنة </w:t>
      </w:r>
      <w:r>
        <w:rPr>
          <w:rFonts w:eastAsia="IRNazanin" w:cs="IRNazanin"/>
          <w:color w:val="111111"/>
          <w:sz w:val="28"/>
          <w:szCs w:val="28"/>
          <w:lang w:bidi="fa-IR"/>
        </w:rPr>
        <w:t>782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حقق ساخاو هذه القطعة وترجمها إلی الألمانیة</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وکتب شاخت عن أهمیة هذه القطعة</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واختصره یوسف بن عبد الله بن عبد البر النَّمَرِی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620"/>
      </w:r>
      <w:r>
        <w:rPr>
          <w:rFonts w:ascii="IRNazanin" w:hAnsi="IRNazanin" w:eastAsia="IRNazanin"/>
          <w:color w:val="111111"/>
          <w:sz w:val="28"/>
          <w:sz w:val="28"/>
          <w:szCs w:val="28"/>
          <w:rtl w:val="true"/>
          <w:lang w:bidi="fa-IR"/>
        </w:rPr>
        <w:t xml:space="preserve">،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الدُرر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اختصار المغازی والسیر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وصَلت إلینا قطعة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ابن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عُبَیْد الله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bookmarkStart w:id="386" w:name="pg6199_47472"/>
    </w:p>
    <w:p>
      <w:pPr>
        <w:pStyle w:val="BookText"/>
        <w:rPr/>
      </w:pPr>
      <w:bookmarkEnd w:id="386"/>
      <w:r>
        <w:rPr>
          <w:rFonts w:ascii="IRNazanin" w:hAnsi="IRNazanin" w:eastAsia="IRNazanin"/>
          <w:color w:val="111111"/>
          <w:sz w:val="28"/>
          <w:sz w:val="28"/>
          <w:szCs w:val="28"/>
          <w:rtl w:val="true"/>
          <w:lang w:bidi="fa-IR"/>
        </w:rPr>
        <w:t xml:space="preserve">ویوجد مخطوطا فی الظاهریة، حدیث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فی القرن السابع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استخدم ابن حجر نسخا مختلفة متباینة من کتاب المغازی</w:t>
      </w:r>
      <w:r>
        <w:rPr>
          <w:rStyle w:val="FootnoteAnchor"/>
          <w:rtl w:val="true"/>
        </w:rPr>
        <w:footnoteReference w:id="622"/>
      </w:r>
      <w:r>
        <w:rPr>
          <w:rFonts w:ascii="IRNazanin" w:hAnsi="IRNazanin" w:eastAsia="IRNazanin"/>
          <w:color w:val="111111"/>
          <w:sz w:val="28"/>
          <w:sz w:val="28"/>
          <w:szCs w:val="28"/>
          <w:rtl w:val="true"/>
          <w:lang w:bidi="fa-IR"/>
        </w:rPr>
        <w:t>، واحتفظ لنا بقطع تمثل قسما کبیرا منه فوق هذا، فهناک مقتبسات عدیدة منه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عیون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سید الناس الذی أفاد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عقبة، بروایة محمد بن فُلَیْح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7" w:name="__RefHeading___Toc1034623_237004111"/>
      <w:bookmarkStart w:id="388" w:name="_Toc146"/>
      <w:bookmarkEnd w:id="387"/>
      <w:r>
        <w:rPr/>
        <w:t>13</w:t>
      </w:r>
      <w:r>
        <w:rPr>
          <w:rtl w:val="true"/>
        </w:rPr>
        <w:t xml:space="preserve"> - </w:t>
      </w:r>
      <w:r>
        <w:rPr>
          <w:rtl w:val="true"/>
        </w:rPr>
        <w:t xml:space="preserve">سلیمان بن طرخان التیمی </w:t>
      </w:r>
      <w:r>
        <w:rPr>
          <w:rtl w:val="true"/>
        </w:rPr>
        <w:t>(</w:t>
      </w:r>
      <w:r>
        <w:rPr>
          <w:rtl w:val="true"/>
        </w:rPr>
        <w:t xml:space="preserve">المتوفی سنة </w:t>
      </w:r>
      <w:r>
        <w:rPr/>
        <w:t>143</w:t>
      </w:r>
      <w:r>
        <w:rPr>
          <w:rtl w:val="true"/>
        </w:rPr>
        <w:t xml:space="preserve"> </w:t>
      </w:r>
      <w:r>
        <w:rPr>
          <w:rtl w:val="true"/>
        </w:rPr>
        <w:t xml:space="preserve">ه </w:t>
      </w:r>
      <w:r>
        <w:rPr>
          <w:rtl w:val="true"/>
        </w:rPr>
        <w:t xml:space="preserve">- / </w:t>
      </w:r>
      <w:r>
        <w:rPr/>
        <w:t>760</w:t>
      </w:r>
      <w:r>
        <w:rPr>
          <w:rtl w:val="true"/>
        </w:rPr>
        <w:t xml:space="preserve"> </w:t>
      </w:r>
      <w:r>
        <w:rPr>
          <w:rtl w:val="true"/>
        </w:rPr>
        <w:t>م</w:t>
      </w:r>
      <w:r>
        <w:rPr>
          <w:rtl w:val="true"/>
        </w:rPr>
        <w:t>)</w:t>
      </w:r>
      <w:bookmarkEnd w:id="388"/>
    </w:p>
    <w:p>
      <w:pPr>
        <w:pStyle w:val="BookText"/>
        <w:rPr/>
      </w:pPr>
      <w:r>
        <w:rPr>
          <w:rStyle w:val="FootnoteAnchor"/>
          <w:rtl w:val="true"/>
        </w:rPr>
        <w:footnoteReference w:id="6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المعتمر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طَرْخَان التَّیْمی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القیسی البصری من أعلام مدرسة أهل البیت علیهم السلام وقد نص علی تشیعه ابن قتیبة</w:t>
      </w:r>
      <w:r>
        <w:rPr>
          <w:rStyle w:val="FootnoteAnchor"/>
          <w:rtl w:val="true"/>
        </w:rPr>
        <w:footnoteReference w:id="625"/>
      </w:r>
      <w:r>
        <w:rPr>
          <w:rFonts w:ascii="IRNazanin" w:hAnsi="IRNazanin" w:eastAsia="IRNazanin"/>
          <w:color w:val="111111"/>
          <w:sz w:val="28"/>
          <w:sz w:val="28"/>
          <w:szCs w:val="28"/>
          <w:rtl w:val="true"/>
          <w:lang w:bidi="fa-IR"/>
        </w:rPr>
        <w:t>وقال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سلیمان مائلا إلی علی بن أبی طالب علیه السلام</w:t>
      </w:r>
      <w:r>
        <w:rPr>
          <w:rStyle w:val="FootnoteAnchor"/>
          <w:rtl w:val="true"/>
        </w:rPr>
        <w:footnoteReference w:id="626"/>
      </w:r>
      <w:r>
        <w:rPr>
          <w:rFonts w:ascii="IRNazanin" w:hAnsi="IRNazanin" w:eastAsia="IRNazanin"/>
          <w:color w:val="111111"/>
          <w:sz w:val="28"/>
          <w:sz w:val="28"/>
          <w:szCs w:val="28"/>
          <w:rtl w:val="true"/>
          <w:lang w:bidi="fa-IR"/>
        </w:rPr>
        <w:t>، وعده الطوسی من أصحاب الإمام الحسن علیه السلام</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 له الذهبی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طرخان الإمام شیخ الإسلام، أبو المعتمر التیمی البصری</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ثقة</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عندنا من أهل الحدیث</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ثقة، کثیر الحدیث، وکان من العباد المجتهدین</w:t>
      </w:r>
      <w:r>
        <w:rPr>
          <w:rStyle w:val="FootnoteAnchor"/>
          <w:rtl w:val="true"/>
        </w:rPr>
        <w:footnoteReference w:id="631"/>
      </w:r>
      <w:r>
        <w:rPr>
          <w:rFonts w:ascii="IRNazanin" w:hAnsi="IRNazanin" w:eastAsia="IRNazanin"/>
          <w:color w:val="111111"/>
          <w:sz w:val="28"/>
          <w:sz w:val="28"/>
          <w:szCs w:val="28"/>
          <w:rtl w:val="true"/>
          <w:lang w:bidi="fa-IR"/>
        </w:rPr>
        <w:t>، وقد أخرج له أصحاب الصحاح الستة أحادیث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الإمام الحسن بن علی علیهما السلام</w:t>
      </w:r>
      <w:r>
        <w:rPr>
          <w:rStyle w:val="FootnoteAnchor"/>
          <w:rtl w:val="true"/>
        </w:rPr>
        <w:footnoteReference w:id="632"/>
      </w:r>
      <w:r>
        <w:rPr>
          <w:rFonts w:ascii="IRNazanin" w:hAnsi="IRNazanin" w:eastAsia="IRNazanin"/>
          <w:color w:val="111111"/>
          <w:sz w:val="28"/>
          <w:sz w:val="28"/>
          <w:szCs w:val="28"/>
          <w:rtl w:val="true"/>
          <w:lang w:bidi="fa-IR"/>
        </w:rPr>
        <w:t xml:space="preserve">، وأنس بن مالک وعدد من قدامی التابعین مثل الحسن البصری، وکان بصفة عامة موضع ثناء لدقة مرویاته، وتوفی بالبصرة سنة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تتبع سزکین آثاره، فکان من أهمها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المغازی</w:t>
      </w:r>
      <w:r>
        <w:rPr>
          <w:rFonts w:eastAsia="IRNazanin" w:cs="IRNazanin"/>
          <w:color w:val="111111"/>
          <w:sz w:val="28"/>
          <w:szCs w:val="28"/>
          <w:rtl w:val="true"/>
          <w:lang w:bidi="fa-IR"/>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حصل الخطیب البغدادی فی دمشق علی إجازة بروایته</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ویبدو أن الطبری قد أفاد منه بالروایة التالیة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یعقوب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معتمِر بن سلیمان التّیمی،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w:t>
      </w:r>
      <w:r>
        <w:rPr>
          <w:rFonts w:eastAsia="IRNazanin" w:cs="IRNazanin"/>
          <w:color w:val="111111"/>
          <w:sz w:val="28"/>
          <w:szCs w:val="28"/>
          <w:rtl w:val="true"/>
          <w:lang w:bidi="fa-IR"/>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قطعتان مهمتان منه فی تاریخ الطبری</w:t>
      </w:r>
      <w:r>
        <w:rPr>
          <w:rStyle w:val="FootnoteAnchor"/>
          <w:rtl w:val="true"/>
        </w:rPr>
        <w:footnoteReference w:id="6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مقتبسات منه فی صحیح البخاری وخصوصا فی المجلد 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الخاص بالمغازی</w:t>
      </w:r>
      <w:r>
        <w:rPr>
          <w:rFonts w:eastAsia="IRNazanin" w:cs="IRNazanin"/>
          <w:color w:val="111111"/>
          <w:sz w:val="28"/>
          <w:szCs w:val="28"/>
          <w:rtl w:val="true"/>
          <w:lang w:bidi="fa-IR"/>
        </w:rPr>
        <w:t>).</w:t>
      </w:r>
      <w:bookmarkStart w:id="389" w:name="pg6199_47474"/>
    </w:p>
    <w:p>
      <w:pPr>
        <w:pStyle w:val="Heading4"/>
        <w:numPr>
          <w:ilvl w:val="3"/>
          <w:numId w:val="1"/>
        </w:numPr>
        <w:rPr/>
      </w:pPr>
      <w:bookmarkStart w:id="390" w:name="__RefHeading___Toc1034625_237004111"/>
      <w:bookmarkStart w:id="391" w:name="_Toc147"/>
      <w:bookmarkEnd w:id="389"/>
      <w:bookmarkEnd w:id="390"/>
      <w:r>
        <w:rPr/>
        <w:t>14</w:t>
      </w:r>
      <w:r>
        <w:rPr>
          <w:rtl w:val="true"/>
        </w:rPr>
        <w:t xml:space="preserve"> - </w:t>
      </w:r>
      <w:r>
        <w:rPr>
          <w:rtl w:val="true"/>
        </w:rPr>
        <w:t xml:space="preserve">مَعْمَر بن رَاشِد </w:t>
      </w:r>
      <w:r>
        <w:rPr>
          <w:rtl w:val="true"/>
        </w:rPr>
        <w:t>(</w:t>
      </w:r>
      <w:r>
        <w:rPr>
          <w:rtl w:val="true"/>
        </w:rPr>
        <w:t xml:space="preserve">المتوفی سنة </w:t>
      </w:r>
      <w:r>
        <w:rPr/>
        <w:t>154</w:t>
      </w:r>
      <w:r>
        <w:rPr>
          <w:rtl w:val="true"/>
        </w:rPr>
        <w:t xml:space="preserve"> </w:t>
      </w:r>
      <w:r>
        <w:rPr>
          <w:rtl w:val="true"/>
        </w:rPr>
        <w:t xml:space="preserve">ه </w:t>
      </w:r>
      <w:r>
        <w:rPr>
          <w:rtl w:val="true"/>
        </w:rPr>
        <w:t xml:space="preserve">- / </w:t>
      </w:r>
      <w:r>
        <w:rPr/>
        <w:t>770</w:t>
      </w:r>
      <w:r>
        <w:rPr>
          <w:rtl w:val="true"/>
        </w:rPr>
        <w:t xml:space="preserve"> </w:t>
      </w:r>
      <w:r>
        <w:rPr>
          <w:rtl w:val="true"/>
        </w:rPr>
        <w:t>م</w:t>
      </w:r>
      <w:r>
        <w:rPr>
          <w:rtl w:val="true"/>
        </w:rPr>
        <w:t>)</w:t>
      </w:r>
      <w:bookmarkEnd w:id="391"/>
    </w:p>
    <w:p>
      <w:pPr>
        <w:pStyle w:val="BookText"/>
        <w:rPr/>
      </w:pPr>
      <w:r>
        <w:rPr>
          <w:rStyle w:val="FootnoteAnchor"/>
          <w:rtl w:val="true"/>
        </w:rPr>
        <w:footnoteReference w:id="6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الشیخ الطوسی من أصحاب الإمام الصادق علیه السلام</w:t>
      </w:r>
      <w:r>
        <w:rPr>
          <w:rStyle w:val="FootnoteAnchor"/>
          <w:rtl w:val="true"/>
        </w:rPr>
        <w:footnoteReference w:id="638"/>
      </w:r>
      <w:r>
        <w:rPr>
          <w:rFonts w:ascii="IRNazanin" w:hAnsi="IRNazanin" w:eastAsia="IRNazanin"/>
          <w:color w:val="111111"/>
          <w:sz w:val="28"/>
          <w:sz w:val="28"/>
          <w:szCs w:val="28"/>
          <w:rtl w:val="true"/>
          <w:lang w:bidi="fa-IR"/>
        </w:rPr>
        <w:t>وهو أحد رواة حدیث الغدیر فی القرن الثانی للهجرة</w:t>
      </w:r>
      <w:r>
        <w:rPr>
          <w:rStyle w:val="FootnoteAnchor"/>
          <w:rtl w:val="true"/>
        </w:rPr>
        <w:footnoteReference w:id="6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أصول کتاب سلیم بن قیس الهلالی</w:t>
      </w:r>
      <w:r>
        <w:rPr>
          <w:rStyle w:val="FootnoteAnchor"/>
          <w:rtl w:val="true"/>
        </w:rPr>
        <w:footnoteReference w:id="6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 له ابن سعد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یکنی أبا عروة مولی للأزد وراشد، کان من أهل البصرة، فأنتقل فنزل الیمن وکان معمر رجلا له حلم ومروءة ونبل فی نفسه</w:t>
      </w:r>
      <w:r>
        <w:rPr>
          <w:rFonts w:eastAsia="IRNazanin" w:cs="IRNazanin"/>
          <w:color w:val="111111"/>
          <w:sz w:val="28"/>
          <w:szCs w:val="28"/>
          <w:rtl w:val="true"/>
          <w:lang w:bidi="fa-IR"/>
        </w:rPr>
        <w:t>»</w:t>
      </w:r>
      <w:r>
        <w:rPr>
          <w:rStyle w:val="FootnoteAnchor"/>
          <w:rtl w:val="true"/>
        </w:rPr>
        <w:footnoteReference w:id="6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وترجم له العلجی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رجل صالح، یروی عنه ابن المبارک، سکن صنعاء وتزوج بها، رحل إلیه سفیان الثوری وسمع منه هناک</w:t>
      </w:r>
      <w:r>
        <w:rPr>
          <w:rFonts w:eastAsia="IRNazanin" w:cs="IRNazanin"/>
          <w:color w:val="111111"/>
          <w:sz w:val="28"/>
          <w:szCs w:val="28"/>
          <w:rtl w:val="true"/>
          <w:lang w:bidi="fa-IR"/>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وترجم له الذهبی فی التذکرة،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 الأعلام وعالم الیمن حدث عن الزهری وقتادة وعمرو بن دینار وغیرهم، وقال یحیی بن معین هو من أثبت الناس</w:t>
      </w:r>
    </w:p>
    <w:p>
      <w:pPr>
        <w:pStyle w:val="BookText"/>
        <w:rPr/>
      </w:pPr>
      <w:r>
        <w:rPr>
          <w:rFonts w:ascii="IRNazanin" w:hAnsi="IRNazanin" w:eastAsia="IRNazanin"/>
          <w:color w:val="111111"/>
          <w:sz w:val="28"/>
          <w:sz w:val="28"/>
          <w:szCs w:val="28"/>
          <w:rtl w:val="true"/>
          <w:lang w:bidi="fa-IR"/>
        </w:rPr>
        <w:t xml:space="preserve">فی الزهری وقال عبدالرزاق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همام بن نافع، وهو أحد الحفاظ والمصنفین المشهورین ومن أعلام الشیعة وثقة أئمة الحدیث عند أبناء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عن معمر بن راشد عشرة آلاف حدیث</w:t>
      </w:r>
      <w:r>
        <w:rPr>
          <w:rFonts w:eastAsia="IRNazanin" w:cs="IRNazanin"/>
          <w:color w:val="111111"/>
          <w:sz w:val="28"/>
          <w:szCs w:val="28"/>
          <w:rtl w:val="true"/>
          <w:lang w:bidi="fa-IR"/>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طالب المکی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 فی شبابه قتادة بن دعامة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والزهری وهمّام بن منبّه، ثم رحل بعد ذلک إلی صنعاء، وزار البصرة عدة مرات وتوفی سنة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فی صنعاء، وکان معمر مؤرخا ومحدثا مرموق المکانة، کما کان مفسرا، وأکثر مرویاته فی کل هذه المجالات ترجع عن الزهری، وألف کتابا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یرتب مادته ترتیبا زمنیا کما فعل معاصره موسی بن عقبة، بل رتبها ترتیبا موضوعیا علی نحو ما فعله فی علم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ویعتبر من أوائل المحدثین الذین رتبوا الأحادیث فی أبواب</w:t>
      </w:r>
      <w:r>
        <w:rPr>
          <w:rFonts w:eastAsia="IRNazanin" w:cs="IRNazanin"/>
          <w:color w:val="111111"/>
          <w:sz w:val="28"/>
          <w:szCs w:val="28"/>
          <w:rtl w:val="true"/>
          <w:lang w:bidi="fa-IR"/>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سزکین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 عبد الرزاق بن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راویة معظم کتبه، ولم یکتف بروایتها بل أضاف إلیها بعض التعلیقات، وهکذا ظهر اسمه مؤلفا ثانیا مشترکا فیما رواه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عنه هوروفتس</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J. Horovitz, Islam Cult. 2/1928/167-169</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وکتب عنه روزنتال فی کتابه عن المؤرخین العرب</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F. Rosenthal, History 483</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کتبت نبیهة عبود عنه فی دراسات عن البردیات العربیة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Nabia Abbott, Studies in Arabic Lit. Pap., S. 76</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وکتب عنه فؤاد سزکین فی کتابه عن مصادر البخاری</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 Sezgin, Buh. Kayn. 41-43, 132-134, 235, 248, 272</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وفی دراسته لمصنفات الحدیث وبدایتها ومعمر بن راشد وکتاب الجامع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F.Sezgin. Hadis musannafatinin mebdei ve Ma mecb-Rasid, in Gami'i, in: Turkiyat 12. 1955/215-234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آثاره</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المغازی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یبدو أن معمرا لم یخصص هذا الکتاب للمغازی وحدها، بل تناول أیضا سیر الأنبیاء الآخرین، ویبدو أن الطبری نقل مادة هذا الکتاب</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وصلت إلینا قطعة من هذا الکتاب مکتوبة علی جلد قدیم جدا، محفوظ فی معهد الدراسات الشرقیة بشیکاغو، ونشرتها نبیهة عبود</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کتاب فی الحدیث مرتب وفق الموضوعات، غیر مبوب علی أبواب الفقه الأساسیة ولکنه یتناول قضایا فی السنة ذات أهمیة ثانویة، وقد روی هذا الکتاب تلمیذه عبد الرزّاق، فأضاف إلیه أحادیث أخری، وجعل الکتاب ملحقا بکتابه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ویوجد مخطوطا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صائب بأنقرة </w:t>
      </w:r>
      <w:r>
        <w:rPr>
          <w:rFonts w:eastAsia="IRNazanin" w:cs="IRNazanin"/>
          <w:color w:val="111111"/>
          <w:sz w:val="28"/>
          <w:szCs w:val="28"/>
          <w:lang w:bidi="fa-IR"/>
        </w:rPr>
        <w:t>2164</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سنة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 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الله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سنة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649"/>
      </w:r>
      <w:r>
        <w:rPr>
          <w:rFonts w:ascii="IRNazanin" w:hAnsi="IRNazanin" w:eastAsia="IRNazanin"/>
          <w:color w:val="111111"/>
          <w:sz w:val="28"/>
          <w:sz w:val="28"/>
          <w:szCs w:val="28"/>
          <w:rtl w:val="true"/>
          <w:lang w:bidi="fa-IR"/>
        </w:rPr>
        <w:t xml:space="preserve">، فیض الله </w:t>
      </w:r>
      <w:r>
        <w:rPr>
          <w:rFonts w:eastAsia="IRNazanin" w:cs="IRNazanin"/>
          <w:color w:val="111111"/>
          <w:sz w:val="28"/>
          <w:szCs w:val="28"/>
          <w:lang w:bidi="fa-IR"/>
        </w:rPr>
        <w:t>12/507</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القرن التاسع الهجری، قسم واحد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392" w:name="pg6199_47477"/>
    </w:p>
    <w:p>
      <w:pPr>
        <w:pStyle w:val="BookText"/>
        <w:rPr/>
      </w:pPr>
      <w:bookmarkEnd w:id="392"/>
      <w:r>
        <w:rPr>
          <w:rFonts w:ascii="IRNazanin" w:hAnsi="IRNazanin" w:eastAsia="IRNazanin"/>
          <w:color w:val="111111"/>
          <w:sz w:val="28"/>
          <w:sz w:val="28"/>
          <w:szCs w:val="28"/>
          <w:rtl w:val="true"/>
          <w:lang w:bidi="fa-IR"/>
        </w:rPr>
        <w:t xml:space="preserve">الظاهریة، حدیث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قبل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 إلینا بتهذیب عبد الرزاق</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3" w:name="__RefHeading___Toc1034627_237004111"/>
      <w:bookmarkStart w:id="394" w:name="_Toc148"/>
      <w:bookmarkEnd w:id="393"/>
      <w:r>
        <w:rPr/>
        <w:t>15</w:t>
      </w:r>
      <w:r>
        <w:rPr>
          <w:rtl w:val="true"/>
        </w:rPr>
        <w:t xml:space="preserve"> - </w:t>
      </w:r>
      <w:r>
        <w:rPr>
          <w:rtl w:val="true"/>
        </w:rPr>
        <w:t xml:space="preserve">الحُنیْفِی </w:t>
      </w:r>
      <w:r>
        <w:rPr>
          <w:rtl w:val="true"/>
        </w:rPr>
        <w:t>(</w:t>
      </w:r>
      <w:r>
        <w:rPr>
          <w:rtl w:val="true"/>
        </w:rPr>
        <w:t xml:space="preserve">المتوفی سنة </w:t>
      </w:r>
      <w:r>
        <w:rPr/>
        <w:t>162</w:t>
      </w:r>
      <w:r>
        <w:rPr>
          <w:rtl w:val="true"/>
        </w:rPr>
        <w:t xml:space="preserve"> </w:t>
      </w:r>
      <w:r>
        <w:rPr>
          <w:rtl w:val="true"/>
        </w:rPr>
        <w:t xml:space="preserve">ه </w:t>
      </w:r>
      <w:r>
        <w:rPr>
          <w:rtl w:val="true"/>
        </w:rPr>
        <w:t xml:space="preserve">- / </w:t>
      </w:r>
      <w:r>
        <w:rPr/>
        <w:t>778</w:t>
      </w:r>
      <w:r>
        <w:rPr>
          <w:rtl w:val="true"/>
        </w:rPr>
        <w:t xml:space="preserve"> </w:t>
      </w:r>
      <w:r>
        <w:rPr>
          <w:rtl w:val="true"/>
        </w:rPr>
        <w:t>م</w:t>
      </w:r>
      <w:r>
        <w:rPr>
          <w:rtl w:val="true"/>
        </w:rPr>
        <w:t>)</w:t>
      </w:r>
      <w:bookmarkEnd w:id="394"/>
    </w:p>
    <w:p>
      <w:pPr>
        <w:pStyle w:val="BookText"/>
        <w:rPr/>
      </w:pPr>
      <w:r>
        <w:rPr>
          <w:rStyle w:val="FootnoteAnchor"/>
          <w:rtl w:val="true"/>
        </w:rPr>
        <w:footnoteReference w:id="6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خواص أصحاب الإمام الصادق علیه السلام ومن فضلاء محدثی الإمامیة</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 له ابن حجر،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أبو محمد عبد الرحمن بن عبد العزیز بن عبد الله بن عثمان بن حنیف الأنصاری الأوسی المدنی ویقال له الإمامی، روی عن الزهری وعبدالله بن أبی بکر بن محمد، وعنه فلیح بن سلیمان وخالد بن مخلد والواقدی وغیرهم وثقه ابن شبة وذکره ابن حبان فی الثقات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له مسلم حدیثاً واحداً فی النکاح، وقال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کثیر الحدیث وکان عالماً بالسیرة وغیرها</w:t>
      </w:r>
      <w:r>
        <w:rPr>
          <w:rFonts w:eastAsia="IRNazanin" w:cs="IRNazanin"/>
          <w:color w:val="111111"/>
          <w:sz w:val="28"/>
          <w:szCs w:val="28"/>
          <w:rtl w:val="true"/>
          <w:lang w:bidi="fa-IR"/>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bookmarkStart w:id="395" w:name="pg6199_47478"/>
    </w:p>
    <w:p>
      <w:pPr>
        <w:pStyle w:val="BookText"/>
        <w:rPr/>
      </w:pPr>
      <w:bookmarkEnd w:id="395"/>
      <w:r>
        <w:rPr>
          <w:rFonts w:ascii="IRNazanin" w:hAnsi="IRNazanin" w:eastAsia="IRNazanin"/>
          <w:color w:val="111111"/>
          <w:sz w:val="28"/>
          <w:sz w:val="28"/>
          <w:szCs w:val="28"/>
          <w:rtl w:val="true"/>
          <w:lang w:bidi="fa-IR"/>
        </w:rPr>
        <w:t>عدّه الشیخ الطوسی من أصحاب الإمام الصادق علیه السلام</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 له سزکین،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أصله من المدینة ولد حوالی سنة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وروی عن الزهری وعبد الله بن أبی بکر بن حزم وغیرهما، وروی عنه الواقدی وسعید بن أبی مریم وغیرهما، وکان فی عصره عالما بالسیرة مشهورا بها</w:t>
      </w:r>
      <w:r>
        <w:rPr>
          <w:rFonts w:eastAsia="IRNazanin" w:cs="IRNazanin"/>
          <w:color w:val="111111"/>
          <w:sz w:val="28"/>
          <w:szCs w:val="28"/>
          <w:rtl w:val="true"/>
          <w:lang w:bidi="fa-IR"/>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وتوفی سنة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یعد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المصادر الأساسیة لکتاب الواقدی وهناک مقتبسات منه فی تاریخ الطبری</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6" w:name="__RefHeading___Toc1034629_237004111"/>
      <w:bookmarkStart w:id="397" w:name="_Toc149"/>
      <w:bookmarkEnd w:id="396"/>
      <w:r>
        <w:rPr/>
        <w:t>16</w:t>
      </w:r>
      <w:r>
        <w:rPr>
          <w:rtl w:val="true"/>
        </w:rPr>
        <w:t xml:space="preserve"> - </w:t>
      </w:r>
      <w:r>
        <w:rPr>
          <w:rtl w:val="true"/>
        </w:rPr>
        <w:t>أبو مَعْشَر السَّنْدِی</w:t>
      </w:r>
      <w:bookmarkEnd w:id="397"/>
    </w:p>
    <w:p>
      <w:pPr>
        <w:pStyle w:val="BookText"/>
        <w:rPr/>
      </w:pPr>
      <w:r>
        <w:rPr>
          <w:rStyle w:val="FootnoteAnchor"/>
          <w:rtl w:val="true"/>
        </w:rPr>
        <w:footnoteReference w:id="6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الشیخ الطوسی من أصحاب الإمام الصادق علیه السلام</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له السید أبو القاسم الخوئی قدس سره کتاب الحرة وهو من تصنیفه</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وترجم له سزکین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فستنفلد عنه فی کتابه عن المؤرخین العرب</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Wustenfeld, Geschichts. 33</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کتب هوروفتس عنه فی مجلة الحضارة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Horovitz, Isl. Cult. 2/1928/495-498</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کتب روزنتال عنه فی دائرة المعارف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الإنجلیزیة الثانیة</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Rosenthal, El, 1/140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آثاره</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المغازی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حصل الخطیب البغدادی فی دمشق علی إجازة روایته</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وصل إلینا قسم من هذا الکتاب الواقدی المعنون بنفس الاسم وکذلک فی کتاب الطبقات الکبری لابن سعد، وإلی حدّ ما عند الطبری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حصل الخطیب البغدادی علی إجازة روایته</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ویبدو أن الطبری أفاد منه إفادات کثیرة فی کتابه فی التاریخ، وذلک بالروایة التالیة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أحمد بن ثابت عمن ذکره عن إسحاق بن عیسی عن أبی معشر</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bookmarkStart w:id="398" w:name="pg6199_47480"/>
    </w:p>
    <w:p>
      <w:pPr>
        <w:pStyle w:val="Heading4"/>
        <w:numPr>
          <w:ilvl w:val="3"/>
          <w:numId w:val="1"/>
        </w:numPr>
        <w:rPr/>
      </w:pPr>
      <w:bookmarkStart w:id="399" w:name="__RefHeading___Toc1034631_237004111"/>
      <w:bookmarkStart w:id="400" w:name="_Toc150"/>
      <w:bookmarkEnd w:id="398"/>
      <w:bookmarkEnd w:id="399"/>
      <w:r>
        <w:rPr/>
        <w:t>17</w:t>
      </w:r>
      <w:r>
        <w:rPr>
          <w:rtl w:val="true"/>
        </w:rPr>
        <w:t xml:space="preserve"> - </w:t>
      </w:r>
      <w:r>
        <w:rPr>
          <w:rtl w:val="true"/>
        </w:rPr>
        <w:t xml:space="preserve">الفَزَارِی </w:t>
      </w:r>
      <w:r>
        <w:rPr>
          <w:rtl w:val="true"/>
        </w:rPr>
        <w:t>(</w:t>
      </w:r>
      <w:r>
        <w:rPr>
          <w:rtl w:val="true"/>
        </w:rPr>
        <w:t xml:space="preserve">المتوفی سنة </w:t>
      </w:r>
      <w:r>
        <w:rPr/>
        <w:t>188</w:t>
      </w:r>
      <w:r>
        <w:rPr>
          <w:rtl w:val="true"/>
        </w:rPr>
        <w:t xml:space="preserve"> </w:t>
      </w:r>
      <w:r>
        <w:rPr>
          <w:rtl w:val="true"/>
        </w:rPr>
        <w:t xml:space="preserve">ه </w:t>
      </w:r>
      <w:r>
        <w:rPr>
          <w:rtl w:val="true"/>
        </w:rPr>
        <w:t xml:space="preserve">- / </w:t>
      </w:r>
      <w:r>
        <w:rPr/>
        <w:t>804</w:t>
      </w:r>
      <w:r>
        <w:rPr>
          <w:rtl w:val="true"/>
        </w:rPr>
        <w:t xml:space="preserve"> </w:t>
      </w:r>
      <w:r>
        <w:rPr>
          <w:rtl w:val="true"/>
        </w:rPr>
        <w:t>م</w:t>
      </w:r>
      <w:r>
        <w:rPr>
          <w:rtl w:val="true"/>
        </w:rPr>
        <w:t>)</w:t>
      </w:r>
      <w:bookmarkEnd w:id="400"/>
    </w:p>
    <w:p>
      <w:pPr>
        <w:pStyle w:val="BookText"/>
        <w:rPr/>
      </w:pPr>
      <w:r>
        <w:rPr>
          <w:rStyle w:val="FootnoteAnchor"/>
          <w:rtl w:val="true"/>
        </w:rPr>
        <w:footnoteReference w:id="6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إسحاق إبراهیم بن محمد بن الحارث، الفزاری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الشیخ الطوسی من أصحاب الصادق علیه السلام</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فی الکوفة، وقدم دمشق ثم بغداد، واستقر آخر الأمر مرابطا فی ثغر المَصِّیصَة، وتوفی سنة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أو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مؤرخا ومحدثا مرموق المکانة، ویختلط عند البعض بالفزاری الفلکی</w:t>
      </w:r>
      <w:r>
        <w:rPr>
          <w:rFonts w:eastAsia="IRNazanin" w:cs="IRNazanin"/>
          <w:color w:val="111111"/>
          <w:sz w:val="28"/>
          <w:szCs w:val="28"/>
          <w:rtl w:val="true"/>
          <w:lang w:bidi="fa-IR"/>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سزکین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السِّیر فی الأخبار</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رواه أبو عمرو معاویة بن عمرو الرومی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bookmarkStart w:id="401" w:name="pg6199_47481"/>
    </w:p>
    <w:p>
      <w:pPr>
        <w:pStyle w:val="Heading4"/>
        <w:numPr>
          <w:ilvl w:val="3"/>
          <w:numId w:val="1"/>
        </w:numPr>
        <w:rPr/>
      </w:pPr>
      <w:bookmarkStart w:id="402" w:name="__RefHeading___Toc1034633_237004111"/>
      <w:bookmarkStart w:id="403" w:name="_Toc151"/>
      <w:bookmarkEnd w:id="401"/>
      <w:bookmarkEnd w:id="402"/>
      <w:r>
        <w:rPr/>
        <w:t>18</w:t>
      </w:r>
      <w:r>
        <w:rPr>
          <w:rtl w:val="true"/>
        </w:rPr>
        <w:t xml:space="preserve"> - </w:t>
      </w:r>
      <w:r>
        <w:rPr>
          <w:rtl w:val="true"/>
        </w:rPr>
        <w:t xml:space="preserve">أبو إسماعیل الأزْدِی البصر </w:t>
      </w:r>
      <w:r>
        <w:rPr>
          <w:rtl w:val="true"/>
        </w:rPr>
        <w:t>(</w:t>
      </w:r>
      <w:r>
        <w:rPr>
          <w:rtl w:val="true"/>
        </w:rPr>
        <w:t>المتوفی فی الربع الأخیر من القرن الثانی للهجرة</w:t>
      </w:r>
      <w:r>
        <w:rPr>
          <w:rtl w:val="true"/>
        </w:rPr>
        <w:t>)</w:t>
      </w:r>
      <w:bookmarkEnd w:id="403"/>
    </w:p>
    <w:p>
      <w:pPr>
        <w:pStyle w:val="BookText"/>
        <w:rPr/>
      </w:pPr>
      <w:r>
        <w:rPr>
          <w:rStyle w:val="FootnoteAnchor"/>
          <w:rtl w:val="true"/>
        </w:rPr>
        <w:footnoteReference w:id="6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حبان فی الثقات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عبدالله الأزدی من أهل البصرة یروی عن عاصم بن هلال وعبدالوهاب بن عطاء، حدث عنه الحسن بن سفیان وأبو یعلی الموصلی، ربما خالف، وکان من الحفاظ</w:t>
      </w:r>
      <w:r>
        <w:rPr>
          <w:rFonts w:eastAsia="IRNazanin" w:cs="IRNazanin"/>
          <w:color w:val="111111"/>
          <w:sz w:val="28"/>
          <w:szCs w:val="28"/>
          <w:rtl w:val="true"/>
          <w:lang w:bidi="fa-IR"/>
        </w:rPr>
        <w:t>»</w:t>
      </w:r>
      <w:r>
        <w:rPr>
          <w:rStyle w:val="FootnoteAnchor"/>
          <w:rtl w:val="true"/>
        </w:rPr>
        <w:footnoteReference w:id="6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المزی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له کتاب فتوح الشام</w:t>
      </w:r>
      <w:r>
        <w:rPr>
          <w:rFonts w:eastAsia="IRNazanin" w:cs="IRNazanin"/>
          <w:color w:val="111111"/>
          <w:sz w:val="28"/>
          <w:szCs w:val="28"/>
          <w:rtl w:val="true"/>
          <w:lang w:bidi="fa-IR"/>
        </w:rPr>
        <w:t>»</w:t>
      </w:r>
      <w:r>
        <w:rPr>
          <w:rStyle w:val="FootnoteAnchor"/>
          <w:rtl w:val="true"/>
        </w:rPr>
        <w:footnoteReference w:id="6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 له فؤاد سزکین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أبو إسماعیل محمد بن عبد الله الأزدی البصری، ذکره السخاوی فی کتابه الإعلان بالتوبیخ</w:t>
      </w:r>
      <w:r>
        <w:rPr>
          <w:rFonts w:eastAsia="IRNazanin" w:cs="IRNazanin"/>
          <w:color w:val="111111"/>
          <w:sz w:val="28"/>
          <w:szCs w:val="28"/>
          <w:rtl w:val="true"/>
          <w:lang w:bidi="fa-IR"/>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4" w:name="__RefHeading___Toc1034635_237004111"/>
      <w:bookmarkStart w:id="405" w:name="_Toc152"/>
      <w:bookmarkEnd w:id="404"/>
      <w:r>
        <w:rPr/>
        <w:t>19</w:t>
      </w:r>
      <w:r>
        <w:rPr>
          <w:rtl w:val="true"/>
        </w:rPr>
        <w:t xml:space="preserve"> - </w:t>
      </w:r>
      <w:r>
        <w:rPr>
          <w:rtl w:val="true"/>
        </w:rPr>
        <w:t xml:space="preserve">یحیی بن سعید الأموی </w:t>
      </w:r>
      <w:r>
        <w:rPr>
          <w:rtl w:val="true"/>
        </w:rPr>
        <w:t>(</w:t>
      </w:r>
      <w:r>
        <w:rPr>
          <w:rtl w:val="true"/>
        </w:rPr>
        <w:t xml:space="preserve">المتوفی سنة </w:t>
      </w:r>
      <w:r>
        <w:rPr/>
        <w:t>194</w:t>
      </w:r>
      <w:r>
        <w:rPr>
          <w:rtl w:val="true"/>
        </w:rPr>
        <w:t xml:space="preserve"> </w:t>
      </w:r>
      <w:r>
        <w:rPr>
          <w:rtl w:val="true"/>
        </w:rPr>
        <w:t xml:space="preserve">ه </w:t>
      </w:r>
      <w:r>
        <w:rPr>
          <w:rtl w:val="true"/>
        </w:rPr>
        <w:t xml:space="preserve">- / </w:t>
      </w:r>
      <w:r>
        <w:rPr/>
        <w:t>809</w:t>
      </w:r>
      <w:r>
        <w:rPr>
          <w:rtl w:val="true"/>
        </w:rPr>
        <w:t xml:space="preserve"> </w:t>
      </w:r>
      <w:r>
        <w:rPr>
          <w:rtl w:val="true"/>
        </w:rPr>
        <w:t>م</w:t>
      </w:r>
      <w:r>
        <w:rPr>
          <w:rtl w:val="true"/>
        </w:rPr>
        <w:t>)</w:t>
      </w:r>
      <w:bookmarkEnd w:id="405"/>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أیوب یحیی بن سعید بن أبان بن سعید بن العاص الأموی الکوفی، ولد فی نحو سنة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روی عن یحیی بن سعید الأنصاری والأعمش</w:t>
      </w:r>
    </w:p>
    <w:p>
      <w:pPr>
        <w:pStyle w:val="BookText"/>
        <w:rPr/>
      </w:pPr>
      <w:r>
        <w:rPr>
          <w:rFonts w:ascii="IRNazanin" w:hAnsi="IRNazanin" w:eastAsia="IRNazanin"/>
          <w:color w:val="111111"/>
          <w:sz w:val="28"/>
          <w:sz w:val="28"/>
          <w:szCs w:val="28"/>
          <w:rtl w:val="true"/>
          <w:lang w:bidi="fa-IR"/>
        </w:rPr>
        <w:t>وهشام بن عُروة، ومحمد بن إسحاق وغیرهم، واستقر بعد ذلک فی بغداد، وتوفی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بلغ من السن ثمانین سنة</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الشیخ الطوسی رحمه الله من أصحاب الإمام الصادق علیه السلام</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تتبع آثاره فؤاد سزکین فکانت</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المغازی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وصلت إلینا قطع کثیرة منه عند البخاری، فی الباب الخاص بالمغازی</w:t>
      </w:r>
      <w:r>
        <w:rPr>
          <w:rStyle w:val="FootnoteAnchor"/>
          <w:rtl w:val="true"/>
        </w:rPr>
        <w:footnoteReference w:id="680"/>
      </w:r>
      <w:r>
        <w:rPr>
          <w:rFonts w:ascii="IRNazanin" w:hAnsi="IRNazanin" w:eastAsia="IRNazanin"/>
          <w:color w:val="111111"/>
          <w:sz w:val="28"/>
          <w:sz w:val="28"/>
          <w:szCs w:val="28"/>
          <w:rtl w:val="true"/>
          <w:lang w:bidi="fa-IR"/>
        </w:rPr>
        <w:t>، وقد أفاد منه الطبری، والمرجح أن ذلک کان بروایة ابن مصنفه</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قطع وصلت إلینا منه کذلک فی الإصابة</w:t>
      </w:r>
      <w:r>
        <w:rPr>
          <w:rStyle w:val="FootnoteAnchor"/>
          <w:rtl w:val="true"/>
        </w:rPr>
        <w:footnoteReference w:id="682"/>
      </w:r>
      <w:r>
        <w:rPr>
          <w:rFonts w:ascii="IRNazanin" w:hAnsi="IRNazanin" w:eastAsia="IRNazanin"/>
          <w:color w:val="111111"/>
          <w:sz w:val="28"/>
          <w:sz w:val="28"/>
          <w:szCs w:val="28"/>
          <w:rtl w:val="true"/>
          <w:lang w:bidi="fa-IR"/>
        </w:rPr>
        <w:t xml:space="preserve">، وکان کتاب المغازی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مصادر کتاب الاکتفاء للکلاعی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bookmarkStart w:id="406" w:name="pg6199_47483"/>
    </w:p>
    <w:p>
      <w:pPr>
        <w:pStyle w:val="BookText"/>
        <w:rPr/>
      </w:pPr>
      <w:bookmarkEnd w:id="406"/>
      <w:r>
        <w:rPr>
          <w:rFonts w:ascii="IRNazanin" w:hAnsi="IRNazanin" w:eastAsia="IRNazanin"/>
          <w:color w:val="111111"/>
          <w:sz w:val="28"/>
          <w:sz w:val="28"/>
          <w:szCs w:val="28"/>
          <w:rtl w:val="true"/>
          <w:lang w:bidi="fa-IR"/>
        </w:rPr>
        <w:t>وکان الخطیب البغدادی ممن حصلوا علی إجازة روایة کتاب المغازی</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ذکره حاجی خلیفة فی من صنف فی مغازی رسول الله صلی الله علیه وآله وسلم</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7" w:name="__RefHeading___Toc1034637_237004111"/>
      <w:bookmarkStart w:id="408" w:name="_Toc153"/>
      <w:bookmarkEnd w:id="407"/>
      <w:r>
        <w:rPr/>
        <w:t>20</w:t>
      </w:r>
      <w:r>
        <w:rPr>
          <w:rtl w:val="true"/>
        </w:rPr>
        <w:t xml:space="preserve"> - </w:t>
      </w:r>
      <w:r>
        <w:rPr>
          <w:rtl w:val="true"/>
        </w:rPr>
        <w:t xml:space="preserve">أبو العباس الأموی </w:t>
      </w:r>
      <w:r>
        <w:rPr>
          <w:rtl w:val="true"/>
        </w:rPr>
        <w:t>(</w:t>
      </w:r>
      <w:r>
        <w:rPr>
          <w:rtl w:val="true"/>
        </w:rPr>
        <w:t xml:space="preserve">المتوفی سنة </w:t>
      </w:r>
      <w:r>
        <w:rPr/>
        <w:t>195</w:t>
      </w:r>
      <w:r>
        <w:rPr>
          <w:rtl w:val="true"/>
        </w:rPr>
        <w:t xml:space="preserve"> </w:t>
      </w:r>
      <w:r>
        <w:rPr>
          <w:rtl w:val="true"/>
        </w:rPr>
        <w:t xml:space="preserve">ه </w:t>
      </w:r>
      <w:r>
        <w:rPr>
          <w:rtl w:val="true"/>
        </w:rPr>
        <w:t xml:space="preserve">- / </w:t>
      </w:r>
      <w:r>
        <w:rPr/>
        <w:t>810</w:t>
      </w:r>
      <w:r>
        <w:rPr>
          <w:rtl w:val="true"/>
        </w:rPr>
        <w:t xml:space="preserve"> </w:t>
      </w:r>
      <w:r>
        <w:rPr>
          <w:rtl w:val="true"/>
        </w:rPr>
        <w:t>م</w:t>
      </w:r>
      <w:r>
        <w:rPr>
          <w:rtl w:val="true"/>
        </w:rPr>
        <w:t>)</w:t>
      </w:r>
      <w:bookmarkEnd w:id="408"/>
    </w:p>
    <w:p>
      <w:pPr>
        <w:pStyle w:val="BookText"/>
        <w:rPr/>
      </w:pPr>
      <w:r>
        <w:rPr>
          <w:rStyle w:val="FootnoteAnchor"/>
          <w:rtl w:val="true"/>
        </w:rPr>
        <w:footnoteReference w:id="6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 له الزرکلی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أبو العباس الولید بن مسلم الأموی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الدمشقی، ولد سنة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فی دمشق عالم الشام فی عصره من حفاظ الحدیث، له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تصنیفاً فی الحدیث والتاریخ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وتوفی سنة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قافلا من الحج</w:t>
      </w:r>
      <w:r>
        <w:rPr>
          <w:rFonts w:eastAsia="IRNazanin" w:cs="IRNazanin"/>
          <w:color w:val="111111"/>
          <w:sz w:val="28"/>
          <w:szCs w:val="28"/>
          <w:rtl w:val="true"/>
          <w:lang w:bidi="fa-IR"/>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وتتبع آثاره سزکین فقال</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یبدو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وصل إلینا منه قطع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المغازی المجلد الخامس</w:t>
      </w:r>
      <w:r>
        <w:rPr>
          <w:rFonts w:eastAsia="IRNazanin" w:cs="IRNazanin"/>
          <w:color w:val="111111"/>
          <w:sz w:val="28"/>
          <w:szCs w:val="28"/>
          <w:rtl w:val="true"/>
          <w:lang w:bidi="fa-IR"/>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لنا من خلال البحث الذی تقدم أن نخلص إلی نتیجة مفادها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حرکة التألیف فی المغازی والسیر قد تطورت بشکل ملحوظ خلال ستین سنة ابتداء من عام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النبویة وحتی نهایة عام مائة وخمسین للهجرة وهی السنة التی توفی فیها محمد بن إسحاق شیخ کتاب السیرة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هذه الحرکة أخذت طاقتها وتوجهاتها من خلال اعلام مدرسة أهل البیت، أی الإمام زین العابدین والإمام محمد الباقر علیهما السلام فضلاً عن الزخم الذی قدمته مدرسة العترة لروادها فی تزوید حرکة علم السیرة منذ حیاة رسول الله صلی الله علیه وآله وسلم؛ فمن بین تلک الأسماء التی مر ذکرها خلال القرن الأول للهجرة کان نصفها لأصحاب أئمة العترة النبویة علیهم السلام وهم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عبید الله بن أبی رافع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بن سعد بن عبادة الأنصاری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بن المسیب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أضفنا لها أعلام مدرسة النبوة وهم الإمام أمیر المؤمنین والإمام الحسن المجتبی والإمام الحسین سید الشهداء والإمام زین العابدین یکون مجموع الذین رووا فی علم السیر والمغازی وصنفوا فیه سبعة، یقابلهم أربعة أسماء فی مدرسة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مدرسة التشیع هی صاحبة الأسبقیة والفضل فی نشوء علم المغازی والسیر وحرکته خلال القرن الأول للهجرة</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القرن الثانی للهجرة، فقد شهد اسماءً أسهمت بشکل کبیر فی حرکة علم السیرة وتطوره، والتی شکلت بمجموعها واحداً وعشرین نفراً ومنهم محمد بن إسحاق شیخ کتاب السیرة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رجعنا إلی عدد الذین کانوا من أصحاب أئمة العترة علیهم السلام أو من الذین رووا عنهم بین هذه الأسماء یتضح لنا ان عددهم أربعة عشر نفراً، وهم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شرحبیل بن سعید بن سعد بن عبادة، وقد أشار إلی معرفته لأمیر المؤمنین علی علیه السلام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ترجمته آنفاً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بن طرخان، وهو نار علی علم فی تشیعه وموالاته لأهل البیت علیهم السلام وجلالة قدرة ووثاقته عند أصحاب الصحاح والرجال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عبدالله بن علی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فی المغازی والفتوح وقد أفاد منه الواقدی إفادة کبیرة واستخدم مرویاته استخداماً مباشراً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نص علی صحبته للإمام الحسن المجتبی علیه السلام</w:t>
      </w:r>
      <w:r>
        <w:rPr>
          <w:rStyle w:val="FootnoteAnchor"/>
          <w:rtl w:val="true"/>
        </w:rPr>
        <w:footnoteReference w:id="690"/>
      </w:r>
      <w:r>
        <w:rPr>
          <w:rFonts w:ascii="IRNazanin" w:hAnsi="IRNazanin" w:eastAsia="IRNazanin"/>
          <w:color w:val="111111"/>
          <w:sz w:val="28"/>
          <w:sz w:val="28"/>
          <w:szCs w:val="28"/>
          <w:rtl w:val="true"/>
          <w:lang w:bidi="fa-IR"/>
        </w:rPr>
        <w:t>الشیخ الطوسی؛ وهو أحد رواة حدیث الثقلین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الأسود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 کتاباً فی المغازی وقد عدّه ابن حجر من رواة الإمام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علیهما السلام</w:t>
      </w:r>
      <w:r>
        <w:rPr>
          <w:rFonts w:eastAsia="IRNazanin" w:cs="IRNazanin"/>
          <w:color w:val="111111"/>
          <w:sz w:val="28"/>
          <w:szCs w:val="28"/>
          <w:rtl w:val="true"/>
          <w:lang w:bidi="fa-IR"/>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أبی بکر بن محمد المدنی، من أصحاب الإمام زین العابدین علیه السلام؛ نص علی صحبته الشیخ الطوسی</w:t>
      </w:r>
      <w:r>
        <w:rPr>
          <w:rStyle w:val="FootnoteAnchor"/>
          <w:rtl w:val="true"/>
        </w:rPr>
        <w:footnoteReference w:id="692"/>
      </w:r>
      <w:r>
        <w:rPr>
          <w:rFonts w:ascii="IRNazanin" w:hAnsi="IRNazanin" w:eastAsia="IRNazanin"/>
          <w:color w:val="111111"/>
          <w:sz w:val="28"/>
          <w:sz w:val="28"/>
          <w:szCs w:val="28"/>
          <w:rtl w:val="true"/>
          <w:lang w:bidi="fa-IR"/>
        </w:rPr>
        <w:t>وعدّه ابن حجر من رواة الإمام الباقر علیه السلام</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القاسم بن محمد بن أبی بکر؛ نص علی صحبته للإمامین علی بن الحسین ومحمد بن علی علیهم السلام الشیخ الطوسی</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شهاب الزهری، وقد لزم فی آخر أیامه الإمام علی بن الحسین علیه السلام کما مر بیانه سابقاً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بن عقبة، وقد صنف کتاباً فی المغازی نال شهرة 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علی صحبته للإمام الصادق علیه السلام الشیخ الطوسی</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کتاب 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الإمام الباقر علیه السلام کما سیمر لاحقاً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معمر بن راشد، وقد نص علی صحبته للإمام الصادق علیه السلام الشیخ الطوسی</w:t>
      </w:r>
      <w:r>
        <w:rPr>
          <w:rStyle w:val="FootnoteAnchor"/>
          <w:rtl w:val="true"/>
        </w:rPr>
        <w:footnoteReference w:id="6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أحد رواة حدیث الغدیر فی القرن الثانی للهجرة</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الحُنیفی الإمامی، وهو من خواص أصحاب الإمام الصادق علیه السلام، ومن فضلاء الإمامیة ومحدثیهم</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معشر السندی، عدّه الشیخ الطوسی من أصحاب الإمام الصادق علیه السلام</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محمد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الشیخ الطوسی من أصحاب الصادق علیه السلام</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یحیی بن سعید الأموی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الشیخ الطوسی من أصحاب الصادق علیه السلام</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أضیف إلیهم أعلام مدرسة النبوة وهم الإمام زین العابدین، والإمام الباقر، والإمام الصادق علیهم السلام فیکون المجموع سبعة عشر اسماً فی مقابل سبعة أسماء من مدرسة الصحابة وهم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داود بن الحسین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یزید بن رومان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 بن عتبة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عاصم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الشعبی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إسماعیل الأزدی البصری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العباس الأموی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یتضح من خلال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الأسبقیة والفضل فی نشوء علم السیرة، وحرکته، وتطوره، خلال القرن الثانی للهجرة تعود لمدرسة أهل البیت علیهم السلام ولرجال الشیعة الذین لزموا هذه المدرسة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زمام هذه الحرکة قد انتقل علی ید الإمام الباقر علیه السلام وتوجیهاته المستمرة إلی محمد 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کتاب 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حورب وهجر واضطهد علی موالاته واعتقاده وتشیعه لأهل البیت کما سیمر بیانه لاحقاً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اعتمدت هذه الحرکة فی علم المغازی والسیر روایة وتصنیفاً علی مدرسة الإمام جعفر الصادق علیه السلام فبلغ عدد أصحابه فی روایة هذا العلم والتصنیف فیه سبعة نفر کلهم برزوا فی النصف الثانی من القرن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یبقی الفضل یدور مدار مدرسة أهل البیت علیهم السلام فی نشأة علم المغازی والسیر، فضلاً عن بقیة العلوم الإسلامیة الأخری؛ ولیس کما یدعیه بعض المستشرقین ومتزلفة السلاطین فی تخلف الشیعة عن هذه العلوم أو أن الفضل فی ظهورها عند المسلمین یعود للتوراة والانجیل وحکام بنی أمیة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تطلب هذا التطور الجدید فی حرکة علم السیرة النبویة أن نفرد فصلاً خاصا لشخصیة ابن إسحاق ومنهجه فی التألیف وأهمیة کتابه المغازی والسیر</w:t>
      </w:r>
      <w:r>
        <w:rPr>
          <w:rFonts w:eastAsia="IRNazanin" w:cs="IRNazanin"/>
          <w:color w:val="111111"/>
          <w:sz w:val="28"/>
          <w:szCs w:val="28"/>
          <w:rtl w:val="true"/>
          <w:lang w:bidi="fa-IR"/>
        </w:rPr>
        <w:t>.</w:t>
      </w:r>
      <w:bookmarkStart w:id="409" w:name="pg6199_47489"/>
    </w:p>
    <w:p>
      <w:pPr>
        <w:pStyle w:val="Heading2"/>
        <w:numPr>
          <w:ilvl w:val="1"/>
          <w:numId w:val="1"/>
        </w:numPr>
        <w:rPr/>
      </w:pPr>
      <w:bookmarkStart w:id="410" w:name="__RefHeading___Toc1034639_237004111"/>
      <w:bookmarkStart w:id="411" w:name="_Toc154"/>
      <w:bookmarkEnd w:id="409"/>
      <w:bookmarkEnd w:id="410"/>
      <w:r>
        <w:rPr>
          <w:rtl w:val="true"/>
        </w:rPr>
        <w:t>الفصل الرابع</w:t>
      </w:r>
      <w:r>
        <w:rPr>
          <w:rtl w:val="true"/>
        </w:rPr>
        <w:t xml:space="preserve">: </w:t>
      </w:r>
      <w:r>
        <w:rPr>
          <w:rtl w:val="true"/>
        </w:rPr>
        <w:t>دور محمد بن إسحاق فی تطور علم السیرة النبویة</w:t>
      </w:r>
      <w:bookmarkEnd w:id="411"/>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2" w:name="__RefHeading___Toc1034641_237004111"/>
      <w:bookmarkStart w:id="413" w:name="_Toc155"/>
      <w:bookmarkEnd w:id="412"/>
      <w:r>
        <w:rPr>
          <w:rtl w:val="true"/>
        </w:rPr>
        <w:t>اشارة</w:t>
      </w:r>
      <w:bookmarkEnd w:id="413"/>
    </w:p>
    <w:p>
      <w:pPr>
        <w:pStyle w:val="BookText"/>
        <w:rPr/>
      </w:pPr>
      <w:r>
        <w:rPr>
          <w:rFonts w:ascii="IRNazanin" w:hAnsi="IRNazanin" w:eastAsia="IRNazanin"/>
          <w:color w:val="111111"/>
          <w:sz w:val="28"/>
          <w:sz w:val="28"/>
          <w:szCs w:val="28"/>
          <w:rtl w:val="true"/>
          <w:lang w:bidi="fa-IR"/>
        </w:rPr>
        <w:t xml:space="preserve">یمکن أن نستظهر من خلال الدراسات التاریخیة التی کتبت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ولاسیما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رحمه الله ثمرة الجهود التی بذلتها مدرسة أهل البیت علیهم السلام فی علم السیرة النبویة، وأنه عصارة المدرسة التاریخیة التی نشأت فی القرنین الأول والثانی للهجرة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حظی الرجل دون غیره باهتمام کبیر من قبل الباحثین الشرقیین والغربیین، بل إننا لنجد أن الکتابات الغربیة من قبل المستشرقین هی أکثر مما کتبه المسلمون عن هذه الشخصیة، إن لم نبالغ بأنها لم تنل منهم اهتماما ملحوظا وهو الذی یعود له الفضل فی حفظ السیرة النبویة فی أول کتاب مستقل وممنهج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الدوری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حین نأتی إلی ابن إسحاق نحس بخطوط جدیدة فی التطور، ومن مظاهرها الواضحة وجود عنصر القصص الشعبی والاتجاه نحو المبالغة، ونحس بأننا انتقلنا إلی علماء هم مؤرخون أولا، ثم محدّثون من الدرجة الثانیة</w:t>
      </w:r>
      <w:r>
        <w:rPr>
          <w:rFonts w:eastAsia="IRNazanin" w:cs="IRNazanin"/>
          <w:color w:val="111111"/>
          <w:sz w:val="28"/>
          <w:szCs w:val="28"/>
          <w:rtl w:val="true"/>
          <w:lang w:bidi="fa-IR"/>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ویعلق المستشرق هاملتون جب، علی مغازی ابن إسحاق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أنها کانت ثمرة تفکیر أبعد أفقیا وأوسع نطقا من تفکیر سابقیه ومعاصریه لأنه نزع فیها لا إلی تدوین تاریخ النبی صلی الله علیه وآله وسلم فحسب، بل تاریخ النبوة بذاتها، فوحدة الفکر التاریخی ظاهرة فیها</w:t>
      </w:r>
      <w:r>
        <w:rPr>
          <w:rFonts w:eastAsia="IRNazanin" w:cs="IRNazanin"/>
          <w:color w:val="111111"/>
          <w:sz w:val="28"/>
          <w:szCs w:val="28"/>
          <w:rtl w:val="true"/>
          <w:lang w:bidi="fa-IR"/>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زکّار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مهما تکن أهمیة أعمال أمثال الزهری وموسی بن عقبة، فإن عمل ابن إسحاق یبقی الأساسی فیما یتصل بالسیرة وإلی حدّ ما بالتاریخ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وتکمُنْ أهمیته کمؤرخ فی استیعابه لتجارب شیوخه، وفی تطویرها وإعادة تنظیمها من خلال فهمه الجدید للتاریخ، ومن خلال نظرته الشاملة النابعة من ثقافته الواسعة وإدراکه للمغزی السیاسی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للصورة التاریخیة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هنا صار ابن إسحاق شیخ کُتّاب السیرة</w:t>
      </w:r>
      <w:r>
        <w:rPr>
          <w:rFonts w:eastAsia="IRNazanin" w:cs="IRNazanin"/>
          <w:color w:val="111111"/>
          <w:sz w:val="28"/>
          <w:szCs w:val="28"/>
          <w:rtl w:val="true"/>
          <w:lang w:bidi="fa-IR"/>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وأصبح 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 یتبحر بالمغازی فهو عیال علی محمد بن إسحاق</w:t>
      </w:r>
      <w:r>
        <w:rPr>
          <w:rFonts w:eastAsia="IRNazanin" w:cs="IRNazanin"/>
          <w:color w:val="111111"/>
          <w:sz w:val="28"/>
          <w:szCs w:val="28"/>
          <w:rtl w:val="true"/>
          <w:lang w:bidi="fa-IR"/>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ویضاف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کتاب ابن إسحاق یعتبر أول کتاب تناول موضوعات علی نحو یشبه تاریخ العالم إلی جانب اهتمامه بحیاة رسول الله صلی الله علیه وآله وسلم وغزواته، فقد أدخل أیضا ذکر أخبار عن خلق العالم، وعن الأنبیاء السابقین</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الحقیقة أن هذا النهج الذی انتهجه محمد بن إسحاق هو مما تعلمه فی مدرسة العترة النبویة، فقد قدمت بضعة رسول الله صلی الله علیه وآله وسلم فی خطبتها الاحتجاجیة بمسجد رسول الله صلی الله علیه وآله وسلم عرضا للسنن التاریخیة ثم بیانا لحرکة النبوة فبدأت حینها من نقطة الخلق الأول؛ بل ذهبت إلی أبعد من هذه اللحظة الکونیة، وهی علة بعثه صلی الله علیه وآله وسلم فقالت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اجتباه قبل أن اجتبله إذ الخلائق بالغیب مکنونة وبستر الأهاویل مصونة</w:t>
      </w:r>
      <w:r>
        <w:rPr>
          <w:rFonts w:eastAsia="IRNazanin" w:cs="IRNazanin"/>
          <w:color w:val="111111"/>
          <w:sz w:val="28"/>
          <w:szCs w:val="28"/>
          <w:rtl w:val="true"/>
          <w:lang w:bidi="fa-IR"/>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لنا أن نقف بإجلال لهذا الرجل الذی حفظ لنا سیرة أعظم شخصیة فی الوجود صلی الله علیه وآله وسلم ناهیک عن ما تحمله هذه الشخصیة من مقام شرعی وقدسی وإنسانی ارتبط به ثلث سکان العالم إذ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یحتم علینا أن نسیر مع محمد بن إسحاق لنتعرف علیه، ونطلع علی مکانته العلمیة، ومنهجه فی علم السیرة النبویة التی عرفت سابقا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المغازی والسیر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ونتعرف أیضا علی إنتاجه العلمی، وعلی الدراسات التاریخیة التی اهتمت بشخصیته وکتاباته، کما سنتعرف علی عصره والشخصیات التی عاصرته، وعلاقته بهذه الشخصیات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وسنتوقف کثیرا فی الأسباب التی أدت إلی تهجیر ابن إسحاق من المدینة، المنورة ومحاربته فکریا وإعلامیا وعقائدیا، ومنع نتاجه الفکری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وسنتوقف أیضا مع رموز هذه الحرب التی شنت علی ابن إسحاق، والدوافع التی دفعت بالبعض إلی مواصلة إعلان الحرب علی هذا الرجل ومتابعة اضطهاده حتی بعد موته وإلی وقتنا الحاضر، والتی یبدو أنها ستستمر ما دام هناک أناس یحملون ثقافة الاضطهاد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النقاط وغیرها سنتناولها فی هذا الفصل إن شاء الله تعالی</w:t>
      </w:r>
      <w:r>
        <w:rPr>
          <w:rFonts w:eastAsia="IRNazanin" w:cs="IRNazanin"/>
          <w:color w:val="111111"/>
          <w:sz w:val="28"/>
          <w:szCs w:val="28"/>
          <w:rtl w:val="true"/>
          <w:lang w:bidi="fa-IR"/>
        </w:rPr>
        <w:t>.</w:t>
      </w:r>
      <w:bookmarkStart w:id="414" w:name="pg6199_47494"/>
    </w:p>
    <w:p>
      <w:pPr>
        <w:pStyle w:val="Heading3"/>
        <w:numPr>
          <w:ilvl w:val="2"/>
          <w:numId w:val="1"/>
        </w:numPr>
        <w:rPr/>
      </w:pPr>
      <w:bookmarkStart w:id="415" w:name="__RefHeading___Toc1034643_237004111"/>
      <w:bookmarkStart w:id="416" w:name="_Toc156"/>
      <w:bookmarkEnd w:id="414"/>
      <w:bookmarkEnd w:id="415"/>
      <w:r>
        <w:rPr>
          <w:rtl w:val="true"/>
        </w:rPr>
        <w:t>المبحث الأول</w:t>
      </w:r>
      <w:r>
        <w:rPr>
          <w:rtl w:val="true"/>
        </w:rPr>
        <w:t xml:space="preserve">: </w:t>
      </w:r>
      <w:r>
        <w:rPr>
          <w:rtl w:val="true"/>
        </w:rPr>
        <w:t>من هو محمد بن إسحاق رحمه الله</w:t>
      </w:r>
      <w:bookmarkEnd w:id="416"/>
    </w:p>
    <w:p>
      <w:pPr>
        <w:pStyle w:val="Heading4"/>
        <w:numPr>
          <w:ilvl w:val="3"/>
          <w:numId w:val="1"/>
        </w:numPr>
        <w:rPr/>
      </w:pPr>
      <w:bookmarkStart w:id="417" w:name="__RefHeading___Toc1034645_237004111"/>
      <w:bookmarkStart w:id="418" w:name="_Toc157"/>
      <w:bookmarkEnd w:id="417"/>
      <w:r>
        <w:rPr>
          <w:rtl w:val="true"/>
        </w:rPr>
        <w:t>اشارة</w:t>
      </w:r>
      <w:bookmarkEnd w:id="418"/>
    </w:p>
    <w:p>
      <w:pPr>
        <w:pStyle w:val="BookText"/>
        <w:rPr/>
      </w:pPr>
      <w:r>
        <w:rPr>
          <w:rFonts w:ascii="IRNazanin" w:hAnsi="IRNazanin" w:eastAsia="IRNazanin"/>
          <w:color w:val="111111"/>
          <w:sz w:val="28"/>
          <w:sz w:val="28"/>
          <w:szCs w:val="28"/>
          <w:rtl w:val="true"/>
          <w:lang w:bidi="fa-IR"/>
        </w:rPr>
        <w:t xml:space="preserve">حاول البعض إثارة کثیر من التساؤلات حول ابن إسحاق لأغراض متعددة،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سیمر بیانها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دعا أحد کتاب السیرة النبویة وهو ابن سید الناس أن یضع مقدمة فی أول کتابه</w:t>
      </w:r>
      <w:r>
        <w:rPr>
          <w:rStyle w:val="FootnoteAnchor"/>
          <w:rtl w:val="true"/>
        </w:rPr>
        <w:footnoteReference w:id="708"/>
      </w:r>
      <w:r>
        <w:rPr>
          <w:rFonts w:ascii="IRNazanin" w:hAnsi="IRNazanin" w:eastAsia="IRNazanin"/>
          <w:color w:val="111111"/>
          <w:sz w:val="28"/>
          <w:sz w:val="28"/>
          <w:szCs w:val="28"/>
          <w:rtl w:val="true"/>
          <w:lang w:bidi="fa-IR"/>
        </w:rPr>
        <w:t>تضمنت جمیع الآراء والتساؤلات التی دارت حول هذه الشخصیة لأجل دفع هذه الآراء وبیان صحة ما یرویه ابن إسحاق فی السّیر والمغازی لکونها الأصل الذی یعتمد علیه فی السیرة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وقبل الحدیث عما تعرضت له السیرة النبویة من هجمات أثناء حیاة مصنفها ابن إسحاق؛ لابد من التعریف بهذه الشخصیة، فمن هو ابن إسحاق</w:t>
      </w:r>
      <w:r>
        <w:rPr>
          <w:rFonts w:eastAsia="IRNazanin" w:cs="IRNazanin"/>
          <w:color w:val="111111"/>
          <w:sz w:val="28"/>
          <w:szCs w:val="28"/>
          <w:rtl w:val="true"/>
          <w:lang w:bidi="fa-IR"/>
        </w:rPr>
        <w:t>.</w:t>
      </w:r>
    </w:p>
    <w:p>
      <w:pPr>
        <w:pStyle w:val="Heading4"/>
        <w:numPr>
          <w:ilvl w:val="3"/>
          <w:numId w:val="1"/>
        </w:numPr>
        <w:rPr/>
      </w:pPr>
      <w:bookmarkStart w:id="419" w:name="__RefHeading___Toc1034647_237004111"/>
      <w:bookmarkStart w:id="420" w:name="_Toc158"/>
      <w:bookmarkEnd w:id="419"/>
      <w:r>
        <w:rPr>
          <w:rtl w:val="true"/>
        </w:rPr>
        <w:t>المسألة الأولی</w:t>
      </w:r>
      <w:r>
        <w:rPr>
          <w:rtl w:val="true"/>
        </w:rPr>
        <w:t xml:space="preserve">: </w:t>
      </w:r>
      <w:r>
        <w:rPr>
          <w:rtl w:val="true"/>
        </w:rPr>
        <w:t>التعریف بشخصیته</w:t>
      </w:r>
      <w:bookmarkEnd w:id="420"/>
    </w:p>
    <w:p>
      <w:pPr>
        <w:pStyle w:val="Heading5"/>
        <w:numPr>
          <w:ilvl w:val="4"/>
          <w:numId w:val="1"/>
        </w:numPr>
        <w:rPr/>
      </w:pPr>
      <w:bookmarkStart w:id="421" w:name="__RefHeading___Toc1034649_237004111"/>
      <w:bookmarkStart w:id="422" w:name="_Toc159"/>
      <w:bookmarkEnd w:id="421"/>
      <w:r>
        <w:rPr>
          <w:rtl w:val="true"/>
        </w:rPr>
        <w:t>اشارة</w:t>
      </w:r>
      <w:bookmarkEnd w:id="422"/>
    </w:p>
    <w:p>
      <w:pPr>
        <w:pStyle w:val="BookText"/>
        <w:rPr/>
      </w:pPr>
      <w:r>
        <w:rPr>
          <w:rFonts w:ascii="IRNazanin" w:hAnsi="IRNazanin" w:eastAsia="IRNazanin"/>
          <w:color w:val="111111"/>
          <w:sz w:val="28"/>
          <w:sz w:val="28"/>
          <w:szCs w:val="28"/>
          <w:rtl w:val="true"/>
          <w:lang w:bidi="fa-IR"/>
        </w:rPr>
        <w:t>یختزن علم التاریخ الإسلامی وعلم الرجال صورتین لشخصیة محمد بن إسحاق المدنی، وهما</w:t>
      </w:r>
      <w:r>
        <w:rPr>
          <w:rFonts w:eastAsia="IRNazanin" w:cs="IRNazanin"/>
          <w:color w:val="111111"/>
          <w:sz w:val="28"/>
          <w:szCs w:val="28"/>
          <w:rtl w:val="true"/>
          <w:lang w:bidi="fa-IR"/>
        </w:rPr>
        <w:t>:</w:t>
      </w:r>
    </w:p>
    <w:p>
      <w:pPr>
        <w:pStyle w:val="Heading5"/>
        <w:numPr>
          <w:ilvl w:val="4"/>
          <w:numId w:val="1"/>
        </w:numPr>
        <w:rPr/>
      </w:pPr>
      <w:bookmarkStart w:id="423" w:name="__RefHeading___Toc1034651_237004111"/>
      <w:bookmarkStart w:id="424" w:name="_Toc160"/>
      <w:bookmarkEnd w:id="423"/>
      <w:r>
        <w:rPr>
          <w:rtl w:val="true"/>
        </w:rPr>
        <w:t>الصورة الأولی</w:t>
      </w:r>
      <w:bookmarkEnd w:id="424"/>
    </w:p>
    <w:p>
      <w:pPr>
        <w:pStyle w:val="BookText"/>
        <w:rPr/>
      </w:pPr>
      <w:r>
        <w:rPr>
          <w:rFonts w:ascii="IRNazanin" w:hAnsi="IRNazanin" w:eastAsia="IRNazanin"/>
          <w:color w:val="111111"/>
          <w:sz w:val="28"/>
          <w:sz w:val="28"/>
          <w:szCs w:val="28"/>
          <w:rtl w:val="true"/>
          <w:lang w:bidi="fa-IR"/>
        </w:rPr>
        <w:t>هذه الصورة رسمت ملامحها کلمات بعض الحفاظ فی المدارس الإسلامیة، وهی کالآتی</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إسحاق</w:t>
      </w:r>
      <w:r>
        <w:rPr>
          <w:rStyle w:val="FootnoteAnchor"/>
          <w:rtl w:val="true"/>
        </w:rPr>
        <w:footnoteReference w:id="709"/>
      </w:r>
      <w:r>
        <w:rPr>
          <w:rFonts w:ascii="IRNazanin" w:hAnsi="IRNazanin" w:eastAsia="IRNazanin"/>
          <w:color w:val="111111"/>
          <w:sz w:val="28"/>
          <w:sz w:val="28"/>
          <w:szCs w:val="28"/>
          <w:rtl w:val="true"/>
          <w:lang w:bidi="fa-IR"/>
        </w:rPr>
        <w:t>بن یسار بن خیار،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یسار بن کوتان</w:t>
      </w:r>
    </w:p>
    <w:p>
      <w:pPr>
        <w:pStyle w:val="BookText"/>
        <w:rPr/>
      </w:pPr>
      <w:r>
        <w:rPr>
          <w:rFonts w:ascii="IRNazanin" w:hAnsi="IRNazanin" w:eastAsia="IRNazanin"/>
          <w:color w:val="111111"/>
          <w:sz w:val="28"/>
          <w:sz w:val="28"/>
          <w:szCs w:val="28"/>
          <w:rtl w:val="true"/>
          <w:lang w:bidi="fa-IR"/>
        </w:rPr>
        <w:t>المدنی</w:t>
      </w:r>
      <w:r>
        <w:rPr>
          <w:rStyle w:val="FootnoteAnchor"/>
          <w:rtl w:val="true"/>
        </w:rPr>
        <w:footnoteReference w:id="710"/>
      </w:r>
      <w:r>
        <w:rPr>
          <w:rFonts w:ascii="IRNazanin" w:hAnsi="IRNazanin" w:eastAsia="IRNazanin"/>
          <w:color w:val="111111"/>
          <w:sz w:val="28"/>
          <w:sz w:val="28"/>
          <w:szCs w:val="28"/>
          <w:rtl w:val="true"/>
          <w:lang w:bidi="fa-IR"/>
        </w:rPr>
        <w:t>المطلبی القرشی مولی قیس بن مخرمة بن المطلب بن عبد مناف، وکان جده یسار من سبی عین التمر</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w:t>
      </w:r>
      <w:r>
        <w:rPr>
          <w:rStyle w:val="FootnoteAnchor"/>
          <w:rtl w:val="true"/>
        </w:rPr>
        <w:footnoteReference w:id="712"/>
      </w:r>
      <w:r>
        <w:rPr>
          <w:rFonts w:ascii="IRNazanin" w:hAnsi="IRNazanin" w:eastAsia="IRNazanin"/>
          <w:color w:val="111111"/>
          <w:sz w:val="28"/>
          <w:sz w:val="28"/>
          <w:szCs w:val="28"/>
          <w:rtl w:val="true"/>
          <w:lang w:bidi="fa-IR"/>
        </w:rPr>
        <w:t>،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بالمدینة المنورة، ثم رحل إلی الاسکندریة سنة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حیث حضر دروس یزید بن أبی حبیب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علم الحدیث، وعاد بعد سنوات إلی مسقط رأسه حیث التقی سنة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بالمحدث سفیان بن عینیة، واضطر بعد ذلک إلی أن یهاجر إلی بغداد</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وأقام فترة قصیرة فی الجزیرة وفی الکوفة وفی الری، ثم عاد سنة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إلی بغداد، ویبدو أنه لم یکن علی صلة بالأمویین، فی حین کان أستاذه الزهری یطمئن إلیهم، ولذا فلم یکن تحول الحکم إلی العباسیین السبب الأساسی فی انتقاله إلی بغداد</w:t>
      </w:r>
      <w:r>
        <w:rPr>
          <w:rFonts w:eastAsia="IRNazanin" w:cs="IRNazanin"/>
          <w:color w:val="111111"/>
          <w:sz w:val="28"/>
          <w:szCs w:val="28"/>
          <w:rtl w:val="true"/>
          <w:lang w:bidi="fa-IR"/>
        </w:rPr>
        <w:t>.</w:t>
      </w:r>
      <w:bookmarkStart w:id="425" w:name="pg6199_47496"/>
    </w:p>
    <w:p>
      <w:pPr>
        <w:pStyle w:val="BookText"/>
        <w:rPr/>
      </w:pPr>
      <w:bookmarkEnd w:id="425"/>
      <w:r>
        <w:rPr>
          <w:rFonts w:ascii="IRNazanin" w:hAnsi="IRNazanin" w:eastAsia="IRNazanin"/>
          <w:color w:val="111111"/>
          <w:sz w:val="28"/>
          <w:sz w:val="28"/>
          <w:szCs w:val="28"/>
          <w:rtl w:val="true"/>
          <w:lang w:bidi="fa-IR"/>
        </w:rPr>
        <w:t xml:space="preserve">وتوفی فی بغداد سنة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أو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715"/>
      </w:r>
      <w:r>
        <w:rPr>
          <w:rFonts w:ascii="IRNazanin" w:hAnsi="IRNazanin" w:eastAsia="IRNazanin"/>
          <w:color w:val="111111"/>
          <w:sz w:val="28"/>
          <w:sz w:val="28"/>
          <w:szCs w:val="28"/>
          <w:rtl w:val="true"/>
          <w:lang w:bidi="fa-IR"/>
        </w:rPr>
        <w:t>، ودفن بمقبرة الخیزران فی الجانب الشرقی منها</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6" w:name="__RefHeading___Toc1034653_237004111"/>
      <w:bookmarkStart w:id="427" w:name="_Toc161"/>
      <w:bookmarkEnd w:id="426"/>
      <w:r>
        <w:rPr>
          <w:rtl w:val="true"/>
        </w:rPr>
        <w:t>الصورة الثانیة</w:t>
      </w:r>
      <w:bookmarkEnd w:id="427"/>
    </w:p>
    <w:p>
      <w:pPr>
        <w:pStyle w:val="BookText"/>
        <w:rPr/>
      </w:pPr>
      <w:r>
        <w:rPr>
          <w:rFonts w:ascii="IRNazanin" w:hAnsi="IRNazanin" w:eastAsia="IRNazanin"/>
          <w:color w:val="111111"/>
          <w:sz w:val="28"/>
          <w:sz w:val="28"/>
          <w:szCs w:val="28"/>
          <w:rtl w:val="true"/>
          <w:lang w:bidi="fa-IR"/>
        </w:rPr>
        <w:t xml:space="preserve">وردت الصورة الثانیة لملامح شخصیة محمد بن إسحاق رحمه الله فی کتب مدرسة العترة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رسمت ملامحها کلمات بعض أعلامها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هذه الکلمات قلیلة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أنها کافیة فی بیان هذه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عدّه الشیخ الطوسی قدس سره</w:t>
      </w:r>
      <w:r>
        <w:rPr>
          <w:rStyle w:val="FootnoteAnchor"/>
          <w:rtl w:val="true"/>
        </w:rPr>
        <w:footnoteReference w:id="717"/>
      </w:r>
      <w:r>
        <w:rPr>
          <w:rFonts w:ascii="IRNazanin" w:hAnsi="IRNazanin" w:eastAsia="IRNazanin"/>
          <w:color w:val="111111"/>
          <w:sz w:val="28"/>
          <w:sz w:val="28"/>
          <w:szCs w:val="28"/>
          <w:rtl w:val="true"/>
          <w:lang w:bidi="fa-IR"/>
        </w:rPr>
        <w:t>من أصحاب الإمامین أبی جعفر الباقر</w:t>
      </w:r>
      <w:r>
        <w:rPr>
          <w:rStyle w:val="FootnoteAnchor"/>
          <w:rtl w:val="true"/>
        </w:rPr>
        <w:footnoteReference w:id="718"/>
      </w:r>
      <w:r>
        <w:rPr>
          <w:rFonts w:ascii="IRNazanin" w:hAnsi="IRNazanin" w:eastAsia="IRNazanin"/>
          <w:color w:val="111111"/>
          <w:sz w:val="28"/>
          <w:sz w:val="28"/>
          <w:szCs w:val="28"/>
          <w:rtl w:val="true"/>
          <w:lang w:bidi="fa-IR"/>
        </w:rPr>
        <w:t>وأبی عبد الله الصادق علیهما السلام</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والده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أصحاب الإمام أبی الحسن علی زین العابدین علیه السلام</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وأورد السید أبو القاسم الخوئی قدس سره فی معجمه نقلا عن الکشی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محمد بن إسحاق له محبة ومیل شدید</w:t>
      </w:r>
      <w:r>
        <w:rPr>
          <w:rFonts w:eastAsia="IRNazanin" w:cs="IRNazanin"/>
          <w:color w:val="111111"/>
          <w:sz w:val="28"/>
          <w:szCs w:val="28"/>
          <w:rtl w:val="true"/>
          <w:lang w:bidi="fa-IR"/>
        </w:rPr>
        <w:t>)</w:t>
      </w:r>
      <w:r>
        <w:rPr>
          <w:rStyle w:val="FootnoteAnchor"/>
          <w:rtl w:val="true"/>
        </w:rPr>
        <w:footnoteReference w:id="7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العترة الطاهرة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وأشار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أن الکلینی رحمه الله روی عن علی بن إبراهیم، عن أبیه، عن ابن محبوب، عن محمد بن إسحاق المدنی، عن أبی جعفر علیه السلام</w:t>
      </w:r>
      <w:r>
        <w:rPr>
          <w:rFonts w:eastAsia="IRNazanin" w:cs="IRNazanin"/>
          <w:color w:val="111111"/>
          <w:sz w:val="28"/>
          <w:szCs w:val="28"/>
          <w:rtl w:val="true"/>
          <w:lang w:bidi="fa-IR"/>
        </w:rPr>
        <w:t>)</w:t>
      </w:r>
      <w:r>
        <w:rPr>
          <w:rStyle w:val="FootnoteAnchor"/>
          <w:rtl w:val="true"/>
        </w:rPr>
        <w:footnoteReference w:id="722"/>
      </w:r>
      <w:r>
        <w:rPr>
          <w:rFonts w:ascii="IRNazanin" w:hAnsi="IRNazanin" w:eastAsia="IRNazanin"/>
          <w:color w:val="111111"/>
          <w:sz w:val="28"/>
          <w:sz w:val="28"/>
          <w:szCs w:val="28"/>
          <w:rtl w:val="true"/>
          <w:lang w:bidi="fa-IR"/>
        </w:rPr>
        <w:t>، حدیثا فی الروضة من الکافی؛ ولم یورده السید قدس سره لطوله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 عن ذلک فقد روی عنه مجموعة من محدثی الإمامیة 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الصدوق رحمه الله</w:t>
      </w:r>
      <w:r>
        <w:rPr>
          <w:rStyle w:val="FootnoteAnchor"/>
          <w:rtl w:val="true"/>
        </w:rPr>
        <w:footnoteReference w:id="7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المفید رحمه الله</w:t>
      </w:r>
      <w:r>
        <w:rPr>
          <w:rStyle w:val="FootnoteAnchor"/>
          <w:rtl w:val="true"/>
        </w:rPr>
        <w:footnoteReference w:id="7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bookmarkStart w:id="428" w:name="pg6199_47498"/>
    </w:p>
    <w:p>
      <w:pPr>
        <w:pStyle w:val="BookText"/>
        <w:rPr/>
      </w:pPr>
      <w:bookmarkEnd w:id="428"/>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727"/>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لی أن ما ذکرته من بیان لهذه الشخصیة التی وردت ملامح صورتها فی مدرسة أهل البیت علیهم السلام، لتفی بالغرض فی معرفة شخصیة ابن إسحاق والبیت الذی نشأ فیه، فقد نشأ علی الموالاة للعترة النبویة الطاهرة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أن هذا الأمر هو السبب المباشر فی معاداة البعض لابن إسحاق واضطهاده والتشهیر به ومن ثم محاولة إسقاط الثقة عنه حیا ومیتا؛ مما یؤدی إلی نفس الغرض الذی سعی إلیه سلیمان بن عبد الملک وأبوه بحرق سیرة رسول الله صلی الله علیه وآله وسلم کما سیمر بیانه</w:t>
      </w:r>
      <w:r>
        <w:rPr>
          <w:rFonts w:eastAsia="IRNazanin" w:cs="IRNazanin"/>
          <w:color w:val="111111"/>
          <w:sz w:val="28"/>
          <w:szCs w:val="28"/>
          <w:rtl w:val="true"/>
          <w:lang w:bidi="fa-IR"/>
        </w:rPr>
        <w:t>.</w:t>
      </w:r>
    </w:p>
    <w:p>
      <w:pPr>
        <w:pStyle w:val="Heading4"/>
        <w:numPr>
          <w:ilvl w:val="3"/>
          <w:numId w:val="1"/>
        </w:numPr>
        <w:rPr/>
      </w:pPr>
      <w:bookmarkStart w:id="429" w:name="__RefHeading___Toc1034655_237004111"/>
      <w:bookmarkStart w:id="430" w:name="_Toc162"/>
      <w:bookmarkEnd w:id="429"/>
      <w:r>
        <w:rPr>
          <w:rtl w:val="true"/>
        </w:rPr>
        <w:t>المسألة الثانیة</w:t>
      </w:r>
      <w:r>
        <w:rPr>
          <w:rtl w:val="true"/>
        </w:rPr>
        <w:t xml:space="preserve">: </w:t>
      </w:r>
      <w:r>
        <w:rPr>
          <w:rtl w:val="true"/>
        </w:rPr>
        <w:t>مکانته العلمیة، أساتذته، أقوال العلماء فیه، تلامذته، المحدثون عنه، رواته</w:t>
      </w:r>
      <w:bookmarkEnd w:id="430"/>
    </w:p>
    <w:p>
      <w:pPr>
        <w:pStyle w:val="Heading5"/>
        <w:numPr>
          <w:ilvl w:val="4"/>
          <w:numId w:val="1"/>
        </w:numPr>
        <w:rPr/>
      </w:pPr>
      <w:bookmarkStart w:id="431" w:name="__RefHeading___Toc1034657_237004111"/>
      <w:bookmarkStart w:id="432" w:name="_Toc163"/>
      <w:bookmarkEnd w:id="431"/>
      <w:r>
        <w:rPr>
          <w:rtl w:val="true"/>
        </w:rPr>
        <w:t>اشارة</w:t>
      </w:r>
      <w:bookmarkEnd w:id="432"/>
    </w:p>
    <w:p>
      <w:pPr>
        <w:pStyle w:val="BookText"/>
        <w:rPr/>
      </w:pPr>
      <w:r>
        <w:rPr>
          <w:rFonts w:ascii="IRNazanin" w:hAnsi="IRNazanin" w:eastAsia="IRNazanin"/>
          <w:color w:val="111111"/>
          <w:sz w:val="28"/>
          <w:sz w:val="28"/>
          <w:szCs w:val="28"/>
          <w:rtl w:val="true"/>
          <w:lang w:bidi="fa-IR"/>
        </w:rPr>
        <w:t>یمکن للباحث أن یتعرف علی مکانة محمد بن إسحاق العلمیة من خلال خمسة أمور</w:t>
      </w:r>
      <w:r>
        <w:rPr>
          <w:rFonts w:eastAsia="IRNazanin" w:cs="IRNazanin"/>
          <w:color w:val="111111"/>
          <w:sz w:val="28"/>
          <w:szCs w:val="28"/>
          <w:rtl w:val="true"/>
          <w:lang w:bidi="fa-IR"/>
        </w:rPr>
        <w:t>.</w:t>
      </w:r>
    </w:p>
    <w:p>
      <w:pPr>
        <w:pStyle w:val="Heading5"/>
        <w:numPr>
          <w:ilvl w:val="4"/>
          <w:numId w:val="1"/>
        </w:numPr>
        <w:rPr/>
      </w:pPr>
      <w:bookmarkStart w:id="433" w:name="__RefHeading___Toc1034659_237004111"/>
      <w:bookmarkStart w:id="434" w:name="_Toc164"/>
      <w:bookmarkEnd w:id="433"/>
      <w:r>
        <w:rPr>
          <w:rtl w:val="true"/>
        </w:rPr>
        <w:t>الأمر الأول</w:t>
      </w:r>
      <w:r>
        <w:rPr>
          <w:rtl w:val="true"/>
        </w:rPr>
        <w:t xml:space="preserve">: </w:t>
      </w:r>
      <w:r>
        <w:rPr>
          <w:rtl w:val="true"/>
        </w:rPr>
        <w:t>أساتذته</w:t>
      </w:r>
      <w:bookmarkEnd w:id="434"/>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لمحمد بن إسحاق أساتذة عدیدون منهم فی العلوم الشرعیة، ومنهم فی علم المغازی والسیر، أما الذین فی العلوم الشرعیة فهم أئمة العترة الطاهرة علیهم السلام، فقد صحب کلاً من الإمام محمد بن علی الباقر علیه السلام، والإمام جعفر بن محمد الصادق علیه السلام</w:t>
      </w:r>
      <w:r>
        <w:rPr>
          <w:rFonts w:eastAsia="IRNazanin" w:cs="IRNazanin"/>
          <w:color w:val="111111"/>
          <w:sz w:val="28"/>
          <w:szCs w:val="28"/>
          <w:rtl w:val="true"/>
          <w:lang w:bidi="fa-IR"/>
        </w:rPr>
        <w:t>.</w:t>
      </w:r>
      <w:bookmarkStart w:id="435" w:name="pg6199_47499"/>
    </w:p>
    <w:p>
      <w:pPr>
        <w:pStyle w:val="BookText"/>
        <w:rPr/>
      </w:pPr>
      <w:bookmarkEnd w:id="435"/>
      <w:r>
        <w:rPr>
          <w:rFonts w:ascii="IRNazanin" w:hAnsi="IRNazanin" w:eastAsia="IRNazanin"/>
          <w:color w:val="111111"/>
          <w:sz w:val="28"/>
          <w:sz w:val="28"/>
          <w:szCs w:val="28"/>
          <w:rtl w:val="true"/>
          <w:lang w:bidi="fa-IR"/>
        </w:rPr>
        <w:t>وأما أساتذته فی علم المغازی والسیر ففضلا عن الإمامین الصادقین علیهما السلام فقد عدّ ابن الشهاب الزهری من أبرز مشایخه، ویمکن لنا أن نعد الرجال الذین روی عنهم ابن إسحاق من ضمن أساتذته، 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محمد بن أبی بکر، وأبان بن عثمان بن عفان، أبو سلمة بن عبد الرحمن بن عوف، وعبد الرحمن بن هرمز الأعرج، ونافعا مولی عبد الله بن عمر</w:t>
      </w:r>
      <w:r>
        <w:rPr>
          <w:rFonts w:eastAsia="IRNazanin" w:cs="IRNazanin"/>
          <w:color w:val="111111"/>
          <w:sz w:val="28"/>
          <w:szCs w:val="28"/>
          <w:rtl w:val="true"/>
          <w:lang w:bidi="fa-IR"/>
        </w:rPr>
        <w:t>)</w:t>
      </w:r>
      <w:r>
        <w:rPr>
          <w:rStyle w:val="FootnoteAnchor"/>
          <w:rtl w:val="true"/>
        </w:rPr>
        <w:footnoteReference w:id="728"/>
      </w:r>
      <w:r>
        <w:rPr>
          <w:rFonts w:ascii="IRNazanin" w:hAnsi="IRNazanin" w:eastAsia="IRNazanin"/>
          <w:color w:val="111111"/>
          <w:sz w:val="28"/>
          <w:sz w:val="28"/>
          <w:szCs w:val="28"/>
          <w:rtl w:val="true"/>
          <w:lang w:bidi="fa-IR"/>
        </w:rPr>
        <w:t>، وغیرهم</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أشار الحافظ المزی إلی بعض شیوخه أیضا وهم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 بن سعید الأنصاری، یزید بن أبی حبیب المصری</w:t>
      </w:r>
      <w:r>
        <w:rPr>
          <w:rFonts w:eastAsia="IRNazanin" w:cs="IRNazanin"/>
          <w:color w:val="111111"/>
          <w:sz w:val="28"/>
          <w:szCs w:val="28"/>
          <w:rtl w:val="true"/>
          <w:lang w:bidi="fa-IR"/>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6" w:name="__RefHeading___Toc1034661_237004111"/>
      <w:bookmarkStart w:id="437" w:name="_Toc165"/>
      <w:bookmarkEnd w:id="436"/>
      <w:r>
        <w:rPr>
          <w:rtl w:val="true"/>
        </w:rPr>
        <w:t>الأمر الثانی</w:t>
      </w:r>
      <w:r>
        <w:rPr>
          <w:rtl w:val="true"/>
        </w:rPr>
        <w:t xml:space="preserve">: </w:t>
      </w:r>
      <w:r>
        <w:rPr>
          <w:rtl w:val="true"/>
        </w:rPr>
        <w:t>المحدثون عنه</w:t>
      </w:r>
      <w:bookmarkEnd w:id="437"/>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الذین حدّثوا عنه</w:t>
      </w:r>
    </w:p>
    <w:p>
      <w:pPr>
        <w:pStyle w:val="BookText"/>
        <w:rPr/>
      </w:pPr>
      <w:r>
        <w:rPr>
          <w:rFonts w:ascii="IRNazanin" w:hAnsi="IRNazanin" w:eastAsia="IRNazanin"/>
          <w:color w:val="111111"/>
          <w:sz w:val="28"/>
          <w:sz w:val="28"/>
          <w:szCs w:val="28"/>
          <w:rtl w:val="true"/>
          <w:lang w:bidi="fa-IR"/>
        </w:rPr>
        <w:t>قال الخطیب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عنه أئمة العلماء،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سعید الأنصاری، وسفیان بن سعید الثوری، وابن جریح، وشعبة بن الحجاج، وجریر بن حازم، والحمادان، ابن سلمة، وابن زید، وإبراهیم بن سعد الزهری، وشریک بن عبد الله النخعی، وسفیان بن عینیه، ومن بعدهم</w:t>
      </w:r>
      <w:r>
        <w:rPr>
          <w:rFonts w:eastAsia="IRNazanin" w:cs="IRNazanin"/>
          <w:color w:val="111111"/>
          <w:sz w:val="28"/>
          <w:szCs w:val="28"/>
          <w:rtl w:val="true"/>
          <w:lang w:bidi="fa-IR"/>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الحافظ المزی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الرواة عنه، وهم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سعد بن إبراهیم بن عبد الرحمن بن عوف، أحمد بن خالد الوهبی، حفص بن غیاث، جریر بن عبد الحمید، زهیر بن معاویة الجعفی، زیاد بن عبد الله البکائی، سعدان بن یحیی اللخمی، سعید بن بزیع، وسفیان الثوری، وسفیان بن عینیة، وسلمة بن الفضل الرازی، وأبو خالد سلیمان بن حیان الأحمر، شریک بن عبد الله، شعبة بن الحجاج، عبد الله بن إدریس، عبد الله بن سعید بن ابی هند وعبد الله بن عون، عبد الله بن نمیر، عبد الله بن یزید بن الصلت الشابی، عبد الأعلی بن عبد الأعلی، وأبو شهاب عبد ربه بن نافع الخیاط، وأبو زهیر عبد الرحمن بن مغراء، عبد العزیز بن محمد الدراوردی، وعبدة بن سلیمان الکلابی، ومحمد بن سلمة الحرانی، ومحمد بن عبید الطنافسی، ومحمد بن أبی عدی، ومحمد بن فضیل، ومحمد بن یزید الواسطی ومندل بن علی، وموسی بن أعین</w:t>
      </w:r>
      <w:r>
        <w:rPr>
          <w:rFonts w:eastAsia="IRNazanin" w:cs="IRNazanin"/>
          <w:color w:val="111111"/>
          <w:sz w:val="28"/>
          <w:szCs w:val="28"/>
          <w:rtl w:val="true"/>
          <w:lang w:bidi="fa-IR"/>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الذین کاتبوه</w:t>
      </w:r>
    </w:p>
    <w:p>
      <w:pPr>
        <w:pStyle w:val="BookText"/>
        <w:rPr/>
      </w:pP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بن أبی عیسی، وهارون بن موسی النحوی، وهیثم بن بشیر، وأبو عوانة الوضاح بن عبد الله، ویحیی بن زکریا بن أبی زائدة، ویحیی بن سعید الأنصاری، ویحیی بن سعید الأموی، ویحیی بن محمد بن عباد بن هانی الشجری، وأبو تمیلة یحیی بن واضح، وأبو المحیاه یحیی بن یعلی التیمی، ویزید بن أبی حبیب المصری، ویزید بن زریع، ویزید بن هارون، ویعلی بن عبید الطنافسی، ویونس بن بکیر الشیبانی</w:t>
      </w:r>
      <w:r>
        <w:rPr>
          <w:rFonts w:eastAsia="IRNazanin" w:cs="IRNazanin"/>
          <w:color w:val="111111"/>
          <w:sz w:val="28"/>
          <w:szCs w:val="28"/>
          <w:rtl w:val="true"/>
          <w:lang w:bidi="fa-IR"/>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bookmarkStart w:id="438" w:name="pg6199_47501"/>
    </w:p>
    <w:p>
      <w:pPr>
        <w:pStyle w:val="Heading5"/>
        <w:numPr>
          <w:ilvl w:val="4"/>
          <w:numId w:val="1"/>
        </w:numPr>
        <w:rPr/>
      </w:pPr>
      <w:bookmarkStart w:id="439" w:name="__RefHeading___Toc1034663_237004111"/>
      <w:bookmarkStart w:id="440" w:name="_Toc166"/>
      <w:bookmarkEnd w:id="438"/>
      <w:bookmarkEnd w:id="439"/>
      <w:r>
        <w:rPr>
          <w:rtl w:val="true"/>
        </w:rPr>
        <w:t>الأمر الثالث</w:t>
      </w:r>
      <w:r>
        <w:rPr>
          <w:rtl w:val="true"/>
        </w:rPr>
        <w:t xml:space="preserve">: </w:t>
      </w:r>
      <w:r>
        <w:rPr>
          <w:rtl w:val="true"/>
        </w:rPr>
        <w:t>أقوال العلماء فیه</w:t>
      </w:r>
      <w:bookmarkEnd w:id="4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شهاب الزهری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یزال فی المدینة علم جم ما کان فیهم محمد بن إسحاق</w:t>
      </w:r>
      <w:r>
        <w:rPr>
          <w:rFonts w:eastAsia="IRNazanin" w:cs="IRNazanin"/>
          <w:color w:val="111111"/>
          <w:sz w:val="28"/>
          <w:szCs w:val="28"/>
          <w:rtl w:val="true"/>
          <w:lang w:bidi="fa-IR"/>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وسُئِلَ ابن شهاب الزهری، عن مغازیه،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المغازی فعلیه بابن إسحاق</w:t>
      </w:r>
      <w:r>
        <w:rPr>
          <w:rFonts w:eastAsia="IRNazanin" w:cs="IRNazanin"/>
          <w:color w:val="111111"/>
          <w:sz w:val="28"/>
          <w:szCs w:val="28"/>
          <w:rtl w:val="true"/>
          <w:lang w:bidi="fa-IR"/>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الخطیب البغدادی، قال الشیخ أبو 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أر فی جملة المحمدیین الذین کانوا فی مدینة السلام من أهلها والواردین إلیها أکبر سنا وأعلی إسنادا وأقدم موتا منه، ولهذه الاسباب المجتمعة فیه افتتحت کتابی بتسمیته</w:t>
      </w:r>
      <w:r>
        <w:rPr>
          <w:rFonts w:eastAsia="IRNazanin" w:cs="IRNazanin"/>
          <w:color w:val="111111"/>
          <w:sz w:val="28"/>
          <w:szCs w:val="28"/>
          <w:rtl w:val="true"/>
          <w:lang w:bidi="fa-IR"/>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یحیی بن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ثقة، وکان حسن الحدیث</w:t>
      </w:r>
      <w:r>
        <w:rPr>
          <w:rFonts w:eastAsia="IRNazanin" w:cs="IRNazanin"/>
          <w:color w:val="111111"/>
          <w:sz w:val="28"/>
          <w:szCs w:val="28"/>
          <w:rtl w:val="true"/>
          <w:lang w:bidi="fa-IR"/>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المداینی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السنة عند اثنی عشر أحدهم ابن إسحاق</w:t>
      </w:r>
      <w:r>
        <w:rPr>
          <w:rFonts w:eastAsia="IRNazanin" w:cs="IRNazanin"/>
          <w:color w:val="111111"/>
          <w:sz w:val="28"/>
          <w:szCs w:val="28"/>
          <w:rtl w:val="true"/>
          <w:lang w:bidi="fa-IR"/>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المذهب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 یتبحر فی المغازی فهو عیال علی محمد بن إسحاق</w:t>
      </w:r>
      <w:r>
        <w:rPr>
          <w:rFonts w:eastAsia="IRNazanin" w:cs="IRNazanin"/>
          <w:color w:val="111111"/>
          <w:sz w:val="28"/>
          <w:szCs w:val="28"/>
          <w:rtl w:val="true"/>
          <w:lang w:bidi="fa-IR"/>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عاصم بن عمر بن قتادة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یزال فی الناس علم ما عاش محمد بن إسحاق</w:t>
      </w:r>
      <w:r>
        <w:rPr>
          <w:rFonts w:eastAsia="IRNazanin" w:cs="IRNazanin"/>
          <w:color w:val="111111"/>
          <w:sz w:val="28"/>
          <w:szCs w:val="28"/>
          <w:rtl w:val="true"/>
          <w:lang w:bidi="fa-IR"/>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هارون بن معروف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معاویة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ابن إسحاق من أحفظ الناس، وکان إذا کان عند الرجل خمسة أحادیث أو أکثر جاء فاستودعها محمد بن إسحاق،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أحفظها علی فإن نسیتها کنت قد حفظتها علی</w:t>
      </w:r>
      <w:r>
        <w:rPr>
          <w:rFonts w:eastAsia="IRNazanin" w:cs="IRNazanin"/>
          <w:color w:val="111111"/>
          <w:sz w:val="28"/>
          <w:szCs w:val="28"/>
          <w:rtl w:val="true"/>
          <w:lang w:bidi="fa-IR"/>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الله بن فاید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إذا جلسنا إلی محمد بن إسحاق فأخذ فی فن من العلم، قضی مجلسه فی ذلک الفن</w:t>
      </w:r>
      <w:r>
        <w:rPr>
          <w:rFonts w:eastAsia="IRNazanin" w:cs="IRNazanin"/>
          <w:color w:val="111111"/>
          <w:sz w:val="28"/>
          <w:szCs w:val="28"/>
          <w:rtl w:val="true"/>
          <w:lang w:bidi="fa-IR"/>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زرعة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ومحمد بن إسحاق رجل قد أجمع الکبراء من أهل العلم علی الأخذ عنه، منهم سفیان، وشعبة وابن عیینة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أختبره أهل الحدیث فرأوا صدقاً وخیرا، مع مدح ابن شهاب له</w:t>
      </w:r>
      <w:r>
        <w:rPr>
          <w:rFonts w:eastAsia="IRNazanin" w:cs="IRNazanin"/>
          <w:color w:val="111111"/>
          <w:sz w:val="28"/>
          <w:szCs w:val="28"/>
          <w:rtl w:val="true"/>
          <w:lang w:bidi="fa-IR"/>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إسحاق بن أحمد بن خلف البخاری الحافظ،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محمد بن إسماعیل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إسحاق ینبغی أن یکون له ألف حدیث ینفرد بها، لا یشارکه فیها أحد</w:t>
      </w:r>
      <w:r>
        <w:rPr>
          <w:rFonts w:eastAsia="IRNazanin" w:cs="IRNazanin"/>
          <w:color w:val="111111"/>
          <w:sz w:val="28"/>
          <w:szCs w:val="28"/>
          <w:rtl w:val="true"/>
          <w:lang w:bidi="fa-IR"/>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سفیان بن عینیة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أحداً یتهم محمد بن إسحاق</w:t>
      </w:r>
      <w:r>
        <w:rPr>
          <w:rFonts w:eastAsia="IRNazanin" w:cs="IRNazanin"/>
          <w:color w:val="111111"/>
          <w:sz w:val="28"/>
          <w:szCs w:val="28"/>
          <w:rtl w:val="true"/>
          <w:lang w:bidi="fa-IR"/>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سعید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محمد 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الشافعی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معجبا بابن إسحاق، کثیر الذکر له، ینسبه إلی العلم والمعرفة والحفظ</w:t>
      </w:r>
      <w:r>
        <w:rPr>
          <w:rFonts w:eastAsia="IRNazanin" w:cs="IRNazanin"/>
          <w:color w:val="111111"/>
          <w:sz w:val="28"/>
          <w:szCs w:val="28"/>
          <w:rtl w:val="true"/>
          <w:lang w:bidi="fa-IR"/>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یزید بن هارون عن شعبة،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سود أحد فی الحدیث، لسود محمد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کان سید رواة الحدیث </w:t>
      </w:r>
      <w:r>
        <w:rPr>
          <w:rFonts w:eastAsia="IRNazanin" w:cs="IRNazanin"/>
          <w:color w:val="111111"/>
          <w:sz w:val="28"/>
          <w:szCs w:val="28"/>
          <w:rtl w:val="true"/>
          <w:lang w:bidi="fa-IR"/>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کثیر العنبری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شعبة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إسحاق أمیر المؤمنین فی الحدیث</w:t>
      </w:r>
      <w:r>
        <w:rPr>
          <w:rFonts w:eastAsia="IRNazanin" w:cs="IRNazanin"/>
          <w:color w:val="111111"/>
          <w:sz w:val="28"/>
          <w:szCs w:val="28"/>
          <w:rtl w:val="true"/>
          <w:lang w:bidi="fa-IR"/>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لفظ آخر یرویه یونس بن بکیر عن شعبة،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إسحاق أمیر المحدثین،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لحفظه</w:t>
      </w:r>
      <w:r>
        <w:rPr>
          <w:rFonts w:eastAsia="IRNazanin" w:cs="IRNazanin"/>
          <w:color w:val="111111"/>
          <w:sz w:val="28"/>
          <w:szCs w:val="28"/>
          <w:rtl w:val="true"/>
          <w:lang w:bidi="fa-IR"/>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علی المداینی عن محمد بن إسحاق،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حدیث محمد بن إسحاق عندک،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حدیثه عندی صحیح</w:t>
      </w:r>
      <w:r>
        <w:rPr>
          <w:rFonts w:eastAsia="IRNazanin" w:cs="IRNazanin"/>
          <w:color w:val="111111"/>
          <w:sz w:val="28"/>
          <w:szCs w:val="28"/>
          <w:rtl w:val="true"/>
          <w:lang w:bidi="fa-IR"/>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عبد الله بن صالح العجلی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إسحاق مدنی ثقة</w:t>
      </w:r>
      <w:r>
        <w:rPr>
          <w:rFonts w:eastAsia="IRNazanin" w:cs="IRNazanin"/>
          <w:color w:val="111111"/>
          <w:sz w:val="28"/>
          <w:szCs w:val="28"/>
          <w:rtl w:val="true"/>
          <w:lang w:bidi="fa-IR"/>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یحیی بن 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إسحاق ثبت فی الحدیث</w:t>
      </w:r>
      <w:r>
        <w:rPr>
          <w:rFonts w:eastAsia="IRNazanin" w:cs="IRNazanin"/>
          <w:color w:val="111111"/>
          <w:sz w:val="28"/>
          <w:szCs w:val="28"/>
          <w:rtl w:val="true"/>
          <w:lang w:bidi="fa-IR"/>
        </w:rPr>
        <w:t>)</w:t>
      </w:r>
      <w:r>
        <w:rPr>
          <w:rStyle w:val="FootnoteAnchor"/>
          <w:rtl w:val="true"/>
        </w:rPr>
        <w:footnoteReference w:id="752"/>
      </w:r>
      <w:r>
        <w:rPr>
          <w:rFonts w:ascii="IRNazanin" w:hAnsi="IRNazanin" w:eastAsia="IRNazanin"/>
          <w:color w:val="111111"/>
          <w:sz w:val="28"/>
          <w:sz w:val="28"/>
          <w:szCs w:val="28"/>
          <w:rtl w:val="true"/>
          <w:lang w:bidi="fa-IR"/>
        </w:rPr>
        <w:t>، وقد سئل عن صدق ابن إسحاق، فقیل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فی نفسک من صدقه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هو صدوق</w:t>
      </w:r>
      <w:r>
        <w:rPr>
          <w:rFonts w:eastAsia="IRNazanin" w:cs="IRNazanin"/>
          <w:color w:val="111111"/>
          <w:sz w:val="28"/>
          <w:szCs w:val="28"/>
          <w:rtl w:val="true"/>
          <w:lang w:bidi="fa-IR"/>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 له الحافظ الذهبی</w:t>
      </w:r>
      <w:r>
        <w:rPr>
          <w:rStyle w:val="FootnoteAnchor"/>
          <w:rtl w:val="true"/>
        </w:rPr>
        <w:footnoteReference w:id="754"/>
      </w:r>
      <w:r>
        <w:rPr>
          <w:rFonts w:ascii="IRNazanin" w:hAnsi="IRNazanin" w:eastAsia="IRNazanin"/>
          <w:color w:val="111111"/>
          <w:sz w:val="28"/>
          <w:sz w:val="28"/>
          <w:szCs w:val="28"/>
          <w:rtl w:val="true"/>
          <w:lang w:bidi="fa-IR"/>
        </w:rPr>
        <w:t>بقوله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أوعیة العلم، حبرا فی معرفة المغازی والسیر، ولیس بذاک المتقن فانحط حدیثه عن رتبة الصحة، وهو صدوق فی نفسه مرضی</w:t>
      </w:r>
      <w:r>
        <w:rPr>
          <w:rFonts w:eastAsia="IRNazanin" w:cs="IRNazanin"/>
          <w:color w:val="111111"/>
          <w:sz w:val="28"/>
          <w:szCs w:val="28"/>
          <w:rtl w:val="true"/>
          <w:lang w:bidi="fa-IR"/>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أول من دوّن العلم فی المدینة، وذلک قبل مالک وذویه، وکان فی العلم بحرا عجابا ولکنه لیس بالمجود کما ینبغی</w:t>
      </w:r>
      <w:r>
        <w:rPr>
          <w:rFonts w:eastAsia="IRNazanin" w:cs="IRNazanin"/>
          <w:color w:val="111111"/>
          <w:sz w:val="28"/>
          <w:szCs w:val="28"/>
          <w:rtl w:val="true"/>
          <w:lang w:bidi="fa-IR"/>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الحافظ الیافعی</w:t>
      </w:r>
      <w:r>
        <w:rPr>
          <w:rStyle w:val="FootnoteAnchor"/>
          <w:rtl w:val="true"/>
        </w:rPr>
        <w:footnoteReference w:id="757"/>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بحرا من بحور العلم، ذکیا حافظا طلاّبةً للعلم إخباریا نسّابة، ثبتا فی الحدیث عند أکثر العلماء، وأما فی المغازی والسّیر فلا تجهل إمامته؛ وحکی عن یحیی بن معین وأحمد بن حنبل ویحیی بن سعید القطان أنهم وثقوا محمد بن إسحاق واحتجوا بحدیثه</w:t>
      </w:r>
      <w:r>
        <w:rPr>
          <w:rFonts w:eastAsia="IRNazanin" w:cs="IRNazanin"/>
          <w:color w:val="111111"/>
          <w:sz w:val="28"/>
          <w:szCs w:val="28"/>
          <w:rtl w:val="true"/>
          <w:lang w:bidi="fa-IR"/>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bookmarkStart w:id="441" w:name="pg6199_47505"/>
    </w:p>
    <w:p>
      <w:pPr>
        <w:pStyle w:val="BookText"/>
        <w:rPr/>
      </w:pPr>
      <w:bookmarkEnd w:id="441"/>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سید الناس</w:t>
      </w:r>
      <w:r>
        <w:rPr>
          <w:rStyle w:val="FootnoteAnchor"/>
          <w:rtl w:val="true"/>
        </w:rPr>
        <w:footnoteReference w:id="759"/>
      </w:r>
      <w:r>
        <w:rPr>
          <w:rFonts w:ascii="IRNazanin" w:hAnsi="IRNazanin" w:eastAsia="IRNazanin"/>
          <w:color w:val="111111"/>
          <w:sz w:val="28"/>
          <w:sz w:val="28"/>
          <w:szCs w:val="28"/>
          <w:rtl w:val="true"/>
          <w:lang w:bidi="fa-IR"/>
        </w:rPr>
        <w:t>ترجم 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وعمدتنا فیما نورد من ذلک علی محمد بن إسحاق؛ إذ هو العمدة فی هذا الباب لنا ولغیرنا، حدث عنه أئمة العلماء</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الأقوال تکشف عن مکانة ابن إسحاق العلمیة فی المجتمع المدنی الذی نشأ فیه؛ وتکشف أیضا عن إمامته فی روایة السّیرة النبویة المطهرة؛ وإنّ کلّ من جاء بعده بالحدیث عن السّیرة فهو لا یستطیع أن یتعداه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یدل علی أن الذین تصدوا لابن إسحاق فی حیاته وبعد مماته، إنما یتصدون فی الواقع إلی سیرة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راجین فی ذلک تحقیق ما لم یستطع سلیمان بن عبد الملک تحقیقه حینما حرق السیرة النبویة</w:t>
      </w:r>
      <w:r>
        <w:rPr>
          <w:rFonts w:eastAsia="IRNazanin" w:cs="IRNazanin"/>
          <w:color w:val="111111"/>
          <w:sz w:val="28"/>
          <w:szCs w:val="28"/>
          <w:rtl w:val="true"/>
          <w:lang w:bidi="fa-IR"/>
        </w:rPr>
        <w:t>.</w:t>
      </w:r>
    </w:p>
    <w:p>
      <w:pPr>
        <w:pStyle w:val="Heading5"/>
        <w:numPr>
          <w:ilvl w:val="4"/>
          <w:numId w:val="1"/>
        </w:numPr>
        <w:rPr/>
      </w:pPr>
      <w:bookmarkStart w:id="442" w:name="__RefHeading___Toc1034665_237004111"/>
      <w:bookmarkStart w:id="443" w:name="_Toc167"/>
      <w:bookmarkEnd w:id="442"/>
      <w:r>
        <w:rPr>
          <w:rtl w:val="true"/>
        </w:rPr>
        <w:t>الأمر الرابع</w:t>
      </w:r>
      <w:r>
        <w:rPr>
          <w:rtl w:val="true"/>
        </w:rPr>
        <w:t xml:space="preserve">: </w:t>
      </w:r>
      <w:r>
        <w:rPr>
          <w:rtl w:val="true"/>
        </w:rPr>
        <w:t>آثاره العلمیة ونتاجه المعرفی</w:t>
      </w:r>
      <w:bookmarkEnd w:id="443"/>
    </w:p>
    <w:p>
      <w:pPr>
        <w:pStyle w:val="BookText"/>
        <w:rPr/>
      </w:pPr>
      <w:r>
        <w:rPr>
          <w:rFonts w:ascii="IRNazanin" w:hAnsi="IRNazanin" w:eastAsia="IRNazanin"/>
          <w:color w:val="111111"/>
          <w:sz w:val="28"/>
          <w:sz w:val="28"/>
          <w:szCs w:val="28"/>
          <w:rtl w:val="true"/>
          <w:lang w:bidi="fa-IR"/>
        </w:rPr>
        <w:t>تتبع سزکین</w:t>
      </w:r>
      <w:r>
        <w:rPr>
          <w:rStyle w:val="FootnoteAnchor"/>
          <w:rtl w:val="true"/>
        </w:rPr>
        <w:footnoteReference w:id="761"/>
      </w:r>
      <w:r>
        <w:rPr>
          <w:rFonts w:ascii="IRNazanin" w:hAnsi="IRNazanin" w:eastAsia="IRNazanin"/>
          <w:color w:val="111111"/>
          <w:sz w:val="28"/>
          <w:sz w:val="28"/>
          <w:szCs w:val="28"/>
          <w:rtl w:val="true"/>
          <w:lang w:bidi="fa-IR"/>
        </w:rPr>
        <w:t>مؤلفات ابن إسحاق وجمعها فی تاریخه فکانت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المغازی</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وینقسم إلی ثلاثة أقسام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المبتدأ، والمبعث، والمغازی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قسم کبیر من هذا الکتاب وصل إلینا بروایة یونس بن بُُکَیر بن واصل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ویوجد مخطوطا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القرویین بفاس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الأقسام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 فی القرن الخامس للهجرة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وتوجد منه نسخة حدیثة فی الرباط </w:t>
      </w:r>
      <w:r>
        <w:rPr>
          <w:rFonts w:eastAsia="IRNazanin" w:cs="IRNazanin"/>
          <w:color w:val="111111"/>
          <w:sz w:val="28"/>
          <w:szCs w:val="28"/>
          <w:lang w:bidi="fa-IR"/>
        </w:rPr>
        <w:t>1712</w:t>
      </w:r>
      <w:r>
        <w:rPr>
          <w:rFonts w:ascii="IRNazanin" w:hAnsi="IRNazanin" w:eastAsia="IRNazanin"/>
          <w:color w:val="111111"/>
          <w:sz w:val="28"/>
          <w:sz w:val="28"/>
          <w:szCs w:val="28"/>
          <w:rtl w:val="true"/>
          <w:lang w:bidi="fa-IR"/>
        </w:rPr>
        <w:t xml:space="preserve">، کما توجد قطعة أخری منه فی الظاهریة، مجموع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الأوراق من </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العش 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حیث ذکر الراوی عبد الله بن محمد الحرّانی مؤلفا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قطعة قدیمة منه حول الله وخلق العالم توجد فی فینا ضمن مجموعة</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Erzherzog-Rainer: Sammlung</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734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تکون هذه القطعة من کتاب المبتدأ الذی حققته نبیهة عبود فی دراساتها عن البردیات العربیة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Nabia Abott, Studies in Ar.Lit. Pap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کتبه دیتریش</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 Dietrich, Islam 34/202</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وأملنا أن یتاح إعادة تکوین هذا الکتاب، اعتمادا علی القطع الباقیة منه فی المصادر المختلفة ولاسیما فی تفسیر الطبری، وتاریخ الطبری، والأغانی، وکتاب بکر وتغلب لمؤلف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المتحف البریطانی مخطوطات شرقیة </w:t>
      </w:r>
      <w:r>
        <w:rPr>
          <w:rFonts w:eastAsia="IRNazanin" w:cs="IRNazanin"/>
          <w:color w:val="111111"/>
          <w:sz w:val="28"/>
          <w:szCs w:val="28"/>
          <w:lang w:bidi="fa-IR"/>
        </w:rPr>
        <w:t>6499</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 فی القرن الثامن للهجرة</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هذّب ابن هشام هذا الکتاب بعد أن أخذ إجازة روایته من زیاد بن عبد الله البکائی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حذف ابن هشام فی تهذیبه لهذا الکتاب نصوصا کانت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المبتدأ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بصفة خاصة تتناول سیر الأنبیاء الآخرین، کما حذف النصوص الخاصة بالحوادث التی لا تتصل بسیرة الرسول صلی الله علیه وآله وسلم أو التی لم یأت لها ذکر فی القرآن الکریم، أما المواضع التی اختصرها؛ وغالبا ما کانت مرتبطة بالشعر، فقد أضاف إلیها عدداً من الملاحظات</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ابن الندیم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ویاقوت فی إرشاد الأریب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مقتبسات منه وهناک قطعة قدیمة منه من القرن الثانی للهجرة نشرتها نبیهة عبود فی دراساتها فی البردیات العربیة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Nabia Abott, Studies in Ar.Lit. Papyri, Chicago, 1957, S. 80 - 81</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ثم أعاد نشرها عبد العزیز الدوری</w:t>
      </w:r>
      <w:r>
        <w:rPr>
          <w:rStyle w:val="FootnoteAnchor"/>
          <w:rtl w:val="true"/>
        </w:rPr>
        <w:footnoteReference w:id="764"/>
      </w:r>
      <w:r>
        <w:rPr>
          <w:rFonts w:ascii="IRNazanin" w:hAnsi="IRNazanin" w:eastAsia="IRNazanin"/>
          <w:color w:val="111111"/>
          <w:sz w:val="28"/>
          <w:sz w:val="28"/>
          <w:szCs w:val="28"/>
          <w:rtl w:val="true"/>
          <w:lang w:bidi="fa-IR"/>
        </w:rPr>
        <w:t>، وتتناول هذه القطعة مقتل عمر بن الخطاب واجتماع لجنة الانتخاب، ویضم النص أشیاء جدیدة، ولو عددنا هذه الورقة نموذجا للکتاب کله، فإن هذا النص یدعم الفرض القائل بأن هذا التاریخ ألّف لیکون نصا موجزا مختصرا دقیقا موضوعیا</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الفتوح</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المرجّح أن ابن إسحاق ألف کذلک کتابا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p>
    <w:p>
      <w:pPr>
        <w:pStyle w:val="BookText"/>
        <w:rPr/>
      </w:pPr>
      <w:r>
        <w:rPr>
          <w:rFonts w:ascii="IRNazanin" w:hAnsi="IRNazanin" w:eastAsia="IRNazanin"/>
          <w:color w:val="111111"/>
          <w:sz w:val="28"/>
          <w:sz w:val="28"/>
          <w:szCs w:val="28"/>
          <w:rtl w:val="true"/>
          <w:lang w:bidi="fa-IR"/>
        </w:rPr>
        <w:t>المصدر الأساسی للکتب التالیة للواقدی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فتوح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 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أخبار کلیب وجساس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توجد منه نسخة مخطوطة فی مکتبة آل سیّد عیسی العطار ببغداد</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کتاب حُرّاب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البسوس بین بکر وتغلب ابْنَیْ وائل بن قاسط</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ملاحظات عن کتب منسوبة لمحمد بن إسحاق</w:t>
      </w:r>
    </w:p>
    <w:p>
      <w:pPr>
        <w:pStyle w:val="BookText"/>
        <w:rPr/>
      </w:pP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ینسب لابن إسحاق مخطوط فی باریس </w:t>
      </w:r>
      <w:r>
        <w:rPr>
          <w:rFonts w:eastAsia="IRNazanin" w:cs="IRNazanin"/>
          <w:color w:val="111111"/>
          <w:sz w:val="28"/>
          <w:szCs w:val="28"/>
          <w:lang w:bidi="fa-IR"/>
        </w:rPr>
        <w:t>4868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انظر فائدا </w:t>
      </w:r>
      <w:r>
        <w:rPr>
          <w:rFonts w:eastAsia="Times New Roman" w:cs="Times New Roman" w:ascii="Times New Roman" w:hAnsi="Times New Roman"/>
          <w:color w:val="111111"/>
          <w:sz w:val="28"/>
          <w:szCs w:val="28"/>
          <w:lang w:val="en-US" w:bidi="en-US"/>
        </w:rPr>
        <w:t>Vajada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عنوانه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سیر العرب الأربع، ولا تزال هذه النسبة فی حاجة إلی 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ینسب إلیه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الإسراء والمعراج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مکتبة طلعت بالقاهرة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الأوراق من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سنة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وترجع مادته إلی عبد الله بن عباس</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مخطوط مجهول المؤلف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أخبار صفین فی اصح الروایة وأتمها روایة محمد بن إسحاق وعمر بن سعید وغیرهما من العلماء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یوجد فی برلین </w:t>
      </w:r>
      <w:r>
        <w:rPr>
          <w:rFonts w:eastAsia="IRNazanin" w:cs="IRNazanin"/>
          <w:color w:val="111111"/>
          <w:sz w:val="28"/>
          <w:szCs w:val="28"/>
          <w:lang w:bidi="fa-IR"/>
        </w:rPr>
        <w:t>2040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توبنجن حالیا</w:t>
      </w:r>
      <w:r>
        <w:rPr>
          <w:rFonts w:eastAsia="IRNazanin" w:cs="IRNazanin"/>
          <w:color w:val="111111"/>
          <w:sz w:val="28"/>
          <w:szCs w:val="28"/>
          <w:rtl w:val="true"/>
          <w:lang w:bidi="fa-IR"/>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bookmarkStart w:id="444" w:name="pg6199_47509"/>
    </w:p>
    <w:p>
      <w:pPr>
        <w:pStyle w:val="Heading5"/>
        <w:numPr>
          <w:ilvl w:val="4"/>
          <w:numId w:val="1"/>
        </w:numPr>
        <w:rPr/>
      </w:pPr>
      <w:bookmarkStart w:id="445" w:name="__RefHeading___Toc1034667_237004111"/>
      <w:bookmarkStart w:id="446" w:name="_Toc168"/>
      <w:bookmarkEnd w:id="444"/>
      <w:bookmarkEnd w:id="445"/>
      <w:r>
        <w:rPr>
          <w:rtl w:val="true"/>
        </w:rPr>
        <w:t>الأمر الخامس</w:t>
      </w:r>
      <w:r>
        <w:rPr>
          <w:rtl w:val="true"/>
        </w:rPr>
        <w:t xml:space="preserve">: </w:t>
      </w:r>
      <w:r>
        <w:rPr>
          <w:rtl w:val="true"/>
        </w:rPr>
        <w:t>تلامذته فی علم السیرة النبویة</w:t>
      </w:r>
      <w:bookmarkEnd w:id="446"/>
    </w:p>
    <w:p>
      <w:pPr>
        <w:pStyle w:val="BookText"/>
        <w:rPr/>
      </w:pPr>
      <w:r>
        <w:rPr>
          <w:rFonts w:ascii="IRNazanin" w:hAnsi="IRNazanin" w:eastAsia="IRNazanin"/>
          <w:color w:val="111111"/>
          <w:sz w:val="28"/>
          <w:sz w:val="28"/>
          <w:szCs w:val="28"/>
          <w:rtl w:val="true"/>
          <w:lang w:bidi="fa-IR"/>
        </w:rPr>
        <w:t>ذکرنا سابقا أسماء الرواة الذین حدثوا عن محمد بن إسحاق والذین توزعت فیما بینهم علوم ابن إسحاق وتعدُّد معارفِهِ، واختص ثلاثة منهم فی نقل کتابه السیر والمغازی إلی العالم العربی والإسلامی والمهتمین بالتاریخ، وهم کالآتی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زیاد بن عبد الله البکائی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سلمة الحرّانی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یونس بن بکیر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وتعود سیرة ابن إسحاق التی بین أیدینا إلی روایة زیاد بن عبد الله البکائی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ذهب البعض إلی أن هؤلاء الرواة یعودون إلی مجتمعات مختلفة؛ إذ یعود البکائی إلی المجتمع المدنی، ویعود الحرانی إلی المجتمع الکوفی، ویعود ابن بکیر إلی المجتمع البغدادی، وقد أفضت هذه المجتمعات بأجوائها الفکریة والسیاسیة علی النسخ الثلاث لسیرة ابن إسحاق برواتها أولئک</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ترجم الحافظ الذهبی لعبد الله بن زیاد البکائی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الحافظ أبو محمد زیاد بن عبد الله بن الطفیل العامری البکائی الکوفی، راوی السیرة النبویة عن ابن إسحاق</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بن عبد الرحمن، وعبد الملک بن عمیر، وعطاء بن السائب، ومنصور بن المعتمر، وعاصم الأحول، وسلیمان الأعمش، وعدة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عبد الملک النحوی، وأحمد بن حنبل، وعمرو بن علی الفلاس، وزیاد بن أیوب، والحسن بن عرفة، وزکریا بن حمویه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أحمد وغیره لیس به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عبد الله بن إدریس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أحد فی ابن إسحاق أثبت من زیاد البکائی لأنه أملی علیه مرتین</w:t>
      </w:r>
      <w:r>
        <w:rPr>
          <w:rFonts w:eastAsia="IRNazanin" w:cs="IRNazanin"/>
          <w:color w:val="111111"/>
          <w:sz w:val="28"/>
          <w:szCs w:val="28"/>
          <w:rtl w:val="true"/>
          <w:lang w:bidi="fa-IR"/>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أخرج له البخاری فی کتاب الجهاد عن عمرو بن زرارة</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أن السبب فی ثبوت ما یرویه البکائی عن ابن إسحاق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باع داره وخرج یدور مع ابن إسحاق حتی سمع منه الکتاب</w:t>
      </w:r>
      <w:r>
        <w:rPr>
          <w:rFonts w:eastAsia="IRNazanin" w:cs="IRNazanin"/>
          <w:color w:val="111111"/>
          <w:sz w:val="28"/>
          <w:szCs w:val="28"/>
          <w:rtl w:val="true"/>
          <w:lang w:bidi="fa-IR"/>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محمد بن سلمة الحرانی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ترجم له الرازی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عبد الله مولی بنی باهلة روی عن هشام بن حسان وخصیف ومحمد بن إسحاق وخاله أبی عبد الرحیم خالد بن أبی یزید روی عنه ابن نفیل وأحمد بن أبی شعیب وهارون بن معروف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فیه أحمد بن حنبل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Style w:val="FootnoteAnchor"/>
          <w:rtl w:val="true"/>
        </w:rPr>
        <w:footnoteReference w:id="774"/>
      </w:r>
      <w:r>
        <w:rPr>
          <w:rFonts w:ascii="Amiri" w:hAnsi="Amiri" w:eastAsia="Amiri" w:cs="Amiri"/>
          <w:color w:val="111111"/>
          <w:sz w:val="28"/>
          <w:sz w:val="28"/>
          <w:szCs w:val="28"/>
          <w:rtl w:val="true"/>
          <w:lang w:bidi="ar-SA"/>
        </w:rPr>
        <w:t>، وهو ثقة عنده</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وثقه ابن حبان</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عنه ابن سعد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عالم له فضل وروایة، وفتوی</w:t>
      </w:r>
      <w:r>
        <w:rPr>
          <w:rFonts w:eastAsia="IRNazanin" w:cs="IRNazanin"/>
          <w:color w:val="111111"/>
          <w:sz w:val="28"/>
          <w:szCs w:val="28"/>
          <w:rtl w:val="true"/>
          <w:lang w:bidi="fa-IR"/>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وعده الذهبی من الرجال الذین أخرج لهم أصحاب الصحاح الستة</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یونس بن بکیر الشیبانی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ترجم له الذهبی، وابن حجر، والمزی، وغیرهم، 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 بن بکیر بن واصل الحافظ العالم المؤرخ أبو بکر الشیبانی الکوفی الجمال صاحب المغازی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 عن الأعمش وهشام بن عروة، وعمر بن ذر وابن إسحاق، وکهمس بن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ابنه عبد الله وابو کریب ویحیی بن معین، وابن نمیر، وأبو سعید الأشبح، ومحمد بن عثمان بن کرامة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صدوقا؛ وقال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وسئل عنه أبو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ینکر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الحدیث فلا أعلمه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له مسلم فی صحیحه وقد استشهد به البخاری</w:t>
      </w:r>
      <w:r>
        <w:rPr>
          <w:rFonts w:eastAsia="IRNazanin" w:cs="IRNazanin"/>
          <w:color w:val="111111"/>
          <w:sz w:val="28"/>
          <w:szCs w:val="28"/>
          <w:rtl w:val="true"/>
          <w:lang w:bidi="fa-IR"/>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bookmarkStart w:id="447" w:name="pg6199_47512"/>
    </w:p>
    <w:p>
      <w:pPr>
        <w:pStyle w:val="Heading4"/>
        <w:numPr>
          <w:ilvl w:val="3"/>
          <w:numId w:val="1"/>
        </w:numPr>
        <w:rPr/>
      </w:pPr>
      <w:bookmarkStart w:id="448" w:name="__RefHeading___Toc1034669_237004111"/>
      <w:bookmarkStart w:id="449" w:name="_Toc169"/>
      <w:bookmarkEnd w:id="447"/>
      <w:bookmarkEnd w:id="448"/>
      <w:r>
        <w:rPr>
          <w:rtl w:val="true"/>
        </w:rPr>
        <w:t>المسألة الثالثة</w:t>
      </w:r>
      <w:r>
        <w:rPr>
          <w:rtl w:val="true"/>
        </w:rPr>
        <w:t xml:space="preserve">: </w:t>
      </w:r>
      <w:r>
        <w:rPr>
          <w:rtl w:val="true"/>
        </w:rPr>
        <w:t>الدراسات والبحوث التی کتبت فی ابن إسحاق</w:t>
      </w:r>
      <w:bookmarkEnd w:id="449"/>
    </w:p>
    <w:p>
      <w:pPr>
        <w:pStyle w:val="Heading5"/>
        <w:numPr>
          <w:ilvl w:val="4"/>
          <w:numId w:val="1"/>
        </w:numPr>
        <w:rPr/>
      </w:pPr>
      <w:bookmarkStart w:id="450" w:name="__RefHeading___Toc1034671_237004111"/>
      <w:bookmarkStart w:id="451" w:name="_Toc170"/>
      <w:bookmarkEnd w:id="450"/>
      <w:r>
        <w:rPr>
          <w:rtl w:val="true"/>
        </w:rPr>
        <w:t>اشارة</w:t>
      </w:r>
      <w:bookmarkEnd w:id="451"/>
    </w:p>
    <w:p>
      <w:pPr>
        <w:pStyle w:val="BookText"/>
        <w:rPr/>
      </w:pPr>
      <w:r>
        <w:rPr>
          <w:rFonts w:ascii="IRNazanin" w:hAnsi="IRNazanin" w:eastAsia="IRNazanin"/>
          <w:color w:val="111111"/>
          <w:sz w:val="28"/>
          <w:sz w:val="28"/>
          <w:szCs w:val="28"/>
          <w:rtl w:val="true"/>
          <w:lang w:bidi="fa-IR"/>
        </w:rPr>
        <w:t>لعل البعض من الباحثین أو القراء یستغرب من أن عدد الدراسات والبحوث التی کتبت من المتخصصین فی علم التاریخ فی محمد بن إسحاق، ولاسیما کتابه المغازی والسیر، هی أکثر بکثیر من الدراسات التی أعدها العرب بشکل خاص والمسلمون بشکل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کتابنا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الدراسة الأولی من بین الدراسات التاریخیة العربیة الإسلامیة عن شخصیة محمد بن إسحاق رحمه الله</w:t>
      </w:r>
      <w:r>
        <w:rPr>
          <w:rFonts w:eastAsia="IRNazanin" w:cs="IRNazanin"/>
          <w:color w:val="111111"/>
          <w:sz w:val="28"/>
          <w:szCs w:val="28"/>
          <w:rtl w:val="true"/>
          <w:lang w:bidi="fa-IR"/>
        </w:rPr>
        <w:t>.</w:t>
      </w:r>
    </w:p>
    <w:p>
      <w:pPr>
        <w:pStyle w:val="Heading5"/>
        <w:numPr>
          <w:ilvl w:val="4"/>
          <w:numId w:val="1"/>
        </w:numPr>
        <w:rPr/>
      </w:pPr>
      <w:bookmarkStart w:id="452" w:name="__RefHeading___Toc1034673_237004111"/>
      <w:bookmarkStart w:id="453" w:name="_Toc171"/>
      <w:bookmarkEnd w:id="452"/>
      <w:r>
        <w:rPr>
          <w:rtl w:val="true"/>
        </w:rPr>
        <w:t>أولا</w:t>
      </w:r>
      <w:r>
        <w:rPr>
          <w:rtl w:val="true"/>
        </w:rPr>
        <w:t xml:space="preserve">: </w:t>
      </w:r>
      <w:r>
        <w:rPr>
          <w:rtl w:val="true"/>
        </w:rPr>
        <w:t>الدراسات التی کتبت فی شخصیة ابن إسحاق رحمه الله</w:t>
      </w:r>
      <w:bookmarkEnd w:id="453"/>
    </w:p>
    <w:p>
      <w:pPr>
        <w:pStyle w:val="BookText"/>
        <w:rPr/>
      </w:pPr>
      <w:r>
        <w:rPr>
          <w:rStyle w:val="FootnoteAnchor"/>
          <w:rtl w:val="true"/>
        </w:rPr>
        <w:footnoteReference w:id="7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عنه هوروفتس فی دراسته عن المغازی الأولی ومؤلفیها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 Horovitz, The Earliest Biographies of the Prophet and their Authors. In: Isl. Cult. 2/1928/169 - 182</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عنه جیوم فی دراسته عن سیرة الرسول فی البحوث الحدیثة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 Guillaume, The Biogtaphy of the Prophet in Research. In: The Islamic Quarterly 1/1954/5 - 11</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روبسون عن إفادة ابن إسحاق من الإسناد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 Robson, Ibn Oshaq's Use of The Isnad. In: Bull. Of the J. Ryland's Libraru, Manchester 38/1956/449 - 465</w:t>
      </w:r>
      <w:r>
        <w:rPr>
          <w:rFonts w:eastAsia="Times New Roman" w:cs="Times New Roman" w:ascii="Times New Roman" w:hAnsi="Times New Roman"/>
          <w:color w:val="111111"/>
          <w:sz w:val="28"/>
          <w:szCs w:val="28"/>
          <w:rtl w:val="true"/>
          <w:lang w:val="en-US" w:bidi="en-US"/>
        </w:rPr>
        <w:t>. )</w:t>
      </w:r>
      <w:bookmarkStart w:id="454" w:name="pg6199_47513"/>
    </w:p>
    <w:p>
      <w:pPr>
        <w:pStyle w:val="BookText"/>
        <w:rPr/>
      </w:pPr>
      <w:bookmarkEnd w:id="454"/>
      <w:r>
        <w:rPr>
          <w:rFonts w:ascii="IRNazanin" w:hAnsi="IRNazanin" w:eastAsia="IRNazanin"/>
          <w:color w:val="111111"/>
          <w:sz w:val="28"/>
          <w:sz w:val="28"/>
          <w:szCs w:val="28"/>
          <w:rtl w:val="true"/>
          <w:lang w:bidi="fa-IR"/>
        </w:rPr>
        <w:t xml:space="preserve">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جونز عن ابن إسحاق والواقدی فی موضوع حلم عاتکة ویوم نخلة وقضیة السرقة الأدبیة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 M. B. Jones, Ibn Ishaq and al-Waqidi: The Dream of Atika and the Raid to Nakala in Relation to the Charge of Plagiarism. In: BSOAS 22/1959/41 - 51</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وات عن المواد التی أفاد منها ابن إسحاق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 M. Watt, The Materials used by Ibn Ishaq. In: Historians of the Middle East, London 1962</w:t>
      </w: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455" w:name="__RefHeading___Toc1034675_237004111"/>
      <w:bookmarkStart w:id="456" w:name="_Toc172"/>
      <w:bookmarkEnd w:id="455"/>
      <w:r>
        <w:rPr>
          <w:rtl w:val="true"/>
        </w:rPr>
        <w:t>ثانیا</w:t>
      </w:r>
      <w:r>
        <w:rPr>
          <w:rtl w:val="true"/>
        </w:rPr>
        <w:t xml:space="preserve">: </w:t>
      </w:r>
      <w:r>
        <w:rPr>
          <w:rtl w:val="true"/>
        </w:rPr>
        <w:t>الدراسات التی کتبت عن کتاب المغازی لابن إسحاق</w:t>
      </w:r>
      <w:bookmarkEnd w:id="456"/>
    </w:p>
    <w:p>
      <w:pPr>
        <w:pStyle w:val="BookText"/>
        <w:rPr/>
      </w:pPr>
      <w:r>
        <w:rPr>
          <w:rStyle w:val="FootnoteAnchor"/>
          <w:rtl w:val="true"/>
        </w:rPr>
        <w:footnoteReference w:id="7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روایات الکتاب، أنظر ما کتبه یوهان فک فی دراسته لمحمد بن إسحاق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 Fuck, M. Ibn Ishaq, Frankfurt/M. 1925,s.34</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جیوم عن نسخة الأناجیل المتداولة فی المدینة</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 Guillaume, The Version Of The Gospels usea in Medina circa 700 A.D. In: Andalus 15/1950/289 - 290</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درس جیوم فی البحث المذکور نصا مقتبسا من إنجیل یوحنا </w:t>
      </w:r>
      <w:r>
        <w:rPr>
          <w:rFonts w:eastAsia="IRNazanin" w:cs="IRNazanin"/>
          <w:color w:val="111111"/>
          <w:sz w:val="28"/>
          <w:szCs w:val="28"/>
          <w:rtl w:val="true"/>
          <w:lang w:bidi="fa-IR"/>
        </w:rPr>
        <w:t>(</w:t>
      </w:r>
      <w:r>
        <w:rPr>
          <w:rFonts w:eastAsia="IRNazanin" w:cs="IRNazanin"/>
          <w:color w:val="111111"/>
          <w:sz w:val="28"/>
          <w:szCs w:val="28"/>
          <w:lang w:bidi="fa-IR"/>
        </w:rPr>
        <w:t>23/15</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السیرة لابن إسحاق مأخوذا عن الصیاغة السریانیة الفلسطینیة، وهذه الفکرة سبق أن ذکرها شفالی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 Schwally</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فی القسم الذی کتبه من الطبعة الثانیة لتاریخ القرآن لنؤکد له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 Noldeke: Geschichte des Koran, 2. Ausg</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وأشار شاخت علی ذلک فی بحث عن نص من إنجیل یوحنا مقتبس فی السیرة لابن إسحاق؛</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 Schacht, Une Citation de I"Evangile de St. Jean dans la Sira de Ibn Ishaq. In: Andalus: 16/1951/489 - 490</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وکتب جیوم ملاحظة أخری عن السیرة لابن إسحاق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 Guillaume, A Note on the Sira of Ibn Ishaq, in: BSOAS 18/1956/1 - 4</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ذکر جیوم هنا قطعة من دلائل النبوة لأبی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612</w:t>
      </w:r>
      <w:r>
        <w:rPr>
          <w:rFonts w:eastAsia="IRNazanin" w:cs="IRNazanin"/>
          <w:color w:val="111111"/>
          <w:sz w:val="28"/>
          <w:szCs w:val="28"/>
          <w:rtl w:val="true"/>
          <w:lang w:bidi="fa-IR"/>
        </w:rPr>
        <w:t>-</w:t>
      </w:r>
      <w:r>
        <w:rPr>
          <w:rFonts w:eastAsia="IRNazanin" w:cs="IRNazanin"/>
          <w:color w:val="111111"/>
          <w:sz w:val="28"/>
          <w:szCs w:val="28"/>
          <w:lang w:bidi="fa-IR"/>
        </w:rPr>
        <w:t>617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جیوم ایضا کتابا فی سیرة الرسول صلی الله علیه وآله وسلم، عنوانه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 GUillaune, The Life of - Mohammed, a Translation of Ishaq's Sirat Rasul Allah, with Introduction and Notes, London 1955</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وهذا الکتاب ترجمة لسیرة رسول الله لابن إسحاق مع مقدمة وملاحظات، وانظر فی ذلک أیضا ما کتبه عنه بلاشی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 Blachere, in: Arabica 5/1958/295 - 296</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ولید عرفات عن بعض جوانب من فن صناعة الشعر فی السیرة</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W. Arafat, Some Aspects of the Art of the forger in the Poetry of the Sira, 24. Inter. Congr. Or. 1957, 310 - 311</w:t>
      </w:r>
      <w:r>
        <w:rPr>
          <w:rFonts w:eastAsia="Times New Roman" w:cs="Times New Roman" w:ascii="Times New Roman" w:hAnsi="Times New Roman"/>
          <w:color w:val="111111"/>
          <w:sz w:val="28"/>
          <w:szCs w:val="28"/>
          <w:rtl w:val="true"/>
          <w:lang w:val="en-US" w:bidi="en-US"/>
        </w:rPr>
        <w:t>.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ولولید عرفات أیضا بحث عن النقاد المبکرین لأصالة الشعر الموجود فی السیرة</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W. Arafat, Earty Critics of the Authenticity of the Poetry of the Sira, in: BSOAS 21/1958/453 - 463</w:t>
      </w:r>
      <w:r>
        <w:rPr>
          <w:rFonts w:eastAsia="Times New Roman" w:cs="Times New Roman" w:ascii="Times New Roman" w:hAnsi="Times New Roman"/>
          <w:color w:val="111111"/>
          <w:sz w:val="28"/>
          <w:szCs w:val="28"/>
          <w:rtl w:val="true"/>
          <w:lang w:val="en-US" w:bidi="en-US"/>
        </w:rPr>
        <w:t>. )</w:t>
      </w:r>
      <w:bookmarkStart w:id="457" w:name="pg6199_47515"/>
    </w:p>
    <w:p>
      <w:pPr>
        <w:pStyle w:val="Heading4"/>
        <w:numPr>
          <w:ilvl w:val="3"/>
          <w:numId w:val="1"/>
        </w:numPr>
        <w:rPr/>
      </w:pPr>
      <w:bookmarkStart w:id="458" w:name="__RefHeading___Toc1034677_237004111"/>
      <w:bookmarkStart w:id="459" w:name="_Toc173"/>
      <w:bookmarkEnd w:id="457"/>
      <w:bookmarkEnd w:id="458"/>
      <w:r>
        <w:rPr>
          <w:rtl w:val="true"/>
        </w:rPr>
        <w:t>المسألة الرابعة</w:t>
      </w:r>
      <w:r>
        <w:rPr>
          <w:rtl w:val="true"/>
        </w:rPr>
        <w:t xml:space="preserve">: </w:t>
      </w:r>
      <w:r>
        <w:rPr>
          <w:rtl w:val="true"/>
        </w:rPr>
        <w:t>منهجه فی علم المغازی والسیر</w:t>
      </w:r>
      <w:bookmarkEnd w:id="459"/>
    </w:p>
    <w:p>
      <w:pPr>
        <w:pStyle w:val="Heading5"/>
        <w:numPr>
          <w:ilvl w:val="4"/>
          <w:numId w:val="1"/>
        </w:numPr>
        <w:rPr/>
      </w:pPr>
      <w:bookmarkStart w:id="460" w:name="__RefHeading___Toc1034679_237004111"/>
      <w:bookmarkStart w:id="461" w:name="_Toc174"/>
      <w:bookmarkEnd w:id="460"/>
      <w:r>
        <w:rPr>
          <w:rtl w:val="true"/>
        </w:rPr>
        <w:t>اشارة</w:t>
      </w:r>
      <w:bookmarkEnd w:id="461"/>
    </w:p>
    <w:p>
      <w:pPr>
        <w:pStyle w:val="BookText"/>
        <w:rPr/>
      </w:pPr>
      <w:r>
        <w:rPr>
          <w:rFonts w:ascii="IRNazanin" w:hAnsi="IRNazanin" w:eastAsia="IRNazanin"/>
          <w:color w:val="111111"/>
          <w:sz w:val="28"/>
          <w:sz w:val="28"/>
          <w:szCs w:val="28"/>
          <w:rtl w:val="true"/>
          <w:lang w:bidi="fa-IR"/>
        </w:rPr>
        <w:t>اعتمد محمد بن إسحاق فی تطور علم المغازی علی منهج خاص تمیز به عمن سبقه بمیزات عدة</w:t>
      </w:r>
      <w:r>
        <w:rPr>
          <w:rFonts w:eastAsia="IRNazanin" w:cs="IRNazanin"/>
          <w:color w:val="111111"/>
          <w:sz w:val="28"/>
          <w:szCs w:val="28"/>
          <w:rtl w:val="true"/>
          <w:lang w:bidi="fa-IR"/>
        </w:rPr>
        <w:t>.</w:t>
      </w:r>
    </w:p>
    <w:p>
      <w:pPr>
        <w:pStyle w:val="Heading5"/>
        <w:numPr>
          <w:ilvl w:val="4"/>
          <w:numId w:val="1"/>
        </w:numPr>
        <w:rPr/>
      </w:pPr>
      <w:bookmarkStart w:id="462" w:name="__RefHeading___Toc1034681_237004111"/>
      <w:bookmarkStart w:id="463" w:name="_Toc175"/>
      <w:bookmarkEnd w:id="462"/>
      <w:r>
        <w:rPr>
          <w:rtl w:val="true"/>
        </w:rPr>
        <w:t>أولا</w:t>
      </w:r>
      <w:r>
        <w:rPr>
          <w:rtl w:val="true"/>
        </w:rPr>
        <w:t xml:space="preserve">: </w:t>
      </w:r>
      <w:r>
        <w:rPr>
          <w:rtl w:val="true"/>
        </w:rPr>
        <w:t>طریقة إعداد البحث</w:t>
      </w:r>
      <w:bookmarkEnd w:id="463"/>
    </w:p>
    <w:p>
      <w:pPr>
        <w:pStyle w:val="BookText"/>
        <w:rPr/>
      </w:pPr>
      <w:r>
        <w:rPr>
          <w:rFonts w:ascii="IRNazanin" w:hAnsi="IRNazanin" w:eastAsia="IRNazanin"/>
          <w:color w:val="111111"/>
          <w:sz w:val="28"/>
          <w:sz w:val="28"/>
          <w:szCs w:val="28"/>
          <w:rtl w:val="true"/>
          <w:lang w:bidi="fa-IR"/>
        </w:rPr>
        <w:t>یمکن أن نستدل من خلال بعض النصوص علی اتخاذ محمد بن إسحاق طریقة علمیة فی کتابة المغازی، وهی أقرب ما تکون الیوم إلی الطرق الحدیثة فی إعداد البحوث وکتابتها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اعتمد ابن إسحاق علی منهج إعداد البطاقات المدون علیها النصوص، فقد ذکر ولده هذه الطریقة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أبی یتّبع حدیثه ویکتبه کثیرا بالعلو والنزول، ویخرجه فی المسند، وما رأیته أنفی حدیثه قط</w:t>
      </w:r>
      <w:r>
        <w:rPr>
          <w:rFonts w:eastAsia="IRNazanin" w:cs="IRNazanin"/>
          <w:color w:val="111111"/>
          <w:sz w:val="28"/>
          <w:szCs w:val="28"/>
          <w:rtl w:val="true"/>
          <w:lang w:bidi="fa-IR"/>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یدل علی إرجاع کل حدیث إلی مصدره مع تدوین سنده صعودا ونزولا، مع حفظ هذه الأحادیث وترتیبها، وهی نفس الطریقة التی یتبعها الباحث فی تدوین معلوماته علی البطاقة الواحدة، ثم یقوم بوضع خطة البحث وترتیب المادة</w:t>
      </w:r>
      <w:r>
        <w:rPr>
          <w:rFonts w:eastAsia="IRNazanin" w:cs="IRNazanin"/>
          <w:color w:val="111111"/>
          <w:sz w:val="28"/>
          <w:szCs w:val="28"/>
          <w:rtl w:val="true"/>
          <w:lang w:bidi="fa-IR"/>
        </w:rPr>
        <w:t>.</w:t>
      </w:r>
    </w:p>
    <w:p>
      <w:pPr>
        <w:pStyle w:val="Heading5"/>
        <w:numPr>
          <w:ilvl w:val="4"/>
          <w:numId w:val="1"/>
        </w:numPr>
        <w:rPr/>
      </w:pPr>
      <w:bookmarkStart w:id="464" w:name="__RefHeading___Toc1034683_237004111"/>
      <w:bookmarkStart w:id="465" w:name="_Toc176"/>
      <w:bookmarkEnd w:id="464"/>
      <w:r>
        <w:rPr>
          <w:rtl w:val="true"/>
        </w:rPr>
        <w:t>ثانیا</w:t>
      </w:r>
      <w:r>
        <w:rPr>
          <w:rtl w:val="true"/>
        </w:rPr>
        <w:t xml:space="preserve">: </w:t>
      </w:r>
      <w:r>
        <w:rPr>
          <w:rtl w:val="true"/>
        </w:rPr>
        <w:t>تتبعه للکتب التی عند الناس</w:t>
      </w:r>
      <w:bookmarkEnd w:id="465"/>
    </w:p>
    <w:p>
      <w:pPr>
        <w:pStyle w:val="BookText"/>
        <w:rPr/>
      </w:pPr>
      <w:r>
        <w:rPr>
          <w:rFonts w:ascii="IRNazanin" w:hAnsi="IRNazanin" w:eastAsia="IRNazanin"/>
          <w:color w:val="111111"/>
          <w:sz w:val="28"/>
          <w:sz w:val="28"/>
          <w:szCs w:val="28"/>
          <w:rtl w:val="true"/>
          <w:lang w:bidi="fa-IR"/>
        </w:rPr>
        <w:t>وقد اعتمد ابن إسحاق أیضا علی الکتب المدونة أیضا وکان یبحث عنها وهذا یکشف عن وعیه وتمیزه فی توثیق علومه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الخطیب البغدادی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یشتهی الحدیث فیأخذ کتب الناس فیضعها فی کتبه</w:t>
      </w:r>
      <w:r>
        <w:rPr>
          <w:rFonts w:eastAsia="IRNazanin" w:cs="IRNazanin"/>
          <w:color w:val="111111"/>
          <w:sz w:val="28"/>
          <w:szCs w:val="28"/>
          <w:rtl w:val="true"/>
          <w:lang w:bidi="fa-IR"/>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bookmarkStart w:id="466" w:name="pg6199_47516"/>
    </w:p>
    <w:p>
      <w:pPr>
        <w:pStyle w:val="Heading5"/>
        <w:numPr>
          <w:ilvl w:val="4"/>
          <w:numId w:val="1"/>
        </w:numPr>
        <w:rPr/>
      </w:pPr>
      <w:bookmarkStart w:id="467" w:name="__RefHeading___Toc1034685_237004111"/>
      <w:bookmarkStart w:id="468" w:name="_Toc177"/>
      <w:bookmarkEnd w:id="466"/>
      <w:bookmarkEnd w:id="467"/>
      <w:r>
        <w:rPr>
          <w:rtl w:val="true"/>
        </w:rPr>
        <w:t>ثالثا</w:t>
      </w:r>
      <w:r>
        <w:rPr>
          <w:rtl w:val="true"/>
        </w:rPr>
        <w:t xml:space="preserve">: </w:t>
      </w:r>
      <w:r>
        <w:rPr>
          <w:rtl w:val="true"/>
        </w:rPr>
        <w:t>جمعه بین أسالیب المحدثین والإخباریین</w:t>
      </w:r>
      <w:bookmarkEnd w:id="4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ابن إسحاق أبعد من حدود مدرسة المدینة، سواء أکان ذلک فی نظرته التاریخیة أم فی أسلوبه، فقد جمع بین أسالیب المحدثین والقصاص فی کتاباته، واستفاد من نواحی الاهتمام المختلفة بالمغازی وتواریخ الأنبیاء، فجمع بین الأحادیث والروایات التاریخیة والإسرائیلیات والقصص الشعبی مع کثیر من الشعر الصحیح والموضوع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مصادر معلوماته تکون خلیطا یجلب الانتباه</w:t>
      </w:r>
      <w:r>
        <w:rPr>
          <w:rFonts w:eastAsia="IRNazanin" w:cs="IRNazanin"/>
          <w:color w:val="111111"/>
          <w:sz w:val="28"/>
          <w:szCs w:val="28"/>
          <w:rtl w:val="true"/>
          <w:lang w:bidi="fa-IR"/>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9" w:name="__RefHeading___Toc1034687_237004111"/>
      <w:bookmarkStart w:id="470" w:name="_Toc178"/>
      <w:bookmarkEnd w:id="469"/>
      <w:r>
        <w:rPr>
          <w:rtl w:val="true"/>
        </w:rPr>
        <w:t>رابعا</w:t>
      </w:r>
      <w:r>
        <w:rPr>
          <w:rtl w:val="true"/>
        </w:rPr>
        <w:t xml:space="preserve">: </w:t>
      </w:r>
      <w:r>
        <w:rPr>
          <w:rtl w:val="true"/>
        </w:rPr>
        <w:t>توسیع دائرة مصادره من الکتب السریانیة</w:t>
      </w:r>
      <w:bookmarkEnd w:id="470"/>
    </w:p>
    <w:p>
      <w:pPr>
        <w:pStyle w:val="BookText"/>
        <w:rPr/>
      </w:pPr>
      <w:r>
        <w:rPr>
          <w:rFonts w:ascii="IRNazanin" w:hAnsi="IRNazanin" w:eastAsia="IRNazanin"/>
          <w:color w:val="111111"/>
          <w:sz w:val="28"/>
          <w:sz w:val="28"/>
          <w:szCs w:val="28"/>
          <w:rtl w:val="true"/>
          <w:lang w:bidi="fa-IR"/>
        </w:rPr>
        <w:t>لم یکتف محمد بن إسحاق بالمصادر المکتوبة باللغة العربیة، وإنما وسع دائرة هذه المصادر، ونوّع فی معلوماته لتشمل الفکر الغربی، وفی الواقع أن هذا النهج یکشف عن وعیه الممیز، کما یدل علی أسلوبه العلمی فی کتابة السیر والمغازی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أن اختیاره مصر حینما حورب فی المدینة، ونفی، وهجر عنها کان القصد منه هو الاطلاع علی التراث العلمی الذی جمعته أرض الکنانة من الکتابات السریانیة والمعارف الیونانیة والرومیة</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ساعده علی ذلک معرفته باللغة السریانیة، التی إما توارثها من أسرته التی استوطنت غرب العراق فی عین التمر، وإما تعلمها أثناء وجوده فی مصر، وأری أن هذا هو الأرجح لما یتمتع به ابن إسحاق من قوة حافظة ووعی ممیز ومنهج علمی موسع، ناهیک عن أن غرب العراق لم یشهد ظهورا ملموسا للغة السریانیة</w:t>
      </w:r>
      <w:r>
        <w:rPr>
          <w:rFonts w:eastAsia="IRNazanin" w:cs="IRNazanin"/>
          <w:color w:val="111111"/>
          <w:sz w:val="28"/>
          <w:szCs w:val="28"/>
          <w:rtl w:val="true"/>
          <w:lang w:bidi="fa-IR"/>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bookmarkStart w:id="471" w:name="pg6199_47517"/>
    </w:p>
    <w:p>
      <w:pPr>
        <w:pStyle w:val="Heading5"/>
        <w:numPr>
          <w:ilvl w:val="4"/>
          <w:numId w:val="1"/>
        </w:numPr>
        <w:rPr/>
      </w:pPr>
      <w:bookmarkStart w:id="472" w:name="__RefHeading___Toc1034689_237004111"/>
      <w:bookmarkStart w:id="473" w:name="_Toc179"/>
      <w:bookmarkEnd w:id="471"/>
      <w:bookmarkEnd w:id="472"/>
      <w:r>
        <w:rPr>
          <w:rtl w:val="true"/>
        </w:rPr>
        <w:t>خامسا</w:t>
      </w:r>
      <w:r>
        <w:rPr>
          <w:rtl w:val="true"/>
        </w:rPr>
        <w:t xml:space="preserve">: </w:t>
      </w:r>
      <w:r>
        <w:rPr>
          <w:rtl w:val="true"/>
        </w:rPr>
        <w:t>اعتماده منهج وحدة الفکر التاریخی</w:t>
      </w:r>
      <w:bookmarkEnd w:id="473"/>
    </w:p>
    <w:p>
      <w:pPr>
        <w:pStyle w:val="BookText"/>
        <w:rPr/>
      </w:pPr>
      <w:r>
        <w:rPr>
          <w:rFonts w:ascii="IRNazanin" w:hAnsi="IRNazanin" w:eastAsia="IRNazanin"/>
          <w:color w:val="111111"/>
          <w:sz w:val="28"/>
          <w:sz w:val="28"/>
          <w:szCs w:val="28"/>
          <w:rtl w:val="true"/>
          <w:lang w:bidi="fa-IR"/>
        </w:rPr>
        <w:t xml:space="preserve">هذا النهج الذی اعتمده ابن إسحاق فی کتابة السیر والمغازی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 ثمرة تفکیر أبعد أفقیا وأوسع نطاقا من تفکیر سابقیه ومعاصریه لأنه نزع فیها لا إلی تدوین تاریخ النبی فحسب، بل تاریخ النبوة بذاتها فوحدة الفکر التاریخی ظاهرة فیها</w:t>
      </w:r>
      <w:r>
        <w:rPr>
          <w:rFonts w:eastAsia="IRNazanin" w:cs="IRNazanin"/>
          <w:color w:val="111111"/>
          <w:sz w:val="28"/>
          <w:szCs w:val="28"/>
          <w:rtl w:val="true"/>
          <w:lang w:bidi="fa-IR"/>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4" w:name="__RefHeading___Toc1034691_237004111"/>
      <w:bookmarkStart w:id="475" w:name="_Toc180"/>
      <w:bookmarkEnd w:id="474"/>
      <w:r>
        <w:rPr>
          <w:rtl w:val="true"/>
        </w:rPr>
        <w:t>سادسا</w:t>
      </w:r>
      <w:r>
        <w:rPr>
          <w:rtl w:val="true"/>
        </w:rPr>
        <w:t xml:space="preserve">: </w:t>
      </w:r>
      <w:r>
        <w:rPr>
          <w:rtl w:val="true"/>
        </w:rPr>
        <w:t>المنهج الموسوعی</w:t>
      </w:r>
      <w:bookmarkEnd w:id="475"/>
    </w:p>
    <w:p>
      <w:pPr>
        <w:pStyle w:val="BookText"/>
        <w:rPr/>
      </w:pPr>
      <w:r>
        <w:rPr>
          <w:rFonts w:ascii="IRNazanin" w:hAnsi="IRNazanin" w:eastAsia="IRNazanin"/>
          <w:color w:val="111111"/>
          <w:sz w:val="28"/>
          <w:sz w:val="28"/>
          <w:szCs w:val="28"/>
          <w:rtl w:val="true"/>
          <w:lang w:bidi="fa-IR"/>
        </w:rPr>
        <w:t xml:space="preserve">من السمات البارزة فی عمل ابن إسحاق هو قیامه بأول عمل موسوعی ضم فضلاً عن المادة التاریخیة المنحصرة فی سیرة رسول الله صلی الله علیه وآله وسلم ومغازیه،، یضم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المادة الأدبیة سواء فی القصة أو الشعر، کما ضم أیضا مادة عقائدیة تتعلق بمبدأ الخلق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أجل ذلک کله نقل من الکتب وممن یسمیهم أهل العلم الأول، من أهل الکتاب، کما أنه کان یصطنع الشعر وتعمل له قصائد لیدخلها فی السیرة مع المناسبات، حتی لقد ذکر قصائد من عاد وثمود، وإن یکن شعرا فنائیاً یتعلق بشرح الأحداث لا بروایتها</w:t>
      </w:r>
      <w:r>
        <w:rPr>
          <w:rFonts w:eastAsia="IRNazanin" w:cs="IRNazanin"/>
          <w:color w:val="111111"/>
          <w:sz w:val="28"/>
          <w:szCs w:val="28"/>
          <w:rtl w:val="true"/>
          <w:lang w:bidi="fa-IR"/>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أخذ ابن إسحاق عن العجم، وروی قصصا عربیة قدیمة، وأقاصیص من أصل یمانی، وهذا ما خصصه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المبتدأ</w:t>
      </w:r>
      <w:r>
        <w:rPr>
          <w:rFonts w:eastAsia="IRNazanin" w:cs="IRNazanin"/>
          <w:color w:val="111111"/>
          <w:sz w:val="28"/>
          <w:szCs w:val="28"/>
          <w:rtl w:val="true"/>
          <w:lang w:bidi="fa-IR"/>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روایاته عن فترة الرسالة فترجع فی جوهرها إلی أساتذته فی المدینة، مع إضافات حصل علیها ببحوثه، وفی بعض الحالات لا تتعدی روایاته أن تکون شرحا لآیات قرآنیة، نقله عن غیره أو عمله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أسلوبه فی الکتابة عن الفترة المکیة فقد وردت روایاته فی الغالب دون إسناد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عنوانا لإخباره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روایاته عن العصر المدنی ففیها طابع جدی أقوی وعنایة أوضح بالإسناد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کتابته عن التیارات السیاسیة المعاصرة کالمنافسة بین الأنصار والمهاجرین فقد تناولها ابن إسحاق من خلال إیراده الشعر</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امتاز عمله رحمه الله بالموسوعی، إذ ضم حقولاً عدّة من المعرفة کالتاریخ، والأدب والعقائد والتفسیر، والسیاسة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نجد أن بعض الروایات التی أوردها ابن إسحاق عن حیاة رسول الله صلی الله علیه وآله وسلم تحتاج إلی عرضها علی القرآن والعترة النبویة علیهم السلام وبحثها بحثا موضوعیا، بسبب اعتماد ابن إسحاق رحمه الله علی تنوع المعارف والعلوم والثقافات وتعددها فی کتابه السیر والمغازی</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أحد إشکالات العمل الموسوعی الذی یکون فیه هم الباحث بالدرجة الأولی التنوع، والتعدد کماً وکیفاً</w:t>
      </w:r>
      <w:r>
        <w:rPr>
          <w:rFonts w:eastAsia="IRNazanin" w:cs="IRNazanin"/>
          <w:color w:val="111111"/>
          <w:sz w:val="28"/>
          <w:szCs w:val="28"/>
          <w:rtl w:val="true"/>
          <w:lang w:bidi="fa-IR"/>
        </w:rPr>
        <w:t>.</w:t>
      </w:r>
      <w:bookmarkStart w:id="476" w:name="pg6199_47519"/>
    </w:p>
    <w:p>
      <w:pPr>
        <w:pStyle w:val="Heading3"/>
        <w:numPr>
          <w:ilvl w:val="2"/>
          <w:numId w:val="1"/>
        </w:numPr>
        <w:rPr/>
      </w:pPr>
      <w:bookmarkStart w:id="477" w:name="__RefHeading___Toc1034693_237004111"/>
      <w:bookmarkStart w:id="478" w:name="_Toc181"/>
      <w:bookmarkEnd w:id="476"/>
      <w:bookmarkEnd w:id="477"/>
      <w:r>
        <w:rPr>
          <w:rtl w:val="true"/>
        </w:rPr>
        <w:t>المبحث الثانی</w:t>
      </w:r>
      <w:r>
        <w:rPr>
          <w:rtl w:val="true"/>
        </w:rPr>
        <w:t xml:space="preserve">: </w:t>
      </w:r>
      <w:r>
        <w:rPr>
          <w:rtl w:val="true"/>
        </w:rPr>
        <w:t>اضطهاده ومحاربته</w:t>
      </w:r>
      <w:bookmarkEnd w:id="478"/>
    </w:p>
    <w:p>
      <w:pPr>
        <w:pStyle w:val="Heading4"/>
        <w:numPr>
          <w:ilvl w:val="3"/>
          <w:numId w:val="1"/>
        </w:numPr>
        <w:rPr/>
      </w:pPr>
      <w:bookmarkStart w:id="479" w:name="__RefHeading___Toc1034695_237004111"/>
      <w:bookmarkStart w:id="480" w:name="_Toc182"/>
      <w:bookmarkEnd w:id="479"/>
      <w:r>
        <w:rPr>
          <w:rtl w:val="true"/>
        </w:rPr>
        <w:t>اشارة</w:t>
      </w:r>
      <w:bookmarkEnd w:id="480"/>
    </w:p>
    <w:p>
      <w:pPr>
        <w:pStyle w:val="BookText"/>
        <w:rPr/>
      </w:pPr>
      <w:r>
        <w:rPr>
          <w:rFonts w:ascii="IRNazanin" w:hAnsi="IRNazanin" w:eastAsia="IRNazanin"/>
          <w:color w:val="111111"/>
          <w:sz w:val="28"/>
          <w:sz w:val="28"/>
          <w:szCs w:val="28"/>
          <w:rtl w:val="true"/>
          <w:lang w:bidi="fa-IR"/>
        </w:rPr>
        <w:t>إن من المآسی التی حلّت بالإسلام هو تعرض سیرة النبی الأعظم صلی الله علیه وآله وسلم وسنته لتدخل الخلفاء وأشیاعهم، فدونت بعض أجزائها حسبما یخدم المصالح الشخصیة لهذا الخلیفة أو ذاک، ناهیک عن تأثرها بالأجواء التی أضفتها أحداث السقیفة، وما أعقبها من تکتلات داخل المجتمع المدنی، لتتوسع إلی الشام والعراق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التاریخ الإسلامی هو أیضا لم یکن بمنأی عن تلک التدخلات سواء علی مستوی السلطة الحاکمة، أو علی مستوی المصنّف، أو الرواة الذین أخِذَ عنهم سیر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والشواهد علی هذه الحقیقة المفجعة کثیرة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سیرة النبی الأعظم صلی الله علیه وآله وسلم فقد تصدی لتدوینها مجموعة من المؤرخین اهتموا بادئ الأمر، بذکر المغازی، وهو ما یکشف عن تأثر المجتمع العربی بهذه الأجواء التی تدخلت فی تعمیقها أمور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کان موروثا اجتماعیا غلب علیه الطابع القبلی الذی امتازت به مجتمعات الجزیرة العربیة قبل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ومنها ما کان تبعا طبیعیاً لما شهدته الخلافة بعد وفاة رسول الله صلی الله علیه وآله وسلم من أحداث عصیبة، وهذا أخطر من الأول، لاجتماع عدة عوامل فی ظهوره، کالعامل العشائری، والدینی، والسیاسی، والشخصی</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وتبعا لتلک العوامل فإنّ تدوین السیرة النبویة تأثر بها أشد التأثیر، والشواهد علی ذلک کثیرة نعرض لها فی المسائل الآتیة</w:t>
      </w:r>
      <w:r>
        <w:rPr>
          <w:rFonts w:eastAsia="IRNazanin" w:cs="IRNazanin"/>
          <w:color w:val="111111"/>
          <w:sz w:val="28"/>
          <w:szCs w:val="28"/>
          <w:rtl w:val="true"/>
          <w:lang w:bidi="fa-IR"/>
        </w:rPr>
        <w:t>:</w:t>
      </w:r>
      <w:bookmarkStart w:id="481" w:name="pg6199_47520"/>
    </w:p>
    <w:p>
      <w:pPr>
        <w:pStyle w:val="Heading4"/>
        <w:numPr>
          <w:ilvl w:val="3"/>
          <w:numId w:val="1"/>
        </w:numPr>
        <w:rPr/>
      </w:pPr>
      <w:bookmarkStart w:id="482" w:name="__RefHeading___Toc1034697_237004111"/>
      <w:bookmarkStart w:id="483" w:name="_Toc183"/>
      <w:bookmarkEnd w:id="481"/>
      <w:bookmarkEnd w:id="482"/>
      <w:r>
        <w:rPr>
          <w:rtl w:val="true"/>
        </w:rPr>
        <w:t>المسألة الأولی</w:t>
      </w:r>
      <w:r>
        <w:rPr>
          <w:rtl w:val="true"/>
        </w:rPr>
        <w:t xml:space="preserve">: </w:t>
      </w:r>
      <w:r>
        <w:rPr>
          <w:rtl w:val="true"/>
        </w:rPr>
        <w:t>محاربة ابن إسحاق أم محاربة السیرة النبویة ؟</w:t>
      </w:r>
      <w:bookmarkEnd w:id="483"/>
    </w:p>
    <w:p>
      <w:pPr>
        <w:pStyle w:val="Heading5"/>
        <w:numPr>
          <w:ilvl w:val="4"/>
          <w:numId w:val="1"/>
        </w:numPr>
        <w:rPr/>
      </w:pPr>
      <w:bookmarkStart w:id="484" w:name="__RefHeading___Toc1034699_237004111"/>
      <w:bookmarkStart w:id="485" w:name="_Toc184"/>
      <w:bookmarkEnd w:id="484"/>
      <w:r>
        <w:rPr>
          <w:rtl w:val="true"/>
        </w:rPr>
        <w:t>اشارة</w:t>
      </w:r>
      <w:bookmarkEnd w:id="485"/>
    </w:p>
    <w:p>
      <w:pPr>
        <w:pStyle w:val="BookText"/>
        <w:rPr/>
      </w:pPr>
      <w:r>
        <w:rPr>
          <w:rFonts w:ascii="IRNazanin" w:hAnsi="IRNazanin" w:eastAsia="IRNazanin"/>
          <w:color w:val="111111"/>
          <w:sz w:val="28"/>
          <w:sz w:val="28"/>
          <w:szCs w:val="28"/>
          <w:rtl w:val="true"/>
          <w:lang w:bidi="fa-IR"/>
        </w:rPr>
        <w:t>إن التتبع الدقیق لنشأة علم السیرة فی المدارس الإسلامیة وحرکتها یظهر وجود حالة من العداء للسیرة النبویة عند بعض الرموز التی ظهرت علی الساحة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هذا التتبع علی دیمومة العداء للسیرة النبویة، والسعی من أجل تشویه هذه السیرة والانتقاص من رمزها الأقدس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أنّ حالة النفاق والمصالح السلطویة والأمراض النفسیة کانت ولا تزال إحدی أهم الأسباب وراء تلک الأعمال المخزیة، والتی یمکن أن نسلط الضوء علیها من خلال النقاط التالیة</w:t>
      </w:r>
      <w:r>
        <w:rPr>
          <w:rFonts w:eastAsia="IRNazanin" w:cs="IRNazanin"/>
          <w:color w:val="111111"/>
          <w:sz w:val="28"/>
          <w:szCs w:val="28"/>
          <w:rtl w:val="true"/>
          <w:lang w:bidi="fa-IR"/>
        </w:rPr>
        <w:t>:</w:t>
      </w:r>
    </w:p>
    <w:p>
      <w:pPr>
        <w:pStyle w:val="Heading5"/>
        <w:numPr>
          <w:ilvl w:val="4"/>
          <w:numId w:val="1"/>
        </w:numPr>
        <w:rPr/>
      </w:pPr>
      <w:bookmarkStart w:id="486" w:name="__RefHeading___Toc1034701_237004111"/>
      <w:bookmarkStart w:id="487" w:name="_Toc185"/>
      <w:bookmarkEnd w:id="486"/>
      <w:r>
        <w:rPr>
          <w:rtl w:val="true"/>
        </w:rPr>
        <w:t>الحلقة الأولی</w:t>
      </w:r>
      <w:r>
        <w:rPr>
          <w:rtl w:val="true"/>
        </w:rPr>
        <w:t xml:space="preserve">: </w:t>
      </w:r>
      <w:r>
        <w:rPr>
          <w:rtl w:val="true"/>
        </w:rPr>
        <w:t>محاربة البلاط الأموی للسیرة النبویة</w:t>
      </w:r>
      <w:bookmarkEnd w:id="487"/>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أول محاولة لجمع السیرة وتدوینها ومن ثم نسخها کانت فی زمن الحاکم الأموی عبد الملک بن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حسبما ذکره الزبیر بن بکار فی الموفقیات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قدم سلیمان بن عبد الملک إلی مکة حاجا سنة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فأمر أبان بن عثمان بن عفان</w:t>
      </w:r>
      <w:r>
        <w:rPr>
          <w:rStyle w:val="FootnoteAnchor"/>
          <w:rtl w:val="true"/>
        </w:rPr>
        <w:footnoteReference w:id="790"/>
      </w:r>
      <w:r>
        <w:rPr>
          <w:rFonts w:ascii="IRNazanin" w:hAnsi="IRNazanin" w:eastAsia="IRNazanin"/>
          <w:color w:val="111111"/>
          <w:sz w:val="28"/>
          <w:sz w:val="28"/>
          <w:szCs w:val="28"/>
          <w:rtl w:val="true"/>
          <w:lang w:bidi="fa-IR"/>
        </w:rPr>
        <w:t>أن یکتب له سیر النبی صلی الله علیه وآله وسلم ومغازیه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عندی، قد أخذتها مصححة ممن أثق به، فأمر سلیمان عشرة من الکُتّاب بنسخها، فکتبوها فی رق، فلما صارت إلیه نظر فإذا فیها ذکر الأنصار فی العقبتین وفی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أری لهؤلاء القوم هذا الفضل، فإما أن یکون أهل بیتی غمطوا علیهم، وإما أن یکونوا لیس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الأمیر، لا یمنعنا ما صنعوا أن نقول بالحق، هم ما وصفنا لک فی کتابنا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حاجتی إلی أن أنسخ ذاک حتی أذکره لأمیر المؤمنین لعله یخالفه، ثم أمر بالکتاب فخرق، ورجع فأخبر أباه عبد الملک بن مروان بذلک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عبد الملک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حاجتک أن تقدم بکتاب لیس لنا فیه فضل، تُعرّف أهل الشام أمورا لا نرید أن یعرفوها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أمرت بتخریق ما نسخته</w:t>
      </w:r>
      <w:r>
        <w:rPr>
          <w:rFonts w:eastAsia="IRNazanin" w:cs="IRNazanin"/>
          <w:color w:val="111111"/>
          <w:sz w:val="28"/>
          <w:szCs w:val="28"/>
          <w:rtl w:val="true"/>
          <w:lang w:bidi="fa-IR"/>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والحادثة التی مرّ ذکرها لا تحتاج إلی تعلیق، فهی واضحة الدلالة فی تدخل حکام بنی أمیة فی تدوین السیرة النبویة؛ ویا لیت شعری أن الأمر اقتصر علی التدخل فی کتابتها، بل حرق هذه السیرة وإتلافها لکونها لم تتضمن بین ثنایاها أی ذکر لبنی أمیة فی مواضع الخیر التی حفت بها سیرة النبی صلی الله علیه وآله وسلم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أدری ما هو ذنب السیرة إذا کان بنو أمیة قد تعاقدوا مع الشر، فکانوا حضورا معه أینما حضر؛ هذا من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والجانب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السیرة النبویة فی زمن عبد الملک بن مروان ینتهی بها الحال إلی الخرق لخلوها من ذکر طیب لآل عبد الملک بن مروان، فکیف یکون حالها وهی تضم مناقب بنی هاشم وعلی رأسهم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إذا مرّ بهم حدیث فیه ذکر لعلی بن أبی طالب علیه السلام یتعاملون معه معاملة خاصة یدل علیها الشاهد الآتی</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أبو الفرج الأصفهانی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خالدا القسری</w:t>
      </w:r>
      <w:r>
        <w:rPr>
          <w:rStyle w:val="FootnoteAnchor"/>
          <w:rtl w:val="true"/>
        </w:rPr>
        <w:footnoteReference w:id="7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أحد ولاة بنی أمیة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من الزهری أن یکتب له السیرة فقال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یمر بی الشیء من سیرة علی بن أبی طالب، أفأذکره؟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تراه فی قعر جهنم، فقال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فلعن الله خالدا ومن ولاه وصلوات الله علی أمیر المؤمنین</w:t>
      </w:r>
      <w:r>
        <w:rPr>
          <w:rFonts w:eastAsia="IRNazanin" w:cs="IRNazanin"/>
          <w:color w:val="111111"/>
          <w:sz w:val="28"/>
          <w:szCs w:val="28"/>
          <w:rtl w:val="true"/>
          <w:lang w:bidi="fa-IR"/>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خالد القسری یسمی بئر زمزم بأم الخنافس</w:t>
      </w:r>
      <w:r>
        <w:rPr>
          <w:rStyle w:val="FootnoteAnchor"/>
          <w:rtl w:val="true"/>
        </w:rPr>
        <w:footnoteReference w:id="794"/>
      </w:r>
      <w:r>
        <w:rPr>
          <w:rFonts w:ascii="IRNazanin" w:hAnsi="IRNazanin" w:eastAsia="IRNazanin"/>
          <w:color w:val="111111"/>
          <w:sz w:val="28"/>
          <w:sz w:val="28"/>
          <w:szCs w:val="28"/>
          <w:rtl w:val="true"/>
          <w:lang w:bidi="fa-IR"/>
        </w:rPr>
        <w:t>، وحینما ولاه عبد الملک بن مروان علی الکوفة تتبع شیعة أهل البیت علیهم السلام فأخذ سعید بن جبیر، وطلق بن حبیب، فأنکر الناس علیه ذلک فقام خطیبا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کأنکم أنکرتم ما صنعت، والله أن لو کتب إلیّ أمیر المؤمنین لنقضتها حجرا حجرا، یعنی الکعبة</w:t>
      </w:r>
      <w:r>
        <w:rPr>
          <w:rFonts w:eastAsia="IRNazanin" w:cs="IRNazanin"/>
          <w:color w:val="111111"/>
          <w:sz w:val="28"/>
          <w:szCs w:val="28"/>
          <w:rtl w:val="true"/>
          <w:lang w:bidi="fa-IR"/>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أنّ بنی أمیة لم یتحملوا حتی ذکر اسم المدینة المنورة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اسماها یحیی بن الحکم</w:t>
      </w:r>
      <w:r>
        <w:rPr>
          <w:rStyle w:val="FootnoteAnchor"/>
          <w:rtl w:val="true"/>
        </w:rPr>
        <w:footnoteReference w:id="796"/>
      </w:r>
      <w:r>
        <w:rPr>
          <w:rFonts w:ascii="IRNazanin" w:hAnsi="IRNazanin" w:eastAsia="IRNazanin"/>
          <w:color w:val="111111"/>
          <w:sz w:val="28"/>
          <w:sz w:val="28"/>
          <w:szCs w:val="28"/>
          <w:rtl w:val="true"/>
          <w:lang w:bidi="fa-IR"/>
        </w:rPr>
        <w:t>بالخبیثة</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 القیروانی عن بذیح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وفد عبد الله بن جعفر الطیار ابن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عبد الملک بن مروان، فلما دخل علیه استقبله عبد الملک بالترحیب، ثم أخذه فأجلسه معه علی سریره، ثم سأله فألطف المسألة، حتی سأله عن مطعمه ومشربه، فلما انقضت مسائله قال یحیی بن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خبیثة کان وجهک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bookmarkStart w:id="488" w:name="pg6199_47524"/>
    </w:p>
    <w:p>
      <w:pPr>
        <w:pStyle w:val="BookText"/>
        <w:rPr/>
      </w:pPr>
      <w:bookmarkEnd w:id="488"/>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خبیثة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أرضک التی جئت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یسمیها طیبة وتسمیها خبیثة، قد اختلفتما فی الدنیا وأظنکم فی الآخرة مختلفین</w:t>
      </w:r>
      <w:r>
        <w:rPr>
          <w:rFonts w:eastAsia="IRNazanin" w:cs="IRNazanin"/>
          <w:color w:val="111111"/>
          <w:sz w:val="28"/>
          <w:szCs w:val="28"/>
          <w:rtl w:val="true"/>
          <w:lang w:bidi="fa-IR"/>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حال تدوین السیرة النبویة فی عصر ملوک بنی أمیة، وهذه حال المواضع المقدسة،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هذه السیرة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ترتبط بمن یقولون إنهم من أتباع دینه صلی الله علیه وآله وسلم، فکیف تکون عندهم سیرة من لا یعتقدون به؟ وکیف تکون سیرة من یبغضونه کل هذا البغض الذی دلت علیه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5"/>
        <w:numPr>
          <w:ilvl w:val="4"/>
          <w:numId w:val="1"/>
        </w:numPr>
        <w:rPr/>
      </w:pPr>
      <w:bookmarkStart w:id="489" w:name="__RefHeading___Toc1034703_237004111"/>
      <w:bookmarkStart w:id="490" w:name="_Toc186"/>
      <w:bookmarkEnd w:id="489"/>
      <w:r>
        <w:rPr>
          <w:rtl w:val="true"/>
        </w:rPr>
        <w:t>الحلقة الثانیة</w:t>
      </w:r>
      <w:r>
        <w:rPr>
          <w:rtl w:val="true"/>
        </w:rPr>
        <w:t xml:space="preserve">: </w:t>
      </w:r>
      <w:r>
        <w:rPr>
          <w:rtl w:val="true"/>
        </w:rPr>
        <w:t>إعلان الحرب علی ابن إسحاق وتهجیره من المدینة المنورة</w:t>
      </w:r>
      <w:bookmarkEnd w:id="490"/>
    </w:p>
    <w:p>
      <w:pPr>
        <w:pStyle w:val="BookText"/>
        <w:rPr/>
      </w:pPr>
      <w:r>
        <w:rPr>
          <w:rFonts w:ascii="IRNazanin" w:hAnsi="IRNazanin" w:eastAsia="IRNazanin"/>
          <w:color w:val="111111"/>
          <w:sz w:val="28"/>
          <w:sz w:val="28"/>
          <w:szCs w:val="28"/>
          <w:rtl w:val="true"/>
          <w:lang w:bidi="fa-IR"/>
        </w:rPr>
        <w:t xml:space="preserve">ولد ابن إسحاق فی المدینة عام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ونشأ فیها حتی بلغ الثلاثین من عمره ثم خرج منها عام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798"/>
      </w: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صحب کثیرا من رجالاتها منهم القاسم بن محمد بن أبی بکر، ونافع مولی ابن عمر، وابن شهاب الزهری، وأبان بن عثمان بن عفان، وعبد الله بن هرمز، وفیها عرف بموالاته للعترة النبویة علیهم السلام، وتشیع لهم، وسمع من الإمام محمد بن علی الباقر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أسلفنا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والسؤال الذی یستوقف الباحث،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یخرج ابن إسحاق من المدینة، وهی مسقط رأسه، ومحل نشأته، وموضع علمه وهو فی سن الشباب؟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النظرة الأولی لهذا السؤال تفید بأن الإنسان لا یترک وطنه إلا لوجود أسباب قهریة وفی الأعم الأغلب سلطویة قمعیة فتدفعه للهجرة والابتعاد عن وطنه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والواقع أنّ حقیقة خروج محمد بن إسحاق کانت لهذه الأسباب التی کشفتها الروایة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إدریس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مالک،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بالری عند أبی عبید الله وزیر المهدی، فقال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هاتوا أعرضوا علی علوم مالک، فإنی أنا بیطارها، فقال 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دجال الدجاجلة یقول هذا</w:t>
      </w:r>
      <w:r>
        <w:rPr>
          <w:rFonts w:eastAsia="IRNazanin" w:cs="IRNazanin"/>
          <w:color w:val="111111"/>
          <w:sz w:val="28"/>
          <w:szCs w:val="28"/>
          <w:rtl w:val="true"/>
          <w:lang w:bidi="fa-IR"/>
        </w:rPr>
        <w:t>!!)</w:t>
      </w:r>
      <w:r>
        <w:rPr>
          <w:rStyle w:val="FootnoteAnchor"/>
          <w:rtl w:val="true"/>
        </w:rPr>
        <w:footnoteReference w:id="79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نفیناه من المدینة</w:t>
      </w:r>
      <w:r>
        <w:rPr>
          <w:rFonts w:eastAsia="IRNazanin" w:cs="IRNazanin"/>
          <w:color w:val="111111"/>
          <w:sz w:val="28"/>
          <w:szCs w:val="28"/>
          <w:rtl w:val="true"/>
          <w:lang w:bidi="fa-IR"/>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p>
    <w:p>
      <w:pPr>
        <w:pStyle w:val="BookText"/>
        <w:rPr/>
      </w:pPr>
      <w:r>
        <w:rPr>
          <w:rFonts w:ascii="IRNazanin" w:hAnsi="IRNazanin" w:eastAsia="IRNazanin"/>
          <w:color w:val="111111"/>
          <w:sz w:val="28"/>
          <w:sz w:val="28"/>
          <w:szCs w:val="28"/>
          <w:rtl w:val="true"/>
          <w:lang w:bidi="fa-IR"/>
        </w:rPr>
        <w:t>لم یخرج محمد بن إسحاق من مدینة رسول الله صلی الله علیه وآله وسلم باختیاره، وإنما نفی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النفی لا یکون إلا بفعل قوة مؤثرة تمتلک القدرة والسلطة، بمعنی لا یستطیع أن یقوم شخص واحد بنفی شخصٍ آخر ما لم یکن له جماعة وأتباع، وهو ما یشیر إلیه قول 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p>
    <w:p>
      <w:pPr>
        <w:pStyle w:val="BookText"/>
        <w:rPr/>
      </w:pPr>
      <w:r>
        <w:rPr>
          <w:rFonts w:ascii="IRNazanin" w:hAnsi="IRNazanin" w:eastAsia="IRNazanin"/>
          <w:color w:val="111111"/>
          <w:sz w:val="28"/>
          <w:sz w:val="28"/>
          <w:szCs w:val="28"/>
          <w:rtl w:val="true"/>
          <w:lang w:bidi="fa-IR"/>
        </w:rPr>
        <w:t>لم یکتفِ مالک بن أنس بالکشف عن نفی ابن إسحاق وإنما شهّر به محاولاً إسقاط ثقة الناس عنه بوصفه إیاه بالدجل، مما یؤدی إلی انصراف ذهن السامع أو القارئ إلی أنّ ما یرویه ابن إسحاق لسیرة رسول الله صلی الله علیه وآله وسلم إنما هو ضمن هذه الصفة،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الدجل والکذب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مالک بن أنس لم یبین السبب الذی دفعه لنفی محمد بن إسحاق من المدینة، وکیف تسنی له ذلک، وقد ذکر بعض المحققین أنّ السبب الذی دفع مالک بن أنس إلی إخراج ابن إسحاق من المدینة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نزاع بین أبناء الحرفة الواحدة، وقد کان العلماء قدیما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المعاصرة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ما یزعمه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أنه وأمثاله أخرجوا ابن إسحاق من المدینة لا یمکن اعتباره علمیا محضا بل له جانبه السیاسی</w:t>
      </w:r>
      <w:r>
        <w:rPr>
          <w:rFonts w:eastAsia="IRNazanin" w:cs="IRNazanin"/>
          <w:color w:val="111111"/>
          <w:sz w:val="28"/>
          <w:szCs w:val="28"/>
          <w:rtl w:val="true"/>
          <w:lang w:bidi="fa-IR"/>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البعض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الدافع فی إخراج ابن إسحاق من المدینة سببان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إسحاق کان یجرح مالکا فی نسبه ویزعم أنه مولی من الموالی لتیم بن مروة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بعد ذلک یطعن فی علم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أعرضوا علی علوم مالک فأنا بیطارها</w:t>
      </w:r>
      <w:r>
        <w:rPr>
          <w:rFonts w:eastAsia="IRNazanin" w:cs="IRNazanin"/>
          <w:color w:val="111111"/>
          <w:sz w:val="28"/>
          <w:szCs w:val="28"/>
          <w:rtl w:val="true"/>
          <w:lang w:bidi="fa-IR"/>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هذین السببین لم یکونا الدافع الحقیقی فی إخراج ابن إسحاق من المدینة للأمور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محمد بن إسحاق یطعن فی علم مالک، وهو فی المدینة؛ إنما فعل ذلک حینما کان بالری، کما دلت علیه الروایة بوضوح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جعل قول ابن إسحاق فی مالک بأنه کان مولی من موالی تیم بن مروة، هو الذی تسبب بإخراجه غیر صحیح، لأن والد ابن إسحاق کان من سبی عین التمر، فلا یتصور أنه کان یتعالی علی الآخرین أو ینظر إلیهم نظرة فوقیة، وهو من طبقة الموالی اجتماعیا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علی المداینی عن قول مالک فی ابن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لم یجالسه ولم یعرفه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المداینی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إسحاق أی شیء حدّث بالمدینة؟</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التفاته مهمة من المداینی لأن ابن إسحاق کتب المغازی فی بغداد، وحدث بها هناک، إلا أن حفظه للمغازی کان فی المدینة</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سئل أیضا عن قول هشام بن عروة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قال هشام لیس بحجة لعله دخل علی امرأته وهو غلام فسمع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هناک کثیرا من القرائن تشیر إلی أن السبب الرئیس فی إعلان هشام بن عروة بن الزبیر ومالک بن أنس الحرب علی ابن إسحاق هو لتشیعه وموالاته للعترة النبویة علیهم السلام ومنها</w:t>
      </w:r>
      <w:r>
        <w:rPr>
          <w:rFonts w:eastAsia="IRNazanin" w:cs="IRNazanin"/>
          <w:color w:val="111111"/>
          <w:sz w:val="28"/>
          <w:szCs w:val="28"/>
          <w:rtl w:val="true"/>
          <w:lang w:bidi="fa-IR"/>
        </w:rPr>
        <w:t>:</w:t>
      </w:r>
      <w:bookmarkStart w:id="491" w:name="pg6199_47528"/>
    </w:p>
    <w:p>
      <w:pPr>
        <w:pStyle w:val="Heading4"/>
        <w:numPr>
          <w:ilvl w:val="3"/>
          <w:numId w:val="1"/>
        </w:numPr>
        <w:rPr/>
      </w:pPr>
      <w:bookmarkStart w:id="492" w:name="__RefHeading___Toc1034705_237004111"/>
      <w:bookmarkStart w:id="493" w:name="_Toc187"/>
      <w:bookmarkEnd w:id="491"/>
      <w:bookmarkEnd w:id="492"/>
      <w:r>
        <w:rPr>
          <w:rtl w:val="true"/>
        </w:rPr>
        <w:t>المسألة الثانیة</w:t>
      </w:r>
      <w:r>
        <w:rPr>
          <w:rtl w:val="true"/>
        </w:rPr>
        <w:t xml:space="preserve">: </w:t>
      </w:r>
      <w:r>
        <w:rPr>
          <w:rtl w:val="true"/>
        </w:rPr>
        <w:t>تشیعه لأهل البیت علیهم السلام کان السبب فی اضطهاده</w:t>
      </w:r>
      <w:bookmarkEnd w:id="493"/>
    </w:p>
    <w:p>
      <w:pPr>
        <w:pStyle w:val="Heading5"/>
        <w:numPr>
          <w:ilvl w:val="4"/>
          <w:numId w:val="1"/>
        </w:numPr>
        <w:rPr/>
      </w:pPr>
      <w:bookmarkStart w:id="494" w:name="__RefHeading___Toc1034707_237004111"/>
      <w:bookmarkStart w:id="495" w:name="_Toc188"/>
      <w:bookmarkEnd w:id="494"/>
      <w:r>
        <w:rPr>
          <w:rtl w:val="true"/>
        </w:rPr>
        <w:t>اشارة</w:t>
      </w:r>
      <w:bookmarkEnd w:id="495"/>
    </w:p>
    <w:p>
      <w:pPr>
        <w:pStyle w:val="BookText"/>
        <w:rPr/>
      </w:pP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السمات الثابتة فی شخصیة ابن إسحاق هی تشیعه لعترة النبی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ففضلا عن ما أسلفنا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کونه رحمه الله من أصحاب الإمامین الباقر والصادق علیهما السلام، فإن أباه إسحاق بن یسار کان أیضا من الموالین للعترة النبویة علیهم السلام، ومن أصحاب الإمام زین العابدین والإمام الباقر</w:t>
      </w:r>
      <w:r>
        <w:rPr>
          <w:rStyle w:val="FootnoteAnchor"/>
          <w:rtl w:val="true"/>
        </w:rPr>
        <w:footnoteReference w:id="805"/>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حقیقة نص علیها عدد من الحفاظ، وهم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العسقلانی</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الذهبی</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المزی</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سید الناس</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الخطیب البغدادی</w:t>
      </w:r>
      <w:r>
        <w:rPr>
          <w:rFonts w:eastAsia="IRNazanin" w:cs="IRNazanin"/>
          <w:color w:val="111111"/>
          <w:sz w:val="28"/>
          <w:szCs w:val="28"/>
          <w:rtl w:val="true"/>
          <w:lang w:bidi="fa-IR"/>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ظهر من خلال النصوص التاریخیة أن تشیع محمد بن إسحاق کان هو السبب المباشر فی الحرب التی شنت ضده والتی تمثلت ب </w:t>
      </w:r>
      <w:r>
        <w:rPr>
          <w:rFonts w:eastAsia="IRNazanin" w:cs="IRNazanin"/>
          <w:color w:val="111111"/>
          <w:sz w:val="28"/>
          <w:szCs w:val="28"/>
          <w:rtl w:val="true"/>
          <w:lang w:bidi="fa-IR"/>
        </w:rPr>
        <w:t>-:</w:t>
      </w:r>
      <w:bookmarkStart w:id="496" w:name="pg6199_47529"/>
    </w:p>
    <w:p>
      <w:pPr>
        <w:pStyle w:val="Heading5"/>
        <w:numPr>
          <w:ilvl w:val="4"/>
          <w:numId w:val="1"/>
        </w:numPr>
        <w:rPr/>
      </w:pPr>
      <w:bookmarkStart w:id="497" w:name="__RefHeading___Toc1034709_237004111"/>
      <w:bookmarkStart w:id="498" w:name="_Toc189"/>
      <w:bookmarkEnd w:id="496"/>
      <w:bookmarkEnd w:id="497"/>
      <w:r>
        <w:rPr>
          <w:rtl w:val="true"/>
        </w:rPr>
        <w:t>الحلقة الأولی</w:t>
      </w:r>
      <w:r>
        <w:rPr>
          <w:rtl w:val="true"/>
        </w:rPr>
        <w:t xml:space="preserve">: </w:t>
      </w:r>
      <w:r>
        <w:rPr>
          <w:rtl w:val="true"/>
        </w:rPr>
        <w:t>محاربة عروة بن الزبیر له مذهبیا</w:t>
      </w:r>
      <w:bookmarkEnd w:id="498"/>
    </w:p>
    <w:p>
      <w:pPr>
        <w:pStyle w:val="BookText"/>
        <w:rPr/>
      </w:pPr>
      <w:r>
        <w:rPr>
          <w:rFonts w:ascii="IRNazanin" w:hAnsi="IRNazanin" w:eastAsia="IRNazanin"/>
          <w:color w:val="111111"/>
          <w:sz w:val="28"/>
          <w:sz w:val="28"/>
          <w:szCs w:val="28"/>
          <w:rtl w:val="true"/>
          <w:lang w:bidi="fa-IR"/>
        </w:rPr>
        <w:t>لقد حاول هشام بن عروة التغطیة علی هذا السبب،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سبب عدائه لابن إسحاق وهو تشیعه للعترة علیهم السلام، وصرف الأنظار عنه من خلال إظهار الغیرة علی زوجته فاطمة بنت المنذر حینما روی عنها ابن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حین أنها تهمة لا أساس لها من الصحة؛ فقد غاب عن ذهن هشام بن عروة أن زوجته کانت تکبر ابن إسحاق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 وثلاثین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وحینما سمع منها کان صبیا</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استغراب إمام الحنابلة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طعن هشام بن عروة بابن إسحاق لکونه سمع من زوجته فاطمة،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ینکر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لعله 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فاستأذن علیها فأذنت له</w:t>
      </w:r>
      <w:r>
        <w:rPr>
          <w:rFonts w:eastAsia="IRNazanin" w:cs="IRNazanin"/>
          <w:color w:val="111111"/>
          <w:sz w:val="28"/>
          <w:szCs w:val="28"/>
          <w:rtl w:val="true"/>
          <w:lang w:bidi="fa-IR"/>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روایة الرجال عن النساء هو أمر کان یحصل فی زمانهما بشکل واسع، فکم من حدیث وحدیث سمعه الرواة من أمهات المؤمنین، فمنهم من سمع منهنّ بلا واسطة؛ ومنهم من سمع بواسطة</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أمام حالتین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هشام بن عروة حنق علی ابن إسحاق لتشیعه للعترة النبویة علیهم السلام، لاسیما وإنه نشأ فی بیت عرف بالتحیز لخصماء الإمام علی علیه السلام، فقد خرج جده الزبیر بن العوام لحرب علی علیه السلام فی</w:t>
      </w:r>
    </w:p>
    <w:p>
      <w:pPr>
        <w:pStyle w:val="BookText"/>
        <w:rPr/>
      </w:pPr>
      <w:r>
        <w:rPr>
          <w:rFonts w:ascii="IRNazanin" w:hAnsi="IRNazanin" w:eastAsia="IRNazanin"/>
          <w:color w:val="111111"/>
          <w:sz w:val="28"/>
          <w:sz w:val="28"/>
          <w:szCs w:val="28"/>
          <w:rtl w:val="true"/>
          <w:lang w:bidi="fa-IR"/>
        </w:rPr>
        <w:t>معرکة الجمل، کما أنّ أباه عروة کان قد خرج إلی الجمل وأرجعه الزبیر فی منتصف الطریق، وکان له ثلاث عشرة سنة</w:t>
      </w:r>
      <w:r>
        <w:rPr>
          <w:rStyle w:val="FootnoteAnchor"/>
          <w:rtl w:val="true"/>
        </w:rPr>
        <w:footnoteReference w:id="813"/>
      </w:r>
      <w:r>
        <w:rPr>
          <w:rFonts w:ascii="IRNazanin" w:hAnsi="IRNazanin" w:eastAsia="IRNazanin"/>
          <w:color w:val="111111"/>
          <w:sz w:val="28"/>
          <w:sz w:val="28"/>
          <w:szCs w:val="28"/>
          <w:rtl w:val="true"/>
          <w:lang w:bidi="fa-IR"/>
        </w:rPr>
        <w:t>، ناهیک عن اشتراکه فی فتنة أخیه عبد الله بن الزبیر؛ بل الأدهی من هذا کله اشتراکه مع مجموعة من الرواة فی وضع أحادیث قبیحة فی الإمام علی علیه السلام، وهی حقیقة نص علیها بعض علماء المسلمین، ومنهم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ابن أبی الحدید المعتزلی، نقلا عن شیخه أبی جعفر الاسکافی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أبی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قوما من الصحابة وقوما من التابعین علی روایة أخبار قبیحة فی علی علیه السلام تقتضی الطعن فیه والبراءة منه، وجعل لهم علی ذلک جعلا یرغب فی مثله، فاختلقوا ما أرضاه، منهم أبو هریرة، وعمرو بن العاص، والمغیرة بن شعبة؛ ومن التابعین عروة بن الزبیر</w:t>
      </w:r>
      <w:r>
        <w:rPr>
          <w:rFonts w:eastAsia="IRNazanin" w:cs="IRNazanin"/>
          <w:color w:val="111111"/>
          <w:sz w:val="28"/>
          <w:szCs w:val="28"/>
          <w:rtl w:val="true"/>
          <w:lang w:bidi="fa-IR"/>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ابن أبی الحدید نموذجا من تلک الأحادیث،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عبد الرزاق عن معمر،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عند الزهری حدیثان عن عروة عن عائشة فی علی علیه السلام، فسألته عنهما یوما،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تصنع بهما وبحدیثهما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بهما إنی لأتهمهما فی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الزهری فأما الحدیث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عروة بن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أقبل العباس وعلی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عائشة، إن هذین یموتان علی غیر ملتی،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والحدیث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أنّ عروة زعم أنّ عائشة حدثته،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النبی صلی الله علیه وآله وسلم إذ أقبل العباس وعلی،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عائشة، إن سرک أن تنظری إلی رجلین من أهل النار فانظری إلی هذین قد طلعا، فنظرت، فإذا العباس وعلی بن أبی طالب</w:t>
      </w:r>
      <w:r>
        <w:rPr>
          <w:rFonts w:eastAsia="IRNazanin" w:cs="IRNazanin"/>
          <w:color w:val="111111"/>
          <w:sz w:val="28"/>
          <w:szCs w:val="28"/>
          <w:rtl w:val="true"/>
          <w:lang w:bidi="fa-IR"/>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فمع هذه الأجواء المشحونة بالبغض لعلی وأهل بیته علیهم السلام لا یمکن أن یکون تدوین السیرة النبویة بمعزل عن التأثر بها، کما أن الرواة لم یکونوا بمنأی عن آثارها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وبخاصة إذا أخذنا بعین الاعتبار أن هشام بن عروة نشأ فی بیت کانت تردد فیه بعض الروایات التی یتقرب بها إلی دراهم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أن تکون الحالة الثانیة فی سبب اتهام هشام بن عروة لابن إسحاق بالکذب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الافتراء علیه، والظاهر أنها حالة نفسیة أعتاد علیها هشام بن عروة، فقد روی</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أقیم علیه الحد مرتین بسبب فریة افتراها علی رجلین؛ فکان الحد الأول الذی أقیم علیه فی زمن عبد الملک بن مروان، وقد حده أبو بکر بن عمرو بن حزم الأنصاری والی المدینة آنذاک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هشام حینها قد افتری علی رجل من بنی أسد بن عبد العزی</w:t>
      </w:r>
      <w:r>
        <w:rPr>
          <w:rFonts w:eastAsia="IRNazanin" w:cs="IRNazanin"/>
          <w:color w:val="111111"/>
          <w:sz w:val="28"/>
          <w:szCs w:val="28"/>
          <w:rtl w:val="true"/>
          <w:lang w:bidi="fa-IR"/>
        </w:rPr>
        <w:t>.</w:t>
      </w:r>
      <w:bookmarkStart w:id="499" w:name="pg6199_47532"/>
    </w:p>
    <w:p>
      <w:pPr>
        <w:pStyle w:val="BookText"/>
        <w:rPr/>
      </w:pPr>
      <w:bookmarkEnd w:id="499"/>
      <w:r>
        <w:rPr>
          <w:rFonts w:ascii="IRNazanin" w:hAnsi="IRNazanin" w:eastAsia="IRNazanin"/>
          <w:color w:val="111111"/>
          <w:sz w:val="28"/>
          <w:sz w:val="28"/>
          <w:szCs w:val="28"/>
          <w:rtl w:val="true"/>
          <w:lang w:bidi="fa-IR"/>
        </w:rPr>
        <w:t>والحد الآخر کان فی حکم الولید بن عبد الملک، وقد أقامه عبد الرحمن بن الضحاک، وهو یومئذ عامل الولید علی المدینة، وکان هشام قد افتری علی رجل من بنی المغیرة بن عبد الله بن عمر بن مخزوم</w:t>
      </w:r>
      <w:r>
        <w:rPr>
          <w:rFonts w:eastAsia="IRNazanin" w:cs="IRNazanin"/>
          <w:color w:val="111111"/>
          <w:sz w:val="28"/>
          <w:szCs w:val="28"/>
          <w:rtl w:val="true"/>
          <w:lang w:bidi="fa-IR"/>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ناهیک عن اتهام مالک بن أنس له بالکذب</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تکذیب هشام بن عروة لابن إسحاق هو محاولة لمحاربة السیرة النبویة بشکل عام، ومحاربة بنی هاشم بشکل خاص، ولاسیما آل أبی طالب علیهم السلام، ومن شایعهم ووالاهم</w:t>
      </w:r>
      <w:r>
        <w:rPr>
          <w:rFonts w:eastAsia="IRNazanin" w:cs="IRNazanin"/>
          <w:color w:val="111111"/>
          <w:sz w:val="28"/>
          <w:szCs w:val="28"/>
          <w:rtl w:val="true"/>
          <w:lang w:bidi="fa-IR"/>
        </w:rPr>
        <w:t>.</w:t>
      </w:r>
    </w:p>
    <w:p>
      <w:pPr>
        <w:pStyle w:val="Heading5"/>
        <w:numPr>
          <w:ilvl w:val="4"/>
          <w:numId w:val="1"/>
        </w:numPr>
        <w:rPr/>
      </w:pPr>
      <w:bookmarkStart w:id="500" w:name="__RefHeading___Toc1034711_237004111"/>
      <w:bookmarkStart w:id="501" w:name="_Toc190"/>
      <w:bookmarkEnd w:id="500"/>
      <w:r>
        <w:rPr>
          <w:rtl w:val="true"/>
        </w:rPr>
        <w:t>الحلقة الثانیة</w:t>
      </w:r>
      <w:r>
        <w:rPr>
          <w:rtl w:val="true"/>
        </w:rPr>
        <w:t xml:space="preserve">: </w:t>
      </w:r>
      <w:r>
        <w:rPr>
          <w:rtl w:val="true"/>
        </w:rPr>
        <w:t>محاربة مالک بن أنس لمحمد بن إسحاق مذهبیا</w:t>
      </w:r>
      <w:bookmarkEnd w:id="501"/>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مواجهة مالک بن أنس لابن إسحاق فهی الأخری لا تتعدی کونها حرباً تشن علی أشیاع علی علیه السلام ویکفی فی بیان موقفه من العترة النبویة صلی الله علیه وآله وسلم إهماله لحدیث الثقلین الذی ینص علی التمسک بکتاب الله والعترة، وتفرده بروایة الحدیث الموضوع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الله وسنة نبیه</w:t>
      </w:r>
      <w:r>
        <w:rPr>
          <w:rFonts w:eastAsia="IRNazanin" w:cs="IRNazanin"/>
          <w:color w:val="111111"/>
          <w:sz w:val="28"/>
          <w:szCs w:val="28"/>
          <w:rtl w:val="true"/>
          <w:lang w:bidi="fa-IR"/>
        </w:rPr>
        <w:t>)</w:t>
      </w:r>
      <w:r>
        <w:rPr>
          <w:rStyle w:val="FootnoteAnchor"/>
          <w:rtl w:val="true"/>
        </w:rPr>
        <w:footnoteReference w:id="818"/>
      </w:r>
      <w:r>
        <w:rPr>
          <w:rFonts w:ascii="IRNazanin" w:hAnsi="IRNazanin" w:eastAsia="IRNazanin"/>
          <w:color w:val="111111"/>
          <w:sz w:val="28"/>
          <w:sz w:val="28"/>
          <w:szCs w:val="28"/>
          <w:rtl w:val="true"/>
          <w:lang w:bidi="fa-IR"/>
        </w:rPr>
        <w:t>، وهو یعلم أنه مکذوب فیه علی رسول الله صلی الله علیه وآله وسلم إلا أنه مع هذا فقد أورده</w:t>
      </w:r>
    </w:p>
    <w:p>
      <w:pPr>
        <w:pStyle w:val="BookText"/>
        <w:rPr/>
      </w:pPr>
      <w:r>
        <w:rPr>
          <w:rFonts w:ascii="IRNazanin" w:hAnsi="IRNazanin" w:eastAsia="IRNazanin"/>
          <w:color w:val="111111"/>
          <w:sz w:val="28"/>
          <w:sz w:val="28"/>
          <w:szCs w:val="28"/>
          <w:rtl w:val="true"/>
          <w:lang w:bidi="fa-IR"/>
        </w:rPr>
        <w:t>مع کثیر من هذه الأحادیث التی اعترف بأنها أحادیث ضلالة، وکم تمنی لو أنه لم یروها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حدثت بأحادیث وددت أنی ضُربت بکل حدیث منها سوطین ولم أحدث بها</w:t>
      </w:r>
      <w:r>
        <w:rPr>
          <w:rFonts w:eastAsia="IRNazanin" w:cs="IRNazanin"/>
          <w:color w:val="111111"/>
          <w:sz w:val="28"/>
          <w:szCs w:val="28"/>
          <w:rtl w:val="true"/>
          <w:lang w:bidi="fa-IR"/>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لفظ آخر أورده الحافظ الخطیب البغدادی عنه وهو یصف هذه الأحادیث،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کثیر من هذه الأحادیث ضلالة</w:t>
      </w:r>
      <w:r>
        <w:rPr>
          <w:rFonts w:eastAsia="IRNazanin" w:cs="IRNazanin"/>
          <w:color w:val="111111"/>
          <w:sz w:val="28"/>
          <w:szCs w:val="28"/>
          <w:rtl w:val="true"/>
          <w:lang w:bidi="fa-IR"/>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فکان من هذه الأحادیث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لا یری لعلی علیه السلام إمامة، فقال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إمام الناس عندنا بعد عمر بن الخطاب زید بن ثابت، وکان إمام الناس عندنا بعده عبد الله بن عمر</w:t>
      </w:r>
      <w:r>
        <w:rPr>
          <w:rFonts w:eastAsia="IRNazanin" w:cs="IRNazanin"/>
          <w:color w:val="111111"/>
          <w:sz w:val="28"/>
          <w:szCs w:val="28"/>
          <w:rtl w:val="true"/>
          <w:lang w:bidi="fa-IR"/>
        </w:rPr>
        <w:t>)</w:t>
      </w:r>
      <w:r>
        <w:rPr>
          <w:rStyle w:val="FootnoteAnchor"/>
          <w:rtl w:val="true"/>
        </w:rPr>
        <w:footnoteReference w:id="8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هذه الأحادیث أنه توقف فی علی علیه السلام، قال ابن عبد البر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 جماعة من أهل السنة والسلف فی علی وعثمان فلم یفضلوا أحدا منهما علی صاحبه منهم مالک بن أنس</w:t>
      </w:r>
      <w:r>
        <w:rPr>
          <w:rFonts w:eastAsia="IRNazanin" w:cs="IRNazanin"/>
          <w:color w:val="111111"/>
          <w:sz w:val="28"/>
          <w:szCs w:val="28"/>
          <w:rtl w:val="true"/>
          <w:lang w:bidi="fa-IR"/>
        </w:rPr>
        <w:t>)</w:t>
      </w:r>
      <w:r>
        <w:rPr>
          <w:rStyle w:val="FootnoteAnchor"/>
          <w:rtl w:val="true"/>
        </w:rPr>
        <w:footnoteReference w:id="8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 مالک بذلک فعن ابن أبی حازم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مالکاً فیما بینی وبینه، مَنْ تقدّم بعد رسول الله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أقدِّم أبا بکر وعمر،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یزد علی هذا</w:t>
      </w:r>
      <w:r>
        <w:rPr>
          <w:rFonts w:eastAsia="IRNazanin" w:cs="IRNazanin"/>
          <w:color w:val="111111"/>
          <w:sz w:val="28"/>
          <w:szCs w:val="28"/>
          <w:rtl w:val="true"/>
          <w:lang w:bidi="fa-IR"/>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الأدهی من هذا کله ما رواه القاضی النعمان المغربی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کان یری رأی الخوارج، وأنه سئل عنهم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عسی أن نقول فی قوم ولونا فعدلوا فینا</w:t>
      </w:r>
      <w:r>
        <w:rPr>
          <w:rFonts w:eastAsia="IRNazanin" w:cs="IRNazanin"/>
          <w:color w:val="111111"/>
          <w:sz w:val="28"/>
          <w:szCs w:val="28"/>
          <w:rtl w:val="true"/>
          <w:lang w:bidi="fa-IR"/>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أفبعد هذا کیف لا یحنق مالک بن أنس علی محمد بن إسحاق، ویتهمه بالدجل، وهو یتشیع للعترة النبویة علیهم السلام، وکیف لا یطلق لسانه فیه، وهو الذی قد تناول کثیرا من أهل الصلاح بالتجریح والتعریض، وهو ما نص علیه الحافظ الخطیب البغدادی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مالکاً عابه جماعة من أهل العلم فی زمانه بإطلاق لسانه فی قوم معروفین بالصلاح والدیانة والثقة والأمانة</w:t>
      </w:r>
      <w:r>
        <w:rPr>
          <w:rFonts w:eastAsia="IRNazanin" w:cs="IRNazanin"/>
          <w:color w:val="111111"/>
          <w:sz w:val="28"/>
          <w:szCs w:val="28"/>
          <w:rtl w:val="true"/>
          <w:lang w:bidi="fa-IR"/>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حاول الحافظ الذهبی الدفاع عن مالک بن أنس ونفی هذه التهمة عنه من خلال تحویل الأنظار عن طعنه بکثیرٍ من الشخصیات الإسلامیة إلی القول بالاجتهاد، وان هؤلاء الجماعة الذین وصفهم الخطیب البغدادی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عابهم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وهم عنده بخلاف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مثاب علی ذلک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یکونوا من أهل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 أخطأ اجتهاده</w:t>
      </w:r>
      <w:r>
        <w:rPr>
          <w:rFonts w:eastAsia="IRNazanin" w:cs="IRNazanin"/>
          <w:color w:val="111111"/>
          <w:sz w:val="28"/>
          <w:szCs w:val="28"/>
          <w:rtl w:val="true"/>
          <w:lang w:bidi="fa-IR"/>
        </w:rPr>
        <w:t>»!!</w:t>
      </w:r>
      <w:r>
        <w:rPr>
          <w:rStyle w:val="FootnoteAnchor"/>
          <w:rtl w:val="true"/>
        </w:rPr>
        <w:footnoteReference w:id="8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ویبدو ان اتهام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الصلاح والدیانة والثقة والأمانة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بالکذب والتشهیر بهم وتسقیطهم فی المجتمع هو عملیة اجتهاد عند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ذلک مخالفاً للقرآن الکریم والسنة المشرفة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قدر أن یکون مالک قد جاء بعد الذهبی وأطلق لسانه فیه لما حق للذهبی الإعتراض لأنه قد اجتهد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اجتهد فی الزهری أیضاً حیث صادر جهده العلمی وهو بحسب قول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مثاب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قال فیه 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مع ابن شهاب إلا کتاب فیه نسب قومه، یعنی قریشاً</w:t>
      </w:r>
      <w:r>
        <w:rPr>
          <w:rFonts w:eastAsia="IRNazanin" w:cs="IRNazanin"/>
          <w:color w:val="111111"/>
          <w:sz w:val="28"/>
          <w:szCs w:val="28"/>
          <w:rtl w:val="true"/>
          <w:lang w:bidi="fa-IR"/>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واجتهد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مالک بن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فی طعنه بحفظه أحادیث رسول الله صلی الله علیه وآله وسلم ورواتها فی زمانه فوصفهم بعدم الأمانة،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العلم دین فانظروا عمن تأخذون دینکم، لقد أدرکت سبعین عند هذه الأساطین، وأشار إلی مسجد رسول الله صلی الله علیه وآله وسلم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أخذت عنهم شیئاً</w:t>
      </w:r>
      <w:r>
        <w:rPr>
          <w:rFonts w:eastAsia="IRNazanin" w:cs="IRNazanin"/>
          <w:color w:val="111111"/>
          <w:sz w:val="28"/>
          <w:szCs w:val="28"/>
          <w:rtl w:val="true"/>
          <w:lang w:bidi="fa-IR"/>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والسؤال الذی یفرضه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هؤلاء الرواة البالغ عددهم السبعین غیر أمینین فی روایة أحادیث رسول الله صلی الله علیه وآله وسلم، فکم نفراً من المسلمین کان یعتقد بصحة حدیثهم؟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 هی المساحة التی سیتم فیها نشر هذه الأحادیث التی هی فی نظر مالک تروی من أناس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لیسوا من أهل هذا الشأن</w:t>
      </w:r>
      <w:r>
        <w:rPr>
          <w:rFonts w:eastAsia="IRNazanin" w:cs="IRNazanin"/>
          <w:color w:val="111111"/>
          <w:sz w:val="28"/>
          <w:szCs w:val="28"/>
          <w:rtl w:val="true"/>
          <w:lang w:bidi="fa-IR"/>
        </w:rPr>
        <w:t>)</w:t>
      </w:r>
      <w:r>
        <w:rPr>
          <w:rStyle w:val="FootnoteAnchor"/>
          <w:rtl w:val="true"/>
        </w:rPr>
        <w:footnoteReference w:id="82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أین حصل مالک علی أحادیث رسول الله صلی الله علیه وآله وسلم؟ والرواة المزیفون هذا عددهم؟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بدا واضحا لمن أراد أن یعرف الأسباب التی دفعت محمد بن إسحاق للخروج من المدینة؛ کما بدا واضحاً ان هذا الخروج الذی قال عنه مالک بن أنس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نفیناه من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أجواؤه وأسبابه ودوافعه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أمام ابن إسحاق إلاّ أن یفر بدینه مقهورا مغلوبا علی أمره، وهو یعلم أنه لو بقی فی المدینة مع هشام بن عروة ومالک بن أنس، وهما یشنان الحرب ضده دون جنایة عملها غیر حبه للعترة المحمدیة؛ فإن مصیر سیرة رسول الله صلی الله علیه وآله وسلم سینتهی بنهایة هی أعظم من تخریق الولید بن عبد الملک لها، فما تم تخریقه یتم إعادة جمعه ونسخه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تکذیبه وتکذیب ما یرویه من سیرة رسول الله صلی الله علیه وآله وسلم وإشاعة ذلک بین الناس سیؤدی إلی طمس هذه السیرة النبویة فی المجتمع؛ فکیف سیحدثون بأحادیث تصدر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 من الدجاجلة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یقول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أمعن مالک بن أنس ومن کان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عبّر عنهم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حربهم ضد السیرة النبویة إلا أنهم غفلوا أن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الْأَمْرُ مِنْ قَبْلُ وَ مِنْ بَعْدُ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فکان إخراجهم لمحمد بن إسحاق هو عملیة نقل هذا العلم إلی خارج المدینة فأتی إلی الإسکندریة سنة خمس وعشرة ومائة</w:t>
      </w:r>
      <w:r>
        <w:rPr>
          <w:rStyle w:val="FootnoteAnchor"/>
          <w:rtl w:val="true"/>
        </w:rPr>
        <w:footnoteReference w:id="830"/>
      </w:r>
      <w:r>
        <w:rPr>
          <w:rFonts w:ascii="IRNazanin" w:hAnsi="IRNazanin" w:eastAsia="IRNazanin"/>
          <w:color w:val="111111"/>
          <w:sz w:val="28"/>
          <w:sz w:val="28"/>
          <w:szCs w:val="28"/>
          <w:rtl w:val="true"/>
          <w:lang w:bidi="fa-IR"/>
        </w:rPr>
        <w:t>فجمع ما استطاع جمعه حفظا وتدوینا، فقد منّ الله علیه بنعمة تکشف عن حکمة الباری فی حفظ سیرة حبیبه المصطفی صلی الله علیه وآله وسلم، إذ عُرف محمد بن إسحاق بین الناس بجودة حفظه حتی کان حملة الحدیث یأتون إلیه فیحملونه حفظ أحادیثهم؛ وهی حقیقة نص علیها حفاظ المسلمین</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الحافظ البغدادی وغیره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ابن إسحاق من أحفظ الناس، وکان إذا کان عند الرجل خمسة أحادیث أو أکثر جاء فاستودعها محمد بن إسحاق،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أحفظها علی فإن نسیتها کنت قد حفظتها علی</w:t>
      </w:r>
      <w:r>
        <w:rPr>
          <w:rFonts w:eastAsia="IRNazanin" w:cs="IRNazanin"/>
          <w:color w:val="111111"/>
          <w:sz w:val="28"/>
          <w:szCs w:val="28"/>
          <w:rtl w:val="true"/>
          <w:lang w:bidi="fa-IR"/>
        </w:rPr>
        <w:t>)</w:t>
      </w:r>
      <w:r>
        <w:rPr>
          <w:rStyle w:val="FootnoteAnchor"/>
          <w:rtl w:val="true"/>
        </w:rPr>
        <w:footnoteReference w:id="831"/>
      </w:r>
      <w:r>
        <w:rPr>
          <w:rFonts w:ascii="IRNazanin" w:hAnsi="IRNazanin" w:eastAsia="IRNazanin"/>
          <w:color w:val="111111"/>
          <w:sz w:val="28"/>
          <w:sz w:val="28"/>
          <w:szCs w:val="28"/>
          <w:rtl w:val="true"/>
          <w:lang w:bidi="fa-IR"/>
        </w:rPr>
        <w:t>، أی کان بمنزلة المعجم الذی یرجع إلیه حملة الأحادیث لاستذکار أحادیثهم، وهذا لا یکشف عن جودة حفظه</w:t>
      </w:r>
    </w:p>
    <w:p>
      <w:pPr>
        <w:pStyle w:val="BookText"/>
        <w:rPr/>
      </w:pPr>
      <w:r>
        <w:rPr>
          <w:rFonts w:ascii="IRNazanin" w:hAnsi="IRNazanin" w:eastAsia="IRNazanin"/>
          <w:color w:val="111111"/>
          <w:sz w:val="28"/>
          <w:sz w:val="28"/>
          <w:szCs w:val="28"/>
          <w:rtl w:val="true"/>
          <w:lang w:bidi="fa-IR"/>
        </w:rPr>
        <w:t>للأحادیث فقط، وإنما برواتها وعدد ما یروونه، فضلاً عن صدقه ومدی أمانته فی نقل الخبر حتی دفع الرواة أن یستودعوا ما یحفظونه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ابن إسحاق أنّ أفضل طریقة لحفظ السیرة النبویة هو إیداعها فی خزانة السلطة، فبهذه الطریقة یستطیع أنْ یحفظها من تلک الهجمات التی تشن ضدها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ولاسیما الجانب الذی یتعلق ببنی هاشم وشیخهم أبی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 أبا جعفر المنصور بالحیرة فکتب له المغازی، فسمع منه أهل الکوفة بذلک السبب</w:t>
      </w:r>
      <w:r>
        <w:rPr>
          <w:rFonts w:eastAsia="IRNazanin" w:cs="IRNazanin"/>
          <w:color w:val="111111"/>
          <w:sz w:val="28"/>
          <w:szCs w:val="28"/>
          <w:rtl w:val="true"/>
          <w:lang w:bidi="fa-IR"/>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وسیوقفنا هذا الأمر إلی ان سیرة ابن اسحاق اقتصرت علی بعض فضائل علی علیه السلام وذلک لکون السلطة العباسیة لا یروق لها ذکر هذه الفضائل، فکیف یجمع ابن اسحاق بین هاذین المتناقضین، حفظه للسیرة فی خزانة السلطة وحراستها لها، وبین ذکره لفضائل علی وآله علیهم السلام؟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ذلک یقول ابن 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یکن لابن إسحاق من الفضل إلا أنه صرف الملوک عن الاشتغال بکتب لا یحصل منها شیء إلا الاشتغال بمغازی رسول الله صلی الله علیه وآله وسلم ومبعثه ومبتدأ الخلق لکانت هذه فضیلة سبق بها، ثم من بعده صنفها قوم آخرون فلم یبلغوا مبلغ ابن إسحاق منها، وقد فتشت أحادیثه کثیرا، فلم أجد من أحادیثه ما یتهیأ أن یقطع علیه بالضعف، وربما أخطأ أویهم فی الشیء بعد الشیء کما یخطئ غیره ولم یتخلف فی الروایة عنه الثقات والأئمة وهو لا بأس به</w:t>
      </w:r>
      <w:r>
        <w:rPr>
          <w:rFonts w:eastAsia="IRNazanin" w:cs="IRNazanin"/>
          <w:color w:val="111111"/>
          <w:sz w:val="28"/>
          <w:szCs w:val="28"/>
          <w:rtl w:val="true"/>
          <w:lang w:bidi="fa-IR"/>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bookmarkStart w:id="502" w:name="pg6199_47538"/>
    </w:p>
    <w:p>
      <w:pPr>
        <w:pStyle w:val="Heading4"/>
        <w:numPr>
          <w:ilvl w:val="3"/>
          <w:numId w:val="1"/>
        </w:numPr>
        <w:rPr/>
      </w:pPr>
      <w:bookmarkStart w:id="503" w:name="__RefHeading___Toc1034713_237004111"/>
      <w:bookmarkStart w:id="504" w:name="_Toc191"/>
      <w:bookmarkEnd w:id="502"/>
      <w:bookmarkEnd w:id="503"/>
      <w:r>
        <w:rPr>
          <w:rtl w:val="true"/>
        </w:rPr>
        <w:t>المسألة الثالثة</w:t>
      </w:r>
      <w:r>
        <w:rPr>
          <w:rtl w:val="true"/>
        </w:rPr>
        <w:t xml:space="preserve">: </w:t>
      </w:r>
      <w:r>
        <w:rPr>
          <w:rtl w:val="true"/>
        </w:rPr>
        <w:t>التعاهد علی محاربة ابن إسحاق حتی بعد مماته</w:t>
      </w:r>
      <w:bookmarkEnd w:id="504"/>
    </w:p>
    <w:p>
      <w:pPr>
        <w:pStyle w:val="Heading5"/>
        <w:numPr>
          <w:ilvl w:val="4"/>
          <w:numId w:val="1"/>
        </w:numPr>
        <w:rPr/>
      </w:pPr>
      <w:bookmarkStart w:id="505" w:name="__RefHeading___Toc1034715_237004111"/>
      <w:bookmarkStart w:id="506" w:name="_Toc192"/>
      <w:bookmarkEnd w:id="505"/>
      <w:r>
        <w:rPr>
          <w:rtl w:val="true"/>
        </w:rPr>
        <w:t>الحلقة الأولی</w:t>
      </w:r>
      <w:r>
        <w:rPr>
          <w:rtl w:val="true"/>
        </w:rPr>
        <w:t xml:space="preserve">: </w:t>
      </w:r>
      <w:r>
        <w:rPr>
          <w:rtl w:val="true"/>
        </w:rPr>
        <w:t>دور ابن هشام فی تغییر السیرة النبویة</w:t>
      </w:r>
      <w:bookmarkEnd w:id="506"/>
    </w:p>
    <w:p>
      <w:pPr>
        <w:pStyle w:val="BookText"/>
        <w:rPr/>
      </w:pPr>
      <w:r>
        <w:rPr>
          <w:rFonts w:ascii="IRNazanin" w:hAnsi="IRNazanin" w:eastAsia="IRNazanin"/>
          <w:color w:val="111111"/>
          <w:sz w:val="28"/>
          <w:sz w:val="28"/>
          <w:szCs w:val="28"/>
          <w:rtl w:val="true"/>
          <w:lang w:bidi="fa-IR"/>
        </w:rPr>
        <w:t>لم تنتهِ الحملة التی شنت علی سیرة النبی الأکرم صلی الله علیه وآله وسلم بعد وفاة مصنّفها محمد بن إسحاق، بل تعاقب علی التلاعب بها کل من ابن هشام، وبعض الحفاظ، وبعض المحققین فی وقتنا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فبعدما انتقل محمد بن إسحاق إلی جوار ربّه، روی عنه ثلاثة من الرواة وهم کل 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یونس بن بکیر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 بن عبد الله البکائی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سلمة الحرانی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وتعود السیرة التی بین أیدینا إلی زیاد بن عبد الله البکائی، وقد روی عنه ابن هشام حتی باتت السیرة النبویة الیوم تعرف باسمه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وابن هشام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بن عبد الله بن هشام بن أیوب، الحمیری، المعافری، الذهلی، البصری المولد، والمصری النشأة والوفاة</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وکانت وفاته سنة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Style w:val="FootnoteAnchor"/>
          <w:rtl w:val="true"/>
        </w:rPr>
        <w:footnoteReference w:id="835"/>
      </w:r>
      <w:r>
        <w:rPr>
          <w:rFonts w:ascii="IRNazanin" w:hAnsi="IRNazanin" w:eastAsia="IRNazanin"/>
          <w:color w:val="111111"/>
          <w:sz w:val="28"/>
          <w:sz w:val="28"/>
          <w:szCs w:val="28"/>
          <w:rtl w:val="true"/>
          <w:lang w:bidi="fa-IR"/>
        </w:rPr>
        <w:t>وبهذا یکون قد عاصر الخلیفة العباسی هارون وابنه المأمون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شهدته هذه الفترة من تنکیل وقتل لأهل البیت علیهم السلام ابتداءاً من حبس الإمام موسی بن جعفر علیه السلام فی سجن هارون سنین عدیدة وقتل حسین صاحب فخ مع ثلاثمائة وثلاثة عشر من الطالبیین وقتل ابنا زید بن علی زین العابدین علیه السلام وصلبهما</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فضلاً عن محنة خلق القرآن فی عصر المأمون وغیرها من الحوادث التی ألقت بضلالها علی منهج ابن هشام فی حذف ما شاء من السیرة النبویة، ولعل ما یسوء الناس ذکره لا یتعدی عن کونه فضائل أهل البیت علیهم السلام ولاسیما فضائل علی بن أبی طالب علیه السلام الذی لا یناسب ذکرها السلطة العباسیة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مصنفات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فی أنساب حمیر وملوکها، وکتابٌ فی شرح ما وقع فی أشعار السّیر من الغریب، وکتابٌ فی قصص الأنبیاء، وکتاب التیجان، فضلا عن جمعه السیرة النبویة التی تدخل فی تدوینها بشکل کبیر دل علیه قوله واعترافه بذلک حینما ذکر نسب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وأنا إن شاء الله مبتدئ هذا الکتاب بذکر إسماعیل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ولد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وتارک بعض ما ذکره ابن إسحاق فی هذا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 لیس لرسول الله صلی الله علیه وآله وسلم فیه ذکر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نزل فیه من القرآن شیء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ولیس سببا لشیء من هذا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تفسیراً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شاهداً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ذکرت من الاختصار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وأشعارا ذکرها لم أر أحدا من أهل العلم بالشعر یعرفها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وأشیاء بعضها یشنع الحدیث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وبعضها یسوء بعض الناس ذکره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وبعض لم یقر لنا البکائی بروایته</w:t>
      </w:r>
      <w:r>
        <w:rPr>
          <w:rFonts w:eastAsia="IRNazanin" w:cs="IRNazanin"/>
          <w:color w:val="111111"/>
          <w:sz w:val="28"/>
          <w:szCs w:val="28"/>
          <w:rtl w:val="true"/>
          <w:lang w:bidi="fa-IR"/>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أقرّ کثیر من الحفاظ بتدخل ابن هشام فی تدوین السیرة النبویة فحذف منها 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الصفدی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نقحها وحذف جملة من أشعارها</w:t>
      </w:r>
      <w:r>
        <w:rPr>
          <w:rFonts w:eastAsia="IRNazanin" w:cs="IRNazanin"/>
          <w:color w:val="111111"/>
          <w:sz w:val="28"/>
          <w:szCs w:val="28"/>
          <w:rtl w:val="true"/>
          <w:lang w:bidi="fa-IR"/>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خلکان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سیرة رسول الله صلی الله علیه وآله وسلم وهذبها ولخصها</w:t>
      </w:r>
      <w:r>
        <w:rPr>
          <w:rFonts w:eastAsia="IRNazanin" w:cs="IRNazanin"/>
          <w:color w:val="111111"/>
          <w:sz w:val="28"/>
          <w:szCs w:val="28"/>
          <w:rtl w:val="true"/>
          <w:lang w:bidi="fa-IR"/>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سمعها من زیاد بن عبد الله صاحب ابن إسحاق، ونقحها، وحذف جملة من أشعارها</w:t>
      </w:r>
      <w:r>
        <w:rPr>
          <w:rFonts w:eastAsia="IRNazanin" w:cs="IRNazanin"/>
          <w:color w:val="111111"/>
          <w:sz w:val="28"/>
          <w:szCs w:val="28"/>
          <w:rtl w:val="true"/>
          <w:lang w:bidi="fa-IR"/>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نسبت إلیه، فیقال سیرة ابن هشام، لأنه هذبها، وزاد فیها، ونقص منها، ومرر أماکن، واستدرک أشیاء</w:t>
      </w:r>
      <w:r>
        <w:rPr>
          <w:rFonts w:eastAsia="IRNazanin" w:cs="IRNazanin"/>
          <w:color w:val="111111"/>
          <w:sz w:val="28"/>
          <w:szCs w:val="28"/>
          <w:rtl w:val="true"/>
          <w:lang w:bidi="fa-IR"/>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bookmarkStart w:id="507" w:name="pg6199_47541"/>
    </w:p>
    <w:p>
      <w:pPr>
        <w:pStyle w:val="BookText"/>
        <w:rPr/>
      </w:pPr>
      <w:bookmarkEnd w:id="507"/>
      <w:r>
        <w:rPr>
          <w:rFonts w:ascii="IRNazanin" w:hAnsi="IRNazanin" w:eastAsia="IRNazanin"/>
          <w:color w:val="111111"/>
          <w:sz w:val="28"/>
          <w:sz w:val="28"/>
          <w:szCs w:val="28"/>
          <w:rtl w:val="true"/>
          <w:lang w:bidi="fa-IR"/>
        </w:rPr>
        <w:t>والسؤال المطروح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أفبعد هذا التدخل الواضح فی سیرة رسول الله صلی الله علیه وآله وسلم وتعرضها لهذه الهجمة من الحذف والطمس، وتضییع الحقائق؛ کیف سیطمئن المسلم إلی أن کثیرا مما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یسوء بعض الناس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فیه بیان لحقیقة إیمان، أو نفاق کثیر من الشخصیات الإسلامیة التی لعبت ید السلطة فی إبرازها فی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لعل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یسوء بعض الناس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امجاد بنی هاشم، وشیخهم أبی طالب علیه السلام، مما دفع ابن هشام إلی ترکه وحذفه من سیرة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ینقاد دعاة السلطة دار باب المصالح إلی حقیقة إسلام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سیسوء شانئو علی بن أبی طالب علیه السلام</w:t>
      </w:r>
      <w:r>
        <w:rPr>
          <w:rFonts w:eastAsia="IRNazanin" w:cs="IRNazanin"/>
          <w:color w:val="111111"/>
          <w:sz w:val="28"/>
          <w:szCs w:val="28"/>
          <w:rtl w:val="true"/>
          <w:lang w:bidi="fa-IR"/>
        </w:rPr>
        <w:t>.</w:t>
      </w:r>
    </w:p>
    <w:p>
      <w:pPr>
        <w:pStyle w:val="Heading5"/>
        <w:numPr>
          <w:ilvl w:val="4"/>
          <w:numId w:val="1"/>
        </w:numPr>
        <w:rPr/>
      </w:pPr>
      <w:bookmarkStart w:id="508" w:name="__RefHeading___Toc1034717_237004111"/>
      <w:bookmarkStart w:id="509" w:name="_Toc193"/>
      <w:bookmarkEnd w:id="508"/>
      <w:r>
        <w:rPr>
          <w:rtl w:val="true"/>
        </w:rPr>
        <w:t>الحلقة الثانیة</w:t>
      </w:r>
      <w:r>
        <w:rPr>
          <w:rtl w:val="true"/>
        </w:rPr>
        <w:t xml:space="preserve">: </w:t>
      </w:r>
      <w:r>
        <w:rPr>
          <w:rtl w:val="true"/>
        </w:rPr>
        <w:t>قیام بعض الحفاظ باتهام ابن إسحاق رحمه الله بعد وفاته بتهم عدّة</w:t>
      </w:r>
      <w:bookmarkEnd w:id="509"/>
    </w:p>
    <w:p>
      <w:pPr>
        <w:pStyle w:val="BookText"/>
        <w:rPr/>
      </w:pPr>
      <w:r>
        <w:rPr>
          <w:rFonts w:ascii="IRNazanin" w:hAnsi="IRNazanin" w:eastAsia="IRNazanin"/>
          <w:color w:val="111111"/>
          <w:sz w:val="28"/>
          <w:sz w:val="28"/>
          <w:szCs w:val="28"/>
          <w:rtl w:val="true"/>
          <w:lang w:bidi="fa-IR"/>
        </w:rPr>
        <w:t xml:space="preserve">لقد أدرج بعض الحفاظ ابن إسحاق فی مصنفاتهم ضمن دائرة الاتهامات، فوجّهوا له عددا من التهم، فمرة اتهموه بالقدریّة، وأخری بالتدلیس، وأخری بالتشیع الذی ینظرون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أعظم ما اقترفه ابن إسحاق، بل أنه هو السبب الوحید الذی کان وراء محاربته حیا ومیتا</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هؤلاء الخطیب البغدادی، وسائر من سار علی رأیه، منهم الحافظ الذهبی، والمزی، وابن سید الناس</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قال الخطیب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أمسک عن الاحتجاج بروایات ابن إسحاق غیر واحد من العلماء لأشیاء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تشیعه، ونسب إلی القدر، ویدلس فی حدیثه، فأما الصدق فلیس بمدفوع عنه</w:t>
      </w:r>
      <w:r>
        <w:rPr>
          <w:rFonts w:eastAsia="IRNazanin" w:cs="IRNazanin"/>
          <w:color w:val="111111"/>
          <w:sz w:val="28"/>
          <w:szCs w:val="28"/>
          <w:rtl w:val="true"/>
          <w:lang w:bidi="fa-IR"/>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الواقع أن تشیعه هو السبب الوحید الذی جعل البعض یتهجم علی ابن إسحاق، إذ یکفی فی ذلک أن البغدادی ابتدأ بذکر التشیع أولا، وأما اتهامه بالقدر فمدفوع عنه بأمرین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من عُرف بالتشیع لآل رسول الله صلی الله علیه وآله وسلم وکان قد صحب الإمامین الباقر والصادق علیهما السلام فإنه لا یجد غیر سبیلهما معتقدا یتقرب به إلی الله عز وجل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عقدة حدثنا موسی بن هارون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 الله بن نمیر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ابن اسحاق یُرمی بالقدر، وکان أبعد الناس منه</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 غیر مدفوع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الخطیب البغدادی والذهبی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فتلک سمة أشیاع آل محمد صلی الله علیه وآله وسلم الذین وصفهم الله تعالی فی محکم کتابه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 کُونُوا مَعَ الصّادِقِینَ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کیف یستقیم الصدق مع التدلیس، فمن کان الصدق غیر مدفوع عنه یکون التدلیس قطعا مدفوعاً عنه، إلا أن یکون للصدق مفهوم آخر عند الخطیب البغدادی والذهبی وغیرهما؟</w:t>
      </w:r>
      <w:r>
        <w:rPr>
          <w:rFonts w:eastAsia="IRNazanin" w:cs="IRNazanin"/>
          <w:color w:val="111111"/>
          <w:sz w:val="28"/>
          <w:szCs w:val="28"/>
          <w:rtl w:val="true"/>
          <w:lang w:bidi="fa-IR"/>
        </w:rPr>
        <w:t>!.</w:t>
      </w:r>
      <w:bookmarkStart w:id="510" w:name="pg6199_47543"/>
    </w:p>
    <w:p>
      <w:pPr>
        <w:pStyle w:val="Heading5"/>
        <w:numPr>
          <w:ilvl w:val="4"/>
          <w:numId w:val="1"/>
        </w:numPr>
        <w:rPr/>
      </w:pPr>
      <w:bookmarkStart w:id="511" w:name="__RefHeading___Toc1034719_237004111"/>
      <w:bookmarkStart w:id="512" w:name="_Toc194"/>
      <w:bookmarkEnd w:id="510"/>
      <w:bookmarkEnd w:id="511"/>
      <w:r>
        <w:rPr>
          <w:rtl w:val="true"/>
        </w:rPr>
        <w:t>الحلقة الثالثة</w:t>
      </w:r>
      <w:r>
        <w:rPr>
          <w:rtl w:val="true"/>
        </w:rPr>
        <w:t xml:space="preserve">: </w:t>
      </w:r>
      <w:r>
        <w:rPr>
          <w:rtl w:val="true"/>
        </w:rPr>
        <w:t>دور بعض الکتاب المعاصرین فی محاربة ابن إسحاق</w:t>
      </w:r>
      <w:bookmarkEnd w:id="512"/>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بعض المحققین</w:t>
      </w:r>
      <w:r>
        <w:rPr>
          <w:rStyle w:val="FootnoteAnchor"/>
          <w:rtl w:val="true"/>
        </w:rPr>
        <w:footnoteReference w:id="845"/>
      </w:r>
      <w:r>
        <w:rPr>
          <w:rFonts w:ascii="IRNazanin" w:hAnsi="IRNazanin" w:eastAsia="IRNazanin"/>
          <w:color w:val="111111"/>
          <w:sz w:val="28"/>
          <w:sz w:val="28"/>
          <w:szCs w:val="28"/>
          <w:rtl w:val="true"/>
          <w:lang w:bidi="fa-IR"/>
        </w:rPr>
        <w:t xml:space="preserve">شخصیة ابن إسحاق بأسوأ مما قام به ابن هشام بن عروة، ومالک بن أنس حینما اتهمه الأول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الکذاب</w:t>
      </w:r>
      <w:r>
        <w:rPr>
          <w:rFonts w:eastAsia="IRNazanin" w:cs="IRNazanin"/>
          <w:color w:val="111111"/>
          <w:sz w:val="28"/>
          <w:szCs w:val="28"/>
          <w:rtl w:val="true"/>
          <w:lang w:bidi="fa-IR"/>
        </w:rPr>
        <w:t>)</w:t>
      </w:r>
      <w:r>
        <w:rPr>
          <w:rStyle w:val="FootnoteAnchor"/>
          <w:rtl w:val="true"/>
        </w:rPr>
        <w:footnoteReference w:id="846"/>
      </w:r>
      <w:r>
        <w:rPr>
          <w:rFonts w:ascii="IRNazanin" w:hAnsi="IRNazanin" w:eastAsia="IRNazanin"/>
          <w:color w:val="111111"/>
          <w:sz w:val="28"/>
          <w:sz w:val="28"/>
          <w:szCs w:val="28"/>
          <w:rtl w:val="true"/>
          <w:lang w:bidi="fa-IR"/>
        </w:rPr>
        <w:t xml:space="preserve">والثانی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دجال من الدجاجلة</w:t>
      </w:r>
      <w:r>
        <w:rPr>
          <w:rFonts w:eastAsia="IRNazanin" w:cs="IRNazanin"/>
          <w:color w:val="111111"/>
          <w:sz w:val="28"/>
          <w:szCs w:val="28"/>
          <w:rtl w:val="true"/>
          <w:lang w:bidi="fa-IR"/>
        </w:rPr>
        <w:t>)</w:t>
      </w:r>
      <w:r>
        <w:rPr>
          <w:rStyle w:val="FootnoteAnchor"/>
          <w:rtl w:val="true"/>
        </w:rPr>
        <w:footnoteReference w:id="8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فبینما کان یقدم المحقق للسیر والمغازی تحلیلا لشخصیة مصنفها، وما صاحبه من أحداث قدمه علی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محاولا تثبیت ذلک فی ذهن القارئ،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والمصادر تؤید دعوی مالک، فقد اشتهر عن ابن إسحاق بعد عودته من مصر القول بالقدر وجلد علی ذلک بالمدینة، ویبدو أن ابن إسحاق لم ینکر التهمة، فقد دافع عن نفسه عندما اتهمه هشام بن عروة بالکذب علی امرأته، لکنه لم یقل شیئا عندما بلغه اتهام مالک له بالزندقة، ولا یعنی ذلک أنه کان زندیقا ولکن تلک کانت التهمة التی یوجهها محافظو الرواة إلی القائلین بالقدر من علماء البصرة وغیرها</w:t>
      </w:r>
      <w:r>
        <w:rPr>
          <w:rFonts w:eastAsia="IRNazanin" w:cs="IRNazanin"/>
          <w:color w:val="111111"/>
          <w:sz w:val="28"/>
          <w:szCs w:val="28"/>
          <w:rtl w:val="true"/>
          <w:lang w:bidi="fa-IR"/>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أدری أکان مالک بن أنس من سکان البصرة أم أنه من سکان المدینة؟ حتی اعتاد ما اعتاده الرواة فیها لیتهم ابن إسحاق بالزندقة؛ ثم ما علاقة مالک بما یقوله أهل البصرة؟ ألیس هذا تقوّل واضح علی مالک بن أنس</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حاول المحقق صیاغة الحدث حسبما یرید، فجعل سکوت ابن إسحاق علی اتهام مالک له سببه مذهب القدریة؛ فی حین أن اتهام مالک لابن إسحاق بالدجل کان سببه قول ابن إسحاق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اعرضوا علیّ حدیث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فاستاء مالک من هذا القول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دجال من الدجاجلة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سبب اتهام مالک</w:t>
      </w:r>
    </w:p>
    <w:p>
      <w:pPr>
        <w:pStyle w:val="BookText"/>
        <w:rPr/>
      </w:pPr>
      <w:r>
        <w:rPr>
          <w:rFonts w:ascii="IRNazanin" w:hAnsi="IRNazanin" w:eastAsia="IRNazanin"/>
          <w:color w:val="111111"/>
          <w:sz w:val="28"/>
          <w:sz w:val="28"/>
          <w:szCs w:val="28"/>
          <w:rtl w:val="true"/>
          <w:lang w:bidi="fa-IR"/>
        </w:rPr>
        <w:t>بن أنس لابن إسحاق وهو لا علاقة له بالقدریة کما صوّر المحقق الحالة للقارئ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ابن إسحاق حینما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أعرضوا علی حدیث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المدینة، وإنما قاله حینما کان بالری، وفی محضر وزیر المنصور، أی بعد خروجه من المدینة وتوجهه إلی الإسکندریة والکوفة وبغداد والری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یدل علی أن الخلاف بین مالک وابن إسحاق کان عقائدیا، ولکن لیس لاعتقاده بالقدریة، کما فهم المحقق، وحاول تثبیت ذلک فی ذهن القارئ، مستدلا بسکوت ابن إسحاق وعدم دفاعه عن نفسه حینما اتهمه مالک بالدجل، وإنما کان السبب فی الخلاف هو لتشیع ابن إسحاق للعترة النبویة الطاهرة علیهم السلام ولاعتقاد مالک برأی الخوارج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دفعه لإخراج ابن إسحاق من المدینة سنة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وهو فی الثلاثین من عمره؛ لیتجه إلی الإسکندریة والکوفة والری وهناک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إعرضوا علی حدیث مالک فأنا بیطارها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فأساء ذلک مالکاً فوجد أن أفضل طریقة لإسقاط هذا القول هو الإشاعة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محمد بن إسحاق یؤمن بالقدریة، وهذا لا یؤهله لتقییم أحادیث مالک، وستسقطه هذه التهمة بین الناس فلا یأخذون بقوله، ومن ثم یستطیع مالک أن یحفظ سمعته وأحادیثه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تغافل المحقق عن هذه الحقیقة التی حاول عدم إظهارها بشکل واضح حینما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للنزاع إذن وجه آخر له یمکن اعتباره علمیاً محضا بل له جانبه السیاسی</w:t>
      </w:r>
      <w:r>
        <w:rPr>
          <w:rFonts w:eastAsia="IRNazanin" w:cs="IRNazanin"/>
          <w:color w:val="111111"/>
          <w:sz w:val="28"/>
          <w:szCs w:val="28"/>
          <w:rtl w:val="true"/>
          <w:lang w:bidi="fa-IR"/>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موضع آخر یظهر هذه الحقیقة بشکل أوضح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بالإضافة إلی ذلک، ذلک سری اتهامه بالتشیع وکانت تلک تهمة تنال أکثر الذین یعملون فی مجال</w:t>
      </w:r>
    </w:p>
    <w:p>
      <w:pPr>
        <w:pStyle w:val="BookText"/>
        <w:rPr/>
      </w:pPr>
      <w:r>
        <w:rPr>
          <w:rFonts w:ascii="IRNazanin" w:hAnsi="IRNazanin" w:eastAsia="IRNazanin"/>
          <w:color w:val="111111"/>
          <w:sz w:val="28"/>
          <w:sz w:val="28"/>
          <w:szCs w:val="28"/>
          <w:rtl w:val="true"/>
          <w:lang w:bidi="fa-IR"/>
        </w:rPr>
        <w:t>سیرة النبی صلی الله علیه وآله وسلم؛ وقدیما ود عبد الملک بن مروان لو لم یشغل أحد بالسیرة لما فیها من تقدیم لبنی هاشم وللأنصار، فدفع هذا کله ابن إسحاق إلی مغادرة المدینة، وکان قد ضاق واشتد حاله</w:t>
      </w:r>
      <w:r>
        <w:rPr>
          <w:rFonts w:eastAsia="IRNazanin" w:cs="IRNazanin"/>
          <w:color w:val="111111"/>
          <w:sz w:val="28"/>
          <w:szCs w:val="28"/>
          <w:rtl w:val="true"/>
          <w:lang w:bidi="fa-IR"/>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یکتف المحقق بتثبیت تهمة الزندقة وإلصاقها بمصنف السیرة النبویة؛ وإنما تثبیت کونه ممن یؤمن بالقدریة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وتوجهه إلی أبی جعفر المنصور لم یتم مصادفة، فقد کان یعرفه فی الغالب قبل وصول العباسیین للسلطة کما أنه کانت للعباسیین صلات طیبة بالقدریة فی أول الأمر</w:t>
      </w:r>
      <w:r>
        <w:rPr>
          <w:rFonts w:eastAsia="IRNazanin" w:cs="IRNazanin"/>
          <w:color w:val="111111"/>
          <w:sz w:val="28"/>
          <w:szCs w:val="28"/>
          <w:rtl w:val="true"/>
          <w:lang w:bidi="fa-IR"/>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ولم یکتفِ المحقق أیضا من اتهام ابن إسحاق بهذا کله، وإنما سری اتهامه لرواته الثلاثة، فعزی الطابع الشیعی الشدید إلی روایات یونس بن بکیر، لکونه روی عن سلمان الفارسی عن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علیا خیر الوصیین</w:t>
      </w:r>
      <w:r>
        <w:rPr>
          <w:rFonts w:eastAsia="IRNazanin" w:cs="IRNazanin"/>
          <w:color w:val="111111"/>
          <w:sz w:val="28"/>
          <w:szCs w:val="28"/>
          <w:rtl w:val="true"/>
          <w:lang w:bidi="fa-IR"/>
        </w:rPr>
        <w:t>)</w:t>
      </w:r>
      <w:r>
        <w:rPr>
          <w:rStyle w:val="FootnoteAnchor"/>
          <w:rtl w:val="true"/>
        </w:rPr>
        <w:footnoteReference w:id="852"/>
      </w:r>
      <w:r>
        <w:rPr>
          <w:rFonts w:ascii="IRNazanin" w:hAnsi="IRNazanin" w:eastAsia="IRNazanin"/>
          <w:color w:val="111111"/>
          <w:sz w:val="28"/>
          <w:sz w:val="28"/>
          <w:szCs w:val="28"/>
          <w:rtl w:val="true"/>
          <w:lang w:bidi="fa-IR"/>
        </w:rPr>
        <w:t xml:space="preserve">؛ کما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سبطیه خیر الأسباط</w:t>
      </w:r>
      <w:r>
        <w:rPr>
          <w:rFonts w:eastAsia="IRNazanin" w:cs="IRNazanin"/>
          <w:color w:val="111111"/>
          <w:sz w:val="28"/>
          <w:szCs w:val="28"/>
          <w:rtl w:val="true"/>
          <w:lang w:bidi="fa-IR"/>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حین غفل المحقق عن قوله الذی دافع فیه عن سیرة ابن إسحاق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سری اتهامه بالتشیع، وکانت تلک تهمة تنال أکثر الذین یعملون فی مجال سیرة النبی صلی الله علیه وآله وسلم</w:t>
      </w:r>
      <w:r>
        <w:rPr>
          <w:rFonts w:eastAsia="IRNazanin" w:cs="IRNazanin"/>
          <w:color w:val="111111"/>
          <w:sz w:val="28"/>
          <w:szCs w:val="28"/>
          <w:rtl w:val="true"/>
          <w:lang w:bidi="fa-IR"/>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فإذا کانت هذه التهمة تلاحق کتاب السیرة النبویة سابقا؛ فإنها تلاحقهم حاضرا، کما فعل نفسه المحقق حینما وصف روایات یونس بن بکیر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طابع التشیع الشدید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لروایته قول رسول الله صلی الله علیه وآله وسلم فی علی وولدیه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یکشف فی الواقع عن الأسباب التی أدت إلی التلاعب بسیرة سید المرسلین صلی الله علیه وآله وسلم؛ فبین الماضی والحاضر کانت فضائل العترة المحمدیة صلی الله علیه وآله وسلم وبنی هاشم والأنصار تلقی بضلالها علی أذهان الکتاب، ولم یمنعهم تغیر الأزمنة وتعدد الثقافات من التحرر من تلک النزعات العقائدیة والمیولات النفسیة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ینصف أصحاب الأقلام قدیما وحدیثا سیرة رسول الله صلی الله علیه وآله وسلم، وهی التی قد زخرت بفضائل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 هذا حالهم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وخلاصة القول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إننا لا یمکن أن نعتقد بصحة کل ما ورد فی المصادر التی تناولت سیرة النبی صلی الله علیه وآله وسلم سواء کانت فی مصادر علم التاریخ أو الحدیث أو الرجال أو المغازی والسیر أو الآثار ما لم یعرض ذلک علی مائدة البحث العلمی والموضوعی، فما کان منه موافقاً للثقلین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الکریم والعترة الطاهرة علیهم السلام أخذنا به، وما لم یوافقهما فهو هواء فی شبک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لولا مدرسة أهل البیت علیهم السلام وشیعتهم لما عرف المسلمون وغیرهم شیئاً عن سیرة رسول الله صلی الله علیه وآله وسلم فضلاً عن العلوم الإسلامیة علی الرغم من تعرضهم للاضطهاد علی مرّ التاریخ</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تَوْفِیقِی إِلاّ بِاللّهِ عَلَیْهِ تَوَکَّلْتُ وَ إِلَیْهِ أُنِیبُ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فهرس الآیات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فهرس الأحادیث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المصادر والمراجع </w:t>
      </w:r>
      <w:r>
        <w:rPr>
          <w:rFonts w:eastAsia="IRNazanin" w:cs="IRNazanin"/>
          <w:color w:val="111111"/>
          <w:sz w:val="28"/>
          <w:szCs w:val="28"/>
          <w:lang w:bidi="fa-IR"/>
        </w:rPr>
        <w:t>377</w:t>
      </w:r>
      <w:bookmarkStart w:id="513" w:name="pg6199_47549"/>
    </w:p>
    <w:p>
      <w:pPr>
        <w:pStyle w:val="Heading2"/>
        <w:numPr>
          <w:ilvl w:val="1"/>
          <w:numId w:val="1"/>
        </w:numPr>
        <w:rPr/>
      </w:pPr>
      <w:bookmarkStart w:id="514" w:name="__RefHeading___Toc1034721_237004111"/>
      <w:bookmarkStart w:id="515" w:name="_Toc195"/>
      <w:bookmarkEnd w:id="513"/>
      <w:bookmarkEnd w:id="514"/>
      <w:r>
        <w:rPr>
          <w:rtl w:val="true"/>
        </w:rPr>
        <w:t>فهرس الآیات</w:t>
      </w:r>
      <w:bookmarkEnd w:id="515"/>
    </w:p>
    <w:p>
      <w:pPr>
        <w:pStyle w:val="BookText"/>
        <w:rPr/>
      </w:pPr>
      <w:r>
        <w:rPr>
          <w:rFonts w:ascii="IRNazanin" w:hAnsi="IRNazanin" w:eastAsia="IRNazanin"/>
          <w:color w:val="111111"/>
          <w:sz w:val="28"/>
          <w:sz w:val="28"/>
          <w:szCs w:val="28"/>
          <w:rtl w:val="true"/>
          <w:lang w:bidi="fa-IR"/>
        </w:rPr>
        <w:t xml:space="preserve">السورة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رقمها الصفحة</w:t>
      </w:r>
    </w:p>
    <w:p>
      <w:pPr>
        <w:pStyle w:val="BookText"/>
        <w:rPr/>
      </w:pPr>
      <w:r>
        <w:rPr>
          <w:rFonts w:ascii="Amiri" w:hAnsi="Amiri" w:eastAsia="Amiri" w:cs="Amiri"/>
          <w:color w:val="111111"/>
          <w:sz w:val="28"/>
          <w:sz w:val="28"/>
          <w:szCs w:val="28"/>
          <w:rtl w:val="true"/>
          <w:lang w:bidi="ar-SA"/>
        </w:rPr>
        <w:t>البقرة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إِنِّی جاعِلٌ فِی الْأَرْضِ خَلیفَة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جَعَلْناکُمْ أُمَّةً وَسَطاً لِتَکُونُوا شُهَداءَ عَلَی النَّاسِ وَ یَکُونَ الرَّسُولُ عَلَیْکُمْ شَهیدا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إِلَی الَّذی حَاجَّ إِبْراهیمَ فی رَبِّهِ أَنْ آتاهُ اللَّهُ الْمُلْک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تَدایَنْتُمْ بِدَیْنٍ إِلی أَجَلٍ مُسَمًّی فَاکْتُبُوه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آل عمران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مالِکَ الْمُلْکِ تُؤْتِی الْمُلْکَ مَنْ تَشاءُ وَ تَنْزِعُ الْمُلْکَ مِمَّنْ تَشاء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قالَتِ الْمَلائِکَةُ یا مَرْیَمُ إِنَّ اللَّهَ اصْطَفاکِ وَ طَهَّرَکِ وَ اصْطَفاکِ عَلی نِساءِ الْعالَمین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لَهُوَ الْقَصَصُ الْحَقُّ وَ ما مِنْ إِلهٍ إِلاَّ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یَبْتَغِ غَیْرَ الْإِسْلامِ دیناً فَلَنْ یُقْبَلَ مِنْهُ وَ هُوَ فِی الْآخِرَةِ مِنَ الْخاسِرین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تَکُونُوا کَالَّذینَ تَفَرَّقُوا وَ اخْتَلَفُوا مِنْ بَعْدِ ما جاءَهُمُ الْبَیِّنات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خَلَتْ مِنْ قَبْلِکُمْ سُنَنٌ فَسیرُوا فِی الْأَرْضِ فَانْظُروا کَیْفَ کانَ عاقِبَةُ الْمُکَذِّبین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 مِنْ قَبْلِهِ الرُّسُلُ أَ فَإِنْ ماتَ أَوْ قُتِلَ انْقَلَبْتُمْ عَلی أَعْقابِکُمْ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اللَّهُ لِیُبَیِّنَ لَکُمْ وَ یَهْدِیَکُمْ سُنَنَ الَّذینَ مِنْ قَبْلِکُمْ وَ یَتُوبَ عَلَیْکُم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المائدة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 لِما بَیْنَ یَدَیْهِ مِنَ الْکِتاب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فَحُکْمَ الْجاهِلِیَّةِ یَبْغُونَ وَ مَنْ أَحْسَنُ مِنَ اللَّهِ حُکْماً لِقَوْمٍ یُوقِنُون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أَقامُوا التَّوْراةَ وَ الْإِنْجیلَ وَ ما أُنْزِلَ إِلَیْهِمْ مِنْ رَبِّهِمْ لَأَکَلُوا مِنْ فَوْقِهِم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الأنعام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أَظْلَمُ مِمَّنِ افْتَری عَلَی اللَّهِ کَذِباً أَوْ کَذَّبَ بِآیاتِهِ إِنَّهُ لا یُفْلِحُ الظَّالِمُونَ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کُذِّبَتْ رُسُلٌ مِنْ قَبْلِکَ فَصَبَرُوا عَلی ما کُذِّبُوا وَ أُوذُوا حَتَّی أَتاهُمْ نَصْرُنا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إِبْراهیمُ لِأَبیهِ آزَرَ أَ تَتَّخِذُ أَصْناماً آلِهَةً إِنِّی أَراکَ وَ قَوْمَکَ فی ضَلالٍ مُبین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رَأَی الْقَمَرَ بازِغاً قالَ هذا رَبِّی فَلَمَّا أَفَلَ قالَ لَئِنْ لَمْ یَهْدِنی رَبِّی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5878</w:t>
      </w:r>
    </w:p>
    <w:p>
      <w:pPr>
        <w:pStyle w:val="BookText"/>
        <w:rPr/>
      </w:pPr>
      <w:r>
        <w:rPr>
          <w:rFonts w:ascii="IRNazanin" w:hAnsi="IRNazanin" w:eastAsia="IRNazanin"/>
          <w:color w:val="111111"/>
          <w:sz w:val="28"/>
          <w:sz w:val="28"/>
          <w:szCs w:val="28"/>
          <w:rtl w:val="true"/>
          <w:lang w:bidi="fa-IR"/>
        </w:rPr>
        <w:t>الأعراف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لِکُلِّ أُمَّةٍ أَجَلٌ فَإِذا جاءَ أَجَلُهُمْ لا یَسْتَأْخِرُونَ ساعَةً وَ لا یَسْتَقْدِمُون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لُوطاً إِذْ قالَ لِقَوْمِهِ أَ تَأْتُونَ الْفاحِشَةَ ما سَبَقَکُمْ بِها مِنْ أَحَدٍ مِنَ الْعالَمین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5781</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أَهْلَ الْقُری آمَنُوا وَ اتَّقَوْا لَفَتَحْنا عَلَیْهِمْ بَرَکاتٍ مِنَ السَّماءِ وَ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الْقُری نَقُصُّ عَلَیْکَ مِنْ أَنْبائِها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واعَدْنا مُوسی ثَلاثینَ لَیْلَةً وَ أَتْمَمْناها بِعَشْرٍ فَتَمَّ میقاتُ رَبِّهِ أَرْبَعینَ لَیْلَة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فَاقْصُصِ الْقَصَصَ لَعَلَّهُمْ یَتَفَکَّرُون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الأنفال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فِتْنَةً لا تُصیبَنَّ الَّذینَ ظَلَمُوا مِنْکُمْ خَاصَّةً وَ اعْلَمُوا أَنَّ اللَّهَ شَدیدُ الْعِقاب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 اللَّهَ لَمْ یَکُ مُغَیِّراً نِعْمَةً أَنْعَمَها عَلی قَوْمٍ حَتَّی یُغَیِّرُوا ما بِأَنْفُسِهِم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التوبة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 دینِ الْحَقِّ لِیُظْهِرَهُ عَلَی الدِّینِ کُلِّه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یَقُولُ ائْذَنْ لی وَ لا تَفْتِنِّی أَلا فِی الْفِتْنَةِ سَقَطُوا وَ إِنَّ جَهَنَّمَ لَمُحیطَةٌ بِالْکافِرین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 عَلَیْهِمْ إِنَّ صَلاتَکَ سَکَنٌ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 کُونُوا مَعَ الصَّادِقین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جاءَکُمْ رَسُولٌ مِنْ أَنْفُسِکُمْ عَزیزٌ عَلَیْهِ ما عَنِتُّم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هود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مِنْ أَنْباءِ الْقُری نَقُصُّهُ عَلَیْکَ مِنْها قائِمٌ وَ حَصید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کُلاًّ نَقُصُّ عَلَیْکَ مِنْ أَنْباءِ الرُّسُلِ ما نُثَبِّتُ بِهِ فُؤادَک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یوسف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نَقُصُّ عَلَیْکَ أَحْسَنَ الْقَصَصِ بِما أَوْحَیْنا إِلَیْکَ هذَا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اجْعَلْنی عَلی خَزائِنِ الْأَرْضِ إِنِّی حَفیظٌ عَلیم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فی قَصَصِهِمْ عِبْرَةٌ لِأُولِی الْأَلْباب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الرعد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مُعَقِّباتٌ مِنْ بَیْنِ یَدَیْهِ وَ مِنْ خَلْفِهِ یَحْفَظُونَهُ مِنْ أَمْرِ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الإسراء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صَرَّفْنا فی هذَا الْقُرْآنِ لِیَذَّکَّرُوا وَ ما یَزیدُهُمْ إِلاَّ نُفُورا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الکهف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لِلظَّالِمینَ بَدَلا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مَنَعَ النَّاسَ أَنْ یُؤْمِنُوا إِذْ جاءَهُمُ الْهُدی وَ یَسْتَغْفِرُوا رَبَّهُم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مَنَعَ النَّاسَ أَنْ یُؤْمِنُوا إِذْ جاءَهُمُ الْهُدی وَ یَسْتَغْفِرُوا رَبَّهُم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5159</w:t>
      </w:r>
    </w:p>
    <w:p>
      <w:pPr>
        <w:pStyle w:val="BookText"/>
        <w:rPr/>
      </w:pPr>
      <w:r>
        <w:rPr>
          <w:rFonts w:ascii="IRNazanin" w:hAnsi="IRNazanin" w:eastAsia="IRNazanin"/>
          <w:color w:val="111111"/>
          <w:sz w:val="28"/>
          <w:sz w:val="28"/>
          <w:szCs w:val="28"/>
          <w:rtl w:val="true"/>
          <w:lang w:bidi="fa-IR"/>
        </w:rPr>
        <w:t>طه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اجْعَلْ لی وَزیراً مِنْ أَهْلی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أَخی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5930</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أَعْجَلَکَ عَنْ قَوْمِکَ یا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هُمْ أُولاءِ عَلی أَثَری وَ عَجِلْتُ إِلَیْکَ رَبِّ لِتَرْضی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9185</w:t>
      </w:r>
    </w:p>
    <w:p>
      <w:pPr>
        <w:pStyle w:val="BookText"/>
        <w:rPr/>
      </w:pPr>
      <w:r>
        <w:rPr>
          <w:rFonts w:ascii="IRNazanin" w:hAnsi="IRNazanin" w:eastAsia="IRNazanin"/>
          <w:color w:val="111111"/>
          <w:sz w:val="28"/>
          <w:sz w:val="28"/>
          <w:szCs w:val="28"/>
          <w:rtl w:val="true"/>
          <w:lang w:bidi="fa-IR"/>
        </w:rPr>
        <w:t>الأنبیاء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فَجَعَلَهُمْ جُذاذاً إِلاَّ کَبیراً لَهُمْ لَعَلَّهُمْ إِلَیْهِ یَرْجِعُون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5863</w:t>
      </w:r>
    </w:p>
    <w:p>
      <w:pPr>
        <w:pStyle w:val="BookText"/>
        <w:rPr/>
      </w:pPr>
      <w:r>
        <w:rPr>
          <w:rFonts w:ascii="IRNazanin" w:hAnsi="IRNazanin" w:eastAsia="IRNazanin"/>
          <w:color w:val="111111"/>
          <w:sz w:val="28"/>
          <w:sz w:val="28"/>
          <w:szCs w:val="28"/>
          <w:rtl w:val="true"/>
          <w:lang w:bidi="fa-IR"/>
        </w:rPr>
        <w:t>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یُکَذِّبُوکَ فَقَدْ کَذَّبَتْ قَبْلَهُمْ قَوْمُ نُوحٍ وَ عادٌ وَ ثَمُود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کَأَیِّنْ مِنْ قَرْیَةٍ أَمْلَیْتُ لَها وَ هِیَ ظالِمَةٌ ثُمَّ أَخَذْتُها وَ إِلَیَّ الْمَصیر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جاهِدُوا فِی اللَّهِ حَقَّ جِهادِهِ هُوَ اجْتَباکُمْ وَ ما جَعَلَ عَلَیْکُمْ فِی الدِّینِ مِنْ حَرَج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المؤمنون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یَحْسَبُونَ أَنَّما نُمِدُّهُمْ بِهِ مِنْ مالٍ وَ بَنینَ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نُسارِعُ لَهُمْ فِی الْخَیْراتِ بَلْ لا یَشْعُرُون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7456</w:t>
      </w:r>
    </w:p>
    <w:p>
      <w:pPr>
        <w:pStyle w:val="BookText"/>
        <w:rPr/>
      </w:pPr>
      <w:r>
        <w:rPr>
          <w:rFonts w:ascii="IRNazanin" w:hAnsi="IRNazanin" w:eastAsia="IRNazanin"/>
          <w:color w:val="111111"/>
          <w:sz w:val="28"/>
          <w:sz w:val="28"/>
          <w:szCs w:val="28"/>
          <w:rtl w:val="true"/>
          <w:lang w:bidi="fa-IR"/>
        </w:rPr>
        <w:t>الشعراء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سَیَعْلَمُ الَّذینَ ظَلَمُوا أَیَّ مُنْقَلَبٍ یَنْقَلِبُون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القصص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أَوْحَیْنا إِلی أُمِّ مُوسی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الروم</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الْأَمْرُ مِنْ قَبْلُ وَ مِنْ بَعْد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الأحزاب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الْمُؤْمِنینَ رِجالٌ صَدَقُوا ما عاهَدُوا اللَّهَ عَلَیْه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اللَّهِ فِی الَّذینَ خَلَوْا مِنْ قَبْلُ وَ کانَ أَمْرُ اللَّهِ قَدَراً مَقْدُوراً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یُصَلِّی عَلَیْکُم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تَجِدَ لِسُنَّةِ اللَّهِ تَبْدیلا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فاطر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تَزِرُ وازِرَةٌ وِزْرَ أُخْری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یُؤاخِذُ اللَّهُ النَّاسَ بِما کَسَبُوا ما تَرَکَ عَلی ظَهْرِها مِنْ دَابَّة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الزمر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ظَلَمُوا مِنْ هؤُلاءِ سَیُصیبُهُمْ سَیِّئاتُ ما کَسَبُوا وَ ما هُمْ بِمُعْجِزین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غافر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یَکُ یَنْفَعُهُمْ إیمانُهُمْ لَمَّا رَأَوْا بَأْسَنا سُنَّتَ اللَّهِ الَّتی قَدْ خَلَتْ فی عِبادِه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الزخرف</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قالُوا إِنَّا وَجَدْنا آباءَنا عَلی أُمَّةٍ وَ إِنَّا عَلی آثارِهِمْ مُهْتَدُون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محمد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یَتَدَبَّرُونَ الْقُرْآنَ أَمْ عَلی قُلُوبٍ أَقْفالُها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الحشر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السَّماءِ فَلَنُوَلِّیَنَّکَ قِبْلَةً تَرْضاها فَوَل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الجن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یَهْدی مَنْ یَشاءُ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المطففین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الْمَشْرِقُ وَ الْمَغْرِبُ یَهْدی مَنْ یَشاءُ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جَعَلْناکُمْ أُمَّةً وَسَطاً لِتَکُونُوا شُهَداء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9414</w:t>
      </w:r>
    </w:p>
    <w:p>
      <w:pPr>
        <w:pStyle w:val="BookText"/>
        <w:rPr/>
      </w:pPr>
      <w:r>
        <w:rPr>
          <w:rFonts w:ascii="Amiri" w:hAnsi="Amiri" w:eastAsia="Amiri" w:cs="Amiri"/>
          <w:color w:val="111111"/>
          <w:sz w:val="28"/>
          <w:sz w:val="28"/>
          <w:szCs w:val="28"/>
          <w:rtl w:val="true"/>
          <w:lang w:bidi="ar-SA"/>
        </w:rPr>
        <w:t>الهمزة</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نارُ اللَّهِ الْمُوقَدَةُ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تَطَّلِعُ عَلَی الْأَفْئِدَةِ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907</w:t>
      </w:r>
      <w:bookmarkStart w:id="516" w:name="pg6199_47557"/>
    </w:p>
    <w:p>
      <w:pPr>
        <w:pStyle w:val="Heading2"/>
        <w:numPr>
          <w:ilvl w:val="1"/>
          <w:numId w:val="1"/>
        </w:numPr>
        <w:rPr/>
      </w:pPr>
      <w:bookmarkStart w:id="517" w:name="__RefHeading___Toc1034723_237004111"/>
      <w:bookmarkStart w:id="518" w:name="_Toc196"/>
      <w:bookmarkEnd w:id="516"/>
      <w:bookmarkEnd w:id="517"/>
      <w:r>
        <w:rPr>
          <w:rtl w:val="true"/>
        </w:rPr>
        <w:t>فهرس الأحادیث</w:t>
      </w:r>
      <w:bookmarkEnd w:id="518"/>
    </w:p>
    <w:p>
      <w:pPr>
        <w:pStyle w:val="BookText"/>
        <w:rPr/>
      </w:pPr>
      <w:r>
        <w:rPr>
          <w:rFonts w:ascii="IRNazanin" w:hAnsi="IRNazanin" w:eastAsia="IRNazanin"/>
          <w:color w:val="111111"/>
          <w:sz w:val="28"/>
          <w:sz w:val="28"/>
          <w:szCs w:val="28"/>
          <w:rtl w:val="true"/>
          <w:lang w:bidi="fa-IR"/>
        </w:rPr>
        <w:t>الحدیث الصفحة</w:t>
      </w:r>
    </w:p>
    <w:p>
      <w:pPr>
        <w:pStyle w:val="BookText"/>
        <w:rPr/>
      </w:pPr>
      <w:r>
        <w:rPr>
          <w:rFonts w:ascii="IRNazanin" w:hAnsi="IRNazanin" w:eastAsia="IRNazanin"/>
          <w:color w:val="111111"/>
          <w:sz w:val="28"/>
          <w:sz w:val="28"/>
          <w:szCs w:val="28"/>
          <w:rtl w:val="true"/>
          <w:lang w:bidi="fa-IR"/>
        </w:rPr>
        <w:t>قال رسول الله صلی الله علیه وآله وسلم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یوم القیامة ینادی مناد أین زین العابدین، فکأنی أنظر إلی ولدی علی بن الحسین </w:t>
      </w:r>
      <w:r>
        <w:rPr>
          <w:rFonts w:eastAsia="IRNazanin" w:cs="IRNazanin"/>
          <w:color w:val="111111"/>
          <w:sz w:val="28"/>
          <w:szCs w:val="28"/>
          <w:lang w:bidi="fa-IR"/>
        </w:rPr>
        <w:t>251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أکتب فو الذی نفسی بیده ما خرج منه إلا حق وأشار بیده إلی فیه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آل أبی أوفی</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ترضین أنّی زوجتک أقدم أمتی سلما، وأکثرهم علما، وأعظمهم حلما</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أمتهوکون کما تهوکت الیهود والنصاری؟ لقد جئتکم بها بیضاء نقیة</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عز وجل منع بنی إسرائیل قطر السماء بسوء رأیهم فی أنبیائهم واختلافهم فی دینهم </w:t>
      </w:r>
      <w:r>
        <w:rPr>
          <w:rFonts w:eastAsia="IRNazanin" w:cs="IRNazanin"/>
          <w:color w:val="111111"/>
          <w:sz w:val="28"/>
          <w:szCs w:val="28"/>
          <w:lang w:bidi="fa-IR"/>
        </w:rPr>
        <w:t>244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أولی بالمؤمنین من أنفسهم ثم أخی علی بن أبی طالب علیه السلام </w:t>
      </w:r>
      <w:r>
        <w:rPr>
          <w:rFonts w:eastAsia="IRNazanin" w:cs="IRNazanin"/>
          <w:color w:val="111111"/>
          <w:sz w:val="28"/>
          <w:szCs w:val="28"/>
          <w:lang w:bidi="fa-IR"/>
        </w:rPr>
        <w:t>184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فرطکم علی الحوض ولأنازعن أقواما ثم لأغلبن علیهم </w:t>
      </w:r>
      <w:r>
        <w:rPr>
          <w:rFonts w:eastAsia="IRNazanin" w:cs="IRNazanin"/>
          <w:color w:val="111111"/>
          <w:sz w:val="28"/>
          <w:szCs w:val="28"/>
          <w:lang w:bidi="fa-IR"/>
        </w:rPr>
        <w:t>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سید ابن سید أنت إمام ابن إمام أبو الأئمة أنت حجة ابن حجة </w:t>
      </w:r>
      <w:r>
        <w:rPr>
          <w:rFonts w:eastAsia="IRNazanin" w:cs="IRNazanin"/>
          <w:color w:val="111111"/>
          <w:sz w:val="28"/>
          <w:szCs w:val="28"/>
          <w:lang w:bidi="fa-IR"/>
        </w:rPr>
        <w:t>185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إنکم تحشرون حفاة عراة </w:t>
      </w:r>
      <w:r>
        <w:rPr>
          <w:rFonts w:eastAsia="IRNazanin" w:cs="IRNazanin"/>
          <w:color w:val="111111"/>
          <w:sz w:val="28"/>
          <w:szCs w:val="28"/>
          <w:lang w:bidi="fa-IR"/>
        </w:rPr>
        <w:t>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العلم حبیب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عنی الله بذلک ثلاثة عشر إنسانا أنا وأخی علیا وأحد عشر من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یبقین أحد عنده کتابا إلا أتانی به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بال أقوام یعیرونی بقرابتی وقد سمعونی أقول فیهم ما أقول من تفضیل الله تعالی إیاهم </w:t>
      </w:r>
      <w:r>
        <w:rPr>
          <w:rFonts w:eastAsia="IRNazanin" w:cs="IRNazanin"/>
          <w:color w:val="111111"/>
          <w:sz w:val="28"/>
          <w:szCs w:val="28"/>
          <w:lang w:bidi="fa-IR"/>
        </w:rPr>
        <w:t>184</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الحکمة عشرة أجزاء فأعطی علی تسعة أجزاء، والناس جزءا واحدا</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لتتبعن سنن من کان قبلکم حذو النعل بالنعل، والقذة بالقذة </w:t>
      </w:r>
      <w:r>
        <w:rPr>
          <w:rFonts w:eastAsia="IRNazanin" w:cs="IRNazanin"/>
          <w:color w:val="111111"/>
          <w:sz w:val="28"/>
          <w:szCs w:val="28"/>
          <w:lang w:bidi="fa-IR"/>
        </w:rPr>
        <w:t>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متعلم یختلف إلی باب العالم إلا کتب له بکل قدم عبادة سنة</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والذی نفسی بیده لو أن موسی أصبح فیکم ثم اتبعتموه وترکتمونی لضللتم </w:t>
      </w:r>
      <w:r>
        <w:rPr>
          <w:rFonts w:eastAsia="IRNazanin" w:cs="IRNazanin"/>
          <w:color w:val="111111"/>
          <w:sz w:val="28"/>
          <w:szCs w:val="28"/>
          <w:lang w:bidi="fa-IR"/>
        </w:rPr>
        <w:t>116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أبا ذر، لأن تغدو فتعلم آیة من کتاب الله خیر لک من أن تصلی مائة رکعة </w:t>
      </w:r>
      <w:r>
        <w:rPr>
          <w:rFonts w:eastAsia="IRNazanin" w:cs="IRNazanin"/>
          <w:color w:val="111111"/>
          <w:sz w:val="28"/>
          <w:szCs w:val="28"/>
          <w:lang w:bidi="fa-IR"/>
        </w:rPr>
        <w:t>224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یوشک أحدکم أن یکذبنی وهو متکئ علی أریکته یحدث بحدیثی </w:t>
      </w:r>
      <w:r>
        <w:rPr>
          <w:rFonts w:eastAsia="IRNazanin" w:cs="IRNazanin"/>
          <w:color w:val="111111"/>
          <w:sz w:val="28"/>
          <w:szCs w:val="28"/>
          <w:lang w:bidi="fa-IR"/>
        </w:rPr>
        <w:t>121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یوشک الرجل متکئ علی أریکته یحدث بحدیثی،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بیننا وبینکم کتاب الله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قال أمیر المؤمنین علی بن أبی طالب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وَإِنَّکُمْ قَدْ نَفَضْتُمْ أَیْدِیَکُمْ مِنْ حَبْلِ الطَّاعَةِ، وَثَلَمْتُمْ حِصْنَ اللَّهِ الْمَضْرُوبَ عَلَیْکُمْ </w:t>
      </w:r>
      <w:r>
        <w:rPr>
          <w:rFonts w:eastAsia="Amiri" w:cs="Amiri" w:ascii="Amiri" w:hAnsi="Amiri"/>
          <w:color w:val="111111"/>
          <w:sz w:val="28"/>
          <w:szCs w:val="28"/>
          <w:lang w:bidi="ar-SA"/>
        </w:rPr>
        <w:t>206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ألستم تعلمون أن الله عز وجل أنزل فی سورة الحج </w:t>
      </w:r>
      <w:r>
        <w:rPr>
          <w:rFonts w:eastAsia="IRNazanin" w:cs="IRNazanin"/>
          <w:color w:val="111111"/>
          <w:sz w:val="28"/>
          <w:szCs w:val="28"/>
          <w:lang w:bidi="fa-IR"/>
        </w:rPr>
        <w:t>181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الملائکة لتضع أجنحتها لطالب العلم من شیعتنا</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بنیّ إنی وإن لم أکن عُمِّرتُ عُمْرَ من کان قبلی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إِنَّمَا یَجْمَعُ النَّاسَ الرِّضَا وَالسُّخْطُ، وَإِنَّمَا عَقَرَ نَاقَةَ ثَمُودَ رَجُلٌ وَاحِدٌ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لَوْ لَمْ تَتَخَاذَلُوا عَنْ نَصْرِ الْحَقِّ وَلَمْ تَهِنُوا عَنْ تَوْهِینِ الْبَاطِلِ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ضُلاَّلٌ فِی حَیْرَةٍ، وَحَاطِبُونَ فِی فِتْنَةٍ </w:t>
      </w:r>
      <w:r>
        <w:rPr>
          <w:rFonts w:eastAsia="Amiri" w:cs="Amiri" w:ascii="Amiri" w:hAnsi="Amiri"/>
          <w:color w:val="111111"/>
          <w:sz w:val="28"/>
          <w:szCs w:val="28"/>
          <w:lang w:bidi="ar-SA"/>
        </w:rPr>
        <w:t>205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علمنی رسول الله ألف باب من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فَاعْتَبِرُوا بِمَا أَصَابَ الأُمَمَ الْمُسْتَکْبِرِینَ مِنْ قَبْلِکُمْ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سَأَلْتَ فَافْهَمِ الْجَوَابَ إِنَّ فِی أَیْدِی النَّاسِ حَقّاً وَبَاطِلاً، وَصِدْقاً وَکَذِباً </w:t>
      </w:r>
      <w:r>
        <w:rPr>
          <w:rFonts w:eastAsia="Amiri" w:cs="Amiri" w:ascii="Amiri" w:hAnsi="Amiri"/>
          <w:color w:val="111111"/>
          <w:sz w:val="28"/>
          <w:szCs w:val="28"/>
          <w:lang w:bidi="ar-SA"/>
        </w:rPr>
        <w:t>191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قیدوا العلم بالکتابة</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لَکِنَّکُمْ تِهْتُمْ مَتَاهَ بَنِی إِسْرَائِیلَ، وَلَعَمْرِی لَیُضَعَّفَنَّ لَکُمُ التِّیهُ مِنْ بَعْدِی </w:t>
      </w:r>
      <w:r>
        <w:rPr>
          <w:rFonts w:eastAsia="Amiri" w:cs="Amiri" w:ascii="Amiri" w:hAnsi="Amiri"/>
          <w:color w:val="111111"/>
          <w:sz w:val="28"/>
          <w:szCs w:val="28"/>
          <w:lang w:bidi="ar-SA"/>
        </w:rPr>
        <w:t>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یبق من الإسلام إلا اسمه ومن الدین إلا رسمه</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عِنْدَکُمُ الأَمْثَالَ مِنْ بَأْسِ اللَّهِ وَقَوَارِعِهِ، وَأَیَّامِهِ وَوَقَائِعِهِ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لَکُمْ فِی الْقُرُونِ السَّالِفَةِ لَعِبْرَةً أَیْنَ الْعَمَالِقَةُ وَأَبْنَاءُ الْعَمَالِقَةِ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وَأَنْتُمْ مَعْشَرَ الْعَرَبِ عَلَی شَرِّ دِینٍ، وَفِی شَرِّ دَارٍ، مُنِیخُونَ بَیْنَ حِجَارَةٍ خُشْنٍ </w:t>
      </w:r>
      <w:r>
        <w:rPr>
          <w:rFonts w:eastAsia="Amiri" w:cs="Amiri" w:ascii="Amiri" w:hAnsi="Amiri"/>
          <w:color w:val="111111"/>
          <w:sz w:val="28"/>
          <w:szCs w:val="28"/>
          <w:lang w:bidi="ar-SA"/>
        </w:rPr>
        <w:t>205</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عَلِمْتُمْ مَوْضِعِی مِنْ رَسُولِ اللَّهِ صلی الله علیه وآله وسلم بِالْقَرَابَةِ الْقَرِیبَةِ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قَرَنَ اللَّهُ بِهِ صلی الله علیه وآله وسلم مِنْ لَدُنْ أَنْ کَانَ فَطِیماً أَعْظَمَ مَلَکٍ مِنْ مَلاَئِکَتِهِ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کَانَ یُجَاوِرُ فِی کُلِّ سَنَةٍ بِحِرَاءَ فَأَرَاهُ ولاَ یَرَاهُ غَیْرِی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کُنْتُ أَتَّبِعُهُ اتِّبَاعَ الْفَصِیلِ أَثَرَ أُمِّهِ یَرْفَعُ لِی فِی کُلِّ یَوْمٍ مِنْ أَخْلاَقِهِ عَلَماً وَیَأْمُرُنِی بِالاقْتِدَاءِ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کُنْتُ مَعَهُ صلی الله علیه وآله وسلم لَمَّا أَتَاهُ الْمَلأُ مِنْ قُرَیْشٍ </w:t>
      </w:r>
      <w:r>
        <w:rPr>
          <w:rFonts w:eastAsia="Amiri" w:cs="Amiri" w:ascii="Amiri" w:hAnsi="Amiri"/>
          <w:color w:val="111111"/>
          <w:sz w:val="28"/>
          <w:szCs w:val="28"/>
          <w:lang w:bidi="ar-SA"/>
        </w:rPr>
        <w:t>208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طلحة ألیس قد شهد رسول الله صلی الله علیه وآله وسلم </w:t>
      </w:r>
      <w:r>
        <w:rPr>
          <w:rFonts w:eastAsia="IRNazanin" w:cs="IRNazanin"/>
          <w:color w:val="111111"/>
          <w:sz w:val="28"/>
          <w:szCs w:val="28"/>
          <w:lang w:bidi="fa-IR"/>
        </w:rPr>
        <w:t>183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ذکره شرف للذاکرین، ومثل هذا کیف یلیق بالعاقل أن یسعی فی إخفائه</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قالت فاطمة الزهراء علیها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ابتدع الأشیاء لا من شیء کان قبلها، وأنشأها بلا احتذاء أمثلة امتثلها </w:t>
      </w:r>
      <w:r>
        <w:rPr>
          <w:rFonts w:eastAsia="IRNazanin" w:cs="IRNazanin"/>
          <w:color w:val="111111"/>
          <w:sz w:val="28"/>
          <w:szCs w:val="28"/>
          <w:lang w:bidi="fa-IR"/>
        </w:rPr>
        <w:t>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اجتباه قبل أن اجتبله إذ الخلائق بالغیب مکنونة وبستر الأهاویل مصونة</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أخذتم تورون وقدتها، وتهیجون جمرتها، وتستجیبون لهتاف الشیطان الغوی </w:t>
      </w:r>
      <w:r>
        <w:rPr>
          <w:rFonts w:eastAsia="IRNazanin" w:cs="IRNazanin"/>
          <w:color w:val="111111"/>
          <w:sz w:val="28"/>
          <w:szCs w:val="28"/>
          <w:lang w:bidi="fa-IR"/>
        </w:rPr>
        <w:t>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لم تلبثوا إلا ریث أن تسکن نفرتها ویسلس قیادها</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انهزم الجمع وولوا الدبر، حتی تفری اللیل عن صبحه وأسفر الحق عن محضه </w:t>
      </w:r>
      <w:r>
        <w:rPr>
          <w:rFonts w:eastAsia="IRNazanin" w:cs="IRNazanin"/>
          <w:color w:val="111111"/>
          <w:sz w:val="28"/>
          <w:szCs w:val="28"/>
          <w:lang w:bidi="fa-IR"/>
        </w:rPr>
        <w:t>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سرعان ما أحدثتم، وعجلان ذا إهالة ولکم طاقة بما أحاول، وقوة علی ما أطلب وأزاول </w:t>
      </w:r>
      <w:r>
        <w:rPr>
          <w:rFonts w:eastAsia="IRNazanin" w:cs="IRNazanin"/>
          <w:color w:val="111111"/>
          <w:sz w:val="28"/>
          <w:szCs w:val="28"/>
          <w:lang w:bidi="fa-IR"/>
        </w:rPr>
        <w:t>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تعزوه وتعرفوه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تجدوه أبی دون نسائکم، وأخا ابن عمی دون رجالکم </w:t>
      </w:r>
      <w:r>
        <w:rPr>
          <w:rFonts w:eastAsia="IRNazanin" w:cs="IRNazanin"/>
          <w:color w:val="111111"/>
          <w:sz w:val="28"/>
          <w:szCs w:val="28"/>
          <w:lang w:bidi="fa-IR"/>
        </w:rPr>
        <w:t>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فدونکموها فاحتقبوها دبرة الظهر، نقبة الخف، باقیة العار </w:t>
      </w:r>
      <w:r>
        <w:rPr>
          <w:rFonts w:eastAsia="IRNazanin" w:cs="IRNazanin"/>
          <w:color w:val="111111"/>
          <w:sz w:val="28"/>
          <w:szCs w:val="28"/>
          <w:lang w:bidi="fa-IR"/>
        </w:rPr>
        <w:t>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اختار الله لنبیه دار أنبیائه، ومأوی أصفیائه، ظهر فیکم حسیکة النفاق </w:t>
      </w:r>
      <w:r>
        <w:rPr>
          <w:rFonts w:eastAsia="IRNazanin" w:cs="IRNazanin"/>
          <w:color w:val="111111"/>
          <w:sz w:val="28"/>
          <w:szCs w:val="28"/>
          <w:lang w:bidi="fa-IR"/>
        </w:rPr>
        <w:t>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فهیهات منکم، وکیف بکم، وأنی تؤفکون، وکتاب الله بین أظهرکم </w:t>
      </w:r>
      <w:r>
        <w:rPr>
          <w:rFonts w:eastAsia="IRNazanin" w:cs="IRNazanin"/>
          <w:color w:val="111111"/>
          <w:sz w:val="28"/>
          <w:szCs w:val="28"/>
          <w:lang w:bidi="fa-IR"/>
        </w:rPr>
        <w:t>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قیدوا العلم بالکتاب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معاشر المسلمین المسرعة إلی قیل الباطل المغضیة علی الفعل القبیح الخاسر </w:t>
      </w:r>
      <w:r>
        <w:rPr>
          <w:rFonts w:eastAsia="IRNazanin" w:cs="IRNazanin"/>
          <w:color w:val="111111"/>
          <w:sz w:val="28"/>
          <w:szCs w:val="28"/>
          <w:lang w:bidi="fa-IR"/>
        </w:rPr>
        <w:t>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وأنتم فی رفاهیة من العیش، وادعون فاکهون آمنون </w:t>
      </w:r>
      <w:r>
        <w:rPr>
          <w:rFonts w:eastAsia="IRNazanin" w:cs="IRNazanin"/>
          <w:color w:val="111111"/>
          <w:sz w:val="28"/>
          <w:szCs w:val="28"/>
          <w:lang w:bidi="fa-IR"/>
        </w:rPr>
        <w:t>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وبعد أن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ببهم الرجال وذؤبان العرب </w:t>
      </w:r>
      <w:r>
        <w:rPr>
          <w:rFonts w:eastAsia="IRNazanin" w:cs="IRNazanin"/>
          <w:color w:val="111111"/>
          <w:sz w:val="28"/>
          <w:szCs w:val="28"/>
          <w:lang w:bidi="fa-IR"/>
        </w:rPr>
        <w:t>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وکنتم علی شفا حفرة من النار فأنقذکم، مذقة الشارب، ونهزة الطامع </w:t>
      </w:r>
      <w:r>
        <w:rPr>
          <w:rFonts w:eastAsia="IRNazanin" w:cs="IRNazanin"/>
          <w:color w:val="111111"/>
          <w:sz w:val="28"/>
          <w:szCs w:val="28"/>
          <w:lang w:bidi="fa-IR"/>
        </w:rPr>
        <w:t>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الذی نقموا من 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نقموا والله منه نکیر سیفه </w:t>
      </w:r>
      <w:r>
        <w:rPr>
          <w:rFonts w:eastAsia="IRNazanin" w:cs="IRNazanin"/>
          <w:color w:val="111111"/>
          <w:sz w:val="28"/>
          <w:szCs w:val="28"/>
          <w:lang w:bidi="fa-IR"/>
        </w:rPr>
        <w:t>96</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معشر النقیبة وأعضاد الملة وحضنة الإسلام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قال الإمام زین العابدین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أرید سفرا أعد له زادا أحمله إلی موضع حریض</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قال الإمام محمد الباقر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بَلِیَّةُ النَّاسِ عَلَیْنَا عَظِیمَةٌ إِنْ دَعَوْنَاهُمْ لَمْ یُجِیبُونَا وَإِنْ تَرَکْنَاهُمْ لَمْ یَهْتَدُوا بِغَیْرِنَا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عبد یغدو فی طلب العلم أو یروح إلاّ خاض الرحمة وهتفت به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بزائر الله </w:t>
      </w:r>
      <w:r>
        <w:rPr>
          <w:rFonts w:eastAsia="IRNazanin" w:cs="IRNazanin"/>
          <w:color w:val="111111"/>
          <w:sz w:val="28"/>
          <w:szCs w:val="28"/>
          <w:lang w:bidi="fa-IR"/>
        </w:rPr>
        <w:t>225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والله إملاء رسول الله صلی الله علیه وآله وسلم وخطه علی بیده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قال الامام جعفر الصادق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عِنْدِی الْجَفْرَ الأَبْیَضَ </w:t>
      </w:r>
      <w:r>
        <w:rPr>
          <w:rFonts w:eastAsia="Amiri" w:cs="Amiri" w:ascii="Amiri" w:hAnsi="Amiri"/>
          <w:color w:val="111111"/>
          <w:sz w:val="28"/>
          <w:szCs w:val="28"/>
          <w:lang w:bidi="ar-SA"/>
        </w:rPr>
        <w:t>137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أین هو من الجامعة، أملی رسول الله وخطه علی بیده، فیها جمیع الحلال والحرام </w:t>
      </w:r>
      <w:r>
        <w:rPr>
          <w:rFonts w:eastAsia="IRNazanin" w:cs="IRNazanin"/>
          <w:color w:val="111111"/>
          <w:sz w:val="28"/>
          <w:szCs w:val="28"/>
          <w:lang w:bidi="fa-IR"/>
        </w:rPr>
        <w:t>136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تَظْهَرُ الزَّنَادِقَةُ فِی سَنَةِ ثَمَانٍ وَعِشْرِینَ وَمِائَةٍ وذَلِکَ أَنِّی نَظَرْتُ فِی مُصْحَفِ فَاطِمَةَ علیها السلام </w:t>
      </w:r>
      <w:r>
        <w:rPr>
          <w:rFonts w:eastAsia="Amiri" w:cs="Amiri" w:ascii="Amiri" w:hAnsi="Amiri"/>
          <w:color w:val="111111"/>
          <w:sz w:val="28"/>
          <w:szCs w:val="28"/>
          <w:lang w:bidi="ar-SA"/>
        </w:rPr>
        <w:t>141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 علم ابن شبرمة عن الجامعة، أن الجامعة لم تدع لأحد کلاما، فیها الحلال والحرام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 ما هم علی شیء مما جاء به رسول الله صلی الله علیه وآله وسلم إلا استقبال القبلة فقط</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ترک علی شیعته وهم محتاجون إلی أحد فی الحلال والحرام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إن علیا علیه السلام کتب العلم کله القضاء والفرائض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وأما قوله فی الجفر، فإنما هو جلد ثور مذبوح کالجراب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قالت السیدة زینب علیها السلام</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رأیت إلا جمیلا، هؤلاء قوم کتب علیهم القتل، فبرزوا إلی مضاجعهم </w:t>
      </w:r>
      <w:r>
        <w:rPr>
          <w:rFonts w:eastAsia="IRNazanin" w:cs="IRNazanin"/>
          <w:color w:val="111111"/>
          <w:sz w:val="28"/>
          <w:szCs w:val="28"/>
          <w:lang w:bidi="fa-IR"/>
        </w:rPr>
        <w:t>172</w:t>
      </w:r>
      <w:bookmarkStart w:id="519" w:name="pg6199_47561"/>
    </w:p>
    <w:p>
      <w:pPr>
        <w:pStyle w:val="Heading2"/>
        <w:numPr>
          <w:ilvl w:val="1"/>
          <w:numId w:val="1"/>
        </w:numPr>
        <w:rPr/>
      </w:pPr>
      <w:bookmarkStart w:id="520" w:name="__RefHeading___Toc1034725_237004111"/>
      <w:bookmarkStart w:id="521" w:name="_Toc197"/>
      <w:bookmarkEnd w:id="519"/>
      <w:bookmarkEnd w:id="520"/>
      <w:r>
        <w:rPr>
          <w:rtl w:val="true"/>
        </w:rPr>
        <w:t xml:space="preserve">أعلام </w:t>
      </w:r>
      <w:r>
        <w:rPr>
          <w:rtl w:val="true"/>
        </w:rPr>
        <w:t xml:space="preserve">-- </w:t>
      </w:r>
      <w:r>
        <w:rPr>
          <w:rtl w:val="true"/>
        </w:rPr>
        <w:t xml:space="preserve">أ </w:t>
      </w:r>
      <w:r>
        <w:rPr>
          <w:rtl w:val="true"/>
        </w:rPr>
        <w:t>--</w:t>
      </w:r>
      <w:bookmarkEnd w:id="521"/>
    </w:p>
    <w:p>
      <w:pPr>
        <w:pStyle w:val="BookText"/>
        <w:rPr/>
      </w:pPr>
      <w:r>
        <w:rPr>
          <w:rFonts w:ascii="IRNazanin" w:hAnsi="IRNazanin" w:eastAsia="IRNazanin"/>
          <w:color w:val="111111"/>
          <w:sz w:val="28"/>
          <w:sz w:val="28"/>
          <w:szCs w:val="28"/>
          <w:rtl w:val="true"/>
          <w:lang w:bidi="fa-IR"/>
        </w:rPr>
        <w:t>النبی المصطفی محمد رسول الله صلی الله علیه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331,330,327,326,325,324,323,322,321,320,319,318,316,312,311,310,305,304,303,300,291,284,279,278,261,252,251,249,247,244,225,224,222,221,220,219,218,217,216,215,214,212,209,208,207,206,205,204,203,202,201,200,197,194,193,192,191,190,185,184,183,182,181,179,176,175,174,173,172,171,170,169,168,166,165,163,158,153,147,146,144,143,142,141,140,138,137,136,135,134,133,132,130,129,128,127,126,125,124,123,122,121,120,119,118,117,116,115,114,113,112,111,110,108,107,106,105,93,92,91,90,87,86,85,84,83,82,81,80,79,78,77,76,73,69,67,66,65,63,62,61,60,59,47,42,41,36,14,12,11,10,9</w:t>
      </w:r>
    </w:p>
    <w:p>
      <w:pPr>
        <w:pStyle w:val="BookText"/>
        <w:rPr/>
      </w:pPr>
      <w:r>
        <w:rPr>
          <w:rFonts w:ascii="IRNazanin" w:hAnsi="IRNazanin" w:eastAsia="IRNazanin"/>
          <w:color w:val="111111"/>
          <w:sz w:val="28"/>
          <w:sz w:val="28"/>
          <w:szCs w:val="28"/>
          <w:rtl w:val="true"/>
          <w:lang w:bidi="fa-IR"/>
        </w:rPr>
        <w:t>نبی الله إبراهیم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141,138,58</w:t>
      </w:r>
    </w:p>
    <w:p>
      <w:pPr>
        <w:pStyle w:val="BookText"/>
        <w:rPr/>
      </w:pPr>
      <w:r>
        <w:rPr>
          <w:rFonts w:ascii="IRNazanin" w:hAnsi="IRNazanin" w:eastAsia="IRNazanin"/>
          <w:color w:val="111111"/>
          <w:sz w:val="28"/>
          <w:sz w:val="28"/>
          <w:szCs w:val="28"/>
          <w:rtl w:val="true"/>
          <w:lang w:bidi="fa-IR"/>
        </w:rPr>
        <w:t>أمیر المؤمنین أبو الحسن علی بن أبی طالب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324,316,315,309,308,289,265,251,249,248,247,244,243,237,234,226,225,224,223,220,219,218,217,216,213,211,210,209,207,206,205,204,203,202,201,194,190,186,184,182,178,176,173,172,171,163,157,155,154,153,152,150,149,147,146,145,143,141,139,135,133,130,126,114,108,84,81,75,73,71,70,69,68,67,35</w:t>
      </w:r>
    </w:p>
    <w:p>
      <w:pPr>
        <w:pStyle w:val="BookText"/>
        <w:rPr/>
      </w:pPr>
      <w:r>
        <w:rPr>
          <w:rFonts w:ascii="IRNazanin" w:hAnsi="IRNazanin" w:eastAsia="IRNazanin"/>
          <w:color w:val="111111"/>
          <w:sz w:val="28"/>
          <w:sz w:val="28"/>
          <w:szCs w:val="28"/>
          <w:rtl w:val="true"/>
          <w:lang w:bidi="fa-IR"/>
        </w:rPr>
        <w:t>فاطمة الزهراء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123,108,107,96,92,87,86,85,80,79,78,77,76,9</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زین العابدین علی بن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253,252,251,250,243,212,188,185,184,177,171,157,154,153,150,147</w:t>
      </w:r>
    </w:p>
    <w:p>
      <w:pPr>
        <w:pStyle w:val="BookText"/>
        <w:rPr/>
      </w:pPr>
      <w:r>
        <w:rPr>
          <w:rFonts w:ascii="IRNazanin" w:hAnsi="IRNazanin" w:eastAsia="IRNazanin"/>
          <w:color w:val="111111"/>
          <w:sz w:val="28"/>
          <w:sz w:val="28"/>
          <w:szCs w:val="28"/>
          <w:rtl w:val="true"/>
          <w:lang w:bidi="fa-IR"/>
        </w:rPr>
        <w:t>الإمام أبو عبدالله الصادق جعفر ابن محمد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221,215,163,160,158,157,155,153,148,140,137,136,135,134,133</w:t>
      </w:r>
    </w:p>
    <w:p>
      <w:pPr>
        <w:pStyle w:val="BookText"/>
        <w:rPr/>
      </w:pPr>
      <w:r>
        <w:rPr>
          <w:rFonts w:ascii="IRNazanin" w:hAnsi="IRNazanin" w:eastAsia="IRNazanin"/>
          <w:color w:val="111111"/>
          <w:sz w:val="28"/>
          <w:sz w:val="28"/>
          <w:szCs w:val="28"/>
          <w:rtl w:val="true"/>
          <w:lang w:bidi="fa-IR"/>
        </w:rPr>
        <w:t>الإمام أبو جعفر الباقر محمد بن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327,314,310,284,282,225,214,188,187,184,183,156,155,154,153,150,147,5</w:t>
      </w:r>
    </w:p>
    <w:p>
      <w:pPr>
        <w:pStyle w:val="BookText"/>
        <w:rPr/>
      </w:pPr>
      <w:r>
        <w:rPr>
          <w:rFonts w:ascii="IRNazanin" w:hAnsi="IRNazanin" w:eastAsia="IRNazanin"/>
          <w:color w:val="111111"/>
          <w:sz w:val="28"/>
          <w:sz w:val="28"/>
          <w:szCs w:val="28"/>
          <w:rtl w:val="true"/>
          <w:lang w:bidi="fa-IR"/>
        </w:rPr>
        <w:t>الإمام الکاظم أبو الحسن الماضی موسی ابن جعفر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نبی الله آدم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176,69,60,44,42,41,9</w:t>
      </w:r>
    </w:p>
    <w:p>
      <w:pPr>
        <w:pStyle w:val="BookText"/>
        <w:rPr/>
      </w:pPr>
      <w:r>
        <w:rPr>
          <w:rFonts w:ascii="IRNazanin" w:hAnsi="IRNazanin" w:eastAsia="IRNazanin"/>
          <w:color w:val="111111"/>
          <w:sz w:val="28"/>
          <w:sz w:val="28"/>
          <w:szCs w:val="28"/>
          <w:rtl w:val="true"/>
          <w:lang w:bidi="fa-IR"/>
        </w:rPr>
        <w:t>نبی الله نوح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47,42</w:t>
      </w:r>
    </w:p>
    <w:p>
      <w:pPr>
        <w:pStyle w:val="BookText"/>
        <w:rPr/>
      </w:pPr>
      <w:r>
        <w:rPr>
          <w:rFonts w:ascii="IRNazanin" w:hAnsi="IRNazanin" w:eastAsia="IRNazanin"/>
          <w:color w:val="111111"/>
          <w:sz w:val="28"/>
          <w:sz w:val="28"/>
          <w:szCs w:val="28"/>
          <w:rtl w:val="true"/>
          <w:lang w:bidi="fa-IR"/>
        </w:rPr>
        <w:t>نبی الله موسی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175,91,90,52,47</w:t>
      </w:r>
    </w:p>
    <w:p>
      <w:pPr>
        <w:pStyle w:val="BookText"/>
        <w:rPr/>
      </w:pPr>
      <w:r>
        <w:rPr>
          <w:rFonts w:ascii="IRNazanin" w:hAnsi="IRNazanin" w:eastAsia="IRNazanin"/>
          <w:color w:val="111111"/>
          <w:sz w:val="28"/>
          <w:sz w:val="28"/>
          <w:szCs w:val="28"/>
          <w:rtl w:val="true"/>
          <w:lang w:bidi="fa-IR"/>
        </w:rPr>
        <w:t>ذی القرنین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مریم بنت عمران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bookmarkStart w:id="522" w:name="pg6199_47563"/>
    </w:p>
    <w:p>
      <w:pPr>
        <w:pStyle w:val="Heading2"/>
        <w:numPr>
          <w:ilvl w:val="1"/>
          <w:numId w:val="1"/>
        </w:numPr>
        <w:rPr/>
      </w:pPr>
      <w:bookmarkStart w:id="523" w:name="__RefHeading___Toc1034727_237004111"/>
      <w:bookmarkStart w:id="524" w:name="_Toc198"/>
      <w:bookmarkEnd w:id="522"/>
      <w:bookmarkEnd w:id="523"/>
      <w:r>
        <w:rPr>
          <w:rtl w:val="true"/>
        </w:rPr>
        <w:t xml:space="preserve">أعلام </w:t>
      </w:r>
      <w:r>
        <w:rPr>
          <w:rtl w:val="true"/>
        </w:rPr>
        <w:t xml:space="preserve">-- </w:t>
      </w:r>
      <w:r>
        <w:rPr>
          <w:rtl w:val="true"/>
        </w:rPr>
        <w:t xml:space="preserve">ب </w:t>
      </w:r>
      <w:r>
        <w:rPr>
          <w:rtl w:val="true"/>
        </w:rPr>
        <w:t>--</w:t>
      </w:r>
      <w:bookmarkEnd w:id="524"/>
    </w:p>
    <w:p>
      <w:pPr>
        <w:pStyle w:val="BookText"/>
        <w:rPr/>
      </w:pPr>
      <w:r>
        <w:rPr>
          <w:rFonts w:ascii="IRNazanin" w:hAnsi="IRNazanin" w:eastAsia="IRNazanin"/>
          <w:color w:val="111111"/>
          <w:sz w:val="28"/>
          <w:sz w:val="28"/>
          <w:szCs w:val="28"/>
          <w:rtl w:val="true"/>
          <w:lang w:bidi="fa-IR"/>
        </w:rPr>
        <w:t xml:space="preserve">ابن قتیبة </w:t>
      </w:r>
      <w:r>
        <w:rPr>
          <w:rFonts w:eastAsia="IRNazanin" w:cs="IRNazanin"/>
          <w:color w:val="111111"/>
          <w:sz w:val="28"/>
          <w:szCs w:val="28"/>
          <w:lang w:bidi="fa-IR"/>
        </w:rPr>
        <w:t>322,280,273,270,267,264,260,256,238,237,233,229,226</w:t>
      </w:r>
    </w:p>
    <w:p>
      <w:pPr>
        <w:pStyle w:val="BookText"/>
        <w:rPr/>
      </w:pPr>
      <w:r>
        <w:rPr>
          <w:rFonts w:ascii="IRNazanin" w:hAnsi="IRNazanin" w:eastAsia="IRNazanin"/>
          <w:color w:val="111111"/>
          <w:sz w:val="28"/>
          <w:sz w:val="28"/>
          <w:szCs w:val="28"/>
          <w:rtl w:val="true"/>
          <w:lang w:bidi="fa-IR"/>
        </w:rPr>
        <w:t xml:space="preserve">أبا الأسود محمد بن عبد الرحمن بن نوفل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أبان بن أبی عیاش </w:t>
      </w:r>
      <w:r>
        <w:rPr>
          <w:rFonts w:eastAsia="IRNazanin" w:cs="IRNazanin"/>
          <w:color w:val="111111"/>
          <w:sz w:val="28"/>
          <w:szCs w:val="28"/>
          <w:lang w:bidi="fa-IR"/>
        </w:rPr>
        <w:t>190,188,187,186,185,184,178,177,148</w:t>
      </w:r>
    </w:p>
    <w:p>
      <w:pPr>
        <w:pStyle w:val="BookText"/>
        <w:rPr/>
      </w:pPr>
      <w:r>
        <w:rPr>
          <w:rFonts w:ascii="IRNazanin" w:hAnsi="IRNazanin" w:eastAsia="IRNazanin"/>
          <w:color w:val="111111"/>
          <w:sz w:val="28"/>
          <w:sz w:val="28"/>
          <w:szCs w:val="28"/>
          <w:rtl w:val="true"/>
          <w:lang w:bidi="fa-IR"/>
        </w:rPr>
        <w:t xml:space="preserve">أبان بن تغلب </w:t>
      </w:r>
      <w:r>
        <w:rPr>
          <w:rFonts w:eastAsia="IRNazanin" w:cs="IRNazanin"/>
          <w:color w:val="111111"/>
          <w:sz w:val="28"/>
          <w:szCs w:val="28"/>
          <w:lang w:bidi="fa-IR"/>
        </w:rPr>
        <w:t>185,21</w:t>
      </w:r>
    </w:p>
    <w:p>
      <w:pPr>
        <w:pStyle w:val="BookText"/>
        <w:rPr/>
      </w:pPr>
      <w:r>
        <w:rPr>
          <w:rFonts w:ascii="IRNazanin" w:hAnsi="IRNazanin" w:eastAsia="IRNazanin"/>
          <w:color w:val="111111"/>
          <w:sz w:val="28"/>
          <w:sz w:val="28"/>
          <w:szCs w:val="28"/>
          <w:rtl w:val="true"/>
          <w:lang w:bidi="fa-IR"/>
        </w:rPr>
        <w:t xml:space="preserve">أبان بن عثمان بن عفان </w:t>
      </w:r>
      <w:r>
        <w:rPr>
          <w:rFonts w:eastAsia="IRNazanin" w:cs="IRNazanin"/>
          <w:color w:val="111111"/>
          <w:sz w:val="28"/>
          <w:szCs w:val="28"/>
          <w:lang w:bidi="fa-IR"/>
        </w:rPr>
        <w:t>306,232,166,165,128</w:t>
      </w:r>
    </w:p>
    <w:p>
      <w:pPr>
        <w:pStyle w:val="BookText"/>
        <w:rPr/>
      </w:pPr>
      <w:r>
        <w:rPr>
          <w:rFonts w:ascii="IRNazanin" w:hAnsi="IRNazanin" w:eastAsia="IRNazanin"/>
          <w:color w:val="111111"/>
          <w:sz w:val="28"/>
          <w:sz w:val="28"/>
          <w:szCs w:val="28"/>
          <w:rtl w:val="true"/>
          <w:lang w:bidi="fa-IR"/>
        </w:rPr>
        <w:t xml:space="preserve">إبراهیم بن أبی حبیبة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إبراهیم بن رجاء الشیبانی الجحدری، ابن هراسة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إبراهیم بن سعد الزهری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إبراهیم بن سعد بن إبراهیم بن عبد الرحمن بن عوف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إبراهیم بن عمر الصنعانی </w:t>
      </w:r>
      <w:r>
        <w:rPr>
          <w:rFonts w:eastAsia="IRNazanin" w:cs="IRNazanin"/>
          <w:color w:val="111111"/>
          <w:sz w:val="28"/>
          <w:szCs w:val="28"/>
          <w:lang w:bidi="fa-IR"/>
        </w:rPr>
        <w:t>187,186,178</w:t>
      </w:r>
    </w:p>
    <w:p>
      <w:pPr>
        <w:pStyle w:val="BookText"/>
        <w:rPr/>
      </w:pPr>
      <w:r>
        <w:rPr>
          <w:rFonts w:ascii="IRNazanin" w:hAnsi="IRNazanin" w:eastAsia="IRNazanin"/>
          <w:color w:val="111111"/>
          <w:sz w:val="28"/>
          <w:sz w:val="28"/>
          <w:szCs w:val="28"/>
          <w:rtl w:val="true"/>
          <w:lang w:bidi="fa-IR"/>
        </w:rPr>
        <w:t xml:space="preserve">إبراهیم بن محمد الثقفی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إبراهیم بن موسی بن صدیق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ابن أبی الحدید المعتزلی </w:t>
      </w:r>
      <w:r>
        <w:rPr>
          <w:rFonts w:eastAsia="IRNazanin" w:cs="IRNazanin"/>
          <w:color w:val="111111"/>
          <w:sz w:val="28"/>
          <w:szCs w:val="28"/>
          <w:lang w:bidi="fa-IR"/>
        </w:rPr>
        <w:t>316,248,234,208,206,205,177,149</w:t>
      </w:r>
    </w:p>
    <w:p>
      <w:pPr>
        <w:pStyle w:val="BookText"/>
        <w:rPr/>
      </w:pPr>
      <w:r>
        <w:rPr>
          <w:rFonts w:ascii="IRNazanin" w:hAnsi="IRNazanin" w:eastAsia="IRNazanin"/>
          <w:color w:val="111111"/>
          <w:sz w:val="28"/>
          <w:sz w:val="28"/>
          <w:szCs w:val="28"/>
          <w:rtl w:val="true"/>
          <w:lang w:bidi="fa-IR"/>
        </w:rPr>
        <w:t xml:space="preserve">ابن أبی حاتم </w:t>
      </w:r>
      <w:r>
        <w:rPr>
          <w:rFonts w:eastAsia="IRNazanin" w:cs="IRNazanin"/>
          <w:color w:val="111111"/>
          <w:sz w:val="28"/>
          <w:szCs w:val="28"/>
          <w:lang w:bidi="fa-IR"/>
        </w:rPr>
        <w:t>269,267,264,261,260,259,256,239,237,235,231,229,227,226</w:t>
      </w:r>
    </w:p>
    <w:p>
      <w:pPr>
        <w:pStyle w:val="BookText"/>
        <w:rPr/>
      </w:pPr>
      <w:r>
        <w:rPr>
          <w:rFonts w:ascii="IRNazanin" w:hAnsi="IRNazanin" w:eastAsia="IRNazanin"/>
          <w:color w:val="111111"/>
          <w:sz w:val="28"/>
          <w:sz w:val="28"/>
          <w:szCs w:val="28"/>
          <w:rtl w:val="true"/>
          <w:lang w:bidi="fa-IR"/>
        </w:rPr>
        <w:t xml:space="preserve">ابن أبی حازم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ابن أبی سیرة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ابن أبی عروبة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ابن أبی لیلی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ابن أبی ملیکة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ابن إدریس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ابن أعثم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ابن الأثیر </w:t>
      </w:r>
      <w:r>
        <w:rPr>
          <w:rFonts w:eastAsia="IRNazanin" w:cs="IRNazanin"/>
          <w:color w:val="111111"/>
          <w:sz w:val="28"/>
          <w:szCs w:val="28"/>
          <w:lang w:bidi="fa-IR"/>
        </w:rPr>
        <w:t>238,174,144,115</w:t>
      </w:r>
    </w:p>
    <w:p>
      <w:pPr>
        <w:pStyle w:val="BookText"/>
        <w:rPr/>
      </w:pPr>
      <w:r>
        <w:rPr>
          <w:rFonts w:ascii="IRNazanin" w:hAnsi="IRNazanin" w:eastAsia="IRNazanin"/>
          <w:color w:val="111111"/>
          <w:sz w:val="28"/>
          <w:sz w:val="28"/>
          <w:szCs w:val="28"/>
          <w:rtl w:val="true"/>
          <w:lang w:bidi="fa-IR"/>
        </w:rPr>
        <w:t xml:space="preserve">ابن البطریق </w:t>
      </w:r>
      <w:r>
        <w:rPr>
          <w:rFonts w:eastAsia="IRNazanin" w:cs="IRNazanin"/>
          <w:color w:val="111111"/>
          <w:sz w:val="28"/>
          <w:szCs w:val="28"/>
          <w:lang w:bidi="fa-IR"/>
        </w:rPr>
        <w:t>221,207,206</w:t>
      </w:r>
    </w:p>
    <w:p>
      <w:pPr>
        <w:pStyle w:val="BookText"/>
        <w:rPr/>
      </w:pPr>
      <w:r>
        <w:rPr>
          <w:rFonts w:ascii="IRNazanin" w:hAnsi="IRNazanin" w:eastAsia="IRNazanin"/>
          <w:color w:val="111111"/>
          <w:sz w:val="28"/>
          <w:sz w:val="28"/>
          <w:szCs w:val="28"/>
          <w:rtl w:val="true"/>
          <w:lang w:bidi="fa-IR"/>
        </w:rPr>
        <w:t xml:space="preserve">ابن الجزری </w:t>
      </w:r>
      <w:r>
        <w:rPr>
          <w:rFonts w:eastAsia="IRNazanin" w:cs="IRNazanin"/>
          <w:color w:val="111111"/>
          <w:sz w:val="28"/>
          <w:szCs w:val="28"/>
          <w:lang w:bidi="fa-IR"/>
        </w:rPr>
        <w:t>258,238</w:t>
      </w:r>
    </w:p>
    <w:p>
      <w:pPr>
        <w:pStyle w:val="BookText"/>
        <w:rPr/>
      </w:pPr>
      <w:r>
        <w:rPr>
          <w:rFonts w:ascii="IRNazanin" w:hAnsi="IRNazanin" w:eastAsia="IRNazanin"/>
          <w:color w:val="111111"/>
          <w:sz w:val="28"/>
          <w:sz w:val="28"/>
          <w:szCs w:val="28"/>
          <w:rtl w:val="true"/>
          <w:lang w:bidi="fa-IR"/>
        </w:rPr>
        <w:t xml:space="preserve">ابن الجصاص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ابن الجوزی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ابن الزبیر </w:t>
      </w:r>
      <w:r>
        <w:rPr>
          <w:rFonts w:eastAsia="IRNazanin" w:cs="IRNazanin"/>
          <w:color w:val="111111"/>
          <w:sz w:val="28"/>
          <w:szCs w:val="28"/>
          <w:lang w:bidi="fa-IR"/>
        </w:rPr>
        <w:t>231,203</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الصباغ المالکی </w:t>
      </w:r>
      <w:r>
        <w:rPr>
          <w:rFonts w:eastAsia="IRNazanin" w:cs="IRNazanin"/>
          <w:color w:val="111111"/>
          <w:sz w:val="28"/>
          <w:szCs w:val="28"/>
          <w:lang w:bidi="fa-IR"/>
        </w:rPr>
        <w:t>309,249,248,247</w:t>
      </w:r>
    </w:p>
    <w:p>
      <w:pPr>
        <w:pStyle w:val="BookText"/>
        <w:rPr/>
      </w:pPr>
      <w:r>
        <w:rPr>
          <w:rFonts w:ascii="IRNazanin" w:hAnsi="IRNazanin" w:eastAsia="IRNazanin"/>
          <w:color w:val="111111"/>
          <w:sz w:val="28"/>
          <w:sz w:val="28"/>
          <w:szCs w:val="28"/>
          <w:rtl w:val="true"/>
          <w:lang w:bidi="fa-IR"/>
        </w:rPr>
        <w:t xml:space="preserve">ابن العماد </w:t>
      </w:r>
      <w:r>
        <w:rPr>
          <w:rFonts w:eastAsia="IRNazanin" w:cs="IRNazanin"/>
          <w:color w:val="111111"/>
          <w:sz w:val="28"/>
          <w:szCs w:val="28"/>
          <w:lang w:bidi="fa-IR"/>
        </w:rPr>
        <w:t>291,274</w:t>
      </w:r>
    </w:p>
    <w:p>
      <w:pPr>
        <w:pStyle w:val="BookText"/>
        <w:rPr/>
      </w:pPr>
      <w:r>
        <w:rPr>
          <w:rFonts w:ascii="IRNazanin" w:hAnsi="IRNazanin" w:eastAsia="IRNazanin"/>
          <w:color w:val="111111"/>
          <w:sz w:val="28"/>
          <w:sz w:val="28"/>
          <w:szCs w:val="28"/>
          <w:rtl w:val="true"/>
          <w:lang w:bidi="fa-IR"/>
        </w:rPr>
        <w:t xml:space="preserve">ابن الغضائری </w:t>
      </w:r>
      <w:r>
        <w:rPr>
          <w:rFonts w:eastAsia="IRNazanin" w:cs="IRNazanin"/>
          <w:color w:val="111111"/>
          <w:sz w:val="28"/>
          <w:szCs w:val="28"/>
          <w:lang w:bidi="fa-IR"/>
        </w:rPr>
        <w:t>187,186,181,180,177</w:t>
      </w:r>
    </w:p>
    <w:p>
      <w:pPr>
        <w:pStyle w:val="BookText"/>
        <w:rPr/>
      </w:pPr>
      <w:r>
        <w:rPr>
          <w:rFonts w:ascii="IRNazanin" w:hAnsi="IRNazanin" w:eastAsia="IRNazanin"/>
          <w:color w:val="111111"/>
          <w:sz w:val="28"/>
          <w:sz w:val="28"/>
          <w:szCs w:val="28"/>
          <w:rtl w:val="true"/>
          <w:lang w:bidi="fa-IR"/>
        </w:rPr>
        <w:t xml:space="preserve">ابن الکواء، عبد الله بن عمرو بن الکواء الیشکری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ابن الکیس، زید بن الکیس النحری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ابن المبارک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ابن المبرد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ابن الندیم </w:t>
      </w:r>
      <w:r>
        <w:rPr>
          <w:rFonts w:eastAsia="IRNazanin" w:cs="IRNazanin"/>
          <w:color w:val="111111"/>
          <w:sz w:val="28"/>
          <w:szCs w:val="28"/>
          <w:lang w:bidi="fa-IR"/>
        </w:rPr>
        <w:t>293,280,274,272,271,270,258,178,161,156,151,150,37</w:t>
      </w:r>
    </w:p>
    <w:p>
      <w:pPr>
        <w:pStyle w:val="BookText"/>
        <w:rPr/>
      </w:pPr>
      <w:r>
        <w:rPr>
          <w:rFonts w:ascii="IRNazanin" w:hAnsi="IRNazanin" w:eastAsia="IRNazanin"/>
          <w:color w:val="111111"/>
          <w:sz w:val="28"/>
          <w:sz w:val="28"/>
          <w:szCs w:val="28"/>
          <w:rtl w:val="true"/>
          <w:lang w:bidi="fa-IR"/>
        </w:rPr>
        <w:t xml:space="preserve">ابن تغری بردی </w:t>
      </w:r>
      <w:r>
        <w:rPr>
          <w:rFonts w:eastAsia="IRNazanin" w:cs="IRNazanin"/>
          <w:color w:val="111111"/>
          <w:sz w:val="28"/>
          <w:szCs w:val="28"/>
          <w:lang w:bidi="fa-IR"/>
        </w:rPr>
        <w:t>132,110</w:t>
      </w:r>
    </w:p>
    <w:p>
      <w:pPr>
        <w:pStyle w:val="BookText"/>
        <w:rPr/>
      </w:pPr>
      <w:r>
        <w:rPr>
          <w:rFonts w:ascii="IRNazanin" w:hAnsi="IRNazanin" w:eastAsia="IRNazanin"/>
          <w:color w:val="111111"/>
          <w:sz w:val="28"/>
          <w:sz w:val="28"/>
          <w:szCs w:val="28"/>
          <w:rtl w:val="true"/>
          <w:lang w:bidi="fa-IR"/>
        </w:rPr>
        <w:t xml:space="preserve">ابن تیمیة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ابن جُرَیْج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ابن جریح </w:t>
      </w:r>
      <w:r>
        <w:rPr>
          <w:rFonts w:eastAsia="IRNazanin" w:cs="IRNazanin"/>
          <w:color w:val="111111"/>
          <w:sz w:val="28"/>
          <w:szCs w:val="28"/>
          <w:lang w:bidi="fa-IR"/>
        </w:rPr>
        <w:t>285,131</w:t>
      </w:r>
    </w:p>
    <w:p>
      <w:pPr>
        <w:pStyle w:val="BookText"/>
        <w:rPr/>
      </w:pPr>
      <w:r>
        <w:rPr>
          <w:rFonts w:ascii="IRNazanin" w:hAnsi="IRNazanin" w:eastAsia="IRNazanin"/>
          <w:color w:val="111111"/>
          <w:sz w:val="28"/>
          <w:sz w:val="28"/>
          <w:szCs w:val="28"/>
          <w:rtl w:val="true"/>
          <w:lang w:bidi="fa-IR"/>
        </w:rPr>
        <w:t xml:space="preserve">ابن حبان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ابن حبیب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ابن حجر العسقلانی </w:t>
      </w:r>
      <w:r>
        <w:rPr>
          <w:rFonts w:eastAsia="IRNazanin" w:cs="IRNazanin"/>
          <w:color w:val="111111"/>
          <w:sz w:val="28"/>
          <w:szCs w:val="28"/>
          <w:lang w:bidi="fa-IR"/>
        </w:rPr>
        <w:t>322,321,316,314,306,297,292,281,274,273,272,271,270,269,267,264,263,262,261,260,259,258,257,256,254,247,238,237,236,235,234,233,232,231,230,229,228,227,223,168,165,151,149,144,139,125,112,111</w:t>
      </w:r>
    </w:p>
    <w:p>
      <w:pPr>
        <w:pStyle w:val="BookText"/>
        <w:rPr/>
      </w:pPr>
      <w:r>
        <w:rPr>
          <w:rFonts w:ascii="IRNazanin" w:hAnsi="IRNazanin" w:eastAsia="IRNazanin"/>
          <w:color w:val="111111"/>
          <w:sz w:val="28"/>
          <w:sz w:val="28"/>
          <w:szCs w:val="28"/>
          <w:rtl w:val="true"/>
          <w:lang w:bidi="fa-IR"/>
        </w:rPr>
        <w:t xml:space="preserve">ابن حزم </w:t>
      </w:r>
      <w:r>
        <w:rPr>
          <w:rFonts w:eastAsia="IRNazanin" w:cs="IRNazanin"/>
          <w:color w:val="111111"/>
          <w:sz w:val="28"/>
          <w:szCs w:val="28"/>
          <w:lang w:bidi="fa-IR"/>
        </w:rPr>
        <w:t>289,254</w:t>
      </w:r>
    </w:p>
    <w:p>
      <w:pPr>
        <w:pStyle w:val="BookText"/>
        <w:rPr/>
      </w:pPr>
      <w:r>
        <w:rPr>
          <w:rFonts w:ascii="IRNazanin" w:hAnsi="IRNazanin" w:eastAsia="IRNazanin"/>
          <w:color w:val="111111"/>
          <w:sz w:val="28"/>
          <w:sz w:val="28"/>
          <w:szCs w:val="28"/>
          <w:rtl w:val="true"/>
          <w:lang w:bidi="fa-IR"/>
        </w:rPr>
        <w:t xml:space="preserve">ابن حیان الأندلسی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lang w:bidi="fa-IR"/>
        </w:rPr>
        <w:t>101,100,20</w:t>
      </w:r>
    </w:p>
    <w:p>
      <w:pPr>
        <w:pStyle w:val="BookText"/>
        <w:rPr/>
      </w:pPr>
      <w:r>
        <w:rPr>
          <w:rFonts w:ascii="IRNazanin" w:hAnsi="IRNazanin" w:eastAsia="IRNazanin"/>
          <w:color w:val="111111"/>
          <w:sz w:val="28"/>
          <w:sz w:val="28"/>
          <w:szCs w:val="28"/>
          <w:rtl w:val="true"/>
          <w:lang w:bidi="fa-IR"/>
        </w:rPr>
        <w:t xml:space="preserve">ابن خلکان </w:t>
      </w:r>
      <w:r>
        <w:rPr>
          <w:rFonts w:eastAsia="IRNazanin" w:cs="IRNazanin"/>
          <w:color w:val="111111"/>
          <w:sz w:val="28"/>
          <w:szCs w:val="28"/>
          <w:lang w:bidi="fa-IR"/>
        </w:rPr>
        <w:t>325,323,322,287,281,245,244,233,229</w:t>
      </w:r>
    </w:p>
    <w:p>
      <w:pPr>
        <w:pStyle w:val="BookText"/>
        <w:rPr/>
      </w:pPr>
      <w:r>
        <w:rPr>
          <w:rFonts w:ascii="IRNazanin" w:hAnsi="IRNazanin" w:eastAsia="IRNazanin"/>
          <w:color w:val="111111"/>
          <w:sz w:val="28"/>
          <w:sz w:val="28"/>
          <w:szCs w:val="28"/>
          <w:rtl w:val="true"/>
          <w:lang w:bidi="fa-IR"/>
        </w:rPr>
        <w:t xml:space="preserve">ابن درید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306,297,280,273,271,267,265,264,262,261,260,259,258,257,256,253,247,243,241,240,238,235,233,232,231,230,229,228,226,222,216,174,173,170,152,151,149,145,144,127,120,119,112,111,38</w:t>
      </w:r>
    </w:p>
    <w:p>
      <w:pPr>
        <w:pStyle w:val="BookText"/>
        <w:rPr/>
      </w:pPr>
      <w:r>
        <w:rPr>
          <w:rFonts w:ascii="Amiri" w:hAnsi="Amiri" w:eastAsia="Amiri" w:cs="Amiri"/>
          <w:color w:val="111111"/>
          <w:sz w:val="28"/>
          <w:sz w:val="28"/>
          <w:szCs w:val="28"/>
          <w:rtl w:val="true"/>
          <w:lang w:bidi="ar-SA"/>
        </w:rPr>
        <w:t xml:space="preserve">ابن سلامة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ابن سید الناس </w:t>
      </w:r>
      <w:r>
        <w:rPr>
          <w:rFonts w:eastAsia="IRNazanin" w:cs="IRNazanin"/>
          <w:color w:val="111111"/>
          <w:sz w:val="28"/>
          <w:szCs w:val="28"/>
          <w:lang w:bidi="fa-IR"/>
        </w:rPr>
        <w:t>314,291,280,264,166,129</w:t>
      </w:r>
    </w:p>
    <w:p>
      <w:pPr>
        <w:pStyle w:val="BookText"/>
        <w:rPr/>
      </w:pPr>
      <w:r>
        <w:rPr>
          <w:rFonts w:ascii="IRNazanin" w:hAnsi="IRNazanin" w:eastAsia="IRNazanin"/>
          <w:color w:val="111111"/>
          <w:sz w:val="28"/>
          <w:sz w:val="28"/>
          <w:szCs w:val="28"/>
          <w:rtl w:val="true"/>
          <w:lang w:bidi="fa-IR"/>
        </w:rPr>
        <w:t xml:space="preserve">ابن شاذان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ابن شاهین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ابن شعبة الحرانی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lang w:bidi="fa-IR"/>
        </w:rPr>
        <w:t>250,221,218,207,188,148</w:t>
      </w:r>
    </w:p>
    <w:p>
      <w:pPr>
        <w:pStyle w:val="BookText"/>
        <w:rPr/>
      </w:pP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218,209,207,172,161,153,69</w:t>
      </w:r>
    </w:p>
    <w:p>
      <w:pPr>
        <w:pStyle w:val="BookText"/>
        <w:rPr/>
      </w:pPr>
      <w:r>
        <w:rPr>
          <w:rFonts w:ascii="IRNazanin" w:hAnsi="IRNazanin" w:eastAsia="IRNazanin"/>
          <w:color w:val="111111"/>
          <w:sz w:val="28"/>
          <w:sz w:val="28"/>
          <w:szCs w:val="28"/>
          <w:rtl w:val="true"/>
          <w:lang w:bidi="fa-IR"/>
        </w:rPr>
        <w:t xml:space="preserve">ابن طلحة الشافعی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ابن طیفور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ابن عبد البر </w:t>
      </w:r>
      <w:r>
        <w:rPr>
          <w:rFonts w:eastAsia="IRNazanin" w:cs="IRNazanin"/>
          <w:color w:val="111111"/>
          <w:sz w:val="28"/>
          <w:szCs w:val="28"/>
          <w:lang w:bidi="fa-IR"/>
        </w:rPr>
        <w:t>319,239,234,221,220,219,218,144,120,113,112</w:t>
      </w:r>
    </w:p>
    <w:p>
      <w:pPr>
        <w:pStyle w:val="BookText"/>
        <w:rPr/>
      </w:pPr>
      <w:r>
        <w:rPr>
          <w:rFonts w:ascii="IRNazanin" w:hAnsi="IRNazanin" w:eastAsia="IRNazanin"/>
          <w:color w:val="111111"/>
          <w:sz w:val="28"/>
          <w:sz w:val="28"/>
          <w:szCs w:val="28"/>
          <w:rtl w:val="true"/>
          <w:lang w:bidi="fa-IR"/>
        </w:rPr>
        <w:t xml:space="preserve">ابن عبد الرحمن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ابن عدی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lang w:bidi="fa-IR"/>
        </w:rPr>
        <w:t>309,308,278,271,246,245,244,233,223,222,221,211,171,145,144</w:t>
      </w:r>
    </w:p>
    <w:p>
      <w:pPr>
        <w:pStyle w:val="BookText"/>
        <w:rPr/>
      </w:pPr>
      <w:r>
        <w:rPr>
          <w:rFonts w:ascii="IRNazanin" w:hAnsi="IRNazanin" w:eastAsia="IRNazanin"/>
          <w:color w:val="111111"/>
          <w:sz w:val="28"/>
          <w:sz w:val="28"/>
          <w:szCs w:val="28"/>
          <w:rtl w:val="true"/>
          <w:lang w:bidi="fa-IR"/>
        </w:rPr>
        <w:t xml:space="preserve">ابن فارس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lang w:bidi="fa-IR"/>
        </w:rPr>
        <w:t>326,323,271,238,212,171,166,129,60</w:t>
      </w:r>
    </w:p>
    <w:p>
      <w:pPr>
        <w:pStyle w:val="BookText"/>
        <w:rPr/>
      </w:pPr>
      <w:r>
        <w:rPr>
          <w:rFonts w:ascii="IRNazanin" w:hAnsi="IRNazanin" w:eastAsia="IRNazanin"/>
          <w:color w:val="111111"/>
          <w:sz w:val="28"/>
          <w:sz w:val="28"/>
          <w:szCs w:val="28"/>
          <w:rtl w:val="true"/>
          <w:lang w:bidi="fa-IR"/>
        </w:rPr>
        <w:t xml:space="preserve">ابن لهیعة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ابن ماجة </w:t>
      </w:r>
      <w:r>
        <w:rPr>
          <w:rFonts w:eastAsia="Amiri" w:cs="Amiri" w:ascii="Amiri" w:hAnsi="Amiri"/>
          <w:color w:val="111111"/>
          <w:sz w:val="28"/>
          <w:szCs w:val="28"/>
          <w:lang w:bidi="ar-SA"/>
        </w:rPr>
        <w:t>224,121</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ماکولا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ابن محبوب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lang w:bidi="fa-IR"/>
        </w:rPr>
        <w:t>115,23</w:t>
      </w:r>
    </w:p>
    <w:p>
      <w:pPr>
        <w:pStyle w:val="BookText"/>
        <w:rPr/>
      </w:pPr>
      <w:r>
        <w:rPr>
          <w:rFonts w:ascii="IRNazanin" w:hAnsi="IRNazanin" w:eastAsia="IRNazanin"/>
          <w:color w:val="111111"/>
          <w:sz w:val="28"/>
          <w:sz w:val="28"/>
          <w:szCs w:val="28"/>
          <w:rtl w:val="true"/>
          <w:lang w:bidi="fa-IR"/>
        </w:rPr>
        <w:t xml:space="preserve">ابن نفیل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ابن نما الحلی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ابن نمیر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ابن هلال الثقفی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ابن وهب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أبو إسحاق إبراهیم بن محمد بن الحارث، الفزاری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أبو إسحاق السبیعی </w:t>
      </w:r>
      <w:r>
        <w:rPr>
          <w:rFonts w:eastAsia="IRNazanin" w:cs="IRNazanin"/>
          <w:color w:val="111111"/>
          <w:sz w:val="28"/>
          <w:szCs w:val="28"/>
          <w:lang w:bidi="fa-IR"/>
        </w:rPr>
        <w:t>256,149</w:t>
      </w:r>
    </w:p>
    <w:p>
      <w:pPr>
        <w:pStyle w:val="BookText"/>
        <w:rPr/>
      </w:pPr>
      <w:r>
        <w:rPr>
          <w:rFonts w:ascii="IRNazanin" w:hAnsi="IRNazanin" w:eastAsia="IRNazanin"/>
          <w:color w:val="111111"/>
          <w:sz w:val="28"/>
          <w:sz w:val="28"/>
          <w:szCs w:val="28"/>
          <w:rtl w:val="true"/>
          <w:lang w:bidi="fa-IR"/>
        </w:rPr>
        <w:t xml:space="preserve">أبو إسماعیل الأزْدِی البصری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أبو الأسود الدؤلی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أبو الأسود محمد بن عبد الرحمن بن نوفل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أبو البختری، وهب بن وهب بن کبیر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أبو الحسین العلوی الزیدی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أبو الدرداء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أبو العباس الأموی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أبو الفتح الکراجکی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أبو الفرج الأصفهانی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أبو القاسم سعد بن عبد الله أبی خلف الأشعری القمی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أبو المحیاه یحیی بن یعلی التیمی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أبو الیقظان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سُحیم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أبو أیوب یحیی بن سعید بن أبان الأموی الکوفی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أبو بصیر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أبو بکر </w:t>
      </w:r>
      <w:r>
        <w:rPr>
          <w:rFonts w:eastAsia="IRNazanin" w:cs="IRNazanin"/>
          <w:color w:val="111111"/>
          <w:sz w:val="28"/>
          <w:szCs w:val="28"/>
          <w:lang w:bidi="fa-IR"/>
        </w:rPr>
        <w:t>319,306,261,252,242,236,170,169,118,117,108,34</w:t>
      </w:r>
    </w:p>
    <w:p>
      <w:pPr>
        <w:pStyle w:val="BookText"/>
        <w:rPr/>
      </w:pPr>
      <w:r>
        <w:rPr>
          <w:rFonts w:ascii="IRNazanin" w:hAnsi="IRNazanin" w:eastAsia="IRNazanin"/>
          <w:color w:val="111111"/>
          <w:sz w:val="28"/>
          <w:sz w:val="28"/>
          <w:szCs w:val="28"/>
          <w:rtl w:val="true"/>
          <w:lang w:bidi="fa-IR"/>
        </w:rPr>
        <w:t xml:space="preserve">أبو بکر بن حزم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أبو بکر محمد بن مسلم بن عبید الله بن عبد الله بن شهاب الزهری </w:t>
      </w:r>
      <w:r>
        <w:rPr>
          <w:rFonts w:eastAsia="IRNazanin" w:cs="IRNazanin"/>
          <w:color w:val="111111"/>
          <w:sz w:val="28"/>
          <w:szCs w:val="28"/>
          <w:lang w:bidi="fa-IR"/>
        </w:rPr>
        <w:t>316,310,309,308,287,285,281,278,270,267,262,261,259,254,253,252,251,250,249,248,247,246,245,244,243,242,241,240,239,238,231,230,229,228,204,168,164,160,132,127,121,120,15,13</w:t>
      </w:r>
    </w:p>
    <w:p>
      <w:pPr>
        <w:pStyle w:val="BookText"/>
        <w:rPr/>
      </w:pPr>
      <w:r>
        <w:rPr>
          <w:rFonts w:ascii="IRNazanin" w:hAnsi="IRNazanin" w:eastAsia="IRNazanin"/>
          <w:color w:val="111111"/>
          <w:sz w:val="28"/>
          <w:sz w:val="28"/>
          <w:szCs w:val="28"/>
          <w:rtl w:val="true"/>
          <w:lang w:bidi="fa-IR"/>
        </w:rPr>
        <w:t xml:space="preserve">أبو تمیلة یحیی بن واضح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أبو جعفر المنصور </w:t>
      </w:r>
      <w:r>
        <w:rPr>
          <w:rFonts w:eastAsia="IRNazanin" w:cs="IRNazanin"/>
          <w:color w:val="111111"/>
          <w:sz w:val="28"/>
          <w:szCs w:val="28"/>
          <w:lang w:bidi="fa-IR"/>
        </w:rPr>
        <w:t>330,322</w:t>
      </w:r>
    </w:p>
    <w:p>
      <w:pPr>
        <w:pStyle w:val="BookText"/>
        <w:rPr/>
      </w:pPr>
      <w:r>
        <w:rPr>
          <w:rFonts w:ascii="IRNazanin" w:hAnsi="IRNazanin" w:eastAsia="IRNazanin"/>
          <w:color w:val="111111"/>
          <w:sz w:val="28"/>
          <w:sz w:val="28"/>
          <w:szCs w:val="28"/>
          <w:rtl w:val="true"/>
          <w:lang w:bidi="fa-IR"/>
        </w:rPr>
        <w:t xml:space="preserve">أبو جهم، عامر أو عمیر بن حذیفة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أبو حسان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أبو حنیفة </w:t>
      </w:r>
      <w:r>
        <w:rPr>
          <w:rFonts w:eastAsia="IRNazanin" w:cs="IRNazanin"/>
          <w:color w:val="111111"/>
          <w:sz w:val="28"/>
          <w:szCs w:val="28"/>
          <w:lang w:bidi="fa-IR"/>
        </w:rPr>
        <w:t>131,125</w:t>
      </w:r>
    </w:p>
    <w:p>
      <w:pPr>
        <w:pStyle w:val="BookText"/>
        <w:rPr/>
      </w:pPr>
      <w:r>
        <w:rPr>
          <w:rFonts w:ascii="IRNazanin" w:hAnsi="IRNazanin" w:eastAsia="IRNazanin"/>
          <w:color w:val="111111"/>
          <w:sz w:val="28"/>
          <w:sz w:val="28"/>
          <w:szCs w:val="28"/>
          <w:rtl w:val="true"/>
          <w:lang w:bidi="fa-IR"/>
        </w:rPr>
        <w:t xml:space="preserve">أبو داود </w:t>
      </w:r>
      <w:r>
        <w:rPr>
          <w:rFonts w:eastAsia="IRNazanin" w:cs="IRNazanin"/>
          <w:color w:val="111111"/>
          <w:sz w:val="28"/>
          <w:szCs w:val="28"/>
          <w:lang w:bidi="fa-IR"/>
        </w:rPr>
        <w:t>203,202,121,60</w:t>
      </w:r>
    </w:p>
    <w:p>
      <w:pPr>
        <w:pStyle w:val="BookText"/>
        <w:rPr/>
      </w:pPr>
      <w:r>
        <w:rPr>
          <w:rFonts w:ascii="IRNazanin" w:hAnsi="IRNazanin" w:eastAsia="IRNazanin"/>
          <w:color w:val="111111"/>
          <w:sz w:val="28"/>
          <w:sz w:val="28"/>
          <w:szCs w:val="28"/>
          <w:rtl w:val="true"/>
          <w:lang w:bidi="fa-IR"/>
        </w:rPr>
        <w:t xml:space="preserve">أبو ذر الغفاری </w:t>
      </w:r>
      <w:r>
        <w:rPr>
          <w:rFonts w:eastAsia="IRNazanin" w:cs="IRNazanin"/>
          <w:color w:val="111111"/>
          <w:sz w:val="28"/>
          <w:szCs w:val="28"/>
          <w:lang w:bidi="fa-IR"/>
        </w:rPr>
        <w:t>190,185,179,147,142</w:t>
      </w:r>
    </w:p>
    <w:p>
      <w:pPr>
        <w:pStyle w:val="BookText"/>
        <w:rPr/>
      </w:pPr>
      <w:r>
        <w:rPr>
          <w:rFonts w:ascii="IRNazanin" w:hAnsi="IRNazanin" w:eastAsia="IRNazanin"/>
          <w:color w:val="111111"/>
          <w:sz w:val="28"/>
          <w:sz w:val="28"/>
          <w:szCs w:val="28"/>
          <w:rtl w:val="true"/>
          <w:lang w:bidi="fa-IR"/>
        </w:rPr>
        <w:t xml:space="preserve">أبو رافع </w:t>
      </w:r>
      <w:r>
        <w:rPr>
          <w:rFonts w:eastAsia="IRNazanin" w:cs="IRNazanin"/>
          <w:color w:val="111111"/>
          <w:sz w:val="28"/>
          <w:szCs w:val="28"/>
          <w:lang w:bidi="fa-IR"/>
        </w:rPr>
        <w:t>226,210,176,145,144,143</w:t>
      </w:r>
    </w:p>
    <w:p>
      <w:pPr>
        <w:pStyle w:val="BookText"/>
        <w:rPr/>
      </w:pPr>
      <w:r>
        <w:rPr>
          <w:rFonts w:ascii="Amiri" w:hAnsi="Amiri" w:eastAsia="Amiri" w:cs="Amiri"/>
          <w:color w:val="111111"/>
          <w:sz w:val="28"/>
          <w:sz w:val="28"/>
          <w:szCs w:val="28"/>
          <w:rtl w:val="true"/>
          <w:lang w:bidi="ar-SA"/>
        </w:rPr>
        <w:t xml:space="preserve">أبو زرعة </w:t>
      </w:r>
      <w:r>
        <w:rPr>
          <w:rFonts w:eastAsia="Amiri" w:cs="Amiri" w:ascii="Amiri" w:hAnsi="Amiri"/>
          <w:color w:val="111111"/>
          <w:sz w:val="28"/>
          <w:szCs w:val="28"/>
          <w:lang w:bidi="ar-SA"/>
        </w:rPr>
        <w:t>297,288</w:t>
      </w:r>
    </w:p>
    <w:p>
      <w:pPr>
        <w:pStyle w:val="BookText"/>
        <w:rPr/>
      </w:pPr>
      <w:r>
        <w:rPr>
          <w:rFonts w:ascii="IRNazanin" w:hAnsi="IRNazanin" w:eastAsia="IRNazanin"/>
          <w:color w:val="111111"/>
          <w:sz w:val="28"/>
          <w:sz w:val="28"/>
          <w:szCs w:val="28"/>
          <w:rtl w:val="true"/>
          <w:lang w:bidi="fa-IR"/>
        </w:rPr>
        <w:t xml:space="preserve">أبو سعید الأشبح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أبو سعید الجعفی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أبو سعید الخدری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أبو سفیان </w:t>
      </w:r>
      <w:r>
        <w:rPr>
          <w:rFonts w:eastAsia="IRNazanin" w:cs="IRNazanin"/>
          <w:color w:val="111111"/>
          <w:sz w:val="28"/>
          <w:szCs w:val="28"/>
          <w:lang w:bidi="fa-IR"/>
        </w:rPr>
        <w:t>316,208,171,36</w:t>
      </w:r>
    </w:p>
    <w:p>
      <w:pPr>
        <w:pStyle w:val="BookText"/>
        <w:rPr/>
      </w:pPr>
      <w:r>
        <w:rPr>
          <w:rFonts w:ascii="Amiri" w:hAnsi="Amiri" w:eastAsia="Amiri" w:cs="Amiri"/>
          <w:color w:val="111111"/>
          <w:sz w:val="28"/>
          <w:sz w:val="28"/>
          <w:szCs w:val="28"/>
          <w:rtl w:val="true"/>
          <w:lang w:bidi="ar-SA"/>
        </w:rPr>
        <w:t xml:space="preserve">أبو سلمة بن عبد الرحمن بن عوف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 xml:space="preserve">أبو طالب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أبو طالب المکی </w:t>
      </w:r>
      <w:r>
        <w:rPr>
          <w:rFonts w:eastAsia="IRNazanin" w:cs="IRNazanin"/>
          <w:color w:val="111111"/>
          <w:sz w:val="28"/>
          <w:szCs w:val="28"/>
          <w:lang w:bidi="fa-IR"/>
        </w:rPr>
        <w:t>268,267</w:t>
      </w:r>
    </w:p>
    <w:p>
      <w:pPr>
        <w:pStyle w:val="BookText"/>
        <w:rPr/>
      </w:pPr>
      <w:r>
        <w:rPr>
          <w:rFonts w:ascii="Amiri" w:hAnsi="Amiri" w:eastAsia="Amiri" w:cs="Amiri"/>
          <w:color w:val="111111"/>
          <w:sz w:val="28"/>
          <w:sz w:val="28"/>
          <w:szCs w:val="28"/>
          <w:rtl w:val="true"/>
          <w:lang w:bidi="ar-SA"/>
        </w:rPr>
        <w:t xml:space="preserve">أبو عروة معمر بن راشد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 xml:space="preserve">أبو عمرو معاویة بن عمرو الرومی </w:t>
      </w:r>
      <w:r>
        <w:rPr>
          <w:rFonts w:eastAsia="IRNazanin" w:cs="IRNazanin"/>
          <w:color w:val="111111"/>
          <w:sz w:val="28"/>
          <w:szCs w:val="28"/>
          <w:lang w:bidi="fa-IR"/>
        </w:rPr>
        <w:t>272</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عوانة الوضاح بن عبد الله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 xml:space="preserve">ابو کریب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أبو کلاب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أبو محمد الحسن بن علی الوشاء البجلی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أبو محمد زیاد بن عبد الله بن الطفیل العامری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أبو مخنف </w:t>
      </w:r>
      <w:r>
        <w:rPr>
          <w:rFonts w:eastAsia="IRNazanin" w:cs="IRNazanin"/>
          <w:color w:val="111111"/>
          <w:sz w:val="28"/>
          <w:szCs w:val="28"/>
          <w:lang w:bidi="fa-IR"/>
        </w:rPr>
        <w:t>200,169,22</w:t>
      </w:r>
    </w:p>
    <w:p>
      <w:pPr>
        <w:pStyle w:val="BookText"/>
        <w:rPr/>
      </w:pPr>
      <w:r>
        <w:rPr>
          <w:rFonts w:ascii="IRNazanin" w:hAnsi="IRNazanin" w:eastAsia="IRNazanin"/>
          <w:color w:val="111111"/>
          <w:sz w:val="28"/>
          <w:sz w:val="28"/>
          <w:szCs w:val="28"/>
          <w:rtl w:val="true"/>
          <w:lang w:bidi="fa-IR"/>
        </w:rPr>
        <w:t xml:space="preserve">أبو معشر السندی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أبو مَعْشَر السَّنْدِی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أبو نعیم </w:t>
      </w:r>
      <w:r>
        <w:rPr>
          <w:rFonts w:eastAsia="IRNazanin" w:cs="IRNazanin"/>
          <w:color w:val="111111"/>
          <w:sz w:val="28"/>
          <w:szCs w:val="28"/>
          <w:lang w:bidi="fa-IR"/>
        </w:rPr>
        <w:t>300,240,238,235,233,229</w:t>
      </w:r>
    </w:p>
    <w:p>
      <w:pPr>
        <w:pStyle w:val="BookText"/>
        <w:rPr/>
      </w:pPr>
      <w:r>
        <w:rPr>
          <w:rFonts w:ascii="IRNazanin" w:hAnsi="IRNazanin" w:eastAsia="IRNazanin"/>
          <w:color w:val="111111"/>
          <w:sz w:val="28"/>
          <w:sz w:val="28"/>
          <w:szCs w:val="28"/>
          <w:rtl w:val="true"/>
          <w:lang w:bidi="fa-IR"/>
        </w:rPr>
        <w:t xml:space="preserve">أبو هریرة </w:t>
      </w:r>
      <w:r>
        <w:rPr>
          <w:rFonts w:eastAsia="IRNazanin" w:cs="IRNazanin"/>
          <w:color w:val="111111"/>
          <w:sz w:val="28"/>
          <w:szCs w:val="28"/>
          <w:lang w:bidi="fa-IR"/>
        </w:rPr>
        <w:t>316,126,112</w:t>
      </w:r>
    </w:p>
    <w:p>
      <w:pPr>
        <w:pStyle w:val="BookText"/>
        <w:rPr/>
      </w:pPr>
      <w:r>
        <w:rPr>
          <w:rFonts w:ascii="IRNazanin" w:hAnsi="IRNazanin" w:eastAsia="IRNazanin"/>
          <w:color w:val="111111"/>
          <w:sz w:val="28"/>
          <w:sz w:val="28"/>
          <w:szCs w:val="28"/>
          <w:rtl w:val="true"/>
          <w:lang w:bidi="fa-IR"/>
        </w:rPr>
        <w:t xml:space="preserve">أبو یزید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أبو یوسف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أبی الجیش البلخی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أبی القاسم الرقاء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أبی بن کعب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أبی جحیفة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أبی جعفر الاسکافی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أبی جعفر بن قولویه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أبی عبد الرحیم خالد بن أبی یزید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أبی کثیر العنبری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أبی موسی الأشعری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أبی نعیم الاصفهانی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أحمد بن أبی شعیب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أحمد بن ثابت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أحمد بن حنبل </w:t>
      </w:r>
      <w:r>
        <w:rPr>
          <w:rFonts w:eastAsia="IRNazanin" w:cs="IRNazanin"/>
          <w:color w:val="111111"/>
          <w:sz w:val="28"/>
          <w:szCs w:val="28"/>
          <w:lang w:bidi="fa-IR"/>
        </w:rPr>
        <w:t>315,296,290,265,228,221,220,212,202,165,121,92</w:t>
      </w:r>
    </w:p>
    <w:p>
      <w:pPr>
        <w:pStyle w:val="BookText"/>
        <w:rPr/>
      </w:pPr>
      <w:r>
        <w:rPr>
          <w:rFonts w:ascii="IRNazanin" w:hAnsi="IRNazanin" w:eastAsia="IRNazanin"/>
          <w:color w:val="111111"/>
          <w:sz w:val="28"/>
          <w:sz w:val="28"/>
          <w:szCs w:val="28"/>
          <w:rtl w:val="true"/>
          <w:lang w:bidi="fa-IR"/>
        </w:rPr>
        <w:t xml:space="preserve">أحمد بن خالد الوهبی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أحمد بن محمد بن سعید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إسحاق بن إبراهیم بن عمر الیمانی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إسحاق بن عیسی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إسماعیل ابن الإمام موسی بن جعفر الکاظم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إسماعیل باشا البغدادی </w:t>
      </w:r>
      <w:r>
        <w:rPr>
          <w:rFonts w:eastAsia="IRNazanin" w:cs="IRNazanin"/>
          <w:color w:val="111111"/>
          <w:sz w:val="28"/>
          <w:szCs w:val="28"/>
          <w:lang w:bidi="fa-IR"/>
        </w:rPr>
        <w:t>162,161</w:t>
      </w:r>
    </w:p>
    <w:p>
      <w:pPr>
        <w:pStyle w:val="BookText"/>
        <w:rPr/>
      </w:pPr>
      <w:r>
        <w:rPr>
          <w:rFonts w:ascii="IRNazanin" w:hAnsi="IRNazanin" w:eastAsia="IRNazanin"/>
          <w:color w:val="111111"/>
          <w:sz w:val="28"/>
          <w:sz w:val="28"/>
          <w:szCs w:val="28"/>
          <w:rtl w:val="true"/>
          <w:lang w:bidi="fa-IR"/>
        </w:rPr>
        <w:t xml:space="preserve">إسماعیل بن أبی خالد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أصبغ بن نباتة المجاشعی </w:t>
      </w:r>
      <w:r>
        <w:rPr>
          <w:rFonts w:eastAsia="IRNazanin" w:cs="IRNazanin"/>
          <w:color w:val="111111"/>
          <w:sz w:val="28"/>
          <w:szCs w:val="28"/>
          <w:lang w:bidi="fa-IR"/>
        </w:rPr>
        <w:t>153,152</w:t>
      </w:r>
    </w:p>
    <w:p>
      <w:pPr>
        <w:pStyle w:val="BookText"/>
        <w:rPr/>
      </w:pPr>
      <w:r>
        <w:rPr>
          <w:rFonts w:ascii="IRNazanin" w:hAnsi="IRNazanin" w:eastAsia="IRNazanin"/>
          <w:color w:val="111111"/>
          <w:sz w:val="28"/>
          <w:sz w:val="28"/>
          <w:szCs w:val="28"/>
          <w:rtl w:val="true"/>
          <w:lang w:bidi="fa-IR"/>
        </w:rPr>
        <w:t xml:space="preserve">الأبطحی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الأربلی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الأسود بن یزید النخعی </w:t>
      </w:r>
      <w:r>
        <w:rPr>
          <w:rFonts w:eastAsia="IRNazanin" w:cs="IRNazanin"/>
          <w:color w:val="111111"/>
          <w:sz w:val="28"/>
          <w:szCs w:val="28"/>
          <w:lang w:bidi="fa-IR"/>
        </w:rPr>
        <w:t>219,174,171</w:t>
      </w:r>
    </w:p>
    <w:p>
      <w:pPr>
        <w:pStyle w:val="BookText"/>
        <w:rPr/>
      </w:pPr>
      <w:r>
        <w:rPr>
          <w:rFonts w:ascii="IRNazanin" w:hAnsi="IRNazanin" w:eastAsia="IRNazanin"/>
          <w:color w:val="111111"/>
          <w:sz w:val="28"/>
          <w:sz w:val="28"/>
          <w:szCs w:val="28"/>
          <w:rtl w:val="true"/>
          <w:lang w:bidi="fa-IR"/>
        </w:rPr>
        <w:t xml:space="preserve">الاصفهانی </w:t>
      </w:r>
      <w:r>
        <w:rPr>
          <w:rFonts w:eastAsia="IRNazanin" w:cs="IRNazanin"/>
          <w:color w:val="111111"/>
          <w:sz w:val="28"/>
          <w:szCs w:val="28"/>
          <w:lang w:bidi="fa-IR"/>
        </w:rPr>
        <w:t>309,247,221,219</w:t>
      </w:r>
    </w:p>
    <w:p>
      <w:pPr>
        <w:pStyle w:val="BookText"/>
        <w:rPr/>
      </w:pPr>
      <w:r>
        <w:rPr>
          <w:rFonts w:ascii="IRNazanin" w:hAnsi="IRNazanin" w:eastAsia="IRNazanin"/>
          <w:color w:val="111111"/>
          <w:sz w:val="28"/>
          <w:sz w:val="28"/>
          <w:szCs w:val="28"/>
          <w:rtl w:val="true"/>
          <w:lang w:bidi="fa-IR"/>
        </w:rPr>
        <w:t xml:space="preserve">الأعمش </w:t>
      </w:r>
      <w:r>
        <w:rPr>
          <w:rFonts w:eastAsia="IRNazanin" w:cs="IRNazanin"/>
          <w:color w:val="111111"/>
          <w:sz w:val="28"/>
          <w:szCs w:val="28"/>
          <w:lang w:bidi="fa-IR"/>
        </w:rPr>
        <w:t>297,92</w:t>
      </w:r>
    </w:p>
    <w:p>
      <w:pPr>
        <w:pStyle w:val="BookText"/>
        <w:rPr/>
      </w:pPr>
      <w:r>
        <w:rPr>
          <w:rFonts w:ascii="IRNazanin" w:hAnsi="IRNazanin" w:eastAsia="IRNazanin"/>
          <w:color w:val="111111"/>
          <w:sz w:val="28"/>
          <w:sz w:val="28"/>
          <w:szCs w:val="28"/>
          <w:rtl w:val="true"/>
          <w:lang w:bidi="fa-IR"/>
        </w:rPr>
        <w:t xml:space="preserve">الأقرع بن حابس التمیمی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الألوسی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الأوزاعی الدمشقی </w:t>
      </w:r>
      <w:r>
        <w:rPr>
          <w:rFonts w:eastAsia="IRNazanin" w:cs="IRNazanin"/>
          <w:color w:val="111111"/>
          <w:sz w:val="28"/>
          <w:szCs w:val="28"/>
          <w:lang w:bidi="fa-IR"/>
        </w:rPr>
        <w:t>210,131</w:t>
      </w:r>
    </w:p>
    <w:p>
      <w:pPr>
        <w:pStyle w:val="BookText"/>
        <w:rPr/>
      </w:pPr>
      <w:r>
        <w:rPr>
          <w:rFonts w:ascii="IRNazanin" w:hAnsi="IRNazanin" w:eastAsia="IRNazanin"/>
          <w:color w:val="111111"/>
          <w:sz w:val="28"/>
          <w:sz w:val="28"/>
          <w:szCs w:val="28"/>
          <w:rtl w:val="true"/>
          <w:lang w:bidi="fa-IR"/>
        </w:rPr>
        <w:t xml:space="preserve">البرقی </w:t>
      </w:r>
      <w:r>
        <w:rPr>
          <w:rFonts w:eastAsia="IRNazanin" w:cs="IRNazanin"/>
          <w:color w:val="111111"/>
          <w:sz w:val="28"/>
          <w:szCs w:val="28"/>
          <w:lang w:bidi="fa-IR"/>
        </w:rPr>
        <w:t>250,211,152,147</w:t>
      </w:r>
    </w:p>
    <w:p>
      <w:pPr>
        <w:pStyle w:val="BookText"/>
        <w:rPr/>
      </w:pPr>
      <w:r>
        <w:rPr>
          <w:rFonts w:ascii="IRNazanin" w:hAnsi="IRNazanin" w:eastAsia="IRNazanin"/>
          <w:color w:val="111111"/>
          <w:sz w:val="28"/>
          <w:sz w:val="28"/>
          <w:szCs w:val="28"/>
          <w:rtl w:val="true"/>
          <w:lang w:bidi="fa-IR"/>
        </w:rPr>
        <w:t xml:space="preserve">البکری </w:t>
      </w:r>
      <w:r>
        <w:rPr>
          <w:rFonts w:eastAsia="IRNazanin" w:cs="IRNazanin"/>
          <w:color w:val="111111"/>
          <w:sz w:val="28"/>
          <w:szCs w:val="28"/>
          <w:lang w:bidi="fa-IR"/>
        </w:rPr>
        <w:t>233,119</w:t>
      </w:r>
    </w:p>
    <w:p>
      <w:pPr>
        <w:pStyle w:val="BookText"/>
        <w:rPr/>
      </w:pPr>
      <w:r>
        <w:rPr>
          <w:rFonts w:ascii="IRNazanin" w:hAnsi="IRNazanin" w:eastAsia="IRNazanin"/>
          <w:color w:val="111111"/>
          <w:sz w:val="28"/>
          <w:sz w:val="28"/>
          <w:szCs w:val="28"/>
          <w:rtl w:val="true"/>
          <w:lang w:bidi="fa-IR"/>
        </w:rPr>
        <w:t xml:space="preserve">البلاذری </w:t>
      </w:r>
      <w:r>
        <w:rPr>
          <w:rFonts w:eastAsia="IRNazanin" w:cs="IRNazanin"/>
          <w:color w:val="111111"/>
          <w:sz w:val="28"/>
          <w:szCs w:val="28"/>
          <w:lang w:bidi="fa-IR"/>
        </w:rPr>
        <w:t>260,259,236,228</w:t>
      </w:r>
    </w:p>
    <w:p>
      <w:pPr>
        <w:pStyle w:val="BookText"/>
        <w:rPr/>
      </w:pPr>
      <w:r>
        <w:rPr>
          <w:rFonts w:ascii="IRNazanin" w:hAnsi="IRNazanin" w:eastAsia="IRNazanin"/>
          <w:color w:val="111111"/>
          <w:sz w:val="28"/>
          <w:sz w:val="28"/>
          <w:szCs w:val="28"/>
          <w:rtl w:val="true"/>
          <w:lang w:bidi="fa-IR"/>
        </w:rPr>
        <w:t xml:space="preserve">البیرونی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البیهقی </w:t>
      </w:r>
      <w:r>
        <w:rPr>
          <w:rFonts w:eastAsia="IRNazanin" w:cs="IRNazanin"/>
          <w:color w:val="111111"/>
          <w:sz w:val="28"/>
          <w:szCs w:val="28"/>
          <w:lang w:bidi="fa-IR"/>
        </w:rPr>
        <w:t>126,121</w:t>
      </w:r>
    </w:p>
    <w:p>
      <w:pPr>
        <w:pStyle w:val="BookText"/>
        <w:rPr/>
      </w:pPr>
      <w:r>
        <w:rPr>
          <w:rFonts w:ascii="IRNazanin" w:hAnsi="IRNazanin" w:eastAsia="IRNazanin"/>
          <w:color w:val="111111"/>
          <w:sz w:val="28"/>
          <w:sz w:val="28"/>
          <w:szCs w:val="28"/>
          <w:rtl w:val="true"/>
          <w:lang w:bidi="fa-IR"/>
        </w:rPr>
        <w:t xml:space="preserve">التبریزی </w:t>
      </w:r>
      <w:r>
        <w:rPr>
          <w:rFonts w:eastAsia="IRNazanin" w:cs="IRNazanin"/>
          <w:color w:val="111111"/>
          <w:sz w:val="28"/>
          <w:szCs w:val="28"/>
          <w:lang w:bidi="fa-IR"/>
        </w:rPr>
        <w:t>147,146,139,137,135,132</w:t>
      </w:r>
    </w:p>
    <w:p>
      <w:pPr>
        <w:pStyle w:val="BookText"/>
        <w:rPr/>
      </w:pPr>
      <w:r>
        <w:rPr>
          <w:rFonts w:ascii="IRNazanin" w:hAnsi="IRNazanin" w:eastAsia="IRNazanin"/>
          <w:color w:val="111111"/>
          <w:sz w:val="28"/>
          <w:sz w:val="28"/>
          <w:szCs w:val="28"/>
          <w:rtl w:val="true"/>
          <w:lang w:bidi="fa-IR"/>
        </w:rPr>
        <w:t xml:space="preserve">التفرشی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التفریشی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الثعلبی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الجاحظ </w:t>
      </w:r>
      <w:r>
        <w:rPr>
          <w:rFonts w:eastAsia="IRNazanin" w:cs="IRNazanin"/>
          <w:color w:val="111111"/>
          <w:sz w:val="28"/>
          <w:szCs w:val="28"/>
          <w:lang w:bidi="fa-IR"/>
        </w:rPr>
        <w:t>229,101</w:t>
      </w:r>
    </w:p>
    <w:p>
      <w:pPr>
        <w:pStyle w:val="BookText"/>
        <w:rPr/>
      </w:pPr>
      <w:r>
        <w:rPr>
          <w:rFonts w:ascii="IRNazanin" w:hAnsi="IRNazanin" w:eastAsia="IRNazanin"/>
          <w:color w:val="111111"/>
          <w:sz w:val="28"/>
          <w:sz w:val="28"/>
          <w:szCs w:val="28"/>
          <w:rtl w:val="true"/>
          <w:lang w:bidi="fa-IR"/>
        </w:rPr>
        <w:t xml:space="preserve">الجعدی </w:t>
      </w:r>
      <w:r>
        <w:rPr>
          <w:rFonts w:eastAsia="IRNazanin" w:cs="IRNazanin"/>
          <w:color w:val="111111"/>
          <w:sz w:val="28"/>
          <w:szCs w:val="28"/>
          <w:lang w:bidi="fa-IR"/>
        </w:rPr>
        <w:t>267</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الجلال الدین السیوطی </w:t>
      </w:r>
      <w:r>
        <w:rPr>
          <w:rFonts w:eastAsia="IRNazanin" w:cs="IRNazanin"/>
          <w:color w:val="111111"/>
          <w:sz w:val="28"/>
          <w:szCs w:val="28"/>
          <w:lang w:bidi="fa-IR"/>
        </w:rPr>
        <w:t>248,243,241,223,173,110</w:t>
      </w:r>
    </w:p>
    <w:p>
      <w:pPr>
        <w:pStyle w:val="BookText"/>
        <w:rPr/>
      </w:pPr>
      <w:r>
        <w:rPr>
          <w:rFonts w:ascii="IRNazanin" w:hAnsi="IRNazanin" w:eastAsia="IRNazanin"/>
          <w:color w:val="111111"/>
          <w:sz w:val="28"/>
          <w:sz w:val="28"/>
          <w:szCs w:val="28"/>
          <w:rtl w:val="true"/>
          <w:lang w:bidi="fa-IR"/>
        </w:rPr>
        <w:t xml:space="preserve">الجلدکی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الجوالیقی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الجوزی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الجوهری </w:t>
      </w:r>
      <w:r>
        <w:rPr>
          <w:rFonts w:eastAsia="IRNazanin" w:cs="IRNazanin"/>
          <w:color w:val="111111"/>
          <w:sz w:val="28"/>
          <w:szCs w:val="28"/>
          <w:lang w:bidi="fa-IR"/>
        </w:rPr>
        <w:t>84,83</w:t>
      </w:r>
    </w:p>
    <w:p>
      <w:pPr>
        <w:pStyle w:val="BookText"/>
        <w:rPr/>
      </w:pPr>
      <w:r>
        <w:rPr>
          <w:rFonts w:ascii="IRNazanin" w:hAnsi="IRNazanin" w:eastAsia="IRNazanin"/>
          <w:color w:val="111111"/>
          <w:sz w:val="28"/>
          <w:sz w:val="28"/>
          <w:szCs w:val="28"/>
          <w:rtl w:val="true"/>
          <w:lang w:bidi="fa-IR"/>
        </w:rPr>
        <w:t xml:space="preserve">الحارث بن عبد الله الهمدانی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الحارث بن کلدة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الحافظ ابن المغازلی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الحافظ أبو العباس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الحافظ العراقی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الحاکم الحسکانی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الحاکم النیسابوری </w:t>
      </w:r>
      <w:r>
        <w:rPr>
          <w:rFonts w:eastAsia="IRNazanin" w:cs="IRNazanin"/>
          <w:color w:val="111111"/>
          <w:sz w:val="28"/>
          <w:szCs w:val="28"/>
          <w:lang w:bidi="fa-IR"/>
        </w:rPr>
        <w:t>319,221,220,144,114,92,60</w:t>
      </w:r>
    </w:p>
    <w:p>
      <w:pPr>
        <w:pStyle w:val="BookText"/>
        <w:rPr/>
      </w:pPr>
      <w:r>
        <w:rPr>
          <w:rFonts w:ascii="IRNazanin" w:hAnsi="IRNazanin" w:eastAsia="IRNazanin"/>
          <w:color w:val="111111"/>
          <w:sz w:val="28"/>
          <w:sz w:val="28"/>
          <w:szCs w:val="28"/>
          <w:rtl w:val="true"/>
          <w:lang w:bidi="fa-IR"/>
        </w:rPr>
        <w:t xml:space="preserve">الحجاج </w:t>
      </w:r>
      <w:r>
        <w:rPr>
          <w:rFonts w:eastAsia="IRNazanin" w:cs="IRNazanin"/>
          <w:color w:val="111111"/>
          <w:sz w:val="28"/>
          <w:szCs w:val="28"/>
          <w:lang w:bidi="fa-IR"/>
        </w:rPr>
        <w:t>253,150,148</w:t>
      </w:r>
    </w:p>
    <w:p>
      <w:pPr>
        <w:pStyle w:val="BookText"/>
        <w:rPr/>
      </w:pPr>
      <w:r>
        <w:rPr>
          <w:rFonts w:ascii="Amiri" w:hAnsi="Amiri" w:eastAsia="Amiri" w:cs="Amiri"/>
          <w:color w:val="111111"/>
          <w:sz w:val="28"/>
          <w:sz w:val="28"/>
          <w:szCs w:val="28"/>
          <w:rtl w:val="true"/>
          <w:lang w:bidi="ar-SA"/>
        </w:rPr>
        <w:t xml:space="preserve">الحسن بن عرفة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 xml:space="preserve">الحسن بن علی الوشاء البجلی </w:t>
      </w:r>
      <w:r>
        <w:rPr>
          <w:rFonts w:eastAsia="IRNazanin" w:cs="IRNazanin"/>
          <w:color w:val="111111"/>
          <w:sz w:val="28"/>
          <w:szCs w:val="28"/>
          <w:lang w:bidi="fa-IR"/>
        </w:rPr>
        <w:t>215,160</w:t>
      </w:r>
    </w:p>
    <w:p>
      <w:pPr>
        <w:pStyle w:val="BookText"/>
        <w:rPr/>
      </w:pPr>
      <w:r>
        <w:rPr>
          <w:rFonts w:ascii="IRNazanin" w:hAnsi="IRNazanin" w:eastAsia="IRNazanin"/>
          <w:color w:val="111111"/>
          <w:sz w:val="28"/>
          <w:sz w:val="28"/>
          <w:szCs w:val="28"/>
          <w:rtl w:val="true"/>
          <w:lang w:bidi="fa-IR"/>
        </w:rPr>
        <w:t xml:space="preserve">الحسن بن علی بن کیسان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الحسن بن علی بن محمد بن الحسن الجهوری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الحسن بن عمرو بن أمیة الضمری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الحسن بن محمد بن الحنفیة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الحسین بن الحکم الحبری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الحسین بن محمد اللُّمی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الحمادان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الحُنَیْفِی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الخزاز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الخطیب البغدادی </w:t>
      </w:r>
      <w:r>
        <w:rPr>
          <w:rFonts w:eastAsia="IRNazanin" w:cs="IRNazanin"/>
          <w:color w:val="111111"/>
          <w:sz w:val="28"/>
          <w:szCs w:val="28"/>
          <w:lang w:bidi="fa-IR"/>
        </w:rPr>
        <w:t>327,326,321,320,319,318,315,314,313,311,301,296,287,285,282,281,280,278,274,273,271,270,265,240,233,231,130</w:t>
      </w:r>
    </w:p>
    <w:p>
      <w:pPr>
        <w:pStyle w:val="BookText"/>
        <w:rPr/>
      </w:pPr>
      <w:r>
        <w:rPr>
          <w:rFonts w:ascii="IRNazanin" w:hAnsi="IRNazanin" w:eastAsia="IRNazanin"/>
          <w:color w:val="111111"/>
          <w:sz w:val="28"/>
          <w:sz w:val="28"/>
          <w:szCs w:val="28"/>
          <w:rtl w:val="true"/>
          <w:lang w:bidi="fa-IR"/>
        </w:rPr>
        <w:t xml:space="preserve">الدارمی </w:t>
      </w:r>
      <w:r>
        <w:rPr>
          <w:rFonts w:eastAsia="IRNazanin" w:cs="IRNazanin"/>
          <w:color w:val="111111"/>
          <w:sz w:val="28"/>
          <w:szCs w:val="28"/>
          <w:lang w:bidi="fa-IR"/>
        </w:rPr>
        <w:t>223,222,151</w:t>
      </w:r>
    </w:p>
    <w:p>
      <w:pPr>
        <w:pStyle w:val="BookText"/>
        <w:rPr/>
      </w:pPr>
      <w:r>
        <w:rPr>
          <w:rFonts w:ascii="IRNazanin" w:hAnsi="IRNazanin" w:eastAsia="IRNazanin"/>
          <w:color w:val="111111"/>
          <w:sz w:val="28"/>
          <w:sz w:val="28"/>
          <w:szCs w:val="28"/>
          <w:rtl w:val="true"/>
          <w:lang w:bidi="fa-IR"/>
        </w:rPr>
        <w:t xml:space="preserve">الدکتور صروف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الدمشقی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lang w:bidi="fa-IR"/>
        </w:rPr>
        <w:t>328,327,326,325,323,322,321,320,319,318,314,311,310,309,308,297,296,295,290,289,288,281,274,273,267,265,261,258,256,246,245,244,242,241,238,235,234,233,221,171,164,136,132,131,119,118,117,21</w:t>
      </w:r>
    </w:p>
    <w:p>
      <w:pPr>
        <w:pStyle w:val="BookText"/>
        <w:rPr/>
      </w:pPr>
      <w:r>
        <w:rPr>
          <w:rFonts w:ascii="IRNazanin" w:hAnsi="IRNazanin" w:eastAsia="IRNazanin"/>
          <w:color w:val="111111"/>
          <w:sz w:val="28"/>
          <w:sz w:val="28"/>
          <w:szCs w:val="28"/>
          <w:rtl w:val="true"/>
          <w:lang w:bidi="fa-IR"/>
        </w:rPr>
        <w:t xml:space="preserve">الربیع بن أنس البکری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الزبیر بن بکار </w:t>
      </w:r>
      <w:r>
        <w:rPr>
          <w:rFonts w:eastAsia="IRNazanin" w:cs="IRNazanin"/>
          <w:color w:val="111111"/>
          <w:sz w:val="28"/>
          <w:szCs w:val="28"/>
          <w:lang w:bidi="fa-IR"/>
        </w:rPr>
        <w:t>306,166,34</w:t>
      </w:r>
    </w:p>
    <w:p>
      <w:pPr>
        <w:pStyle w:val="BookText"/>
        <w:rPr/>
      </w:pPr>
      <w:r>
        <w:rPr>
          <w:rFonts w:ascii="IRNazanin" w:hAnsi="IRNazanin" w:eastAsia="IRNazanin"/>
          <w:color w:val="111111"/>
          <w:sz w:val="28"/>
          <w:sz w:val="28"/>
          <w:szCs w:val="28"/>
          <w:rtl w:val="true"/>
          <w:lang w:bidi="fa-IR"/>
        </w:rPr>
        <w:t xml:space="preserve">الزرقانی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الزرکانی </w:t>
      </w:r>
      <w:r>
        <w:rPr>
          <w:rFonts w:eastAsia="IRNazanin" w:cs="IRNazanin"/>
          <w:color w:val="111111"/>
          <w:sz w:val="28"/>
          <w:szCs w:val="28"/>
          <w:lang w:bidi="fa-IR"/>
        </w:rPr>
        <w:t>229,203</w:t>
      </w:r>
    </w:p>
    <w:p>
      <w:pPr>
        <w:pStyle w:val="BookText"/>
        <w:rPr/>
      </w:pPr>
      <w:r>
        <w:rPr>
          <w:rFonts w:ascii="IRNazanin" w:hAnsi="IRNazanin" w:eastAsia="IRNazanin"/>
          <w:color w:val="111111"/>
          <w:sz w:val="28"/>
          <w:sz w:val="28"/>
          <w:szCs w:val="28"/>
          <w:rtl w:val="true"/>
          <w:lang w:bidi="fa-IR"/>
        </w:rPr>
        <w:t xml:space="preserve">الزرکلی </w:t>
      </w:r>
      <w:r>
        <w:rPr>
          <w:rFonts w:eastAsia="IRNazanin" w:cs="IRNazanin"/>
          <w:color w:val="111111"/>
          <w:sz w:val="28"/>
          <w:szCs w:val="28"/>
          <w:lang w:bidi="fa-IR"/>
        </w:rPr>
        <w:t>290,281,274,271,270,267,261,258,256,244,238,236,233</w:t>
      </w:r>
    </w:p>
    <w:p>
      <w:pPr>
        <w:pStyle w:val="BookText"/>
        <w:rPr/>
      </w:pPr>
      <w:r>
        <w:rPr>
          <w:rFonts w:ascii="IRNazanin" w:hAnsi="IRNazanin" w:eastAsia="IRNazanin"/>
          <w:color w:val="111111"/>
          <w:sz w:val="28"/>
          <w:sz w:val="28"/>
          <w:szCs w:val="28"/>
          <w:rtl w:val="true"/>
          <w:lang w:bidi="fa-IR"/>
        </w:rPr>
        <w:t xml:space="preserve">الزمخشری </w:t>
      </w:r>
      <w:r>
        <w:rPr>
          <w:rFonts w:eastAsia="IRNazanin" w:cs="IRNazanin"/>
          <w:color w:val="111111"/>
          <w:sz w:val="28"/>
          <w:szCs w:val="28"/>
          <w:lang w:bidi="fa-IR"/>
        </w:rPr>
        <w:t>221,130,129</w:t>
      </w:r>
    </w:p>
    <w:p>
      <w:pPr>
        <w:pStyle w:val="BookText"/>
        <w:rPr/>
      </w:pPr>
      <w:r>
        <w:rPr>
          <w:rFonts w:ascii="IRNazanin" w:hAnsi="IRNazanin" w:eastAsia="IRNazanin"/>
          <w:color w:val="111111"/>
          <w:sz w:val="28"/>
          <w:sz w:val="28"/>
          <w:szCs w:val="28"/>
          <w:rtl w:val="true"/>
          <w:lang w:bidi="fa-IR"/>
        </w:rPr>
        <w:t xml:space="preserve">الزیلعی </w:t>
      </w:r>
      <w:r>
        <w:rPr>
          <w:rFonts w:eastAsia="IRNazanin" w:cs="IRNazanin"/>
          <w:color w:val="111111"/>
          <w:sz w:val="28"/>
          <w:szCs w:val="28"/>
          <w:lang w:bidi="fa-IR"/>
        </w:rPr>
        <w:t>289,288,223</w:t>
      </w:r>
    </w:p>
    <w:p>
      <w:pPr>
        <w:pStyle w:val="BookText"/>
        <w:rPr/>
      </w:pPr>
      <w:r>
        <w:rPr>
          <w:rFonts w:ascii="IRNazanin" w:hAnsi="IRNazanin" w:eastAsia="IRNazanin"/>
          <w:color w:val="111111"/>
          <w:sz w:val="28"/>
          <w:sz w:val="28"/>
          <w:szCs w:val="28"/>
          <w:rtl w:val="true"/>
          <w:lang w:bidi="fa-IR"/>
        </w:rPr>
        <w:t xml:space="preserve">السائب بن یزید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السامری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السمعانی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السید أبو القاسم الخوئی </w:t>
      </w:r>
      <w:r>
        <w:rPr>
          <w:rFonts w:eastAsia="IRNazanin" w:cs="IRNazanin"/>
          <w:color w:val="111111"/>
          <w:sz w:val="28"/>
          <w:szCs w:val="28"/>
          <w:lang w:bidi="fa-IR"/>
        </w:rPr>
        <w:t>314,283,281,253,251,250,234,215,188,187,181,180,178,160,152,149,147,143</w:t>
      </w:r>
    </w:p>
    <w:p>
      <w:pPr>
        <w:pStyle w:val="BookText"/>
        <w:rPr/>
      </w:pPr>
      <w:r>
        <w:rPr>
          <w:rFonts w:ascii="IRNazanin" w:hAnsi="IRNazanin" w:eastAsia="IRNazanin"/>
          <w:color w:val="111111"/>
          <w:sz w:val="28"/>
          <w:sz w:val="28"/>
          <w:szCs w:val="28"/>
          <w:rtl w:val="true"/>
          <w:lang w:bidi="fa-IR"/>
        </w:rPr>
        <w:t xml:space="preserve">السید الشریف المرتضی رحمه الله، علی بن الحسین الموسوی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السید العلامة الطباطبائی </w:t>
      </w:r>
      <w:r>
        <w:rPr>
          <w:rFonts w:eastAsia="IRNazanin" w:cs="IRNazanin"/>
          <w:color w:val="111111"/>
          <w:sz w:val="28"/>
          <w:szCs w:val="28"/>
          <w:lang w:bidi="fa-IR"/>
        </w:rPr>
        <w:t>44</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المرعشی النجفی </w:t>
      </w:r>
      <w:r>
        <w:rPr>
          <w:rFonts w:eastAsia="IRNazanin" w:cs="IRNazanin"/>
          <w:color w:val="111111"/>
          <w:sz w:val="28"/>
          <w:szCs w:val="28"/>
          <w:lang w:bidi="fa-IR"/>
        </w:rPr>
        <w:t>317,248,138</w:t>
      </w:r>
    </w:p>
    <w:p>
      <w:pPr>
        <w:pStyle w:val="BookText"/>
        <w:rPr/>
      </w:pPr>
      <w:r>
        <w:rPr>
          <w:rFonts w:ascii="IRNazanin" w:hAnsi="IRNazanin" w:eastAsia="IRNazanin"/>
          <w:color w:val="111111"/>
          <w:sz w:val="28"/>
          <w:sz w:val="28"/>
          <w:szCs w:val="28"/>
          <w:rtl w:val="true"/>
          <w:lang w:bidi="fa-IR"/>
        </w:rPr>
        <w:t xml:space="preserve">السید شرف الدین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السید محسن الأمین </w:t>
      </w:r>
      <w:r>
        <w:rPr>
          <w:rFonts w:eastAsia="IRNazanin" w:cs="IRNazanin"/>
          <w:color w:val="111111"/>
          <w:sz w:val="28"/>
          <w:szCs w:val="28"/>
          <w:lang w:bidi="fa-IR"/>
        </w:rPr>
        <w:t>156,135,94,88</w:t>
      </w:r>
    </w:p>
    <w:p>
      <w:pPr>
        <w:pStyle w:val="BookText"/>
        <w:rPr/>
      </w:pPr>
      <w:r>
        <w:rPr>
          <w:rFonts w:ascii="IRNazanin" w:hAnsi="IRNazanin" w:eastAsia="IRNazanin"/>
          <w:color w:val="111111"/>
          <w:sz w:val="28"/>
          <w:sz w:val="28"/>
          <w:szCs w:val="28"/>
          <w:rtl w:val="true"/>
          <w:lang w:bidi="fa-IR"/>
        </w:rPr>
        <w:t xml:space="preserve">السید محمد باقر الصدر </w:t>
      </w:r>
      <w:r>
        <w:rPr>
          <w:rFonts w:eastAsia="IRNazanin" w:cs="IRNazanin"/>
          <w:color w:val="111111"/>
          <w:sz w:val="28"/>
          <w:szCs w:val="28"/>
          <w:lang w:bidi="fa-IR"/>
        </w:rPr>
        <w:t>56,53,52,49</w:t>
      </w:r>
    </w:p>
    <w:p>
      <w:pPr>
        <w:pStyle w:val="BookText"/>
        <w:rPr/>
      </w:pPr>
      <w:r>
        <w:rPr>
          <w:rFonts w:ascii="IRNazanin" w:hAnsi="IRNazanin" w:eastAsia="IRNazanin"/>
          <w:color w:val="111111"/>
          <w:sz w:val="28"/>
          <w:sz w:val="28"/>
          <w:szCs w:val="28"/>
          <w:rtl w:val="true"/>
          <w:lang w:bidi="fa-IR"/>
        </w:rPr>
        <w:t xml:space="preserve">السید هاشم البحرانی </w:t>
      </w:r>
      <w:r>
        <w:rPr>
          <w:rFonts w:eastAsia="IRNazanin" w:cs="IRNazanin"/>
          <w:color w:val="111111"/>
          <w:sz w:val="28"/>
          <w:szCs w:val="28"/>
          <w:lang w:bidi="fa-IR"/>
        </w:rPr>
        <w:t>179,148</w:t>
      </w:r>
    </w:p>
    <w:p>
      <w:pPr>
        <w:pStyle w:val="BookText"/>
        <w:rPr/>
      </w:pPr>
      <w:r>
        <w:rPr>
          <w:rFonts w:ascii="IRNazanin" w:hAnsi="IRNazanin" w:eastAsia="IRNazanin"/>
          <w:color w:val="111111"/>
          <w:sz w:val="28"/>
          <w:sz w:val="28"/>
          <w:szCs w:val="28"/>
          <w:rtl w:val="true"/>
          <w:lang w:bidi="fa-IR"/>
        </w:rPr>
        <w:t xml:space="preserve">الشافعی </w:t>
      </w:r>
      <w:r>
        <w:rPr>
          <w:rFonts w:eastAsia="IRNazanin" w:cs="IRNazanin"/>
          <w:color w:val="111111"/>
          <w:sz w:val="28"/>
          <w:szCs w:val="28"/>
          <w:lang w:bidi="fa-IR"/>
        </w:rPr>
        <w:t>291,290,288,287,203,125</w:t>
      </w:r>
    </w:p>
    <w:p>
      <w:pPr>
        <w:pStyle w:val="BookText"/>
        <w:rPr/>
      </w:pPr>
      <w:r>
        <w:rPr>
          <w:rFonts w:ascii="Amiri" w:hAnsi="Amiri" w:eastAsia="Amiri" w:cs="Amiri"/>
          <w:color w:val="111111"/>
          <w:sz w:val="28"/>
          <w:sz w:val="28"/>
          <w:szCs w:val="28"/>
          <w:rtl w:val="true"/>
          <w:lang w:bidi="ar-SA"/>
        </w:rPr>
        <w:t xml:space="preserve">الشَّعْبی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الشعرانی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الشهرستانی </w:t>
      </w:r>
      <w:r>
        <w:rPr>
          <w:rFonts w:eastAsia="IRNazanin" w:cs="IRNazanin"/>
          <w:color w:val="111111"/>
          <w:sz w:val="28"/>
          <w:szCs w:val="28"/>
          <w:lang w:bidi="fa-IR"/>
        </w:rPr>
        <w:t>169,130</w:t>
      </w:r>
    </w:p>
    <w:p>
      <w:pPr>
        <w:pStyle w:val="BookText"/>
        <w:rPr/>
      </w:pPr>
      <w:r>
        <w:rPr>
          <w:rFonts w:ascii="IRNazanin" w:hAnsi="IRNazanin" w:eastAsia="IRNazanin"/>
          <w:color w:val="111111"/>
          <w:sz w:val="28"/>
          <w:sz w:val="28"/>
          <w:szCs w:val="28"/>
          <w:rtl w:val="true"/>
          <w:lang w:bidi="fa-IR"/>
        </w:rPr>
        <w:t xml:space="preserve">الشهید الثانی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الشهید زید بن علی بن الحسین </w:t>
      </w:r>
      <w:r>
        <w:rPr>
          <w:rFonts w:eastAsia="IRNazanin" w:cs="IRNazanin"/>
          <w:color w:val="111111"/>
          <w:sz w:val="28"/>
          <w:szCs w:val="28"/>
          <w:lang w:bidi="fa-IR"/>
        </w:rPr>
        <w:t>185,157,153</w:t>
      </w:r>
    </w:p>
    <w:p>
      <w:pPr>
        <w:pStyle w:val="BookText"/>
        <w:rPr/>
      </w:pPr>
      <w:r>
        <w:rPr>
          <w:rFonts w:ascii="IRNazanin" w:hAnsi="IRNazanin" w:eastAsia="IRNazanin"/>
          <w:color w:val="111111"/>
          <w:sz w:val="28"/>
          <w:sz w:val="28"/>
          <w:szCs w:val="28"/>
          <w:rtl w:val="true"/>
          <w:lang w:bidi="fa-IR"/>
        </w:rPr>
        <w:t xml:space="preserve">الشهید میثم التمار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الشوکانی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الشیخ الحر العاملی </w:t>
      </w:r>
      <w:r>
        <w:rPr>
          <w:rFonts w:eastAsia="IRNazanin" w:cs="IRNazanin"/>
          <w:color w:val="111111"/>
          <w:sz w:val="28"/>
          <w:szCs w:val="28"/>
          <w:lang w:bidi="fa-IR"/>
        </w:rPr>
        <w:t>320,194,190,179,154,148</w:t>
      </w:r>
    </w:p>
    <w:p>
      <w:pPr>
        <w:pStyle w:val="BookText"/>
        <w:rPr/>
      </w:pPr>
      <w:r>
        <w:rPr>
          <w:rFonts w:ascii="IRNazanin" w:hAnsi="IRNazanin" w:eastAsia="IRNazanin"/>
          <w:color w:val="111111"/>
          <w:sz w:val="28"/>
          <w:sz w:val="28"/>
          <w:szCs w:val="28"/>
          <w:rtl w:val="true"/>
          <w:lang w:bidi="fa-IR"/>
        </w:rPr>
        <w:t xml:space="preserve">الشیخ الصدوق </w:t>
      </w:r>
      <w:r>
        <w:rPr>
          <w:rFonts w:eastAsia="IRNazanin" w:cs="IRNazanin"/>
          <w:color w:val="111111"/>
          <w:sz w:val="28"/>
          <w:szCs w:val="28"/>
          <w:lang w:bidi="fa-IR"/>
        </w:rPr>
        <w:t>330,283,252,251,250,221,214,194,190,185,154,152,150</w:t>
      </w:r>
    </w:p>
    <w:p>
      <w:pPr>
        <w:pStyle w:val="BookText"/>
        <w:rPr/>
      </w:pPr>
      <w:r>
        <w:rPr>
          <w:rFonts w:ascii="IRNazanin" w:hAnsi="IRNazanin" w:eastAsia="IRNazanin"/>
          <w:color w:val="111111"/>
          <w:sz w:val="28"/>
          <w:sz w:val="28"/>
          <w:szCs w:val="28"/>
          <w:rtl w:val="true"/>
          <w:lang w:bidi="fa-IR"/>
        </w:rPr>
        <w:t xml:space="preserve">الشیخ الکلینی </w:t>
      </w:r>
      <w:r>
        <w:rPr>
          <w:rFonts w:eastAsia="IRNazanin" w:cs="IRNazanin"/>
          <w:color w:val="111111"/>
          <w:sz w:val="28"/>
          <w:szCs w:val="28"/>
          <w:lang w:bidi="fa-IR"/>
        </w:rPr>
        <w:t>283,253,194,190,187,185,156,154,141,138,136,71</w:t>
      </w:r>
    </w:p>
    <w:p>
      <w:pPr>
        <w:pStyle w:val="BookText"/>
        <w:rPr/>
      </w:pPr>
      <w:r>
        <w:rPr>
          <w:rFonts w:ascii="IRNazanin" w:hAnsi="IRNazanin" w:eastAsia="IRNazanin"/>
          <w:color w:val="111111"/>
          <w:sz w:val="28"/>
          <w:sz w:val="28"/>
          <w:szCs w:val="28"/>
          <w:rtl w:val="true"/>
          <w:lang w:bidi="fa-IR"/>
        </w:rPr>
        <w:t xml:space="preserve">الشیخ المحمدی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الشیخ المفید </w:t>
      </w:r>
      <w:r>
        <w:rPr>
          <w:rFonts w:eastAsia="IRNazanin" w:cs="IRNazanin"/>
          <w:color w:val="111111"/>
          <w:sz w:val="28"/>
          <w:szCs w:val="28"/>
          <w:lang w:bidi="fa-IR"/>
        </w:rPr>
        <w:t>283,282,224,217,214,186,185,178,148</w:t>
      </w:r>
    </w:p>
    <w:p>
      <w:pPr>
        <w:pStyle w:val="BookText"/>
        <w:rPr/>
      </w:pPr>
      <w:r>
        <w:rPr>
          <w:rFonts w:ascii="IRNazanin" w:hAnsi="IRNazanin" w:eastAsia="IRNazanin"/>
          <w:color w:val="111111"/>
          <w:sz w:val="28"/>
          <w:sz w:val="28"/>
          <w:szCs w:val="28"/>
          <w:rtl w:val="true"/>
          <w:lang w:bidi="fa-IR"/>
        </w:rPr>
        <w:t xml:space="preserve">الشیخ محمد بن الحسن بن علی الطوسی </w:t>
      </w:r>
      <w:r>
        <w:rPr>
          <w:rFonts w:eastAsia="IRNazanin" w:cs="IRNazanin"/>
          <w:color w:val="111111"/>
          <w:sz w:val="28"/>
          <w:szCs w:val="28"/>
          <w:lang w:bidi="fa-IR"/>
        </w:rPr>
        <w:t>284,283,282,253,226,217,211,154,153,152,148,147,146,142,63</w:t>
      </w:r>
    </w:p>
    <w:p>
      <w:pPr>
        <w:pStyle w:val="BookText"/>
        <w:rPr/>
      </w:pPr>
      <w:r>
        <w:rPr>
          <w:rFonts w:ascii="IRNazanin" w:hAnsi="IRNazanin" w:eastAsia="IRNazanin"/>
          <w:color w:val="111111"/>
          <w:sz w:val="28"/>
          <w:sz w:val="28"/>
          <w:szCs w:val="28"/>
          <w:rtl w:val="true"/>
          <w:lang w:bidi="fa-IR"/>
        </w:rPr>
        <w:t xml:space="preserve">الصفدی </w:t>
      </w:r>
      <w:r>
        <w:rPr>
          <w:rFonts w:eastAsia="IRNazanin" w:cs="IRNazanin"/>
          <w:color w:val="111111"/>
          <w:sz w:val="28"/>
          <w:szCs w:val="28"/>
          <w:lang w:bidi="fa-IR"/>
        </w:rPr>
        <w:t>325,323,319,297,281,263,236</w:t>
      </w:r>
    </w:p>
    <w:p>
      <w:pPr>
        <w:pStyle w:val="BookText"/>
        <w:rPr/>
      </w:pPr>
      <w:r>
        <w:rPr>
          <w:rFonts w:ascii="IRNazanin" w:hAnsi="IRNazanin" w:eastAsia="IRNazanin"/>
          <w:color w:val="111111"/>
          <w:sz w:val="28"/>
          <w:sz w:val="28"/>
          <w:szCs w:val="28"/>
          <w:rtl w:val="true"/>
          <w:lang w:bidi="fa-IR"/>
        </w:rPr>
        <w:t xml:space="preserve">الصقب بن زهیر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الصنعانی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الضحاک بن عُثمان القرشی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lang w:bidi="fa-IR"/>
        </w:rPr>
        <w:t>221,113</w:t>
      </w:r>
    </w:p>
    <w:p>
      <w:pPr>
        <w:pStyle w:val="BookText"/>
        <w:rPr/>
      </w:pPr>
      <w:r>
        <w:rPr>
          <w:rFonts w:ascii="IRNazanin" w:hAnsi="IRNazanin" w:eastAsia="IRNazanin"/>
          <w:color w:val="111111"/>
          <w:sz w:val="28"/>
          <w:sz w:val="28"/>
          <w:szCs w:val="28"/>
          <w:rtl w:val="true"/>
          <w:lang w:bidi="fa-IR"/>
        </w:rPr>
        <w:t xml:space="preserve">الطبرسی </w:t>
      </w:r>
      <w:r>
        <w:rPr>
          <w:rFonts w:eastAsia="IRNazanin" w:cs="IRNazanin"/>
          <w:color w:val="111111"/>
          <w:sz w:val="28"/>
          <w:szCs w:val="28"/>
          <w:lang w:bidi="fa-IR"/>
        </w:rPr>
        <w:t>279,247,97,95,94,93,90,89,88,87,85,84,82,81,79,78</w:t>
      </w:r>
    </w:p>
    <w:p>
      <w:pPr>
        <w:pStyle w:val="BookText"/>
        <w:rPr/>
      </w:pPr>
      <w:r>
        <w:rPr>
          <w:rFonts w:ascii="IRNazanin" w:hAnsi="IRNazanin" w:eastAsia="IRNazanin"/>
          <w:color w:val="111111"/>
          <w:sz w:val="28"/>
          <w:sz w:val="28"/>
          <w:szCs w:val="28"/>
          <w:rtl w:val="true"/>
          <w:lang w:bidi="fa-IR"/>
        </w:rPr>
        <w:t xml:space="preserve">العباس بن عبد المطلب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العکلی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العلائی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العلامة آغا بزرک الطهرانی </w:t>
      </w:r>
      <w:r>
        <w:rPr>
          <w:rFonts w:eastAsia="IRNazanin" w:cs="IRNazanin"/>
          <w:color w:val="111111"/>
          <w:sz w:val="28"/>
          <w:szCs w:val="28"/>
          <w:lang w:bidi="fa-IR"/>
        </w:rPr>
        <w:t>226,211,180,178,176,160,158,157,148,136</w:t>
      </w:r>
    </w:p>
    <w:p>
      <w:pPr>
        <w:pStyle w:val="BookText"/>
        <w:rPr/>
      </w:pPr>
      <w:r>
        <w:rPr>
          <w:rFonts w:ascii="IRNazanin" w:hAnsi="IRNazanin" w:eastAsia="IRNazanin"/>
          <w:color w:val="111111"/>
          <w:sz w:val="28"/>
          <w:sz w:val="28"/>
          <w:szCs w:val="28"/>
          <w:rtl w:val="true"/>
          <w:lang w:bidi="fa-IR"/>
        </w:rPr>
        <w:t xml:space="preserve">العلامة الأمینی </w:t>
      </w:r>
      <w:r>
        <w:rPr>
          <w:rFonts w:eastAsia="IRNazanin" w:cs="IRNazanin"/>
          <w:color w:val="111111"/>
          <w:sz w:val="28"/>
          <w:szCs w:val="28"/>
          <w:lang w:bidi="fa-IR"/>
        </w:rPr>
        <w:t>219,207,180,171,170,125</w:t>
      </w:r>
    </w:p>
    <w:p>
      <w:pPr>
        <w:pStyle w:val="BookText"/>
        <w:rPr/>
      </w:pPr>
      <w:r>
        <w:rPr>
          <w:rFonts w:ascii="IRNazanin" w:hAnsi="IRNazanin" w:eastAsia="IRNazanin"/>
          <w:color w:val="111111"/>
          <w:sz w:val="28"/>
          <w:sz w:val="28"/>
          <w:szCs w:val="28"/>
          <w:rtl w:val="true"/>
          <w:lang w:bidi="fa-IR"/>
        </w:rPr>
        <w:t xml:space="preserve">العلامة الحلی </w:t>
      </w:r>
      <w:r>
        <w:rPr>
          <w:rFonts w:eastAsia="IRNazanin" w:cs="IRNazanin"/>
          <w:color w:val="111111"/>
          <w:sz w:val="28"/>
          <w:szCs w:val="28"/>
          <w:lang w:bidi="fa-IR"/>
        </w:rPr>
        <w:t>330,282,148,145,125</w:t>
      </w:r>
    </w:p>
    <w:p>
      <w:pPr>
        <w:pStyle w:val="BookText"/>
        <w:rPr/>
      </w:pPr>
      <w:r>
        <w:rPr>
          <w:rFonts w:ascii="IRNazanin" w:hAnsi="IRNazanin" w:eastAsia="IRNazanin"/>
          <w:color w:val="111111"/>
          <w:sz w:val="28"/>
          <w:sz w:val="28"/>
          <w:szCs w:val="28"/>
          <w:rtl w:val="true"/>
          <w:lang w:bidi="fa-IR"/>
        </w:rPr>
        <w:t xml:space="preserve">العلامة المجلسی </w:t>
      </w:r>
      <w:r>
        <w:rPr>
          <w:rFonts w:eastAsia="IRNazanin" w:cs="IRNazanin"/>
          <w:color w:val="111111"/>
          <w:sz w:val="28"/>
          <w:szCs w:val="28"/>
          <w:lang w:bidi="fa-IR"/>
        </w:rPr>
        <w:t>330,317,248,225,218,209,208,206,205,204,194,162,158,148,146,138,136,135,97,94,89,84,82,79,78,75,71</w:t>
      </w:r>
    </w:p>
    <w:p>
      <w:pPr>
        <w:pStyle w:val="BookText"/>
        <w:rPr/>
      </w:pPr>
      <w:r>
        <w:rPr>
          <w:rFonts w:ascii="IRNazanin" w:hAnsi="IRNazanin" w:eastAsia="IRNazanin"/>
          <w:color w:val="111111"/>
          <w:sz w:val="28"/>
          <w:sz w:val="28"/>
          <w:szCs w:val="28"/>
          <w:rtl w:val="true"/>
          <w:lang w:bidi="fa-IR"/>
        </w:rPr>
        <w:t xml:space="preserve">الغزالی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الفخر الرازی </w:t>
      </w:r>
      <w:r>
        <w:rPr>
          <w:rFonts w:eastAsia="IRNazanin" w:cs="IRNazanin"/>
          <w:color w:val="111111"/>
          <w:sz w:val="28"/>
          <w:szCs w:val="28"/>
          <w:lang w:bidi="fa-IR"/>
        </w:rPr>
        <w:t>311,306,297,296,265,244,126</w:t>
      </w:r>
    </w:p>
    <w:p>
      <w:pPr>
        <w:pStyle w:val="BookText"/>
        <w:rPr/>
      </w:pPr>
      <w:r>
        <w:rPr>
          <w:rFonts w:ascii="IRNazanin" w:hAnsi="IRNazanin" w:eastAsia="IRNazanin"/>
          <w:color w:val="111111"/>
          <w:sz w:val="28"/>
          <w:sz w:val="28"/>
          <w:szCs w:val="28"/>
          <w:rtl w:val="true"/>
          <w:lang w:bidi="fa-IR"/>
        </w:rPr>
        <w:t xml:space="preserve">الفرزدق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الفضیل بن عیاض البصری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القاسم بن إبراهیم بن إسماعیل حفید الإمام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القاسم بن محمد الأصبهانی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القاسم بن محمد بن أبی بکر </w:t>
      </w:r>
      <w:r>
        <w:rPr>
          <w:rFonts w:eastAsia="IRNazanin" w:cs="IRNazanin"/>
          <w:color w:val="111111"/>
          <w:sz w:val="28"/>
          <w:szCs w:val="28"/>
          <w:lang w:bidi="fa-IR"/>
        </w:rPr>
        <w:t>310,285,236</w:t>
      </w:r>
    </w:p>
    <w:p>
      <w:pPr>
        <w:pStyle w:val="BookText"/>
        <w:rPr/>
      </w:pPr>
      <w:r>
        <w:rPr>
          <w:rFonts w:ascii="IRNazanin" w:hAnsi="IRNazanin" w:eastAsia="IRNazanin"/>
          <w:color w:val="111111"/>
          <w:sz w:val="28"/>
          <w:sz w:val="28"/>
          <w:szCs w:val="28"/>
          <w:rtl w:val="true"/>
          <w:lang w:bidi="fa-IR"/>
        </w:rPr>
        <w:t xml:space="preserve">القاضی التستری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القاضی النعمان المغربی </w:t>
      </w:r>
      <w:r>
        <w:rPr>
          <w:rFonts w:eastAsia="IRNazanin" w:cs="IRNazanin"/>
          <w:color w:val="111111"/>
          <w:sz w:val="28"/>
          <w:szCs w:val="28"/>
          <w:lang w:bidi="fa-IR"/>
        </w:rPr>
        <w:t>319,171,79</w:t>
      </w:r>
    </w:p>
    <w:p>
      <w:pPr>
        <w:pStyle w:val="BookText"/>
        <w:rPr/>
      </w:pPr>
      <w:r>
        <w:rPr>
          <w:rFonts w:ascii="IRNazanin" w:hAnsi="IRNazanin" w:eastAsia="IRNazanin"/>
          <w:color w:val="111111"/>
          <w:sz w:val="28"/>
          <w:sz w:val="28"/>
          <w:szCs w:val="28"/>
          <w:rtl w:val="true"/>
          <w:lang w:bidi="fa-IR"/>
        </w:rPr>
        <w:t xml:space="preserve">القاضی بدر الدین السبکی </w:t>
      </w:r>
      <w:r>
        <w:rPr>
          <w:rFonts w:eastAsia="IRNazanin" w:cs="IRNazanin"/>
          <w:color w:val="111111"/>
          <w:sz w:val="28"/>
          <w:szCs w:val="28"/>
          <w:lang w:bidi="fa-IR"/>
        </w:rPr>
        <w:t>178,149</w:t>
      </w:r>
    </w:p>
    <w:p>
      <w:pPr>
        <w:pStyle w:val="BookText"/>
        <w:rPr/>
      </w:pPr>
      <w:r>
        <w:rPr>
          <w:rFonts w:ascii="IRNazanin" w:hAnsi="IRNazanin" w:eastAsia="IRNazanin"/>
          <w:color w:val="111111"/>
          <w:sz w:val="28"/>
          <w:sz w:val="28"/>
          <w:szCs w:val="28"/>
          <w:rtl w:val="true"/>
          <w:lang w:bidi="fa-IR"/>
        </w:rPr>
        <w:t xml:space="preserve">القمی الشیرازی </w:t>
      </w:r>
      <w:r>
        <w:rPr>
          <w:rFonts w:eastAsia="IRNazanin" w:cs="IRNazanin"/>
          <w:color w:val="111111"/>
          <w:sz w:val="28"/>
          <w:szCs w:val="28"/>
          <w:lang w:bidi="fa-IR"/>
        </w:rPr>
        <w:t>248</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القندوزی الشافعی </w:t>
      </w:r>
      <w:r>
        <w:rPr>
          <w:rFonts w:eastAsia="IRNazanin" w:cs="IRNazanin"/>
          <w:color w:val="111111"/>
          <w:sz w:val="28"/>
          <w:szCs w:val="28"/>
          <w:lang w:bidi="fa-IR"/>
        </w:rPr>
        <w:t>221,218</w:t>
      </w:r>
    </w:p>
    <w:p>
      <w:pPr>
        <w:pStyle w:val="BookText"/>
        <w:rPr/>
      </w:pPr>
      <w:r>
        <w:rPr>
          <w:rFonts w:ascii="IRNazanin" w:hAnsi="IRNazanin" w:eastAsia="IRNazanin"/>
          <w:color w:val="111111"/>
          <w:sz w:val="28"/>
          <w:sz w:val="28"/>
          <w:szCs w:val="28"/>
          <w:rtl w:val="true"/>
          <w:lang w:bidi="fa-IR"/>
        </w:rPr>
        <w:t xml:space="preserve">القیروانی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القیسرانی </w:t>
      </w:r>
      <w:r>
        <w:rPr>
          <w:rFonts w:eastAsia="IRNazanin" w:cs="IRNazanin"/>
          <w:color w:val="111111"/>
          <w:sz w:val="28"/>
          <w:szCs w:val="28"/>
          <w:lang w:bidi="fa-IR"/>
        </w:rPr>
        <w:t>260,258,237</w:t>
      </w:r>
    </w:p>
    <w:p>
      <w:pPr>
        <w:pStyle w:val="BookText"/>
        <w:rPr/>
      </w:pPr>
      <w:r>
        <w:rPr>
          <w:rFonts w:ascii="IRNazanin" w:hAnsi="IRNazanin" w:eastAsia="IRNazanin"/>
          <w:color w:val="111111"/>
          <w:sz w:val="28"/>
          <w:sz w:val="28"/>
          <w:szCs w:val="28"/>
          <w:rtl w:val="true"/>
          <w:lang w:bidi="fa-IR"/>
        </w:rPr>
        <w:t xml:space="preserve">الکاتب الأسکافی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الکشی </w:t>
      </w:r>
      <w:r>
        <w:rPr>
          <w:rFonts w:eastAsia="IRNazanin" w:cs="IRNazanin"/>
          <w:color w:val="111111"/>
          <w:sz w:val="28"/>
          <w:szCs w:val="28"/>
          <w:lang w:bidi="fa-IR"/>
        </w:rPr>
        <w:t>283,188,147,146</w:t>
      </w:r>
    </w:p>
    <w:p>
      <w:pPr>
        <w:pStyle w:val="BookText"/>
        <w:rPr/>
      </w:pPr>
      <w:r>
        <w:rPr>
          <w:rFonts w:ascii="IRNazanin" w:hAnsi="IRNazanin" w:eastAsia="IRNazanin"/>
          <w:color w:val="111111"/>
          <w:sz w:val="28"/>
          <w:sz w:val="28"/>
          <w:szCs w:val="28"/>
          <w:rtl w:val="true"/>
          <w:lang w:bidi="fa-IR"/>
        </w:rPr>
        <w:t xml:space="preserve">الکلاعی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المأمون </w:t>
      </w:r>
      <w:r>
        <w:rPr>
          <w:rFonts w:eastAsia="IRNazanin" w:cs="IRNazanin"/>
          <w:color w:val="111111"/>
          <w:sz w:val="28"/>
          <w:szCs w:val="28"/>
          <w:lang w:bidi="fa-IR"/>
        </w:rPr>
        <w:t>324,323,137,106</w:t>
      </w:r>
    </w:p>
    <w:p>
      <w:pPr>
        <w:pStyle w:val="BookText"/>
        <w:rPr/>
      </w:pPr>
      <w:r>
        <w:rPr>
          <w:rFonts w:ascii="IRNazanin" w:hAnsi="IRNazanin" w:eastAsia="IRNazanin"/>
          <w:color w:val="111111"/>
          <w:sz w:val="28"/>
          <w:sz w:val="28"/>
          <w:szCs w:val="28"/>
          <w:rtl w:val="true"/>
          <w:lang w:bidi="fa-IR"/>
        </w:rPr>
        <w:t xml:space="preserve">المتقی الهندی </w:t>
      </w:r>
      <w:r>
        <w:rPr>
          <w:rFonts w:eastAsia="IRNazanin" w:cs="IRNazanin"/>
          <w:color w:val="111111"/>
          <w:sz w:val="28"/>
          <w:szCs w:val="28"/>
          <w:lang w:bidi="fa-IR"/>
        </w:rPr>
        <w:t>223,170,92</w:t>
      </w:r>
    </w:p>
    <w:p>
      <w:pPr>
        <w:pStyle w:val="BookText"/>
        <w:rPr/>
      </w:pPr>
      <w:r>
        <w:rPr>
          <w:rFonts w:ascii="IRNazanin" w:hAnsi="IRNazanin" w:eastAsia="IRNazanin"/>
          <w:color w:val="111111"/>
          <w:sz w:val="28"/>
          <w:sz w:val="28"/>
          <w:szCs w:val="28"/>
          <w:rtl w:val="true"/>
          <w:lang w:bidi="fa-IR"/>
        </w:rPr>
        <w:t xml:space="preserve">المدائنی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المرزبانی </w:t>
      </w:r>
      <w:r>
        <w:rPr>
          <w:rFonts w:eastAsia="IRNazanin" w:cs="IRNazanin"/>
          <w:color w:val="111111"/>
          <w:sz w:val="28"/>
          <w:szCs w:val="28"/>
          <w:lang w:bidi="fa-IR"/>
        </w:rPr>
        <w:t>255,238</w:t>
      </w:r>
    </w:p>
    <w:p>
      <w:pPr>
        <w:pStyle w:val="BookText"/>
        <w:rPr/>
      </w:pPr>
      <w:r>
        <w:rPr>
          <w:rFonts w:ascii="IRNazanin" w:hAnsi="IRNazanin" w:eastAsia="IRNazanin"/>
          <w:color w:val="111111"/>
          <w:sz w:val="28"/>
          <w:sz w:val="28"/>
          <w:szCs w:val="28"/>
          <w:rtl w:val="true"/>
          <w:lang w:bidi="fa-IR"/>
        </w:rPr>
        <w:t xml:space="preserve">المزی </w:t>
      </w:r>
      <w:r>
        <w:rPr>
          <w:rFonts w:eastAsia="IRNazanin" w:cs="IRNazanin"/>
          <w:color w:val="111111"/>
          <w:sz w:val="28"/>
          <w:szCs w:val="28"/>
          <w:lang w:bidi="fa-IR"/>
        </w:rPr>
        <w:t>322,321,318,315,314,297,289,288,287,286,285,281,278</w:t>
      </w:r>
    </w:p>
    <w:p>
      <w:pPr>
        <w:pStyle w:val="BookText"/>
        <w:rPr/>
      </w:pPr>
      <w:r>
        <w:rPr>
          <w:rFonts w:ascii="IRNazanin" w:hAnsi="IRNazanin" w:eastAsia="IRNazanin"/>
          <w:color w:val="111111"/>
          <w:sz w:val="28"/>
          <w:sz w:val="28"/>
          <w:szCs w:val="28"/>
          <w:rtl w:val="true"/>
          <w:lang w:bidi="fa-IR"/>
        </w:rPr>
        <w:t xml:space="preserve">المسمعی، عامر بن عبد الملک المسمعی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المغیرة بن شعبة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المغیرة بن عبد الرحمن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المفضل بن عمر </w:t>
      </w:r>
      <w:r>
        <w:rPr>
          <w:rFonts w:eastAsia="IRNazanin" w:cs="IRNazanin"/>
          <w:color w:val="111111"/>
          <w:sz w:val="28"/>
          <w:szCs w:val="28"/>
          <w:lang w:bidi="fa-IR"/>
        </w:rPr>
        <w:t>158,157</w:t>
      </w:r>
    </w:p>
    <w:p>
      <w:pPr>
        <w:pStyle w:val="BookText"/>
        <w:rPr/>
      </w:pPr>
      <w:r>
        <w:rPr>
          <w:rFonts w:ascii="IRNazanin" w:hAnsi="IRNazanin" w:eastAsia="IRNazanin"/>
          <w:color w:val="111111"/>
          <w:sz w:val="28"/>
          <w:sz w:val="28"/>
          <w:szCs w:val="28"/>
          <w:rtl w:val="true"/>
          <w:lang w:bidi="fa-IR"/>
        </w:rPr>
        <w:t xml:space="preserve">المقداد </w:t>
      </w:r>
      <w:r>
        <w:rPr>
          <w:rFonts w:eastAsia="IRNazanin" w:cs="IRNazanin"/>
          <w:color w:val="111111"/>
          <w:sz w:val="28"/>
          <w:szCs w:val="28"/>
          <w:lang w:bidi="fa-IR"/>
        </w:rPr>
        <w:t>190,185,179</w:t>
      </w:r>
    </w:p>
    <w:p>
      <w:pPr>
        <w:pStyle w:val="BookText"/>
        <w:rPr/>
      </w:pPr>
      <w:r>
        <w:rPr>
          <w:rFonts w:ascii="IRNazanin" w:hAnsi="IRNazanin" w:eastAsia="IRNazanin"/>
          <w:color w:val="111111"/>
          <w:sz w:val="28"/>
          <w:sz w:val="28"/>
          <w:szCs w:val="28"/>
          <w:rtl w:val="true"/>
          <w:lang w:bidi="fa-IR"/>
        </w:rPr>
        <w:t xml:space="preserve">المقریزی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الملا حیدر علی الفیض آبادی </w:t>
      </w:r>
      <w:r>
        <w:rPr>
          <w:rFonts w:eastAsia="IRNazanin" w:cs="IRNazanin"/>
          <w:color w:val="111111"/>
          <w:sz w:val="28"/>
          <w:szCs w:val="28"/>
          <w:lang w:bidi="fa-IR"/>
        </w:rPr>
        <w:t>179,149</w:t>
      </w:r>
    </w:p>
    <w:p>
      <w:pPr>
        <w:pStyle w:val="BookText"/>
        <w:rPr/>
      </w:pPr>
      <w:r>
        <w:rPr>
          <w:rFonts w:ascii="IRNazanin" w:hAnsi="IRNazanin" w:eastAsia="IRNazanin"/>
          <w:color w:val="111111"/>
          <w:sz w:val="28"/>
          <w:sz w:val="28"/>
          <w:szCs w:val="28"/>
          <w:rtl w:val="true"/>
          <w:lang w:bidi="fa-IR"/>
        </w:rPr>
        <w:t xml:space="preserve">الملا علی کنی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المناوی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المهدی العباسی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المیر حامد حسین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المیر داماد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المیرزا الأستر آبادی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المیرزا حسین النوری </w:t>
      </w:r>
      <w:r>
        <w:rPr>
          <w:rFonts w:eastAsia="IRNazanin" w:cs="IRNazanin"/>
          <w:color w:val="111111"/>
          <w:sz w:val="28"/>
          <w:szCs w:val="28"/>
          <w:lang w:bidi="fa-IR"/>
        </w:rPr>
        <w:t>194,190,180,162,158,148,146,136,70</w:t>
      </w:r>
    </w:p>
    <w:p>
      <w:pPr>
        <w:pStyle w:val="BookText"/>
        <w:rPr/>
      </w:pPr>
      <w:r>
        <w:rPr>
          <w:rFonts w:ascii="IRNazanin" w:hAnsi="IRNazanin" w:eastAsia="IRNazanin"/>
          <w:color w:val="111111"/>
          <w:sz w:val="28"/>
          <w:sz w:val="28"/>
          <w:szCs w:val="28"/>
          <w:rtl w:val="true"/>
          <w:lang w:bidi="fa-IR"/>
        </w:rPr>
        <w:t xml:space="preserve">النخّار بن أوس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النسائی </w:t>
      </w:r>
      <w:r>
        <w:rPr>
          <w:rFonts w:eastAsia="IRNazanin" w:cs="IRNazanin"/>
          <w:color w:val="111111"/>
          <w:sz w:val="28"/>
          <w:szCs w:val="28"/>
          <w:lang w:bidi="fa-IR"/>
        </w:rPr>
        <w:t>248,235,202</w:t>
      </w:r>
    </w:p>
    <w:p>
      <w:pPr>
        <w:pStyle w:val="BookText"/>
        <w:rPr/>
      </w:pPr>
      <w:r>
        <w:rPr>
          <w:rFonts w:ascii="IRNazanin" w:hAnsi="IRNazanin" w:eastAsia="IRNazanin"/>
          <w:color w:val="111111"/>
          <w:sz w:val="28"/>
          <w:sz w:val="28"/>
          <w:szCs w:val="28"/>
          <w:rtl w:val="true"/>
          <w:lang w:bidi="fa-IR"/>
        </w:rPr>
        <w:t xml:space="preserve">النمرود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النووی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الهیثم بن عدی </w:t>
      </w:r>
      <w:r>
        <w:rPr>
          <w:rFonts w:eastAsia="IRNazanin" w:cs="IRNazanin"/>
          <w:color w:val="111111"/>
          <w:sz w:val="28"/>
          <w:szCs w:val="28"/>
          <w:lang w:bidi="fa-IR"/>
        </w:rPr>
        <w:t>38,29</w:t>
      </w:r>
    </w:p>
    <w:p>
      <w:pPr>
        <w:pStyle w:val="BookText"/>
        <w:rPr/>
      </w:pPr>
      <w:r>
        <w:rPr>
          <w:rFonts w:ascii="IRNazanin" w:hAnsi="IRNazanin" w:eastAsia="IRNazanin"/>
          <w:color w:val="111111"/>
          <w:sz w:val="28"/>
          <w:sz w:val="28"/>
          <w:szCs w:val="28"/>
          <w:rtl w:val="true"/>
          <w:lang w:bidi="fa-IR"/>
        </w:rPr>
        <w:t xml:space="preserve">الهیثمی </w:t>
      </w:r>
      <w:r>
        <w:rPr>
          <w:rFonts w:eastAsia="IRNazanin" w:cs="IRNazanin"/>
          <w:color w:val="111111"/>
          <w:sz w:val="28"/>
          <w:szCs w:val="28"/>
          <w:lang w:bidi="fa-IR"/>
        </w:rPr>
        <w:t>221,116</w:t>
      </w:r>
    </w:p>
    <w:p>
      <w:pPr>
        <w:pStyle w:val="BookText"/>
        <w:rPr/>
      </w:pPr>
      <w:r>
        <w:rPr>
          <w:rFonts w:ascii="IRNazanin" w:hAnsi="IRNazanin" w:eastAsia="IRNazanin"/>
          <w:color w:val="111111"/>
          <w:sz w:val="28"/>
          <w:sz w:val="28"/>
          <w:szCs w:val="28"/>
          <w:rtl w:val="true"/>
          <w:lang w:bidi="fa-IR"/>
        </w:rPr>
        <w:t xml:space="preserve">الواقدی </w:t>
      </w:r>
      <w:r>
        <w:rPr>
          <w:rFonts w:eastAsia="IRNazanin" w:cs="IRNazanin"/>
          <w:color w:val="111111"/>
          <w:sz w:val="28"/>
          <w:szCs w:val="28"/>
          <w:lang w:bidi="fa-IR"/>
        </w:rPr>
        <w:t>299,294,271,270,261,260,259,258,257,256,238,236,230,228,166,129,127,123</w:t>
      </w:r>
    </w:p>
    <w:p>
      <w:pPr>
        <w:pStyle w:val="BookText"/>
        <w:rPr/>
      </w:pPr>
      <w:r>
        <w:rPr>
          <w:rFonts w:ascii="IRNazanin" w:hAnsi="IRNazanin" w:eastAsia="IRNazanin"/>
          <w:color w:val="111111"/>
          <w:sz w:val="28"/>
          <w:sz w:val="28"/>
          <w:szCs w:val="28"/>
          <w:rtl w:val="true"/>
          <w:lang w:bidi="fa-IR"/>
        </w:rPr>
        <w:t xml:space="preserve">الولید بن عبد الملک </w:t>
      </w:r>
      <w:r>
        <w:rPr>
          <w:rFonts w:eastAsia="IRNazanin" w:cs="IRNazanin"/>
          <w:color w:val="111111"/>
          <w:sz w:val="28"/>
          <w:szCs w:val="28"/>
          <w:lang w:bidi="fa-IR"/>
        </w:rPr>
        <w:t>320,318,308</w:t>
      </w:r>
    </w:p>
    <w:p>
      <w:pPr>
        <w:pStyle w:val="BookText"/>
        <w:rPr/>
      </w:pPr>
      <w:r>
        <w:rPr>
          <w:rFonts w:ascii="IRNazanin" w:hAnsi="IRNazanin" w:eastAsia="IRNazanin"/>
          <w:color w:val="111111"/>
          <w:sz w:val="28"/>
          <w:sz w:val="28"/>
          <w:szCs w:val="28"/>
          <w:rtl w:val="true"/>
          <w:lang w:bidi="fa-IR"/>
        </w:rPr>
        <w:t xml:space="preserve">الیاس الصیرفی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الیاس سرکیس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الیافعی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الیربوعی البصری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الیعقوبی </w:t>
      </w:r>
      <w:r>
        <w:rPr>
          <w:rFonts w:eastAsia="IRNazanin" w:cs="IRNazanin"/>
          <w:color w:val="111111"/>
          <w:sz w:val="28"/>
          <w:szCs w:val="28"/>
          <w:lang w:bidi="fa-IR"/>
        </w:rPr>
        <w:t>232,165,128,65</w:t>
      </w:r>
    </w:p>
    <w:p>
      <w:pPr>
        <w:pStyle w:val="BookText"/>
        <w:rPr/>
      </w:pPr>
      <w:r>
        <w:rPr>
          <w:rFonts w:ascii="IRNazanin" w:hAnsi="IRNazanin" w:eastAsia="IRNazanin"/>
          <w:color w:val="111111"/>
          <w:sz w:val="28"/>
          <w:sz w:val="28"/>
          <w:szCs w:val="28"/>
          <w:rtl w:val="true"/>
          <w:lang w:bidi="fa-IR"/>
        </w:rPr>
        <w:t xml:space="preserve">أم الدرداء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أم فروة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أنس بن مالک </w:t>
      </w:r>
      <w:r>
        <w:rPr>
          <w:rFonts w:eastAsia="IRNazanin" w:cs="IRNazanin"/>
          <w:color w:val="111111"/>
          <w:sz w:val="28"/>
          <w:szCs w:val="28"/>
          <w:lang w:bidi="fa-IR"/>
        </w:rPr>
        <w:t>257,204,113</w:t>
      </w:r>
    </w:p>
    <w:p>
      <w:pPr>
        <w:pStyle w:val="BookText"/>
        <w:rPr/>
      </w:pPr>
      <w:r>
        <w:rPr>
          <w:rFonts w:ascii="IRNazanin" w:hAnsi="IRNazanin" w:eastAsia="IRNazanin"/>
          <w:color w:val="111111"/>
          <w:sz w:val="28"/>
          <w:sz w:val="28"/>
          <w:szCs w:val="28"/>
          <w:rtl w:val="true"/>
          <w:lang w:bidi="fa-IR"/>
        </w:rPr>
        <w:t xml:space="preserve">برتولوا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برنارد لویس وهولت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بشیر بن یسار الأنصاری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بکراریس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بول فبین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تیم بن مروة </w:t>
      </w:r>
      <w:r>
        <w:rPr>
          <w:rFonts w:eastAsia="IRNazanin" w:cs="IRNazanin"/>
          <w:color w:val="111111"/>
          <w:sz w:val="28"/>
          <w:szCs w:val="28"/>
          <w:lang w:bidi="fa-IR"/>
        </w:rPr>
        <w:t>313,312</w:t>
      </w:r>
    </w:p>
    <w:p>
      <w:pPr>
        <w:pStyle w:val="BookText"/>
        <w:rPr/>
      </w:pPr>
      <w:r>
        <w:rPr>
          <w:rFonts w:ascii="IRNazanin" w:hAnsi="IRNazanin" w:eastAsia="IRNazanin"/>
          <w:color w:val="111111"/>
          <w:sz w:val="28"/>
          <w:sz w:val="28"/>
          <w:szCs w:val="28"/>
          <w:rtl w:val="true"/>
          <w:lang w:bidi="fa-IR"/>
        </w:rPr>
        <w:t xml:space="preserve">ثابت بن دینار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جابر بن حیان الصوفی </w:t>
      </w:r>
      <w:r>
        <w:rPr>
          <w:rFonts w:eastAsia="IRNazanin" w:cs="IRNazanin"/>
          <w:color w:val="111111"/>
          <w:sz w:val="28"/>
          <w:szCs w:val="28"/>
          <w:lang w:bidi="fa-IR"/>
        </w:rPr>
        <w:t>163,162,160</w:t>
      </w:r>
    </w:p>
    <w:p>
      <w:pPr>
        <w:pStyle w:val="BookText"/>
        <w:rPr/>
      </w:pPr>
      <w:r>
        <w:rPr>
          <w:rFonts w:ascii="IRNazanin" w:hAnsi="IRNazanin" w:eastAsia="IRNazanin"/>
          <w:color w:val="111111"/>
          <w:sz w:val="28"/>
          <w:sz w:val="28"/>
          <w:szCs w:val="28"/>
          <w:rtl w:val="true"/>
          <w:lang w:bidi="fa-IR"/>
        </w:rPr>
        <w:t xml:space="preserve">جابر بن عبد الله الأنصاری </w:t>
      </w:r>
      <w:r>
        <w:rPr>
          <w:rFonts w:eastAsia="IRNazanin" w:cs="IRNazanin"/>
          <w:color w:val="111111"/>
          <w:sz w:val="28"/>
          <w:szCs w:val="28"/>
          <w:lang w:bidi="fa-IR"/>
        </w:rPr>
        <w:t>237,112,9</w:t>
      </w:r>
    </w:p>
    <w:p>
      <w:pPr>
        <w:pStyle w:val="BookText"/>
        <w:rPr/>
      </w:pPr>
      <w:r>
        <w:rPr>
          <w:rFonts w:ascii="IRNazanin" w:hAnsi="IRNazanin" w:eastAsia="IRNazanin"/>
          <w:color w:val="111111"/>
          <w:sz w:val="28"/>
          <w:sz w:val="28"/>
          <w:szCs w:val="28"/>
          <w:rtl w:val="true"/>
          <w:lang w:bidi="fa-IR"/>
        </w:rPr>
        <w:t xml:space="preserve">جابر بن یزید الجعفی </w:t>
      </w:r>
      <w:r>
        <w:rPr>
          <w:rFonts w:eastAsia="IRNazanin" w:cs="IRNazanin"/>
          <w:color w:val="111111"/>
          <w:sz w:val="28"/>
          <w:szCs w:val="28"/>
          <w:lang w:bidi="fa-IR"/>
        </w:rPr>
        <w:t>69,22</w:t>
      </w:r>
    </w:p>
    <w:p>
      <w:pPr>
        <w:pStyle w:val="BookText"/>
        <w:rPr/>
      </w:pPr>
      <w:r>
        <w:rPr>
          <w:rFonts w:ascii="IRNazanin" w:hAnsi="IRNazanin" w:eastAsia="IRNazanin"/>
          <w:color w:val="111111"/>
          <w:sz w:val="28"/>
          <w:sz w:val="28"/>
          <w:szCs w:val="28"/>
          <w:rtl w:val="true"/>
          <w:lang w:bidi="fa-IR"/>
        </w:rPr>
        <w:t xml:space="preserve">جب هاملتون </w:t>
      </w:r>
      <w:r>
        <w:rPr>
          <w:rFonts w:eastAsia="IRNazanin" w:cs="IRNazanin"/>
          <w:color w:val="111111"/>
          <w:sz w:val="28"/>
          <w:szCs w:val="28"/>
          <w:lang w:bidi="fa-IR"/>
        </w:rPr>
        <w:t>303,277,13</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جبیر بن مطعم بن عدی </w:t>
      </w:r>
      <w:r>
        <w:rPr>
          <w:rFonts w:eastAsia="IRNazanin" w:cs="IRNazanin"/>
          <w:color w:val="111111"/>
          <w:sz w:val="28"/>
          <w:szCs w:val="28"/>
          <w:lang w:bidi="fa-IR"/>
        </w:rPr>
        <w:t>228,34</w:t>
      </w:r>
    </w:p>
    <w:p>
      <w:pPr>
        <w:pStyle w:val="BookText"/>
        <w:rPr/>
      </w:pPr>
      <w:r>
        <w:rPr>
          <w:rFonts w:ascii="IRNazanin" w:hAnsi="IRNazanin" w:eastAsia="IRNazanin"/>
          <w:color w:val="111111"/>
          <w:sz w:val="28"/>
          <w:sz w:val="28"/>
          <w:szCs w:val="28"/>
          <w:rtl w:val="true"/>
          <w:lang w:bidi="fa-IR"/>
        </w:rPr>
        <w:t xml:space="preserve">جریر بن حازم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جریر بن عبد الحمید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جعفر عباس الحائری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جعفر مرتضی العاملی </w:t>
      </w:r>
      <w:r>
        <w:rPr>
          <w:rFonts w:eastAsia="IRNazanin" w:cs="IRNazanin"/>
          <w:color w:val="111111"/>
          <w:sz w:val="28"/>
          <w:szCs w:val="28"/>
          <w:lang w:bidi="fa-IR"/>
        </w:rPr>
        <w:t>212,204</w:t>
      </w:r>
    </w:p>
    <w:p>
      <w:pPr>
        <w:pStyle w:val="BookText"/>
        <w:rPr/>
      </w:pPr>
      <w:r>
        <w:rPr>
          <w:rFonts w:ascii="IRNazanin" w:hAnsi="IRNazanin" w:eastAsia="IRNazanin"/>
          <w:color w:val="111111"/>
          <w:sz w:val="28"/>
          <w:sz w:val="28"/>
          <w:szCs w:val="28"/>
          <w:rtl w:val="true"/>
          <w:lang w:bidi="fa-IR"/>
        </w:rPr>
        <w:t xml:space="preserve">جواد علی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جولد تسهیر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جیوم </w:t>
      </w:r>
      <w:r>
        <w:rPr>
          <w:rFonts w:eastAsia="IRNazanin" w:cs="IRNazanin"/>
          <w:color w:val="111111"/>
          <w:sz w:val="28"/>
          <w:szCs w:val="28"/>
          <w:lang w:bidi="fa-IR"/>
        </w:rPr>
        <w:t>300,299,298</w:t>
      </w:r>
    </w:p>
    <w:p>
      <w:pPr>
        <w:pStyle w:val="BookText"/>
        <w:rPr/>
      </w:pPr>
      <w:r>
        <w:rPr>
          <w:rFonts w:ascii="IRNazanin" w:hAnsi="IRNazanin" w:eastAsia="IRNazanin"/>
          <w:color w:val="111111"/>
          <w:sz w:val="28"/>
          <w:sz w:val="28"/>
          <w:szCs w:val="28"/>
          <w:rtl w:val="true"/>
          <w:lang w:bidi="fa-IR"/>
        </w:rPr>
        <w:t xml:space="preserve">حاجی خلیفة </w:t>
      </w:r>
      <w:r>
        <w:rPr>
          <w:rFonts w:eastAsia="IRNazanin" w:cs="IRNazanin"/>
          <w:color w:val="111111"/>
          <w:sz w:val="28"/>
          <w:szCs w:val="28"/>
          <w:lang w:bidi="fa-IR"/>
        </w:rPr>
        <w:t>230,167,161</w:t>
      </w:r>
    </w:p>
    <w:p>
      <w:pPr>
        <w:pStyle w:val="BookText"/>
        <w:rPr/>
      </w:pPr>
      <w:r>
        <w:rPr>
          <w:rFonts w:ascii="IRNazanin" w:hAnsi="IRNazanin" w:eastAsia="IRNazanin"/>
          <w:color w:val="111111"/>
          <w:sz w:val="28"/>
          <w:sz w:val="28"/>
          <w:szCs w:val="28"/>
          <w:rtl w:val="true"/>
          <w:lang w:bidi="fa-IR"/>
        </w:rPr>
        <w:t xml:space="preserve">حجر بن عدی الکندی </w:t>
      </w:r>
      <w:r>
        <w:rPr>
          <w:rFonts w:eastAsia="IRNazanin" w:cs="IRNazanin"/>
          <w:color w:val="111111"/>
          <w:sz w:val="28"/>
          <w:szCs w:val="28"/>
          <w:lang w:bidi="fa-IR"/>
        </w:rPr>
        <w:t>211,200,145,144</w:t>
      </w:r>
    </w:p>
    <w:p>
      <w:pPr>
        <w:pStyle w:val="BookText"/>
        <w:rPr/>
      </w:pPr>
      <w:r>
        <w:rPr>
          <w:rFonts w:ascii="IRNazanin" w:hAnsi="IRNazanin" w:eastAsia="IRNazanin"/>
          <w:color w:val="111111"/>
          <w:sz w:val="28"/>
          <w:sz w:val="28"/>
          <w:szCs w:val="28"/>
          <w:rtl w:val="true"/>
          <w:lang w:bidi="fa-IR"/>
        </w:rPr>
        <w:t xml:space="preserve">حسن بن حسین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حسن سلمان </w:t>
      </w:r>
      <w:r>
        <w:rPr>
          <w:rFonts w:eastAsia="IRNazanin" w:cs="IRNazanin"/>
          <w:color w:val="111111"/>
          <w:sz w:val="28"/>
          <w:szCs w:val="28"/>
          <w:lang w:bidi="fa-IR"/>
        </w:rPr>
        <w:t>106,50,47,42,40,26</w:t>
      </w:r>
    </w:p>
    <w:p>
      <w:pPr>
        <w:pStyle w:val="BookText"/>
        <w:rPr/>
      </w:pPr>
      <w:r>
        <w:rPr>
          <w:rFonts w:ascii="IRNazanin" w:hAnsi="IRNazanin" w:eastAsia="IRNazanin"/>
          <w:color w:val="111111"/>
          <w:sz w:val="28"/>
          <w:sz w:val="28"/>
          <w:szCs w:val="28"/>
          <w:rtl w:val="true"/>
          <w:lang w:bidi="fa-IR"/>
        </w:rPr>
        <w:t xml:space="preserve">حصین بن عبد الرحمن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حفص بن غیاث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 xml:space="preserve">حماد بن سلمة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حماد بن عثمان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حماد بن عیسی </w:t>
      </w:r>
      <w:r>
        <w:rPr>
          <w:rFonts w:eastAsia="IRNazanin" w:cs="IRNazanin"/>
          <w:color w:val="111111"/>
          <w:sz w:val="28"/>
          <w:szCs w:val="28"/>
          <w:lang w:bidi="fa-IR"/>
        </w:rPr>
        <w:t>187,186,185</w:t>
      </w:r>
    </w:p>
    <w:p>
      <w:pPr>
        <w:pStyle w:val="BookText"/>
        <w:rPr/>
      </w:pPr>
      <w:r>
        <w:rPr>
          <w:rFonts w:ascii="IRNazanin" w:hAnsi="IRNazanin" w:eastAsia="IRNazanin"/>
          <w:color w:val="111111"/>
          <w:sz w:val="28"/>
          <w:sz w:val="28"/>
          <w:szCs w:val="28"/>
          <w:rtl w:val="true"/>
          <w:lang w:bidi="fa-IR"/>
        </w:rPr>
        <w:t xml:space="preserve">حمزة الأصفهانی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خالد القسری </w:t>
      </w:r>
      <w:r>
        <w:rPr>
          <w:rFonts w:eastAsia="IRNazanin" w:cs="IRNazanin"/>
          <w:color w:val="111111"/>
          <w:sz w:val="28"/>
          <w:szCs w:val="28"/>
          <w:lang w:bidi="fa-IR"/>
        </w:rPr>
        <w:t>309,247</w:t>
      </w:r>
    </w:p>
    <w:p>
      <w:pPr>
        <w:pStyle w:val="BookText"/>
        <w:rPr/>
      </w:pPr>
      <w:r>
        <w:rPr>
          <w:rFonts w:ascii="IRNazanin" w:hAnsi="IRNazanin" w:eastAsia="IRNazanin"/>
          <w:color w:val="111111"/>
          <w:sz w:val="28"/>
          <w:sz w:val="28"/>
          <w:szCs w:val="28"/>
          <w:rtl w:val="true"/>
          <w:lang w:bidi="fa-IR"/>
        </w:rPr>
        <w:t xml:space="preserve">خالد بن طلیق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خالد بن عبد الله القسری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خالد بن عبد الله بن یزید بن أسد بن کرزة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خالدا القسری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خُبیب بن عبد الله بن الزبیر الأسدی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خورشید أحمد فاروق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خویطب بن عبدالعزی بن أبی قبس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داود بن الحسین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دغفل بن حنظلة بن الشیبانی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دیتریش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ذی القرنین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رامهرمزی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روجیه جارودی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روزنتال </w:t>
      </w:r>
      <w:r>
        <w:rPr>
          <w:rFonts w:eastAsia="IRNazanin" w:cs="IRNazanin"/>
          <w:color w:val="111111"/>
          <w:sz w:val="28"/>
          <w:szCs w:val="28"/>
          <w:lang w:bidi="fa-IR"/>
        </w:rPr>
        <w:t>271,270,268,253,67,66,65,64,29,12,11,10</w:t>
      </w:r>
    </w:p>
    <w:p>
      <w:pPr>
        <w:pStyle w:val="BookText"/>
        <w:rPr/>
      </w:pPr>
      <w:r>
        <w:rPr>
          <w:rFonts w:ascii="IRNazanin" w:hAnsi="IRNazanin" w:eastAsia="IRNazanin"/>
          <w:color w:val="111111"/>
          <w:sz w:val="28"/>
          <w:sz w:val="28"/>
          <w:szCs w:val="28"/>
          <w:rtl w:val="true"/>
          <w:lang w:bidi="fa-IR"/>
        </w:rPr>
        <w:t xml:space="preserve">زکریا بن حمویه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زهیر بن معاویة الجعفی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زیاد بن أبیه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زیاد بن أیوب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زیاد بن عبد الله البکائی </w:t>
      </w:r>
      <w:r>
        <w:rPr>
          <w:rFonts w:eastAsia="IRNazanin" w:cs="IRNazanin"/>
          <w:color w:val="111111"/>
          <w:sz w:val="28"/>
          <w:szCs w:val="28"/>
          <w:lang w:bidi="fa-IR"/>
        </w:rPr>
        <w:t>323,295,292,286</w:t>
      </w:r>
    </w:p>
    <w:p>
      <w:pPr>
        <w:pStyle w:val="BookText"/>
        <w:rPr/>
      </w:pPr>
      <w:r>
        <w:rPr>
          <w:rFonts w:ascii="IRNazanin" w:hAnsi="IRNazanin" w:eastAsia="IRNazanin"/>
          <w:color w:val="111111"/>
          <w:sz w:val="28"/>
          <w:sz w:val="28"/>
          <w:szCs w:val="28"/>
          <w:rtl w:val="true"/>
          <w:lang w:bidi="fa-IR"/>
        </w:rPr>
        <w:t xml:space="preserve">زید بن أسلم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زید بن محمد بن جعفر المبارک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زید بن وهب الجهنی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سالم بن أبی الجعد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سامی البدری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سعد بن عبد الله بن أبی خلف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سعدان بن یحیی اللخمی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سعید بن أبی مریم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سعید بن المسیب </w:t>
      </w:r>
      <w:r>
        <w:rPr>
          <w:rFonts w:eastAsia="IRNazanin" w:cs="IRNazanin"/>
          <w:color w:val="111111"/>
          <w:sz w:val="28"/>
          <w:szCs w:val="28"/>
          <w:lang w:bidi="fa-IR"/>
        </w:rPr>
        <w:t>251,229,223,217,34</w:t>
      </w:r>
    </w:p>
    <w:p>
      <w:pPr>
        <w:pStyle w:val="BookText"/>
        <w:rPr/>
      </w:pPr>
      <w:r>
        <w:rPr>
          <w:rFonts w:ascii="IRNazanin" w:hAnsi="IRNazanin" w:eastAsia="IRNazanin"/>
          <w:color w:val="111111"/>
          <w:sz w:val="28"/>
          <w:sz w:val="28"/>
          <w:szCs w:val="28"/>
          <w:rtl w:val="true"/>
          <w:lang w:bidi="fa-IR"/>
        </w:rPr>
        <w:t xml:space="preserve">سعید بن بزیع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سعید بن جبیر </w:t>
      </w:r>
      <w:r>
        <w:rPr>
          <w:rFonts w:eastAsia="IRNazanin" w:cs="IRNazanin"/>
          <w:color w:val="111111"/>
          <w:sz w:val="28"/>
          <w:szCs w:val="28"/>
          <w:lang w:bidi="fa-IR"/>
        </w:rPr>
        <w:t>309,218,150</w:t>
      </w:r>
    </w:p>
    <w:p>
      <w:pPr>
        <w:pStyle w:val="BookText"/>
        <w:rPr/>
      </w:pPr>
      <w:r>
        <w:rPr>
          <w:rFonts w:ascii="IRNazanin" w:hAnsi="IRNazanin" w:eastAsia="IRNazanin"/>
          <w:color w:val="111111"/>
          <w:sz w:val="28"/>
          <w:sz w:val="28"/>
          <w:szCs w:val="28"/>
          <w:rtl w:val="true"/>
          <w:lang w:bidi="fa-IR"/>
        </w:rPr>
        <w:t xml:space="preserve">سعید بن سعد بن عبادة </w:t>
      </w:r>
      <w:r>
        <w:rPr>
          <w:rFonts w:eastAsia="IRNazanin" w:cs="IRNazanin"/>
          <w:color w:val="111111"/>
          <w:sz w:val="28"/>
          <w:szCs w:val="28"/>
          <w:lang w:bidi="fa-IR"/>
        </w:rPr>
        <w:t>226,165,76</w:t>
      </w:r>
    </w:p>
    <w:p>
      <w:pPr>
        <w:pStyle w:val="BookText"/>
        <w:rPr/>
      </w:pPr>
      <w:r>
        <w:rPr>
          <w:rFonts w:ascii="IRNazanin" w:hAnsi="IRNazanin" w:eastAsia="IRNazanin"/>
          <w:color w:val="111111"/>
          <w:sz w:val="28"/>
          <w:sz w:val="28"/>
          <w:szCs w:val="28"/>
          <w:rtl w:val="true"/>
          <w:lang w:bidi="fa-IR"/>
        </w:rPr>
        <w:t xml:space="preserve">سعید بن عمرو </w:t>
      </w:r>
      <w:r>
        <w:rPr>
          <w:rFonts w:eastAsia="IRNazanin" w:cs="IRNazanin"/>
          <w:color w:val="111111"/>
          <w:sz w:val="28"/>
          <w:szCs w:val="28"/>
          <w:lang w:bidi="fa-IR"/>
        </w:rPr>
        <w:t>227,165</w:t>
      </w:r>
    </w:p>
    <w:p>
      <w:pPr>
        <w:pStyle w:val="BookText"/>
        <w:rPr/>
      </w:pPr>
      <w:r>
        <w:rPr>
          <w:rFonts w:ascii="IRNazanin" w:hAnsi="IRNazanin" w:eastAsia="IRNazanin"/>
          <w:color w:val="111111"/>
          <w:sz w:val="28"/>
          <w:sz w:val="28"/>
          <w:szCs w:val="28"/>
          <w:rtl w:val="true"/>
          <w:lang w:bidi="fa-IR"/>
        </w:rPr>
        <w:t xml:space="preserve">سعید بن عمرو بن سعید بن العاص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سعید بن وهب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سفیان الثوری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سفیان بن أبی العوجاء </w:t>
      </w:r>
      <w:r>
        <w:rPr>
          <w:rFonts w:eastAsia="IRNazanin" w:cs="IRNazanin"/>
          <w:color w:val="111111"/>
          <w:sz w:val="28"/>
          <w:szCs w:val="28"/>
          <w:lang w:bidi="fa-IR"/>
        </w:rPr>
        <w:t>173</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سفیان بن سعید الثوری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سفیان بن عینیة </w:t>
      </w:r>
      <w:r>
        <w:rPr>
          <w:rFonts w:eastAsia="IRNazanin" w:cs="IRNazanin"/>
          <w:color w:val="111111"/>
          <w:sz w:val="28"/>
          <w:szCs w:val="28"/>
          <w:lang w:bidi="fa-IR"/>
        </w:rPr>
        <w:t>288,286,281,251,250,238,160</w:t>
      </w:r>
    </w:p>
    <w:p>
      <w:pPr>
        <w:pStyle w:val="BookText"/>
        <w:rPr/>
      </w:pPr>
      <w:r>
        <w:rPr>
          <w:rFonts w:ascii="IRNazanin" w:hAnsi="IRNazanin" w:eastAsia="IRNazanin"/>
          <w:color w:val="111111"/>
          <w:sz w:val="28"/>
          <w:sz w:val="28"/>
          <w:szCs w:val="28"/>
          <w:rtl w:val="true"/>
          <w:lang w:bidi="fa-IR"/>
        </w:rPr>
        <w:t xml:space="preserve">سفیان بن عینیه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سلمان المحمدی </w:t>
      </w:r>
      <w:r>
        <w:rPr>
          <w:rFonts w:eastAsia="IRNazanin" w:cs="IRNazanin"/>
          <w:color w:val="111111"/>
          <w:sz w:val="28"/>
          <w:szCs w:val="28"/>
          <w:lang w:bidi="fa-IR"/>
        </w:rPr>
        <w:t>330,190,185,182,179,174,173,147,142</w:t>
      </w:r>
    </w:p>
    <w:p>
      <w:pPr>
        <w:pStyle w:val="BookText"/>
        <w:rPr/>
      </w:pPr>
      <w:r>
        <w:rPr>
          <w:rFonts w:ascii="IRNazanin" w:hAnsi="IRNazanin" w:eastAsia="IRNazanin"/>
          <w:color w:val="111111"/>
          <w:sz w:val="28"/>
          <w:sz w:val="28"/>
          <w:szCs w:val="28"/>
          <w:rtl w:val="true"/>
          <w:lang w:bidi="fa-IR"/>
        </w:rPr>
        <w:t xml:space="preserve">سلمة بن الفضل الرازی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سلمی زوجة أبی رافع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سلیم بن قیس الهلالی </w:t>
      </w:r>
      <w:r>
        <w:rPr>
          <w:rFonts w:eastAsia="IRNazanin" w:cs="IRNazanin"/>
          <w:color w:val="111111"/>
          <w:sz w:val="28"/>
          <w:szCs w:val="28"/>
          <w:lang w:bidi="fa-IR"/>
        </w:rPr>
        <w:t>194,190,189,188,187,186,185,184,181,180,179,178,177,176,168,167,149,148,147,127,98,97,77,73,69,22</w:t>
      </w:r>
    </w:p>
    <w:p>
      <w:pPr>
        <w:pStyle w:val="BookText"/>
        <w:rPr/>
      </w:pPr>
      <w:r>
        <w:rPr>
          <w:rFonts w:ascii="IRNazanin" w:hAnsi="IRNazanin" w:eastAsia="IRNazanin"/>
          <w:color w:val="111111"/>
          <w:sz w:val="28"/>
          <w:sz w:val="28"/>
          <w:szCs w:val="28"/>
          <w:rtl w:val="true"/>
          <w:lang w:bidi="fa-IR"/>
        </w:rPr>
        <w:t xml:space="preserve">سلیمان الأعمش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سلیمان بن حیان الأحمر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سلیمان بن خلف الباجی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سلیمان بن داود المنقری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سلیمان بن طرخان التیمی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سلیمان بن عبد الملک </w:t>
      </w:r>
      <w:r>
        <w:rPr>
          <w:rFonts w:eastAsia="IRNazanin" w:cs="IRNazanin"/>
          <w:color w:val="111111"/>
          <w:sz w:val="28"/>
          <w:szCs w:val="28"/>
          <w:lang w:bidi="fa-IR"/>
        </w:rPr>
        <w:t>306,291,284</w:t>
      </w:r>
    </w:p>
    <w:p>
      <w:pPr>
        <w:pStyle w:val="BookText"/>
        <w:rPr/>
      </w:pPr>
      <w:r>
        <w:rPr>
          <w:rFonts w:ascii="IRNazanin" w:hAnsi="IRNazanin" w:eastAsia="IRNazanin"/>
          <w:color w:val="111111"/>
          <w:sz w:val="28"/>
          <w:sz w:val="28"/>
          <w:szCs w:val="28"/>
          <w:rtl w:val="true"/>
          <w:lang w:bidi="fa-IR"/>
        </w:rPr>
        <w:t xml:space="preserve">سلیمان بن یسار </w:t>
      </w:r>
      <w:r>
        <w:rPr>
          <w:rFonts w:eastAsia="IRNazanin" w:cs="IRNazanin"/>
          <w:color w:val="111111"/>
          <w:sz w:val="28"/>
          <w:szCs w:val="28"/>
          <w:lang w:bidi="fa-IR"/>
        </w:rPr>
        <w:t>246,245,223</w:t>
      </w:r>
    </w:p>
    <w:p>
      <w:pPr>
        <w:pStyle w:val="BookText"/>
        <w:rPr/>
      </w:pPr>
      <w:r>
        <w:rPr>
          <w:rFonts w:ascii="IRNazanin" w:hAnsi="IRNazanin" w:eastAsia="IRNazanin"/>
          <w:color w:val="111111"/>
          <w:sz w:val="28"/>
          <w:sz w:val="28"/>
          <w:szCs w:val="28"/>
          <w:rtl w:val="true"/>
          <w:lang w:bidi="fa-IR"/>
        </w:rPr>
        <w:t xml:space="preserve">سهل بن أبی خثیمة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سهل بن یوسف السلمی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سهیل بن مالک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سهیل زرکار </w:t>
      </w:r>
      <w:r>
        <w:rPr>
          <w:rFonts w:eastAsia="IRNazanin" w:cs="IRNazanin"/>
          <w:color w:val="111111"/>
          <w:sz w:val="28"/>
          <w:szCs w:val="28"/>
          <w:lang w:bidi="fa-IR"/>
        </w:rPr>
        <w:t>302,15</w:t>
      </w:r>
    </w:p>
    <w:p>
      <w:pPr>
        <w:pStyle w:val="BookText"/>
        <w:rPr/>
      </w:pPr>
      <w:r>
        <w:rPr>
          <w:rFonts w:ascii="IRNazanin" w:hAnsi="IRNazanin" w:eastAsia="IRNazanin"/>
          <w:color w:val="111111"/>
          <w:sz w:val="28"/>
          <w:sz w:val="28"/>
          <w:szCs w:val="28"/>
          <w:rtl w:val="true"/>
          <w:lang w:bidi="fa-IR"/>
        </w:rPr>
        <w:t xml:space="preserve">سیّد عیسی العطار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سیف بن عمر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شاکر مصطفی </w:t>
      </w:r>
      <w:r>
        <w:rPr>
          <w:rFonts w:eastAsia="IRNazanin" w:cs="IRNazanin"/>
          <w:color w:val="111111"/>
          <w:sz w:val="28"/>
          <w:szCs w:val="28"/>
          <w:lang w:bidi="fa-IR"/>
        </w:rPr>
        <w:t>303,277,265,226,222,215,211,210,198,176,169,106,66,65,64,42,40,34,32,29,25,12,11</w:t>
      </w:r>
    </w:p>
    <w:p>
      <w:pPr>
        <w:pStyle w:val="BookText"/>
        <w:rPr/>
      </w:pPr>
      <w:r>
        <w:rPr>
          <w:rFonts w:ascii="IRNazanin" w:hAnsi="IRNazanin" w:eastAsia="IRNazanin"/>
          <w:color w:val="111111"/>
          <w:sz w:val="28"/>
          <w:sz w:val="28"/>
          <w:szCs w:val="28"/>
          <w:rtl w:val="true"/>
          <w:lang w:bidi="fa-IR"/>
        </w:rPr>
        <w:t xml:space="preserve">شبرنجر </w:t>
      </w:r>
      <w:r>
        <w:rPr>
          <w:rFonts w:eastAsia="IRNazanin" w:cs="IRNazanin"/>
          <w:color w:val="111111"/>
          <w:sz w:val="28"/>
          <w:szCs w:val="28"/>
          <w:lang w:bidi="fa-IR"/>
        </w:rPr>
        <w:t>240,231</w:t>
      </w:r>
    </w:p>
    <w:p>
      <w:pPr>
        <w:pStyle w:val="BookText"/>
        <w:rPr/>
      </w:pPr>
      <w:r>
        <w:rPr>
          <w:rFonts w:ascii="IRNazanin" w:hAnsi="IRNazanin" w:eastAsia="IRNazanin"/>
          <w:color w:val="111111"/>
          <w:sz w:val="28"/>
          <w:sz w:val="28"/>
          <w:szCs w:val="28"/>
          <w:rtl w:val="true"/>
          <w:lang w:bidi="fa-IR"/>
        </w:rPr>
        <w:t xml:space="preserve">شرحبیل </w:t>
      </w:r>
      <w:r>
        <w:rPr>
          <w:rFonts w:eastAsia="IRNazanin" w:cs="IRNazanin"/>
          <w:color w:val="111111"/>
          <w:sz w:val="28"/>
          <w:szCs w:val="28"/>
          <w:lang w:bidi="fa-IR"/>
        </w:rPr>
        <w:t>237,227</w:t>
      </w:r>
    </w:p>
    <w:p>
      <w:pPr>
        <w:pStyle w:val="BookText"/>
        <w:rPr/>
      </w:pPr>
      <w:r>
        <w:rPr>
          <w:rFonts w:ascii="Amiri" w:hAnsi="Amiri" w:eastAsia="Amiri" w:cs="Amiri"/>
          <w:color w:val="111111"/>
          <w:sz w:val="28"/>
          <w:sz w:val="28"/>
          <w:szCs w:val="28"/>
          <w:rtl w:val="true"/>
          <w:lang w:bidi="ar-SA"/>
        </w:rPr>
        <w:t xml:space="preserve">شرحبِیل بن سَعِید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شریک بن عبد الله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شریک بن عبد الله النخعی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شعبة بن الحجاج </w:t>
      </w:r>
      <w:r>
        <w:rPr>
          <w:rFonts w:eastAsia="Amiri" w:cs="Amiri" w:ascii="Amiri" w:hAnsi="Amiri"/>
          <w:color w:val="111111"/>
          <w:sz w:val="28"/>
          <w:szCs w:val="28"/>
          <w:lang w:bidi="ar-SA"/>
        </w:rPr>
        <w:t>286,285</w:t>
      </w:r>
    </w:p>
    <w:p>
      <w:pPr>
        <w:pStyle w:val="BookText"/>
        <w:rPr/>
      </w:pPr>
      <w:r>
        <w:rPr>
          <w:rFonts w:ascii="IRNazanin" w:hAnsi="IRNazanin" w:eastAsia="IRNazanin"/>
          <w:color w:val="111111"/>
          <w:sz w:val="28"/>
          <w:sz w:val="28"/>
          <w:szCs w:val="28"/>
          <w:rtl w:val="true"/>
          <w:lang w:bidi="fa-IR"/>
        </w:rPr>
        <w:t xml:space="preserve">شمس الدین الذهبی </w:t>
      </w:r>
      <w:r>
        <w:rPr>
          <w:rFonts w:eastAsia="IRNazanin" w:cs="IRNazanin"/>
          <w:color w:val="111111"/>
          <w:sz w:val="28"/>
          <w:szCs w:val="28"/>
          <w:lang w:bidi="fa-IR"/>
        </w:rPr>
        <w:t>132,110</w:t>
      </w:r>
    </w:p>
    <w:p>
      <w:pPr>
        <w:pStyle w:val="BookText"/>
        <w:rPr/>
      </w:pPr>
      <w:r>
        <w:rPr>
          <w:rFonts w:ascii="IRNazanin" w:hAnsi="IRNazanin" w:eastAsia="IRNazanin"/>
          <w:color w:val="111111"/>
          <w:sz w:val="28"/>
          <w:sz w:val="28"/>
          <w:szCs w:val="28"/>
          <w:rtl w:val="true"/>
          <w:lang w:bidi="fa-IR"/>
        </w:rPr>
        <w:t xml:space="preserve">شمس الدین السخاوی </w:t>
      </w:r>
      <w:r>
        <w:rPr>
          <w:rFonts w:eastAsia="IRNazanin" w:cs="IRNazanin"/>
          <w:color w:val="111111"/>
          <w:sz w:val="28"/>
          <w:szCs w:val="28"/>
          <w:lang w:bidi="fa-IR"/>
        </w:rPr>
        <w:t>272,267,264,255,253,230,168,128</w:t>
      </w:r>
    </w:p>
    <w:p>
      <w:pPr>
        <w:pStyle w:val="BookText"/>
        <w:rPr/>
      </w:pPr>
      <w:r>
        <w:rPr>
          <w:rFonts w:ascii="IRNazanin" w:hAnsi="IRNazanin" w:eastAsia="IRNazanin"/>
          <w:color w:val="111111"/>
          <w:sz w:val="28"/>
          <w:sz w:val="28"/>
          <w:szCs w:val="28"/>
          <w:rtl w:val="true"/>
          <w:lang w:bidi="fa-IR"/>
        </w:rPr>
        <w:t xml:space="preserve">صحار بن العباس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ضبیع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طریف بن ناصح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طلحة والزبیر </w:t>
      </w:r>
      <w:r>
        <w:rPr>
          <w:rFonts w:eastAsia="IRNazanin" w:cs="IRNazanin"/>
          <w:color w:val="111111"/>
          <w:sz w:val="28"/>
          <w:szCs w:val="28"/>
          <w:lang w:bidi="fa-IR"/>
        </w:rPr>
        <w:t>201,174,143</w:t>
      </w:r>
    </w:p>
    <w:p>
      <w:pPr>
        <w:pStyle w:val="BookText"/>
        <w:rPr/>
      </w:pP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lang w:bidi="ar-SA"/>
        </w:rPr>
        <w:t>317,316,248,247,245,232,218,201,175,174,171,124,117,108</w:t>
      </w:r>
    </w:p>
    <w:p>
      <w:pPr>
        <w:pStyle w:val="BookText"/>
        <w:rPr/>
      </w:pPr>
      <w:r>
        <w:rPr>
          <w:rFonts w:ascii="IRNazanin" w:hAnsi="IRNazanin" w:eastAsia="IRNazanin"/>
          <w:color w:val="111111"/>
          <w:sz w:val="28"/>
          <w:sz w:val="28"/>
          <w:szCs w:val="28"/>
          <w:rtl w:val="true"/>
          <w:lang w:bidi="fa-IR"/>
        </w:rPr>
        <w:t xml:space="preserve">عاتکة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عاصم الأحول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عاصم بن عمر بن قَتَادة المدنی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عباد بن صهیب الیربوعی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عباد بن یعقوب الرواجنی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عباس بن زید المدنی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عبد الأعلی بن عبد الأعلی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عبد الرحمن بن أبی لیلی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عبد الرحمن بن الضحاک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عبد الرحمن بن مغراء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عبد الرحمن بن ملجم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عبد الرحمن بن مهدی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عبد الرحمن بن هرمز الأعرج </w:t>
      </w:r>
      <w:r>
        <w:rPr>
          <w:rFonts w:eastAsia="IRNazanin" w:cs="IRNazanin"/>
          <w:color w:val="111111"/>
          <w:sz w:val="28"/>
          <w:szCs w:val="28"/>
          <w:lang w:bidi="fa-IR"/>
        </w:rPr>
        <w:t>285</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الرزاق الصنعانی </w:t>
      </w:r>
      <w:r>
        <w:rPr>
          <w:rFonts w:eastAsia="IRNazanin" w:cs="IRNazanin"/>
          <w:color w:val="111111"/>
          <w:sz w:val="28"/>
          <w:szCs w:val="28"/>
          <w:lang w:bidi="fa-IR"/>
        </w:rPr>
        <w:t>249,202</w:t>
      </w:r>
    </w:p>
    <w:p>
      <w:pPr>
        <w:pStyle w:val="BookText"/>
        <w:rPr/>
      </w:pPr>
      <w:r>
        <w:rPr>
          <w:rFonts w:ascii="IRNazanin" w:hAnsi="IRNazanin" w:eastAsia="IRNazanin"/>
          <w:color w:val="111111"/>
          <w:sz w:val="28"/>
          <w:sz w:val="28"/>
          <w:szCs w:val="28"/>
          <w:rtl w:val="true"/>
          <w:lang w:bidi="fa-IR"/>
        </w:rPr>
        <w:t xml:space="preserve">عبد الرزاق بن همام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عبد العزیز الدوری </w:t>
      </w:r>
      <w:r>
        <w:rPr>
          <w:rFonts w:eastAsia="IRNazanin" w:cs="IRNazanin"/>
          <w:color w:val="111111"/>
          <w:sz w:val="28"/>
          <w:szCs w:val="28"/>
          <w:lang w:bidi="fa-IR"/>
        </w:rPr>
        <w:t>303,302,293,281,277,261,254,253,242,238,237,232,230,229,200,199,166,165,129,128,105,39,32,30,28,25,22,13</w:t>
      </w:r>
    </w:p>
    <w:p>
      <w:pPr>
        <w:pStyle w:val="BookText"/>
        <w:rPr/>
      </w:pPr>
      <w:r>
        <w:rPr>
          <w:rFonts w:ascii="IRNazanin" w:hAnsi="IRNazanin" w:eastAsia="IRNazanin"/>
          <w:color w:val="111111"/>
          <w:sz w:val="28"/>
          <w:sz w:val="28"/>
          <w:szCs w:val="28"/>
          <w:rtl w:val="true"/>
          <w:lang w:bidi="fa-IR"/>
        </w:rPr>
        <w:t xml:space="preserve">عبد العزیز بن محمد الدراوردی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عبد الله ابن لهیعة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عبد الله العروی </w:t>
      </w:r>
      <w:r>
        <w:rPr>
          <w:rFonts w:eastAsia="IRNazanin" w:cs="IRNazanin"/>
          <w:color w:val="111111"/>
          <w:sz w:val="28"/>
          <w:szCs w:val="28"/>
          <w:lang w:bidi="fa-IR"/>
        </w:rPr>
        <w:t>189,100,99,98,27,20</w:t>
      </w:r>
    </w:p>
    <w:p>
      <w:pPr>
        <w:pStyle w:val="BookText"/>
        <w:rPr/>
      </w:pPr>
      <w:r>
        <w:rPr>
          <w:rFonts w:ascii="IRNazanin" w:hAnsi="IRNazanin" w:eastAsia="IRNazanin"/>
          <w:color w:val="111111"/>
          <w:sz w:val="28"/>
          <w:sz w:val="28"/>
          <w:szCs w:val="28"/>
          <w:rtl w:val="true"/>
          <w:lang w:bidi="fa-IR"/>
        </w:rPr>
        <w:t xml:space="preserve">عبد الله النجاشی </w:t>
      </w:r>
      <w:r>
        <w:rPr>
          <w:rFonts w:eastAsia="IRNazanin" w:cs="IRNazanin"/>
          <w:color w:val="111111"/>
          <w:sz w:val="28"/>
          <w:szCs w:val="28"/>
          <w:lang w:bidi="fa-IR"/>
        </w:rPr>
        <w:t>215,211,187,186,185,160,159,158,157,156,155,153,152,145,144,143,136</w:t>
      </w:r>
    </w:p>
    <w:p>
      <w:pPr>
        <w:pStyle w:val="BookText"/>
        <w:rPr/>
      </w:pPr>
      <w:r>
        <w:rPr>
          <w:rFonts w:ascii="IRNazanin" w:hAnsi="IRNazanin" w:eastAsia="IRNazanin"/>
          <w:color w:val="111111"/>
          <w:sz w:val="28"/>
          <w:sz w:val="28"/>
          <w:szCs w:val="28"/>
          <w:rtl w:val="true"/>
          <w:lang w:bidi="fa-IR"/>
        </w:rPr>
        <w:t xml:space="preserve">عبد الله بن أبی أویس الأصبحی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عبد الله بن أبی بکر </w:t>
      </w:r>
      <w:r>
        <w:rPr>
          <w:rFonts w:eastAsia="IRNazanin" w:cs="IRNazanin"/>
          <w:color w:val="111111"/>
          <w:sz w:val="28"/>
          <w:szCs w:val="28"/>
          <w:lang w:bidi="fa-IR"/>
        </w:rPr>
        <w:t>270,261,257</w:t>
      </w:r>
    </w:p>
    <w:p>
      <w:pPr>
        <w:pStyle w:val="BookText"/>
        <w:rPr/>
      </w:pPr>
      <w:r>
        <w:rPr>
          <w:rFonts w:ascii="IRNazanin" w:hAnsi="IRNazanin" w:eastAsia="IRNazanin"/>
          <w:color w:val="111111"/>
          <w:sz w:val="28"/>
          <w:sz w:val="28"/>
          <w:szCs w:val="28"/>
          <w:rtl w:val="true"/>
          <w:lang w:bidi="fa-IR"/>
        </w:rPr>
        <w:t xml:space="preserve">عبد الله بن أبی جعفر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عبد الله بن أبی رافع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عبد الله بن أبی سلول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عبد الله بن إدریس </w:t>
      </w:r>
      <w:r>
        <w:rPr>
          <w:rFonts w:eastAsia="IRNazanin" w:cs="IRNazanin"/>
          <w:color w:val="111111"/>
          <w:sz w:val="28"/>
          <w:szCs w:val="28"/>
          <w:lang w:bidi="fa-IR"/>
        </w:rPr>
        <w:t>296,286</w:t>
      </w:r>
    </w:p>
    <w:p>
      <w:pPr>
        <w:pStyle w:val="BookText"/>
        <w:rPr/>
      </w:pPr>
      <w:r>
        <w:rPr>
          <w:rFonts w:ascii="IRNazanin" w:hAnsi="IRNazanin" w:eastAsia="IRNazanin"/>
          <w:color w:val="111111"/>
          <w:sz w:val="28"/>
          <w:sz w:val="28"/>
          <w:szCs w:val="28"/>
          <w:rtl w:val="true"/>
          <w:lang w:bidi="fa-IR"/>
        </w:rPr>
        <w:t xml:space="preserve">عبد الله بن أسعد بن علی الیافعی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عبد الله بن أیوب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عبد الله بن جعفر الطیار </w:t>
      </w:r>
      <w:r>
        <w:rPr>
          <w:rFonts w:eastAsia="IRNazanin" w:cs="IRNazanin"/>
          <w:color w:val="111111"/>
          <w:sz w:val="28"/>
          <w:szCs w:val="28"/>
          <w:lang w:bidi="fa-IR"/>
        </w:rPr>
        <w:t>309,184</w:t>
      </w:r>
    </w:p>
    <w:p>
      <w:pPr>
        <w:pStyle w:val="BookText"/>
        <w:rPr/>
      </w:pPr>
      <w:r>
        <w:rPr>
          <w:rFonts w:ascii="IRNazanin" w:hAnsi="IRNazanin" w:eastAsia="IRNazanin"/>
          <w:color w:val="111111"/>
          <w:sz w:val="28"/>
          <w:sz w:val="28"/>
          <w:szCs w:val="28"/>
          <w:rtl w:val="true"/>
          <w:lang w:bidi="fa-IR"/>
        </w:rPr>
        <w:t xml:space="preserve">عبد الله بن سعید بن ابی هند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عبد الله بن شبرمة بن طفیل بن حسان الضبی الکوفی </w:t>
      </w:r>
      <w:r>
        <w:rPr>
          <w:rFonts w:eastAsia="IRNazanin" w:cs="IRNazanin"/>
          <w:color w:val="111111"/>
          <w:sz w:val="28"/>
          <w:szCs w:val="28"/>
          <w:lang w:bidi="fa-IR"/>
        </w:rPr>
        <w:t>137,136</w:t>
      </w:r>
    </w:p>
    <w:p>
      <w:pPr>
        <w:pStyle w:val="BookText"/>
        <w:rPr/>
      </w:pPr>
      <w:r>
        <w:rPr>
          <w:rFonts w:ascii="IRNazanin" w:hAnsi="IRNazanin" w:eastAsia="IRNazanin"/>
          <w:color w:val="111111"/>
          <w:sz w:val="28"/>
          <w:sz w:val="28"/>
          <w:szCs w:val="28"/>
          <w:rtl w:val="true"/>
          <w:lang w:bidi="fa-IR"/>
        </w:rPr>
        <w:t xml:space="preserve">عبد الله بن صالح العجلی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عبد الله بن عباس </w:t>
      </w:r>
      <w:r>
        <w:rPr>
          <w:rFonts w:eastAsia="IRNazanin" w:cs="IRNazanin"/>
          <w:color w:val="111111"/>
          <w:sz w:val="28"/>
          <w:szCs w:val="28"/>
          <w:lang w:bidi="fa-IR"/>
        </w:rPr>
        <w:t>262,251,219,218,217,216,151,112,91</w:t>
      </w:r>
    </w:p>
    <w:p>
      <w:pPr>
        <w:pStyle w:val="BookText"/>
        <w:rPr/>
      </w:pPr>
      <w:r>
        <w:rPr>
          <w:rFonts w:ascii="IRNazanin" w:hAnsi="IRNazanin" w:eastAsia="IRNazanin"/>
          <w:color w:val="111111"/>
          <w:sz w:val="28"/>
          <w:sz w:val="28"/>
          <w:szCs w:val="28"/>
          <w:rtl w:val="true"/>
          <w:lang w:bidi="fa-IR"/>
        </w:rPr>
        <w:t xml:space="preserve">عبد الله بن عمر </w:t>
      </w:r>
      <w:r>
        <w:rPr>
          <w:rFonts w:eastAsia="IRNazanin" w:cs="IRNazanin"/>
          <w:color w:val="111111"/>
          <w:sz w:val="28"/>
          <w:szCs w:val="28"/>
          <w:lang w:bidi="fa-IR"/>
        </w:rPr>
        <w:t>319,318,285,261,181,132</w:t>
      </w:r>
    </w:p>
    <w:p>
      <w:pPr>
        <w:pStyle w:val="BookText"/>
        <w:rPr/>
      </w:pPr>
      <w:r>
        <w:rPr>
          <w:rFonts w:ascii="IRNazanin" w:hAnsi="IRNazanin" w:eastAsia="IRNazanin"/>
          <w:color w:val="111111"/>
          <w:sz w:val="28"/>
          <w:sz w:val="28"/>
          <w:szCs w:val="28"/>
          <w:rtl w:val="true"/>
          <w:lang w:bidi="fa-IR"/>
        </w:rPr>
        <w:t xml:space="preserve">عبد الله بن عمرو بن العاص </w:t>
      </w:r>
      <w:r>
        <w:rPr>
          <w:rFonts w:eastAsia="IRNazanin" w:cs="IRNazanin"/>
          <w:color w:val="111111"/>
          <w:sz w:val="28"/>
          <w:szCs w:val="28"/>
          <w:lang w:bidi="fa-IR"/>
        </w:rPr>
        <w:t>204,132,113</w:t>
      </w:r>
    </w:p>
    <w:p>
      <w:pPr>
        <w:pStyle w:val="BookText"/>
        <w:rPr/>
      </w:pPr>
      <w:r>
        <w:rPr>
          <w:rFonts w:ascii="IRNazanin" w:hAnsi="IRNazanin" w:eastAsia="IRNazanin"/>
          <w:color w:val="111111"/>
          <w:sz w:val="28"/>
          <w:sz w:val="28"/>
          <w:szCs w:val="28"/>
          <w:rtl w:val="true"/>
          <w:lang w:bidi="fa-IR"/>
        </w:rPr>
        <w:t xml:space="preserve">عبد الله بن عون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عبد الله بن عیاش بن أحمد بن أبی ربیعة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عبد الله بن فاید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عبد الله بن محمد بن عُمارة الأنصاری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عبد الله بن مسعود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عبد الله بن مسکان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عبد الله بن نمیر </w:t>
      </w:r>
      <w:r>
        <w:rPr>
          <w:rFonts w:eastAsia="IRNazanin" w:cs="IRNazanin"/>
          <w:color w:val="111111"/>
          <w:sz w:val="28"/>
          <w:szCs w:val="28"/>
          <w:lang w:bidi="fa-IR"/>
        </w:rPr>
        <w:t>327,286</w:t>
      </w:r>
    </w:p>
    <w:p>
      <w:pPr>
        <w:pStyle w:val="BookText"/>
        <w:rPr/>
      </w:pPr>
      <w:r>
        <w:rPr>
          <w:rFonts w:ascii="IRNazanin" w:hAnsi="IRNazanin" w:eastAsia="IRNazanin"/>
          <w:color w:val="111111"/>
          <w:sz w:val="28"/>
          <w:sz w:val="28"/>
          <w:szCs w:val="28"/>
          <w:rtl w:val="true"/>
          <w:lang w:bidi="fa-IR"/>
        </w:rPr>
        <w:t xml:space="preserve">عبد الله بن وهب الفهری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عبد الله بن یزید بن الصلت الشابی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عبد المطلب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عبد الملک بن عمیر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عبد الملک بن محمد القاضی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عبد الملک بن مروان </w:t>
      </w:r>
      <w:r>
        <w:rPr>
          <w:rFonts w:eastAsia="IRNazanin" w:cs="IRNazanin"/>
          <w:color w:val="111111"/>
          <w:sz w:val="28"/>
          <w:szCs w:val="28"/>
          <w:lang w:bidi="fa-IR"/>
        </w:rPr>
        <w:t>330,317,309,308,307,306,255,245,233,231,230,212,166</w:t>
      </w:r>
    </w:p>
    <w:p>
      <w:pPr>
        <w:pStyle w:val="BookText"/>
        <w:rPr/>
      </w:pPr>
      <w:r>
        <w:rPr>
          <w:rFonts w:ascii="IRNazanin" w:hAnsi="IRNazanin" w:eastAsia="IRNazanin"/>
          <w:color w:val="111111"/>
          <w:sz w:val="28"/>
          <w:sz w:val="28"/>
          <w:szCs w:val="28"/>
          <w:rtl w:val="true"/>
          <w:lang w:bidi="fa-IR"/>
        </w:rPr>
        <w:t xml:space="preserve">عبد ربه بن نافع الخیاط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عبدة بن سلیمان الکلابی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عبید الله بن أبی جعفر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عبید الله بن زیاد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عُبَیْد الله بن کَعْب بن مالک الأنصاری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عَبید بن شریّة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lang w:bidi="fa-IR"/>
        </w:rPr>
        <w:t>236,234,36,35</w:t>
      </w:r>
    </w:p>
    <w:p>
      <w:pPr>
        <w:pStyle w:val="BookText"/>
        <w:rPr/>
      </w:pPr>
      <w:r>
        <w:rPr>
          <w:rFonts w:ascii="IRNazanin" w:hAnsi="IRNazanin" w:eastAsia="IRNazanin"/>
          <w:color w:val="111111"/>
          <w:sz w:val="28"/>
          <w:sz w:val="28"/>
          <w:szCs w:val="28"/>
          <w:rtl w:val="true"/>
          <w:lang w:bidi="fa-IR"/>
        </w:rPr>
        <w:t xml:space="preserve">عثمان بن عیسی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عروة بن الزبیر </w:t>
      </w:r>
      <w:r>
        <w:rPr>
          <w:rFonts w:eastAsia="IRNazanin" w:cs="IRNazanin"/>
          <w:color w:val="111111"/>
          <w:sz w:val="28"/>
          <w:szCs w:val="28"/>
          <w:lang w:bidi="fa-IR"/>
        </w:rPr>
        <w:t>316,315,313,259,231,229,168,167,166,132,129,128</w:t>
      </w:r>
    </w:p>
    <w:p>
      <w:pPr>
        <w:pStyle w:val="BookText"/>
        <w:rPr/>
      </w:pPr>
      <w:r>
        <w:rPr>
          <w:rFonts w:ascii="IRNazanin" w:hAnsi="IRNazanin" w:eastAsia="IRNazanin"/>
          <w:color w:val="111111"/>
          <w:sz w:val="28"/>
          <w:sz w:val="28"/>
          <w:szCs w:val="28"/>
          <w:rtl w:val="true"/>
          <w:lang w:bidi="fa-IR"/>
        </w:rPr>
        <w:t xml:space="preserve">عطاء بن السائب </w:t>
      </w:r>
      <w:r>
        <w:rPr>
          <w:rFonts w:eastAsia="IRNazanin" w:cs="IRNazanin"/>
          <w:color w:val="111111"/>
          <w:sz w:val="28"/>
          <w:szCs w:val="28"/>
          <w:lang w:bidi="fa-IR"/>
        </w:rPr>
        <w:t>295,222</w:t>
      </w:r>
    </w:p>
    <w:p>
      <w:pPr>
        <w:pStyle w:val="BookText"/>
        <w:rPr/>
      </w:pPr>
      <w:r>
        <w:rPr>
          <w:rFonts w:ascii="IRNazanin" w:hAnsi="IRNazanin" w:eastAsia="IRNazanin"/>
          <w:color w:val="111111"/>
          <w:sz w:val="28"/>
          <w:sz w:val="28"/>
          <w:szCs w:val="28"/>
          <w:rtl w:val="true"/>
          <w:lang w:bidi="fa-IR"/>
        </w:rPr>
        <w:t xml:space="preserve">عطاء بن دینار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عفیف عبد الفتاح </w:t>
      </w:r>
      <w:r>
        <w:rPr>
          <w:rFonts w:eastAsia="IRNazanin" w:cs="IRNazanin"/>
          <w:color w:val="111111"/>
          <w:sz w:val="28"/>
          <w:szCs w:val="28"/>
          <w:lang w:bidi="fa-IR"/>
        </w:rPr>
        <w:t>42</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عقبة بن أبی معیط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عقیل بن أبی طالب </w:t>
      </w:r>
      <w:r>
        <w:rPr>
          <w:rFonts w:eastAsia="IRNazanin" w:cs="IRNazanin"/>
          <w:color w:val="111111"/>
          <w:sz w:val="28"/>
          <w:szCs w:val="28"/>
          <w:lang w:bidi="fa-IR"/>
        </w:rPr>
        <w:t>35,34,21</w:t>
      </w:r>
    </w:p>
    <w:p>
      <w:pPr>
        <w:pStyle w:val="BookText"/>
        <w:rPr/>
      </w:pPr>
      <w:r>
        <w:rPr>
          <w:rFonts w:ascii="IRNazanin" w:hAnsi="IRNazanin" w:eastAsia="IRNazanin"/>
          <w:color w:val="111111"/>
          <w:sz w:val="28"/>
          <w:sz w:val="28"/>
          <w:szCs w:val="28"/>
          <w:rtl w:val="true"/>
          <w:lang w:bidi="fa-IR"/>
        </w:rPr>
        <w:t xml:space="preserve">عقیل بن خالد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علاقة بن کرسم الکلابی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عَلاّن الشُعوبی الورّاق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علقمة بن وقاص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 xml:space="preserve">علی البروجردی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علی المداینی </w:t>
      </w:r>
      <w:r>
        <w:rPr>
          <w:rFonts w:eastAsia="IRNazanin" w:cs="IRNazanin"/>
          <w:color w:val="111111"/>
          <w:sz w:val="28"/>
          <w:szCs w:val="28"/>
          <w:lang w:bidi="fa-IR"/>
        </w:rPr>
        <w:t>313,289,287</w:t>
      </w:r>
    </w:p>
    <w:p>
      <w:pPr>
        <w:pStyle w:val="BookText"/>
        <w:rPr/>
      </w:pPr>
      <w:r>
        <w:rPr>
          <w:rFonts w:ascii="IRNazanin" w:hAnsi="IRNazanin" w:eastAsia="IRNazanin"/>
          <w:color w:val="111111"/>
          <w:sz w:val="28"/>
          <w:sz w:val="28"/>
          <w:szCs w:val="28"/>
          <w:rtl w:val="true"/>
          <w:lang w:bidi="fa-IR"/>
        </w:rPr>
        <w:t xml:space="preserve">علی بن إبراهیم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علی بن أبی رافع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علی بن یونس العاملی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علی خان المدنی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علی محمد فتح الدین الحنفی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عماد بن عیسی بن أبی خلف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عمار بن الحسن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عمار بن یاسر </w:t>
      </w:r>
      <w:r>
        <w:rPr>
          <w:rFonts w:eastAsia="IRNazanin" w:cs="IRNazanin"/>
          <w:color w:val="111111"/>
          <w:sz w:val="28"/>
          <w:szCs w:val="28"/>
          <w:lang w:bidi="fa-IR"/>
        </w:rPr>
        <w:t>202,190</w:t>
      </w:r>
    </w:p>
    <w:p>
      <w:pPr>
        <w:pStyle w:val="BookText"/>
        <w:rPr/>
      </w:pPr>
      <w:r>
        <w:rPr>
          <w:rFonts w:ascii="Amiri" w:hAnsi="Amiri" w:eastAsia="Amiri" w:cs="Amiri"/>
          <w:color w:val="111111"/>
          <w:sz w:val="28"/>
          <w:sz w:val="28"/>
          <w:szCs w:val="28"/>
          <w:rtl w:val="true"/>
          <w:lang w:bidi="ar-SA"/>
        </w:rPr>
        <w:t xml:space="preserve">عمارة بن القداح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عبد الله بن محمد بن القداح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عمر بن أذینة </w:t>
      </w:r>
      <w:r>
        <w:rPr>
          <w:rFonts w:eastAsia="IRNazanin" w:cs="IRNazanin"/>
          <w:color w:val="111111"/>
          <w:sz w:val="28"/>
          <w:szCs w:val="28"/>
          <w:lang w:bidi="fa-IR"/>
        </w:rPr>
        <w:t>187,178</w:t>
      </w:r>
    </w:p>
    <w:p>
      <w:pPr>
        <w:pStyle w:val="BookText"/>
        <w:rPr/>
      </w:pP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lang w:bidi="fa-IR"/>
        </w:rPr>
        <w:t>319,293,236,229,219,174,173,164,120,119,118,116,115,111,108,35,34</w:t>
      </w:r>
    </w:p>
    <w:p>
      <w:pPr>
        <w:pStyle w:val="BookText"/>
        <w:rPr/>
      </w:pPr>
      <w:r>
        <w:rPr>
          <w:rFonts w:ascii="IRNazanin" w:hAnsi="IRNazanin" w:eastAsia="IRNazanin"/>
          <w:color w:val="111111"/>
          <w:sz w:val="28"/>
          <w:sz w:val="28"/>
          <w:szCs w:val="28"/>
          <w:rtl w:val="true"/>
          <w:lang w:bidi="fa-IR"/>
        </w:rPr>
        <w:t xml:space="preserve">عمر بن ذر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عمر بن سعد بن أبی الصید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عمر بن شاهین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عمر بن شبّة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عمر بن عبد العزیز </w:t>
      </w:r>
      <w:r>
        <w:rPr>
          <w:rFonts w:eastAsia="IRNazanin" w:cs="IRNazanin"/>
          <w:color w:val="111111"/>
          <w:sz w:val="28"/>
          <w:szCs w:val="28"/>
          <w:lang w:bidi="fa-IR"/>
        </w:rPr>
        <w:t>241,237,233</w:t>
      </w:r>
    </w:p>
    <w:p>
      <w:pPr>
        <w:pStyle w:val="BookText"/>
        <w:rPr/>
      </w:pPr>
      <w:r>
        <w:rPr>
          <w:rFonts w:ascii="IRNazanin" w:hAnsi="IRNazanin" w:eastAsia="IRNazanin"/>
          <w:color w:val="111111"/>
          <w:sz w:val="28"/>
          <w:sz w:val="28"/>
          <w:szCs w:val="28"/>
          <w:rtl w:val="true"/>
          <w:lang w:bidi="fa-IR"/>
        </w:rPr>
        <w:t xml:space="preserve">عمر رضا کحالة </w:t>
      </w:r>
      <w:r>
        <w:rPr>
          <w:rFonts w:eastAsia="IRNazanin" w:cs="IRNazanin"/>
          <w:color w:val="111111"/>
          <w:sz w:val="28"/>
          <w:szCs w:val="28"/>
          <w:lang w:bidi="fa-IR"/>
        </w:rPr>
        <w:t>290,281,274,272,267,261,238,234,233</w:t>
      </w:r>
    </w:p>
    <w:p>
      <w:pPr>
        <w:pStyle w:val="BookText"/>
        <w:rPr/>
      </w:pPr>
      <w:r>
        <w:rPr>
          <w:rFonts w:ascii="IRNazanin" w:hAnsi="IRNazanin" w:eastAsia="IRNazanin"/>
          <w:color w:val="111111"/>
          <w:sz w:val="28"/>
          <w:sz w:val="28"/>
          <w:szCs w:val="28"/>
          <w:rtl w:val="true"/>
          <w:lang w:bidi="fa-IR"/>
        </w:rPr>
        <w:t xml:space="preserve">عمران بن حصین </w:t>
      </w:r>
      <w:r>
        <w:rPr>
          <w:rFonts w:eastAsia="IRNazanin" w:cs="IRNazanin"/>
          <w:color w:val="111111"/>
          <w:sz w:val="28"/>
          <w:szCs w:val="28"/>
          <w:lang w:bidi="fa-IR"/>
        </w:rPr>
        <w:t>202,60</w:t>
      </w:r>
    </w:p>
    <w:p>
      <w:pPr>
        <w:pStyle w:val="BookText"/>
        <w:rPr/>
      </w:pPr>
      <w:r>
        <w:rPr>
          <w:rFonts w:ascii="IRNazanin" w:hAnsi="IRNazanin" w:eastAsia="IRNazanin"/>
          <w:color w:val="111111"/>
          <w:sz w:val="28"/>
          <w:sz w:val="28"/>
          <w:szCs w:val="28"/>
          <w:rtl w:val="true"/>
          <w:lang w:bidi="fa-IR"/>
        </w:rPr>
        <w:t xml:space="preserve">عمران بن سلیم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عمرو بن الحمق الخزاعی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عمرو بن العاص </w:t>
      </w:r>
      <w:r>
        <w:rPr>
          <w:rFonts w:eastAsia="IRNazanin" w:cs="IRNazanin"/>
          <w:color w:val="111111"/>
          <w:sz w:val="28"/>
          <w:szCs w:val="28"/>
          <w:lang w:bidi="fa-IR"/>
        </w:rPr>
        <w:t>316,201</w:t>
      </w:r>
    </w:p>
    <w:p>
      <w:pPr>
        <w:pStyle w:val="BookText"/>
        <w:rPr/>
      </w:pPr>
      <w:r>
        <w:rPr>
          <w:rFonts w:ascii="IRNazanin" w:hAnsi="IRNazanin" w:eastAsia="IRNazanin"/>
          <w:color w:val="111111"/>
          <w:sz w:val="28"/>
          <w:sz w:val="28"/>
          <w:szCs w:val="28"/>
          <w:rtl w:val="true"/>
          <w:lang w:bidi="fa-IR"/>
        </w:rPr>
        <w:t xml:space="preserve">عمرو بن حزم بن زید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عمرو بن زرارة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 xml:space="preserve">عمرو بن شعیب </w:t>
      </w:r>
      <w:r>
        <w:rPr>
          <w:rFonts w:eastAsia="IRNazanin" w:cs="IRNazanin"/>
          <w:color w:val="111111"/>
          <w:sz w:val="28"/>
          <w:szCs w:val="28"/>
          <w:lang w:bidi="fa-IR"/>
        </w:rPr>
        <w:t>114,113</w:t>
      </w:r>
    </w:p>
    <w:p>
      <w:pPr>
        <w:pStyle w:val="BookText"/>
        <w:rPr/>
      </w:pPr>
      <w:r>
        <w:rPr>
          <w:rFonts w:ascii="IRNazanin" w:hAnsi="IRNazanin" w:eastAsia="IRNazanin"/>
          <w:color w:val="111111"/>
          <w:sz w:val="28"/>
          <w:sz w:val="28"/>
          <w:szCs w:val="28"/>
          <w:rtl w:val="true"/>
          <w:lang w:bidi="fa-IR"/>
        </w:rPr>
        <w:t xml:space="preserve">عمرو بن شمر الجعفی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عمرو بن علی الفلاس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عوانة بن الحکم </w:t>
      </w:r>
      <w:r>
        <w:rPr>
          <w:rFonts w:eastAsia="IRNazanin" w:cs="IRNazanin"/>
          <w:color w:val="111111"/>
          <w:sz w:val="28"/>
          <w:szCs w:val="28"/>
          <w:lang w:bidi="fa-IR"/>
        </w:rPr>
        <w:t>234,169,29</w:t>
      </w:r>
    </w:p>
    <w:p>
      <w:pPr>
        <w:pStyle w:val="BookText"/>
        <w:rPr/>
      </w:pPr>
      <w:r>
        <w:rPr>
          <w:rFonts w:ascii="IRNazanin" w:hAnsi="IRNazanin" w:eastAsia="IRNazanin"/>
          <w:color w:val="111111"/>
          <w:sz w:val="28"/>
          <w:sz w:val="28"/>
          <w:szCs w:val="28"/>
          <w:rtl w:val="true"/>
          <w:lang w:bidi="fa-IR"/>
        </w:rPr>
        <w:t xml:space="preserve">فؤاد سزکین </w:t>
      </w:r>
      <w:r>
        <w:rPr>
          <w:rFonts w:eastAsia="IRNazanin" w:cs="IRNazanin"/>
          <w:color w:val="111111"/>
          <w:sz w:val="28"/>
          <w:szCs w:val="28"/>
          <w:lang w:bidi="fa-IR"/>
        </w:rPr>
        <w:t>291,281,278,274,273,272,271,270,269,268,257,256,255,254,253,242,241,239,237,236,233,232,231,229,227,226,167,165,164,152,122,121,110,109,76,38,37,35,34,33,21</w:t>
      </w:r>
    </w:p>
    <w:p>
      <w:pPr>
        <w:pStyle w:val="BookText"/>
        <w:rPr/>
      </w:pPr>
      <w:r>
        <w:rPr>
          <w:rFonts w:ascii="Amiri" w:hAnsi="Amiri" w:eastAsia="Amiri" w:cs="Amiri"/>
          <w:color w:val="111111"/>
          <w:sz w:val="28"/>
          <w:sz w:val="28"/>
          <w:szCs w:val="28"/>
          <w:rtl w:val="true"/>
          <w:lang w:bidi="ar-SA"/>
        </w:rPr>
        <w:t xml:space="preserve">فاطمة بنت المنذر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lang w:bidi="fa-IR"/>
        </w:rPr>
        <w:t>176,175,171,59,41</w:t>
      </w:r>
    </w:p>
    <w:p>
      <w:pPr>
        <w:pStyle w:val="BookText"/>
        <w:rPr/>
      </w:pPr>
      <w:r>
        <w:rPr>
          <w:rFonts w:ascii="IRNazanin" w:hAnsi="IRNazanin" w:eastAsia="IRNazanin"/>
          <w:color w:val="111111"/>
          <w:sz w:val="28"/>
          <w:sz w:val="28"/>
          <w:szCs w:val="28"/>
          <w:rtl w:val="true"/>
          <w:lang w:bidi="fa-IR"/>
        </w:rPr>
        <w:t xml:space="preserve">فضل بن شاذان الأزدی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فوستل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فیشر </w:t>
      </w:r>
      <w:r>
        <w:rPr>
          <w:rFonts w:eastAsia="IRNazanin" w:cs="IRNazanin"/>
          <w:color w:val="111111"/>
          <w:sz w:val="28"/>
          <w:szCs w:val="28"/>
          <w:lang w:bidi="fa-IR"/>
        </w:rPr>
        <w:t>258,256,254,242,237</w:t>
      </w:r>
    </w:p>
    <w:p>
      <w:pPr>
        <w:pStyle w:val="BookText"/>
        <w:rPr/>
      </w:pPr>
      <w:r>
        <w:rPr>
          <w:rFonts w:ascii="IRNazanin" w:hAnsi="IRNazanin" w:eastAsia="IRNazanin"/>
          <w:color w:val="111111"/>
          <w:sz w:val="28"/>
          <w:sz w:val="28"/>
          <w:szCs w:val="28"/>
          <w:rtl w:val="true"/>
          <w:lang w:bidi="fa-IR"/>
        </w:rPr>
        <w:t xml:space="preserve">قابیل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قارون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قاضی النعمان المغربی </w:t>
      </w:r>
      <w:r>
        <w:rPr>
          <w:rFonts w:eastAsia="IRNazanin" w:cs="IRNazanin"/>
          <w:color w:val="111111"/>
          <w:sz w:val="28"/>
          <w:szCs w:val="28"/>
          <w:lang w:bidi="fa-IR"/>
        </w:rPr>
        <w:t>221,220,219,218</w:t>
      </w:r>
    </w:p>
    <w:p>
      <w:pPr>
        <w:pStyle w:val="BookText"/>
        <w:rPr/>
      </w:pPr>
      <w:r>
        <w:rPr>
          <w:rFonts w:ascii="Amiri" w:hAnsi="Amiri" w:eastAsia="Amiri" w:cs="Amiri"/>
          <w:color w:val="111111"/>
          <w:sz w:val="28"/>
          <w:sz w:val="28"/>
          <w:szCs w:val="28"/>
          <w:rtl w:val="true"/>
          <w:lang w:bidi="ar-SA"/>
        </w:rPr>
        <w:t xml:space="preserve">قتادة </w:t>
      </w:r>
      <w:r>
        <w:rPr>
          <w:rFonts w:eastAsia="Amiri" w:cs="Amiri" w:ascii="Amiri" w:hAnsi="Amiri"/>
          <w:color w:val="111111"/>
          <w:sz w:val="28"/>
          <w:szCs w:val="28"/>
          <w:lang w:bidi="ar-SA"/>
        </w:rPr>
        <w:t>229,217,60</w:t>
      </w:r>
    </w:p>
    <w:p>
      <w:pPr>
        <w:pStyle w:val="BookText"/>
        <w:rPr/>
      </w:pPr>
      <w:r>
        <w:rPr>
          <w:rFonts w:ascii="IRNazanin" w:hAnsi="IRNazanin" w:eastAsia="IRNazanin"/>
          <w:color w:val="111111"/>
          <w:sz w:val="28"/>
          <w:sz w:val="28"/>
          <w:szCs w:val="28"/>
          <w:rtl w:val="true"/>
          <w:lang w:bidi="fa-IR"/>
        </w:rPr>
        <w:t xml:space="preserve">قتیبة بن مسلم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قُوَّةُ بن عبد الرحمن </w:t>
      </w:r>
      <w:r>
        <w:rPr>
          <w:rFonts w:eastAsia="Amiri" w:cs="Amiri" w:ascii="Amiri" w:hAnsi="Amiri"/>
          <w:color w:val="111111"/>
          <w:sz w:val="28"/>
          <w:szCs w:val="28"/>
          <w:lang w:bidi="ar-SA"/>
        </w:rPr>
        <w:t>254</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قیس بن مخرمة بن المطلب بن عبد مناف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قیصر الروم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قیط المحاربی الکوفی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فیض الکاشانی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کسری الفرس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کهمس بن الخلق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کولینجود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مارک بلوک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مالک الأشتر </w:t>
      </w:r>
      <w:r>
        <w:rPr>
          <w:rFonts w:eastAsia="IRNazanin" w:cs="IRNazanin"/>
          <w:color w:val="111111"/>
          <w:sz w:val="28"/>
          <w:szCs w:val="28"/>
          <w:lang w:bidi="fa-IR"/>
        </w:rPr>
        <w:t>212,153</w:t>
      </w:r>
    </w:p>
    <w:p>
      <w:pPr>
        <w:pStyle w:val="BookText"/>
        <w:rPr/>
      </w:pPr>
      <w:r>
        <w:rPr>
          <w:rFonts w:ascii="IRNazanin" w:hAnsi="IRNazanin" w:eastAsia="IRNazanin"/>
          <w:color w:val="111111"/>
          <w:sz w:val="28"/>
          <w:sz w:val="28"/>
          <w:szCs w:val="28"/>
          <w:rtl w:val="true"/>
          <w:lang w:bidi="fa-IR"/>
        </w:rPr>
        <w:t xml:space="preserve">مثجور بن غیلان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محمد ابن علی، ابن الحنفیة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محمد الریشهری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محمد باقر الأنصاری </w:t>
      </w:r>
      <w:r>
        <w:rPr>
          <w:rFonts w:eastAsia="IRNazanin" w:cs="IRNazanin"/>
          <w:color w:val="111111"/>
          <w:sz w:val="28"/>
          <w:szCs w:val="28"/>
          <w:lang w:bidi="fa-IR"/>
        </w:rPr>
        <w:t>149,148,22</w:t>
      </w:r>
    </w:p>
    <w:p>
      <w:pPr>
        <w:pStyle w:val="BookText"/>
        <w:rPr/>
      </w:pPr>
      <w:r>
        <w:rPr>
          <w:rFonts w:ascii="IRNazanin" w:hAnsi="IRNazanin" w:eastAsia="IRNazanin"/>
          <w:color w:val="111111"/>
          <w:sz w:val="28"/>
          <w:sz w:val="28"/>
          <w:szCs w:val="28"/>
          <w:rtl w:val="true"/>
          <w:lang w:bidi="fa-IR"/>
        </w:rPr>
        <w:t xml:space="preserve">محمد بن إبراهیم الإمام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محمد بن إبراهیم، الکاتب البغدادی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محمد بن أبی بکر </w:t>
      </w:r>
      <w:r>
        <w:rPr>
          <w:rFonts w:eastAsia="IRNazanin" w:cs="IRNazanin"/>
          <w:color w:val="111111"/>
          <w:sz w:val="28"/>
          <w:szCs w:val="28"/>
          <w:lang w:bidi="fa-IR"/>
        </w:rPr>
        <w:t>212,186,180,178</w:t>
      </w:r>
    </w:p>
    <w:p>
      <w:pPr>
        <w:pStyle w:val="BookText"/>
        <w:rPr/>
      </w:pPr>
      <w:r>
        <w:rPr>
          <w:rFonts w:ascii="IRNazanin" w:hAnsi="IRNazanin" w:eastAsia="IRNazanin"/>
          <w:color w:val="111111"/>
          <w:sz w:val="28"/>
          <w:sz w:val="28"/>
          <w:szCs w:val="28"/>
          <w:rtl w:val="true"/>
          <w:lang w:bidi="fa-IR"/>
        </w:rPr>
        <w:t xml:space="preserve">محمد بن أبی عدی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محمد بن أحمد بن عثمان بن قایماز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محمد بن إدریس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محمد بن إسحاق المطلبی </w:t>
      </w:r>
      <w:r>
        <w:rPr>
          <w:rFonts w:eastAsia="IRNazanin" w:cs="IRNazanin"/>
          <w:color w:val="111111"/>
          <w:sz w:val="28"/>
          <w:szCs w:val="28"/>
          <w:lang w:bidi="fa-IR"/>
        </w:rPr>
        <w:t>331,330,329,328,327,326,325,324,323,322,321,320,318,317,315,314,313,312,311,310,306,304,303,302,301,300,299,298,297,296,295,294,293,291,290,289,288,287,285,284,283,282,280,279,278,277,275,273,267,266,260,259,258,257,256,242,238,237,232,231,230,228,194,167,166,163,140,131,129,97,73,69,67,64,21,15,14,13,11,10,5,2</w:t>
      </w:r>
    </w:p>
    <w:p>
      <w:pPr>
        <w:pStyle w:val="BookText"/>
        <w:rPr/>
      </w:pPr>
      <w:r>
        <w:rPr>
          <w:rFonts w:ascii="IRNazanin" w:hAnsi="IRNazanin" w:eastAsia="IRNazanin"/>
          <w:color w:val="111111"/>
          <w:sz w:val="28"/>
          <w:sz w:val="28"/>
          <w:szCs w:val="28"/>
          <w:rtl w:val="true"/>
          <w:lang w:bidi="fa-IR"/>
        </w:rPr>
        <w:t xml:space="preserve">محمد بن إسماعیل البخاری </w:t>
      </w:r>
      <w:r>
        <w:rPr>
          <w:rFonts w:eastAsia="IRNazanin" w:cs="IRNazanin"/>
          <w:color w:val="111111"/>
          <w:sz w:val="28"/>
          <w:szCs w:val="28"/>
          <w:lang w:bidi="fa-IR"/>
        </w:rPr>
        <w:t>297,296,289,288,274,273,271,269,268,267,266,265,264,257,255,253,247,241,239,238,229,219,203,202,139,124,108,92,91,63,29,22</w:t>
      </w:r>
    </w:p>
    <w:p>
      <w:pPr>
        <w:pStyle w:val="BookText"/>
        <w:rPr/>
      </w:pPr>
      <w:r>
        <w:rPr>
          <w:rFonts w:ascii="IRNazanin" w:hAnsi="IRNazanin" w:eastAsia="IRNazanin"/>
          <w:color w:val="111111"/>
          <w:sz w:val="28"/>
          <w:sz w:val="28"/>
          <w:szCs w:val="28"/>
          <w:rtl w:val="true"/>
          <w:lang w:bidi="fa-IR"/>
        </w:rPr>
        <w:t xml:space="preserve">محمد بن الأشعث الکوفی المصری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محمد بن الحسن الشیبانی العراقی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محمد بن الحسن الصفار </w:t>
      </w:r>
      <w:r>
        <w:rPr>
          <w:rFonts w:eastAsia="IRNazanin" w:cs="IRNazanin"/>
          <w:color w:val="111111"/>
          <w:sz w:val="28"/>
          <w:szCs w:val="28"/>
          <w:lang w:bidi="fa-IR"/>
        </w:rPr>
        <w:t>141,140,138,136,134,133</w:t>
      </w:r>
    </w:p>
    <w:p>
      <w:pPr>
        <w:pStyle w:val="BookText"/>
        <w:rPr/>
      </w:pPr>
      <w:r>
        <w:rPr>
          <w:rFonts w:ascii="IRNazanin" w:hAnsi="IRNazanin" w:eastAsia="IRNazanin"/>
          <w:color w:val="111111"/>
          <w:sz w:val="28"/>
          <w:sz w:val="28"/>
          <w:szCs w:val="28"/>
          <w:rtl w:val="true"/>
          <w:lang w:bidi="fa-IR"/>
        </w:rPr>
        <w:t xml:space="preserve">محمد بن الحنفیة </w:t>
      </w:r>
      <w:r>
        <w:rPr>
          <w:rFonts w:eastAsia="IRNazanin" w:cs="IRNazanin"/>
          <w:color w:val="111111"/>
          <w:sz w:val="28"/>
          <w:szCs w:val="28"/>
          <w:lang w:bidi="fa-IR"/>
        </w:rPr>
        <w:t>153,152</w:t>
      </w:r>
    </w:p>
    <w:p>
      <w:pPr>
        <w:pStyle w:val="BookText"/>
        <w:rPr/>
      </w:pPr>
      <w:r>
        <w:rPr>
          <w:rFonts w:ascii="IRNazanin" w:hAnsi="IRNazanin" w:eastAsia="IRNazanin"/>
          <w:color w:val="111111"/>
          <w:sz w:val="28"/>
          <w:sz w:val="28"/>
          <w:szCs w:val="28"/>
          <w:rtl w:val="true"/>
          <w:lang w:bidi="fa-IR"/>
        </w:rPr>
        <w:t xml:space="preserve">محمد بن جریر الطبری </w:t>
      </w:r>
      <w:r>
        <w:rPr>
          <w:rFonts w:eastAsia="IRNazanin" w:cs="IRNazanin"/>
          <w:color w:val="111111"/>
          <w:sz w:val="28"/>
          <w:szCs w:val="28"/>
          <w:lang w:bidi="fa-IR"/>
        </w:rPr>
        <w:t>293,292,274,273,271,270,268,266,261,260,259,258,257,256,255,254,242,236,234,232,231,229,228,227,194,174,172,171,167,166,144,127,123,122,110,100,99,89,76,65</w:t>
      </w:r>
    </w:p>
    <w:p>
      <w:pPr>
        <w:pStyle w:val="BookText"/>
        <w:rPr/>
      </w:pPr>
      <w:r>
        <w:rPr>
          <w:rFonts w:ascii="IRNazanin" w:hAnsi="IRNazanin" w:eastAsia="IRNazanin"/>
          <w:color w:val="111111"/>
          <w:sz w:val="28"/>
          <w:sz w:val="28"/>
          <w:szCs w:val="28"/>
          <w:rtl w:val="true"/>
          <w:lang w:bidi="fa-IR"/>
        </w:rPr>
        <w:t xml:space="preserve">محمد بن سلمة الحرانی </w:t>
      </w:r>
      <w:r>
        <w:rPr>
          <w:rFonts w:eastAsia="IRNazanin" w:cs="IRNazanin"/>
          <w:color w:val="111111"/>
          <w:sz w:val="28"/>
          <w:szCs w:val="28"/>
          <w:lang w:bidi="fa-IR"/>
        </w:rPr>
        <w:t>323,296,295,286</w:t>
      </w:r>
    </w:p>
    <w:p>
      <w:pPr>
        <w:pStyle w:val="BookText"/>
        <w:rPr/>
      </w:pPr>
      <w:r>
        <w:rPr>
          <w:rFonts w:ascii="IRNazanin" w:hAnsi="IRNazanin" w:eastAsia="IRNazanin"/>
          <w:color w:val="111111"/>
          <w:sz w:val="28"/>
          <w:sz w:val="28"/>
          <w:szCs w:val="28"/>
          <w:rtl w:val="true"/>
          <w:lang w:bidi="fa-IR"/>
        </w:rPr>
        <w:t xml:space="preserve">محمد بن سلیمان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محمد بن سهل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محمد بن صالح بن دینار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محمد بن عبید الطنافسی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محمد بن عبید الله بن أبی رافع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محمد بن عُبَیْد الله بن أحمد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محمد بن عثمان بن کرامة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محمد بن علی الصیرفی </w:t>
      </w:r>
      <w:r>
        <w:rPr>
          <w:rFonts w:eastAsia="IRNazanin" w:cs="IRNazanin"/>
          <w:color w:val="111111"/>
          <w:sz w:val="28"/>
          <w:szCs w:val="28"/>
          <w:lang w:bidi="fa-IR"/>
        </w:rPr>
        <w:t>188,187</w:t>
      </w:r>
    </w:p>
    <w:p>
      <w:pPr>
        <w:pStyle w:val="BookText"/>
        <w:rPr/>
      </w:pPr>
      <w:r>
        <w:rPr>
          <w:rFonts w:ascii="IRNazanin" w:hAnsi="IRNazanin" w:eastAsia="IRNazanin"/>
          <w:color w:val="111111"/>
          <w:sz w:val="28"/>
          <w:sz w:val="28"/>
          <w:szCs w:val="28"/>
          <w:rtl w:val="true"/>
          <w:lang w:bidi="fa-IR"/>
        </w:rPr>
        <w:t xml:space="preserve">محمد بن فضیل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 xml:space="preserve">محمد بن فُلَیْح </w:t>
      </w:r>
      <w:r>
        <w:rPr>
          <w:rFonts w:eastAsia="Amiri" w:cs="Amiri" w:ascii="Amiri" w:hAnsi="Amiri"/>
          <w:color w:val="111111"/>
          <w:sz w:val="28"/>
          <w:szCs w:val="28"/>
          <w:lang w:bidi="ar-SA"/>
        </w:rPr>
        <w:t>264</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lang w:bidi="fa-IR"/>
        </w:rPr>
        <w:t>253,252,250,239,133</w:t>
      </w:r>
    </w:p>
    <w:p>
      <w:pPr>
        <w:pStyle w:val="BookText"/>
        <w:rPr/>
      </w:pPr>
      <w:r>
        <w:rPr>
          <w:rFonts w:ascii="IRNazanin" w:hAnsi="IRNazanin" w:eastAsia="IRNazanin"/>
          <w:color w:val="111111"/>
          <w:sz w:val="28"/>
          <w:sz w:val="28"/>
          <w:szCs w:val="28"/>
          <w:rtl w:val="true"/>
          <w:lang w:bidi="fa-IR"/>
        </w:rPr>
        <w:t xml:space="preserve">محمد بن یحیی بن سهل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محمد بن یزید الواسطی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محمد بن یعقوب </w:t>
      </w:r>
      <w:r>
        <w:rPr>
          <w:rFonts w:eastAsia="IRNazanin" w:cs="IRNazanin"/>
          <w:color w:val="111111"/>
          <w:sz w:val="28"/>
          <w:szCs w:val="28"/>
          <w:lang w:bidi="fa-IR"/>
        </w:rPr>
        <w:t>253,188,185,184</w:t>
      </w:r>
    </w:p>
    <w:p>
      <w:pPr>
        <w:pStyle w:val="BookText"/>
        <w:rPr/>
      </w:pPr>
      <w:r>
        <w:rPr>
          <w:rFonts w:ascii="IRNazanin" w:hAnsi="IRNazanin" w:eastAsia="IRNazanin"/>
          <w:color w:val="111111"/>
          <w:sz w:val="28"/>
          <w:sz w:val="28"/>
          <w:szCs w:val="28"/>
          <w:rtl w:val="true"/>
          <w:lang w:bidi="fa-IR"/>
        </w:rPr>
        <w:t xml:space="preserve">محمد طاهر القمی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محمد عبده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محمد عمارة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محمد محی الدین </w:t>
      </w:r>
      <w:r>
        <w:rPr>
          <w:rFonts w:eastAsia="IRNazanin" w:cs="IRNazanin"/>
          <w:color w:val="111111"/>
          <w:sz w:val="28"/>
          <w:szCs w:val="28"/>
          <w:lang w:bidi="fa-IR"/>
        </w:rPr>
        <w:t>315,312</w:t>
      </w:r>
    </w:p>
    <w:p>
      <w:pPr>
        <w:pStyle w:val="BookText"/>
        <w:rPr/>
      </w:pPr>
      <w:r>
        <w:rPr>
          <w:rFonts w:ascii="IRNazanin" w:hAnsi="IRNazanin" w:eastAsia="IRNazanin"/>
          <w:color w:val="111111"/>
          <w:sz w:val="28"/>
          <w:sz w:val="28"/>
          <w:szCs w:val="28"/>
          <w:rtl w:val="true"/>
          <w:lang w:bidi="fa-IR"/>
        </w:rPr>
        <w:t xml:space="preserve">محمد مهدی شمس الدین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مخرمة بن نَوفَل بن أُهیب الزهری القرشی </w:t>
      </w:r>
      <w:r>
        <w:rPr>
          <w:rFonts w:eastAsia="IRNazanin" w:cs="IRNazanin"/>
          <w:color w:val="111111"/>
          <w:sz w:val="28"/>
          <w:szCs w:val="28"/>
          <w:lang w:bidi="fa-IR"/>
        </w:rPr>
        <w:t>35,34</w:t>
      </w:r>
    </w:p>
    <w:p>
      <w:pPr>
        <w:pStyle w:val="BookText"/>
        <w:rPr/>
      </w:pPr>
      <w:r>
        <w:rPr>
          <w:rFonts w:ascii="IRNazanin" w:hAnsi="IRNazanin" w:eastAsia="IRNazanin"/>
          <w:color w:val="111111"/>
          <w:sz w:val="28"/>
          <w:sz w:val="28"/>
          <w:szCs w:val="28"/>
          <w:rtl w:val="true"/>
          <w:lang w:bidi="fa-IR"/>
        </w:rPr>
        <w:t xml:space="preserve">مرتضی العسکری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مروان بن الحکم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مصعب الزبیری </w:t>
      </w:r>
      <w:r>
        <w:rPr>
          <w:rFonts w:eastAsia="IRNazanin" w:cs="IRNazanin"/>
          <w:color w:val="111111"/>
          <w:sz w:val="28"/>
          <w:szCs w:val="28"/>
          <w:lang w:bidi="fa-IR"/>
        </w:rPr>
        <w:t>254,38</w:t>
      </w:r>
    </w:p>
    <w:p>
      <w:pPr>
        <w:pStyle w:val="BookText"/>
        <w:rPr/>
      </w:pPr>
      <w:r>
        <w:rPr>
          <w:rFonts w:ascii="IRNazanin" w:hAnsi="IRNazanin" w:eastAsia="IRNazanin"/>
          <w:color w:val="111111"/>
          <w:sz w:val="28"/>
          <w:sz w:val="28"/>
          <w:szCs w:val="28"/>
          <w:rtl w:val="true"/>
          <w:lang w:bidi="fa-IR"/>
        </w:rPr>
        <w:t xml:space="preserve">مصعب بن ثابت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مطرف بن الشخیر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مطلب بن زیاد الزهری القرشی المدنی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معاویة بن أبی سفیان </w:t>
      </w:r>
      <w:r>
        <w:rPr>
          <w:rFonts w:eastAsia="IRNazanin" w:cs="IRNazanin"/>
          <w:color w:val="111111"/>
          <w:sz w:val="28"/>
          <w:szCs w:val="28"/>
          <w:lang w:bidi="fa-IR"/>
        </w:rPr>
        <w:t>220,211,201,175,174,171,144,143,36</w:t>
      </w:r>
    </w:p>
    <w:p>
      <w:pPr>
        <w:pStyle w:val="BookText"/>
        <w:rPr/>
      </w:pPr>
      <w:r>
        <w:rPr>
          <w:rFonts w:ascii="IRNazanin" w:hAnsi="IRNazanin" w:eastAsia="IRNazanin"/>
          <w:color w:val="111111"/>
          <w:sz w:val="28"/>
          <w:sz w:val="28"/>
          <w:szCs w:val="28"/>
          <w:rtl w:val="true"/>
          <w:lang w:bidi="fa-IR"/>
        </w:rPr>
        <w:t xml:space="preserve">معقل بن یسار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معمر بن راشد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 xml:space="preserve">مَعْمَر بن رَاشِد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 xml:space="preserve">مُقاتِل الأصول بن سنان بن مرشد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مندل بن علی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منصور بن المعتمر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موسی بن إسماعیل حفید الإمام الکاظم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موسی بن أعین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موسی بن عقبة </w:t>
      </w:r>
      <w:r>
        <w:rPr>
          <w:rFonts w:eastAsia="IRNazanin" w:cs="IRNazanin"/>
          <w:color w:val="111111"/>
          <w:sz w:val="28"/>
          <w:szCs w:val="28"/>
          <w:lang w:bidi="fa-IR"/>
        </w:rPr>
        <w:t>278,267,262,261,253,237,15</w:t>
      </w:r>
    </w:p>
    <w:p>
      <w:pPr>
        <w:pStyle w:val="BookText"/>
        <w:rPr/>
      </w:pPr>
      <w:r>
        <w:rPr>
          <w:rFonts w:ascii="IRNazanin" w:hAnsi="IRNazanin" w:eastAsia="IRNazanin"/>
          <w:color w:val="111111"/>
          <w:sz w:val="28"/>
          <w:sz w:val="28"/>
          <w:szCs w:val="28"/>
          <w:rtl w:val="true"/>
          <w:lang w:bidi="fa-IR"/>
        </w:rPr>
        <w:t xml:space="preserve">موسی بن هارون بن إسحاق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مولی محمد صالح المازندرانی </w:t>
      </w:r>
      <w:r>
        <w:rPr>
          <w:rFonts w:eastAsia="IRNazanin" w:cs="IRNazanin"/>
          <w:color w:val="111111"/>
          <w:sz w:val="28"/>
          <w:szCs w:val="28"/>
          <w:lang w:bidi="fa-IR"/>
        </w:rPr>
        <w:t>206,138</w:t>
      </w:r>
    </w:p>
    <w:p>
      <w:pPr>
        <w:pStyle w:val="BookText"/>
        <w:rPr/>
      </w:pPr>
      <w:r>
        <w:rPr>
          <w:rFonts w:ascii="IRNazanin" w:hAnsi="IRNazanin" w:eastAsia="IRNazanin"/>
          <w:color w:val="111111"/>
          <w:sz w:val="28"/>
          <w:sz w:val="28"/>
          <w:szCs w:val="28"/>
          <w:rtl w:val="true"/>
          <w:lang w:bidi="fa-IR"/>
        </w:rPr>
        <w:t xml:space="preserve">میمون بن مهران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نافعا مولی عبد الله بن عمر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نبیل الحسنی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نبیهة عبود </w:t>
      </w:r>
      <w:r>
        <w:rPr>
          <w:rFonts w:eastAsia="IRNazanin" w:cs="IRNazanin"/>
          <w:color w:val="111111"/>
          <w:sz w:val="28"/>
          <w:szCs w:val="28"/>
          <w:lang w:bidi="fa-IR"/>
        </w:rPr>
        <w:t>293,292,269,268</w:t>
      </w:r>
    </w:p>
    <w:p>
      <w:pPr>
        <w:pStyle w:val="BookText"/>
        <w:rPr/>
      </w:pPr>
      <w:r>
        <w:rPr>
          <w:rFonts w:ascii="IRNazanin" w:hAnsi="IRNazanin" w:eastAsia="IRNazanin"/>
          <w:color w:val="111111"/>
          <w:sz w:val="28"/>
          <w:sz w:val="28"/>
          <w:szCs w:val="28"/>
          <w:rtl w:val="true"/>
          <w:lang w:bidi="fa-IR"/>
        </w:rPr>
        <w:t xml:space="preserve">نصر بن مزاحم المنقری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نور الدین بن مصطفی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هابیل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هارون بن أبی عیسی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هارون بن معروف </w:t>
      </w:r>
      <w:r>
        <w:rPr>
          <w:rFonts w:eastAsia="IRNazanin" w:cs="IRNazanin"/>
          <w:color w:val="111111"/>
          <w:sz w:val="28"/>
          <w:szCs w:val="28"/>
          <w:lang w:bidi="fa-IR"/>
        </w:rPr>
        <w:t>296,288</w:t>
      </w:r>
    </w:p>
    <w:p>
      <w:pPr>
        <w:pStyle w:val="BookText"/>
        <w:rPr/>
      </w:pPr>
      <w:r>
        <w:rPr>
          <w:rFonts w:ascii="IRNazanin" w:hAnsi="IRNazanin" w:eastAsia="IRNazanin"/>
          <w:color w:val="111111"/>
          <w:sz w:val="28"/>
          <w:sz w:val="28"/>
          <w:szCs w:val="28"/>
          <w:rtl w:val="true"/>
          <w:lang w:bidi="fa-IR"/>
        </w:rPr>
        <w:t xml:space="preserve">هارون بن موسی النحوی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 xml:space="preserve">هبة الله بن أحمد بن محمد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هشام بن حسان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هشام بن عبد الملک </w:t>
      </w:r>
      <w:r>
        <w:rPr>
          <w:rFonts w:eastAsia="IRNazanin" w:cs="IRNazanin"/>
          <w:color w:val="111111"/>
          <w:sz w:val="28"/>
          <w:szCs w:val="28"/>
          <w:lang w:bidi="fa-IR"/>
        </w:rPr>
        <w:t>296,245</w:t>
      </w:r>
    </w:p>
    <w:p>
      <w:pPr>
        <w:pStyle w:val="BookText"/>
        <w:rPr/>
      </w:pPr>
      <w:r>
        <w:rPr>
          <w:rFonts w:ascii="Amiri" w:hAnsi="Amiri" w:eastAsia="Amiri" w:cs="Amiri"/>
          <w:color w:val="111111"/>
          <w:sz w:val="28"/>
          <w:sz w:val="28"/>
          <w:szCs w:val="28"/>
          <w:rtl w:val="true"/>
          <w:lang w:bidi="ar-SA"/>
        </w:rPr>
        <w:t xml:space="preserve">هشام بن عروة </w:t>
      </w:r>
      <w:r>
        <w:rPr>
          <w:rFonts w:eastAsia="Amiri" w:cs="Amiri" w:ascii="Amiri" w:hAnsi="Amiri"/>
          <w:color w:val="111111"/>
          <w:sz w:val="28"/>
          <w:szCs w:val="28"/>
          <w:lang w:bidi="ar-SA"/>
        </w:rPr>
        <w:t>328,320,318,317,315,313,297,273,258,257,230</w:t>
      </w:r>
    </w:p>
    <w:p>
      <w:pPr>
        <w:pStyle w:val="BookText"/>
        <w:rPr/>
      </w:pPr>
      <w:r>
        <w:rPr>
          <w:rFonts w:ascii="IRNazanin" w:hAnsi="IRNazanin" w:eastAsia="IRNazanin"/>
          <w:color w:val="111111"/>
          <w:sz w:val="28"/>
          <w:sz w:val="28"/>
          <w:szCs w:val="28"/>
          <w:rtl w:val="true"/>
          <w:lang w:bidi="fa-IR"/>
        </w:rPr>
        <w:t xml:space="preserve">هشام بن محمد بن أبی مخنف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هشام بن محمد بن السائب الکلبی </w:t>
      </w:r>
      <w:r>
        <w:rPr>
          <w:rFonts w:eastAsia="IRNazanin" w:cs="IRNazanin"/>
          <w:color w:val="111111"/>
          <w:sz w:val="28"/>
          <w:szCs w:val="28"/>
          <w:lang w:bidi="fa-IR"/>
        </w:rPr>
        <w:t>122,38,36,29</w:t>
      </w:r>
    </w:p>
    <w:p>
      <w:pPr>
        <w:pStyle w:val="BookText"/>
        <w:rPr/>
      </w:pPr>
      <w:r>
        <w:rPr>
          <w:rFonts w:ascii="IRNazanin" w:hAnsi="IRNazanin" w:eastAsia="IRNazanin"/>
          <w:color w:val="111111"/>
          <w:sz w:val="28"/>
          <w:sz w:val="28"/>
          <w:szCs w:val="28"/>
          <w:rtl w:val="true"/>
          <w:lang w:bidi="fa-IR"/>
        </w:rPr>
        <w:t xml:space="preserve">هشیم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همّام بن منبّه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 xml:space="preserve">هنری بیران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هیثم بن بشیر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وائل بن قاسط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وطلق بن حبیب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ولید عرفات </w:t>
      </w:r>
      <w:r>
        <w:rPr>
          <w:rFonts w:eastAsia="IRNazanin" w:cs="IRNazanin"/>
          <w:color w:val="111111"/>
          <w:sz w:val="28"/>
          <w:szCs w:val="28"/>
          <w:lang w:bidi="fa-IR"/>
        </w:rPr>
        <w:t>300</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وهب بن کیسان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وهب بن منبه </w:t>
      </w:r>
      <w:r>
        <w:rPr>
          <w:rFonts w:eastAsia="IRNazanin" w:cs="IRNazanin"/>
          <w:color w:val="111111"/>
          <w:sz w:val="28"/>
          <w:szCs w:val="28"/>
          <w:lang w:bidi="fa-IR"/>
        </w:rPr>
        <w:t>64,11</w:t>
      </w:r>
    </w:p>
    <w:p>
      <w:pPr>
        <w:pStyle w:val="BookText"/>
        <w:rPr/>
      </w:pPr>
      <w:r>
        <w:rPr>
          <w:rFonts w:ascii="IRNazanin" w:hAnsi="IRNazanin" w:eastAsia="IRNazanin"/>
          <w:color w:val="111111"/>
          <w:sz w:val="28"/>
          <w:sz w:val="28"/>
          <w:szCs w:val="28"/>
          <w:rtl w:val="true"/>
          <w:lang w:bidi="fa-IR"/>
        </w:rPr>
        <w:t xml:space="preserve">یاقوت </w:t>
      </w:r>
      <w:r>
        <w:rPr>
          <w:rFonts w:eastAsia="IRNazanin" w:cs="IRNazanin"/>
          <w:color w:val="111111"/>
          <w:sz w:val="28"/>
          <w:szCs w:val="28"/>
          <w:lang w:bidi="fa-IR"/>
        </w:rPr>
        <w:t>280,273,271,270,237</w:t>
      </w:r>
    </w:p>
    <w:p>
      <w:pPr>
        <w:pStyle w:val="BookText"/>
        <w:rPr/>
      </w:pPr>
      <w:r>
        <w:rPr>
          <w:rFonts w:ascii="IRNazanin" w:hAnsi="IRNazanin" w:eastAsia="IRNazanin"/>
          <w:color w:val="111111"/>
          <w:sz w:val="28"/>
          <w:sz w:val="28"/>
          <w:szCs w:val="28"/>
          <w:rtl w:val="true"/>
          <w:lang w:bidi="fa-IR"/>
        </w:rPr>
        <w:t xml:space="preserve">یحیی بن الحسین الهادی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یحیی بن الحکم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یحیی بن جعدة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یحیی بن زکریا بن أبی زائدة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یحیی بن سعید الأموی </w:t>
      </w:r>
      <w:r>
        <w:rPr>
          <w:rFonts w:eastAsia="IRNazanin" w:cs="IRNazanin"/>
          <w:color w:val="111111"/>
          <w:sz w:val="28"/>
          <w:szCs w:val="28"/>
          <w:lang w:bidi="fa-IR"/>
        </w:rPr>
        <w:t>286,273</w:t>
      </w:r>
    </w:p>
    <w:p>
      <w:pPr>
        <w:pStyle w:val="BookText"/>
        <w:rPr/>
      </w:pPr>
      <w:r>
        <w:rPr>
          <w:rFonts w:ascii="IRNazanin" w:hAnsi="IRNazanin" w:eastAsia="IRNazanin"/>
          <w:color w:val="111111"/>
          <w:sz w:val="28"/>
          <w:sz w:val="28"/>
          <w:szCs w:val="28"/>
          <w:rtl w:val="true"/>
          <w:lang w:bidi="fa-IR"/>
        </w:rPr>
        <w:t xml:space="preserve">یحیی بن سعید الأنصاری </w:t>
      </w:r>
      <w:r>
        <w:rPr>
          <w:rFonts w:eastAsia="IRNazanin" w:cs="IRNazanin"/>
          <w:color w:val="111111"/>
          <w:sz w:val="28"/>
          <w:szCs w:val="28"/>
          <w:lang w:bidi="fa-IR"/>
        </w:rPr>
        <w:t>286,285</w:t>
      </w:r>
    </w:p>
    <w:p>
      <w:pPr>
        <w:pStyle w:val="BookText"/>
        <w:rPr/>
      </w:pPr>
      <w:r>
        <w:rPr>
          <w:rFonts w:ascii="IRNazanin" w:hAnsi="IRNazanin" w:eastAsia="IRNazanin"/>
          <w:color w:val="111111"/>
          <w:sz w:val="28"/>
          <w:sz w:val="28"/>
          <w:szCs w:val="28"/>
          <w:rtl w:val="true"/>
          <w:lang w:bidi="fa-IR"/>
        </w:rPr>
        <w:t xml:space="preserve">یحیی بن سعید القطان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یحیی بن محمد بن عباد بن هانی الشجری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یحیی بن معین </w:t>
      </w:r>
      <w:r>
        <w:rPr>
          <w:rFonts w:eastAsia="IRNazanin" w:cs="IRNazanin"/>
          <w:color w:val="111111"/>
          <w:sz w:val="28"/>
          <w:szCs w:val="28"/>
          <w:lang w:bidi="fa-IR"/>
        </w:rPr>
        <w:t>297,290,289,287</w:t>
      </w:r>
    </w:p>
    <w:p>
      <w:pPr>
        <w:pStyle w:val="BookText"/>
        <w:rPr/>
      </w:pPr>
      <w:r>
        <w:rPr>
          <w:rFonts w:ascii="IRNazanin" w:hAnsi="IRNazanin" w:eastAsia="IRNazanin"/>
          <w:color w:val="111111"/>
          <w:sz w:val="28"/>
          <w:sz w:val="28"/>
          <w:szCs w:val="28"/>
          <w:rtl w:val="true"/>
          <w:lang w:bidi="fa-IR"/>
        </w:rPr>
        <w:t xml:space="preserve">یزید بن أبی حبیب المصری </w:t>
      </w:r>
      <w:r>
        <w:rPr>
          <w:rFonts w:eastAsia="IRNazanin" w:cs="IRNazanin"/>
          <w:color w:val="111111"/>
          <w:sz w:val="28"/>
          <w:szCs w:val="28"/>
          <w:lang w:bidi="fa-IR"/>
        </w:rPr>
        <w:t>286,285</w:t>
      </w:r>
    </w:p>
    <w:p>
      <w:pPr>
        <w:pStyle w:val="BookText"/>
        <w:rPr/>
      </w:pPr>
      <w:r>
        <w:rPr>
          <w:rFonts w:ascii="Amiri" w:hAnsi="Amiri" w:eastAsia="Amiri" w:cs="Amiri"/>
          <w:color w:val="111111"/>
          <w:sz w:val="28"/>
          <w:sz w:val="28"/>
          <w:szCs w:val="28"/>
          <w:rtl w:val="true"/>
          <w:lang w:bidi="ar-SA"/>
        </w:rPr>
        <w:t xml:space="preserve">یزید بن رُومَان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 xml:space="preserve">یزید بن زریع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یزید بن عبد الملک </w:t>
      </w:r>
      <w:r>
        <w:rPr>
          <w:rFonts w:eastAsia="IRNazanin" w:cs="IRNazanin"/>
          <w:color w:val="111111"/>
          <w:sz w:val="28"/>
          <w:szCs w:val="28"/>
          <w:lang w:bidi="fa-IR"/>
        </w:rPr>
        <w:t>306,245</w:t>
      </w:r>
    </w:p>
    <w:p>
      <w:pPr>
        <w:pStyle w:val="BookText"/>
        <w:rPr/>
      </w:pPr>
      <w:r>
        <w:rPr>
          <w:rFonts w:ascii="IRNazanin" w:hAnsi="IRNazanin" w:eastAsia="IRNazanin"/>
          <w:color w:val="111111"/>
          <w:sz w:val="28"/>
          <w:sz w:val="28"/>
          <w:szCs w:val="28"/>
          <w:rtl w:val="true"/>
          <w:lang w:bidi="fa-IR"/>
        </w:rPr>
        <w:t xml:space="preserve">یزید بن معاویة </w:t>
      </w:r>
      <w:r>
        <w:rPr>
          <w:rFonts w:eastAsia="IRNazanin" w:cs="IRNazanin"/>
          <w:color w:val="111111"/>
          <w:sz w:val="28"/>
          <w:szCs w:val="28"/>
          <w:lang w:bidi="fa-IR"/>
        </w:rPr>
        <w:t>172,171,169</w:t>
      </w:r>
    </w:p>
    <w:p>
      <w:pPr>
        <w:pStyle w:val="BookText"/>
        <w:rPr/>
      </w:pPr>
      <w:r>
        <w:rPr>
          <w:rFonts w:ascii="IRNazanin" w:hAnsi="IRNazanin" w:eastAsia="IRNazanin"/>
          <w:color w:val="111111"/>
          <w:sz w:val="28"/>
          <w:sz w:val="28"/>
          <w:szCs w:val="28"/>
          <w:rtl w:val="true"/>
          <w:lang w:bidi="fa-IR"/>
        </w:rPr>
        <w:t xml:space="preserve">یزید بن هارون </w:t>
      </w:r>
      <w:r>
        <w:rPr>
          <w:rFonts w:eastAsia="IRNazanin" w:cs="IRNazanin"/>
          <w:color w:val="111111"/>
          <w:sz w:val="28"/>
          <w:szCs w:val="28"/>
          <w:lang w:bidi="fa-IR"/>
        </w:rPr>
        <w:t>289,286</w:t>
      </w:r>
    </w:p>
    <w:p>
      <w:pPr>
        <w:pStyle w:val="BookText"/>
        <w:rPr/>
      </w:pPr>
      <w:r>
        <w:rPr>
          <w:rFonts w:ascii="IRNazanin" w:hAnsi="IRNazanin" w:eastAsia="IRNazanin"/>
          <w:color w:val="111111"/>
          <w:sz w:val="28"/>
          <w:sz w:val="28"/>
          <w:szCs w:val="28"/>
          <w:rtl w:val="true"/>
          <w:lang w:bidi="fa-IR"/>
        </w:rPr>
        <w:t xml:space="preserve">یعقوب بن إبراهیم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یعقوب بن عُتْبَة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 xml:space="preserve">یعقوب بن یزید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یعلی بن عبید الطنافسی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 xml:space="preserve">یوسف بن عبد الله بن عبد البر النَّمَرِی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یوسف بن محمد بن عمر بن قاضی شهبة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یوسف هوروفتس </w:t>
      </w:r>
      <w:r>
        <w:rPr>
          <w:rFonts w:eastAsia="IRNazanin" w:cs="IRNazanin"/>
          <w:color w:val="111111"/>
          <w:sz w:val="28"/>
          <w:szCs w:val="28"/>
          <w:lang w:bidi="fa-IR"/>
        </w:rPr>
        <w:t>298,293,270,268,262,261,257,241,240,238,237,232</w:t>
      </w:r>
    </w:p>
    <w:p>
      <w:pPr>
        <w:pStyle w:val="BookText"/>
        <w:rPr/>
      </w:pPr>
      <w:r>
        <w:rPr>
          <w:rFonts w:ascii="IRNazanin" w:hAnsi="IRNazanin" w:eastAsia="IRNazanin"/>
          <w:color w:val="111111"/>
          <w:sz w:val="28"/>
          <w:sz w:val="28"/>
          <w:szCs w:val="28"/>
          <w:rtl w:val="true"/>
          <w:lang w:bidi="fa-IR"/>
        </w:rPr>
        <w:t xml:space="preserve">یونس بن بکیر </w:t>
      </w:r>
      <w:r>
        <w:rPr>
          <w:rFonts w:eastAsia="IRNazanin" w:cs="IRNazanin"/>
          <w:color w:val="111111"/>
          <w:sz w:val="28"/>
          <w:szCs w:val="28"/>
          <w:lang w:bidi="fa-IR"/>
        </w:rPr>
        <w:t>331,330,323,297,295,292,289</w:t>
      </w:r>
    </w:p>
    <w:p>
      <w:pPr>
        <w:pStyle w:val="BookText"/>
        <w:rPr/>
      </w:pPr>
      <w:r>
        <w:rPr>
          <w:rFonts w:ascii="IRNazanin" w:hAnsi="IRNazanin" w:eastAsia="IRNazanin"/>
          <w:color w:val="111111"/>
          <w:sz w:val="28"/>
          <w:sz w:val="28"/>
          <w:szCs w:val="28"/>
          <w:rtl w:val="true"/>
          <w:lang w:bidi="fa-IR"/>
        </w:rPr>
        <w:t xml:space="preserve">یونس بن بکیر الشیبانی </w:t>
      </w:r>
      <w:r>
        <w:rPr>
          <w:rFonts w:eastAsia="IRNazanin" w:cs="IRNazanin"/>
          <w:color w:val="111111"/>
          <w:sz w:val="28"/>
          <w:szCs w:val="28"/>
          <w:lang w:bidi="fa-IR"/>
        </w:rPr>
        <w:t>286</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یونس بن یزید الأیلی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المصادر والمراجع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دراسة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عبد القادر عطا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ماکولا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اکمال الکمال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أحادیث أم المؤمنین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مرتضی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للنشر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السید محمود الزرندی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المفید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داماد الأسترابادی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مهدی الرجائی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لإحیاء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لتحقیق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المفید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حسن الموسوی الخرسان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الاستذکار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محمد عطا محمد علی معوض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الاستیعاب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البجاوی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عادل أحمد عبد الموجود، الشیخ علی محمد معوض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الاعتقادات فی دین الأمامیة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عصام عبد السید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المفید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أعیان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محسن الأمین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وتخریج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الاغانی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فرج الاصبهانی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لوفاة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الأستاد ولی، علی أکبر الغفاری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المفید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إمتاع الأسماع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845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الحمید النمیسی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محمد علی بیضون،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انساب الأشراف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باقر المحمودی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إکمال الکمال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الإیضاح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شاذان الأزدی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جلال الدین الحسینی الأرموی المحدث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انتشارات دانشکاه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إیضاح المکنون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باشا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شرف الدین یالتقایا، رفعت بیلکه الکلیسی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المصححة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 الدم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 مدحه أحمد أو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المبرد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909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الدکتورة روحیة عبد الرحمن السویفی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وتدقیق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تصحیح وتعلیق وتقدیم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میرزا حسن کوجه باغی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بلاغات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طیفور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بصیرتی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بلاغة الإمام علی بن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عباس الحائری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عباس الحائری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ابن 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808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فؤاد سزکین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الناشر مکتبة آیة الله العظمی المرعشی النجفی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محمد فخر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التاریخ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إبراهیم 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مراجعة وتصحیح وضبط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نخبة من العلماء الأجلاء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التاریخ العربی والمؤرخون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شاکر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العلم للملیین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التاریخ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دیار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التعدیل والتجریح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الخطیب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دراسة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القادر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مدینة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شعبة الحرانی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تحفة الأحوذی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المبارکفوری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تحقیق بشیر المازندرانی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بشیر المازندرانی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المرکز العالمی للدراسات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تدریب الراوی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حققه عرفان العشا حسونة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الحفاظ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الإسلام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الإمام العسکری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المنسوب إلی الإمام العسکری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المهدی عجل الله تعالی فرجه الشریف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محققة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المهدی 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الثعلبی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الثعلبی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أبی محمد بن عاشور، مراجعة وتدقیق الأستاذ نظیر الساعدی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الفیض الکاشانی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1416</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الطباطبائی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جماعة المدرسین فی الحوزة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الحسینی الطهرانی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جماعة المدرسین فی الحوزة العلمیة فی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الثاقب فی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حمزة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نبیل رضا علوان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أنصاریان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الکتب الثقافیة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الأردبیلی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المحمدی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 بیان العلم وفضله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الجرح والتعدیل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جمهرة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محمد علی بیضون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مصطفی عبد القادر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الحرام </w:t>
      </w:r>
      <w:r>
        <w:rPr>
          <w:rFonts w:eastAsia="IRNazanin" w:cs="IRNazanin"/>
          <w:color w:val="111111"/>
          <w:sz w:val="28"/>
          <w:szCs w:val="28"/>
          <w:lang w:bidi="fa-IR"/>
        </w:rPr>
        <w:t>1403</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جماعة المدرسین فی الحوزة العلمیة فی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خلاصة عبقات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لسید حامد النقوی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دراسات فی منهاج السنة لمعرفة ابن تیمیة، مدخل لشرح منهاج الکرامة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المیلانی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دراسة مصادر السیرة النبویة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سامی البدری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الفقه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الامامة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الطباعة والنشر فی مؤسسة البعثة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بزرک الطهرانی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أخبار إصبهان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الأصبهانی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لیدن المحروسة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عبد السلام تدمری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ابن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داوود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740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وتقدیم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صادق آل بحر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مطبعة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رحمة الأمة فی اختلاف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الرسائل العشر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بقم المشرفة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أبی داود فی وصف سننه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الأشعث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الصباغ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السنن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 السعود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سلیمان بن خلف الباجی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الأستاذ أحمد البزار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الأوقاف والشؤون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سمط الالی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وصححه ونقحه وحققه عبد العزیز المیمنی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ابن ماجة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یزید القزوینی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وترقیم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 الباقی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للطباعة والنشر والتوزیع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الدارمی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بهرام الدارمی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علی خان المدنی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صادق بحر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بصیرتی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إشراف وتخریج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الأرنئوط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سیرة ابن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إسحاق بن یسار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حمید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معهد الدراسات والأبحاث للتعریف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السیرة والمغازی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إسحاق بن یسار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الدکتور سهیل ازکار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العماد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مصطفی عبد القادر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الطبعی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إحقاق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شهاب الدین المرعشی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إبراهیم المیانجی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آیة الله العظمی المرعشی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النعمان المغربی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الحسینی الجلالی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 مؤسسة النشر الإسلامی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المواهب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للزرقانی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الکتبة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الحسکانی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باقر المحمودی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الطبع والنشر التابعة لوزارة الثقافة والإرشاد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إحیاء الثقافة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مهدی السید حسن الخرسان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الشریف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للطباعة والنشر والتوزیع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الصحیح من سیرة النبی الأعظم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جعفر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الهادی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السیرة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الصحیفة السجادیة الکاملة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زین العابدین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عبد الرحیم أفشاری زنجانی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یونس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877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الباقر البهبودی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المرتضویة لإحیاء الآثار الجعفریة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طرائف المقال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البروجردی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مهدی الرجائی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العظمی المرعشی النجفی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الطرائف فی معرفة مذاهب الطوائف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العقد النضید والدر الفرید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أوسط الناطقی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شهرستانی، لطیف فرادی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 للطباعة والنشر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وصی الله بن محمود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الخانی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البطریق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الأولی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العهود المحمدیة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973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شرکة مکتبة ومطبعة مصطفی البابی الحلبی وأولاده بمصر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سید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734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جدیدة مصححة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عز الدین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محمد الثقفی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جلال الدین الحسینی الأرموی المحدث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غایة المرام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عاشور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الفایق فی غریب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الله الزمخشری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للطباعة والنشر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الکتب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الملک العلی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الصدیق المغربی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وتعلیق وتصحیح الأسانید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هادی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الإمام أمیر المؤمنین علی علیه السلام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المهمة فی معرفة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الصباغ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سامی الغریری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 للطباعة والنشر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فی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دکتور عجیل جاسم النمشی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شاذان بن جبرئیل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lang w:bidi="fa-IR"/>
        </w:rPr>
        <w:t>660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المطبعة الحیدریة ومکتبتها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فلک النجاة فی الإمامة والصلاة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فتح الدین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ملا أصغر علی محمد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دار الإسلام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جواد القیومی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نشر الفقاهة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ابن الندیم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الندیم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بیروت للطباعة والنشر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الأربعین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طاهر القمی الشیرازی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1098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مهدی الرجائی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للطباعة والنشر والتوزیع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الخلیل الفراهیدی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مهدی المخزومی، الدکتور إبراهیم السامرائی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دار الهجرة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الغیبة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إبراهیم النعمانی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حسون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الهدی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الفتوح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أعثم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ماجستر فی التاریخ الإسلامی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الأضواء للطباعة والنشر والتوزیع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المنمق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حبیب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صححه وعلق علیه خورشید أحمد فاروق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الکشاف عن حقائق التنزیل وعیون الأقاویل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شرکة مکتبة ومطبعة مصطفی البابی الحلبی وأولاده بمصر، عباس ومحمد محمود الحلبی وشرکاهم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1067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المحجة لثمرة المهجة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الخزاز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 اللطیف الحسینی الکوهکمری الخوئی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بیدار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المتقی الهندی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ضبط وتفسیر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بکری حیانی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الفتح الکراجکی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المصطفوی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أدب الحوزة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اللهوف فی قتلی الطفوف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مثیر الأحزان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نما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الطریحی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1085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أحمد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النشر الثقافة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مختصر أخبار شعراء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المرزبانی الخراسانی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هادی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شرکة الکتبی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مرآة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الحائری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العظمی المرعشی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الحاکم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عبد الرحمن المرعشلی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النوری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المحققة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أحمد المحمودی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المحققة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الثقافة الإسلامیة لکوشانبور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عبد المجید السلفی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محمد بن قیس البجلی حول قضایا أمیر المؤمنین علیه السلام وغیرها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مشاهیر علماء الأمصار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مرزوق علی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الوفاء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المنصورة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الصنعانی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 بتحقیق نصوصه وتخریج أحادیثه والتعلیق علیه الشیخ المحدث حبیب الرحمن الأعظمی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دکتور ثروت عکاشة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لیاقوت الحموی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وتخریج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عبد المجید السلفی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مزیدة ومنقحة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المؤلفین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رضا کحالة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المطبوعات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إلیاس سرکیس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المرعشی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رجال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العروی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 المرکز الثقافی العربی الدار البیضاء المغرب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الملل والنحل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الشهرستانی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سید کیلانی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حیاة الخلیفة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أحمد البکری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تصحیح وشرح ومقابلة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من أساتذة النجف الأشرف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المنتخب من ذیل المذیل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مطالب السؤول فی مناقب آل الرسول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طلحة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ماجد ابن أحمد العطیة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منتهی الآمال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عباس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محبین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الثالثة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منیة المرید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966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المختاری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الإعلام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المهذب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القاضی ابن البراج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سید الشهداء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السبحانی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حسین النوری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القیومی الجزه‌ای الأصفهانی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الآفاق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الریشهری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ناسخ الحدیث ومنسوخه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شاهین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الدکتورة کریمة بنت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النجوم الزاهرة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تغری بردی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نشأة علم التاریخ عند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العزیز الدوری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مرکز دراسات الوحدة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النص والاجتهاد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شرف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مجتبی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مجتبی</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نصب الرایة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الزیلعی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762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اعتنی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أیمن صالح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النظریة القرآنیة لتفسیر حرکة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حسن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منتدی الفکر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نکت الهیمان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للصفدی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حققه مصطفی عبد القادر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النهایة فی غریب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أحمد الزاوی، محمود محمد الطناحی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إسماعیلیان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الإمام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الحق وکشف الصدق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رضا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عین الله الحسنی الأرموی 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الطباعة والنشر دار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السعادة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المحمودی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هدیة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باشا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البیت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الحر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لإحیاء التراث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وضوء النبی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الشهرستانی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الآخرة </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وفیات الأعیان وأنباء أبناء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إحسان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الثقافة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ینابیع المودة لذوی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القندوزی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جمال أشرف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الأسوة للطباعة والنشر</w:t>
      </w:r>
      <w:r>
        <w:rPr>
          <w:rFonts w:eastAsia="IRNazanin" w:cs="IRNazanin"/>
          <w:color w:val="111111"/>
          <w:sz w:val="28"/>
          <w:szCs w:val="28"/>
          <w:rtl w:val="true"/>
          <w:lang w:bidi="fa-IR"/>
        </w:rPr>
        <w:t>.</w:t>
      </w:r>
      <w:bookmarkStart w:id="525" w:name="pg6199_47593"/>
    </w:p>
    <w:p>
      <w:pPr>
        <w:pStyle w:val="Heading2"/>
        <w:numPr>
          <w:ilvl w:val="1"/>
          <w:numId w:val="1"/>
        </w:numPr>
        <w:rPr/>
      </w:pPr>
      <w:bookmarkStart w:id="526" w:name="__RefHeading___Toc1034729_237004111"/>
      <w:bookmarkStart w:id="527" w:name="_Toc199"/>
      <w:bookmarkEnd w:id="525"/>
      <w:bookmarkEnd w:id="526"/>
      <w:r>
        <w:rPr>
          <w:rtl w:val="true"/>
        </w:rPr>
        <w:t>المحتویات</w:t>
      </w:r>
      <w:bookmarkEnd w:id="527"/>
    </w:p>
    <w:p>
      <w:pPr>
        <w:pStyle w:val="BookText"/>
        <w:rPr/>
      </w:pPr>
      <w:r>
        <w:rPr>
          <w:rFonts w:ascii="IRNazanin" w:hAnsi="IRNazanin" w:eastAsia="IRNazanin"/>
          <w:color w:val="111111"/>
          <w:sz w:val="28"/>
          <w:sz w:val="28"/>
          <w:szCs w:val="28"/>
          <w:rtl w:val="true"/>
          <w:lang w:bidi="fa-IR"/>
        </w:rPr>
        <w:t xml:space="preserve">الإهداء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مقدمة القسم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مقدمة الکتاب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نشأة علم السیرة النبویة</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نشأة التاریخ عند العرب قبل الإسلام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المقصود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التاریخ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التاریخ العلمی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فلسفة التاریخ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 هو الماضی الحاضر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التاریخ عند العرب </w:t>
      </w:r>
      <w:r>
        <w:rPr>
          <w:rFonts w:eastAsia="IRNazanin" w:cs="IRNazanin"/>
          <w:color w:val="111111"/>
          <w:sz w:val="28"/>
          <w:szCs w:val="28"/>
          <w:lang w:bidi="fa-IR"/>
        </w:rPr>
        <w:t>28</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تطور علم التاریخ عند العرب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الإسلام فی حرکة التاریخ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نظرة القرآن إلی الماضی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عالمیة التاریخ فی القرآن الکریم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ینظر القرآن إلی السنن التاریخیة؟ وما علاقة الإنسان بها؟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سریان السنن التاریخیة فی الأمم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الغرض الإرشادی فی عرض السنن التاریخیة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تأخیر العقوبة الجماعیة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التغیر النفسی وارتباطها بتغیر المجتمع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سنة الاستقامة وتطبیق أحکام الله علی الفرد والأمة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حرکة التاریخ وسننه عند أهل البیت علیهم السلام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حرکة التاریخ وسننه عند رسول الله صلی الله علیه وآله وسلم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حرکة التاریخ عند رسول الله صلی الله علیه وآله وسلم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التاریخیة عند رسول الله صلی الله علیه وآله وسلم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حرکة التاریخ وسننه عند الإمام علی علیه السلام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حرکة التاریخ عند الإمام علی علیه السلام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التاریخیة عند الإمام علی علیه السلام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المیزة الأولی فی نظرته علیه السلام للسنن التاریخیة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المیزة الثانیة لنظرته علیه السلام للسنن التاریخیة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المیزة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نتائج السنن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المیزة الرابعة فی نظرته علیه السلام للسنن التاریخیة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حرکة التاریخ وسننه عند بضعة النبی الأعظم صلی الله علیه وآله وسلم فاطمة الزهراء علیها السلام وأثر ذلک علی الوعی فی التاریخ وتدوینه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حرکة التاریخ عند فاطمة الزهراء علیها السلام </w:t>
      </w:r>
      <w:r>
        <w:rPr>
          <w:rFonts w:eastAsia="IRNazanin" w:cs="IRNazanin"/>
          <w:color w:val="111111"/>
          <w:sz w:val="28"/>
          <w:szCs w:val="28"/>
          <w:lang w:bidi="fa-IR"/>
        </w:rPr>
        <w:t>77</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التاریخیة عند فاطمة الزهراء علیها السلام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السیرة النبویة بین الحرکة والوعی والتدوین</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حرکة السیرة النبویة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الوعی الفطری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النوع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الوعی المعرفی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السیرة النبویة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الرأی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الاعتقاد بوجود التدوین قبل الإسلام وبعده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الرأی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نشوء الاعتقاد بتأخر التدوین إلی منتصف القرن الثانی للهجرة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تدوین السیرة النبویة فی مدرسة العترة النبویة علیهم السلام علی المدارس الإسلامیة کافة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بدأ المسلمون تدوین السیرة النبویة؟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بدأ التصنیف فی مدرسة العترة النبویة علیهم السلام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تصانیف مدرسة أهل البیت علیهم السلام فی عصر النبوة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الکتاب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فی علوم القرآن الکریم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الکتاب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الجامعة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الکتاب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الجفر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الکتاب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الکتاب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الصحیفة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تصانیف مدرسة أهل البیت علیهم السلام بعد وفاة رسول الله صلی الله علیه وآله وسلم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الکتاب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 فاطمة علیها السلام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الکتاب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الصحابی المنتجب سلمان المحمدی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lang w:bidi="fa-IR"/>
        </w:rPr>
        <w:t>142</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الکتاب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الصحابی المنتجب أبی ذر الغفاری رضی الله عنه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الکتاب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الصحابی المنتجب أبی رافع مولی رسول الله صلی الله علیه وآله وسلم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الکتاب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الصحابی الشهید حجر بن عدی الکندی رضی الله عنه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الکتاب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التابعی علی بن أبی رافع رضی الله عنه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الکتاب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التابعی عبد الله بن أبی رافع رضی الله عنه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الکتاب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التابعی الشهید میثم التمار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الکتاب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التابعی أبی الأسود الدؤلی رضی الله عنه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الکتاب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التابعی المجاهد سلیم بن قیس الهلالی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الکتاب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التابعی محمد ابن الإمام علی أمیر المؤمنین علیه السلام المعروف بابن الحنفیة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الکتاب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التابعی الحارث الهمدانی رضی الله عنه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الکتاب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التابعی ثابت بن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حمزة الثمالی</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الکتاب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التابعی الشهید سعید بن جبیر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الکتاب 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التابعی الحسن بن محمد بن الحنفیة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الکتاب 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التابعی زید بن وهب الجهنی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الکتاب 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التابعی أصبغ بن نباتة المجاشعی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الکتاب 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الصحیفة السجادیة للإمام علی بن الحسین بن علی بن أبی طالب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الکتاب 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الحقوق للإمام علی بن الحسین بن علی بن أبی طالب علیهم السلام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الکتاب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مناسک الحج، تصنیف الإمام علی بن الحسین بن علی بن أبی طالب علیهم السلام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الکتاب الحادی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الزهد، تصنیف الإمام علی بن الحسین بن علی بن أبی طالب علیهم السلام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الکتاب الثانی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فی الفقه، تصنیف الإمام علی بن الحسین بن علی بن أبی طالب علیهم السلام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الکتاب الثالث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الأحادیث، للإمام علی بن الحسین بن علی بن أبی طالب علیهم السلام </w:t>
      </w:r>
      <w:r>
        <w:rPr>
          <w:rFonts w:eastAsia="IRNazanin" w:cs="IRNazanin"/>
          <w:color w:val="111111"/>
          <w:sz w:val="28"/>
          <w:szCs w:val="28"/>
          <w:lang w:bidi="fa-IR"/>
        </w:rPr>
        <w:t>155</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الکتاب الرابع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القرآن الکریم، تصنیف الإمام محمد بن علی بن الحسین بن علی بن أبی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الخامس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القرآن الکریم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السادس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مجموعة من أحادیث الإمام الباقر علیه السلام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السابع والعشرون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الثامن والعشرون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التاسع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الإمام الباقر علیه السلام إلی سعد بن عبد الملک الأموی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الکتاب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المجموع تصنیف الشهید زید بن علی بن الحسین بن علی بن أبی طالب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الکتاب الحادی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قراءة علی علیه السلام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الکتاب الثانی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الصفوة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الکتاب الثالث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التوحید تصنیف الإمام جعفر بن محمد الصادق بن محمد بن علی بن الحسین بن علی بن أبی طالب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الکتاب الرابع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الأهلیلجة فی التوحید تصنیف الإمام الصادق علیه السلام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الکتاب الخامس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الأهوازیة تصنیف الإمام الصادق علیه السلام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الکتاب السادس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الجعفریات تصنیف الإمام الصادق علیه السلام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أسبقیة مدرسة أهل البیت علیهم السلام فی تدوین السیرة النبویة وکتابة التاریخ الفلسفی والتحلیلی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أقدم المدارس الإسلامیة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الإختلاف فیمن أول من صنف فی المغازی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دلیل علی امتلاک مدرسة المدینة التی اتبعت نهج الشیخین لکتاب مستقل فی المغازی والسیر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أسبقیة مدرسة العترة تجلیل الحدث التاریخی ونقده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نشوء الفکر الجبری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الخلط بین الخلافة والملک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المسألة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أهمیة کتاب سلیم بن قیس الهلالی رحمه الله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أقوال علماء المدارس الإسلامیة فیه </w:t>
      </w:r>
      <w:r>
        <w:rPr>
          <w:rFonts w:eastAsia="IRNazanin" w:cs="IRNazanin"/>
          <w:color w:val="111111"/>
          <w:sz w:val="28"/>
          <w:szCs w:val="28"/>
          <w:lang w:bidi="fa-IR"/>
        </w:rPr>
        <w:t>177</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التاریخ النقدی والتحلیلی عند سلیم بن قیس الهلالی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تطور علم السیرة النبویة خلال القرنین الأول والثانی للهجرة</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نشوء المدارس الإسلامیة التاریخیة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مدرسة العراق فی تطور علم السیرة النبویة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الإمام علی بن أبی طالب علیه السلام فی تطور علم السیرة النبویة وإنعکاس ذلک علی مدرسة الکوفة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عبید الله بن أبی رافع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أمیر المؤمنین الإمام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تطور علم السیرة وإنعکاس ذلک علی مدرسة الکوفة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مدرسة المدینة فی تطور علم السیرة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مدرسة أهل البیت علیهم السلام فی تعلیم ونشر العلوم الشرعیة، فضلاً عن علم المغازی والسیر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مدرسة الصحابة فی حیرة الناس فی معرفة دینهم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وتعذیب من یسأل عن دینه</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الذین رووا أو کتبوا فی المغازی والسیر خلال القرن الأول للهجرة </w:t>
      </w:r>
      <w:r>
        <w:rPr>
          <w:rFonts w:eastAsia="IRNazanin" w:cs="IRNazanin"/>
          <w:color w:val="111111"/>
          <w:sz w:val="28"/>
          <w:szCs w:val="28"/>
          <w:lang w:bidi="fa-IR"/>
        </w:rPr>
        <w:t>226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سعید بن سعد بن عبادة الخزرجی </w:t>
      </w:r>
      <w:r>
        <w:rPr>
          <w:rFonts w:eastAsia="IRNazanin" w:cs="IRNazanin"/>
          <w:color w:val="111111"/>
          <w:sz w:val="28"/>
          <w:szCs w:val="28"/>
          <w:lang w:bidi="fa-IR"/>
        </w:rPr>
        <w:t>226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سهل بن أبی خثیمة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سَعِید بن المُسَیّب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المتوفی سنة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عُرْوة بن الزُّبَیْر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المتوفی سنة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عُبَید الله بن کَعْب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المتوفی سنة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أبان بن عثمان بن 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الذین رووا أو دونوا فی علم المغازی والسیر فی القرن الثانی للهجرة </w:t>
      </w:r>
      <w:r>
        <w:rPr>
          <w:rFonts w:eastAsia="IRNazanin" w:cs="IRNazanin"/>
          <w:color w:val="111111"/>
          <w:sz w:val="28"/>
          <w:szCs w:val="28"/>
          <w:lang w:bidi="fa-IR"/>
        </w:rPr>
        <w:t>236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الشعبی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القاسم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شرحبِیل بن سَعِید بن سعد بن عبادة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 ُّهْری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المتوفی سنة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السَّبِیعی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المتوفی سنة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یعقوب بن عُتْبَة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المتوفی سنة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یزید بن رُومَان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الأسود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داود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عُقْبة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سلیمان بن طرخان التیمی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مَعْمَر بن رَاشِد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المتوفی سنة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الحُنَیْفِی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المتوفی سنة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مَعْشَر السَّنْدِی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الفَزَارِی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المتوفی سنة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إسماعیل الأزْدِی البصر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 فی الربیع الأخیر من القرن الثانی للهجرة</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یحیی بن سعید الأموی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العباس الأموی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محمد بن إسحاق فی تطور علم السیرة النبویة</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محمد بن إسحاق رحمه الله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التعریف بشخصیته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الصورة الأولی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الصورة الثانیة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مکانته العلمیة، أساتذته، أقوال العلماء فیه، تلامذته، المحدثون عنه، رواته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أساتذته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المحدثون عنه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أقوال العلماء فیه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آثاره العلمیة ونتاجه المعرفی </w:t>
      </w:r>
      <w:r>
        <w:rPr>
          <w:rFonts w:eastAsia="IRNazanin" w:cs="IRNazanin"/>
          <w:color w:val="111111"/>
          <w:sz w:val="28"/>
          <w:szCs w:val="28"/>
          <w:lang w:bidi="fa-IR"/>
        </w:rPr>
        <w:t>305</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تلامذته فی علم السیرة النبویة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الدراسات والبحوث التی کتبت فی ابن إسحاق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الدراسات التی کتبت فی شخصیة ابن إسحاق رحمه الله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الدراسات التی کتبت عن کتاب المغازی لابن إسحاق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منهجه فی علم المغازی والسیر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طریقة إعداد البحث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تتبعه للکتب التی عند الناس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بین أسالیب المحدثین والإخباریین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توسیع دائرة مصادره من الکتب السریانیة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اعتماده منهج وحدة الفکر التاریخی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المنهج الموسوعی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اضطهاده ومحاربته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محاربة ابن إسحاق أم محاربة السیرة النبویة؟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الحلقة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محاربة البلاط الأموی للسیرة النبویة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الحلقة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إعلان الحرب علی ابن إسحاق وتهجیره من المدینة المنورة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تشیعه لأهل البیت علیهم السلام کان السبب فی اضطهاده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الحلقة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محاربة عروة بن الزبیر له مذهبیا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الحلقة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محاربة مالک بن أنس لمحمد بن إسحاق مذهبیا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التعاهد علی محاربة ابن إسحاق حتی بعد مماته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الحلقة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ابن هشام فی تغییر السیرة النبویة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الحلقة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بعض الحفاظ باتهام ابن إسحاق رحمه الله بعد وفاته بتهم عدّة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الحلقة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بعض الکتاب المعاصرین فی محاربة ابن إسحاق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فهرس الآیات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فهرس الأحادیث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المصادر والمراجع </w:t>
      </w:r>
      <w:r>
        <w:rPr>
          <w:rFonts w:eastAsia="IRNazanin" w:cs="IRNazanin"/>
          <w:color w:val="111111"/>
          <w:sz w:val="28"/>
          <w:szCs w:val="28"/>
          <w:lang w:bidi="fa-IR"/>
        </w:rPr>
        <w:t>377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ابتدأت به بضعة النبی الأعظم صلی الله علیه وآله وسلم خطبتها الاحتجاجیة التی ألقتها فی مسجد رسول الله صلی الله علیه وآله وسلم فی مجمع من المهاجرین والأنصار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جابر بن عبد الله، رسول الله صلی الله علیه وآله وسلم عن أول شیء خلقه الله تعالی فقال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نبیک یا جابر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العربی والمؤرخون، شاکر 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مؤرخی الشرق الأوسط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برنارد لویس وهولت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أکسفورد نیویورک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العربی والمؤرخون لشاکر 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العربی والمؤرخون لشاکر 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والمؤرخون، شاکر 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الدوری، نشأة علم التاریخ عند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ابن إسحاق، تحقیق سهیل زکار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المقدمة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التاریخ، عبد الله العروی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أبان بن تغلب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العربی، فؤاد سزکین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المقدمة، بتحقیق محمد باقر الأنصاری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نشأة علم التاریخ لعبد العزیز الدوری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سیمر بیان ترجمة هؤلاء الأعلام فی مبحث تدوین السیرة النبویة فی القرن الأول للهجرة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 لابن 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أرخ</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التاء،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مصادر السیرة النبویة لسامی البدری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الدوری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نضیف معنی سادسا استمر فترة حسنة خلال التاریخ الإسلامی، وکانت کلمة تاریخ تستعمل فیها بمعنی تراث القوم، وتمثیل الشمائل الأساسیة فیهم وکانوا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تاریخ قومه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العربی والمؤرخون لشاکر 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النظریة القرآنیة لتفسیر حرکة التاریخ لحسن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التاریخ لعبد الله العروی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التاریخ لعبد الله العروی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نشأة علم التاریخ عند العرب لعبد العزیز الدوری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العربی والمؤرخون لشاکر 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نشأة علم التاریخ عند العرب لعبد العزیز الدوری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نشأة علم التاریخ للدوری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العربی والمؤرخون لشاکر 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العربی لفؤاد سزکین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العربی والمؤرخون لشاکر 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العربی لفؤاد سزکین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العربی لفؤاد سزکین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فی ترجمة 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العربی لفؤاد سزکین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فی ترجمة هؤلاء وغیرهم ممن برزوا فی العصر الأموی کعلماء للأنساب والتاریخ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التراث العربی لفؤاد سزکین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نشأة علم التاریخ للدوری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العربی والمؤرخون لشاکر 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النظریة القرآنیة لتفسیر حرکة التاریخ لحسن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النظریة القرآنیة لتفسیر حرکة التاریخ لحسن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والمؤرخون لشاکر 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النظریة القرآنیة لحسن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الأنبیاء فی القرآن لعفیف عبد الفتاح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لمحمد حسین الطباطبائی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النظریة القرآنیة لتفسیر حرکة التاریخ لحسن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التاریخ فی القرآن لسید محمد باقر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النظریة القرآنیة لتفسیر حرکة التاریخ لحسن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التاریخیة فی القرآن لمحمد باقر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التاریخیة فی القرآن لمحمد باقر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لابن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داود عن قتادة، عن أبی حسان، عن عبد الله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والحدیث رواه البزار من هذا الطریق، ومن طریق عمران بن حصین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العشر للشیخ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بدء الحلق،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الاعتصام بالکتاب والسنة،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العربی والمؤرخون لشاکر 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العربی والمؤرخون لشاکر 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العربی والمؤرخون لشاکر 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المدارش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التفاسیر الأولی للتلمود وهی أساس المثنا الذی نسقه الحاخامون بعد القرن الثانی المیلادی وأما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الهاغاداه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فکتب التهجد والوعظ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وهناک الجمارة، 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جمرة المناظرات والتعالیم والتفاسیر التی جرت فی المدراش،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أماکن تدریس الکتاب المقدس فی الکنیس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وجذر کلمة مدراش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ومدرسة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وذلک بعد انتهاء جمع المثنا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العربی والمؤرخون لشاکر 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حرکة التاریخ عند الإمام علی علیه السلام، محمد مهدی شمس الدین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الإمام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لابن شعبة الحرانی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المحجة للسید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للإمام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فی تنزیه 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للمیرزا النوری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للإمام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القاصعة،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للإمام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 أول خلافته عظم فیها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ط دار الذخائر،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للشیخ الکلینی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للإمام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علی علیه السلام، الخطبة القاصعة فی ذم الکبر،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العربی لفؤاد سزکین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الاحتجاج للطبرسی، خطبة الزهراء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 لابن طیفور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للقاضی النعمان المغربی، خطبة الزهراء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للطبرسی، خطبة الزهراء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للطبرسی، خطبة الزهراء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المَدْرَجَةُ، الطریق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معظمه وسننه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الثبج، ثبج 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معظمه، ووسطه، وأعلاه، والجمع أثباج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ثبج</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الکظیم، المکروب، 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بکظمه فما یقدر أن یتنفس، أی أخذهم صلی الله علیه وآله وسلم فجعلهم لا یقدرون أن یتنفسوا، أنظر کتاب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 الطلعة وعاؤها الذی تکون فیه، وجُف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جفف</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النکث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التفریق، والهام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الدماغ، فیکون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صلی الله علیه وآله وسلم فرق ما علیه فکرهم الضال المنحرف</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البهم اسم للمذکر والمؤنث، وهی أولاد الضان، والمغری والسصخال، فإذا اجتمعت قیل لها ابهام وبهم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 للجوهری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وطلع</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فغر 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فتحه، وفغر فوه،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انفتح</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اللهنة المطبقة فی أقصی سقف الفم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انکفأ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الصماخ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 الأذن، 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الأذن نفسها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دخل من باطن القدم فلم یصب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 للجوهری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فی العمل وطلب الکسب، وکددت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أتبعته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التوکف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النکوص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الأحجام عن الشیء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حسکة النفاق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عداوته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خلقاً، والجلباب الإزار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الکظوم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السکوت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خفی ذکره وکان ساقطاً لا نباهة له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تردید البعیر صوته فی حنجرته، والفنیق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الفحل المکرم من الإبل الذی لا یرکب ولا یهان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خطر البعیر بذنبه إذا رفعه مرة بعد مرة وضرب به فخذیه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مغرزه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 یختفی فیه تشبیها له بالقنفذ فانه یطلع رأسه بعد زوال الخوف</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حملکم علی الغضب فوجدکم مغضبین لغضبه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 الکی، وهو علامة توضع علی الإبل لتشخیصها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 لسید محسن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واراک من شجر وغیره، أی الاختباء</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للحاکم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الفضائل، باب إثبات حوض نبینا صلی الله علیه وآله وسلم،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للمتقی الهندی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المبعث والحشر، الحوض</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کتاب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الایضاح لفضل بن شاذان الأزدی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الأسماع للمقریزی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الفتیة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الغمیزة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الغین المعجمة الزای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ضعفة فی العمل</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 الخفیف</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إهالة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الدسم، وسرعان ذا إهالة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یضرب لمن یخبر بکینونة الشیء قبل وقته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وهنه الوهن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الخرق</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اتسع</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خیرها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بائقة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داهیة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ط دار النعمان، النجف</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نکلت به غیرک کائنا ما کان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 وغضب</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یکلم، کلمه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جرحه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یتعب</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الأبیض</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الذی یعدو وعلیه حمل ینهض به، أی لم یکن یحتمل من الدنیا بحمل</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التاریخ لعبد الله العروی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التاریخ لعبد الله العروی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التاریخ لعبد الله العروی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فی تاریخ صدر الإسلام لعبد العزیز الدوری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النظریة القرآنیة لتفسیر حرکة التاریخ لحسن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العربی والمؤرخون لشاکر 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العربی لفؤاد سزکین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 لشمس الدین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النجوم الزاهرة لابن تغری بردی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تاریخ الخلفاء لجلال الدین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العربی لفؤاد سزکین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فی تمییز الصحابة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لابن حجر عن میمون بن مهران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بیان العلم وفضله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بیان العلم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 الفاصل لرامهرمزی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ناسخ الحدیث لعمر بن شاهین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مسند الشهاب لابن سلامة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للحاکم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للحاکم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 لابن حمزة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غریب الحدیث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سیر أعلام النبلاء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تقیید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حجیة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من حیاة الخلیفة عمر بن الخطاب للبکری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تفیید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بیان العلم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للصنعانی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العربی لفؤاد سزکین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سنن أبی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السنن الکبری للبیهقی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العربی لفؤاد سزکین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 أم المؤمنین عائشة لمرتضی العسکری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لابن تیمیة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التشبه بالروافض</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للعلامة الأمینی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للعلامة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الصراط المستقیم لعلی بن یونس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فتح الباری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تحفة الأحوذی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عوض الشیعة وأهل البدع، وقالا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یرجحان التسطیح علی التسنیم؛ رحمة الأمة للدمشقی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المواهب للزرقانی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للفخر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نشأة علم التاریخ عند العرب للدوری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الظنون عن أسامی الکتب والفنون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الإعلان بالتوبیخ لمن ذم أهل التاریخ لشمس الدین السخاوی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نشأة علم التاریخ عند العرب للدوری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 للزمخشری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فلک النجاة فی الإمامة والصلاة لعلی محمد فتح الدین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وضوء النبی صلی الله علیه وآله وسلم للشهرستانی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 لشمس الدین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النجوم الزاهرة لابن تغری بردی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الکتب للتبریزی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الکتب للتبریزی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 لمحسن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القسم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بحار الأنوار للعلامة المجلسی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بحار الأنوار للعلامة المجلسی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الذریعة للطهرانی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للنوری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بحار الأنوار للعلامة المجلسی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 للطهرانی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شبرمة بن طفیل بن حسان الضبی الکوفی، فقیه العراق، وقاضی الکوفة المتوفی سنة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مشاهیر علماء الأمصار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البصار للصفار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الکتب للتبریزی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الکتب للتبریزی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الکافی لمولی محمد صالح المازندرانی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 للسید المرعشی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لمحمد بن الحسن 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جامع الأحادیث فی الجزء الثانی،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النجاشی فی رجاله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أصله کوفی، نشأ ببغداد، وکان ثقة فی حدیثه، صدوقاً، له کتب،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الدیات، رواه عدة من أصحابنا وذکر له من الکتب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الحدود، الجامع للحلال والحرام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 باب الظاء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الکتب للتبریزی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العلم،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باب حرم المدینة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لأحمد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ط منشورات الأعلمی، 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للکلینی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ط دار الکتب الإسلامیة، 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إیران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معجم رجال الحدیث للسید الخوئی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إبراهیم أبو رافع</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للسید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الغارات للثقفی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الاستذکار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المستدرک علی الصحیحین للحاکم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الاستیعاب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الکامل فی التاریخ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الضمیر یعود علی قریة عذاری التی استشهد فیها حجر بن عدی الکندی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لإبراهیم بن محمد الثقفی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لمحمد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ط دار صادر،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ط دار الفکر،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العلامة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للتفرشی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للأربلی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طرائف المقال لعلی البروجردی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للتفرشی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باب اخباره علیه السلام بشهادة میثم وصلبه،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ط دار إحیاء التراث العربی،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تأسیس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الکتب للتبریزی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الرحمن لمیرزا حسین النوری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للسید الخوئی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الکتب للتبریزی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للسید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تحقیق محمد باقر الأنصاری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تحقیق محمد باقر الأنصاری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للسید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التوحید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باب التوحید ونفی التشبیه،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 منشورات جماعة المدرسین فی الحوزة العلمیة،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إیران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لابن الندیم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بیان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لابن الندیم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تهذیب التهذیب لابن حجر، ترجمة عطاء بن دینار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التحصیل للعلائی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العربی لفؤاد سزکین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العدل والتوحید لمحمد عمارة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للسید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 للخزاز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الأبواب للسید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المجلس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للحر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للکلینی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تأسیس الشیعة لشرف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قبل التدوین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لابن الندیم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تأسیس الشیعة لشرف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إیمان الشیعة لمحسن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تأسیس الشیعة لشرف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تأسیس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للکلینی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قبل التدوین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تأسیس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طبعها ناجی حسن، بمطبعة الآداب، فی النجف الأشرف</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الذریعة للطهرانی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 للطهرانی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المستدرک للمیرزا النوری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الفهرسة لابن حیان الأندلسی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ورواه من ثلاثة أسانید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بروایة عباد بن صهیب الیربوعی</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خالد بن یزید العکیلی الکوفی</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والراوی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عطاء المدنی</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رجاء الشیبانی الجحدری، ابن هراسة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الفضیل بن عیاض البصری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عبد الله بن أبی أویس الأصبحی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مطلب بن زیاد الزهری القرشی المدنی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 للطهرانی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للسید الخوئی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الألوسی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وقد سماه 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إمام فی هذه الصنعة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الکیمیاء</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لابن الندیم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معجم المطبوعات لألیاس سرکیس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الظنون لحاجی خلیفة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المکنون لإسماعیل باشا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 للسید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هدیة العارفین لإسماعیل باشا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المطبوعات العربیة لإلیاس سرکیس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المطبوعات العربیة، لإلیاس سرکیس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هدیة العارفین لإسماعیل باشا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للنوری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التاریخ والمؤرخون لمصطفی شاکر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والرابع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المدارس الإسلامیة الصغری والکبری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العربی لفؤاد سزکین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العربی لفؤاد سزکین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نشأة علم التاریخ لعبد العزیز الدوری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الزبیر بن بکار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نشأة علم التاریخ عند العرب للدوری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نشأة علم التاریخ عند العرب للدوری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الإسلامی لفؤاد سزکین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نقلا عن کشف الظنون لحاجی خلیفة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الجبریة، هذه اللفظة أخذت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ومفهومه عند معتقدیه هو نفی الفعل عن العبد وإضافته إلی الرب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والنحل للشهرستانی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ونشأ الفکر الجبری عند بعض المسلمین نتیجة لظهور الخلاف فیما بینهم فی القیادة الفکریة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فحدّثت مذاهب واتجاهات ووجدت مناهج متباینة فی المعارف الاعتقادیة فاختلف المسلمون فی هذا المجال إلی معتزلة وجبریة، وانقسمت المعتزلة إلی واصلیة، هذلیة نظامیة، خابطیة، بشریة، معمریة، مرداریة، ثمامیة، هاشمیة، جاحظیة، خیاطیة، وانقسمت الجبریة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جهمیة، نجادیة، ضراریة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العربی والمؤرخون لشاکر 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للمتقی الهندی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للعلامة الأمینی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لابن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للقاضی النعمان المغربی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للعلامة الأمینی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الفتوح لابن أعثم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الأحزان لابن نما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لجلال الدین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العربی لشاکر 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 للطهرانی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العربی لشاکر 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للسید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5401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الاعتقاد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لابن الندیم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 للطهرانی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للنعمانی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للحر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 للسید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للمحدث النوری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 للطهرانی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عبد الحسین الأمینی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للکلینی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الحجة، باب ما جاء فی الاثنی عشر والنص علیهم،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التستری رحمه الله فی کتابه قاموس الرجال</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الإیمان والکفر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بابی دعائم الکفر وصفة النفاق،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أبو القاسم الخوئی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ترجمة سلیم بن قیس</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التاریخ لعبد الله العروی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اختلاف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فی دین الإمامیة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للحر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عدم جواز استنباط الأحکام النظریة،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النوری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للنعمانی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 لمحمد بن جریر الطبری الإمامی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العربی والمؤرخون لشاکر 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نشأة علم التاریخ عند العرب للدوری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نشأة علم التاریخ عند العرب للدوری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عمران بن حصین،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عمران بن حصین،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 الصنعانی لعبد الرزاق الصنعانی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التکبیر،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2498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مواقیت الصلاة، باب المکث بین السجدتین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قراءة الفاتحة فی کل رکعة،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تمام التکبیر،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الاعتدال فی الرکوع،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 المطبوع مع تنویر الحوالک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الموطأ للزرکانی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الأم للشافعی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بیان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والرقاق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من سیرة النبی صلی الله علیه وآله وسلم لجعفر 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من سیرة النبی صلی الله علیه وآله وسلم لجعفر مرتضی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محمد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 الإمام علی علیه السلام،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علی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 الإمام علی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من خطب الإمام علی علیه السلام، الخطبة القاصعة،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الکافی لمولی محمد صالح المازندرانی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لابن البطریق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تقدیم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 الإمام علی علیه السلام، الخطبة القاصعة،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لابن البطریق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فی معرفة مذاهب الطوائف للسید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 الإمام علی علیه السلام، الخطبة القاصعة،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للشیخ الأمینی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 الإمام علی علیه السلام، الخطبة القاصعة،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البئر، وقد أشار صلی الله علیه وآله وسلم إلی ما ستؤول إلیه نهایتهم فی معرکة بدر الکبری، فقد أسّر المسلمون منهم مجموعة فأمر النبی صلی الله علیه وآله وسلم 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مشرکا فقتلوا وألقوا فی القلیب، أی البئر، ومنهم عقبة بن أبی معیط</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أشار إلی أبی سفیان الذی حزّب الأحزاب فی معرکة الخندق</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 الإمام علی علیه السلام، الخطبة القاصعة،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ط دار الذخائر،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فی معرفة مذاهب الطوائف للسید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ط مطبعة الخیام،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ط مؤسسة الوفاء،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والمؤرخون لشاکر 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العربی والمؤرخون لشاکر 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معرفة الرجال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المقدمة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العربی والمؤرخون لشاکر 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من سیرة النبی صلی الله علیه وآله وسلم لجعفر مرتضی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من حدیث أم فروة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لابن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الإمام علی بن الحسین علیهما السلام لجعفر عباس الحائری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الإمام علی بن الحسین علیهما السلام لجعفر عباس الحائری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 جمع الأبطحی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 لأبی الفتح الکراجکی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للسید الخوئی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الحسن بن علی الوشاء</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العربی والمؤرخون لشاکر 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قسم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لابن شهر</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للطبری الإمامی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الملک العلی للمغربی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الملک العلی لأحمد بن الصدیق المغربی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الملک العلی للمغربی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للأمینی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فتح الملک العلی للمغربی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الملک العلی للمغربی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للأمینی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 للإصفهانی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الملک العلی للمغربی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ط حیدر آباد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ط بولاق</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النظرة للطبری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الملک العلی للمغربی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للعلامة الأمینی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للحاکم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الملک العلی للمغربی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لابن البطریق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 للمناوی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الملک العلی للمغربی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للحاکم الحسکانی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لابن طلحة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 للأصفهانی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للقندوزی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للحاکم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الفایق فی غریب الحدیث للزمخشری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الکافی عن الإمام الصادق</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العربی والمؤرخون لشاکر 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 الرایة للزیلعی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الدرایة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للسیوطی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القدیر للشوکانی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للمتقی الهندی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للأمینی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العهود المحمدیة للشعرانی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لمحمد الریشهری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العربی، سزکین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وجاء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 للطهرانی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العربی والمؤرخون لشاکر 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المحبّر لابن حبیب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قتیبة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والتعدیل لابن أبی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باب السین، برقم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الإکمال فی أسماء الرجال للتبریزی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3272</w:t>
      </w:r>
      <w:r>
        <w:rPr>
          <w:rFonts w:ascii="IRNazanin" w:hAnsi="IRNazanin" w:eastAsia="IRNazanin"/>
          <w:b w:val="false"/>
          <w:b w:val="false"/>
          <w:bCs w:val="false"/>
          <w:i w:val="false"/>
          <w:i w:val="false"/>
          <w:iCs w:val="false"/>
          <w:color w:val="333333"/>
          <w:sz w:val="20"/>
          <w:sz w:val="20"/>
          <w:szCs w:val="20"/>
          <w:rtl w:val="true"/>
        </w:rPr>
        <w:t>، تقریب التهذیب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الکاشف فی معرفة من له حدیث فی الکتب الستة،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الأم،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السنن والآثار، البیهقی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 العینی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النسائی،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أوصی لعشیرته الأقربین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عن ابن القاسم عن مالک عن سعید بن عمرو بن شرحبیل بن سعید بن سعد بن عبادة عن أبیه عن جده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سعد بن عبادة مع النبی صلی الله علیه وآله وسلم</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الکبیر والمریض یجب علیه الحد،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علوم الحدیث، الحاکم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لابن عبدالبر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السلام للکحلانی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الإکمال للتبریزی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لابن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الولایة للحافظ ابن عقدة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التهذیب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العربی، سزکین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العربی، سزکین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وجاء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والتعدیل لابن أبی 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للأردبیلی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ط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المغازی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أنساب الأشراف للبلاذری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التهذیب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سزکین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ترجمته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ط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الحیوان للجاحظ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والتعدیل لابن أبی 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 لأبی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للزرکلی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السید الخوئی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ترجمته فی 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قتیبة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الکبیر للبخاری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 لأبی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الوفیات لابن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ط القاهرة سنة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للزرکلی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السید أبو القاسم الخوئی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التاریخ للدوری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العربی، سزکین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کشف الظنون لحاجی خلیفة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التهذیب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الإعلان للسخاوی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سزکین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وجاء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الظاهریة مجموع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الأوراق من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بخط الخطیب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العش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تاریخ الطبری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العربی، فؤاد سزکین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ط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والتعدیل لابن أبی 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والتعدیل،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العربی لفؤاد سزکین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الإکمال، التبریزی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التهذیب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العربی لفؤاد سزکین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عن مقال یوسف هوروفتس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Horovitz, Isl. Cult. 1/1927/536</w:t>
      </w:r>
      <w:r>
        <w:rPr>
          <w:rFonts w:eastAsia="IRNazanin" w:cs="IRNazanin"/>
          <w:b w:val="false"/>
          <w:bCs w:val="false"/>
          <w:i w:val="false"/>
          <w:iCs w:val="false"/>
          <w:color w:val="333333"/>
          <w:sz w:val="20"/>
          <w:szCs w:val="20"/>
          <w:rtl w:val="true"/>
        </w:rPr>
        <w:t>.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العربی لفؤاد سزکین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عن </w:t>
      </w:r>
      <w:r>
        <w:rPr>
          <w:rFonts w:eastAsia="IRNazanin" w:cs="IRNazanin"/>
          <w:b w:val="false"/>
          <w:bCs w:val="false"/>
          <w:i w:val="false"/>
          <w:iCs w:val="false"/>
          <w:color w:val="333333"/>
          <w:sz w:val="20"/>
          <w:szCs w:val="20"/>
        </w:rPr>
        <w:t>Fuck</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 فی کتابه عن محمد بن إسحاق بالألمانیة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علم التاریخ للدوری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ترجمته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السید أبو القاسم الخوئی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لابن قتیبة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للخطیب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سِمْط اللآلی للبکری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 لأبی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لابن خلکان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للزرکلی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المؤلفین لکحالة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العربی، سزکین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العربی لفؤاد سزکین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للخطیب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للخطیب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تذکرة الحفاظ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الفهرس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سزکین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للسید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أسماء الثقات ابن شاهین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ترجمته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السید أبو القاسم الخوئی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والتعدیل لابن أبی 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 لأبی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الصفوة للجوزی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 الهمیان للصفدی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للزرکلی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العربی، سزکین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للتفرشی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محی الدین النووی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من ص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ص </w:t>
      </w:r>
      <w:r>
        <w:rPr>
          <w:rFonts w:eastAsia="IRNazanin" w:cs="IRNazanin"/>
          <w:b w:val="false"/>
          <w:bCs w:val="false"/>
          <w:i w:val="false"/>
          <w:iCs w:val="false"/>
          <w:color w:val="333333"/>
          <w:sz w:val="20"/>
          <w:szCs w:val="20"/>
        </w:rPr>
        <w:t>3106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العربی، سزکین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لابن قتیبة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والتعدیل لابن أبی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الکبیر،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للقیسرانی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العربی، سزکین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نقلاً عن مقال هوروفتس فی مجلة الحضارة الإسلامیة عدد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Horovitz, Isl. Cult. 1/1928/31-33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ما کتبه فیشر عن التراجم تحت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 Fischer, Biographien 22..22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مستدرکات علم رجال الحدیث للشاهرودی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ترجمته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الجرح والتعدیل،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لیاقوت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التاریخ للدّوری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تاریخ التراث العربی، سزکین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اسعاف المبطأ برجال الموطأ،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160/1/1</w:t>
      </w:r>
      <w:r>
        <w:rPr>
          <w:rFonts w:ascii="IRNazanin" w:hAnsi="IRNazanin" w:eastAsia="IRNazanin"/>
          <w:b w:val="false"/>
          <w:b w:val="false"/>
          <w:bCs w:val="false"/>
          <w:i w:val="false"/>
          <w:i w:val="false"/>
          <w:iCs w:val="false"/>
          <w:color w:val="333333"/>
          <w:sz w:val="20"/>
          <w:sz w:val="20"/>
          <w:szCs w:val="20"/>
          <w:rtl w:val="true"/>
        </w:rPr>
        <w:t>، ط لیدن</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التراث العربی، من مقال یوسف هوروفتس فی مجلة الحضارة الإسلامیة 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Horovitz, Isl.Cult. 1/1927/553</w:t>
      </w:r>
      <w:r>
        <w:rPr>
          <w:rFonts w:eastAsia="IRNazanin" w:cs="IRNazanin"/>
          <w:b w:val="false"/>
          <w:bCs w:val="false"/>
          <w:i w:val="false"/>
          <w:iCs w:val="false"/>
          <w:color w:val="333333"/>
          <w:sz w:val="20"/>
          <w:szCs w:val="20"/>
          <w:rtl w:val="true"/>
        </w:rPr>
        <w:t>.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ترجمته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السید أبو القاسم الخوئی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الکبیر للبخاری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الصغیر للبخاری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الله أبادی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لابن قتیبة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ط 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الشعراء للمرزبانی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وما بعدها،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 لأبی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الصفوة لابن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لابن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النهایة لابن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التاریخ للدوری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للزرکلی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المؤلفین لکحالة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بروکلمان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العربی، سزکین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وجاء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ساخاو فی مقدمة تحقیق طبقات ابنس 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Sachau, Einl. Zu Lbn Sa'd III, XIII, XIX. Sachau, in: MSOS As. VII, 11ff</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هوروفتیس، فی دائرة المعارف الإسلامیة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الألمانیة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Horovitz, Ei, IV, 1342-1343. 1343-1342/4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کتب عنه جولد تسیهر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مجلة المستشرقین الألمانی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Goldziher, in: ZDMG 50/474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عنه ساخاو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مجلة الدراسات الشرقیة لجامعة برلین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Sachau, in: MSOS As. VII, 11 ff</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کتب عبد العزیز الدّوری دراسة باللغة الإنجلیزیة عن الزهری وبدایات التدوین التاریخی فی الإسلام فی مجلة مدرسة الدراسات الشرقیة والأفریقیة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ABDAL'A Z ADDURL, al-Zuhri: A study on the</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ابن عبدالبر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التقدمة لابن أبی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جامع بیان العلم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سزکین فی کتابه عن مصادر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Sezgin, Buh, Kayn. S. 20</w:t>
      </w:r>
      <w:r>
        <w:rPr>
          <w:rFonts w:eastAsia="IRNazanin" w:cs="IRNazanin"/>
          <w:b w:val="false"/>
          <w:bCs w:val="false"/>
          <w:i w:val="false"/>
          <w:iCs w:val="false"/>
          <w:color w:val="333333"/>
          <w:sz w:val="20"/>
          <w:szCs w:val="20"/>
          <w:rtl w:val="true"/>
        </w:rPr>
        <w:t>.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الکفایة فی علم الروایة للخطیب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جولد تسیهر فی کتابه الدراسات الإسلامیة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Goldziher, Muh. Study. 11 . 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هوروفتس فی المرجع السابق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Horovitz</w:t>
      </w:r>
      <w:r>
        <w:rPr>
          <w:rFonts w:eastAsia="IRNazanin" w:cs="IRNazanin"/>
          <w:b w:val="false"/>
          <w:bCs w:val="false"/>
          <w:i w:val="false"/>
          <w:iCs w:val="false"/>
          <w:color w:val="333333"/>
          <w:sz w:val="20"/>
          <w:szCs w:val="20"/>
          <w:rtl w:val="true"/>
        </w:rPr>
        <w:t>. )</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لأبی نعیم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هوروفتس، فی دائرة المعارف 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الألمانیة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النهر الأیمن الأسطر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جولد تسیهر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لقد أجبر هؤلاء الأمراء الناس علی تدوین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Goldziher, Muh. Study. 11, 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کذلک بحث شبرنجر 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Sprenger, JASB 1856,322, Nr. 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Muir. The Life of Mahomet. I.P. XXXIII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علی أن هوروفتس قد توصل فی مقاله 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Isl. Cult. 2, 1928/47 - 48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إلی رأی أفضل</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فؤاد سزکین، تاریخ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تدریب الراوی للسیوطی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تعیننا الحقیقة التاریخیة علی فهم المعنی الحقیقی لهذه الکلمة، ولم یکن المقصود بهذا إلا رغبة الخلیفة هشام أن تعد لابنه نسخة لعدد من الأحادیث بنسخها کُتّابٌ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الذهبی، أنظر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Horovitz, p. 47, Fischer, Biographien, s. 69</w:t>
      </w:r>
      <w:r>
        <w:rPr>
          <w:rFonts w:eastAsia="IRNazanin" w:cs="IRNazanin"/>
          <w:b w:val="false"/>
          <w:bCs w:val="false"/>
          <w:i w:val="false"/>
          <w:iCs w:val="false"/>
          <w:color w:val="333333"/>
          <w:sz w:val="20"/>
          <w:szCs w:val="20"/>
          <w:rtl w:val="true"/>
        </w:rPr>
        <w:t>.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هوروفتس فی دائرة المعارف الإسلامیة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الألمانیة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وجولد تسیهر، دراسات 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Goldzriher, Muh. Stud. II, 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وسزکین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البخاری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Sezgin, Buh, Kay. S . 14</w:t>
      </w:r>
      <w:r>
        <w:rPr>
          <w:rFonts w:eastAsia="IRNazanin" w:cs="IRNazanin"/>
          <w:b w:val="false"/>
          <w:bCs w:val="false"/>
          <w:i w:val="false"/>
          <w:iCs w:val="false"/>
          <w:color w:val="333333"/>
          <w:sz w:val="20"/>
          <w:szCs w:val="20"/>
          <w:rtl w:val="true"/>
        </w:rPr>
        <w:t>.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رجال روی عنهم محمد بن إسحاق تحقیق فیشر لنصوص الذهبی،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Fischer, Biographien 69</w:t>
      </w:r>
      <w:r>
        <w:rPr>
          <w:rFonts w:eastAsia="IRNazanin" w:cs="IRNazanin"/>
          <w:b w:val="false"/>
          <w:bCs w:val="false"/>
          <w:i w:val="false"/>
          <w:iCs w:val="false"/>
          <w:color w:val="333333"/>
          <w:sz w:val="20"/>
          <w:szCs w:val="20"/>
          <w:rtl w:val="true"/>
        </w:rPr>
        <w:t>.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من ذیل المذیّل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ط الحسینیة، 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سنة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التاریخ للدوری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العربی، فؤاد سزکین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الدراسات الإسلامیة لجولد تسهیر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Goldziher, Muh. Stud. 11 . 38</w:t>
      </w:r>
      <w:r>
        <w:rPr>
          <w:rFonts w:eastAsia="IRNazanin" w:cs="IRNazanin"/>
          <w:b w:val="false"/>
          <w:bCs w:val="false"/>
          <w:i w:val="false"/>
          <w:iCs w:val="false"/>
          <w:color w:val="333333"/>
          <w:sz w:val="20"/>
          <w:szCs w:val="20"/>
          <w:rtl w:val="true"/>
        </w:rPr>
        <w:t>. )</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العربی لفؤاد سزکین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سزکین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تدریب الراوی للسیوطی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تاریخ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أمیر المؤمنین علی بن أبی طالب علیه السلام للحافظ ابن المغازلی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المکتبة الإسلامیة، سنة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والتعدیل للرازی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للزرکلی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 لابن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 لابن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الأعلام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الأغانی للاصفهانی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ط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 المالکی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الوری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فی شرح صحیح البخاری لابن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 للعینی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 المالکی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الأربعین للقمی الشیرازی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والاجتهاد لسید شرف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 للسید المرعشی النجفی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للتستری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أمیر المؤمنین علیه السلام للنسائی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مقاتل بن سلیمان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للسیوطی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الجصاص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لعبد الرزاق الصنعانی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 المالکی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طالب علیه السلام ثالث من أسلم لنبیل الحسنی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سریة الدعوة‌النبویة بین حقیقة الواقع ووهم الرواة</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إمامة أبی محمد علی بن الحسین علیهما السلام، فصل فی علمه وحلمه وتواضعه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الخوئی قدس سره</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العلة التی سمی علی بن الحسین زین العابدین علیه السلام،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العلة التی سمی علی بن الحسین زین العابدین علیه السلام،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العلة التی سمی علی بن الحسین زین العابدین علیه السلام،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العلة التی سمی علی بن الحسین زین العابدین علیه السلام،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ذم الدنیا والزهد فیها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وباب حب الدنیا والحرص علیها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علامة أول شهر رمضان وآخره، ح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وباب فضل صیام یوم الشک، ح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صوم یوم الشک، ح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للسید الخوئی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المؤلف</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العربی لفؤاد سزکین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إستانبول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الإعلان بالتوبیخ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روزنتال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Rosenthal, Histiry 323</w:t>
      </w:r>
      <w:r>
        <w:rPr>
          <w:rFonts w:eastAsia="IRNazanin" w:cs="IRNazanin"/>
          <w:b w:val="false"/>
          <w:bCs w:val="false"/>
          <w:i w:val="false"/>
          <w:iCs w:val="false"/>
          <w:color w:val="333333"/>
          <w:sz w:val="20"/>
          <w:szCs w:val="20"/>
          <w:rtl w:val="true"/>
        </w:rPr>
        <w:t>. )</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التاریخ للدوری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ط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الکبیر للبخاری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380/2/1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العربی لفؤاد سزکین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نشأة علم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العربی لفؤاد سزکین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فیشر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Fischer, Biographien</w:t>
      </w:r>
      <w:r>
        <w:rPr>
          <w:rFonts w:eastAsia="IRNazanin" w:cs="IRNazanin"/>
          <w:b w:val="false"/>
          <w:bCs w:val="false"/>
          <w:i w:val="false"/>
          <w:iCs w:val="false"/>
          <w:color w:val="333333"/>
          <w:sz w:val="20"/>
          <w:szCs w:val="20"/>
          <w:rtl w:val="true"/>
        </w:rPr>
        <w:t>.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قریش للزبیری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العربی لفؤاد سزکین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الجمهرة لابن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العربی، فؤاد سزکین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العربی، فؤاد سزکین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الحسین بن محمد اللّمی فی الجزء الخاص بالتصوف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العربی لفؤاد سزکین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معهد المخطوطات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برنستون، مجموعة یهوذا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العربی، فؤاد سزکین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لیبزج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العربی، فؤاد سزکین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الکبیر للبخاری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406/2/4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الإعلان للسخاوی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الشعراء للمرزبانی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ط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لابن قتیبة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والتعدیل لابن أبی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للزرکلی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بیان العلم وفضله، ابن عبدالبر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الثقلین، نجم الدین العسکری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 السید شرف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هکذا فی المصدر، والصحیح ثمانیة وثلاثین صحابیّاً</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مصر للواقدی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سرای أحمد الثالث سنة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العربی لفؤاد سزکین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نقلاً عن المعارف لابن قتیبة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والتعدیل،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العربی لفؤاد سزکین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سزکین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الکبیر للبخاری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وفیها أسند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السید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السید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لابن الندیم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سزکین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للقیسرانی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النهایة لابن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للزرکلی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التقدمة لابن أبی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الکبیر،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لابن قتیبة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الحدیث لابن أبی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للقیسرانی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التستری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المؤلفین، عمر کحالة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والتعدیل لابن أبی 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 للذهبی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التاریخ للدوری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للزرکلی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المؤلفین لکحالة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العربی، سزکین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المطبوعات العربیة، سرکیس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هوروفتس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Horovitz, Isl. Cult. 2,1928/164-165</w:t>
      </w:r>
      <w:r>
        <w:rPr>
          <w:rFonts w:eastAsia="IRNazanin" w:cs="IRNazanin"/>
          <w:b w:val="false"/>
          <w:bCs w:val="false"/>
          <w:i w:val="false"/>
          <w:iCs w:val="false"/>
          <w:color w:val="333333"/>
          <w:sz w:val="20"/>
          <w:szCs w:val="20"/>
          <w:rtl w:val="true"/>
        </w:rPr>
        <w:t>. )</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هوروفتس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Horovitz, Isl. Cult. 2/1928 27-28, 167</w:t>
      </w:r>
      <w:r>
        <w:rPr>
          <w:rFonts w:eastAsia="IRNazanin" w:cs="IRNazanin"/>
          <w:b w:val="false"/>
          <w:bCs w:val="false"/>
          <w:i w:val="false"/>
          <w:iCs w:val="false"/>
          <w:color w:val="333333"/>
          <w:sz w:val="20"/>
          <w:szCs w:val="20"/>
          <w:rtl w:val="true"/>
        </w:rPr>
        <w:t>. )</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الباقیة فی برلین</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Sachacht, in SBBA 11/1904/445-470</w:t>
      </w:r>
      <w:r>
        <w:rPr>
          <w:rFonts w:eastAsia="IRNazanin" w:cs="IRNazanin"/>
          <w:b w:val="false"/>
          <w:bCs w:val="false"/>
          <w:i w:val="false"/>
          <w:iCs w:val="false"/>
          <w:color w:val="333333"/>
          <w:sz w:val="20"/>
          <w:szCs w:val="20"/>
          <w:rtl w:val="true"/>
        </w:rPr>
        <w:t>. )</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نقلاً عن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 Schach, On Musa b. Oqba's K. al-M.in: Acta Or (Kopenhagen) 21/1953/288-300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وانظر کذلک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Oriens 7 /1954/154</w:t>
      </w:r>
      <w:r>
        <w:rPr>
          <w:rFonts w:eastAsia="IRNazanin" w:cs="IRNazanin"/>
          <w:b w:val="false"/>
          <w:bCs w:val="false"/>
          <w:i w:val="false"/>
          <w:iCs w:val="false"/>
          <w:color w:val="333333"/>
          <w:sz w:val="20"/>
          <w:szCs w:val="20"/>
          <w:rtl w:val="true"/>
        </w:rPr>
        <w:t>. )</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بروکلمان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 للصفدی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ترجمته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ط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الکبیر للبخاری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لابن قتیبة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والتعدیل لابن أبی 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الإعلان بالتوبیخ للسخاوی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والتعدیل للرازی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الکبیر للبخاری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العربی والمؤرخون لشاکر 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مشیخة للخطیب البغدادی، فی الظاهریة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ابنه معتمر</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للسید الخوئی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ط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الکبیر للبخاری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لابن قتیبة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والتعدیل لابن أبی 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فقهاء الیمن للجعدی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للنووی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 للعینی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الإعلان بالتوبیخ للسخاوی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للزرکلی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المؤلفین لکحالة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الثقات، العجلی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مشاهیر علماء الأمصار،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الشیخ عبدالحسین الأمینی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الولایة، ابن عقدة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 الطهرانی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الولایة، ابن عقدة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الثقات، العجلی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فوت القلوب لأبی طالب المکی القاهرة، سنة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العربی لسزکین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نقلا عن هوروفتس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Horovitz, Isl. 2/1928/168-169</w:t>
      </w:r>
      <w:r>
        <w:rPr>
          <w:rFonts w:eastAsia="IRNazanin" w:cs="IRNazanin"/>
          <w:b w:val="false"/>
          <w:bCs w:val="false"/>
          <w:i w:val="false"/>
          <w:iCs w:val="false"/>
          <w:color w:val="333333"/>
          <w:sz w:val="20"/>
          <w:szCs w:val="20"/>
          <w:rtl w:val="true"/>
        </w:rPr>
        <w:t>. )</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العربی، نقلاً عن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Turkiyat eb S. 128-134</w:t>
      </w:r>
      <w:r>
        <w:rPr>
          <w:rFonts w:eastAsia="IRNazanin" w:cs="IRNazanin"/>
          <w:b w:val="false"/>
          <w:bCs w:val="false"/>
          <w:i w:val="false"/>
          <w:iCs w:val="false"/>
          <w:color w:val="333333"/>
          <w:sz w:val="20"/>
          <w:szCs w:val="20"/>
          <w:rtl w:val="true"/>
        </w:rPr>
        <w:t>. )</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معهد المخطوطات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الکنانی بالرباط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نسخة حدیثة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مقتبسات فی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العربی، سزکین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فی رواة وأصحاب الإمام الصادق علیه السلام، الشبستری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الکبیر للبخاری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والتعدیل لابن أبی 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الإکمال لابن ماکولا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العربی لفؤاد سزکین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الرجال، علی النمازی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التفرشی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فی رواة وأصحاب الإمام الصادق علیه السلام، الشبستری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العربی لفؤاد سزکین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لابن قتیبة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للیعقوبی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لابن الندیم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للخطیب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 للسمعانی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لیاقوت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المشترک لفظا لیاقوت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للزرکلی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بروکلمان ملحق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السید الخوئی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العربی لفؤاد سزکین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مسیخة، الظاهریة 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مسیخة، الظاهریة مجموع</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الکبیر للبخاری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لابن الندیم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الأریب لیاقوت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ط القاهرة، مصر،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لابن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للزرکلی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روزنتال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Rosenthal. History, 323. 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المعارف، ابن قتیبة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العربی لفؤاد سزکین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الشبستری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المؤلفین لکحالة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العربی لفؤاد سزکین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وجاء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فی مخطوط القرویین بفاس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سنة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قطعة فی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المؤلفین، کحالة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المطبوعات العربیة، إلیاس سرکیس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الرجال، علی النمازی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العربی لفؤاد سزکین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المزی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الإعلان بالتوبیخ للسخاوی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محمد کُرْد علی فی مجلة المجمع العلمی العربی فی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المؤلفین لکحالة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ط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لابن قتیبة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للخطیب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لیاقوت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السید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العربی لفؤاد سزکین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ابن قتیبة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السید أبو القاسم الخوئی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الشبستری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العربی لفؤاد سزکین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بروکلمان ملحق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ما کتبه فارق فی مجلة الحضارة الإسلامیة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Fariq, in Isl. Cult 33,1959/161-168</w:t>
      </w:r>
      <w:r>
        <w:rPr>
          <w:rFonts w:eastAsia="IRNazanin" w:cs="IRNazanin"/>
          <w:b w:val="false"/>
          <w:bCs w:val="false"/>
          <w:i w:val="false"/>
          <w:iCs w:val="false"/>
          <w:color w:val="333333"/>
          <w:sz w:val="20"/>
          <w:szCs w:val="20"/>
          <w:rtl w:val="true"/>
        </w:rPr>
        <w:t>. )</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مشیخة الظاهریة 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الظنون، حاجی خلیفة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المؤلفین، کحالة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الکبیر للبخاری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لابن الندیم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لابن العماد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للزرکلی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المؤلفین لکحالة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العربی لفؤاد سزکین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الزرکلی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العربی لفؤاد سزکین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سزکین مصادر البخاری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223,225,215,213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Buk. Kayan</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فهرس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الأمینی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فی رواة وأصحاب الإمام الصادق علیه السلام، الشبستری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فی رواة وأصحاب الإمام الصادق علیه السلام، الشبستری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السید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نشأة علم التاریخ لعبد العزیز الدوری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العربی والمؤرخون لشاکر 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ابن إسحاق، تحقیق سهیل زکار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المقدمة</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للخطیب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للمزی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العربی لفؤاد سزکین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الأثر لابن سید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ط مؤسسة عز الدین</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67/2/7</w:t>
      </w:r>
      <w:r>
        <w:rPr>
          <w:rFonts w:ascii="IRNazanin" w:hAnsi="IRNazanin" w:eastAsia="IRNazanin"/>
          <w:b w:val="false"/>
          <w:b w:val="false"/>
          <w:bCs w:val="false"/>
          <w:i w:val="false"/>
          <w:i w:val="false"/>
          <w:iCs w:val="false"/>
          <w:color w:val="333333"/>
          <w:sz w:val="20"/>
          <w:sz w:val="20"/>
          <w:szCs w:val="20"/>
          <w:rtl w:val="true"/>
        </w:rPr>
        <w:t xml:space="preserve">، ط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لابن قتیبة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لابن الندیم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ط لندن،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للخطیب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للخطیب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للمزی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العربی لفؤاد سزکین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نقلا عن هورفتس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Horovitz, Isl. Cult. 2/1928/171-173</w:t>
      </w:r>
      <w:r>
        <w:rPr>
          <w:rFonts w:eastAsia="IRNazanin" w:cs="IRNazanin"/>
          <w:b w:val="false"/>
          <w:bCs w:val="false"/>
          <w:i w:val="false"/>
          <w:iCs w:val="false"/>
          <w:color w:val="333333"/>
          <w:sz w:val="20"/>
          <w:szCs w:val="20"/>
          <w:rtl w:val="true"/>
        </w:rPr>
        <w:t>. )</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للخطیب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بن علی الطوسی، أبو جعفر، شیخ الإمامیة قدس سره، رئیس الطائفة، جلیل القدر، عظیم المنزلة، ثقة عین، صدوق، عارف بالأخبار والرجال والفقه والأصول والکلام والأدب، وجمیع الفضائل منتسب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 فی کل فنون الإسلام، وهو المهذب للعقائد فی الأصول والفروع، والجامع لکلمات النفس فی العلم والعمل، وکان تلمیذ الشیخ المفید محمد بن النعمان 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رضی الله عنه فی شهر رمضان سنة خمس وثمانین وثلاثمائة وقدم العراق فی شهور سنة ثمان وأربعمائة، وتوفی رضی الله عنه لیلة الاثنین الثانی والعشرین من المحرم سنة ستین وأربعمائة بالمشهد المقدس الغروی علی ساکنه السلام ودفن بداره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خلاصة الأقوال للعلامة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ط مؤسسة نشر الفقاهة</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للخطیب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3998</w:t>
      </w:r>
      <w:r>
        <w:rPr>
          <w:rFonts w:ascii="IRNazanin" w:hAnsi="IRNazanin" w:eastAsia="IRNazanin"/>
          <w:b w:val="false"/>
          <w:b w:val="false"/>
          <w:bCs w:val="false"/>
          <w:i w:val="false"/>
          <w:i w:val="false"/>
          <w:iCs w:val="false"/>
          <w:color w:val="333333"/>
          <w:sz w:val="20"/>
          <w:sz w:val="20"/>
          <w:szCs w:val="20"/>
          <w:rtl w:val="true"/>
        </w:rPr>
        <w:t xml:space="preserve">، ط مؤسسة النشر الإسلامی،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إیران</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1065</w:t>
      </w:r>
      <w:r>
        <w:rPr>
          <w:rFonts w:ascii="IRNazanin" w:hAnsi="IRNazanin" w:eastAsia="IRNazanin"/>
          <w:b w:val="false"/>
          <w:b w:val="false"/>
          <w:bCs w:val="false"/>
          <w:i w:val="false"/>
          <w:i w:val="false"/>
          <w:iCs w:val="false"/>
          <w:color w:val="333333"/>
          <w:sz w:val="20"/>
          <w:sz w:val="20"/>
          <w:szCs w:val="20"/>
          <w:rtl w:val="true"/>
        </w:rPr>
        <w:t xml:space="preserve">، ط مؤسسة النشر الإسلامی،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إیران</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الرجال الحدیث للسید الخوئی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الحسین بن بابویه القمی رحمه الله المشتهر لغایة ورعه وصدقه 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وعن الفهرست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جلیل القدر، بصیر بالفقه والأخبار والرجال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وعن الخلاصة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جلیلا حافظا للأحادیث بصیرا بالرجال ناقدا للأخبار لم یر فی القمیین مثله فی حفظه وکثرة علمه له نحو من ثلاثمائة 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توضیح المقال للملا علی 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للسید الخوئی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11319</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الثانی عشر فی خبر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محمد النعمان الحارثی البغدادی العکبری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توفی للیلتین خلتا من شهر رمضان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وقرأ علی أبی جعفر بن قولویه وعلی أبی القاسم الرقاء وعلی أبی الجیش البلخی ولقبّه بالشیخ المفید صاحب الزمان 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قریب من مائتی مصنف، منها رسالة المقنعة، الأرکان فی الفقه، الإیضاح فی الإمامة، أحکام أهل الجمل، المسائل الصاغانیة، المسائل السرویة، الإرشاد، أوائل المقالات، وغیرها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معالم العلماء لابن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التاسع والعشرون،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الأمالی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للمزی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للخطیب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للمزی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للمزی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للخطیب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للخطیب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للمزی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 لابن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أسماء الثقات لابن شاهین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الأثر لابن سید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للبغدادی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للمزی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للبغدادی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 الرایة للزیلعی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الأثر لابن سید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للمزی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المحلی لابن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 الرایة للزیلعی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الکبیر للبخاری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للمزی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الثقات للعجلی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للبغدادی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عثمان بن قایماز بن عبد الله الترکمانی الأصل، الفارقی، ثم الدمشقی، الذهبی، الشافعی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 شمس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مؤرخ، ولد بدمشق فی ربیع الأول، وسمع بها وبحلب وبنابلس وبمکة وسمع منه خلق کثیر، وتوفی بدمشق 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 القعدة، ودفن بمقبرة الباب الصغیر، من تصانیفه الکثیرة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 میزان الاعتدال، طبقات الحفاظ، تجرید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المؤلفین لعمر رضا کحالة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ط مکتبة المثنی،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ط دار إحیاء التراث العربی</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أسعد بن علی الیافعی، عفیف الدین، مؤرخ، باحث، متصوف، من شافعیة الیمن، نسبته من یافع علی حمیر ومولده ومنشأه فی عدن، توفی فی مکة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کتبه مرآة الجنان، نشر المحاسن الغالیة، الدر النظیم فی خواص القرآن العظیم، روض الریاحین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للزرکلی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ط دار العلم للملایین</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عبقات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ط مؤسسة البعثة</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الدین، أبو الفتح محمد بن محمد بن محمد بن عبد الله بن محمد بن یحیی بن سید الناس الشافعی، الحافظ الیعمری الأندلسی الأشبیلی المصری المعروف ابن سید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الکثیر من الجم الغفیر، وتفقه علی مذهب الشافعی، وأخذ علم الحدیث عن والده وابن دقیق العبد، وولی دار الحدیث بجام الصالح، وخطب بجامع الخندق، وصنف کتباً کثیرة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لابن العماد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الأثر لابن سید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العربی لفؤاد سزکین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 للیافعی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حول تلک المقتبسات عنه فی الکتب التالیة المقال السابق بقلم هوروفتس</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علم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کتبه دیترش</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Dietrich, Islam 34/1959/203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وهناک قطع أخری من الکتاب وصلت إلینا عند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علی فی مجلة المجمع العلمی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1950.206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مصر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ایا صوفیه سنة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مسکوه بطهران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سنة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سهیل زکار فی تحقیقه لسیرة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المقدمة</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التعدیل والتجریح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لسلیمان بن خلف الباجی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للخطیب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والتعدیل للرازی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الدم لابن المبرد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الکاشف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 للصفدی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والتعدیل للرازی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للمزی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 والسیر لابن إسحاق تحقیق سهیل زکار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المقدمة</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للخطیب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الأثر لابن سید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نشأة علم التاریخ لعبد العزیز الدوری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ابن إسحاق تحقیق سهیل زرکار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المنهج خلص إلیه هاملتون فی دراسته لسیر ابن إسحاق،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العربی والمؤرخون لشاکر 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العربی والمؤرخون لشاکر 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نشأة علم التاریخ للدوری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سعید أبان بن عثمان بن عفان بن أبی العاص بن أمیة بن عبد شمس، کان والیا علی المدینة لعبد الملک بن مروان سبع سنین ثم عزله عنها؛ عده الرازی فی المدنیین، وقد روی عنه أبو الزناد وبنیه بن وهب وعبد الله بن أبی بکر والزهری، مات بالفالج فی خلافة یزید بن عبد الملک عام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والتعدیل للرازی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مشاهیر علماء الأمصار لابن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الموفقیات للزبیر بن بکار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عبد الله بن یزید بن أسد بن کرزة، أبو الهیثم البجلی القسری، أمیر مکة للولید بن عبد الملک، وأمیر العراقین لهشام بن عبد الملک، وهو من أهل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الذهبی عنه فی الکاشف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ناصبیا عَذّبَ وَقَتَلَ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الکاشف فی معرفة من له روایة فی کتب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فی السیر نقلا عن ابن خلکان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یتهم فی دینه، بنی لأمه کنیسة تتعبد فیها، وفیه یقول الفرزدق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إلا قبح الرحمن ظهر مطیة أتتنا تهادی من دمشق بخالدوکیف یؤم الناس من کان أمهتدین بأن الله لیس بواحدبنی بیعة فیها الصلیب لأمهویهدم من بغض منار المساجد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الذهبی فی میزانه، وفی تاریخ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ناصبی بغیض ظلوم، قال ابن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سوء یقع فی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 للصدفی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الأغانی للأصفهانی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 المالکی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وقد مر ذکر الحدیث سابقاً</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الحکم بن أبی العاص ابن أمیة أخو مروان بن الحکم سکن دمشق وولاه ابن أخیه عبد الملک بن مروان المدینة ثم ولاه حمص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الرفیعة لعلی خان المدنی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والتعدیل للرازی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ط دار إحیاء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للخطیب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ط 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ط مؤسسة الرسالة</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 والمغازی لابن إسحاق تحقیق سهیل زکار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المقدمة</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 النبویة لابن هشام تحقیق محمد محی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ترجمة المؤلف</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للخطیب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للسید الخوئی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للتستری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 لابن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 للأمین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للمزی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الأثر لابن سید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للخطیب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هشام، تحقیق محمد محی الدین، ترجمة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للخطیب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للمزی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الأثر لابن سید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لابن حجر، رواه عن ابن أبی خثیمة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 للسید المرعشی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والاجتهاد للسید عبد الحسین شرف الدین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المنمق لمحمد بن حبیب البغدادی،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خورشید أحمد فاروق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للخطیب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للمزی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کتاب القدر،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النهی عن القدر،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وهو حدیث سنده منقطع، وعدا عن انقطاع سنده، رکة لفظه الذی یصرخ بالوضع الذی تمجه عقول طلبة المدارس الابتدائیة فکیف بأهل الفکر، إذ الحدیث منقول بالمعنی فلو کان عنه صلی الله علیه وآله وسلم لقال کتاب الله وسنتی کما قال کتاب الله وعترتی أما 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وسنة نبیه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قول مالک</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علوم الحدیث للحاکم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نصیحة أهل الحدیث للخطیب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الاستذکار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 للصفدی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الاستذکار لابن عبد الرب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للقاضی النعمان المغربی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ط دار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الانباه علی قبائل الرواة، ابن عبدالبر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 فی علم الروایة للخطیب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للخطیب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للمزی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الأثر لابن سید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لابن قتیبة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ط دار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للمزی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 لابن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الکنی والألقاب للشیخ عباس القمی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للمزی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ترجمة ابن هشام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وفیات الأعیان لابن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 للصفدی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لابن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لأبی الفرج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مکتبة محمد علی صبیح،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 والمغازی لابن إسحاق، بتحقیق سهیل زکار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المقدمة</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 للصفدی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 لابن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لابن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الأثر لابن سید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للخطیب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 والمغازی لابن إسحاق بتحقیق سهیل زکار</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 والمغازی، تحقیق سهیل زکار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المقدمة</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والمغازی لابن إسحاق بتحقیق سهیل زکار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المقدمة</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والمغازی بتحقیق سهیل زکار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 العسکری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 للفیض الکاشانی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أشار إلیه المحقق فی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المقدمة</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 للحلی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أشار إلیه المحقق فی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المقدمة</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والمغازی بتحقیق سهیل زکار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المقدمة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image" Target="media/image2.jpeg"/><Relationship Id="rId396" Type="http://schemas.openxmlformats.org/officeDocument/2006/relationships/image" Target="media/image2.jpeg"/><Relationship Id="rId397" Type="http://schemas.openxmlformats.org/officeDocument/2006/relationships/footer" Target="footer390.xml"/><Relationship Id="rId398" Type="http://schemas.openxmlformats.org/officeDocument/2006/relationships/footnotes" Target="footnotes.xml"/><Relationship Id="rId399" Type="http://schemas.openxmlformats.org/officeDocument/2006/relationships/numbering" Target="numbering.xml"/><Relationship Id="rId400" Type="http://schemas.openxmlformats.org/officeDocument/2006/relationships/fontTable" Target="fontTable.xml"/><Relationship Id="rId401" Type="http://schemas.openxmlformats.org/officeDocument/2006/relationships/settings" Target="settings.xml"/><Relationship Id="rId4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406</Pages>
  <Words>42526</Words>
  <Characters>187379</Characters>
  <CharactersWithSpaces>227222</CharactersWithSpaces>
  <Paragraphs>2613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2026-08-19T19:03:32Z</dcterms:created>
  <dc:creator>ghaemiyeh.com</dc:creator>
  <dc:description/>
  <dc:language>en-US</dc:language>
  <cp:lastModifiedBy/>
  <dcterms:modified xsi:type="dcterms:W3CDTF">2026-08-19T22:33:44Z</dcterms:modified>
  <cp:revision>1</cp:revision>
  <dc:subject/>
  <dc:title>الشیعة والسیرة النبویة بین التدوین والاضطهاد</dc:title>
</cp:coreProperties>
</file>

<file path=docProps/custom.xml><?xml version="1.0" encoding="utf-8"?>
<Properties xmlns="http://schemas.openxmlformats.org/officeDocument/2006/custom-properties" xmlns:vt="http://schemas.openxmlformats.org/officeDocument/2006/docPropsVTypes"/>
</file>